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1"/>
        <w:ind w:firstLine="0"/>
        <w:rPr>
          <w:rFonts w:hint="eastAsia" w:eastAsia="黑体"/>
          <w:b/>
          <w:bCs/>
          <w:sz w:val="84"/>
        </w:rPr>
      </w:pPr>
      <w:r>
        <w:rPr>
          <w:rFonts w:hint="eastAsia" w:eastAsia="黑体"/>
          <w:b/>
          <w:bCs/>
          <w:sz w:val="84"/>
        </w:rPr>
      </w:r>
      <w:r/>
    </w:p>
    <w:p>
      <w:pPr>
        <w:pStyle w:val="921"/>
        <w:ind w:firstLine="0"/>
        <w:jc w:val="center"/>
        <w:rPr>
          <w:rFonts w:hint="eastAsia" w:eastAsia="黑体"/>
          <w:b/>
          <w:bCs/>
          <w:sz w:val="84"/>
        </w:rPr>
      </w:pPr>
      <w:r>
        <w:rPr>
          <w:rFonts w:hint="eastAsia" w:eastAsia="黑体"/>
          <w:b/>
          <w:bCs/>
          <w:sz w:val="84"/>
        </w:rPr>
        <w:t xml:space="preserve">招　标　文　件</w:t>
      </w:r>
      <w:r/>
    </w:p>
    <w:p>
      <w:pPr>
        <w:pStyle w:val="921"/>
        <w:ind w:firstLine="479"/>
        <w:rPr>
          <w:rFonts w:hint="eastAsia"/>
          <w:b/>
          <w:bCs/>
          <w:sz w:val="32"/>
        </w:rPr>
      </w:pPr>
      <w:r/>
      <w:bookmarkStart w:id="0" w:name="_Toc18443"/>
      <w:r>
        <w:rPr>
          <w:rFonts w:hint="eastAsia"/>
          <w:b/>
          <w:bCs/>
          <w:sz w:val="32"/>
        </w:rPr>
        <w:t xml:space="preserve">项目名称：江苏省智慧住房城乡建设平台（一期）——基础支撑平台</w:t>
      </w:r>
      <w:r/>
    </w:p>
    <w:p>
      <w:pPr>
        <w:pStyle w:val="831"/>
        <w:ind w:firstLine="321"/>
        <w:spacing w:line="400" w:lineRule="exact"/>
        <w:rPr>
          <w:rFonts w:hint="eastAsia" w:ascii="Arial" w:hAnsi="Arial"/>
          <w:b/>
          <w:bCs/>
          <w:sz w:val="32"/>
          <w:szCs w:val="24"/>
        </w:rPr>
      </w:pPr>
      <w:r>
        <w:rPr>
          <w:rFonts w:hint="eastAsia" w:ascii="Arial" w:hAnsi="Arial"/>
          <w:b/>
          <w:bCs/>
          <w:sz w:val="32"/>
          <w:szCs w:val="24"/>
        </w:rPr>
        <w:t xml:space="preserve">项目编号：JSZC-320000-</w:t>
      </w:r>
      <w:r>
        <w:rPr>
          <w:rFonts w:ascii="Arial" w:hAnsi="Arial"/>
          <w:b/>
          <w:bCs/>
          <w:sz w:val="32"/>
          <w:szCs w:val="24"/>
        </w:rPr>
        <w:t xml:space="preserve">SCZX-G2024-062</w:t>
      </w:r>
      <w:r>
        <w:rPr>
          <w:rFonts w:hint="eastAsia" w:ascii="Arial" w:hAnsi="Arial"/>
          <w:b/>
          <w:bCs/>
          <w:sz w:val="32"/>
          <w:szCs w:val="24"/>
        </w:rPr>
        <w:t xml:space="preserve">7</w:t>
      </w:r>
      <w:r/>
    </w:p>
    <w:p>
      <w:pPr>
        <w:pStyle w:val="921"/>
        <w:ind w:firstLine="2108"/>
        <w:rPr>
          <w:b/>
          <w:sz w:val="30"/>
          <w:szCs w:val="30"/>
        </w:rPr>
      </w:pPr>
      <w:r>
        <w:rPr>
          <w:b/>
          <w:sz w:val="30"/>
          <w:szCs w:val="30"/>
        </w:rPr>
      </w:r>
      <w:r/>
    </w:p>
    <w:p>
      <w:pPr>
        <w:pStyle w:val="831"/>
        <w:jc w:val="center"/>
        <w:rPr>
          <w:b/>
          <w:sz w:val="30"/>
          <w:szCs w:val="30"/>
        </w:rPr>
      </w:pPr>
      <w:r/>
      <w:bookmarkEnd w:id="0"/>
      <w:r>
        <w:rPr>
          <w:b/>
          <w:sz w:val="30"/>
          <w:szCs w:val="30"/>
        </w:rPr>
      </w:r>
      <w:r/>
    </w:p>
    <w:p>
      <w:pPr>
        <w:pStyle w:val="921"/>
        <w:ind w:firstLine="0"/>
        <w:spacing w:before="0" w:after="0"/>
        <w:rPr>
          <w:rFonts w:hint="eastAsia" w:ascii="宋体" w:hAnsi="宋体"/>
        </w:rPr>
      </w:pPr>
      <w:r>
        <w:rPr>
          <w:rFonts w:hint="eastAsia" w:ascii="宋体" w:hAnsi="宋体"/>
        </w:rPr>
      </w:r>
      <w:r/>
    </w:p>
    <w:p>
      <w:pPr>
        <w:pStyle w:val="921"/>
        <w:ind w:firstLine="0"/>
        <w:spacing w:before="0" w:after="0"/>
        <w:rPr>
          <w:rFonts w:hint="eastAsia" w:ascii="宋体" w:hAnsi="宋体"/>
        </w:rPr>
      </w:pPr>
      <w:r>
        <w:rPr>
          <w:rFonts w:hint="eastAsia" w:ascii="宋体" w:hAnsi="宋体"/>
        </w:rPr>
      </w:r>
      <w:r/>
    </w:p>
    <w:p>
      <w:pPr>
        <w:pStyle w:val="921"/>
        <w:ind w:firstLine="0"/>
        <w:spacing w:before="0" w:after="0"/>
        <w:rPr>
          <w:rFonts w:hint="eastAsia" w:ascii="宋体" w:hAnsi="宋体"/>
        </w:rPr>
      </w:pPr>
      <w:r>
        <w:rPr>
          <w:rFonts w:hint="eastAsia" w:ascii="宋体" w:hAnsi="宋体"/>
        </w:rPr>
      </w:r>
      <w:r/>
    </w:p>
    <w:p>
      <w:pPr>
        <w:pStyle w:val="921"/>
        <w:ind w:firstLine="0"/>
        <w:spacing w:before="0" w:after="0"/>
        <w:rPr>
          <w:rFonts w:hint="eastAsia" w:ascii="宋体" w:hAnsi="宋体"/>
        </w:rPr>
      </w:pPr>
      <w:r>
        <w:rPr>
          <w:rFonts w:hint="eastAsia" w:ascii="宋体" w:hAnsi="宋体"/>
        </w:rPr>
      </w:r>
      <w:r/>
    </w:p>
    <w:p>
      <w:pPr>
        <w:pStyle w:val="921"/>
        <w:ind w:firstLine="0"/>
        <w:spacing w:before="0" w:after="0"/>
        <w:rPr>
          <w:rFonts w:hint="eastAsia" w:ascii="宋体" w:hAnsi="宋体"/>
        </w:rPr>
      </w:pPr>
      <w:r>
        <w:rPr>
          <w:rFonts w:hint="eastAsia" w:ascii="宋体" w:hAnsi="宋体"/>
        </w:rPr>
      </w:r>
      <w:r/>
    </w:p>
    <w:p>
      <w:pPr>
        <w:pStyle w:val="921"/>
        <w:ind w:firstLine="0"/>
        <w:spacing w:before="0" w:after="0"/>
        <w:rPr>
          <w:rFonts w:hint="eastAsia" w:ascii="宋体" w:hAnsi="宋体"/>
        </w:rPr>
      </w:pPr>
      <w:r>
        <w:rPr>
          <w:rFonts w:hint="eastAsia" w:ascii="宋体" w:hAnsi="宋体"/>
        </w:rPr>
      </w:r>
      <w:r/>
    </w:p>
    <w:p>
      <w:pPr>
        <w:pStyle w:val="921"/>
        <w:ind w:firstLine="0"/>
        <w:spacing w:before="0" w:after="0"/>
        <w:rPr>
          <w:rFonts w:hint="eastAsia" w:ascii="宋体" w:hAnsi="宋体"/>
        </w:rPr>
      </w:pPr>
      <w:r>
        <w:rPr>
          <w:rFonts w:hint="eastAsia" w:ascii="宋体" w:hAnsi="宋体"/>
        </w:rPr>
      </w:r>
      <w:r/>
    </w:p>
    <w:p>
      <w:pPr>
        <w:pStyle w:val="921"/>
        <w:ind w:firstLine="0"/>
        <w:jc w:val="center"/>
        <w:rPr>
          <w:rFonts w:hint="eastAsia"/>
          <w:b/>
          <w:bCs/>
          <w:sz w:val="32"/>
        </w:rPr>
      </w:pPr>
      <w:r/>
      <w:bookmarkStart w:id="1" w:name="_Toc11409"/>
      <w:r>
        <w:rPr>
          <w:rFonts w:hint="eastAsia"/>
          <w:b/>
          <w:bCs/>
          <w:sz w:val="32"/>
        </w:rPr>
        <w:t xml:space="preserve">江苏省政府采购中心</w:t>
      </w:r>
      <w:bookmarkEnd w:id="1"/>
      <w:r>
        <w:rPr>
          <w:rFonts w:hint="eastAsia"/>
          <w:b/>
          <w:bCs/>
          <w:sz w:val="32"/>
        </w:rPr>
      </w:r>
      <w:r/>
    </w:p>
    <w:p>
      <w:pPr>
        <w:pStyle w:val="921"/>
        <w:ind w:firstLine="0"/>
        <w:jc w:val="center"/>
        <w:rPr>
          <w:rFonts w:hint="eastAsia"/>
          <w:b/>
          <w:bCs/>
          <w:sz w:val="40"/>
        </w:rPr>
      </w:pPr>
      <w:r>
        <w:rPr>
          <w:rFonts w:hint="eastAsia"/>
          <w:b/>
          <w:bCs/>
          <w:sz w:val="40"/>
        </w:rPr>
        <w:t xml:space="preserve">2024年11月</w:t>
      </w:r>
      <w:r/>
    </w:p>
    <w:p>
      <w:pPr>
        <w:pStyle w:val="921"/>
        <w:ind w:firstLine="0"/>
        <w:rPr>
          <w:rFonts w:hint="eastAsia"/>
          <w:u w:val="single"/>
        </w:rPr>
      </w:pPr>
      <w:r>
        <w:rPr>
          <w:rFonts w:hint="eastAsia"/>
        </w:rPr>
        <w:t xml:space="preserve">                        </w:t>
      </w:r>
      <w:r>
        <w:rPr>
          <w:rFonts w:hint="eastAsia"/>
          <w:u w:val="single"/>
        </w:rPr>
      </w:r>
      <w:r/>
    </w:p>
    <w:p>
      <w:pPr>
        <w:pStyle w:val="921"/>
        <w:ind w:firstLine="0"/>
        <w:jc w:val="center"/>
        <w:rPr>
          <w:rFonts w:hint="eastAsia"/>
        </w:rPr>
      </w:pPr>
      <w:r>
        <w:rPr>
          <w:rFonts w:hint="eastAsia"/>
        </w:rPr>
      </w:r>
      <w:r/>
    </w:p>
    <w:p>
      <w:pPr>
        <w:pStyle w:val="831"/>
        <w:jc w:val="center"/>
        <w:spacing w:line="480" w:lineRule="auto"/>
        <w:rPr>
          <w:rFonts w:hint="eastAsia"/>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pPr>
      <w:r/>
      <w:bookmarkStart w:id="2" w:name="_Toc479757206"/>
      <w:r/>
      <w:bookmarkStart w:id="3" w:name="_Toc120614210"/>
      <w:r/>
      <w:bookmarkStart w:id="4" w:name="_Toc16938516"/>
      <w:r/>
      <w:bookmarkStart w:id="5" w:name="_Toc513029200"/>
      <w:r/>
      <w:bookmarkStart w:id="6" w:name="_Toc20823272"/>
      <w:r/>
      <w:bookmarkStart w:id="7" w:name="_Toc523127445"/>
      <w:r>
        <w:rPr>
          <w:rFonts w:hint="eastAsia"/>
        </w:rPr>
      </w:r>
      <w:r/>
    </w:p>
    <w:p>
      <w:pPr>
        <w:pStyle w:val="831"/>
        <w:jc w:val="center"/>
        <w:spacing w:line="480" w:lineRule="auto"/>
        <w:rPr>
          <w:rFonts w:hint="eastAsia" w:ascii="黑体" w:hAnsi="Arial" w:eastAsia="黑体"/>
          <w:b/>
          <w:sz w:val="44"/>
        </w:rPr>
        <w:outlineLvl w:val="0"/>
      </w:pPr>
      <w:r>
        <w:rPr>
          <w:rFonts w:hint="eastAsia"/>
        </w:rPr>
        <w:t xml:space="preserve"> </w:t>
      </w:r>
      <w:bookmarkStart w:id="8" w:name="_Toc9168"/>
      <w:r>
        <w:rPr>
          <w:rFonts w:hint="eastAsia" w:ascii="黑体" w:hAnsi="Arial" w:eastAsia="黑体"/>
          <w:b/>
          <w:sz w:val="44"/>
        </w:rPr>
        <w:t xml:space="preserve">总  目  录</w:t>
      </w:r>
      <w:bookmarkEnd w:id="8"/>
      <w:r>
        <w:rPr>
          <w:rFonts w:hint="eastAsia" w:ascii="黑体" w:hAnsi="Arial" w:eastAsia="黑体"/>
          <w:b/>
          <w:sz w:val="44"/>
        </w:rPr>
      </w:r>
      <w:r/>
    </w:p>
    <w:p>
      <w:pPr>
        <w:pStyle w:val="831"/>
      </w:pPr>
      <w:r/>
      <w:r/>
    </w:p>
    <w:p>
      <w:pPr>
        <w:pStyle w:val="947"/>
        <w:tabs>
          <w:tab w:val="right" w:pos="8953" w:leader="dot"/>
        </w:tabs>
      </w:pPr>
      <w:r>
        <w:rPr>
          <w:rFonts w:hint="eastAsia"/>
        </w:rPr>
        <w:fldChar w:fldCharType="begin"/>
      </w:r>
      <w:r>
        <w:rPr>
          <w:rFonts w:hint="eastAsia"/>
        </w:rPr>
        <w:instrText xml:space="preserve">TOC \o "1-1" \h \u </w:instrText>
      </w:r>
      <w:r>
        <w:rPr>
          <w:rFonts w:hint="eastAsia"/>
        </w:rPr>
        <w:fldChar w:fldCharType="separate"/>
      </w:r>
      <w:r/>
    </w:p>
    <w:p>
      <w:pPr>
        <w:pStyle w:val="947"/>
        <w:spacing w:line="480" w:lineRule="auto"/>
        <w:tabs>
          <w:tab w:val="right" w:pos="8953" w:leader="dot"/>
        </w:tabs>
        <w:rPr>
          <w:sz w:val="36"/>
          <w:szCs w:val="36"/>
        </w:rPr>
      </w:pPr>
      <w:r>
        <w:rPr>
          <w:rFonts w:hint="eastAsia"/>
          <w:sz w:val="36"/>
          <w:szCs w:val="36"/>
        </w:rPr>
        <w:fldChar w:fldCharType="begin"/>
      </w:r>
      <w:r>
        <w:rPr>
          <w:rFonts w:hint="eastAsia"/>
          <w:sz w:val="36"/>
          <w:szCs w:val="36"/>
        </w:rPr>
        <w:instrText xml:space="preserve"> HYPERLINK \l _Toc6032 </w:instrText>
      </w:r>
      <w:r>
        <w:rPr>
          <w:rFonts w:hint="eastAsia"/>
          <w:sz w:val="36"/>
          <w:szCs w:val="36"/>
        </w:rPr>
        <w:fldChar w:fldCharType="separate"/>
      </w:r>
      <w:r>
        <w:rPr>
          <w:rFonts w:hint="eastAsia" w:ascii="黑体" w:eastAsia="黑体"/>
          <w:sz w:val="36"/>
          <w:szCs w:val="36"/>
        </w:rPr>
        <w:t xml:space="preserve">第一章  投标邀请</w:t>
      </w:r>
      <w:r>
        <w:rPr>
          <w:sz w:val="36"/>
          <w:szCs w:val="36"/>
        </w:rPr>
        <w:tab/>
      </w:r>
      <w:r>
        <w:rPr>
          <w:sz w:val="36"/>
          <w:szCs w:val="36"/>
        </w:rPr>
        <w:fldChar w:fldCharType="begin"/>
      </w:r>
      <w:r>
        <w:rPr>
          <w:sz w:val="36"/>
          <w:szCs w:val="36"/>
        </w:rPr>
        <w:instrText xml:space="preserve"> PAGEREF _Toc6032 \h </w:instrText>
      </w:r>
      <w:r>
        <w:rPr>
          <w:sz w:val="36"/>
          <w:szCs w:val="36"/>
        </w:rPr>
        <w:fldChar w:fldCharType="separate"/>
      </w:r>
      <w:r>
        <w:rPr>
          <w:sz w:val="36"/>
          <w:szCs w:val="36"/>
        </w:rPr>
        <w:t xml:space="preserve">1</w:t>
      </w:r>
      <w:r>
        <w:rPr>
          <w:sz w:val="36"/>
          <w:szCs w:val="36"/>
        </w:rPr>
        <w:fldChar w:fldCharType="end"/>
      </w:r>
      <w:r>
        <w:rPr>
          <w:rFonts w:hint="eastAsia"/>
          <w:sz w:val="36"/>
          <w:szCs w:val="36"/>
        </w:rPr>
        <w:fldChar w:fldCharType="end"/>
      </w:r>
      <w:r>
        <w:rPr>
          <w:sz w:val="36"/>
          <w:szCs w:val="36"/>
        </w:rPr>
      </w:r>
      <w:r/>
    </w:p>
    <w:p>
      <w:pPr>
        <w:pStyle w:val="947"/>
        <w:spacing w:line="480" w:lineRule="auto"/>
        <w:tabs>
          <w:tab w:val="right" w:pos="8953" w:leader="dot"/>
        </w:tabs>
        <w:rPr>
          <w:sz w:val="36"/>
          <w:szCs w:val="36"/>
        </w:rPr>
      </w:pPr>
      <w:r>
        <w:rPr>
          <w:rFonts w:hint="eastAsia"/>
          <w:sz w:val="36"/>
          <w:szCs w:val="36"/>
        </w:rPr>
        <w:fldChar w:fldCharType="begin"/>
      </w:r>
      <w:r>
        <w:rPr>
          <w:rFonts w:hint="eastAsia"/>
          <w:sz w:val="36"/>
          <w:szCs w:val="36"/>
        </w:rPr>
        <w:instrText xml:space="preserve"> HYPERLINK \l _Toc6155 </w:instrText>
      </w:r>
      <w:r>
        <w:rPr>
          <w:rFonts w:hint="eastAsia"/>
          <w:sz w:val="36"/>
          <w:szCs w:val="36"/>
        </w:rPr>
        <w:fldChar w:fldCharType="separate"/>
      </w:r>
      <w:r>
        <w:rPr>
          <w:rFonts w:hint="eastAsia" w:ascii="黑体" w:eastAsia="黑体"/>
          <w:sz w:val="36"/>
          <w:szCs w:val="36"/>
        </w:rPr>
        <w:t xml:space="preserve">第二章  投标人须知</w:t>
      </w:r>
      <w:r>
        <w:rPr>
          <w:sz w:val="36"/>
          <w:szCs w:val="36"/>
        </w:rPr>
        <w:tab/>
      </w:r>
      <w:r>
        <w:rPr>
          <w:sz w:val="36"/>
          <w:szCs w:val="36"/>
        </w:rPr>
        <w:fldChar w:fldCharType="begin"/>
      </w:r>
      <w:r>
        <w:rPr>
          <w:sz w:val="36"/>
          <w:szCs w:val="36"/>
        </w:rPr>
        <w:instrText xml:space="preserve"> PAGEREF _Toc6155 \h </w:instrText>
      </w:r>
      <w:r>
        <w:rPr>
          <w:sz w:val="36"/>
          <w:szCs w:val="36"/>
        </w:rPr>
        <w:fldChar w:fldCharType="separate"/>
      </w:r>
      <w:r>
        <w:rPr>
          <w:sz w:val="36"/>
          <w:szCs w:val="36"/>
        </w:rPr>
        <w:t xml:space="preserve">4</w:t>
      </w:r>
      <w:r>
        <w:rPr>
          <w:sz w:val="36"/>
          <w:szCs w:val="36"/>
        </w:rPr>
        <w:fldChar w:fldCharType="end"/>
      </w:r>
      <w:r>
        <w:rPr>
          <w:rFonts w:hint="eastAsia"/>
          <w:sz w:val="36"/>
          <w:szCs w:val="36"/>
        </w:rPr>
        <w:fldChar w:fldCharType="end"/>
      </w:r>
      <w:r>
        <w:rPr>
          <w:sz w:val="36"/>
          <w:szCs w:val="36"/>
        </w:rPr>
      </w:r>
      <w:r/>
    </w:p>
    <w:p>
      <w:pPr>
        <w:pStyle w:val="947"/>
        <w:spacing w:line="480" w:lineRule="auto"/>
        <w:tabs>
          <w:tab w:val="right" w:pos="8953" w:leader="dot"/>
        </w:tabs>
        <w:rPr>
          <w:sz w:val="36"/>
          <w:szCs w:val="36"/>
        </w:rPr>
      </w:pPr>
      <w:r>
        <w:rPr>
          <w:rFonts w:hint="eastAsia"/>
          <w:sz w:val="36"/>
          <w:szCs w:val="36"/>
        </w:rPr>
        <w:fldChar w:fldCharType="begin"/>
      </w:r>
      <w:r>
        <w:rPr>
          <w:rFonts w:hint="eastAsia"/>
          <w:sz w:val="36"/>
          <w:szCs w:val="36"/>
        </w:rPr>
        <w:instrText xml:space="preserve"> HYPERLINK \l _Toc2777 </w:instrText>
      </w:r>
      <w:r>
        <w:rPr>
          <w:rFonts w:hint="eastAsia"/>
          <w:sz w:val="36"/>
          <w:szCs w:val="36"/>
        </w:rPr>
        <w:fldChar w:fldCharType="separate"/>
      </w:r>
      <w:r>
        <w:rPr>
          <w:rFonts w:hint="eastAsia" w:ascii="黑体" w:eastAsia="黑体"/>
          <w:bCs/>
          <w:sz w:val="36"/>
          <w:szCs w:val="36"/>
        </w:rPr>
        <w:t xml:space="preserve">第三章  合同文本</w:t>
      </w:r>
      <w:r>
        <w:rPr>
          <w:sz w:val="36"/>
          <w:szCs w:val="36"/>
        </w:rPr>
        <w:tab/>
      </w:r>
      <w:r>
        <w:rPr>
          <w:sz w:val="36"/>
          <w:szCs w:val="36"/>
        </w:rPr>
        <w:fldChar w:fldCharType="begin"/>
      </w:r>
      <w:r>
        <w:rPr>
          <w:sz w:val="36"/>
          <w:szCs w:val="36"/>
        </w:rPr>
        <w:instrText xml:space="preserve"> PAGEREF _Toc2777 \h </w:instrText>
      </w:r>
      <w:r>
        <w:rPr>
          <w:sz w:val="36"/>
          <w:szCs w:val="36"/>
        </w:rPr>
        <w:fldChar w:fldCharType="separate"/>
      </w:r>
      <w:r>
        <w:rPr>
          <w:sz w:val="36"/>
          <w:szCs w:val="36"/>
        </w:rPr>
        <w:t xml:space="preserve">13</w:t>
      </w:r>
      <w:r>
        <w:rPr>
          <w:sz w:val="36"/>
          <w:szCs w:val="36"/>
        </w:rPr>
        <w:fldChar w:fldCharType="end"/>
      </w:r>
      <w:r>
        <w:rPr>
          <w:rFonts w:hint="eastAsia"/>
          <w:sz w:val="36"/>
          <w:szCs w:val="36"/>
        </w:rPr>
        <w:fldChar w:fldCharType="end"/>
      </w:r>
      <w:r>
        <w:rPr>
          <w:sz w:val="36"/>
          <w:szCs w:val="36"/>
        </w:rPr>
      </w:r>
      <w:r/>
    </w:p>
    <w:p>
      <w:pPr>
        <w:pStyle w:val="947"/>
        <w:spacing w:line="480" w:lineRule="auto"/>
        <w:tabs>
          <w:tab w:val="right" w:pos="8953" w:leader="dot"/>
        </w:tabs>
        <w:rPr>
          <w:sz w:val="36"/>
          <w:szCs w:val="36"/>
        </w:rPr>
      </w:pPr>
      <w:r>
        <w:rPr>
          <w:rFonts w:hint="eastAsia"/>
          <w:sz w:val="36"/>
          <w:szCs w:val="36"/>
        </w:rPr>
        <w:fldChar w:fldCharType="begin"/>
      </w:r>
      <w:r>
        <w:rPr>
          <w:rFonts w:hint="eastAsia"/>
          <w:sz w:val="36"/>
          <w:szCs w:val="36"/>
        </w:rPr>
        <w:instrText xml:space="preserve"> HYPERLINK \l _Toc32219 </w:instrText>
      </w:r>
      <w:r>
        <w:rPr>
          <w:rFonts w:hint="eastAsia"/>
          <w:sz w:val="36"/>
          <w:szCs w:val="36"/>
        </w:rPr>
        <w:fldChar w:fldCharType="separate"/>
      </w:r>
      <w:r>
        <w:rPr>
          <w:rFonts w:hint="eastAsia" w:ascii="黑体" w:eastAsia="黑体"/>
          <w:bCs/>
          <w:sz w:val="36"/>
          <w:szCs w:val="36"/>
        </w:rPr>
        <w:t xml:space="preserve">第四章  采购需求</w:t>
      </w:r>
      <w:r>
        <w:rPr>
          <w:sz w:val="36"/>
          <w:szCs w:val="36"/>
        </w:rPr>
        <w:tab/>
      </w:r>
      <w:r>
        <w:rPr>
          <w:sz w:val="36"/>
          <w:szCs w:val="36"/>
        </w:rPr>
        <w:fldChar w:fldCharType="begin"/>
      </w:r>
      <w:r>
        <w:rPr>
          <w:sz w:val="36"/>
          <w:szCs w:val="36"/>
        </w:rPr>
        <w:instrText xml:space="preserve"> PAGEREF _Toc32219 \h </w:instrText>
      </w:r>
      <w:r>
        <w:rPr>
          <w:sz w:val="36"/>
          <w:szCs w:val="36"/>
        </w:rPr>
        <w:fldChar w:fldCharType="separate"/>
      </w:r>
      <w:r>
        <w:rPr>
          <w:sz w:val="36"/>
          <w:szCs w:val="36"/>
        </w:rPr>
        <w:t xml:space="preserve">13</w:t>
      </w:r>
      <w:r>
        <w:rPr>
          <w:sz w:val="36"/>
          <w:szCs w:val="36"/>
        </w:rPr>
        <w:fldChar w:fldCharType="end"/>
      </w:r>
      <w:r>
        <w:rPr>
          <w:rFonts w:hint="eastAsia"/>
          <w:sz w:val="36"/>
          <w:szCs w:val="36"/>
        </w:rPr>
        <w:fldChar w:fldCharType="end"/>
      </w:r>
      <w:r>
        <w:rPr>
          <w:sz w:val="36"/>
          <w:szCs w:val="36"/>
        </w:rPr>
      </w:r>
      <w:r/>
    </w:p>
    <w:p>
      <w:pPr>
        <w:pStyle w:val="947"/>
        <w:spacing w:line="480" w:lineRule="auto"/>
        <w:tabs>
          <w:tab w:val="right" w:pos="8953" w:leader="dot"/>
        </w:tabs>
        <w:rPr>
          <w:sz w:val="36"/>
          <w:szCs w:val="36"/>
        </w:rPr>
      </w:pPr>
      <w:r>
        <w:rPr>
          <w:rFonts w:hint="eastAsia"/>
          <w:sz w:val="36"/>
          <w:szCs w:val="36"/>
        </w:rPr>
        <w:fldChar w:fldCharType="begin"/>
      </w:r>
      <w:r>
        <w:rPr>
          <w:rFonts w:hint="eastAsia"/>
          <w:sz w:val="36"/>
          <w:szCs w:val="36"/>
        </w:rPr>
        <w:instrText xml:space="preserve"> HYPERLINK \l _Toc1905 </w:instrText>
      </w:r>
      <w:r>
        <w:rPr>
          <w:rFonts w:hint="eastAsia"/>
          <w:sz w:val="36"/>
          <w:szCs w:val="36"/>
        </w:rPr>
        <w:fldChar w:fldCharType="separate"/>
      </w:r>
      <w:r>
        <w:rPr>
          <w:rFonts w:hint="eastAsia" w:ascii="黑体" w:eastAsia="黑体"/>
          <w:bCs/>
          <w:sz w:val="36"/>
          <w:szCs w:val="36"/>
        </w:rPr>
        <w:t xml:space="preserve">第五章  评标方法与评标标准</w:t>
      </w:r>
      <w:r>
        <w:rPr>
          <w:sz w:val="36"/>
          <w:szCs w:val="36"/>
        </w:rPr>
        <w:tab/>
      </w:r>
      <w:r>
        <w:rPr>
          <w:sz w:val="36"/>
          <w:szCs w:val="36"/>
        </w:rPr>
        <w:fldChar w:fldCharType="begin"/>
      </w:r>
      <w:r>
        <w:rPr>
          <w:sz w:val="36"/>
          <w:szCs w:val="36"/>
        </w:rPr>
        <w:instrText xml:space="preserve"> PAGEREF _Toc1905 \h </w:instrText>
      </w:r>
      <w:r>
        <w:rPr>
          <w:sz w:val="36"/>
          <w:szCs w:val="36"/>
        </w:rPr>
        <w:fldChar w:fldCharType="separate"/>
      </w:r>
      <w:r>
        <w:rPr>
          <w:sz w:val="36"/>
          <w:szCs w:val="36"/>
        </w:rPr>
        <w:t xml:space="preserve">45</w:t>
      </w:r>
      <w:r>
        <w:rPr>
          <w:sz w:val="36"/>
          <w:szCs w:val="36"/>
        </w:rPr>
        <w:fldChar w:fldCharType="end"/>
      </w:r>
      <w:r>
        <w:rPr>
          <w:rFonts w:hint="eastAsia"/>
          <w:sz w:val="36"/>
          <w:szCs w:val="36"/>
        </w:rPr>
        <w:fldChar w:fldCharType="end"/>
      </w:r>
      <w:r>
        <w:rPr>
          <w:sz w:val="36"/>
          <w:szCs w:val="36"/>
        </w:rPr>
      </w:r>
      <w:r/>
    </w:p>
    <w:p>
      <w:pPr>
        <w:pStyle w:val="947"/>
        <w:spacing w:line="480" w:lineRule="auto"/>
        <w:tabs>
          <w:tab w:val="right" w:pos="8953" w:leader="dot"/>
        </w:tabs>
        <w:rPr>
          <w:sz w:val="36"/>
          <w:szCs w:val="36"/>
        </w:rPr>
      </w:pPr>
      <w:r>
        <w:rPr>
          <w:rFonts w:hint="eastAsia"/>
          <w:sz w:val="36"/>
          <w:szCs w:val="36"/>
        </w:rPr>
        <w:fldChar w:fldCharType="begin"/>
      </w:r>
      <w:r>
        <w:rPr>
          <w:rFonts w:hint="eastAsia"/>
          <w:sz w:val="36"/>
          <w:szCs w:val="36"/>
        </w:rPr>
        <w:instrText xml:space="preserve"> HYPERLINK \l _Toc7040 </w:instrText>
      </w:r>
      <w:r>
        <w:rPr>
          <w:rFonts w:hint="eastAsia"/>
          <w:sz w:val="36"/>
          <w:szCs w:val="36"/>
        </w:rPr>
        <w:fldChar w:fldCharType="separate"/>
      </w:r>
      <w:r>
        <w:rPr>
          <w:rFonts w:hint="eastAsia" w:ascii="黑体" w:eastAsia="黑体"/>
          <w:bCs/>
          <w:sz w:val="36"/>
          <w:szCs w:val="36"/>
        </w:rPr>
        <w:t xml:space="preserve">第六章  投标文件格式</w:t>
      </w:r>
      <w:r>
        <w:rPr>
          <w:sz w:val="36"/>
          <w:szCs w:val="36"/>
        </w:rPr>
        <w:tab/>
      </w:r>
      <w:r>
        <w:rPr>
          <w:sz w:val="36"/>
          <w:szCs w:val="36"/>
        </w:rPr>
        <w:fldChar w:fldCharType="begin"/>
      </w:r>
      <w:r>
        <w:rPr>
          <w:sz w:val="36"/>
          <w:szCs w:val="36"/>
        </w:rPr>
        <w:instrText xml:space="preserve"> PAGEREF _Toc7040 \h </w:instrText>
      </w:r>
      <w:r>
        <w:rPr>
          <w:sz w:val="36"/>
          <w:szCs w:val="36"/>
        </w:rPr>
        <w:fldChar w:fldCharType="separate"/>
      </w:r>
      <w:r>
        <w:rPr>
          <w:sz w:val="36"/>
          <w:szCs w:val="36"/>
        </w:rPr>
        <w:t xml:space="preserve">53</w:t>
      </w:r>
      <w:r>
        <w:rPr>
          <w:sz w:val="36"/>
          <w:szCs w:val="36"/>
        </w:rPr>
        <w:fldChar w:fldCharType="end"/>
      </w:r>
      <w:r>
        <w:rPr>
          <w:rFonts w:hint="eastAsia"/>
          <w:sz w:val="36"/>
          <w:szCs w:val="36"/>
        </w:rPr>
        <w:fldChar w:fldCharType="end"/>
      </w:r>
      <w:r>
        <w:rPr>
          <w:sz w:val="36"/>
          <w:szCs w:val="36"/>
        </w:rPr>
      </w:r>
      <w:r/>
    </w:p>
    <w:p>
      <w:pPr>
        <w:pStyle w:val="831"/>
        <w:rPr>
          <w:rFonts w:hint="eastAsia"/>
        </w:rPr>
      </w:pPr>
      <w:r>
        <w:rPr>
          <w:rFonts w:hint="eastAsia"/>
        </w:rPr>
        <w:fldChar w:fldCharType="end"/>
      </w:r>
      <w:r>
        <w:rPr>
          <w:rFonts w:hint="eastAsia"/>
        </w:rPr>
      </w:r>
      <w:r/>
    </w:p>
    <w:p>
      <w:pPr>
        <w:pStyle w:val="846"/>
        <w:rPr>
          <w:rFonts w:hint="eastAsia"/>
        </w:rPr>
      </w:pPr>
      <w:r>
        <w:rPr>
          <w:rFonts w:hint="eastAsia"/>
        </w:rPr>
      </w:r>
      <w:r/>
    </w:p>
    <w:p>
      <w:pPr>
        <w:pStyle w:val="831"/>
        <w:rPr>
          <w:rFonts w:hint="eastAsia"/>
        </w:rPr>
      </w:pPr>
      <w:r>
        <w:rPr>
          <w:rFonts w:hint="eastAsia"/>
        </w:rPr>
      </w:r>
      <w:r/>
    </w:p>
    <w:p>
      <w:pPr>
        <w:pStyle w:val="831"/>
        <w:rPr>
          <w:rFonts w:hint="eastAsia"/>
        </w:rPr>
      </w:pPr>
      <w:r>
        <w:rPr>
          <w:rFonts w:hint="eastAsia"/>
        </w:rPr>
      </w:r>
      <w:r/>
    </w:p>
    <w:p>
      <w:pPr>
        <w:pStyle w:val="831"/>
        <w:rPr>
          <w:rFonts w:hint="eastAsia"/>
        </w:rPr>
      </w:pPr>
      <w:r>
        <w:rPr>
          <w:rFonts w:hint="eastAsia"/>
        </w:rPr>
      </w:r>
      <w:r/>
    </w:p>
    <w:p>
      <w:pPr>
        <w:pStyle w:val="831"/>
        <w:rPr>
          <w:rFonts w:hint="eastAsia"/>
        </w:rPr>
      </w:pPr>
      <w:r>
        <w:rPr>
          <w:rFonts w:hint="eastAsia"/>
        </w:rPr>
      </w:r>
      <w:r/>
    </w:p>
    <w:p>
      <w:pPr>
        <w:pStyle w:val="831"/>
        <w:rPr>
          <w:rFonts w:hint="eastAsia"/>
        </w:rPr>
      </w:pPr>
      <w:r>
        <w:rPr>
          <w:rFonts w:hint="eastAsia"/>
        </w:rPr>
      </w:r>
      <w:r/>
    </w:p>
    <w:p>
      <w:pPr>
        <w:pStyle w:val="831"/>
        <w:rPr>
          <w:rFonts w:hint="eastAsia"/>
        </w:rPr>
      </w:pPr>
      <w:r>
        <w:rPr>
          <w:rFonts w:hint="eastAsia"/>
        </w:rPr>
      </w:r>
      <w:r/>
    </w:p>
    <w:p>
      <w:pPr>
        <w:pStyle w:val="831"/>
        <w:rPr>
          <w:rFonts w:hint="eastAsia"/>
        </w:rPr>
      </w:pPr>
      <w:r>
        <w:rPr>
          <w:rFonts w:hint="eastAsia"/>
        </w:rPr>
      </w:r>
      <w:r/>
    </w:p>
    <w:p>
      <w:pPr>
        <w:pStyle w:val="831"/>
        <w:rPr>
          <w:rFonts w:hint="eastAsia"/>
        </w:rPr>
      </w:pPr>
      <w:r>
        <w:rPr>
          <w:rFonts w:hint="eastAsia"/>
        </w:rPr>
      </w:r>
      <w:r/>
    </w:p>
    <w:p>
      <w:pPr>
        <w:pStyle w:val="831"/>
        <w:rPr>
          <w:rFonts w:hint="eastAsia"/>
        </w:rPr>
      </w:pPr>
      <w:r>
        <w:rPr>
          <w:rFonts w:hint="eastAsia"/>
        </w:rPr>
      </w:r>
      <w:r/>
    </w:p>
    <w:p>
      <w:pPr>
        <w:pStyle w:val="831"/>
        <w:rPr>
          <w:rFonts w:hint="eastAsia"/>
        </w:rPr>
      </w:pPr>
      <w:r>
        <w:rPr>
          <w:rFonts w:hint="eastAsia"/>
        </w:rPr>
      </w:r>
      <w:r/>
    </w:p>
    <w:p>
      <w:pPr>
        <w:pStyle w:val="831"/>
        <w:rPr>
          <w:rFonts w:hint="eastAsia"/>
        </w:rPr>
      </w:pPr>
      <w:r>
        <w:rPr>
          <w:rFonts w:hint="eastAsia"/>
        </w:rPr>
      </w:r>
      <w:r/>
    </w:p>
    <w:p>
      <w:pPr>
        <w:pStyle w:val="831"/>
        <w:rPr>
          <w:rFonts w:hint="eastAsia"/>
        </w:rPr>
      </w:pPr>
      <w:r>
        <w:rPr>
          <w:rFonts w:hint="eastAsia"/>
        </w:rPr>
      </w:r>
      <w:r/>
    </w:p>
    <w:p>
      <w:pPr>
        <w:pStyle w:val="831"/>
        <w:rPr>
          <w:rFonts w:hint="eastAsia"/>
        </w:rPr>
      </w:pPr>
      <w:r>
        <w:rPr>
          <w:rFonts w:hint="eastAsia"/>
        </w:rPr>
      </w:r>
      <w:r/>
    </w:p>
    <w:p>
      <w:pPr>
        <w:pStyle w:val="831"/>
        <w:rPr>
          <w:rFonts w:hint="eastAsia"/>
        </w:rPr>
      </w:pPr>
      <w:r>
        <w:rPr>
          <w:rFonts w:hint="eastAsia"/>
        </w:rPr>
      </w:r>
      <w:r/>
    </w:p>
    <w:p>
      <w:pPr>
        <w:pStyle w:val="831"/>
        <w:rPr>
          <w:rFonts w:hint="eastAsia"/>
        </w:rPr>
      </w:pPr>
      <w:r>
        <w:rPr>
          <w:rFonts w:hint="eastAsia"/>
        </w:rPr>
      </w:r>
      <w:r/>
    </w:p>
    <w:p>
      <w:pPr>
        <w:pStyle w:val="831"/>
        <w:rPr>
          <w:rFonts w:hint="eastAsia"/>
        </w:rPr>
      </w:pPr>
      <w:r>
        <w:rPr>
          <w:rFonts w:hint="eastAsia"/>
        </w:rPr>
      </w:r>
      <w:r/>
    </w:p>
    <w:p>
      <w:pPr>
        <w:pStyle w:val="831"/>
        <w:rPr>
          <w:rFonts w:hint="eastAsia"/>
        </w:rPr>
      </w:pPr>
      <w:r>
        <w:rPr>
          <w:rFonts w:hint="eastAsia"/>
        </w:rPr>
      </w:r>
      <w:r/>
    </w:p>
    <w:p>
      <w:pPr>
        <w:pStyle w:val="831"/>
        <w:rPr>
          <w:rFonts w:hint="eastAsia"/>
        </w:rPr>
      </w:pPr>
      <w:r>
        <w:rPr>
          <w:rFonts w:hint="eastAsia"/>
        </w:rPr>
      </w:r>
      <w:r/>
    </w:p>
    <w:p>
      <w:pPr>
        <w:pStyle w:val="831"/>
        <w:rPr>
          <w:rFonts w:hint="eastAsia"/>
        </w:rPr>
      </w:pPr>
      <w:r>
        <w:rPr>
          <w:rFonts w:hint="eastAsia"/>
        </w:rPr>
      </w:r>
      <w:r/>
    </w:p>
    <w:p>
      <w:pPr>
        <w:pStyle w:val="831"/>
        <w:rPr>
          <w:rFonts w:hint="eastAsia"/>
        </w:rPr>
      </w:pPr>
      <w:r>
        <w:rPr>
          <w:rFonts w:hint="eastAsia"/>
        </w:rPr>
      </w:r>
      <w:r/>
    </w:p>
    <w:p>
      <w:pPr>
        <w:pStyle w:val="831"/>
        <w:rPr>
          <w:rFonts w:hint="eastAsia"/>
        </w:rPr>
      </w:pPr>
      <w:r>
        <w:rPr>
          <w:rFonts w:hint="eastAsia"/>
        </w:rPr>
      </w:r>
      <w:r/>
    </w:p>
    <w:p>
      <w:pPr>
        <w:pStyle w:val="831"/>
        <w:rPr>
          <w:rFonts w:hint="eastAsia"/>
        </w:rPr>
      </w:pPr>
      <w:r>
        <w:rPr>
          <w:rFonts w:hint="eastAsia"/>
        </w:rPr>
      </w:r>
      <w:r/>
    </w:p>
    <w:p>
      <w:pPr>
        <w:pStyle w:val="831"/>
        <w:rPr>
          <w:rFonts w:hint="eastAsia"/>
        </w:rPr>
      </w:pPr>
      <w:r>
        <w:rPr>
          <w:rFonts w:hint="eastAsia"/>
        </w:rPr>
      </w:r>
      <w:r/>
    </w:p>
    <w:p>
      <w:pPr>
        <w:pStyle w:val="831"/>
        <w:rPr>
          <w:rFonts w:hint="eastAsia"/>
        </w:rPr>
      </w:pPr>
      <w:r>
        <w:rPr>
          <w:rFonts w:hint="eastAsia"/>
        </w:rPr>
      </w:r>
      <w:r/>
    </w:p>
    <w:p>
      <w:pPr>
        <w:pStyle w:val="831"/>
        <w:rPr>
          <w:rFonts w:hint="eastAsia"/>
        </w:rPr>
      </w:pPr>
      <w:r>
        <w:rPr>
          <w:rFonts w:hint="eastAsia"/>
        </w:rPr>
      </w:r>
      <w:r/>
    </w:p>
    <w:p>
      <w:pPr>
        <w:pStyle w:val="831"/>
        <w:rPr>
          <w:rFonts w:hint="eastAsia"/>
        </w:rPr>
      </w:pPr>
      <w:r>
        <w:rPr>
          <w:rFonts w:hint="eastAsia"/>
        </w:rPr>
      </w:r>
      <w:r/>
    </w:p>
    <w:p>
      <w:pPr>
        <w:pStyle w:val="831"/>
        <w:rPr>
          <w:rFonts w:hint="eastAsia"/>
        </w:rPr>
      </w:pPr>
      <w:r>
        <w:rPr>
          <w:rFonts w:hint="eastAsia"/>
        </w:rPr>
      </w:r>
      <w:r/>
    </w:p>
    <w:p>
      <w:pPr>
        <w:pStyle w:val="831"/>
        <w:rPr>
          <w:rFonts w:hint="eastAsia"/>
        </w:rPr>
      </w:pPr>
      <w:r>
        <w:rPr>
          <w:rFonts w:hint="eastAsia"/>
        </w:rPr>
      </w:r>
      <w:r/>
    </w:p>
    <w:p>
      <w:pPr>
        <w:pStyle w:val="832"/>
        <w:rPr>
          <w:rFonts w:hint="eastAsia" w:ascii="黑体" w:eastAsia="黑体"/>
          <w:sz w:val="44"/>
          <w:szCs w:val="44"/>
        </w:rPr>
        <w:sectPr>
          <w:footerReference w:type="default" r:id="rId13"/>
          <w:footerReference w:type="first" r:id="rId14"/>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黑体" w:eastAsia="黑体"/>
          <w:sz w:val="44"/>
          <w:szCs w:val="44"/>
        </w:rPr>
      </w:r>
      <w:r/>
    </w:p>
    <w:p>
      <w:pPr>
        <w:pStyle w:val="832"/>
        <w:spacing w:before="260" w:after="260" w:line="400" w:lineRule="exact"/>
        <w:rPr>
          <w:rFonts w:hint="eastAsia" w:ascii="黑体" w:eastAsia="黑体"/>
          <w:b/>
          <w:bCs/>
          <w:sz w:val="44"/>
          <w:szCs w:val="44"/>
        </w:rPr>
      </w:pPr>
      <w:r/>
      <w:bookmarkStart w:id="9" w:name="_Toc6032"/>
      <w:r>
        <w:rPr>
          <w:rFonts w:hint="eastAsia" w:ascii="黑体" w:eastAsia="黑体"/>
          <w:b/>
          <w:bCs/>
          <w:sz w:val="44"/>
          <w:szCs w:val="44"/>
        </w:rPr>
        <w:t xml:space="preserve">第一章  </w:t>
      </w:r>
      <w:bookmarkEnd w:id="3"/>
      <w:r>
        <w:rPr>
          <w:rFonts w:hint="eastAsia" w:ascii="黑体" w:eastAsia="黑体"/>
          <w:b/>
          <w:bCs/>
          <w:sz w:val="44"/>
          <w:szCs w:val="44"/>
        </w:rPr>
        <w:t xml:space="preserve">投标邀请</w:t>
      </w:r>
      <w:bookmarkEnd w:id="9"/>
      <w:r>
        <w:rPr>
          <w:rFonts w:hint="eastAsia" w:ascii="黑体" w:eastAsia="黑体"/>
          <w:b/>
          <w:bCs/>
          <w:sz w:val="44"/>
          <w:szCs w:val="44"/>
        </w:rPr>
      </w:r>
      <w:r/>
    </w:p>
    <w:p>
      <w:pPr>
        <w:pStyle w:val="831"/>
        <w:ind w:firstLine="480"/>
        <w:spacing w:line="400" w:lineRule="exact"/>
        <w:rPr>
          <w:rFonts w:hint="eastAsia" w:ascii="宋体" w:hAnsi="宋体"/>
          <w:sz w:val="24"/>
          <w:szCs w:val="24"/>
        </w:rPr>
      </w:pPr>
      <w:r>
        <w:rPr>
          <w:rFonts w:hint="eastAsia" w:ascii="宋体" w:hAnsi="宋体"/>
          <w:sz w:val="24"/>
          <w:szCs w:val="24"/>
        </w:rPr>
        <w:t xml:space="preserve">受江苏省住房和城乡建设厅的委托，江苏省“智慧住房城乡建设”平台（一期）</w:t>
      </w:r>
      <w:r>
        <w:rPr>
          <w:rFonts w:hint="eastAsia"/>
          <w:b/>
          <w:bCs/>
          <w:sz w:val="32"/>
        </w:rPr>
        <w:t xml:space="preserve">——</w:t>
      </w:r>
      <w:r>
        <w:rPr>
          <w:rFonts w:hint="eastAsia" w:ascii="宋体" w:hAnsi="宋体"/>
          <w:sz w:val="24"/>
          <w:szCs w:val="24"/>
        </w:rPr>
        <w:t xml:space="preserve">基础支撑平台(</w:t>
      </w:r>
      <w:r>
        <w:rPr>
          <w:rFonts w:hint="eastAsia" w:ascii="宋体" w:hAnsi="宋体"/>
          <w:sz w:val="24"/>
          <w:szCs w:val="24"/>
        </w:rPr>
        <w:t xml:space="preserve">JSZC-320000-</w:t>
      </w:r>
      <w:r>
        <w:rPr>
          <w:rFonts w:ascii="宋体" w:hAnsi="宋体"/>
          <w:sz w:val="24"/>
          <w:szCs w:val="24"/>
        </w:rPr>
        <w:t xml:space="preserve">-SCZX-G2024-0628</w:t>
      </w:r>
      <w:r>
        <w:rPr>
          <w:rFonts w:hint="eastAsia" w:ascii="宋体" w:hAnsi="宋体"/>
          <w:sz w:val="24"/>
          <w:szCs w:val="24"/>
        </w:rPr>
        <w:t xml:space="preserve">)项目进行公开招标采购，欢迎符合条件的供应商投标。</w:t>
      </w:r>
      <w:r/>
    </w:p>
    <w:p>
      <w:pPr>
        <w:pStyle w:val="831"/>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pStyle w:val="831"/>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江苏省“智慧住房城乡建设”平台（一期）</w:t>
      </w:r>
      <w:r>
        <w:rPr>
          <w:rFonts w:hint="eastAsia"/>
          <w:b/>
          <w:bCs/>
          <w:sz w:val="32"/>
        </w:rPr>
        <w:t xml:space="preserve">——</w:t>
      </w:r>
      <w:r>
        <w:rPr>
          <w:rFonts w:hint="eastAsia" w:ascii="宋体" w:hAnsi="宋体"/>
          <w:sz w:val="24"/>
          <w:szCs w:val="24"/>
        </w:rPr>
        <w:t xml:space="preserve">基础支撑平台招标项目的潜在投标人可在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2024</w:t>
      </w:r>
      <w:r>
        <w:rPr>
          <w:rFonts w:hint="eastAsia" w:ascii="宋体" w:hAnsi="宋体"/>
          <w:bCs/>
          <w:sz w:val="24"/>
          <w:szCs w:val="24"/>
          <w:u w:val="single"/>
        </w:rPr>
        <w:t xml:space="preserve">年12月11日    9点30 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834"/>
        <w:ind w:firstLine="498"/>
        <w:spacing w:before="145" w:after="145" w:line="400" w:lineRule="exact"/>
        <w:rPr>
          <w:rFonts w:hint="eastAsia"/>
        </w:rPr>
      </w:pPr>
      <w:r/>
      <w:bookmarkStart w:id="10" w:name="_Toc35393790"/>
      <w:r/>
      <w:bookmarkStart w:id="11" w:name="_Toc35393621"/>
      <w:r/>
      <w:bookmarkStart w:id="12" w:name="_Toc28359002"/>
      <w:r/>
      <w:bookmarkStart w:id="13" w:name="_Toc28359079"/>
      <w:r/>
      <w:bookmarkStart w:id="14" w:name="_Toc38985263"/>
      <w:r/>
      <w:bookmarkStart w:id="15" w:name="_Hlk24379207"/>
      <w:r>
        <w:rPr>
          <w:rFonts w:hint="eastAsia"/>
        </w:rPr>
        <w:t xml:space="preserve">一、项目基本情况</w:t>
      </w:r>
      <w:bookmarkEnd w:id="10"/>
      <w:r/>
      <w:bookmarkEnd w:id="11"/>
      <w:r/>
      <w:bookmarkEnd w:id="12"/>
      <w:r/>
      <w:bookmarkEnd w:id="13"/>
      <w:r/>
      <w:bookmarkEnd w:id="14"/>
      <w:r>
        <w:rPr>
          <w:rFonts w:hint="eastAsia"/>
        </w:rPr>
      </w:r>
      <w:r/>
    </w:p>
    <w:p>
      <w:pPr>
        <w:pStyle w:val="831"/>
        <w:ind w:firstLine="480"/>
        <w:spacing w:line="400" w:lineRule="exact"/>
        <w:rPr>
          <w:rFonts w:hint="eastAsia"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JSZC-320000-</w:t>
      </w:r>
      <w:r>
        <w:rPr>
          <w:rFonts w:ascii="宋体" w:hAnsi="宋体"/>
          <w:sz w:val="24"/>
          <w:szCs w:val="24"/>
        </w:rPr>
        <w:t xml:space="preserve">-SCZX-G2024-062</w:t>
      </w:r>
      <w:r>
        <w:rPr>
          <w:rFonts w:hint="eastAsia" w:ascii="宋体" w:hAnsi="宋体"/>
          <w:sz w:val="24"/>
          <w:szCs w:val="24"/>
        </w:rPr>
        <w:t xml:space="preserve">7</w:t>
      </w:r>
      <w:r/>
    </w:p>
    <w:p>
      <w:pPr>
        <w:pStyle w:val="831"/>
        <w:ind w:firstLine="480"/>
        <w:spacing w:line="400" w:lineRule="exact"/>
        <w:rPr>
          <w:rFonts w:ascii="宋体" w:hAnsi="宋体"/>
          <w:sz w:val="24"/>
          <w:szCs w:val="24"/>
        </w:rPr>
      </w:pPr>
      <w:r>
        <w:rPr>
          <w:rFonts w:hint="eastAsia" w:ascii="宋体" w:hAnsi="宋体"/>
          <w:sz w:val="24"/>
          <w:szCs w:val="24"/>
        </w:rPr>
        <w:t xml:space="preserve">2.项目名称：江苏省“智慧住房城乡建设”平台（一期）——基础支撑平台</w:t>
      </w:r>
      <w:r>
        <w:rPr>
          <w:rFonts w:ascii="宋体" w:hAnsi="宋体"/>
          <w:sz w:val="24"/>
          <w:szCs w:val="24"/>
        </w:rPr>
      </w:r>
      <w:r/>
    </w:p>
    <w:p>
      <w:pPr>
        <w:pStyle w:val="831"/>
        <w:ind w:firstLine="480"/>
        <w:spacing w:line="400" w:lineRule="exact"/>
        <w:rPr>
          <w:rFonts w:hint="eastAsia" w:ascii="宋体" w:hAnsi="宋体"/>
          <w:sz w:val="24"/>
          <w:szCs w:val="24"/>
        </w:rPr>
      </w:pPr>
      <w:r/>
      <w:bookmarkEnd w:id="15"/>
      <w:r>
        <w:rPr>
          <w:rFonts w:hint="eastAsia" w:ascii="宋体" w:hAnsi="宋体"/>
          <w:sz w:val="24"/>
          <w:szCs w:val="24"/>
        </w:rPr>
        <w:t xml:space="preserve">3.预算金额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31"/>
              <w:jc w:val="center"/>
              <w:spacing w:line="400" w:lineRule="exact"/>
              <w:rPr>
                <w:rFonts w:hint="eastAsia" w:ascii="宋体" w:hAnsi="宋体"/>
              </w:rPr>
            </w:pPr>
            <w:r>
              <w:rPr>
                <w:rFonts w:hint="eastAsia" w:ascii="宋体" w:hAnsi="宋体"/>
              </w:rPr>
              <w:t xml:space="preserve">采购包号</w:t>
            </w:r>
            <w:r/>
          </w:p>
        </w:tc>
        <w:tc>
          <w:tcPr>
            <w:tcW w:w="2800" w:type="dxa"/>
            <w:vAlign w:val="top"/>
            <w:textDirection w:val="lrTb"/>
            <w:noWrap w:val="false"/>
          </w:tcPr>
          <w:p>
            <w:pPr>
              <w:pStyle w:val="831"/>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pStyle w:val="831"/>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831"/>
              <w:jc w:val="center"/>
              <w:spacing w:line="400" w:lineRule="exact"/>
              <w:rPr>
                <w:rFonts w:ascii="宋体" w:hAnsi="宋体"/>
              </w:rPr>
            </w:pPr>
            <w:r>
              <w:rPr>
                <w:rFonts w:hint="eastAsia" w:ascii="宋体" w:hAnsi="宋体"/>
              </w:rPr>
              <w:t xml:space="preserve">460</w:t>
            </w:r>
            <w:r>
              <w:rPr>
                <w:rFonts w:ascii="宋体" w:hAnsi="宋体"/>
              </w:rPr>
            </w:r>
            <w:r/>
          </w:p>
        </w:tc>
      </w:tr>
    </w:tbl>
    <w:p>
      <w:pPr>
        <w:pStyle w:val="831"/>
        <w:numPr>
          <w:ilvl w:val="0"/>
          <w:numId w:val="4"/>
        </w:numPr>
        <w:ind w:firstLine="480"/>
        <w:spacing w:line="400" w:lineRule="exact"/>
        <w:tabs>
          <w:tab w:val="left" w:pos="312" w:leader="none"/>
        </w:tabs>
        <w:rPr>
          <w:rFonts w:hint="eastAsia" w:ascii="宋体" w:hAnsi="宋体"/>
          <w:sz w:val="24"/>
          <w:szCs w:val="24"/>
        </w:rPr>
      </w:pPr>
      <w:r>
        <w:rPr>
          <w:rFonts w:hint="eastAsia" w:ascii="宋体" w:hAnsi="宋体"/>
          <w:sz w:val="24"/>
          <w:szCs w:val="24"/>
        </w:rPr>
        <w:t xml:space="preserve">最高限价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831"/>
              <w:jc w:val="center"/>
              <w:spacing w:line="400" w:lineRule="exact"/>
              <w:rPr>
                <w:rFonts w:hint="eastAsia" w:ascii="宋体" w:hAnsi="宋体"/>
              </w:rPr>
            </w:pPr>
            <w:r>
              <w:rPr>
                <w:rFonts w:hint="eastAsia" w:ascii="宋体" w:hAnsi="宋体"/>
              </w:rPr>
              <w:t xml:space="preserve">采购包号</w:t>
            </w:r>
            <w:r/>
          </w:p>
        </w:tc>
        <w:tc>
          <w:tcPr>
            <w:tcW w:w="2800" w:type="dxa"/>
            <w:vAlign w:val="top"/>
            <w:textDirection w:val="lrTb"/>
            <w:noWrap w:val="false"/>
          </w:tcPr>
          <w:p>
            <w:pPr>
              <w:pStyle w:val="831"/>
              <w:jc w:val="center"/>
              <w:spacing w:line="400" w:lineRule="exact"/>
              <w:rPr>
                <w:rFonts w:hint="eastAsia" w:ascii="宋体" w:hAnsi="宋体"/>
              </w:rPr>
            </w:pPr>
            <w:r>
              <w:rPr>
                <w:rFonts w:hint="eastAsia" w:ascii="宋体" w:hAnsi="宋体"/>
              </w:rPr>
              <w:t xml:space="preserve">是否</w:t>
            </w:r>
            <w:r>
              <w:rPr>
                <w:rFonts w:ascii="宋体" w:hAnsi="宋体"/>
              </w:rPr>
              <w:t xml:space="preserve">设定最高</w:t>
            </w:r>
            <w:r>
              <w:rPr>
                <w:rFonts w:hint="eastAsia" w:ascii="宋体" w:hAnsi="宋体"/>
              </w:rPr>
              <w:t xml:space="preserve">限价</w:t>
            </w:r>
            <w:r>
              <w:rPr>
                <w:rFonts w:ascii="宋体" w:hAnsi="宋体"/>
              </w:rPr>
              <w:t xml:space="preserve">（</w:t>
            </w:r>
            <w:r>
              <w:rPr>
                <w:rFonts w:hint="eastAsia" w:ascii="宋体" w:hAnsi="宋体"/>
              </w:rPr>
              <w:t xml:space="preserve">是/否</w:t>
            </w:r>
            <w:r>
              <w:rPr>
                <w:rFonts w:ascii="宋体" w:hAnsi="宋体"/>
              </w:rPr>
              <w:t xml:space="preserve">）</w:t>
            </w:r>
            <w:r>
              <w:rPr>
                <w:rFonts w:hint="eastAsia" w:ascii="宋体" w:hAnsi="宋体"/>
              </w:rPr>
            </w:r>
            <w:r/>
          </w:p>
        </w:tc>
        <w:tc>
          <w:tcPr>
            <w:tcW w:w="3135" w:type="dxa"/>
            <w:vAlign w:val="top"/>
            <w:textDirection w:val="lrTb"/>
            <w:noWrap w:val="false"/>
          </w:tcPr>
          <w:p>
            <w:pPr>
              <w:pStyle w:val="831"/>
              <w:jc w:val="center"/>
              <w:spacing w:line="400" w:lineRule="exact"/>
              <w:rPr>
                <w:rFonts w:hint="eastAsia"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pStyle w:val="831"/>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831"/>
              <w:jc w:val="center"/>
              <w:spacing w:line="400" w:lineRule="exact"/>
              <w:rPr>
                <w:rFonts w:ascii="宋体" w:hAnsi="宋体"/>
              </w:rPr>
            </w:pPr>
            <w:r>
              <w:rPr>
                <w:rFonts w:hint="eastAsia" w:ascii="宋体" w:hAnsi="宋体"/>
              </w:rPr>
              <w:t xml:space="preserve">是</w:t>
            </w:r>
            <w:r>
              <w:rPr>
                <w:rFonts w:ascii="宋体" w:hAnsi="宋体"/>
              </w:rPr>
            </w:r>
            <w:r/>
          </w:p>
        </w:tc>
        <w:tc>
          <w:tcPr>
            <w:tcW w:w="3135" w:type="dxa"/>
            <w:vAlign w:val="top"/>
            <w:textDirection w:val="lrTb"/>
            <w:noWrap w:val="false"/>
          </w:tcPr>
          <w:p>
            <w:pPr>
              <w:pStyle w:val="831"/>
              <w:jc w:val="center"/>
              <w:spacing w:line="400" w:lineRule="exact"/>
              <w:rPr>
                <w:rFonts w:ascii="宋体" w:hAnsi="宋体"/>
              </w:rPr>
            </w:pPr>
            <w:r>
              <w:rPr>
                <w:rFonts w:hint="eastAsia" w:ascii="宋体" w:hAnsi="宋体"/>
              </w:rPr>
              <w:t xml:space="preserve">460</w:t>
            </w:r>
            <w:r>
              <w:rPr>
                <w:rFonts w:ascii="宋体" w:hAnsi="宋体"/>
              </w:rPr>
            </w:r>
            <w:r/>
          </w:p>
        </w:tc>
      </w:tr>
    </w:tbl>
    <w:p>
      <w:pPr>
        <w:pStyle w:val="831"/>
        <w:ind w:firstLine="480"/>
        <w:spacing w:line="400" w:lineRule="exact"/>
        <w:rPr>
          <w:rFonts w:ascii="宋体" w:hAnsi="宋体"/>
          <w:sz w:val="24"/>
          <w:szCs w:val="24"/>
          <w:u w:val="single"/>
        </w:rPr>
      </w:pPr>
      <w:r>
        <w:rPr>
          <w:rFonts w:hint="eastAsia" w:ascii="宋体" w:hAnsi="宋体"/>
          <w:sz w:val="24"/>
          <w:szCs w:val="24"/>
        </w:rPr>
        <w:t xml:space="preserve">5.采购需求（简介）：为贯彻落实省委省政府文件要求，加快推进我厅数字政府建设，推动政务信息系统整合、政务数据汇聚治理和共享利用，大力提升数字化、信息化建设管理的集约化、规模化、精细化水平，建立以工作门户中心、数据资源中心、数据应用中心为核心的省住房和城乡建设厅数字化支撑体系。厘清已有数据资源和共享需求，完善数据资源和共享标准规范，建立公共数据服务和交换通道，推进各业务应用的集成接入、数据汇聚和协同共享。</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31"/>
        <w:ind w:firstLine="480"/>
        <w:spacing w:line="400" w:lineRule="exact"/>
        <w:rPr>
          <w:rFonts w:hint="eastAsia" w:ascii="宋体" w:hAnsi="宋体"/>
          <w:sz w:val="24"/>
          <w:szCs w:val="24"/>
        </w:rPr>
      </w:pPr>
      <w:r>
        <w:rPr>
          <w:rFonts w:hint="eastAsia" w:ascii="宋体" w:hAnsi="宋体"/>
          <w:sz w:val="24"/>
          <w:szCs w:val="24"/>
        </w:rPr>
        <w:t xml:space="preserve">6.合同履行期限合同生效后24个月内完成。</w:t>
      </w:r>
      <w:r/>
    </w:p>
    <w:p>
      <w:pPr>
        <w:pStyle w:val="834"/>
        <w:ind w:firstLine="498"/>
        <w:spacing w:before="145" w:after="145" w:line="400" w:lineRule="exact"/>
        <w:rPr>
          <w:rFonts w:hint="eastAsia"/>
        </w:rPr>
      </w:pPr>
      <w:r/>
      <w:bookmarkStart w:id="16" w:name="_Toc35393622"/>
      <w:r/>
      <w:bookmarkStart w:id="17" w:name="_Toc35393791"/>
      <w:r/>
      <w:bookmarkStart w:id="18" w:name="_Toc28359080"/>
      <w:r/>
      <w:bookmarkStart w:id="19" w:name="_Toc38985264"/>
      <w:r/>
      <w:bookmarkStart w:id="20" w:name="_Toc28359003"/>
      <w:r>
        <w:rPr>
          <w:rFonts w:hint="eastAsia"/>
        </w:rPr>
        <w:t xml:space="preserve">二、申请人的资格要求：</w:t>
      </w:r>
      <w:bookmarkEnd w:id="16"/>
      <w:r/>
      <w:bookmarkEnd w:id="17"/>
      <w:r/>
      <w:bookmarkEnd w:id="18"/>
      <w:r/>
      <w:bookmarkEnd w:id="19"/>
      <w:r/>
      <w:bookmarkEnd w:id="20"/>
      <w:r>
        <w:rPr>
          <w:rFonts w:hint="eastAsia"/>
        </w:rPr>
      </w:r>
      <w:r/>
    </w:p>
    <w:p>
      <w:pPr>
        <w:pStyle w:val="831"/>
        <w:ind w:firstLine="480"/>
        <w:spacing w:line="400" w:lineRule="exact"/>
        <w:rPr>
          <w:rFonts w:hint="eastAsia" w:ascii="宋体" w:hAnsi="宋体"/>
          <w:sz w:val="24"/>
          <w:szCs w:val="24"/>
        </w:rPr>
      </w:pPr>
      <w:r/>
      <w:bookmarkStart w:id="21" w:name="_Toc35393623"/>
      <w:r/>
      <w:bookmarkStart w:id="22" w:name="_Toc35393792"/>
      <w:r/>
      <w:bookmarkStart w:id="23" w:name="_Toc38985265"/>
      <w:r/>
      <w:bookmarkStart w:id="24" w:name="_Toc28359081"/>
      <w:r/>
      <w:bookmarkStart w:id="25"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31"/>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31"/>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31"/>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831"/>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31"/>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31"/>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31"/>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31"/>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831"/>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831"/>
              <w:jc w:val="center"/>
              <w:spacing w:line="400" w:lineRule="exact"/>
              <w:rPr>
                <w:rFonts w:hint="eastAsia" w:ascii="宋体" w:hAnsi="宋体"/>
              </w:rPr>
            </w:pPr>
            <w:r>
              <w:rPr>
                <w:rFonts w:hint="eastAsia" w:ascii="宋体" w:hAnsi="宋体"/>
              </w:rPr>
              <w:t xml:space="preserve">采购包号</w:t>
            </w:r>
            <w:r/>
          </w:p>
        </w:tc>
        <w:tc>
          <w:tcPr>
            <w:tcW w:w="2968" w:type="dxa"/>
            <w:vAlign w:val="top"/>
            <w:textDirection w:val="lrTb"/>
            <w:noWrap w:val="false"/>
          </w:tcPr>
          <w:p>
            <w:pPr>
              <w:pStyle w:val="831"/>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2967" w:type="dxa"/>
            <w:vAlign w:val="top"/>
            <w:textDirection w:val="lrTb"/>
            <w:noWrap w:val="false"/>
          </w:tcPr>
          <w:p>
            <w:pPr>
              <w:pStyle w:val="831"/>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p>
        </w:tc>
      </w:tr>
      <w:tr>
        <w:trPr/>
        <w:tc>
          <w:tcPr>
            <w:tcW w:w="1148" w:type="dxa"/>
            <w:vAlign w:val="top"/>
            <w:textDirection w:val="lrTb"/>
            <w:noWrap w:val="false"/>
          </w:tcPr>
          <w:p>
            <w:pPr>
              <w:pStyle w:val="831"/>
              <w:jc w:val="center"/>
              <w:spacing w:line="400" w:lineRule="exact"/>
              <w:rPr>
                <w:rFonts w:ascii="宋体" w:hAnsi="宋体"/>
              </w:rPr>
            </w:pPr>
            <w:r>
              <w:rPr>
                <w:rFonts w:hint="eastAsia" w:ascii="宋体" w:hAnsi="宋体"/>
              </w:rPr>
              <w:t xml:space="preserve">1</w:t>
            </w:r>
            <w:r>
              <w:rPr>
                <w:rFonts w:ascii="宋体" w:hAnsi="宋体"/>
              </w:rPr>
            </w:r>
            <w:r/>
          </w:p>
        </w:tc>
        <w:tc>
          <w:tcPr>
            <w:tcW w:w="2968" w:type="dxa"/>
            <w:vAlign w:val="top"/>
            <w:textDirection w:val="lrTb"/>
            <w:noWrap w:val="false"/>
          </w:tcPr>
          <w:p>
            <w:pPr>
              <w:pStyle w:val="831"/>
              <w:jc w:val="center"/>
              <w:spacing w:line="400" w:lineRule="exact"/>
              <w:rPr>
                <w:rFonts w:hint="eastAsia" w:ascii="宋体" w:hAnsi="宋体"/>
              </w:rPr>
            </w:pPr>
            <w:r>
              <w:rPr>
                <w:rFonts w:hint="eastAsia" w:ascii="宋体" w:hAnsi="宋体"/>
              </w:rPr>
              <w:t xml:space="preserve">否</w:t>
            </w:r>
            <w:r/>
          </w:p>
        </w:tc>
        <w:tc>
          <w:tcPr>
            <w:tcW w:w="2967" w:type="dxa"/>
            <w:vAlign w:val="top"/>
            <w:textDirection w:val="lrTb"/>
            <w:noWrap w:val="false"/>
          </w:tcPr>
          <w:p>
            <w:pPr>
              <w:pStyle w:val="831"/>
              <w:jc w:val="center"/>
              <w:spacing w:line="400" w:lineRule="exact"/>
              <w:rPr>
                <w:rFonts w:hint="eastAsia" w:ascii="宋体" w:hAnsi="宋体"/>
              </w:rPr>
            </w:pPr>
            <w:r>
              <w:rPr>
                <w:rFonts w:hint="eastAsia" w:ascii="宋体" w:hAnsi="宋体"/>
              </w:rPr>
              <w:t xml:space="preserve">/</w:t>
            </w:r>
            <w:r/>
          </w:p>
        </w:tc>
      </w:tr>
    </w:tbl>
    <w:p>
      <w:pPr>
        <w:pStyle w:val="831"/>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831"/>
              <w:jc w:val="center"/>
              <w:spacing w:line="400" w:lineRule="exact"/>
              <w:rPr>
                <w:rFonts w:hint="eastAsia" w:ascii="宋体" w:hAnsi="宋体"/>
              </w:rPr>
            </w:pPr>
            <w:r>
              <w:rPr>
                <w:rFonts w:hint="eastAsia" w:ascii="宋体" w:hAnsi="宋体"/>
              </w:rPr>
              <w:t xml:space="preserve">采购包号</w:t>
            </w:r>
            <w:r/>
          </w:p>
        </w:tc>
        <w:tc>
          <w:tcPr>
            <w:tcW w:w="5921" w:type="dxa"/>
            <w:vAlign w:val="top"/>
            <w:textDirection w:val="lrTb"/>
            <w:noWrap w:val="false"/>
          </w:tcPr>
          <w:p>
            <w:pPr>
              <w:pStyle w:val="831"/>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831"/>
              <w:jc w:val="center"/>
              <w:spacing w:line="400" w:lineRule="exact"/>
              <w:rPr>
                <w:rFonts w:ascii="宋体" w:hAnsi="宋体"/>
              </w:rPr>
            </w:pPr>
            <w:r>
              <w:rPr>
                <w:rFonts w:hint="eastAsia" w:ascii="宋体" w:hAnsi="宋体"/>
              </w:rPr>
              <w:t xml:space="preserve">1</w:t>
            </w:r>
            <w:r>
              <w:rPr>
                <w:rFonts w:ascii="宋体" w:hAnsi="宋体"/>
              </w:rPr>
            </w:r>
            <w:r/>
          </w:p>
        </w:tc>
        <w:tc>
          <w:tcPr>
            <w:tcW w:w="5921" w:type="dxa"/>
            <w:vAlign w:val="top"/>
            <w:textDirection w:val="lrTb"/>
            <w:noWrap w:val="false"/>
          </w:tcPr>
          <w:p>
            <w:pPr>
              <w:pStyle w:val="831"/>
              <w:jc w:val="center"/>
              <w:spacing w:line="400" w:lineRule="exact"/>
              <w:rPr>
                <w:rFonts w:ascii="宋体" w:hAnsi="宋体"/>
              </w:rPr>
            </w:pPr>
            <w:r>
              <w:rPr>
                <w:rFonts w:hint="eastAsia" w:ascii="宋体" w:hAnsi="宋体"/>
              </w:rPr>
              <w:t xml:space="preserve">无</w:t>
            </w:r>
            <w:r>
              <w:rPr>
                <w:rFonts w:ascii="宋体" w:hAnsi="宋体"/>
              </w:rPr>
            </w:r>
            <w:r/>
          </w:p>
        </w:tc>
      </w:tr>
    </w:tbl>
    <w:p>
      <w:pPr>
        <w:pStyle w:val="834"/>
        <w:ind w:firstLine="498"/>
        <w:spacing w:before="145" w:after="145" w:line="400" w:lineRule="exact"/>
        <w:rPr>
          <w:rFonts w:hint="eastAsia"/>
        </w:rPr>
      </w:pPr>
      <w:r>
        <w:rPr>
          <w:rFonts w:hint="eastAsia"/>
        </w:rPr>
        <w:t xml:space="preserve">三、获取招标文件</w:t>
      </w:r>
      <w:bookmarkEnd w:id="21"/>
      <w:r/>
      <w:bookmarkEnd w:id="22"/>
      <w:r/>
      <w:bookmarkEnd w:id="23"/>
      <w:r/>
      <w:bookmarkEnd w:id="24"/>
      <w:r/>
      <w:bookmarkEnd w:id="25"/>
      <w:r>
        <w:rPr>
          <w:rFonts w:hint="eastAsia"/>
        </w:rPr>
      </w:r>
      <w:r/>
    </w:p>
    <w:p>
      <w:pPr>
        <w:pStyle w:val="831"/>
        <w:ind w:firstLine="480"/>
        <w:spacing w:line="400" w:lineRule="exact"/>
        <w:rPr>
          <w:rFonts w:hint="eastAsia" w:ascii="宋体" w:hAnsi="宋体"/>
          <w:sz w:val="24"/>
          <w:szCs w:val="24"/>
        </w:rPr>
      </w:pPr>
      <w:r/>
      <w:bookmarkStart w:id="26" w:name="_Toc35393793"/>
      <w:r/>
      <w:bookmarkStart w:id="27" w:name="_Toc38985266"/>
      <w:r/>
      <w:bookmarkStart w:id="28" w:name="_Toc28359005"/>
      <w:r/>
      <w:bookmarkStart w:id="29" w:name="_Toc28359082"/>
      <w:r/>
      <w:bookmarkStart w:id="30" w:name="_Toc35393624"/>
      <w:r>
        <w:rPr>
          <w:rFonts w:hint="eastAsia" w:ascii="宋体" w:hAnsi="宋体"/>
          <w:sz w:val="24"/>
          <w:szCs w:val="24"/>
        </w:rPr>
        <w:t xml:space="preserve">1.时间：自招标文件公告发布之日起5个工作日。</w:t>
      </w:r>
      <w:r/>
    </w:p>
    <w:p>
      <w:pPr>
        <w:pStyle w:val="831"/>
        <w:ind w:firstLine="480"/>
        <w:spacing w:line="400" w:lineRule="exact"/>
        <w:rPr>
          <w:rFonts w:hint="eastAsia" w:ascii="宋体" w:hAnsi="宋体"/>
          <w:sz w:val="24"/>
          <w:szCs w:val="24"/>
        </w:rPr>
      </w:pPr>
      <w:r>
        <w:rPr>
          <w:rFonts w:hint="eastAsia" w:ascii="宋体" w:hAnsi="宋体"/>
          <w:sz w:val="24"/>
          <w:szCs w:val="24"/>
        </w:rPr>
        <w:t xml:space="preserve">2.方式：在“江苏政府采购网”自行免费下载招标文件。</w:t>
      </w:r>
      <w:r/>
    </w:p>
    <w:p>
      <w:pPr>
        <w:pStyle w:val="834"/>
        <w:ind w:firstLine="498"/>
        <w:spacing w:before="145" w:after="145" w:line="400" w:lineRule="exact"/>
        <w:rPr>
          <w:rFonts w:hint="eastAsia"/>
        </w:rPr>
      </w:pPr>
      <w:r>
        <w:rPr>
          <w:rFonts w:hint="eastAsia"/>
        </w:rPr>
        <w:t xml:space="preserve">四、提交投标文件</w:t>
      </w:r>
      <w:bookmarkEnd w:id="28"/>
      <w:r/>
      <w:bookmarkEnd w:id="29"/>
      <w:r>
        <w:rPr>
          <w:rFonts w:hint="eastAsia"/>
        </w:rPr>
        <w:t xml:space="preserve">截止时间、开标时间和地点</w:t>
      </w:r>
      <w:bookmarkEnd w:id="26"/>
      <w:r/>
      <w:bookmarkEnd w:id="27"/>
      <w:r/>
      <w:bookmarkEnd w:id="30"/>
      <w:r>
        <w:rPr>
          <w:rFonts w:hint="eastAsia"/>
        </w:rPr>
      </w:r>
      <w:r/>
    </w:p>
    <w:p>
      <w:pPr>
        <w:pStyle w:val="831"/>
        <w:ind w:firstLine="480"/>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rPr>
          <w:rFonts w:hint="eastAsia" w:ascii="宋体" w:hAnsi="宋体"/>
          <w:sz w:val="24"/>
          <w:szCs w:val="24"/>
          <w:u w:val="single"/>
        </w:rPr>
        <w:t xml:space="preserve">2024</w:t>
      </w:r>
      <w:r>
        <w:rPr>
          <w:rFonts w:hint="eastAsia" w:ascii="宋体" w:hAnsi="宋体"/>
          <w:bCs/>
          <w:sz w:val="24"/>
          <w:szCs w:val="24"/>
          <w:u w:val="single"/>
        </w:rPr>
        <w:t xml:space="preserve">年12月11日9点30 分</w:t>
      </w:r>
      <w:r>
        <w:rPr>
          <w:rFonts w:hint="eastAsia" w:ascii="宋体" w:hAnsi="宋体"/>
          <w:sz w:val="24"/>
          <w:szCs w:val="24"/>
        </w:rPr>
        <w:t xml:space="preserve">（北京时间）</w:t>
      </w:r>
      <w:r/>
    </w:p>
    <w:p>
      <w:pPr>
        <w:pStyle w:val="831"/>
        <w:ind w:firstLine="480"/>
        <w:spacing w:line="400" w:lineRule="exact"/>
        <w:rPr>
          <w:rFonts w:hint="eastAsia" w:ascii="宋体" w:hAnsi="宋体"/>
          <w:sz w:val="24"/>
          <w:szCs w:val="24"/>
        </w:rPr>
      </w:pPr>
      <w:r>
        <w:rPr>
          <w:rFonts w:hint="eastAsia" w:ascii="宋体" w:hAnsi="宋体"/>
          <w:sz w:val="24"/>
          <w:szCs w:val="24"/>
        </w:rPr>
        <w:t xml:space="preserve">2.地点：“苏采云”政府采购交易系统。</w:t>
      </w:r>
      <w:r/>
    </w:p>
    <w:p>
      <w:pPr>
        <w:pStyle w:val="834"/>
        <w:ind w:firstLine="498"/>
        <w:spacing w:before="145" w:after="145" w:line="400" w:lineRule="exact"/>
        <w:rPr>
          <w:rFonts w:hint="eastAsia"/>
        </w:rPr>
      </w:pPr>
      <w:r/>
      <w:bookmarkStart w:id="31" w:name="_Toc38985267"/>
      <w:r/>
      <w:bookmarkStart w:id="32" w:name="_Toc28359007"/>
      <w:r/>
      <w:bookmarkStart w:id="33" w:name="_Toc35393794"/>
      <w:r/>
      <w:bookmarkStart w:id="34" w:name="_Toc35393625"/>
      <w:r/>
      <w:bookmarkStart w:id="35" w:name="_Toc28359084"/>
      <w:r>
        <w:rPr>
          <w:rFonts w:hint="eastAsia"/>
        </w:rPr>
        <w:t xml:space="preserve">五、公告期限</w:t>
      </w:r>
      <w:bookmarkEnd w:id="31"/>
      <w:r/>
      <w:bookmarkEnd w:id="32"/>
      <w:r/>
      <w:bookmarkEnd w:id="33"/>
      <w:r/>
      <w:bookmarkEnd w:id="34"/>
      <w:r/>
      <w:bookmarkEnd w:id="35"/>
      <w:r>
        <w:rPr>
          <w:rFonts w:hint="eastAsia"/>
        </w:rPr>
      </w:r>
      <w:r/>
    </w:p>
    <w:p>
      <w:pPr>
        <w:pStyle w:val="831"/>
        <w:ind w:firstLine="480"/>
        <w:rPr>
          <w:rFonts w:hint="eastAsia" w:ascii="宋体" w:hAnsi="宋体"/>
          <w:sz w:val="24"/>
          <w:szCs w:val="24"/>
        </w:rPr>
      </w:pPr>
      <w:r/>
      <w:bookmarkStart w:id="36" w:name="_Toc38985268"/>
      <w:r/>
      <w:bookmarkStart w:id="37" w:name="_Toc35393626"/>
      <w:r/>
      <w:bookmarkStart w:id="38" w:name="_Toc35393795"/>
      <w:r>
        <w:rPr>
          <w:rFonts w:hint="eastAsia" w:ascii="宋体" w:hAnsi="宋体" w:cs="宋体"/>
          <w:sz w:val="24"/>
          <w:szCs w:val="24"/>
        </w:rPr>
        <w:t xml:space="preserve">招标公告及招标文件公告期限为自本公告发布之日起5个工作日。</w:t>
      </w:r>
      <w:r>
        <w:rPr>
          <w:rFonts w:hint="eastAsia" w:ascii="宋体" w:hAnsi="宋体"/>
          <w:sz w:val="24"/>
          <w:szCs w:val="24"/>
        </w:rPr>
      </w:r>
      <w:r/>
    </w:p>
    <w:p>
      <w:pPr>
        <w:pStyle w:val="834"/>
        <w:ind w:firstLine="498"/>
        <w:spacing w:before="145" w:after="145" w:line="400" w:lineRule="exact"/>
        <w:rPr>
          <w:rFonts w:hint="eastAsia"/>
        </w:rPr>
      </w:pPr>
      <w:r>
        <w:rPr>
          <w:rFonts w:hint="eastAsia"/>
        </w:rPr>
        <w:t xml:space="preserve">六、其他补充事宜</w:t>
      </w:r>
      <w:bookmarkEnd w:id="36"/>
      <w:r/>
      <w:bookmarkEnd w:id="37"/>
      <w:r/>
      <w:bookmarkEnd w:id="38"/>
      <w:r>
        <w:rPr>
          <w:rFonts w:hint="eastAsia"/>
        </w:rPr>
      </w:r>
      <w:r/>
    </w:p>
    <w:p>
      <w:pPr>
        <w:pStyle w:val="831"/>
        <w:ind w:firstLine="480"/>
        <w:spacing w:line="400" w:lineRule="exact"/>
        <w:rPr>
          <w:rFonts w:ascii="宋体" w:hAnsi="宋体" w:cs="宋体"/>
          <w:sz w:val="24"/>
          <w:szCs w:val="24"/>
        </w:rPr>
      </w:pPr>
      <w:r/>
      <w:bookmarkStart w:id="39" w:name="_Toc35393627"/>
      <w:r/>
      <w:bookmarkStart w:id="40" w:name="_Toc28359008"/>
      <w:r/>
      <w:bookmarkStart w:id="41" w:name="_Toc38985269"/>
      <w:r/>
      <w:bookmarkStart w:id="42" w:name="_Toc28359085"/>
      <w:r/>
      <w:bookmarkStart w:id="43" w:name="_Toc35393796"/>
      <w:r>
        <w:rPr>
          <w:rFonts w:hint="eastAsia" w:ascii="宋体" w:hAnsi="宋体" w:cs="宋体"/>
          <w:sz w:val="24"/>
          <w:szCs w:val="24"/>
        </w:rPr>
        <w:t xml:space="preserve">无</w:t>
      </w:r>
      <w:r>
        <w:rPr>
          <w:rFonts w:ascii="宋体" w:hAnsi="宋体" w:cs="宋体"/>
          <w:sz w:val="24"/>
          <w:szCs w:val="24"/>
        </w:rPr>
      </w:r>
      <w:r/>
    </w:p>
    <w:p>
      <w:pPr>
        <w:pStyle w:val="834"/>
        <w:ind w:firstLine="498"/>
        <w:spacing w:before="145" w:after="145" w:line="400" w:lineRule="exact"/>
        <w:rPr>
          <w:rFonts w:hint="eastAsia"/>
        </w:rPr>
      </w:pPr>
      <w:r>
        <w:rPr>
          <w:rFonts w:hint="eastAsia"/>
        </w:rPr>
        <w:t xml:space="preserve">七、本次招标联系方式</w:t>
      </w:r>
      <w:bookmarkEnd w:id="39"/>
      <w:r/>
      <w:bookmarkEnd w:id="40"/>
      <w:r/>
      <w:bookmarkEnd w:id="41"/>
      <w:r/>
      <w:bookmarkEnd w:id="42"/>
      <w:r/>
      <w:bookmarkEnd w:id="43"/>
      <w:r>
        <w:rPr>
          <w:rFonts w:hint="eastAsia"/>
        </w:rPr>
      </w:r>
      <w:r/>
    </w:p>
    <w:p>
      <w:pPr>
        <w:pStyle w:val="831"/>
        <w:ind w:left="1079" w:hanging="300"/>
        <w:jc w:val="left"/>
        <w:spacing w:line="400" w:lineRule="exact"/>
        <w:rPr>
          <w:rFonts w:hint="eastAsia" w:ascii="宋体" w:hAnsi="宋体" w:cs="宋体"/>
          <w:sz w:val="24"/>
          <w:szCs w:val="24"/>
        </w:rPr>
      </w:pPr>
      <w:r>
        <w:rPr>
          <w:rFonts w:hint="eastAsia" w:ascii="宋体" w:hAnsi="宋体" w:cs="宋体"/>
          <w:sz w:val="24"/>
          <w:szCs w:val="24"/>
        </w:rPr>
        <w:t xml:space="preserve">1.采购人信息</w:t>
      </w:r>
      <w:r/>
    </w:p>
    <w:p>
      <w:pPr>
        <w:pStyle w:val="831"/>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江苏省住房和城乡建设厅</w:t>
      </w:r>
      <w:r>
        <w:rPr>
          <w:rFonts w:ascii="宋体" w:hAnsi="宋体"/>
          <w:sz w:val="24"/>
          <w:szCs w:val="24"/>
        </w:rPr>
      </w:r>
      <w:r/>
    </w:p>
    <w:p>
      <w:pPr>
        <w:pStyle w:val="831"/>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江苏省南京市鼓楼区草场门大街88号</w:t>
      </w:r>
      <w:r>
        <w:rPr>
          <w:rFonts w:ascii="宋体" w:hAnsi="宋体"/>
          <w:sz w:val="24"/>
          <w:szCs w:val="24"/>
        </w:rPr>
      </w:r>
      <w:r/>
    </w:p>
    <w:p>
      <w:pPr>
        <w:pStyle w:val="831"/>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孙翠娟     </w:t>
      </w:r>
      <w:r>
        <w:rPr>
          <w:rFonts w:ascii="宋体" w:hAnsi="宋体"/>
          <w:sz w:val="24"/>
          <w:szCs w:val="24"/>
        </w:rPr>
      </w:r>
      <w:r/>
    </w:p>
    <w:p>
      <w:pPr>
        <w:pStyle w:val="831"/>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025-51868232　　 </w:t>
      </w:r>
      <w:bookmarkStart w:id="44" w:name="_Toc28359086"/>
      <w:r/>
      <w:bookmarkStart w:id="45" w:name="_Toc28359009"/>
      <w:r>
        <w:rPr>
          <w:rFonts w:ascii="宋体" w:hAnsi="宋体"/>
          <w:sz w:val="24"/>
          <w:szCs w:val="24"/>
          <w:u w:val="single"/>
        </w:rPr>
      </w:r>
      <w:r/>
    </w:p>
    <w:p>
      <w:pPr>
        <w:pStyle w:val="831"/>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4"/>
      <w:r/>
      <w:bookmarkEnd w:id="45"/>
      <w:r>
        <w:rPr>
          <w:rFonts w:ascii="宋体" w:hAnsi="宋体"/>
          <w:sz w:val="24"/>
          <w:szCs w:val="24"/>
        </w:rPr>
      </w:r>
      <w:r/>
    </w:p>
    <w:p>
      <w:pPr>
        <w:pStyle w:val="831"/>
        <w:ind w:firstLine="720"/>
        <w:spacing w:line="400" w:lineRule="exact"/>
        <w:rPr>
          <w:rFonts w:ascii="宋体" w:hAnsi="宋体"/>
          <w:sz w:val="24"/>
          <w:szCs w:val="24"/>
        </w:rPr>
      </w:pPr>
      <w:r>
        <w:rPr>
          <w:rFonts w:hint="eastAsia" w:ascii="宋体" w:hAnsi="宋体"/>
          <w:sz w:val="24"/>
          <w:szCs w:val="24"/>
        </w:rPr>
        <w:t xml:space="preserve">地　址：　</w:t>
      </w:r>
      <w:r>
        <w:rPr>
          <w:rFonts w:ascii="宋体" w:hAnsi="宋体"/>
          <w:sz w:val="24"/>
          <w:szCs w:val="24"/>
        </w:rPr>
        <w:t xml:space="preserve">南京市汉中门大街</w:t>
      </w:r>
      <w:r>
        <w:rPr>
          <w:rFonts w:hint="eastAsia" w:ascii="宋体" w:hAnsi="宋体"/>
          <w:sz w:val="24"/>
          <w:szCs w:val="24"/>
        </w:rPr>
        <w:t xml:space="preserve">145号省政务中心二期3楼南区　</w:t>
      </w:r>
      <w:r>
        <w:rPr>
          <w:rFonts w:ascii="宋体" w:hAnsi="宋体"/>
          <w:sz w:val="24"/>
          <w:szCs w:val="24"/>
        </w:rPr>
      </w:r>
      <w:r/>
    </w:p>
    <w:p>
      <w:pPr>
        <w:pStyle w:val="831"/>
        <w:ind w:firstLine="720"/>
        <w:spacing w:line="400" w:lineRule="exact"/>
        <w:rPr>
          <w:rFonts w:hint="eastAsia" w:ascii="宋体" w:hAnsi="宋体"/>
          <w:sz w:val="24"/>
          <w:szCs w:val="24"/>
        </w:rPr>
      </w:pPr>
      <w:r>
        <w:rPr>
          <w:rFonts w:hint="eastAsia" w:ascii="宋体" w:hAnsi="宋体"/>
          <w:sz w:val="24"/>
          <w:szCs w:val="24"/>
        </w:rPr>
        <w:t xml:space="preserve">联系人：乔秀善</w:t>
      </w:r>
      <w:r/>
    </w:p>
    <w:p>
      <w:pPr>
        <w:pStyle w:val="831"/>
        <w:ind w:firstLine="720"/>
        <w:spacing w:line="400" w:lineRule="exact"/>
        <w:rPr>
          <w:rFonts w:ascii="宋体" w:hAnsi="宋体"/>
          <w:sz w:val="24"/>
          <w:szCs w:val="24"/>
        </w:rPr>
      </w:pPr>
      <w:r>
        <w:rPr>
          <w:rFonts w:hint="eastAsia" w:ascii="宋体" w:hAnsi="宋体"/>
          <w:sz w:val="24"/>
          <w:szCs w:val="24"/>
        </w:rPr>
        <w:t xml:space="preserve">联系方式：025-83668530</w:t>
      </w:r>
      <w:r>
        <w:rPr>
          <w:rFonts w:ascii="宋体" w:hAnsi="宋体"/>
          <w:sz w:val="24"/>
          <w:szCs w:val="24"/>
        </w:rPr>
      </w:r>
      <w:r/>
    </w:p>
    <w:p>
      <w:pPr>
        <w:pStyle w:val="834"/>
        <w:ind w:firstLine="498"/>
        <w:spacing w:before="145" w:after="145" w:line="400" w:lineRule="exact"/>
        <w:rPr>
          <w:rFonts w:hint="eastAsia"/>
        </w:rPr>
      </w:pPr>
      <w:r>
        <w:rPr>
          <w:rFonts w:hint="eastAsia"/>
        </w:rPr>
        <w:t xml:space="preserve">八、其他</w:t>
      </w:r>
      <w:r/>
    </w:p>
    <w:p>
      <w:pPr>
        <w:pStyle w:val="831"/>
        <w:ind w:firstLine="480"/>
        <w:spacing w:line="400" w:lineRule="exact"/>
        <w:tabs>
          <w:tab w:val="left" w:pos="900" w:leader="none"/>
        </w:tabs>
        <w:rPr>
          <w:rFonts w:ascii="宋体" w:hAnsi="宋体"/>
          <w:bCs/>
          <w:sz w:val="24"/>
          <w:szCs w:val="24"/>
        </w:rPr>
      </w:pPr>
      <w:r/>
      <w:bookmarkStart w:id="46" w:name="_Toc120614211"/>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fldChar w:fldCharType="begin"/>
      </w:r>
      <w:r>
        <w:rPr>
          <w:bCs/>
        </w:rPr>
        <w:instrText xml:space="preserve"> HYPERLINK "http://www.ccgp-jiangsu.gov.cn/jiangsu/zlxz/ee/ee3a4bc5a3454aa2b0d9312230633ce9.html" </w:instrText>
      </w:r>
      <w:r>
        <w:rPr>
          <w:bCs/>
        </w:rPr>
        <w:fldChar w:fldCharType="separate"/>
      </w:r>
      <w:r>
        <w:rPr>
          <w:rStyle w:val="906"/>
          <w:bCs/>
          <w:color w:val="000000"/>
        </w:rPr>
        <w:t xml:space="preserve">http://www.ccgp-jiangsu.gov.cn/jiangsu/zlxz/ee/ee3a4bc5a3454aa2b0d9312230633ce9.html</w:t>
      </w:r>
      <w:r>
        <w:rPr>
          <w:bCs/>
        </w:rPr>
        <w:fldChar w:fldCharType="end"/>
      </w:r>
      <w:r>
        <w:rPr>
          <w:bCs/>
        </w:rPr>
        <w:t xml:space="preserve">。</w:t>
      </w:r>
      <w:r>
        <w:rPr>
          <w:rFonts w:ascii="宋体" w:hAnsi="宋体"/>
          <w:bCs/>
          <w:sz w:val="24"/>
          <w:szCs w:val="24"/>
        </w:rPr>
      </w:r>
      <w:r/>
    </w:p>
    <w:p>
      <w:pPr>
        <w:pStyle w:val="831"/>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831"/>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p>
    <w:p>
      <w:pPr>
        <w:pStyle w:val="831"/>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pStyle w:val="831"/>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832"/>
        <w:spacing w:before="260" w:after="260" w:line="400" w:lineRule="exact"/>
        <w:rPr>
          <w:rFonts w:hint="eastAsia" w:ascii="黑体" w:hAnsi="Arial" w:eastAsia="黑体" w:cs="Arial"/>
          <w:b/>
          <w:bCs/>
          <w:sz w:val="44"/>
          <w:szCs w:val="44"/>
        </w:rPr>
      </w:pPr>
      <w:r>
        <w:rPr>
          <w:rFonts w:ascii="黑体" w:eastAsia="黑体"/>
        </w:rPr>
        <w:br w:type="page" w:clear="all"/>
      </w:r>
      <w:bookmarkStart w:id="47" w:name="_Toc6155"/>
      <w:r>
        <w:rPr>
          <w:rFonts w:hint="eastAsia" w:ascii="黑体" w:hAnsi="Arial" w:eastAsia="黑体" w:cs="Arial"/>
          <w:b/>
          <w:bCs/>
          <w:sz w:val="44"/>
          <w:szCs w:val="44"/>
        </w:rPr>
        <w:t xml:space="preserve">第二章  </w:t>
      </w:r>
      <w:bookmarkEnd w:id="2"/>
      <w:r/>
      <w:bookmarkEnd w:id="4"/>
      <w:r/>
      <w:bookmarkEnd w:id="5"/>
      <w:r/>
      <w:bookmarkEnd w:id="6"/>
      <w:r/>
      <w:bookmarkEnd w:id="7"/>
      <w:r/>
      <w:bookmarkEnd w:id="46"/>
      <w:r/>
      <w:bookmarkStart w:id="48" w:name="_Toc20823274"/>
      <w:r/>
      <w:bookmarkStart w:id="49" w:name="_Toc16938518"/>
      <w:r/>
      <w:bookmarkStart w:id="50" w:name="_Toc120614213"/>
      <w:r/>
      <w:bookmarkStart w:id="51" w:name="_Toc513029202"/>
      <w:r>
        <w:rPr>
          <w:rFonts w:hint="eastAsia" w:ascii="黑体" w:hAnsi="Arial" w:eastAsia="黑体" w:cs="Arial"/>
          <w:b/>
          <w:bCs/>
          <w:sz w:val="44"/>
          <w:szCs w:val="44"/>
        </w:rPr>
        <w:t xml:space="preserve">投标人须知</w:t>
      </w:r>
      <w:bookmarkEnd w:id="47"/>
      <w:r/>
      <w:bookmarkEnd w:id="48"/>
      <w:r/>
      <w:bookmarkEnd w:id="49"/>
      <w:r/>
      <w:bookmarkEnd w:id="50"/>
      <w:r/>
      <w:bookmarkEnd w:id="51"/>
      <w:r>
        <w:rPr>
          <w:rFonts w:hint="eastAsia" w:ascii="黑体" w:hAnsi="Arial" w:eastAsia="黑体" w:cs="Arial"/>
          <w:b/>
          <w:bCs/>
          <w:sz w:val="44"/>
          <w:szCs w:val="44"/>
        </w:rPr>
      </w:r>
      <w:r/>
    </w:p>
    <w:p>
      <w:pPr>
        <w:pStyle w:val="834"/>
        <w:ind w:firstLine="498"/>
        <w:spacing w:before="145" w:after="145" w:line="400" w:lineRule="exact"/>
        <w:rPr>
          <w:rFonts w:hint="eastAsia"/>
        </w:rPr>
      </w:pPr>
      <w:r>
        <w:rPr>
          <w:rFonts w:hint="eastAsia"/>
        </w:rPr>
        <w:t xml:space="preserve">一、总则</w:t>
      </w:r>
      <w:r/>
    </w:p>
    <w:p>
      <w:pPr>
        <w:pStyle w:val="835"/>
        <w:ind w:firstLine="420"/>
        <w:spacing w:before="0" w:after="0" w:line="400" w:lineRule="exact"/>
        <w:rPr>
          <w:rFonts w:hint="eastAsia"/>
          <w:b w:val="0"/>
          <w:bCs w:val="0"/>
        </w:rPr>
      </w:pPr>
      <w:r>
        <w:rPr>
          <w:rFonts w:hint="eastAsia"/>
          <w:b w:val="0"/>
          <w:bCs w:val="0"/>
        </w:rPr>
        <w:t xml:space="preserve">1、招标方式</w:t>
      </w:r>
      <w:r/>
    </w:p>
    <w:p>
      <w:pPr>
        <w:pStyle w:val="831"/>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35"/>
        <w:ind w:firstLine="420"/>
        <w:spacing w:before="0" w:after="0" w:line="400" w:lineRule="exact"/>
        <w:rPr>
          <w:rFonts w:hint="eastAsia"/>
          <w:b w:val="0"/>
          <w:bCs w:val="0"/>
        </w:rPr>
      </w:pPr>
      <w:r>
        <w:rPr>
          <w:rFonts w:hint="eastAsia"/>
          <w:b w:val="0"/>
          <w:bCs w:val="0"/>
        </w:rPr>
        <w:t xml:space="preserve">2、合格的投标人</w:t>
      </w:r>
      <w:r/>
    </w:p>
    <w:p>
      <w:pPr>
        <w:pStyle w:val="831"/>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831"/>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835"/>
        <w:ind w:firstLine="420"/>
        <w:spacing w:before="0" w:after="0" w:line="400" w:lineRule="exact"/>
        <w:rPr>
          <w:rFonts w:hint="eastAsia"/>
          <w:b w:val="0"/>
          <w:bCs w:val="0"/>
        </w:rPr>
      </w:pPr>
      <w:r>
        <w:rPr>
          <w:rFonts w:hint="eastAsia"/>
          <w:b w:val="0"/>
          <w:bCs w:val="0"/>
        </w:rPr>
        <w:t xml:space="preserve">3、适用法律</w:t>
      </w:r>
      <w:r/>
    </w:p>
    <w:p>
      <w:pPr>
        <w:pStyle w:val="831"/>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35"/>
        <w:ind w:firstLine="420"/>
        <w:spacing w:before="0" w:after="0" w:line="400" w:lineRule="exact"/>
        <w:rPr>
          <w:rFonts w:hint="eastAsia"/>
          <w:b w:val="0"/>
          <w:bCs w:val="0"/>
        </w:rPr>
      </w:pPr>
      <w:r>
        <w:rPr>
          <w:rFonts w:hint="eastAsia"/>
          <w:b w:val="0"/>
          <w:bCs w:val="0"/>
        </w:rPr>
        <w:t xml:space="preserve">4、投标费用</w:t>
      </w:r>
      <w:r/>
    </w:p>
    <w:p>
      <w:pPr>
        <w:pStyle w:val="831"/>
        <w:ind w:firstLine="480"/>
        <w:spacing w:line="400" w:lineRule="exact"/>
        <w:rPr>
          <w:rFonts w:hint="eastAsia" w:ascii="宋体" w:hAnsi="宋体"/>
          <w:sz w:val="24"/>
        </w:rPr>
      </w:pPr>
      <w:r>
        <w:rPr>
          <w:rFonts w:hint="eastAsia" w:ascii="宋体" w:hAnsi="宋体"/>
          <w:sz w:val="24"/>
        </w:rPr>
        <w:t xml:space="preserve">4.1 投标人应自行承担所有与参加投标有关的费用，无论投标过程中的做法和结果如何，江苏省政府采购中心（以下简称采购中心）在任何情况下均无义务和责任承担这些费用。</w:t>
      </w:r>
      <w:r/>
    </w:p>
    <w:p>
      <w:pPr>
        <w:pStyle w:val="831"/>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35"/>
        <w:ind w:firstLine="420"/>
        <w:spacing w:before="0" w:after="0" w:line="400" w:lineRule="exact"/>
        <w:rPr>
          <w:rFonts w:hint="eastAsia"/>
          <w:b w:val="0"/>
          <w:bCs w:val="0"/>
        </w:rPr>
      </w:pPr>
      <w:r>
        <w:rPr>
          <w:rFonts w:hint="eastAsia"/>
          <w:b w:val="0"/>
          <w:bCs w:val="0"/>
        </w:rPr>
        <w:t xml:space="preserve">5、招标文件的约束力</w:t>
      </w:r>
      <w:r/>
    </w:p>
    <w:p>
      <w:pPr>
        <w:pStyle w:val="831"/>
        <w:ind w:firstLine="480"/>
        <w:spacing w:line="400" w:lineRule="exact"/>
        <w:rPr>
          <w:rFonts w:hint="eastAsia" w:ascii="宋体" w:hAnsi="宋体"/>
          <w:sz w:val="24"/>
        </w:rPr>
      </w:pPr>
      <w:r>
        <w:rPr>
          <w:rFonts w:hint="eastAsia" w:ascii="宋体" w:hAnsi="宋体"/>
          <w:sz w:val="24"/>
        </w:rPr>
        <w:t xml:space="preserve">5.1 投标人一旦参加本项目采购活动，即被认为接受了本招标文件的规定和约束。</w:t>
      </w:r>
      <w:r/>
    </w:p>
    <w:p>
      <w:pPr>
        <w:pStyle w:val="834"/>
        <w:ind w:firstLine="321"/>
        <w:spacing w:before="145" w:after="145" w:line="400" w:lineRule="exact"/>
        <w:rPr>
          <w:rFonts w:hint="eastAsia"/>
        </w:rPr>
      </w:pPr>
      <w:r>
        <w:rPr>
          <w:rFonts w:hint="eastAsia"/>
        </w:rPr>
        <w:t xml:space="preserve">二、招标文件</w:t>
      </w:r>
      <w:r/>
    </w:p>
    <w:p>
      <w:pPr>
        <w:pStyle w:val="835"/>
        <w:ind w:firstLine="420"/>
        <w:spacing w:before="0" w:after="0" w:line="400" w:lineRule="exact"/>
        <w:rPr>
          <w:rFonts w:hint="eastAsia"/>
          <w:b w:val="0"/>
          <w:bCs w:val="0"/>
        </w:rPr>
      </w:pPr>
      <w:r>
        <w:rPr>
          <w:rFonts w:hint="eastAsia"/>
          <w:b w:val="0"/>
          <w:bCs w:val="0"/>
        </w:rPr>
        <w:t xml:space="preserve">6、招标文件构成</w:t>
      </w:r>
      <w:r/>
    </w:p>
    <w:p>
      <w:pPr>
        <w:pStyle w:val="831"/>
        <w:ind w:firstLine="480"/>
        <w:spacing w:line="400" w:lineRule="exact"/>
        <w:rPr>
          <w:rFonts w:hint="eastAsia" w:ascii="宋体" w:hAnsi="宋体"/>
          <w:sz w:val="24"/>
        </w:rPr>
      </w:pPr>
      <w:r>
        <w:rPr>
          <w:rFonts w:hint="eastAsia" w:ascii="宋体" w:hAnsi="宋体"/>
          <w:sz w:val="24"/>
        </w:rPr>
        <w:t xml:space="preserve">6.1 招标文件由以下部分组成：</w:t>
      </w:r>
      <w:r/>
    </w:p>
    <w:p>
      <w:pPr>
        <w:pStyle w:val="831"/>
        <w:ind w:firstLine="480"/>
        <w:spacing w:line="400" w:lineRule="exact"/>
        <w:rPr>
          <w:rFonts w:hint="eastAsia" w:ascii="宋体" w:hAnsi="宋体"/>
          <w:sz w:val="24"/>
        </w:rPr>
      </w:pPr>
      <w:r>
        <w:rPr>
          <w:rFonts w:hint="eastAsia" w:ascii="宋体" w:hAnsi="宋体"/>
          <w:sz w:val="24"/>
        </w:rPr>
        <w:t xml:space="preserve">（1）投标邀请</w:t>
      </w:r>
      <w:r/>
    </w:p>
    <w:p>
      <w:pPr>
        <w:pStyle w:val="831"/>
        <w:ind w:firstLine="480"/>
        <w:spacing w:line="400" w:lineRule="exact"/>
        <w:rPr>
          <w:rFonts w:hint="eastAsia" w:ascii="宋体" w:hAnsi="宋体"/>
          <w:sz w:val="24"/>
        </w:rPr>
      </w:pPr>
      <w:r>
        <w:rPr>
          <w:rFonts w:hint="eastAsia" w:ascii="宋体" w:hAnsi="宋体"/>
          <w:sz w:val="24"/>
        </w:rPr>
        <w:t xml:space="preserve">（2）投标人须知</w:t>
      </w:r>
      <w:r/>
    </w:p>
    <w:p>
      <w:pPr>
        <w:pStyle w:val="831"/>
        <w:ind w:firstLine="480"/>
        <w:spacing w:line="400" w:lineRule="exact"/>
        <w:rPr>
          <w:rFonts w:hint="eastAsia" w:ascii="宋体" w:hAnsi="宋体"/>
          <w:sz w:val="24"/>
        </w:rPr>
      </w:pPr>
      <w:r>
        <w:rPr>
          <w:rFonts w:hint="eastAsia" w:ascii="宋体" w:hAnsi="宋体"/>
          <w:sz w:val="24"/>
        </w:rPr>
        <w:t xml:space="preserve">（3）合同文本</w:t>
      </w:r>
      <w:r/>
    </w:p>
    <w:p>
      <w:pPr>
        <w:pStyle w:val="831"/>
        <w:ind w:firstLine="480"/>
        <w:spacing w:line="400" w:lineRule="exact"/>
        <w:rPr>
          <w:rFonts w:hint="eastAsia" w:ascii="宋体" w:hAnsi="宋体"/>
          <w:sz w:val="24"/>
        </w:rPr>
      </w:pPr>
      <w:r>
        <w:rPr>
          <w:rFonts w:hint="eastAsia" w:ascii="宋体" w:hAnsi="宋体"/>
          <w:sz w:val="24"/>
        </w:rPr>
        <w:t xml:space="preserve">（4）采购需求</w:t>
      </w:r>
      <w:r/>
    </w:p>
    <w:p>
      <w:pPr>
        <w:pStyle w:val="831"/>
        <w:ind w:firstLine="480"/>
        <w:spacing w:line="400" w:lineRule="exact"/>
        <w:rPr>
          <w:rFonts w:hint="eastAsia" w:ascii="宋体" w:hAnsi="宋体"/>
          <w:sz w:val="24"/>
        </w:rPr>
      </w:pPr>
      <w:r>
        <w:rPr>
          <w:rFonts w:hint="eastAsia" w:ascii="宋体" w:hAnsi="宋体"/>
          <w:sz w:val="24"/>
        </w:rPr>
        <w:t xml:space="preserve">（5）评标方法与评标标准</w:t>
      </w:r>
      <w:r/>
    </w:p>
    <w:p>
      <w:pPr>
        <w:pStyle w:val="831"/>
        <w:ind w:firstLine="480"/>
        <w:spacing w:line="400" w:lineRule="exact"/>
        <w:rPr>
          <w:rFonts w:hint="eastAsia" w:ascii="宋体" w:hAnsi="宋体"/>
          <w:sz w:val="24"/>
        </w:rPr>
      </w:pPr>
      <w:r>
        <w:rPr>
          <w:rFonts w:hint="eastAsia" w:ascii="宋体" w:hAnsi="宋体"/>
          <w:sz w:val="24"/>
        </w:rPr>
        <w:t xml:space="preserve">（6）投标文件格式</w:t>
      </w:r>
      <w:r/>
    </w:p>
    <w:p>
      <w:pPr>
        <w:pStyle w:val="831"/>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831"/>
        <w:ind w:firstLine="480"/>
        <w:spacing w:line="400" w:lineRule="exact"/>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35"/>
        <w:ind w:firstLine="420"/>
        <w:spacing w:before="0" w:after="0" w:line="400" w:lineRule="exact"/>
        <w:rPr>
          <w:rFonts w:hint="eastAsia"/>
          <w:b w:val="0"/>
          <w:bCs w:val="0"/>
        </w:rPr>
      </w:pPr>
      <w:r>
        <w:rPr>
          <w:rFonts w:hint="eastAsia"/>
          <w:b w:val="0"/>
          <w:bCs w:val="0"/>
        </w:rPr>
        <w:t xml:space="preserve">7、招标文件的修改</w:t>
      </w:r>
      <w:r/>
    </w:p>
    <w:p>
      <w:pPr>
        <w:pStyle w:val="831"/>
        <w:ind w:firstLine="480"/>
        <w:spacing w:line="400" w:lineRule="exact"/>
        <w:rPr>
          <w:rFonts w:hint="eastAsia" w:ascii="宋体" w:hAnsi="宋体"/>
          <w:sz w:val="24"/>
        </w:rPr>
      </w:pPr>
      <w:r>
        <w:rPr>
          <w:rFonts w:hint="eastAsia" w:ascii="宋体" w:hAnsi="宋体"/>
          <w:sz w:val="24"/>
        </w:rPr>
        <w:t xml:space="preserve">7.1 在投标截止时间前，采购中心可以对招标文件进行修改。</w:t>
      </w:r>
      <w:r/>
    </w:p>
    <w:p>
      <w:pPr>
        <w:pStyle w:val="831"/>
        <w:ind w:firstLine="480"/>
        <w:spacing w:line="400" w:lineRule="exact"/>
        <w:rPr>
          <w:rFonts w:hint="eastAsia" w:ascii="宋体" w:hAnsi="宋体"/>
          <w:sz w:val="24"/>
        </w:rPr>
      </w:pPr>
      <w:r>
        <w:rPr>
          <w:rFonts w:hint="eastAsia" w:ascii="宋体" w:hAnsi="宋体"/>
          <w:sz w:val="24"/>
        </w:rPr>
        <w:t xml:space="preserve">7.2 采购中心有权按照法定的要求推迟投标截止日期和开标日期。</w:t>
      </w:r>
      <w:r/>
    </w:p>
    <w:p>
      <w:pPr>
        <w:pStyle w:val="831"/>
        <w:ind w:firstLine="480"/>
        <w:spacing w:line="400" w:lineRule="exact"/>
        <w:rPr>
          <w:rFonts w:hint="eastAsia" w:ascii="宋体" w:hAnsi="宋体"/>
          <w:sz w:val="24"/>
        </w:rPr>
      </w:pPr>
      <w:r>
        <w:rPr>
          <w:rFonts w:hint="eastAsia" w:ascii="宋体" w:hAnsi="宋体"/>
          <w:sz w:val="24"/>
        </w:rPr>
        <w:t xml:space="preserve">7.3 招标文件的修改将在江苏政府采购网公布，补充文件将作为招标文件的组成部分，并对投标人具有约束力。</w:t>
      </w:r>
      <w:r/>
    </w:p>
    <w:p>
      <w:pPr>
        <w:pStyle w:val="834"/>
        <w:ind w:firstLine="482"/>
        <w:spacing w:before="145" w:after="145" w:line="400" w:lineRule="exact"/>
        <w:rPr>
          <w:rFonts w:hint="eastAsia"/>
        </w:rPr>
      </w:pPr>
      <w:r>
        <w:rPr>
          <w:rFonts w:hint="eastAsia"/>
        </w:rPr>
        <w:t xml:space="preserve">三、投标文件的编制</w:t>
      </w:r>
      <w:r/>
    </w:p>
    <w:p>
      <w:pPr>
        <w:pStyle w:val="835"/>
        <w:ind w:firstLine="420"/>
        <w:spacing w:before="0" w:after="0" w:line="400" w:lineRule="exact"/>
        <w:rPr>
          <w:rFonts w:hint="eastAsia"/>
          <w:b w:val="0"/>
          <w:bCs w:val="0"/>
        </w:rPr>
      </w:pPr>
      <w:r>
        <w:rPr>
          <w:rFonts w:hint="eastAsia"/>
          <w:b w:val="0"/>
          <w:bCs w:val="0"/>
        </w:rPr>
        <w:t xml:space="preserve">8、投标文件的语言及度量衡单位</w:t>
      </w:r>
      <w:r/>
    </w:p>
    <w:p>
      <w:pPr>
        <w:pStyle w:val="831"/>
        <w:ind w:firstLine="480"/>
        <w:spacing w:line="400" w:lineRule="exact"/>
        <w:rPr>
          <w:rFonts w:hint="eastAsia" w:ascii="宋体" w:hAnsi="宋体"/>
          <w:sz w:val="24"/>
        </w:rPr>
      </w:pPr>
      <w:r>
        <w:rPr>
          <w:rFonts w:hint="eastAsia" w:ascii="宋体" w:hAnsi="宋体"/>
          <w:sz w:val="24"/>
        </w:rPr>
        <w:t xml:space="preserve">8.1 投标人提交的投标文件以及投标人与采购中心就有关投标的所有来往通知、函件和文件均应使用简体中文。</w:t>
      </w:r>
      <w:r/>
    </w:p>
    <w:p>
      <w:pPr>
        <w:pStyle w:val="831"/>
        <w:ind w:firstLine="480"/>
        <w:spacing w:line="400" w:lineRule="exact"/>
        <w:rPr>
          <w:rFonts w:hint="eastAsia" w:ascii="宋体" w:hAnsi="宋体"/>
          <w:sz w:val="24"/>
        </w:rPr>
      </w:pPr>
      <w:r>
        <w:rPr>
          <w:rFonts w:hint="eastAsia" w:ascii="宋体" w:hAnsi="宋体"/>
          <w:sz w:val="24"/>
        </w:rPr>
        <w:t xml:space="preserve">8.2 除技术性能另有规定外，投标文件所使用的度量衡单位，均须采用国家法定计量单位。</w:t>
      </w:r>
      <w:r/>
    </w:p>
    <w:p>
      <w:pPr>
        <w:pStyle w:val="835"/>
        <w:ind w:firstLine="420"/>
        <w:spacing w:before="0" w:after="0" w:line="400" w:lineRule="exact"/>
        <w:rPr>
          <w:rFonts w:hint="eastAsia"/>
          <w:b w:val="0"/>
          <w:bCs w:val="0"/>
        </w:rPr>
      </w:pPr>
      <w:r>
        <w:rPr>
          <w:rFonts w:hint="eastAsia"/>
          <w:b w:val="0"/>
          <w:bCs w:val="0"/>
        </w:rPr>
        <w:t xml:space="preserve">9、投标文件构成</w:t>
      </w:r>
      <w:r/>
    </w:p>
    <w:p>
      <w:pPr>
        <w:pStyle w:val="831"/>
        <w:ind w:firstLine="480"/>
        <w:spacing w:line="400" w:lineRule="exact"/>
        <w:rPr>
          <w:rFonts w:hint="eastAsia" w:ascii="宋体" w:hAnsi="宋体"/>
          <w:sz w:val="24"/>
        </w:rPr>
      </w:pPr>
      <w:r>
        <w:rPr>
          <w:rFonts w:hint="eastAsia" w:ascii="宋体" w:hAnsi="宋体"/>
          <w:sz w:val="24"/>
        </w:rPr>
        <w:t xml:space="preserve">9.1 投标人编写的投标文件应包括资格证明文件、实质性要求响应及偏离表、投标分项报价表、技术要求响应及偏离表、商务要求响应及偏离表、其他证明文件、投标函、开标一览表等部分。</w:t>
      </w:r>
      <w:r/>
    </w:p>
    <w:p>
      <w:pPr>
        <w:pStyle w:val="831"/>
        <w:ind w:firstLine="480"/>
        <w:spacing w:line="400" w:lineRule="exact"/>
        <w:rPr>
          <w:rFonts w:hint="eastAsia" w:ascii="宋体" w:hAnsi="宋体"/>
          <w:sz w:val="24"/>
        </w:rPr>
      </w:pPr>
      <w:r>
        <w:rPr>
          <w:rFonts w:hint="eastAsia" w:ascii="宋体" w:hAnsi="宋体"/>
          <w:sz w:val="24"/>
        </w:rPr>
        <w:t xml:space="preserve">9.2 如标书制作工具中格式和内容与“江苏政府采购网”发布的招标文件不一致，请以“江苏政府采购网”发布的招标文件为准。</w:t>
      </w:r>
      <w:r/>
    </w:p>
    <w:p>
      <w:pPr>
        <w:pStyle w:val="835"/>
        <w:ind w:firstLine="420"/>
        <w:spacing w:before="0" w:after="0" w:line="400" w:lineRule="exact"/>
        <w:rPr>
          <w:rFonts w:hint="eastAsia"/>
          <w:b w:val="0"/>
          <w:bCs w:val="0"/>
        </w:rPr>
      </w:pPr>
      <w:r>
        <w:rPr>
          <w:rFonts w:hint="eastAsia"/>
          <w:b w:val="0"/>
          <w:bCs w:val="0"/>
        </w:rPr>
        <w:t xml:space="preserve">10、证明投标人及投标标的符合招标文件规定的文件</w:t>
      </w:r>
      <w:r/>
    </w:p>
    <w:p>
      <w:pPr>
        <w:pStyle w:val="831"/>
        <w:ind w:firstLine="480"/>
        <w:spacing w:line="400" w:lineRule="exact"/>
        <w:rPr>
          <w:rFonts w:hint="eastAsia" w:ascii="宋体" w:hAnsi="宋体"/>
          <w:sz w:val="24"/>
        </w:rPr>
      </w:pPr>
      <w:r>
        <w:rPr>
          <w:rFonts w:hint="eastAsia" w:ascii="宋体" w:hAnsi="宋体"/>
          <w:sz w:val="24"/>
        </w:rPr>
        <w:t xml:space="preserve">10.1 投标人应按照法律、法规、规章和规范性文件以及招标文件要求提交证明文件，证明其及投标标的符合招标文件规定。</w:t>
      </w:r>
      <w:r/>
    </w:p>
    <w:p>
      <w:pPr>
        <w:pStyle w:val="831"/>
        <w:ind w:firstLine="480"/>
        <w:spacing w:line="400" w:lineRule="exact"/>
        <w:rPr>
          <w:rFonts w:hint="eastAsia" w:ascii="宋体" w:hAnsi="宋体"/>
          <w:sz w:val="24"/>
        </w:rPr>
      </w:pPr>
      <w:r>
        <w:rPr>
          <w:rFonts w:hint="eastAsia" w:ascii="宋体" w:hAnsi="宋体"/>
          <w:sz w:val="24"/>
        </w:rPr>
        <w:t xml:space="preserve">10.2招标文件对证明文件无明确形式要求的，证明文件可以以文字资料、图纸和数据等形式提交。</w:t>
      </w:r>
      <w:r/>
    </w:p>
    <w:p>
      <w:pPr>
        <w:pStyle w:val="835"/>
        <w:ind w:firstLine="420"/>
        <w:spacing w:before="0" w:after="0" w:line="400" w:lineRule="exact"/>
        <w:rPr>
          <w:rFonts w:hint="eastAsia"/>
          <w:b w:val="0"/>
          <w:bCs w:val="0"/>
        </w:rPr>
      </w:pPr>
      <w:r>
        <w:rPr>
          <w:rFonts w:hint="eastAsia"/>
          <w:b w:val="0"/>
          <w:bCs w:val="0"/>
        </w:rPr>
        <w:t xml:space="preserve">11、投标分项报价表</w:t>
      </w:r>
      <w:r/>
    </w:p>
    <w:p>
      <w:pPr>
        <w:pStyle w:val="831"/>
        <w:ind w:firstLine="480"/>
        <w:spacing w:line="400" w:lineRule="exact"/>
        <w:rPr>
          <w:rFonts w:hint="eastAsia" w:ascii="宋体" w:hAnsi="宋体"/>
          <w:sz w:val="24"/>
        </w:rPr>
      </w:pPr>
      <w:r>
        <w:rPr>
          <w:rFonts w:hint="eastAsia" w:ascii="宋体" w:hAnsi="宋体"/>
          <w:sz w:val="24"/>
        </w:rPr>
        <w:t xml:space="preserve">11.1 投标人按照招标文件规定格式填报投标分项报价表。</w:t>
      </w:r>
      <w:r/>
    </w:p>
    <w:p>
      <w:pPr>
        <w:pStyle w:val="831"/>
        <w:ind w:firstLine="480"/>
        <w:spacing w:line="400" w:lineRule="exact"/>
        <w:rPr>
          <w:rFonts w:hint="eastAsia" w:ascii="宋体" w:hAnsi="宋体"/>
          <w:sz w:val="24"/>
        </w:rPr>
      </w:pPr>
      <w:r>
        <w:rPr>
          <w:rFonts w:hint="eastAsia" w:ascii="宋体" w:hAnsi="宋体"/>
          <w:sz w:val="24"/>
        </w:rPr>
        <w:t xml:space="preserve">11.2投标货币。投标文件中的单价和总价无特殊规定的采用人民币报价，以元为单位标注。招标文件中另有规定的按规定执行。</w:t>
      </w:r>
      <w:r/>
    </w:p>
    <w:p>
      <w:pPr>
        <w:pStyle w:val="835"/>
        <w:ind w:firstLine="420"/>
        <w:spacing w:before="0" w:after="0" w:line="400" w:lineRule="exact"/>
        <w:rPr>
          <w:rFonts w:hint="eastAsia"/>
          <w:b w:val="0"/>
          <w:bCs w:val="0"/>
        </w:rPr>
      </w:pPr>
      <w:r>
        <w:rPr>
          <w:rFonts w:hint="eastAsia"/>
          <w:b w:val="0"/>
          <w:bCs w:val="0"/>
        </w:rPr>
        <w:t xml:space="preserve">12、技术要求响应及偏离表、商务要求响应及偏离表</w:t>
      </w:r>
      <w:r/>
    </w:p>
    <w:p>
      <w:pPr>
        <w:pStyle w:val="831"/>
        <w:ind w:firstLine="480"/>
        <w:spacing w:line="400" w:lineRule="exact"/>
        <w:rPr>
          <w:rFonts w:hint="eastAsia" w:ascii="宋体" w:hAnsi="宋体"/>
          <w:sz w:val="24"/>
          <w:lang w:val="zh-CN"/>
        </w:rPr>
      </w:pPr>
      <w:r>
        <w:rPr>
          <w:rFonts w:hint="eastAsia" w:ascii="宋体" w:hAnsi="宋体"/>
          <w:sz w:val="24"/>
          <w:lang w:val="zh-CN"/>
        </w:rPr>
        <w:t xml:space="preserve">12.1 投标人需对招标文件中的技术要求与商务要求逐项作出响应或偏离，并说明原因。</w:t>
      </w:r>
      <w:r/>
    </w:p>
    <w:p>
      <w:pPr>
        <w:pStyle w:val="831"/>
        <w:ind w:firstLine="480"/>
        <w:spacing w:line="400" w:lineRule="exact"/>
        <w:rPr>
          <w:rFonts w:hint="eastAsia" w:ascii="宋体" w:hAnsi="宋体"/>
          <w:sz w:val="24"/>
          <w:lang w:val="zh-CN"/>
        </w:rPr>
      </w:pPr>
      <w:r>
        <w:rPr>
          <w:rFonts w:hint="eastAsia" w:ascii="宋体" w:hAnsi="宋体"/>
          <w:sz w:val="24"/>
          <w:lang w:val="zh-CN"/>
        </w:rPr>
        <w:t xml:space="preserve">12.2 投标人需按照招标文件要求，在投标文件中提供与技术要求和商务要求相关的证明材料。</w:t>
      </w:r>
      <w:r/>
    </w:p>
    <w:p>
      <w:pPr>
        <w:pStyle w:val="835"/>
        <w:ind w:firstLine="420"/>
        <w:spacing w:before="0" w:after="0" w:line="400" w:lineRule="exact"/>
        <w:rPr>
          <w:rFonts w:hint="eastAsia"/>
          <w:b w:val="0"/>
          <w:bCs w:val="0"/>
        </w:rPr>
      </w:pPr>
      <w:r>
        <w:rPr>
          <w:rFonts w:hint="eastAsia"/>
          <w:b w:val="0"/>
          <w:bCs w:val="0"/>
        </w:rPr>
        <w:t xml:space="preserve">13、投标函和开标一览表</w:t>
      </w:r>
      <w:r/>
    </w:p>
    <w:p>
      <w:pPr>
        <w:pStyle w:val="831"/>
        <w:ind w:firstLine="480"/>
        <w:spacing w:line="400" w:lineRule="exact"/>
        <w:rPr>
          <w:rFonts w:hint="eastAsia" w:ascii="宋体" w:hAnsi="宋体"/>
          <w:sz w:val="24"/>
        </w:rPr>
      </w:pPr>
      <w:r>
        <w:rPr>
          <w:rFonts w:hint="eastAsia" w:ascii="宋体" w:hAnsi="宋体"/>
          <w:sz w:val="24"/>
        </w:rPr>
        <w:t xml:space="preserve">13.1 投标人应按照招标文件中提供的格式完整、正确填写投标函、开标一览表。</w:t>
      </w:r>
      <w:r/>
    </w:p>
    <w:p>
      <w:pPr>
        <w:pStyle w:val="831"/>
        <w:ind w:firstLine="480"/>
        <w:spacing w:line="400" w:lineRule="exact"/>
        <w:rPr>
          <w:rFonts w:hint="eastAsia" w:ascii="宋体" w:hAnsi="宋体"/>
          <w:sz w:val="24"/>
        </w:rPr>
      </w:pPr>
      <w:r>
        <w:rPr>
          <w:rFonts w:hint="eastAsia" w:ascii="宋体" w:hAnsi="宋体"/>
          <w:sz w:val="24"/>
        </w:rPr>
        <w:t xml:space="preserve">13.2 对于采用货币报价的项目，开标一览表中的投标总报价应与投标分项报价表中的投标总报价一致，如不一致，不作为无效投标处理，但评标时按开标一览表中价格为准。</w:t>
      </w:r>
      <w:r/>
    </w:p>
    <w:p>
      <w:pPr>
        <w:pStyle w:val="835"/>
        <w:ind w:firstLine="420"/>
        <w:spacing w:before="0" w:after="0" w:line="400" w:lineRule="exact"/>
        <w:rPr>
          <w:rFonts w:hint="eastAsia"/>
          <w:b w:val="0"/>
          <w:bCs w:val="0"/>
        </w:rPr>
      </w:pPr>
      <w:r>
        <w:rPr>
          <w:rFonts w:hint="eastAsia"/>
          <w:b w:val="0"/>
          <w:bCs w:val="0"/>
        </w:rPr>
        <w:t xml:space="preserve">14、投标有效期</w:t>
      </w:r>
      <w:r/>
    </w:p>
    <w:p>
      <w:pPr>
        <w:pStyle w:val="83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35"/>
        <w:ind w:firstLine="420"/>
        <w:spacing w:before="0" w:after="0" w:line="400" w:lineRule="exact"/>
        <w:rPr>
          <w:rFonts w:hint="eastAsia"/>
          <w:b w:val="0"/>
          <w:bCs w:val="0"/>
        </w:rPr>
      </w:pPr>
      <w:r>
        <w:rPr>
          <w:rFonts w:hint="eastAsia"/>
          <w:b w:val="0"/>
          <w:bCs w:val="0"/>
        </w:rPr>
        <w:t xml:space="preserve">15、投标有效期的延长</w:t>
      </w:r>
      <w:r/>
    </w:p>
    <w:p>
      <w:pPr>
        <w:pStyle w:val="831"/>
        <w:ind w:firstLine="480"/>
        <w:spacing w:line="400" w:lineRule="exact"/>
        <w:rPr>
          <w:rFonts w:hint="eastAsia" w:ascii="宋体" w:hAnsi="宋体"/>
          <w:sz w:val="24"/>
        </w:rPr>
      </w:pPr>
      <w:r>
        <w:rPr>
          <w:rFonts w:hint="eastAsia" w:ascii="宋体" w:hAnsi="宋体"/>
          <w:sz w:val="24"/>
        </w:rPr>
        <w:t xml:space="preserve">15.1 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834"/>
        <w:ind w:firstLine="482"/>
        <w:spacing w:before="145" w:after="145" w:line="400" w:lineRule="exact"/>
        <w:rPr>
          <w:rFonts w:hint="eastAsia"/>
        </w:rPr>
      </w:pPr>
      <w:r>
        <w:rPr>
          <w:rFonts w:hint="eastAsia"/>
        </w:rPr>
        <w:t xml:space="preserve">四、投标文件的递交</w:t>
      </w:r>
      <w:r/>
    </w:p>
    <w:p>
      <w:pPr>
        <w:pStyle w:val="835"/>
        <w:ind w:firstLine="420"/>
        <w:spacing w:before="0" w:after="0" w:line="400" w:lineRule="exact"/>
        <w:rPr>
          <w:rFonts w:hint="eastAsia"/>
          <w:b w:val="0"/>
          <w:bCs w:val="0"/>
        </w:rPr>
      </w:pPr>
      <w:r>
        <w:rPr>
          <w:rFonts w:hint="eastAsia"/>
          <w:b w:val="0"/>
          <w:bCs w:val="0"/>
        </w:rPr>
        <w:t xml:space="preserve">16、投标文件的递交</w:t>
      </w:r>
      <w:r/>
    </w:p>
    <w:p>
      <w:pPr>
        <w:pStyle w:val="831"/>
        <w:ind w:firstLine="480"/>
        <w:spacing w:line="400" w:lineRule="exact"/>
        <w:rPr>
          <w:rFonts w:hint="eastAsia" w:ascii="宋体" w:hAnsi="宋体"/>
          <w:sz w:val="24"/>
        </w:rPr>
      </w:pPr>
      <w:r>
        <w:rPr>
          <w:rFonts w:hint="eastAsia" w:ascii="宋体" w:hAnsi="宋体"/>
          <w:sz w:val="24"/>
        </w:rPr>
        <w:t xml:space="preserve">16.1 电子投标文件的递交</w:t>
      </w:r>
      <w:r/>
    </w:p>
    <w:p>
      <w:pPr>
        <w:pStyle w:val="831"/>
        <w:ind w:firstLine="480"/>
        <w:spacing w:line="400" w:lineRule="exact"/>
        <w:rPr>
          <w:rFonts w:hint="eastAsia" w:ascii="宋体" w:hAnsi="宋体"/>
          <w:sz w:val="24"/>
        </w:rPr>
      </w:pPr>
      <w:r>
        <w:rPr>
          <w:rFonts w:hint="eastAsia" w:ascii="宋体" w:hAnsi="宋体"/>
          <w:sz w:val="24"/>
        </w:rPr>
        <w:t xml:space="preserve">投标人应当按照《操作手册》规定，在投标截止时间前制作并上传电子投标文件。</w:t>
      </w:r>
      <w:r/>
    </w:p>
    <w:p>
      <w:pPr>
        <w:pStyle w:val="835"/>
        <w:ind w:firstLine="420"/>
        <w:spacing w:before="0" w:after="0" w:line="400" w:lineRule="exact"/>
        <w:rPr>
          <w:rFonts w:hint="eastAsia"/>
          <w:b w:val="0"/>
          <w:bCs w:val="0"/>
        </w:rPr>
      </w:pPr>
      <w:r>
        <w:rPr>
          <w:rFonts w:hint="eastAsia"/>
          <w:b w:val="0"/>
          <w:bCs w:val="0"/>
        </w:rPr>
        <w:t xml:space="preserve">17、投标截止时间</w:t>
      </w:r>
      <w:r/>
    </w:p>
    <w:p>
      <w:pPr>
        <w:pStyle w:val="831"/>
        <w:ind w:firstLine="480"/>
        <w:spacing w:line="400" w:lineRule="exact"/>
        <w:rPr>
          <w:rFonts w:hint="eastAsia" w:ascii="宋体" w:hAnsi="宋体"/>
          <w:sz w:val="24"/>
        </w:rPr>
      </w:pPr>
      <w:r>
        <w:rPr>
          <w:rFonts w:hint="eastAsia" w:ascii="宋体" w:hAnsi="宋体"/>
          <w:sz w:val="24"/>
        </w:rPr>
        <w:t xml:space="preserve">17.1 投标人上传电子投标文件的时间不得迟于招标公告中规定的投标截止时间。</w:t>
      </w:r>
      <w:r/>
    </w:p>
    <w:p>
      <w:pPr>
        <w:pStyle w:val="831"/>
        <w:ind w:firstLine="480"/>
        <w:spacing w:line="400" w:lineRule="exact"/>
        <w:rPr>
          <w:rFonts w:hint="eastAsia" w:ascii="宋体" w:hAnsi="宋体"/>
          <w:sz w:val="24"/>
        </w:rPr>
      </w:pPr>
      <w:r>
        <w:rPr>
          <w:rFonts w:hint="eastAsia" w:ascii="宋体" w:hAnsi="宋体"/>
          <w:sz w:val="24"/>
        </w:rPr>
        <w:t xml:space="preserve">投标人应充分考虑到网络环境、网络带宽等风险因素，如因投标人自身原因造成的电子投标文件上传不成功的按照本招标文件第二章第25.1.2条规定做无效投标处理。</w:t>
      </w:r>
      <w:r/>
    </w:p>
    <w:p>
      <w:pPr>
        <w:pStyle w:val="831"/>
        <w:ind w:firstLine="480"/>
        <w:spacing w:line="400" w:lineRule="exact"/>
        <w:rPr>
          <w:rFonts w:hint="eastAsia" w:ascii="宋体" w:hAnsi="宋体"/>
          <w:sz w:val="24"/>
        </w:rPr>
      </w:pPr>
      <w:r>
        <w:rPr>
          <w:rFonts w:hint="eastAsia" w:ascii="宋体" w:hAnsi="宋体"/>
          <w:sz w:val="24"/>
        </w:rPr>
        <w:t xml:space="preserve">17.2 采购中心可以按照规定，通过修改招标文件酌情延长投标截止时间，在此情况下，投标人的所有权利和义务以及投标人受制的截止时间均应以延长后新的截止时间为准。</w:t>
      </w:r>
      <w:r/>
    </w:p>
    <w:p>
      <w:pPr>
        <w:pStyle w:val="835"/>
        <w:ind w:firstLine="420"/>
        <w:spacing w:before="0" w:after="0" w:line="400" w:lineRule="exact"/>
        <w:rPr>
          <w:rFonts w:hint="eastAsia"/>
          <w:b w:val="0"/>
          <w:bCs w:val="0"/>
        </w:rPr>
      </w:pPr>
      <w:r>
        <w:rPr>
          <w:rFonts w:hint="eastAsia"/>
          <w:b w:val="0"/>
          <w:bCs w:val="0"/>
        </w:rPr>
        <w:t xml:space="preserve">18、投标文件的拒收</w:t>
      </w:r>
      <w:r/>
    </w:p>
    <w:p>
      <w:pPr>
        <w:pStyle w:val="831"/>
        <w:ind w:firstLine="480"/>
        <w:spacing w:line="400" w:lineRule="exact"/>
        <w:rPr>
          <w:rFonts w:hint="eastAsia" w:ascii="宋体" w:hAnsi="宋体"/>
          <w:sz w:val="24"/>
        </w:rPr>
      </w:pPr>
      <w:r>
        <w:rPr>
          <w:rFonts w:hint="eastAsia" w:ascii="宋体" w:hAnsi="宋体"/>
          <w:sz w:val="24"/>
        </w:rPr>
        <w:t xml:space="preserve">18.1采购中心拒绝接收在其规定的投标截止时间后上传的任何投标文件。</w:t>
      </w:r>
      <w:r/>
    </w:p>
    <w:p>
      <w:pPr>
        <w:pStyle w:val="835"/>
        <w:ind w:firstLine="420"/>
        <w:spacing w:before="0" w:after="0" w:line="400" w:lineRule="exact"/>
        <w:rPr>
          <w:rFonts w:hint="eastAsia"/>
          <w:b w:val="0"/>
          <w:bCs w:val="0"/>
        </w:rPr>
      </w:pPr>
      <w:r>
        <w:rPr>
          <w:rFonts w:hint="eastAsia"/>
          <w:b w:val="0"/>
          <w:bCs w:val="0"/>
        </w:rPr>
        <w:t xml:space="preserve">19、投标文件的撤回和修改</w:t>
      </w:r>
      <w:r/>
    </w:p>
    <w:p>
      <w:pPr>
        <w:pStyle w:val="831"/>
        <w:ind w:firstLine="480"/>
        <w:spacing w:line="400" w:lineRule="exact"/>
        <w:rPr>
          <w:rFonts w:hint="eastAsia" w:ascii="宋体" w:hAnsi="宋体"/>
          <w:sz w:val="24"/>
        </w:rPr>
      </w:pPr>
      <w:r>
        <w:rPr>
          <w:rFonts w:hint="eastAsia" w:ascii="宋体" w:hAnsi="宋体"/>
          <w:sz w:val="24"/>
        </w:rPr>
        <w:t xml:space="preserve">19.1 投标文件的撤回</w:t>
      </w:r>
      <w:r/>
    </w:p>
    <w:p>
      <w:pPr>
        <w:pStyle w:val="831"/>
        <w:ind w:firstLine="480"/>
        <w:spacing w:line="400" w:lineRule="exact"/>
        <w:rPr>
          <w:rFonts w:hint="eastAsia" w:ascii="宋体" w:hAnsi="宋体"/>
          <w:sz w:val="24"/>
        </w:rPr>
      </w:pPr>
      <w:r>
        <w:rPr>
          <w:rFonts w:hint="eastAsia" w:ascii="宋体" w:hAnsi="宋体"/>
          <w:sz w:val="24"/>
        </w:rPr>
        <w:t xml:space="preserve">19.1.1 电子投标文件的撤回</w:t>
      </w:r>
      <w:r/>
    </w:p>
    <w:p>
      <w:pPr>
        <w:pStyle w:val="831"/>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831"/>
        <w:ind w:firstLine="480"/>
        <w:spacing w:line="400" w:lineRule="exact"/>
        <w:rPr>
          <w:rFonts w:hint="eastAsia" w:ascii="宋体" w:hAnsi="宋体"/>
          <w:sz w:val="24"/>
        </w:rPr>
      </w:pPr>
      <w:r>
        <w:rPr>
          <w:rFonts w:hint="eastAsia" w:ascii="宋体" w:hAnsi="宋体"/>
          <w:sz w:val="24"/>
        </w:rPr>
        <w:t xml:space="preserve">19.1.2 投标人撤回电子投标文件，则认为其不再参与本项目投标活动。</w:t>
      </w:r>
      <w:r/>
    </w:p>
    <w:p>
      <w:pPr>
        <w:pStyle w:val="831"/>
        <w:ind w:firstLine="480"/>
        <w:spacing w:line="400" w:lineRule="exact"/>
        <w:rPr>
          <w:rFonts w:hint="eastAsia" w:ascii="宋体" w:hAnsi="宋体"/>
          <w:sz w:val="24"/>
        </w:rPr>
      </w:pPr>
      <w:r>
        <w:rPr>
          <w:rFonts w:hint="eastAsia" w:ascii="宋体" w:hAnsi="宋体"/>
          <w:sz w:val="24"/>
        </w:rPr>
        <w:t xml:space="preserve">19.2 投标文件的修改</w:t>
      </w:r>
      <w:r/>
    </w:p>
    <w:p>
      <w:pPr>
        <w:pStyle w:val="831"/>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831"/>
        <w:ind w:firstLine="480"/>
        <w:spacing w:line="400" w:lineRule="exact"/>
        <w:rPr>
          <w:rFonts w:hint="eastAsia" w:ascii="宋体" w:hAnsi="宋体"/>
          <w:sz w:val="24"/>
        </w:rPr>
      </w:pPr>
      <w:r>
        <w:rPr>
          <w:rFonts w:hint="eastAsia" w:ascii="宋体" w:hAnsi="宋体"/>
          <w:sz w:val="24"/>
        </w:rPr>
        <w:t xml:space="preserve">19.2.2 在投标截止时间之后，投标人不得对其电子投标文件作任何修改。</w:t>
      </w:r>
      <w:r/>
    </w:p>
    <w:p>
      <w:pPr>
        <w:pStyle w:val="831"/>
        <w:ind w:firstLine="480"/>
        <w:spacing w:line="400" w:lineRule="exact"/>
        <w:rPr>
          <w:rFonts w:hint="eastAsia" w:ascii="宋体" w:hAnsi="宋体"/>
          <w:sz w:val="24"/>
        </w:rPr>
      </w:pPr>
      <w:r>
        <w:rPr>
          <w:rFonts w:hint="eastAsia" w:ascii="宋体" w:hAnsi="宋体"/>
          <w:sz w:val="24"/>
        </w:rPr>
        <w:t xml:space="preserve">19.3 在投标截止时间至招标文件中规定的投标有效期满之间的这段时间内，投标人不得撤回其投标。</w:t>
      </w:r>
      <w:r/>
    </w:p>
    <w:p>
      <w:pPr>
        <w:pStyle w:val="834"/>
        <w:ind w:firstLine="482"/>
        <w:spacing w:before="145" w:after="145" w:line="400" w:lineRule="exact"/>
        <w:rPr>
          <w:rFonts w:hint="eastAsia"/>
        </w:rPr>
      </w:pPr>
      <w:r>
        <w:rPr>
          <w:rFonts w:hint="eastAsia"/>
        </w:rPr>
        <w:t xml:space="preserve">五、开标与评标</w:t>
      </w:r>
      <w:r/>
    </w:p>
    <w:p>
      <w:pPr>
        <w:pStyle w:val="835"/>
        <w:ind w:firstLine="420"/>
        <w:spacing w:before="0" w:after="0" w:line="400" w:lineRule="exact"/>
        <w:rPr>
          <w:rFonts w:hint="eastAsia"/>
          <w:b w:val="0"/>
          <w:bCs w:val="0"/>
        </w:rPr>
      </w:pPr>
      <w:r>
        <w:rPr>
          <w:rFonts w:hint="eastAsia"/>
          <w:b w:val="0"/>
          <w:bCs w:val="0"/>
        </w:rPr>
        <w:t xml:space="preserve">20、开标</w:t>
      </w:r>
      <w:r/>
    </w:p>
    <w:p>
      <w:pPr>
        <w:pStyle w:val="831"/>
        <w:ind w:firstLine="480"/>
        <w:spacing w:line="400" w:lineRule="exact"/>
        <w:rPr>
          <w:rFonts w:hint="eastAsia" w:ascii="宋体" w:hAnsi="宋体"/>
          <w:sz w:val="24"/>
        </w:rPr>
      </w:pPr>
      <w:r>
        <w:rPr>
          <w:rFonts w:hint="eastAsia" w:ascii="宋体" w:hAnsi="宋体"/>
          <w:sz w:val="24"/>
        </w:rPr>
        <w:t xml:space="preserve">20.1 采购中心将在招标公告中规定的时间和地点组织公开开标。投标人应当按照《操作手册》规定，参加开标活动和在苏采云系统规定的时间内对投标文件进行解密。</w:t>
      </w:r>
      <w:r/>
    </w:p>
    <w:p>
      <w:pPr>
        <w:pStyle w:val="831"/>
        <w:ind w:firstLine="480"/>
        <w:spacing w:line="400" w:lineRule="exact"/>
        <w:rPr>
          <w:rFonts w:hint="eastAsia" w:ascii="宋体" w:hAnsi="宋体"/>
          <w:sz w:val="24"/>
        </w:rPr>
      </w:pPr>
      <w:r>
        <w:rPr>
          <w:rFonts w:hint="eastAsia" w:ascii="宋体" w:hAnsi="宋体"/>
          <w:sz w:val="24"/>
        </w:rPr>
        <w:t xml:space="preserve">20.2开标仪式由采购中心组织。苏采云系统将自动对项目进行开标，并宣布各投标人名称和投标价格。</w:t>
      </w:r>
      <w:r/>
    </w:p>
    <w:p>
      <w:pPr>
        <w:pStyle w:val="831"/>
        <w:ind w:firstLine="480"/>
        <w:spacing w:line="400" w:lineRule="exact"/>
        <w:rPr>
          <w:rFonts w:hint="eastAsia" w:ascii="宋体" w:hAnsi="宋体"/>
          <w:sz w:val="24"/>
        </w:rPr>
      </w:pPr>
      <w:r>
        <w:rPr>
          <w:rFonts w:hint="eastAsia" w:ascii="宋体" w:hAnsi="宋体"/>
          <w:sz w:val="24"/>
        </w:rPr>
        <w:t xml:space="preserve">20.3投标人在开标过程中涉及到的投标文件解密、开标结果确认等工作，应按照《操作手册》规定执行。</w:t>
      </w:r>
      <w:r/>
    </w:p>
    <w:p>
      <w:pPr>
        <w:pStyle w:val="831"/>
        <w:ind w:firstLine="480"/>
        <w:spacing w:line="400" w:lineRule="exact"/>
        <w:rPr>
          <w:rFonts w:hint="eastAsia" w:ascii="宋体" w:hAnsi="宋体"/>
          <w:sz w:val="24"/>
        </w:rPr>
      </w:pPr>
      <w:r>
        <w:rPr>
          <w:rFonts w:hint="eastAsia" w:ascii="宋体" w:hAnsi="宋体"/>
          <w:sz w:val="24"/>
        </w:rPr>
        <w:t xml:space="preserve">20.4投标人如果对开标过程和开标记录有疑义，应当根据《操作手册》规定提出，如 苏采云系统中《开标记录表》宣布后5分钟内未提出的，视同认可开标结果。</w:t>
      </w:r>
      <w:r/>
    </w:p>
    <w:p>
      <w:pPr>
        <w:pStyle w:val="835"/>
        <w:ind w:firstLine="420"/>
        <w:spacing w:before="0" w:after="0" w:line="400" w:lineRule="exact"/>
        <w:rPr>
          <w:rFonts w:hint="eastAsia"/>
          <w:b w:val="0"/>
          <w:bCs w:val="0"/>
        </w:rPr>
      </w:pPr>
      <w:r>
        <w:rPr>
          <w:rFonts w:hint="eastAsia"/>
          <w:b w:val="0"/>
          <w:bCs w:val="0"/>
        </w:rPr>
        <w:t xml:space="preserve">21、评标委员会</w:t>
      </w:r>
      <w:r/>
    </w:p>
    <w:p>
      <w:pPr>
        <w:pStyle w:val="831"/>
        <w:ind w:firstLine="480"/>
        <w:spacing w:line="400" w:lineRule="exact"/>
        <w:rPr>
          <w:rFonts w:hint="eastAsia" w:ascii="宋体" w:hAnsi="宋体"/>
          <w:sz w:val="24"/>
        </w:rPr>
      </w:pPr>
      <w:r>
        <w:rPr>
          <w:rFonts w:hint="eastAsia" w:ascii="宋体" w:hAnsi="宋体"/>
          <w:sz w:val="24"/>
        </w:rPr>
        <w:t xml:space="preserve">21.1 开标后，采购中心将立即组织评标委员会（以下简称评委会）进行评标。</w:t>
      </w:r>
      <w:r/>
    </w:p>
    <w:p>
      <w:pPr>
        <w:pStyle w:val="831"/>
        <w:ind w:firstLine="480"/>
        <w:spacing w:line="400" w:lineRule="exact"/>
        <w:rPr>
          <w:rFonts w:hint="eastAsia" w:ascii="宋体" w:hAnsi="宋体"/>
          <w:sz w:val="24"/>
        </w:rPr>
      </w:pPr>
      <w:r>
        <w:rPr>
          <w:rFonts w:hint="eastAsia" w:ascii="宋体" w:hAnsi="宋体"/>
          <w:sz w:val="24"/>
        </w:rPr>
        <w:t xml:space="preserve">21.2 评委会由采购人代表和有关技术、经济等方面的专家组成，且人员构成符合政府采购有关规定。</w:t>
      </w:r>
      <w:r/>
    </w:p>
    <w:p>
      <w:pPr>
        <w:pStyle w:val="831"/>
        <w:ind w:firstLine="480"/>
        <w:spacing w:line="400" w:lineRule="exact"/>
        <w:rPr>
          <w:rFonts w:hint="eastAsia" w:ascii="宋体" w:hAnsi="宋体"/>
          <w:sz w:val="24"/>
        </w:rPr>
      </w:pPr>
      <w:r>
        <w:rPr>
          <w:rFonts w:hint="eastAsia" w:ascii="宋体" w:hAnsi="宋体"/>
          <w:sz w:val="24"/>
        </w:rPr>
        <w:t xml:space="preserve">21.3评委会独立工作，负责评审所有投标文件并确定中标侯选人。</w:t>
      </w:r>
      <w:r/>
    </w:p>
    <w:p>
      <w:pPr>
        <w:pStyle w:val="835"/>
        <w:ind w:firstLine="420"/>
        <w:spacing w:before="0" w:after="0" w:line="400" w:lineRule="exact"/>
        <w:rPr>
          <w:rFonts w:hint="eastAsia"/>
          <w:b w:val="0"/>
          <w:bCs w:val="0"/>
        </w:rPr>
      </w:pPr>
      <w:r>
        <w:rPr>
          <w:rFonts w:hint="eastAsia"/>
          <w:b w:val="0"/>
          <w:bCs w:val="0"/>
        </w:rPr>
        <w:t xml:space="preserve">22、评标过程的保密与公正</w:t>
      </w:r>
      <w:r/>
    </w:p>
    <w:p>
      <w:pPr>
        <w:pStyle w:val="831"/>
        <w:ind w:firstLine="480"/>
        <w:spacing w:line="400" w:lineRule="exact"/>
        <w:rPr>
          <w:rFonts w:hint="eastAsia" w:ascii="宋体" w:hAnsi="宋体"/>
          <w:sz w:val="24"/>
        </w:rPr>
      </w:pPr>
      <w:r>
        <w:rPr>
          <w:rFonts w:hint="eastAsia" w:ascii="宋体" w:hAnsi="宋体"/>
          <w:sz w:val="24"/>
        </w:rPr>
        <w:t xml:space="preserve">22.1凡是与审查、澄清、评价和比较投标的有关资料以及授标建议等，采购人、评委、采购中心均不得向投标人或与评标无关的其他人员透露。</w:t>
      </w:r>
      <w:r/>
    </w:p>
    <w:p>
      <w:pPr>
        <w:pStyle w:val="831"/>
        <w:ind w:firstLine="480"/>
        <w:spacing w:line="400" w:lineRule="exact"/>
        <w:rPr>
          <w:rFonts w:hint="eastAsia" w:ascii="宋体" w:hAnsi="宋体"/>
          <w:sz w:val="24"/>
        </w:rPr>
      </w:pPr>
      <w:r>
        <w:rPr>
          <w:rFonts w:hint="eastAsia" w:ascii="宋体" w:hAnsi="宋体"/>
          <w:sz w:val="24"/>
        </w:rPr>
        <w:t xml:space="preserve">22.2在评标过程中，投标人不得以任何行为影响评标过程，否则其投标文件将被作为无效投标文件。</w:t>
      </w:r>
      <w:r/>
    </w:p>
    <w:p>
      <w:pPr>
        <w:pStyle w:val="831"/>
        <w:ind w:firstLine="480"/>
        <w:spacing w:line="400" w:lineRule="exact"/>
        <w:rPr>
          <w:rFonts w:hint="eastAsia" w:ascii="宋体" w:hAnsi="宋体"/>
          <w:sz w:val="24"/>
        </w:rPr>
      </w:pPr>
      <w:r>
        <w:rPr>
          <w:rFonts w:hint="eastAsia" w:ascii="宋体" w:hAnsi="宋体"/>
          <w:sz w:val="24"/>
        </w:rPr>
        <w:t xml:space="preserve">22.3 采购中心和评标委员会不向未中标的投标人解释未中标原因，也不公布评标过程中的相关细节。</w:t>
      </w:r>
      <w:r/>
    </w:p>
    <w:p>
      <w:pPr>
        <w:pStyle w:val="831"/>
        <w:ind w:firstLine="480"/>
        <w:spacing w:line="400" w:lineRule="exact"/>
        <w:rPr>
          <w:rFonts w:hint="eastAsia" w:ascii="宋体" w:hAnsi="宋体"/>
          <w:sz w:val="24"/>
        </w:rPr>
      </w:pPr>
      <w:r>
        <w:rPr>
          <w:rFonts w:hint="eastAsia" w:ascii="宋体" w:hAnsi="宋体"/>
          <w:sz w:val="24"/>
        </w:rPr>
        <w:t xml:space="preserve">22.4 采用综合评分法的项目，未中标的投标人可于中标结果公告期限届满之日起通过苏采云系统查看自己的评审得分及排序情况。</w:t>
      </w:r>
      <w:r/>
    </w:p>
    <w:p>
      <w:pPr>
        <w:pStyle w:val="835"/>
        <w:ind w:firstLine="420"/>
        <w:spacing w:before="0" w:after="0" w:line="400" w:lineRule="exact"/>
        <w:rPr>
          <w:rFonts w:hint="eastAsia"/>
          <w:b w:val="0"/>
          <w:bCs w:val="0"/>
        </w:rPr>
      </w:pPr>
      <w:r>
        <w:rPr>
          <w:rFonts w:hint="eastAsia"/>
          <w:b w:val="0"/>
          <w:bCs w:val="0"/>
        </w:rPr>
        <w:t xml:space="preserve">23、投标文件的澄清</w:t>
      </w:r>
      <w:r/>
    </w:p>
    <w:p>
      <w:pPr>
        <w:pStyle w:val="831"/>
        <w:ind w:firstLine="480"/>
        <w:spacing w:line="400" w:lineRule="exact"/>
        <w:rPr>
          <w:rFonts w:hint="eastAsia" w:ascii="宋体" w:hAnsi="宋体"/>
          <w:sz w:val="24"/>
        </w:rPr>
      </w:pPr>
      <w:r>
        <w:rPr>
          <w:rFonts w:hint="eastAsia" w:ascii="宋体" w:hAnsi="宋体"/>
          <w:sz w:val="24"/>
        </w:rPr>
        <w:t xml:space="preserve">23.1评标期间，评委会对投标文件中含义不明确、同类问题表述不一致或者有明显文字和计算错误的内容 ，有权要求投标人作出必要的澄清、说明或者补正。</w:t>
      </w:r>
      <w:r/>
    </w:p>
    <w:p>
      <w:pPr>
        <w:pStyle w:val="831"/>
        <w:ind w:firstLine="480"/>
        <w:spacing w:line="400" w:lineRule="exact"/>
        <w:rPr>
          <w:rFonts w:hint="eastAsia" w:ascii="宋体" w:hAnsi="宋体"/>
          <w:sz w:val="24"/>
        </w:rPr>
      </w:pPr>
      <w:r>
        <w:rPr>
          <w:rFonts w:hint="eastAsia" w:ascii="宋体" w:hAnsi="宋体"/>
          <w:sz w:val="24"/>
        </w:rPr>
        <w:t xml:space="preserve">投标人的澄清、说明或者补正不得超出投标文件的范围或者改变投标文件的实质性内容。</w:t>
      </w:r>
      <w:r/>
    </w:p>
    <w:p>
      <w:pPr>
        <w:pStyle w:val="831"/>
        <w:ind w:firstLine="480"/>
        <w:spacing w:line="400" w:lineRule="exact"/>
        <w:rPr>
          <w:rFonts w:hint="eastAsia" w:ascii="宋体" w:hAnsi="宋体"/>
          <w:sz w:val="24"/>
        </w:rPr>
      </w:pPr>
      <w:r>
        <w:rPr>
          <w:rFonts w:hint="eastAsia" w:ascii="宋体" w:hAnsi="宋体"/>
          <w:sz w:val="24"/>
        </w:rPr>
        <w:t xml:space="preserve">评标委员会并非对每个投标人都做澄清要求。</w:t>
      </w:r>
      <w:r/>
    </w:p>
    <w:p>
      <w:pPr>
        <w:pStyle w:val="831"/>
        <w:ind w:firstLine="480"/>
        <w:spacing w:line="400" w:lineRule="exact"/>
        <w:rPr>
          <w:rFonts w:hint="eastAsia" w:ascii="宋体" w:hAnsi="宋体"/>
          <w:sz w:val="24"/>
        </w:rPr>
      </w:pPr>
      <w:r>
        <w:rPr>
          <w:rFonts w:hint="eastAsia" w:ascii="宋体" w:hAnsi="宋体"/>
          <w:sz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31"/>
        <w:ind w:firstLine="480"/>
        <w:spacing w:line="400" w:lineRule="exact"/>
        <w:rPr>
          <w:rFonts w:hint="eastAsia" w:ascii="宋体" w:hAnsi="宋体"/>
          <w:sz w:val="24"/>
        </w:rPr>
      </w:pPr>
      <w:r>
        <w:rPr>
          <w:rFonts w:hint="eastAsia" w:ascii="宋体" w:hAnsi="宋体"/>
          <w:sz w:val="24"/>
        </w:rPr>
        <w:t xml:space="preserve">23.3 接到评委会澄清、说明和补正要求的投标人如未按规定做出澄清、说明和补正，其风险由投标人自行承担。</w:t>
      </w:r>
      <w:r/>
    </w:p>
    <w:p>
      <w:pPr>
        <w:pStyle w:val="835"/>
        <w:ind w:firstLine="420"/>
        <w:spacing w:before="0" w:after="0" w:line="400" w:lineRule="exact"/>
        <w:rPr>
          <w:rFonts w:hint="eastAsia"/>
          <w:b w:val="0"/>
          <w:bCs w:val="0"/>
        </w:rPr>
      </w:pPr>
      <w:r>
        <w:rPr>
          <w:rFonts w:hint="eastAsia"/>
          <w:b w:val="0"/>
          <w:bCs w:val="0"/>
        </w:rPr>
        <w:t xml:space="preserve">24、对投标文件的初审</w:t>
      </w:r>
      <w:r/>
    </w:p>
    <w:p>
      <w:pPr>
        <w:pStyle w:val="831"/>
        <w:ind w:firstLine="480"/>
        <w:spacing w:line="400" w:lineRule="exact"/>
        <w:rPr>
          <w:rFonts w:hint="eastAsia" w:ascii="宋体" w:hAnsi="宋体"/>
          <w:sz w:val="24"/>
        </w:rPr>
      </w:pPr>
      <w:r>
        <w:rPr>
          <w:rFonts w:hint="eastAsia" w:ascii="宋体" w:hAnsi="宋体"/>
          <w:sz w:val="24"/>
        </w:rPr>
        <w:t xml:space="preserve">24.1投标文件初审分为资格审查和符合性审查。</w:t>
      </w:r>
      <w:r/>
    </w:p>
    <w:p>
      <w:pPr>
        <w:pStyle w:val="831"/>
        <w:ind w:firstLine="480"/>
        <w:spacing w:line="400" w:lineRule="exact"/>
        <w:rPr>
          <w:rFonts w:hint="eastAsia" w:ascii="宋体" w:hAnsi="宋体"/>
          <w:sz w:val="24"/>
        </w:rPr>
      </w:pPr>
      <w:r>
        <w:rPr>
          <w:rFonts w:hint="eastAsia" w:ascii="宋体" w:hAnsi="宋体"/>
          <w:sz w:val="24"/>
        </w:rPr>
        <w:t xml:space="preserve">24.1.1 资格审查：依据法律法规和招标文件的规定，由采购人对投标文件中的资格证明文件进行审查。资格审查的结论，采购人以书面形式向评委会进行反馈。</w:t>
      </w:r>
      <w:r/>
    </w:p>
    <w:p>
      <w:pPr>
        <w:pStyle w:val="831"/>
        <w:ind w:firstLine="480"/>
        <w:spacing w:line="400" w:lineRule="exact"/>
        <w:rPr>
          <w:rFonts w:hint="eastAsia" w:ascii="宋体" w:hAnsi="宋体"/>
          <w:sz w:val="24"/>
        </w:rPr>
      </w:pPr>
      <w:r>
        <w:rPr>
          <w:rFonts w:hint="eastAsia" w:ascii="宋体" w:hAnsi="宋体"/>
          <w:sz w:val="24"/>
        </w:rPr>
        <w:t xml:space="preserve">采购人在进行资格性审查的同时，将在“信用中国”网站（</w:t>
      </w:r>
      <w:r>
        <w:rPr>
          <w:rFonts w:hint="eastAsia" w:ascii="宋体" w:hAnsi="宋体"/>
          <w:sz w:val="24"/>
          <w:u w:val="single"/>
        </w:rPr>
        <w:t xml:space="preserve">w</w:t>
      </w:r>
      <w:r>
        <w:rPr>
          <w:rFonts w:hint="eastAsia" w:ascii="宋体" w:hAnsi="宋体"/>
          <w:sz w:val="24"/>
        </w:rPr>
        <w:t xml:space="preserve">ww.creditchina.gov.cn）查询投标人的信用记录，以确定投标人是否具备投标资格,查询结果留存并归档。</w:t>
      </w:r>
      <w:r/>
    </w:p>
    <w:p>
      <w:pPr>
        <w:pStyle w:val="831"/>
        <w:ind w:firstLine="480"/>
        <w:spacing w:line="400" w:lineRule="exact"/>
        <w:rPr>
          <w:rFonts w:hint="eastAsia" w:ascii="宋体" w:hAnsi="宋体"/>
          <w:sz w:val="24"/>
        </w:rPr>
      </w:pPr>
      <w:r>
        <w:rPr>
          <w:rFonts w:hint="eastAsia" w:ascii="宋体" w:hAnsi="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31"/>
        <w:ind w:firstLine="480"/>
        <w:spacing w:line="400" w:lineRule="exact"/>
        <w:rPr>
          <w:rFonts w:hint="eastAsia" w:ascii="宋体" w:hAnsi="宋体"/>
          <w:sz w:val="24"/>
        </w:rPr>
      </w:pPr>
      <w:r>
        <w:rPr>
          <w:rFonts w:hint="eastAsia" w:ascii="宋体" w:hAnsi="宋体"/>
          <w:sz w:val="24"/>
        </w:rPr>
        <w:t xml:space="preserve">24.1.2 符合性审查：依据招标文件的规定，由评委会从投标文件的有效性、完整性和对招标文件的响应程度进行审查，以确定是否对招标文件的实质性要求作出响应。</w:t>
      </w:r>
      <w:r/>
    </w:p>
    <w:p>
      <w:pPr>
        <w:pStyle w:val="831"/>
        <w:ind w:firstLine="480"/>
        <w:spacing w:line="400" w:lineRule="exact"/>
        <w:rPr>
          <w:rFonts w:hint="eastAsia" w:ascii="宋体" w:hAnsi="宋体"/>
          <w:sz w:val="24"/>
        </w:rPr>
      </w:pPr>
      <w:r>
        <w:rPr>
          <w:rFonts w:hint="eastAsia" w:ascii="宋体" w:hAnsi="宋体"/>
          <w:sz w:val="24"/>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pStyle w:val="831"/>
        <w:ind w:firstLine="480"/>
        <w:spacing w:line="400" w:lineRule="exact"/>
        <w:rPr>
          <w:rFonts w:hint="eastAsia"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pStyle w:val="831"/>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31"/>
        <w:ind w:firstLine="480"/>
        <w:spacing w:line="400" w:lineRule="exact"/>
        <w:rPr>
          <w:rFonts w:hint="eastAsia"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p>
    <w:p>
      <w:pPr>
        <w:pStyle w:val="831"/>
        <w:ind w:firstLine="480"/>
        <w:spacing w:line="400" w:lineRule="exact"/>
        <w:rPr>
          <w:rFonts w:hint="eastAsia" w:ascii="宋体" w:hAnsi="宋体"/>
          <w:sz w:val="24"/>
        </w:rPr>
      </w:pPr>
      <w:r>
        <w:rPr>
          <w:rFonts w:hint="eastAsia" w:ascii="宋体" w:hAnsi="宋体"/>
          <w:sz w:val="24"/>
        </w:rPr>
        <w:t xml:space="preserve">24.4评委会将对确定为实质性响应的投标进行进一步审核，确定其是否有计算上或累加上的算术错误，修正错误的原则如下：</w:t>
      </w:r>
      <w:r/>
    </w:p>
    <w:p>
      <w:pPr>
        <w:pStyle w:val="831"/>
        <w:ind w:firstLine="480"/>
        <w:spacing w:line="400" w:lineRule="exact"/>
        <w:rPr>
          <w:rFonts w:hint="eastAsia" w:ascii="宋体" w:hAnsi="宋体"/>
          <w:sz w:val="24"/>
        </w:rPr>
      </w:pPr>
      <w:r>
        <w:rPr>
          <w:rFonts w:hint="eastAsia" w:ascii="宋体" w:hAnsi="宋体"/>
          <w:sz w:val="24"/>
        </w:rPr>
        <w:t xml:space="preserve">（1）投标文件中开标一览表内容与投标文件中相应内容不一致的，以开标一览表为准。</w:t>
      </w:r>
      <w:r/>
    </w:p>
    <w:p>
      <w:pPr>
        <w:pStyle w:val="831"/>
        <w:ind w:firstLine="480"/>
        <w:spacing w:line="400" w:lineRule="exact"/>
        <w:rPr>
          <w:rFonts w:hint="eastAsia" w:ascii="宋体" w:hAnsi="宋体"/>
          <w:sz w:val="24"/>
        </w:rPr>
      </w:pPr>
      <w:r>
        <w:rPr>
          <w:rFonts w:hint="eastAsia" w:ascii="宋体" w:hAnsi="宋体"/>
          <w:sz w:val="24"/>
        </w:rPr>
        <w:t xml:space="preserve">（2）大写金额和小写金额不一致的，以大写金额为准。</w:t>
      </w:r>
      <w:r/>
    </w:p>
    <w:p>
      <w:pPr>
        <w:pStyle w:val="831"/>
        <w:ind w:firstLine="480"/>
        <w:spacing w:line="400" w:lineRule="exact"/>
        <w:rPr>
          <w:rFonts w:hint="eastAsia" w:ascii="宋体" w:hAnsi="宋体"/>
          <w:sz w:val="24"/>
        </w:rPr>
      </w:pPr>
      <w:r>
        <w:rPr>
          <w:rFonts w:hint="eastAsia" w:ascii="宋体" w:hAnsi="宋体"/>
          <w:sz w:val="24"/>
        </w:rPr>
        <w:t xml:space="preserve">（3）单价金额小数点或者百分比有明显错位的，以开标一览表的总价为准，并修改单价。</w:t>
      </w:r>
      <w:r/>
    </w:p>
    <w:p>
      <w:pPr>
        <w:pStyle w:val="831"/>
        <w:ind w:firstLine="480"/>
        <w:spacing w:line="400" w:lineRule="exact"/>
        <w:rPr>
          <w:rFonts w:hint="eastAsia" w:ascii="宋体" w:hAnsi="宋体"/>
          <w:sz w:val="24"/>
        </w:rPr>
      </w:pPr>
      <w:r>
        <w:rPr>
          <w:rFonts w:hint="eastAsia" w:ascii="宋体" w:hAnsi="宋体"/>
          <w:sz w:val="24"/>
        </w:rPr>
        <w:t xml:space="preserve">（4）总价金额与按单价汇总金额不一致的，以单价金额计算结果为准。</w:t>
      </w:r>
      <w:r/>
    </w:p>
    <w:p>
      <w:pPr>
        <w:pStyle w:val="831"/>
        <w:ind w:firstLine="480"/>
        <w:spacing w:line="400" w:lineRule="exact"/>
        <w:rPr>
          <w:rFonts w:hint="eastAsia" w:ascii="宋体" w:hAnsi="宋体"/>
          <w:sz w:val="24"/>
        </w:rPr>
      </w:pPr>
      <w:r>
        <w:rPr>
          <w:rFonts w:hint="eastAsia" w:ascii="宋体" w:hAnsi="宋体"/>
          <w:sz w:val="24"/>
        </w:rPr>
        <w:t xml:space="preserve">同时出现两种以上错误的，按照前款规定的顺序修正。</w:t>
      </w:r>
      <w:r/>
    </w:p>
    <w:p>
      <w:pPr>
        <w:pStyle w:val="831"/>
        <w:ind w:firstLine="480"/>
        <w:spacing w:line="400" w:lineRule="exact"/>
        <w:rPr>
          <w:rFonts w:hint="eastAsia" w:ascii="宋体" w:hAnsi="宋体"/>
          <w:sz w:val="24"/>
        </w:rPr>
      </w:pPr>
      <w:r>
        <w:rPr>
          <w:rFonts w:hint="eastAsia" w:ascii="宋体" w:hAnsi="宋体"/>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pStyle w:val="831"/>
        <w:ind w:firstLine="480"/>
        <w:spacing w:line="400" w:lineRule="exact"/>
        <w:rPr>
          <w:rFonts w:hint="eastAsia" w:ascii="宋体" w:hAnsi="宋体"/>
          <w:sz w:val="24"/>
        </w:rPr>
      </w:pPr>
      <w:r>
        <w:rPr>
          <w:rFonts w:hint="eastAsia" w:ascii="宋体" w:hAnsi="宋体"/>
          <w:sz w:val="24"/>
        </w:rPr>
        <w:t xml:space="preserve">24.6投标人在开、评标全过程中应保持通讯畅通，及时登录苏采云系统查阅、答复相关信息，并安排专人与采购中心及评标委员会联系。</w:t>
      </w:r>
      <w:r/>
    </w:p>
    <w:p>
      <w:pPr>
        <w:pStyle w:val="835"/>
        <w:ind w:firstLine="420"/>
        <w:spacing w:before="0" w:after="0" w:line="400" w:lineRule="exact"/>
        <w:rPr>
          <w:rFonts w:hint="eastAsia"/>
          <w:b w:val="0"/>
          <w:bCs w:val="0"/>
        </w:rPr>
      </w:pPr>
      <w:r>
        <w:rPr>
          <w:rFonts w:hint="eastAsia"/>
          <w:b w:val="0"/>
          <w:bCs w:val="0"/>
        </w:rPr>
        <w:t xml:space="preserve">25、无效投标条款和废标条款</w:t>
      </w:r>
      <w:r/>
    </w:p>
    <w:p>
      <w:pPr>
        <w:pStyle w:val="831"/>
        <w:ind w:firstLine="480"/>
        <w:spacing w:line="400" w:lineRule="exact"/>
        <w:rPr>
          <w:rFonts w:hint="eastAsia" w:ascii="宋体" w:hAnsi="宋体"/>
          <w:sz w:val="24"/>
        </w:rPr>
      </w:pPr>
      <w:r>
        <w:rPr>
          <w:rFonts w:hint="eastAsia" w:ascii="宋体" w:hAnsi="宋体"/>
          <w:sz w:val="24"/>
        </w:rPr>
        <w:t xml:space="preserve">25.1无效投标条款</w:t>
      </w:r>
      <w:r/>
    </w:p>
    <w:p>
      <w:pPr>
        <w:pStyle w:val="831"/>
        <w:ind w:firstLine="480"/>
        <w:spacing w:line="400" w:lineRule="exact"/>
        <w:rPr>
          <w:rFonts w:hint="eastAsia" w:ascii="宋体" w:hAnsi="宋体"/>
          <w:sz w:val="24"/>
        </w:rPr>
      </w:pPr>
      <w:r>
        <w:rPr>
          <w:rFonts w:hint="eastAsia" w:ascii="宋体" w:hAnsi="宋体"/>
          <w:sz w:val="24"/>
        </w:rPr>
        <w:t xml:space="preserve">25.1.1 投标人在苏采云系统规定的时间内未成功解密电子投标文件的。</w:t>
      </w:r>
      <w:r/>
    </w:p>
    <w:p>
      <w:pPr>
        <w:pStyle w:val="831"/>
        <w:ind w:firstLine="480"/>
        <w:spacing w:line="400" w:lineRule="exact"/>
        <w:rPr>
          <w:rFonts w:hint="eastAsia" w:ascii="宋体" w:hAnsi="宋体"/>
          <w:sz w:val="24"/>
        </w:rPr>
      </w:pPr>
      <w:r>
        <w:rPr>
          <w:rFonts w:hint="eastAsia" w:ascii="宋体" w:hAnsi="宋体"/>
          <w:sz w:val="24"/>
        </w:rPr>
        <w:t xml:space="preserve">25.1.2 投标人未按照招标文件要求上传电子投标文件的。</w:t>
      </w:r>
      <w:r/>
    </w:p>
    <w:p>
      <w:pPr>
        <w:pStyle w:val="831"/>
        <w:ind w:firstLine="480"/>
        <w:spacing w:line="400" w:lineRule="exact"/>
        <w:rPr>
          <w:rFonts w:hint="eastAsia" w:ascii="宋体" w:hAnsi="宋体"/>
          <w:sz w:val="24"/>
        </w:rPr>
      </w:pPr>
      <w:r>
        <w:rPr>
          <w:rFonts w:hint="eastAsia" w:ascii="宋体" w:hAnsi="宋体"/>
          <w:sz w:val="24"/>
        </w:rPr>
        <w:t xml:space="preserve">25.1.3 投标人同一采购包提交两个（含两个）以上不同的投标报价的。</w:t>
      </w:r>
      <w:r/>
    </w:p>
    <w:p>
      <w:pPr>
        <w:pStyle w:val="831"/>
        <w:ind w:firstLine="480"/>
        <w:spacing w:line="400" w:lineRule="exact"/>
        <w:rPr>
          <w:rFonts w:hint="eastAsia" w:ascii="宋体" w:hAnsi="宋体"/>
          <w:sz w:val="24"/>
        </w:rPr>
      </w:pPr>
      <w:r>
        <w:rPr>
          <w:rFonts w:hint="eastAsia" w:ascii="宋体" w:hAnsi="宋体"/>
          <w:sz w:val="24"/>
        </w:rPr>
        <w:t xml:space="preserve">25.1.4投标人不具备招标文件中规定资格要求的。</w:t>
      </w:r>
      <w:r/>
    </w:p>
    <w:p>
      <w:pPr>
        <w:pStyle w:val="831"/>
        <w:ind w:firstLine="480"/>
        <w:spacing w:line="400" w:lineRule="exact"/>
        <w:rPr>
          <w:rFonts w:hint="eastAsia" w:ascii="宋体" w:hAnsi="宋体"/>
          <w:sz w:val="24"/>
        </w:rPr>
      </w:pPr>
      <w:r>
        <w:rPr>
          <w:rFonts w:hint="eastAsia" w:ascii="宋体" w:hAnsi="宋体"/>
          <w:sz w:val="24"/>
        </w:rPr>
        <w:t xml:space="preserve">25.1.5投标人的报价超过了采购预算或最高限价的。</w:t>
      </w:r>
      <w:r/>
    </w:p>
    <w:p>
      <w:pPr>
        <w:pStyle w:val="831"/>
        <w:ind w:firstLine="480"/>
        <w:spacing w:line="400" w:lineRule="exact"/>
        <w:rPr>
          <w:rFonts w:hint="eastAsia" w:ascii="宋体" w:hAnsi="宋体"/>
          <w:sz w:val="24"/>
        </w:rPr>
      </w:pPr>
      <w:r>
        <w:rPr>
          <w:rFonts w:hint="eastAsia" w:ascii="宋体" w:hAnsi="宋体"/>
          <w:sz w:val="24"/>
        </w:rPr>
        <w:t xml:space="preserve">25.1.6未通过符合性审查的。</w:t>
      </w:r>
      <w:r/>
    </w:p>
    <w:p>
      <w:pPr>
        <w:pStyle w:val="831"/>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831"/>
        <w:ind w:firstLine="480"/>
        <w:spacing w:line="400" w:lineRule="exact"/>
        <w:rPr>
          <w:rFonts w:hint="eastAsia" w:ascii="宋体" w:hAnsi="宋体"/>
          <w:sz w:val="24"/>
        </w:rPr>
      </w:pPr>
      <w:r>
        <w:rPr>
          <w:rFonts w:hint="eastAsia" w:ascii="宋体" w:hAnsi="宋体"/>
          <w:sz w:val="24"/>
        </w:rPr>
        <w:t xml:space="preserve">25.1.8 投标人被 “信用中国”网站（</w:t>
      </w:r>
      <w:r>
        <w:rPr>
          <w:rFonts w:hint="eastAsia" w:ascii="宋体" w:hAnsi="宋体"/>
          <w:sz w:val="24"/>
          <w:u w:val="single"/>
        </w:rPr>
        <w:t xml:space="preserve">w</w:t>
      </w:r>
      <w:r>
        <w:rPr>
          <w:rFonts w:hint="eastAsia" w:ascii="宋体" w:hAnsi="宋体"/>
          <w:sz w:val="24"/>
        </w:rPr>
        <w:t xml:space="preserve">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31"/>
        <w:ind w:firstLine="480"/>
        <w:spacing w:line="400" w:lineRule="exact"/>
        <w:rPr>
          <w:rFonts w:hint="eastAsia" w:ascii="宋体" w:hAnsi="宋体"/>
          <w:sz w:val="24"/>
        </w:rPr>
      </w:pPr>
      <w:r>
        <w:rPr>
          <w:rFonts w:hint="eastAsia" w:ascii="宋体" w:hAnsi="宋体"/>
          <w:sz w:val="24"/>
        </w:rPr>
        <w:t xml:space="preserve">25.1.9 投标文件含有采购人不能接受的附加条件的。</w:t>
      </w:r>
      <w:r/>
    </w:p>
    <w:p>
      <w:pPr>
        <w:pStyle w:val="831"/>
        <w:ind w:firstLine="480"/>
        <w:spacing w:line="400" w:lineRule="exact"/>
        <w:rPr>
          <w:rFonts w:hint="eastAsia" w:ascii="宋体" w:hAnsi="宋体"/>
          <w:sz w:val="24"/>
        </w:rPr>
      </w:pPr>
      <w:r>
        <w:rPr>
          <w:rFonts w:hint="eastAsia" w:ascii="宋体" w:hAnsi="宋体"/>
          <w:sz w:val="24"/>
        </w:rPr>
        <w:t xml:space="preserve">25.1.10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31"/>
        <w:ind w:firstLine="480"/>
        <w:spacing w:line="400" w:lineRule="exact"/>
        <w:rPr>
          <w:rFonts w:hint="eastAsia" w:ascii="宋体" w:hAnsi="宋体"/>
          <w:sz w:val="24"/>
        </w:rPr>
      </w:pPr>
      <w:r>
        <w:rPr>
          <w:rFonts w:hint="eastAsia" w:ascii="宋体" w:hAnsi="宋体"/>
          <w:sz w:val="24"/>
        </w:rPr>
        <w:t xml:space="preserve">25.1.11 投标文件未按照招标文件要求加盖CA电子公章的。</w:t>
      </w:r>
      <w:r/>
    </w:p>
    <w:p>
      <w:pPr>
        <w:pStyle w:val="831"/>
        <w:ind w:firstLine="480"/>
        <w:spacing w:line="400" w:lineRule="exact"/>
        <w:rPr>
          <w:rFonts w:hint="eastAsia" w:ascii="宋体" w:hAnsi="宋体"/>
          <w:sz w:val="24"/>
        </w:rPr>
      </w:pPr>
      <w:r>
        <w:rPr>
          <w:rFonts w:hint="eastAsia" w:ascii="宋体" w:hAnsi="宋体"/>
          <w:sz w:val="24"/>
        </w:rPr>
        <w:t xml:space="preserve">25.1.12其他法律、法规及本招标文件规定的属无效投标的情形。</w:t>
      </w:r>
      <w:r/>
    </w:p>
    <w:p>
      <w:pPr>
        <w:pStyle w:val="831"/>
        <w:ind w:firstLine="480"/>
        <w:spacing w:line="400" w:lineRule="exact"/>
        <w:rPr>
          <w:rFonts w:hint="eastAsia" w:ascii="宋体" w:hAnsi="宋体"/>
          <w:sz w:val="24"/>
        </w:rPr>
      </w:pPr>
      <w:r>
        <w:rPr>
          <w:rFonts w:hint="eastAsia" w:ascii="宋体" w:hAnsi="宋体"/>
          <w:sz w:val="24"/>
        </w:rPr>
        <w:t xml:space="preserve">25.2废标条款</w:t>
      </w:r>
      <w:r/>
    </w:p>
    <w:p>
      <w:pPr>
        <w:pStyle w:val="831"/>
        <w:ind w:firstLine="480"/>
        <w:spacing w:line="400" w:lineRule="exact"/>
        <w:rPr>
          <w:rFonts w:hint="eastAsia" w:ascii="宋体" w:hAnsi="宋体"/>
          <w:sz w:val="24"/>
        </w:rPr>
      </w:pPr>
      <w:r>
        <w:rPr>
          <w:rFonts w:hint="eastAsia" w:ascii="宋体" w:hAnsi="宋体"/>
          <w:sz w:val="24"/>
        </w:rPr>
        <w:t xml:space="preserve">25.2.1符合专业条件的供应商或者对招标文件作实质响应的供应商不足三家的。25.2.2出现影响采购公正的违法、违规行为的。</w:t>
      </w:r>
      <w:r/>
    </w:p>
    <w:p>
      <w:pPr>
        <w:pStyle w:val="831"/>
        <w:ind w:firstLine="480"/>
        <w:spacing w:line="400" w:lineRule="exact"/>
        <w:rPr>
          <w:rFonts w:hint="eastAsia" w:ascii="宋体" w:hAnsi="宋体"/>
          <w:sz w:val="24"/>
        </w:rPr>
      </w:pPr>
      <w:r>
        <w:rPr>
          <w:rFonts w:hint="eastAsia" w:ascii="宋体" w:hAnsi="宋体"/>
          <w:sz w:val="24"/>
        </w:rPr>
        <w:t xml:space="preserve">25.2.3因重大变故，采购任务取消的。</w:t>
      </w:r>
      <w:r/>
    </w:p>
    <w:p>
      <w:pPr>
        <w:pStyle w:val="831"/>
        <w:ind w:firstLine="480"/>
        <w:spacing w:line="400" w:lineRule="exact"/>
        <w:rPr>
          <w:rFonts w:hint="eastAsia" w:ascii="宋体" w:hAnsi="宋体"/>
          <w:sz w:val="24"/>
        </w:rPr>
      </w:pPr>
      <w:r>
        <w:rPr>
          <w:rFonts w:hint="eastAsia" w:ascii="宋体" w:hAnsi="宋体"/>
          <w:sz w:val="24"/>
        </w:rPr>
        <w:t xml:space="preserve">25.2.4评标委员会认定招标文件存在歧义、重大缺陷导致评审工作无法进行。</w:t>
      </w:r>
      <w:r/>
    </w:p>
    <w:p>
      <w:pPr>
        <w:pStyle w:val="831"/>
        <w:ind w:firstLine="480"/>
        <w:spacing w:line="400" w:lineRule="exact"/>
        <w:rPr>
          <w:rFonts w:hint="eastAsia" w:ascii="宋体" w:hAnsi="宋体"/>
          <w:sz w:val="24"/>
        </w:rPr>
      </w:pPr>
      <w:r>
        <w:rPr>
          <w:rFonts w:hint="eastAsia" w:ascii="宋体" w:hAnsi="宋体"/>
          <w:sz w:val="24"/>
        </w:rPr>
        <w:t xml:space="preserve">25.2.5 因苏采云系统系统故障原因造成开标不成功的。</w:t>
      </w:r>
      <w:r/>
    </w:p>
    <w:p>
      <w:pPr>
        <w:pStyle w:val="831"/>
        <w:ind w:firstLine="480"/>
        <w:spacing w:line="400" w:lineRule="exact"/>
        <w:rPr>
          <w:rFonts w:hint="eastAsia" w:ascii="宋体" w:hAnsi="宋体"/>
          <w:sz w:val="24"/>
        </w:rPr>
      </w:pPr>
      <w:r>
        <w:rPr>
          <w:rFonts w:hint="eastAsia" w:ascii="宋体" w:hAnsi="宋体"/>
          <w:sz w:val="24"/>
        </w:rPr>
        <w:t xml:space="preserve">25.3 投标截止时间结束后参加投标的供应商不足三家的处理：</w:t>
      </w:r>
      <w:r/>
    </w:p>
    <w:p>
      <w:pPr>
        <w:pStyle w:val="831"/>
        <w:ind w:firstLine="480"/>
        <w:spacing w:line="400" w:lineRule="exact"/>
        <w:rPr>
          <w:rFonts w:hint="eastAsia" w:ascii="宋体" w:hAnsi="宋体"/>
          <w:sz w:val="24"/>
        </w:rPr>
      </w:pPr>
      <w:r>
        <w:rPr>
          <w:rFonts w:hint="eastAsia" w:ascii="宋体" w:hAnsi="宋体"/>
          <w:sz w:val="24"/>
        </w:rPr>
        <w:t xml:space="preserve">25.3.1如出现投标截止时间结束后参加投标的供应商或者在评标期间对招标文件做出实质响应的供应商不足三家情况，按政府采购相关规定执行。</w:t>
      </w:r>
      <w:r/>
    </w:p>
    <w:p>
      <w:pPr>
        <w:pStyle w:val="834"/>
        <w:ind w:firstLine="482"/>
        <w:spacing w:before="145" w:after="145" w:line="400" w:lineRule="exact"/>
        <w:rPr>
          <w:rFonts w:hint="eastAsia"/>
        </w:rPr>
      </w:pPr>
      <w:r>
        <w:rPr>
          <w:rFonts w:hint="eastAsia"/>
        </w:rPr>
        <w:t xml:space="preserve">六、定标</w:t>
      </w:r>
      <w:r/>
    </w:p>
    <w:p>
      <w:pPr>
        <w:pStyle w:val="835"/>
        <w:ind w:firstLine="450"/>
        <w:spacing w:before="0" w:after="0" w:line="400" w:lineRule="exact"/>
        <w:rPr>
          <w:rFonts w:hint="eastAsia"/>
          <w:b w:val="0"/>
          <w:bCs w:val="0"/>
        </w:rPr>
      </w:pPr>
      <w:r>
        <w:rPr>
          <w:rFonts w:hint="eastAsia" w:ascii="黑体" w:hAnsi="宋体" w:cs="Times New Roman"/>
          <w:b w:val="0"/>
          <w:sz w:val="30"/>
          <w:szCs w:val="30"/>
        </w:rPr>
        <w:t xml:space="preserve">2</w:t>
      </w:r>
      <w:r>
        <w:rPr>
          <w:rFonts w:hint="eastAsia"/>
          <w:b w:val="0"/>
          <w:bCs w:val="0"/>
        </w:rPr>
        <w:t xml:space="preserve">6、确定中标单位</w:t>
      </w:r>
      <w:r/>
    </w:p>
    <w:p>
      <w:pPr>
        <w:pStyle w:val="831"/>
        <w:ind w:firstLine="480"/>
        <w:spacing w:line="400" w:lineRule="exact"/>
        <w:rPr>
          <w:rFonts w:hint="eastAsia" w:ascii="宋体" w:hAnsi="宋体"/>
          <w:sz w:val="24"/>
        </w:rPr>
      </w:pPr>
      <w:r>
        <w:rPr>
          <w:rFonts w:hint="eastAsia" w:ascii="宋体" w:hAnsi="宋体"/>
          <w:sz w:val="24"/>
        </w:rPr>
        <w:t xml:space="preserve">26.1中标候选人的选取原则和数量见招标文件第五章规定。 </w:t>
      </w:r>
      <w:r/>
    </w:p>
    <w:p>
      <w:pPr>
        <w:pStyle w:val="831"/>
        <w:ind w:firstLine="480"/>
        <w:spacing w:line="400" w:lineRule="exact"/>
        <w:rPr>
          <w:rFonts w:hint="eastAsia" w:ascii="宋体" w:hAnsi="宋体"/>
          <w:sz w:val="24"/>
        </w:rPr>
      </w:pPr>
      <w:r>
        <w:rPr>
          <w:rFonts w:hint="eastAsia" w:ascii="宋体" w:hAnsi="宋体"/>
          <w:sz w:val="24"/>
        </w:rPr>
        <w:t xml:space="preserve">26.2 采购人应根据评委会推荐的中标候选人确定中标供应商。</w:t>
      </w:r>
      <w:r/>
    </w:p>
    <w:p>
      <w:pPr>
        <w:pStyle w:val="831"/>
        <w:ind w:firstLine="480"/>
        <w:spacing w:line="400" w:lineRule="exact"/>
        <w:rPr>
          <w:rFonts w:hint="eastAsia" w:ascii="宋体" w:hAnsi="宋体"/>
          <w:sz w:val="24"/>
        </w:rPr>
      </w:pPr>
      <w:r>
        <w:rPr>
          <w:rFonts w:hint="eastAsia" w:ascii="宋体" w:hAnsi="宋体"/>
          <w:sz w:val="24"/>
        </w:rPr>
        <w:t xml:space="preserve">26.3 采购中心将在“江苏政府采购网”发布中标公告，公告期限为1个工作日。</w:t>
      </w:r>
      <w:r/>
    </w:p>
    <w:p>
      <w:pPr>
        <w:pStyle w:val="831"/>
        <w:ind w:firstLine="480"/>
        <w:spacing w:line="400" w:lineRule="exact"/>
        <w:rPr>
          <w:rFonts w:hint="eastAsia" w:ascii="宋体" w:hAnsi="宋体"/>
          <w:sz w:val="24"/>
        </w:rPr>
      </w:pPr>
      <w:r>
        <w:rPr>
          <w:rFonts w:hint="eastAsia" w:ascii="宋体" w:hAnsi="宋体"/>
          <w:sz w:val="24"/>
        </w:rPr>
        <w:t xml:space="preserve">26.4  若有充分证据证明，中标供应商出现下列情况之一的，一经查实，将被取消中标资格：</w:t>
      </w:r>
      <w:r/>
    </w:p>
    <w:p>
      <w:pPr>
        <w:pStyle w:val="831"/>
        <w:ind w:firstLine="480"/>
        <w:spacing w:line="400" w:lineRule="exact"/>
        <w:rPr>
          <w:rFonts w:hint="eastAsia" w:ascii="宋体" w:hAnsi="宋体"/>
          <w:sz w:val="24"/>
        </w:rPr>
      </w:pPr>
      <w:r>
        <w:rPr>
          <w:rFonts w:hint="eastAsia" w:ascii="宋体" w:hAnsi="宋体"/>
          <w:sz w:val="24"/>
        </w:rPr>
        <w:t xml:space="preserve">26.4.1提供虚假材料谋取中标的。</w:t>
      </w:r>
      <w:r/>
    </w:p>
    <w:p>
      <w:pPr>
        <w:pStyle w:val="831"/>
        <w:ind w:firstLine="480"/>
        <w:spacing w:line="400" w:lineRule="exact"/>
        <w:rPr>
          <w:rFonts w:hint="eastAsia" w:ascii="宋体" w:hAnsi="宋体"/>
          <w:sz w:val="24"/>
        </w:rPr>
      </w:pPr>
      <w:r>
        <w:rPr>
          <w:rFonts w:hint="eastAsia" w:ascii="宋体" w:hAnsi="宋体"/>
          <w:sz w:val="24"/>
        </w:rPr>
        <w:t xml:space="preserve">26.4.2向采购人、采购中心行贿或者提供其他不正当利益的。</w:t>
      </w:r>
      <w:r/>
    </w:p>
    <w:p>
      <w:pPr>
        <w:pStyle w:val="831"/>
        <w:ind w:firstLine="480"/>
        <w:spacing w:line="400" w:lineRule="exact"/>
        <w:rPr>
          <w:rFonts w:hint="eastAsia" w:ascii="宋体" w:hAnsi="宋体"/>
          <w:sz w:val="24"/>
        </w:rPr>
      </w:pPr>
      <w:r>
        <w:rPr>
          <w:rFonts w:hint="eastAsia" w:ascii="宋体" w:hAnsi="宋体"/>
          <w:sz w:val="24"/>
        </w:rPr>
        <w:t xml:space="preserve">26.4.3属于本文件规定的无效条件，但在评标过程中又未被评委会发现的。</w:t>
      </w:r>
      <w:r/>
    </w:p>
    <w:p>
      <w:pPr>
        <w:pStyle w:val="831"/>
        <w:ind w:firstLine="480"/>
        <w:spacing w:line="400" w:lineRule="exact"/>
        <w:rPr>
          <w:rFonts w:hint="eastAsia" w:ascii="宋体" w:hAnsi="宋体"/>
          <w:sz w:val="24"/>
        </w:rPr>
      </w:pPr>
      <w:r>
        <w:rPr>
          <w:rFonts w:hint="eastAsia" w:ascii="宋体" w:hAnsi="宋体"/>
          <w:sz w:val="24"/>
        </w:rPr>
        <w:t xml:space="preserve">26.4.4与采购人或者其他供应商恶意串通的。</w:t>
      </w:r>
      <w:r/>
    </w:p>
    <w:p>
      <w:pPr>
        <w:pStyle w:val="831"/>
        <w:ind w:firstLine="480"/>
        <w:spacing w:line="400" w:lineRule="exact"/>
        <w:rPr>
          <w:rFonts w:hint="eastAsia" w:ascii="宋体" w:hAnsi="宋体"/>
          <w:sz w:val="24"/>
        </w:rPr>
      </w:pPr>
      <w:r>
        <w:rPr>
          <w:rFonts w:hint="eastAsia" w:ascii="宋体" w:hAnsi="宋体"/>
          <w:sz w:val="24"/>
        </w:rPr>
        <w:t xml:space="preserve">26.4.5采取不正当手段诋毁、排挤其他供应商的。</w:t>
      </w:r>
      <w:r/>
    </w:p>
    <w:p>
      <w:pPr>
        <w:pStyle w:val="831"/>
        <w:ind w:firstLine="480"/>
        <w:spacing w:line="400" w:lineRule="exact"/>
        <w:rPr>
          <w:rFonts w:hint="eastAsia" w:ascii="宋体" w:hAnsi="宋体"/>
          <w:sz w:val="24"/>
        </w:rPr>
      </w:pPr>
      <w:r>
        <w:rPr>
          <w:rFonts w:hint="eastAsia" w:ascii="宋体" w:hAnsi="宋体"/>
          <w:sz w:val="24"/>
        </w:rPr>
        <w:t xml:space="preserve">27.5 有下列情形之一的，视为投标人串通投标，投标无效：</w:t>
      </w:r>
      <w:r/>
    </w:p>
    <w:p>
      <w:pPr>
        <w:pStyle w:val="831"/>
        <w:ind w:firstLine="480"/>
        <w:spacing w:line="400" w:lineRule="exact"/>
        <w:rPr>
          <w:rFonts w:hint="eastAsia" w:ascii="宋体" w:hAnsi="宋体"/>
          <w:sz w:val="24"/>
        </w:rPr>
      </w:pPr>
      <w:r>
        <w:rPr>
          <w:rFonts w:hint="eastAsia" w:ascii="宋体" w:hAnsi="宋体"/>
          <w:sz w:val="24"/>
        </w:rPr>
        <w:t xml:space="preserve">27.5.1不同投标人的投标文件由同一单位或者个人编制。</w:t>
      </w:r>
      <w:r/>
    </w:p>
    <w:p>
      <w:pPr>
        <w:pStyle w:val="831"/>
        <w:ind w:firstLine="480"/>
        <w:spacing w:line="400" w:lineRule="exact"/>
        <w:rPr>
          <w:rFonts w:hint="eastAsia" w:ascii="宋体" w:hAnsi="宋体"/>
          <w:sz w:val="24"/>
        </w:rPr>
      </w:pPr>
      <w:r>
        <w:rPr>
          <w:rFonts w:hint="eastAsia" w:ascii="宋体" w:hAnsi="宋体"/>
          <w:sz w:val="24"/>
        </w:rPr>
        <w:t xml:space="preserve">27.5.2不同投标人委托同一单位或者个人办理投标事宜。</w:t>
      </w:r>
      <w:r/>
    </w:p>
    <w:p>
      <w:pPr>
        <w:pStyle w:val="831"/>
        <w:ind w:firstLine="480"/>
        <w:spacing w:line="400" w:lineRule="exact"/>
        <w:rPr>
          <w:rFonts w:hint="eastAsia" w:ascii="宋体" w:hAnsi="宋体"/>
          <w:sz w:val="24"/>
        </w:rPr>
      </w:pPr>
      <w:r>
        <w:rPr>
          <w:rFonts w:hint="eastAsia" w:ascii="宋体" w:hAnsi="宋体"/>
          <w:sz w:val="24"/>
        </w:rPr>
        <w:t xml:space="preserve">27.5.3 不同投标人的投标文件载明的项目管理成员或者联系人员为同一人。</w:t>
      </w:r>
      <w:r/>
    </w:p>
    <w:p>
      <w:pPr>
        <w:pStyle w:val="831"/>
        <w:ind w:firstLine="480"/>
        <w:spacing w:line="400" w:lineRule="exact"/>
        <w:rPr>
          <w:rFonts w:hint="eastAsia" w:ascii="宋体" w:hAnsi="宋体"/>
          <w:sz w:val="24"/>
        </w:rPr>
      </w:pPr>
      <w:r>
        <w:rPr>
          <w:rFonts w:hint="eastAsia" w:ascii="宋体" w:hAnsi="宋体"/>
          <w:sz w:val="24"/>
        </w:rPr>
        <w:t xml:space="preserve">27.5.4不同投标人的投标文件异常一致或者投标报价呈规律性差异。</w:t>
      </w:r>
      <w:r/>
    </w:p>
    <w:p>
      <w:pPr>
        <w:pStyle w:val="835"/>
        <w:ind w:firstLine="45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r/>
    </w:p>
    <w:p>
      <w:pPr>
        <w:pStyle w:val="831"/>
        <w:ind w:firstLine="480"/>
        <w:spacing w:line="400" w:lineRule="exact"/>
        <w:rPr>
          <w:rFonts w:hint="eastAsia"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p>
    <w:p>
      <w:pPr>
        <w:pStyle w:val="831"/>
        <w:ind w:firstLine="480"/>
        <w:spacing w:line="400" w:lineRule="exact"/>
        <w:rPr>
          <w:rFonts w:hint="eastAsia"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根据下述26.4条款的规定向采购中心或采购人提出质疑。上述应知其权益受到损害之日，是指：</w:t>
      </w:r>
      <w:r/>
    </w:p>
    <w:p>
      <w:pPr>
        <w:pStyle w:val="831"/>
        <w:ind w:firstLine="480"/>
        <w:spacing w:line="400" w:lineRule="exact"/>
        <w:rPr>
          <w:rFonts w:hint="eastAsia" w:ascii="宋体" w:hAnsi="宋体"/>
          <w:sz w:val="24"/>
        </w:rPr>
      </w:pPr>
      <w:r>
        <w:rPr>
          <w:rFonts w:hint="eastAsia" w:ascii="宋体" w:hAnsi="宋体"/>
          <w:sz w:val="24"/>
        </w:rPr>
        <w:t xml:space="preserve">27.2.1对可以质疑的采购文件提出质疑的，为收到采购文件之日或者采购文件公告期限届满之日；</w:t>
      </w:r>
      <w:r/>
    </w:p>
    <w:p>
      <w:pPr>
        <w:pStyle w:val="831"/>
        <w:ind w:firstLine="480"/>
        <w:spacing w:line="400" w:lineRule="exact"/>
        <w:rPr>
          <w:rFonts w:hint="eastAsia" w:ascii="宋体" w:hAnsi="宋体"/>
          <w:sz w:val="24"/>
        </w:rPr>
      </w:pPr>
      <w:r>
        <w:rPr>
          <w:rFonts w:hint="eastAsia" w:ascii="宋体" w:hAnsi="宋体"/>
          <w:sz w:val="24"/>
        </w:rPr>
        <w:t xml:space="preserve">27.2.2对采购过程提出质疑的，为各采购程序环节结束之日；</w:t>
      </w:r>
      <w:r/>
    </w:p>
    <w:p>
      <w:pPr>
        <w:pStyle w:val="831"/>
        <w:ind w:firstLine="480"/>
        <w:spacing w:line="400" w:lineRule="exact"/>
        <w:rPr>
          <w:rFonts w:hint="eastAsia" w:ascii="宋体" w:hAnsi="宋体"/>
          <w:sz w:val="24"/>
        </w:rPr>
      </w:pPr>
      <w:r>
        <w:rPr>
          <w:rFonts w:hint="eastAsia" w:ascii="宋体" w:hAnsi="宋体"/>
          <w:sz w:val="24"/>
        </w:rPr>
        <w:t xml:space="preserve">27.2.3对中标或者成交结果提出质疑的，为中标或者成交结果公告期限届满之日。</w:t>
      </w:r>
      <w:r/>
    </w:p>
    <w:p>
      <w:pPr>
        <w:pStyle w:val="831"/>
        <w:ind w:firstLine="480"/>
        <w:spacing w:line="400" w:lineRule="exact"/>
        <w:rPr>
          <w:rFonts w:hint="eastAsia" w:ascii="宋体" w:hAnsi="宋体"/>
          <w:sz w:val="24"/>
        </w:rPr>
      </w:pPr>
      <w:r>
        <w:rPr>
          <w:rFonts w:hint="eastAsia" w:ascii="宋体" w:hAnsi="宋体"/>
          <w:sz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31"/>
        <w:ind w:firstLine="480"/>
        <w:spacing w:line="400" w:lineRule="exact"/>
        <w:rPr>
          <w:rFonts w:hint="eastAsia" w:ascii="宋体" w:hAnsi="宋体"/>
          <w:sz w:val="24"/>
        </w:rPr>
      </w:pPr>
      <w:r>
        <w:rPr>
          <w:rFonts w:hint="eastAsia" w:ascii="宋体" w:hAnsi="宋体"/>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831"/>
        <w:ind w:firstLine="480"/>
        <w:spacing w:line="400" w:lineRule="exact"/>
        <w:rPr>
          <w:rFonts w:ascii="宋体" w:hAnsi="宋体"/>
          <w:sz w:val="24"/>
          <w:szCs w:val="24"/>
        </w:rPr>
      </w:pPr>
      <w:r>
        <w:rPr>
          <w:rFonts w:hint="eastAsia" w:ascii="宋体" w:hAnsi="宋体"/>
          <w:sz w:val="24"/>
        </w:rPr>
        <w:t xml:space="preserve">27.4供应商（含潜在供应商）对采购方式、采购需求、供应商资格条件及审查结果、评标方法与评标标准、合同文本的询问、质疑请向采购人提出，由采购人负责答复。供应商对除上述事项以外其他事项的询问、质疑请向采购中心提出，由采购中心负责答复</w:t>
      </w:r>
      <w:r>
        <w:rPr>
          <w:rFonts w:ascii="宋体" w:hAnsi="宋体"/>
          <w:sz w:val="24"/>
          <w:szCs w:val="24"/>
        </w:rPr>
        <w:t xml:space="preserve">。</w:t>
      </w:r>
      <w:r/>
    </w:p>
    <w:p>
      <w:pPr>
        <w:pStyle w:val="831"/>
        <w:ind w:firstLine="480"/>
        <w:spacing w:line="400" w:lineRule="exact"/>
        <w:rPr>
          <w:rFonts w:hint="eastAsia" w:ascii="宋体" w:hAnsi="宋体"/>
          <w:sz w:val="24"/>
        </w:rPr>
      </w:pPr>
      <w:r>
        <w:rPr>
          <w:rFonts w:hint="eastAsia" w:ascii="宋体" w:hAnsi="宋体"/>
          <w:sz w:val="24"/>
        </w:rPr>
        <w:t xml:space="preserve">采购中心及采购人只接收以纸质原件形式送达的质疑,建议供应商尽量通过邮寄方式提交质疑（采购人和采购中心不接受无快递运单号的快递）。</w:t>
      </w:r>
      <w:r/>
    </w:p>
    <w:p>
      <w:pPr>
        <w:pStyle w:val="831"/>
        <w:ind w:firstLine="480"/>
        <w:spacing w:line="400" w:lineRule="exact"/>
        <w:rPr>
          <w:rFonts w:hint="eastAsia" w:ascii="宋体" w:hAnsi="宋体"/>
          <w:sz w:val="24"/>
        </w:rPr>
      </w:pPr>
      <w:r>
        <w:rPr>
          <w:rFonts w:hint="eastAsia" w:ascii="宋体" w:hAnsi="宋体"/>
          <w:sz w:val="24"/>
        </w:rPr>
        <w:t xml:space="preserve">采购中心质疑接收部门为质疑处理科（快递运单上的收件人填写“质疑处理科”即可），联系地址：南京市汉中门大街145号省政务中心二期3楼南区3029室，联系电话：025-83668531。</w:t>
      </w:r>
      <w:r/>
    </w:p>
    <w:p>
      <w:pPr>
        <w:pStyle w:val="831"/>
        <w:ind w:firstLine="480"/>
        <w:spacing w:line="400" w:lineRule="exact"/>
        <w:rPr>
          <w:rFonts w:hint="eastAsia" w:ascii="宋体" w:hAnsi="宋体"/>
          <w:sz w:val="24"/>
        </w:rPr>
      </w:pPr>
      <w:r>
        <w:rPr>
          <w:rFonts w:hint="eastAsia" w:ascii="宋体" w:hAnsi="宋体"/>
          <w:sz w:val="24"/>
        </w:rPr>
        <w:t xml:space="preserve">采购人质疑接收人及联系方式见招标文件第一章。</w:t>
      </w:r>
      <w:r/>
    </w:p>
    <w:p>
      <w:pPr>
        <w:pStyle w:val="831"/>
        <w:ind w:firstLine="480"/>
        <w:spacing w:line="400" w:lineRule="exact"/>
        <w:rPr>
          <w:rFonts w:hint="eastAsia" w:ascii="宋体" w:hAnsi="宋体"/>
          <w:sz w:val="24"/>
        </w:rPr>
      </w:pPr>
      <w:r>
        <w:rPr>
          <w:rFonts w:hint="eastAsia" w:ascii="宋体" w:hAnsi="宋体"/>
          <w:sz w:val="24"/>
        </w:rPr>
        <w:t xml:space="preserve">27.5 以下情形的质疑不予受理</w:t>
      </w:r>
      <w:r/>
    </w:p>
    <w:p>
      <w:pPr>
        <w:pStyle w:val="831"/>
        <w:ind w:firstLine="480"/>
        <w:spacing w:line="400" w:lineRule="exact"/>
        <w:rPr>
          <w:rFonts w:hint="eastAsia" w:ascii="宋体" w:hAnsi="宋体"/>
          <w:sz w:val="24"/>
        </w:rPr>
      </w:pPr>
      <w:r>
        <w:rPr>
          <w:rFonts w:hint="eastAsia" w:ascii="宋体" w:hAnsi="宋体"/>
          <w:sz w:val="24"/>
        </w:rPr>
        <w:t xml:space="preserve">27.5.1 内容不符合《政府采购质疑和投诉办法》第十二条规定的质疑。</w:t>
      </w:r>
      <w:r/>
    </w:p>
    <w:p>
      <w:pPr>
        <w:pStyle w:val="831"/>
        <w:ind w:firstLine="480"/>
        <w:spacing w:line="400" w:lineRule="exact"/>
        <w:rPr>
          <w:rFonts w:hint="eastAsia" w:ascii="宋体" w:hAnsi="宋体"/>
          <w:sz w:val="24"/>
        </w:rPr>
      </w:pPr>
      <w:r>
        <w:rPr>
          <w:rFonts w:hint="eastAsia" w:ascii="宋体" w:hAnsi="宋体"/>
          <w:sz w:val="24"/>
        </w:rPr>
        <w:t xml:space="preserve">27.5.2 超出政府采购法定期限的质疑。</w:t>
      </w:r>
      <w:r/>
    </w:p>
    <w:p>
      <w:pPr>
        <w:pStyle w:val="831"/>
        <w:ind w:firstLine="480"/>
        <w:spacing w:line="400" w:lineRule="exact"/>
        <w:rPr>
          <w:rFonts w:hint="eastAsia" w:ascii="宋体" w:hAnsi="宋体"/>
          <w:sz w:val="24"/>
        </w:rPr>
      </w:pPr>
      <w:r>
        <w:rPr>
          <w:rFonts w:hint="eastAsia" w:ascii="宋体" w:hAnsi="宋体"/>
          <w:sz w:val="24"/>
        </w:rPr>
        <w:t xml:space="preserve">27.5.3 以传真、电子邮件等方式递交的非原件形式的质疑。</w:t>
      </w:r>
      <w:r/>
    </w:p>
    <w:p>
      <w:pPr>
        <w:pStyle w:val="831"/>
        <w:ind w:firstLine="480"/>
        <w:spacing w:line="400" w:lineRule="exact"/>
        <w:rPr>
          <w:rFonts w:hint="eastAsia" w:ascii="宋体" w:hAnsi="宋体"/>
          <w:sz w:val="24"/>
        </w:rPr>
      </w:pPr>
      <w:r>
        <w:rPr>
          <w:rFonts w:hint="eastAsia" w:ascii="宋体" w:hAnsi="宋体"/>
          <w:sz w:val="24"/>
        </w:rPr>
        <w:t xml:space="preserve">27.5.4 未参加投标活动的供应商或在投标活动中自身权益未受到损害的供应商所提出的质疑。</w:t>
      </w:r>
      <w:r/>
    </w:p>
    <w:p>
      <w:pPr>
        <w:pStyle w:val="831"/>
        <w:ind w:firstLine="480"/>
        <w:spacing w:line="400" w:lineRule="exact"/>
        <w:rPr>
          <w:rFonts w:hint="eastAsia" w:ascii="宋体" w:hAnsi="宋体"/>
          <w:sz w:val="24"/>
        </w:rPr>
      </w:pPr>
      <w:r>
        <w:rPr>
          <w:rFonts w:hint="eastAsia" w:ascii="宋体" w:hAnsi="宋体"/>
          <w:sz w:val="24"/>
        </w:rPr>
        <w:t xml:space="preserve">27.5.5供应商组成联合体参加投标，联合体中任何一方或多方未按要求签字、盖章、加盖公章的质疑。</w:t>
      </w:r>
      <w:r/>
    </w:p>
    <w:p>
      <w:pPr>
        <w:pStyle w:val="831"/>
        <w:ind w:firstLine="480"/>
        <w:spacing w:line="400" w:lineRule="exact"/>
        <w:rPr>
          <w:rFonts w:hint="eastAsia" w:ascii="宋体" w:hAnsi="宋体"/>
          <w:sz w:val="24"/>
        </w:rPr>
      </w:pPr>
      <w:r>
        <w:rPr>
          <w:rFonts w:hint="eastAsia" w:ascii="宋体" w:hAnsi="宋体"/>
          <w:sz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35"/>
        <w:ind w:firstLine="45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pStyle w:val="831"/>
        <w:ind w:firstLine="480"/>
        <w:spacing w:line="400" w:lineRule="exact"/>
        <w:rPr>
          <w:rFonts w:hint="eastAsia" w:ascii="宋体" w:hAnsi="宋体"/>
          <w:sz w:val="24"/>
        </w:rPr>
      </w:pPr>
      <w:r>
        <w:rPr>
          <w:rFonts w:hint="eastAsia" w:ascii="宋体" w:hAnsi="宋体"/>
          <w:sz w:val="24"/>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831"/>
        <w:ind w:firstLine="480"/>
        <w:spacing w:line="400" w:lineRule="exact"/>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834"/>
        <w:spacing w:before="145" w:after="145" w:line="400" w:lineRule="exact"/>
        <w:rPr>
          <w:rFonts w:hint="eastAsia"/>
        </w:rPr>
      </w:pPr>
      <w:r>
        <w:rPr>
          <w:rFonts w:hint="eastAsia"/>
        </w:rPr>
        <w:t xml:space="preserve">七、授予合同</w:t>
      </w:r>
      <w:r/>
    </w:p>
    <w:p>
      <w:pPr>
        <w:pStyle w:val="835"/>
        <w:ind w:firstLine="450"/>
        <w:spacing w:before="0" w:after="0" w:line="400" w:lineRule="exact"/>
        <w:rPr>
          <w:rFonts w:hint="eastAsia" w:ascii="黑体" w:hAnsi="宋体" w:cs="Times New Roman"/>
          <w:b w:val="0"/>
          <w:sz w:val="30"/>
          <w:szCs w:val="30"/>
        </w:rPr>
      </w:pPr>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pStyle w:val="831"/>
        <w:ind w:firstLine="480"/>
        <w:spacing w:line="400" w:lineRule="exact"/>
        <w:rPr>
          <w:rFonts w:hint="eastAsia" w:ascii="宋体" w:hAnsi="宋体"/>
          <w:sz w:val="24"/>
        </w:rPr>
      </w:pPr>
      <w:r>
        <w:rPr>
          <w:rFonts w:hint="eastAsia" w:ascii="宋体" w:hAnsi="宋体"/>
          <w:sz w:val="24"/>
        </w:rPr>
        <w:t xml:space="preserve">29.l中标供应商应当在中标通知书发出之日起三十日内，按照招标文件确定的事项与采购人签订政府采购合同。</w:t>
      </w:r>
      <w:r/>
    </w:p>
    <w:p>
      <w:pPr>
        <w:pStyle w:val="831"/>
        <w:ind w:firstLine="480"/>
        <w:spacing w:line="400" w:lineRule="exact"/>
        <w:rPr>
          <w:rFonts w:hint="eastAsia" w:ascii="宋体" w:hAnsi="宋体"/>
          <w:sz w:val="24"/>
        </w:rPr>
      </w:pPr>
      <w:r>
        <w:rPr>
          <w:rFonts w:hint="eastAsia" w:ascii="宋体" w:hAnsi="宋体"/>
          <w:sz w:val="24"/>
        </w:rPr>
        <w:t xml:space="preserve">29.2 招标文件、中标供应商的投标文件及招标过程中有关澄清、承诺文件均应作为合同附件。</w:t>
      </w:r>
      <w:r/>
    </w:p>
    <w:p>
      <w:pPr>
        <w:pStyle w:val="831"/>
        <w:ind w:firstLine="480"/>
        <w:spacing w:line="400" w:lineRule="exact"/>
        <w:rPr>
          <w:rFonts w:hint="eastAsia" w:ascii="宋体" w:hAnsi="宋体"/>
          <w:sz w:val="24"/>
        </w:rPr>
      </w:pPr>
      <w:r>
        <w:rPr>
          <w:rFonts w:hint="eastAsia" w:ascii="宋体" w:hAnsi="宋体"/>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35"/>
        <w:ind w:firstLine="45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pStyle w:val="831"/>
        <w:ind w:firstLine="480"/>
        <w:spacing w:line="400" w:lineRule="exact"/>
        <w:rPr>
          <w:rFonts w:hint="eastAsia" w:ascii="宋体" w:hAnsi="宋体"/>
          <w:sz w:val="24"/>
        </w:rPr>
      </w:pPr>
      <w:r>
        <w:rPr>
          <w:rFonts w:hint="eastAsia" w:ascii="宋体" w:hAnsi="宋体"/>
          <w:sz w:val="24"/>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835"/>
        <w:ind w:firstLine="45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rPr>
          <w:rFonts w:ascii="黑体" w:hAnsi="宋体" w:cs="Times New Roman"/>
          <w:b w:val="0"/>
          <w:sz w:val="30"/>
          <w:szCs w:val="30"/>
        </w:rPr>
      </w:r>
      <w:r/>
    </w:p>
    <w:p>
      <w:pPr>
        <w:pStyle w:val="846"/>
        <w:spacing w:line="400" w:lineRule="exact"/>
        <w:rPr>
          <w:rFonts w:hint="eastAsia" w:ascii="宋体" w:hAnsi="宋体"/>
          <w:sz w:val="24"/>
        </w:rPr>
      </w:pPr>
      <w:r>
        <w:rPr>
          <w:rFonts w:hint="eastAsia" w:ascii="宋体" w:hAnsi="宋体"/>
          <w:sz w:val="24"/>
        </w:rPr>
        <w:t xml:space="preserve">中标供应商可凭政府采购合同办理融资贷款，详情请见江苏政府采购网“政采贷”专栏。</w:t>
      </w:r>
      <w:r/>
    </w:p>
    <w:p>
      <w:pPr>
        <w:pStyle w:val="832"/>
        <w:pageBreakBefore/>
        <w:spacing w:before="260" w:after="260" w:line="400" w:lineRule="exact"/>
        <w:rPr>
          <w:rFonts w:hint="eastAsia" w:ascii="黑体" w:hAnsi="Arial" w:eastAsia="黑体" w:cs="Arial"/>
          <w:b/>
          <w:bCs/>
          <w:sz w:val="44"/>
          <w:szCs w:val="44"/>
        </w:rPr>
      </w:pPr>
      <w:r/>
      <w:bookmarkStart w:id="52" w:name="_Toc20823314"/>
      <w:r/>
      <w:bookmarkStart w:id="53" w:name="_Toc16938558"/>
      <w:r/>
      <w:bookmarkStart w:id="54" w:name="_Toc479757207"/>
      <w:r/>
      <w:bookmarkStart w:id="55" w:name="_Toc513029242"/>
      <w:r/>
      <w:bookmarkStart w:id="56" w:name="_Toc120614221"/>
      <w:r/>
      <w:bookmarkStart w:id="57" w:name="_Toc2777"/>
      <w:r>
        <w:rPr>
          <w:rFonts w:hint="eastAsia" w:ascii="黑体" w:hAnsi="Arial" w:eastAsia="黑体" w:cs="Arial"/>
          <w:b/>
          <w:bCs/>
          <w:sz w:val="44"/>
          <w:szCs w:val="44"/>
        </w:rPr>
        <w:t xml:space="preserve">第三章  合同</w:t>
      </w:r>
      <w:bookmarkEnd w:id="52"/>
      <w:r/>
      <w:bookmarkEnd w:id="53"/>
      <w:r/>
      <w:bookmarkEnd w:id="54"/>
      <w:r/>
      <w:bookmarkEnd w:id="55"/>
      <w:r/>
      <w:bookmarkEnd w:id="56"/>
      <w:r>
        <w:rPr>
          <w:rFonts w:hint="eastAsia" w:ascii="黑体" w:hAnsi="Arial" w:eastAsia="黑体" w:cs="Arial"/>
          <w:b/>
          <w:bCs/>
          <w:sz w:val="44"/>
          <w:szCs w:val="44"/>
        </w:rPr>
        <w:t xml:space="preserve">文本</w:t>
      </w:r>
      <w:bookmarkEnd w:id="57"/>
      <w:r>
        <w:rPr>
          <w:rFonts w:hint="eastAsia" w:ascii="黑体" w:hAnsi="Arial" w:eastAsia="黑体" w:cs="Arial"/>
          <w:b/>
          <w:bCs/>
          <w:sz w:val="44"/>
          <w:szCs w:val="44"/>
        </w:rPr>
      </w:r>
      <w:r/>
    </w:p>
    <w:p>
      <w:pPr>
        <w:pStyle w:val="831"/>
        <w:jc w:val="center"/>
        <w:spacing w:before="145" w:after="145"/>
        <w:rPr>
          <w:rFonts w:ascii="宋体" w:hAnsi="宋体"/>
          <w:b/>
          <w:bCs/>
          <w:sz w:val="30"/>
          <w:szCs w:val="20"/>
        </w:rPr>
      </w:pPr>
      <w:r/>
      <w:bookmarkStart w:id="58" w:name="_Toc20823346"/>
      <w:r/>
      <w:bookmarkStart w:id="59" w:name="_Toc120614244"/>
      <w:r/>
      <w:bookmarkStart w:id="60" w:name="_Toc32219"/>
      <w:r/>
      <w:bookmarkStart w:id="61" w:name="_Hlt16619350"/>
      <w:r/>
      <w:bookmarkStart w:id="62" w:name="_Toc16938590"/>
      <w:r/>
      <w:bookmarkStart w:id="63" w:name="_Toc462564139"/>
      <w:r/>
      <w:bookmarkStart w:id="64" w:name="_Toc479757211"/>
      <w:r>
        <w:rPr>
          <w:rFonts w:hint="eastAsia" w:ascii="宋体" w:hAnsi="宋体"/>
          <w:b/>
          <w:sz w:val="30"/>
        </w:rPr>
        <w:t xml:space="preserve">江苏省政府采购合同（服务）（合同编号）</w:t>
      </w:r>
      <w:r>
        <w:rPr>
          <w:rFonts w:ascii="宋体" w:hAnsi="宋体"/>
          <w:b/>
          <w:bCs/>
          <w:sz w:val="30"/>
          <w:szCs w:val="20"/>
        </w:rPr>
      </w:r>
      <w:r/>
    </w:p>
    <w:p>
      <w:pPr>
        <w:pStyle w:val="831"/>
        <w:spacing w:before="120" w:after="120"/>
        <w:rPr>
          <w:rFonts w:ascii="宋体" w:hAnsi="宋体" w:cs="Courier New"/>
          <w:sz w:val="24"/>
          <w:szCs w:val="24"/>
        </w:rPr>
      </w:pPr>
      <w:r>
        <w:rPr>
          <w:rFonts w:ascii="宋体" w:hAnsi="宋体" w:cs="Courier New"/>
          <w:sz w:val="24"/>
          <w:szCs w:val="24"/>
        </w:rPr>
        <w:t xml:space="preserve">项目名称：</w:t>
      </w:r>
      <w:r>
        <w:rPr>
          <w:rFonts w:hint="eastAsia" w:ascii="宋体" w:hAnsi="宋体" w:cs="Courier New"/>
          <w:sz w:val="24"/>
          <w:szCs w:val="24"/>
        </w:rPr>
        <w:t xml:space="preserve">*</w:t>
      </w:r>
      <w:r>
        <w:rPr>
          <w:rFonts w:ascii="宋体" w:hAnsi="宋体" w:cs="Courier New"/>
          <w:sz w:val="24"/>
          <w:szCs w:val="24"/>
        </w:rPr>
        <w:t xml:space="preserve">****                   </w:t>
      </w:r>
      <w:r/>
    </w:p>
    <w:p>
      <w:pPr>
        <w:pStyle w:val="831"/>
        <w:spacing w:before="120" w:after="120"/>
        <w:rPr>
          <w:rFonts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w:t>
      </w:r>
      <w:r>
        <w:rPr>
          <w:rFonts w:ascii="宋体" w:hAnsi="宋体" w:cs="Courier New"/>
          <w:sz w:val="24"/>
          <w:szCs w:val="24"/>
        </w:rPr>
        <w:t xml:space="preserve">****             </w:t>
      </w:r>
      <w:r/>
    </w:p>
    <w:p>
      <w:pPr>
        <w:pStyle w:val="831"/>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870"/>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870"/>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870"/>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870"/>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870"/>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870"/>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870"/>
        <w:spacing w:before="120" w:after="120"/>
        <w:rPr>
          <w:rFonts w:hint="eastAsia" w:hAnsi="宋体"/>
          <w:sz w:val="24"/>
          <w:szCs w:val="24"/>
        </w:rPr>
      </w:pPr>
      <w:r>
        <w:rPr>
          <w:rFonts w:hint="eastAsia" w:hAnsi="宋体"/>
          <w:sz w:val="24"/>
          <w:szCs w:val="24"/>
        </w:rPr>
        <w:t xml:space="preserve">1.3 标的数量（规模）：</w:t>
      </w:r>
      <w:r/>
    </w:p>
    <w:p>
      <w:pPr>
        <w:pStyle w:val="870"/>
        <w:spacing w:before="120" w:after="120"/>
        <w:rPr>
          <w:rFonts w:hint="eastAsia" w:hAnsi="宋体"/>
          <w:sz w:val="24"/>
          <w:szCs w:val="24"/>
        </w:rPr>
      </w:pPr>
      <w:r>
        <w:rPr>
          <w:rFonts w:hint="eastAsia" w:hAnsi="宋体"/>
          <w:sz w:val="24"/>
          <w:szCs w:val="24"/>
        </w:rPr>
        <w:t xml:space="preserve">1.4 履行时间（期限）：</w:t>
      </w:r>
      <w:r/>
    </w:p>
    <w:p>
      <w:pPr>
        <w:pStyle w:val="870"/>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870"/>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870"/>
        <w:spacing w:before="120" w:after="120"/>
        <w:rPr>
          <w:rFonts w:hAnsi="宋体"/>
          <w:b/>
          <w:sz w:val="24"/>
          <w:szCs w:val="24"/>
        </w:rPr>
      </w:pPr>
      <w:r>
        <w:rPr>
          <w:rFonts w:hAnsi="宋体"/>
          <w:b/>
          <w:sz w:val="24"/>
          <w:szCs w:val="24"/>
        </w:rPr>
        <w:t xml:space="preserve">二、合同金额</w:t>
      </w:r>
      <w:r/>
    </w:p>
    <w:p>
      <w:pPr>
        <w:pStyle w:val="870"/>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870"/>
        <w:spacing w:before="120" w:after="120"/>
        <w:rPr>
          <w:rFonts w:hAnsi="宋体"/>
          <w:b/>
          <w:sz w:val="24"/>
          <w:szCs w:val="24"/>
        </w:rPr>
      </w:pPr>
      <w:r>
        <w:rPr>
          <w:rFonts w:hAnsi="宋体"/>
          <w:b/>
          <w:sz w:val="24"/>
          <w:szCs w:val="24"/>
        </w:rPr>
        <w:t xml:space="preserve">三、技术资料</w:t>
      </w:r>
      <w:r/>
    </w:p>
    <w:p>
      <w:pPr>
        <w:pStyle w:val="870"/>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870"/>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70"/>
        <w:ind w:left="412" w:hanging="412"/>
        <w:spacing w:before="120" w:after="120"/>
        <w:rPr>
          <w:rFonts w:hAnsi="宋体"/>
          <w:b/>
          <w:sz w:val="24"/>
          <w:szCs w:val="24"/>
        </w:rPr>
      </w:pPr>
      <w:r>
        <w:rPr>
          <w:rFonts w:hAnsi="宋体"/>
          <w:b/>
          <w:sz w:val="24"/>
          <w:szCs w:val="24"/>
        </w:rPr>
        <w:t xml:space="preserve">四、知识产权</w:t>
      </w:r>
      <w:r/>
    </w:p>
    <w:p>
      <w:pPr>
        <w:pStyle w:val="870"/>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70"/>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870"/>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870"/>
        <w:ind w:left="410" w:hanging="410"/>
        <w:spacing w:before="120" w:after="120"/>
        <w:rPr>
          <w:rFonts w:hAnsi="宋体"/>
          <w:b/>
          <w:sz w:val="24"/>
          <w:szCs w:val="24"/>
        </w:rPr>
      </w:pPr>
      <w:r>
        <w:rPr>
          <w:rFonts w:hAnsi="宋体"/>
          <w:b/>
          <w:sz w:val="24"/>
          <w:szCs w:val="24"/>
        </w:rPr>
        <w:t xml:space="preserve">六、履约保证金</w:t>
      </w:r>
      <w:r/>
    </w:p>
    <w:p>
      <w:pPr>
        <w:pStyle w:val="870"/>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p>
    <w:p>
      <w:pPr>
        <w:pStyle w:val="870"/>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870"/>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rPr>
          <w:rFonts w:hint="eastAsia" w:hAnsi="宋体"/>
          <w:sz w:val="24"/>
          <w:szCs w:val="24"/>
        </w:rPr>
      </w:r>
      <w:r/>
    </w:p>
    <w:p>
      <w:pPr>
        <w:pStyle w:val="870"/>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rPr>
          <w:rFonts w:hint="eastAsia" w:hAnsi="宋体"/>
          <w:sz w:val="24"/>
          <w:szCs w:val="24"/>
        </w:rPr>
      </w:r>
      <w:r/>
    </w:p>
    <w:p>
      <w:pPr>
        <w:pStyle w:val="870"/>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rPr>
          <w:rFonts w:hint="eastAsia" w:hAnsi="宋体"/>
          <w:sz w:val="24"/>
          <w:szCs w:val="24"/>
        </w:rPr>
      </w:r>
      <w:r/>
    </w:p>
    <w:p>
      <w:pPr>
        <w:pStyle w:val="870"/>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p>
    <w:p>
      <w:pPr>
        <w:pStyle w:val="831"/>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31"/>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pStyle w:val="831"/>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pStyle w:val="831"/>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870"/>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831"/>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pStyle w:val="831"/>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预付款支付时间：合同签订后***工作日内，预付款支付比例：合同金额的**%。</w:t>
      </w:r>
      <w:r/>
    </w:p>
    <w:p>
      <w:pPr>
        <w:pStyle w:val="831"/>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尾款支付时间：采购人收到发票后</w:t>
      </w:r>
      <w:r>
        <w:rPr>
          <w:rFonts w:ascii="宋体" w:hAnsi="宋体"/>
          <w:sz w:val="24"/>
          <w:szCs w:val="24"/>
        </w:rPr>
        <w:t xml:space="preserve">10</w:t>
      </w:r>
      <w:r>
        <w:rPr>
          <w:rFonts w:hint="eastAsia" w:ascii="宋体" w:hAnsi="宋体"/>
          <w:sz w:val="24"/>
          <w:szCs w:val="24"/>
        </w:rPr>
        <w:t xml:space="preserve">个工作日内，尾款支付比例：合同金额的**%。</w:t>
      </w:r>
      <w:r/>
    </w:p>
    <w:p>
      <w:pPr>
        <w:pStyle w:val="831"/>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31"/>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70"/>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870"/>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870"/>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70"/>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870"/>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870"/>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70"/>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7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87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87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87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87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870"/>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87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在合同有效期内，任何一方因不可抗力事件导致不能履行合同，则合同履行期可延长，其延长期与不可抗力影响期相同。</w:t>
      </w:r>
      <w:r/>
    </w:p>
    <w:p>
      <w:pPr>
        <w:pStyle w:val="87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87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87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870"/>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870"/>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87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87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87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870"/>
        <w:ind w:left="480" w:hanging="480"/>
        <w:spacing w:before="120" w:after="120" w:line="0" w:lineRule="atLeast"/>
        <w:rPr>
          <w:rFonts w:hAnsi="宋体"/>
          <w:sz w:val="24"/>
          <w:szCs w:val="24"/>
        </w:rPr>
      </w:pPr>
      <w:r>
        <w:rPr>
          <w:rFonts w:hAnsi="宋体"/>
          <w:sz w:val="24"/>
          <w:szCs w:val="24"/>
        </w:rPr>
        <w:t xml:space="preserve">  甲方：                        乙方： </w:t>
      </w:r>
      <w:r/>
    </w:p>
    <w:p>
      <w:pPr>
        <w:pStyle w:val="870"/>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870"/>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870"/>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870"/>
        <w:jc w:val="center"/>
        <w:spacing w:before="120" w:after="120" w:line="0" w:lineRule="atLeast"/>
      </w:pPr>
      <w:r>
        <w:rPr>
          <w:rFonts w:hint="eastAsia"/>
        </w:rPr>
        <w:t xml:space="preserve">                                         </w:t>
      </w:r>
      <w:r/>
    </w:p>
    <w:p>
      <w:pPr>
        <w:pStyle w:val="870"/>
        <w:jc w:val="right"/>
        <w:spacing w:before="120" w:after="120" w:line="0" w:lineRule="atLeast"/>
        <w:rPr>
          <w:sz w:val="24"/>
          <w:szCs w:val="24"/>
        </w:rPr>
      </w:pPr>
      <w:r>
        <w:rPr>
          <w:rFonts w:hint="eastAsia"/>
          <w:sz w:val="24"/>
          <w:szCs w:val="24"/>
        </w:rPr>
        <w:t xml:space="preserve"> </w:t>
      </w:r>
      <w:r>
        <w:rPr>
          <w:sz w:val="24"/>
          <w:szCs w:val="24"/>
        </w:rPr>
      </w:r>
      <w:r/>
    </w:p>
    <w:p>
      <w:pPr>
        <w:pStyle w:val="831"/>
        <w:jc w:val="center"/>
        <w:rPr>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58"/>
      <w:r/>
      <w:bookmarkEnd w:id="59"/>
      <w:r/>
      <w:bookmarkEnd w:id="60"/>
      <w:r/>
      <w:bookmarkEnd w:id="61"/>
      <w:r/>
      <w:bookmarkEnd w:id="62"/>
      <w:r/>
      <w:bookmarkStart w:id="65" w:name="_Hlt16619369"/>
      <w:r/>
      <w:bookmarkEnd w:id="65"/>
      <w:r>
        <w:rPr>
          <w:sz w:val="24"/>
          <w:szCs w:val="24"/>
        </w:rPr>
      </w:r>
      <w:r/>
    </w:p>
    <w:p>
      <w:pPr>
        <w:pStyle w:val="831"/>
        <w:jc w:val="center"/>
        <w:pageBreakBefore/>
        <w:rPr>
          <w:rFonts w:hint="eastAsia" w:ascii="黑体" w:hAnsi="Arial" w:eastAsia="黑体" w:cs="Arial"/>
          <w:b/>
          <w:bCs/>
          <w:sz w:val="44"/>
          <w:szCs w:val="44"/>
        </w:rPr>
        <w:outlineLvl w:val="0"/>
      </w:pPr>
      <w:r>
        <w:rPr>
          <w:rFonts w:hint="eastAsia" w:ascii="黑体" w:hAnsi="Arial" w:eastAsia="黑体" w:cs="Arial"/>
          <w:b/>
          <w:bCs/>
          <w:sz w:val="44"/>
          <w:szCs w:val="44"/>
        </w:rPr>
        <w:t xml:space="preserve">第四章 采购需求</w:t>
      </w:r>
      <w:r/>
    </w:p>
    <w:p>
      <w:pPr>
        <w:pStyle w:val="831"/>
        <w:spacing w:line="0" w:lineRule="atLeast"/>
        <w:rPr>
          <w:rFonts w:ascii="宋体" w:hAnsi="宋体"/>
          <w:b/>
          <w:sz w:val="24"/>
          <w:szCs w:val="24"/>
        </w:rPr>
        <w:outlineLvl w:val="1"/>
      </w:pPr>
      <w:r>
        <w:rPr>
          <w:rFonts w:hint="eastAsia" w:ascii="宋体" w:hAnsi="宋体"/>
          <w:b/>
          <w:sz w:val="24"/>
          <w:szCs w:val="24"/>
        </w:rPr>
        <w:t xml:space="preserve">一</w:t>
      </w:r>
      <w:r>
        <w:rPr>
          <w:rFonts w:ascii="宋体" w:hAnsi="宋体"/>
          <w:b/>
          <w:sz w:val="24"/>
          <w:szCs w:val="24"/>
        </w:rPr>
        <w:t xml:space="preserve">、</w:t>
      </w:r>
      <w:r>
        <w:rPr>
          <w:rFonts w:hint="eastAsia" w:ascii="宋体" w:hAnsi="宋体"/>
          <w:b/>
          <w:sz w:val="24"/>
          <w:szCs w:val="24"/>
        </w:rPr>
        <w:t xml:space="preserve">采购</w:t>
      </w:r>
      <w:r>
        <w:rPr>
          <w:rFonts w:ascii="宋体" w:hAnsi="宋体"/>
          <w:b/>
          <w:sz w:val="24"/>
          <w:szCs w:val="24"/>
        </w:rPr>
        <w:t xml:space="preserve">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831"/>
              <w:jc w:val="center"/>
              <w:spacing w:line="0" w:lineRule="atLeast"/>
              <w:rPr>
                <w:rFonts w:hint="eastAsia" w:ascii="宋体" w:hAnsi="宋体"/>
                <w:sz w:val="24"/>
                <w:szCs w:val="24"/>
              </w:rPr>
            </w:pPr>
            <w:r>
              <w:rPr>
                <w:rFonts w:hint="eastAsia" w:ascii="宋体" w:hAnsi="宋体"/>
                <w:sz w:val="24"/>
                <w:szCs w:val="24"/>
              </w:rPr>
              <w:t xml:space="preserve">采购包</w:t>
            </w:r>
            <w:r/>
          </w:p>
        </w:tc>
        <w:tc>
          <w:tcPr>
            <w:tcW w:w="545" w:type="dxa"/>
            <w:vAlign w:val="center"/>
            <w:textDirection w:val="lrTb"/>
            <w:noWrap w:val="false"/>
          </w:tcPr>
          <w:p>
            <w:pPr>
              <w:pStyle w:val="831"/>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831"/>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pStyle w:val="831"/>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trHeight w:val="291"/>
        </w:trPr>
        <w:tc>
          <w:tcPr>
            <w:tcW w:w="545" w:type="dxa"/>
            <w:vAlign w:val="top"/>
            <w:textDirection w:val="lrTb"/>
            <w:noWrap w:val="false"/>
          </w:tcPr>
          <w:p>
            <w:pPr>
              <w:pStyle w:val="831"/>
              <w:jc w:val="center"/>
              <w:spacing w:line="0" w:lineRule="atLeas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r>
            <w:r/>
          </w:p>
        </w:tc>
        <w:tc>
          <w:tcPr>
            <w:tcW w:w="545" w:type="dxa"/>
            <w:vAlign w:val="top"/>
            <w:textDirection w:val="lrTb"/>
            <w:noWrap w:val="false"/>
          </w:tcPr>
          <w:p>
            <w:pPr>
              <w:pStyle w:val="831"/>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top"/>
            <w:textDirection w:val="lrTb"/>
            <w:noWrap w:val="false"/>
          </w:tcPr>
          <w:p>
            <w:pPr>
              <w:pStyle w:val="921"/>
              <w:ind w:firstLine="0"/>
              <w:spacing w:line="400" w:lineRule="exact"/>
              <w:rPr>
                <w:rFonts w:ascii="宋体" w:hAnsi="宋体"/>
              </w:rPr>
            </w:pPr>
            <w:r>
              <w:rPr>
                <w:rFonts w:hint="eastAsia" w:ascii="宋体" w:hAnsi="宋体"/>
              </w:rPr>
              <w:t xml:space="preserve">江苏省“智慧住房城乡建设”平台（一期）</w:t>
            </w:r>
            <w:r>
              <w:rPr>
                <w:rFonts w:hint="eastAsia"/>
                <w:b/>
                <w:bCs/>
                <w:sz w:val="32"/>
              </w:rPr>
              <w:t xml:space="preserve">——</w:t>
            </w:r>
            <w:r>
              <w:rPr>
                <w:rFonts w:hint="eastAsia" w:cs="宋体"/>
              </w:rPr>
              <w:t xml:space="preserve">基础支撑平台</w:t>
            </w:r>
            <w:r>
              <w:rPr>
                <w:rFonts w:ascii="宋体" w:hAnsi="宋体"/>
              </w:rPr>
            </w:r>
            <w:r/>
          </w:p>
        </w:tc>
        <w:tc>
          <w:tcPr>
            <w:tcW w:w="2852" w:type="dxa"/>
            <w:vAlign w:val="top"/>
            <w:textDirection w:val="lrTb"/>
            <w:noWrap w:val="false"/>
          </w:tcPr>
          <w:p>
            <w:pPr>
              <w:pStyle w:val="921"/>
              <w:ind w:firstLine="0"/>
              <w:spacing w:line="400" w:lineRule="exact"/>
              <w:rPr>
                <w:rFonts w:ascii="宋体" w:hAnsi="宋体"/>
              </w:rPr>
            </w:pPr>
            <w:r>
              <w:rPr>
                <w:rFonts w:hint="eastAsia" w:ascii="宋体" w:hAnsi="宋体"/>
              </w:rPr>
              <w:t xml:space="preserve">软件和信息技术服务业</w:t>
            </w:r>
            <w:r>
              <w:rPr>
                <w:rFonts w:ascii="宋体" w:hAnsi="宋体"/>
              </w:rPr>
            </w:r>
            <w:r/>
          </w:p>
        </w:tc>
      </w:tr>
    </w:tbl>
    <w:p>
      <w:pPr>
        <w:pStyle w:val="831"/>
        <w:spacing w:line="0" w:lineRule="atLeast"/>
        <w:rPr>
          <w:rFonts w:ascii="宋体" w:hAnsi="宋体"/>
          <w:b/>
          <w:sz w:val="24"/>
          <w:szCs w:val="24"/>
        </w:rPr>
      </w:pPr>
      <w:r>
        <w:rPr>
          <w:rFonts w:ascii="宋体" w:hAnsi="宋体"/>
          <w:b/>
          <w:sz w:val="24"/>
          <w:szCs w:val="24"/>
        </w:rPr>
      </w:r>
      <w:r/>
    </w:p>
    <w:p>
      <w:pPr>
        <w:pStyle w:val="831"/>
        <w:spacing w:line="0" w:lineRule="atLeast"/>
        <w:rPr>
          <w:rFonts w:ascii="宋体" w:hAnsi="宋体"/>
          <w:b/>
          <w:sz w:val="24"/>
          <w:szCs w:val="24"/>
        </w:rPr>
        <w:outlineLvl w:val="1"/>
      </w:pPr>
      <w:r>
        <w:rPr>
          <w:rFonts w:hint="eastAsia" w:ascii="宋体" w:hAnsi="宋体"/>
          <w:b/>
          <w:sz w:val="24"/>
          <w:szCs w:val="24"/>
        </w:rPr>
        <w:t xml:space="preserve">二</w:t>
      </w:r>
      <w:r>
        <w:rPr>
          <w:rFonts w:ascii="宋体" w:hAnsi="宋体"/>
          <w:b/>
          <w:sz w:val="24"/>
          <w:szCs w:val="24"/>
        </w:rPr>
        <w:t xml:space="preserve">、技术要求</w:t>
      </w:r>
      <w:r/>
    </w:p>
    <w:p>
      <w:pPr>
        <w:pStyle w:val="834"/>
        <w:ind w:firstLine="641"/>
        <w:spacing w:before="145" w:after="145" w:line="500" w:lineRule="exact"/>
        <w:rPr>
          <w:rFonts w:ascii="楷体_GB2312" w:eastAsia="楷体_GB2312"/>
          <w:sz w:val="28"/>
          <w:szCs w:val="28"/>
        </w:rPr>
      </w:pPr>
      <w:r>
        <w:rPr>
          <w:rFonts w:hint="eastAsia" w:ascii="楷体_GB2312" w:eastAsia="楷体_GB2312"/>
          <w:sz w:val="28"/>
          <w:szCs w:val="28"/>
        </w:rPr>
        <w:t xml:space="preserve">1.</w:t>
      </w:r>
      <w:r>
        <w:rPr>
          <w:rFonts w:ascii="楷体_GB2312" w:eastAsia="楷体_GB2312"/>
          <w:sz w:val="28"/>
          <w:szCs w:val="28"/>
        </w:rPr>
        <w:t xml:space="preserve">项目概述</w:t>
      </w:r>
      <w:r/>
    </w:p>
    <w:p>
      <w:pPr>
        <w:pStyle w:val="831"/>
        <w:numPr>
          <w:ilvl w:val="1"/>
          <w:numId w:val="5"/>
        </w:numPr>
        <w:keepLines/>
        <w:keepNext/>
        <w:spacing w:before="120" w:after="120"/>
        <w:tabs>
          <w:tab w:val="left" w:pos="420" w:leader="none"/>
        </w:tabs>
        <w:rPr>
          <w:rFonts w:hint="eastAsia" w:ascii="幼圆" w:hAnsi="幼圆" w:eastAsia="幼圆" w:cs="幼圆"/>
          <w:b/>
          <w:bCs/>
          <w:sz w:val="30"/>
          <w:szCs w:val="30"/>
        </w:rPr>
        <w:outlineLvl w:val="3"/>
      </w:pPr>
      <w:r>
        <w:rPr>
          <w:rFonts w:hint="eastAsia" w:ascii="幼圆" w:hAnsi="幼圆" w:eastAsia="幼圆" w:cs="幼圆"/>
          <w:b/>
          <w:bCs/>
          <w:sz w:val="30"/>
          <w:szCs w:val="30"/>
        </w:rPr>
        <w:t xml:space="preserve">建设背景</w:t>
      </w:r>
      <w:r/>
    </w:p>
    <w:p>
      <w:pPr>
        <w:pStyle w:val="831"/>
        <w:ind w:firstLine="480"/>
        <w:spacing w:line="400" w:lineRule="exact"/>
        <w:rPr>
          <w:rFonts w:hint="eastAsia" w:ascii="宋体" w:hAnsi="宋体"/>
          <w:sz w:val="24"/>
          <w:szCs w:val="24"/>
        </w:rPr>
      </w:pPr>
      <w:r>
        <w:rPr>
          <w:rFonts w:hint="eastAsia" w:ascii="宋体" w:hAnsi="宋体"/>
          <w:sz w:val="24"/>
          <w:szCs w:val="24"/>
        </w:rPr>
        <w:t xml:space="preserve">近年来，国家相继出台了《数字中国建设整体布局规划》《关于加强数字政府建设的指导意见》《“数据要素×”三年行动计划（2024—2026年）》等一系列政策文件，随着国家“数字中国”战略的深入实施，数字化转型已成为推动政府数字化转型、引领经济高质量发展的重要引擎。住房和城乡建设领域作为国民经济的重要组成部分，其数字化转型是落实数字中国战略的关键环节。</w:t>
      </w:r>
      <w:r/>
    </w:p>
    <w:p>
      <w:pPr>
        <w:pStyle w:val="831"/>
        <w:ind w:firstLine="480"/>
        <w:spacing w:line="400" w:lineRule="exact"/>
        <w:rPr>
          <w:rFonts w:hint="eastAsia" w:ascii="宋体" w:hAnsi="宋体"/>
          <w:sz w:val="24"/>
          <w:szCs w:val="24"/>
        </w:rPr>
      </w:pPr>
      <w:r>
        <w:rPr>
          <w:rFonts w:hint="eastAsia" w:ascii="宋体" w:hAnsi="宋体"/>
          <w:sz w:val="24"/>
          <w:szCs w:val="24"/>
        </w:rPr>
        <w:t xml:space="preserve">2024年2月，住房城乡建设部发布了《“数字住建”建设整体布局规划》，要求全面提升“数字住建”建设的整体性、系统性、协同性；省委省政府先后印发《关于全面提升江苏数字经济发展水平的指导意见》（苏发〔2022〕7号）和《关于加快统筹推进数字政府高质量建设的实施意见》（苏政发〔2022〕44号），提出我省数字经济、数字政府发展的相关要求，在推动政务信息系统整合集成、数据共享和业务协同做出了明确要求。</w:t>
      </w:r>
      <w:r/>
    </w:p>
    <w:p>
      <w:pPr>
        <w:pStyle w:val="831"/>
        <w:numPr>
          <w:ilvl w:val="1"/>
          <w:numId w:val="5"/>
        </w:numPr>
        <w:keepLines/>
        <w:keepNext/>
        <w:spacing w:before="120" w:after="120"/>
        <w:tabs>
          <w:tab w:val="left" w:pos="420" w:leader="none"/>
        </w:tabs>
        <w:rPr>
          <w:rFonts w:hint="eastAsia" w:ascii="幼圆" w:hAnsi="幼圆" w:eastAsia="幼圆" w:cs="幼圆"/>
          <w:b/>
          <w:bCs/>
          <w:sz w:val="30"/>
          <w:szCs w:val="30"/>
        </w:rPr>
        <w:outlineLvl w:val="3"/>
      </w:pPr>
      <w:r>
        <w:rPr>
          <w:rFonts w:ascii="幼圆" w:hAnsi="幼圆" w:eastAsia="幼圆" w:cs="幼圆"/>
          <w:b/>
          <w:bCs/>
          <w:sz w:val="30"/>
          <w:szCs w:val="30"/>
        </w:rPr>
        <w:t xml:space="preserve">建设目标</w:t>
      </w:r>
      <w:r>
        <w:rPr>
          <w:rFonts w:hint="eastAsia" w:ascii="幼圆" w:hAnsi="幼圆" w:eastAsia="幼圆" w:cs="幼圆"/>
          <w:b/>
          <w:bCs/>
          <w:sz w:val="30"/>
          <w:szCs w:val="30"/>
        </w:rPr>
      </w:r>
      <w:r/>
    </w:p>
    <w:p>
      <w:pPr>
        <w:pStyle w:val="831"/>
        <w:ind w:firstLine="482"/>
        <w:spacing w:line="500" w:lineRule="exact"/>
        <w:rPr>
          <w:rFonts w:hint="eastAsia" w:ascii="宋体" w:hAnsi="宋体"/>
          <w:sz w:val="24"/>
          <w:szCs w:val="24"/>
        </w:rPr>
      </w:pPr>
      <w:r>
        <w:rPr>
          <w:rFonts w:hint="eastAsia" w:ascii="宋体" w:hAnsi="宋体"/>
          <w:sz w:val="24"/>
          <w:szCs w:val="24"/>
        </w:rPr>
        <w:t xml:space="preserve">基础支撑平台的建成可实现我厅业务应用统一系统入口、统一数据标准、统一消息服务、统一数据图谱。一方面，统筹汇聚和管理本级住房和城乡建设领域各类数据资源，并为厅内业务系统提供丰富的数据服务和开发接口，推动分散独立的政务信息系统形成有机整体，支撑江苏省住房和城乡建设业务“一网通办”、高效协同。另一方面，通过与省政务大数据平台互联互通，对接省政务大数据平台中的数据服务和能力服务，实现跨地区、跨部门和跨业务领域的数据共享应用。</w:t>
      </w:r>
      <w:r/>
    </w:p>
    <w:p>
      <w:pPr>
        <w:pStyle w:val="834"/>
        <w:ind w:firstLine="641"/>
        <w:spacing w:before="145" w:after="145"/>
        <w:rPr>
          <w:rFonts w:hint="eastAsia" w:ascii="楷体_GB2312" w:eastAsia="楷体_GB2312"/>
          <w:sz w:val="28"/>
          <w:szCs w:val="28"/>
        </w:rPr>
      </w:pPr>
      <w:r>
        <w:rPr>
          <w:rFonts w:hint="eastAsia" w:ascii="楷体_GB2312" w:eastAsia="楷体_GB2312"/>
          <w:sz w:val="28"/>
          <w:szCs w:val="28"/>
        </w:rPr>
        <w:t xml:space="preserve">2.总体要求</w:t>
      </w:r>
      <w:r/>
    </w:p>
    <w:p>
      <w:pPr>
        <w:pStyle w:val="831"/>
        <w:ind w:left="-601" w:firstLine="601"/>
        <w:keepLines/>
        <w:keepNext/>
        <w:spacing w:before="120" w:after="120"/>
        <w:tabs>
          <w:tab w:val="left" w:pos="420" w:leader="none"/>
        </w:tabs>
        <w:rPr>
          <w:rFonts w:ascii="幼圆" w:hAnsi="幼圆" w:eastAsia="幼圆" w:cs="幼圆"/>
          <w:b/>
          <w:bCs/>
          <w:sz w:val="30"/>
          <w:szCs w:val="30"/>
        </w:rPr>
        <w:outlineLvl w:val="3"/>
      </w:pPr>
      <w:r>
        <w:rPr>
          <w:rFonts w:ascii="幼圆" w:hAnsi="幼圆" w:eastAsia="幼圆" w:cs="幼圆"/>
          <w:b/>
          <w:bCs/>
          <w:sz w:val="30"/>
          <w:szCs w:val="30"/>
        </w:rPr>
        <w:t xml:space="preserve">2.1</w:t>
      </w:r>
      <w:r>
        <w:rPr>
          <w:rFonts w:hint="eastAsia" w:ascii="幼圆" w:hAnsi="幼圆" w:eastAsia="幼圆" w:cs="幼圆"/>
          <w:b/>
          <w:bCs/>
          <w:sz w:val="30"/>
          <w:szCs w:val="30"/>
        </w:rPr>
        <w:t xml:space="preserve">建设原则</w:t>
      </w:r>
      <w:r>
        <w:rPr>
          <w:rFonts w:ascii="幼圆" w:hAnsi="幼圆" w:eastAsia="幼圆" w:cs="幼圆"/>
          <w:b/>
          <w:bCs/>
          <w:sz w:val="30"/>
          <w:szCs w:val="30"/>
        </w:rPr>
      </w:r>
      <w:r/>
    </w:p>
    <w:p>
      <w:pPr>
        <w:pStyle w:val="831"/>
        <w:ind w:firstLine="480"/>
        <w:spacing w:line="400" w:lineRule="exact"/>
        <w:rPr>
          <w:rFonts w:hint="eastAsia" w:ascii="宋体" w:hAnsi="宋体"/>
          <w:sz w:val="24"/>
          <w:szCs w:val="24"/>
        </w:rPr>
      </w:pPr>
      <w:r>
        <w:rPr>
          <w:rFonts w:hint="eastAsia" w:ascii="宋体" w:hAnsi="宋体"/>
          <w:sz w:val="24"/>
          <w:szCs w:val="24"/>
        </w:rPr>
        <w:t xml:space="preserve">1、统筹规划、实用前瞻</w:t>
      </w:r>
      <w:r/>
    </w:p>
    <w:p>
      <w:pPr>
        <w:pStyle w:val="831"/>
        <w:ind w:firstLine="480"/>
        <w:spacing w:line="400" w:lineRule="exact"/>
        <w:rPr>
          <w:rFonts w:hint="eastAsia" w:ascii="宋体" w:hAnsi="宋体"/>
          <w:sz w:val="24"/>
          <w:szCs w:val="24"/>
        </w:rPr>
      </w:pPr>
      <w:r>
        <w:rPr>
          <w:rFonts w:hint="eastAsia" w:ascii="宋体" w:hAnsi="宋体"/>
          <w:sz w:val="24"/>
          <w:szCs w:val="24"/>
        </w:rPr>
        <w:t xml:space="preserve">统筹长远目标与当前任务，加强全局性谋划、一体化布局、整体性推进，并采用成熟稳定、适度超前，达到国内先进水平且符合国际发展趋势的智能技术、软件产品和设备。系统软件采用模块式、集成化设计，兼顾系统体系发展的开拓性和体系完善的拓展。系统软件的开发思路重点要整合资源、数据关联、科学管理、高效规范、实用管用、开放利民。</w:t>
      </w:r>
      <w:r/>
    </w:p>
    <w:p>
      <w:pPr>
        <w:pStyle w:val="831"/>
        <w:ind w:firstLine="480"/>
        <w:spacing w:line="400" w:lineRule="exact"/>
        <w:rPr>
          <w:rFonts w:hint="eastAsia" w:ascii="宋体" w:hAnsi="宋体"/>
          <w:sz w:val="24"/>
          <w:szCs w:val="24"/>
        </w:rPr>
      </w:pPr>
      <w:r>
        <w:rPr>
          <w:rFonts w:hint="eastAsia" w:ascii="宋体" w:hAnsi="宋体"/>
          <w:sz w:val="24"/>
          <w:szCs w:val="24"/>
        </w:rPr>
        <w:t xml:space="preserve">2、创新驱动、需求牵引</w:t>
      </w:r>
      <w:r/>
    </w:p>
    <w:p>
      <w:pPr>
        <w:pStyle w:val="831"/>
        <w:ind w:firstLine="480"/>
        <w:spacing w:line="400" w:lineRule="exact"/>
        <w:rPr>
          <w:rFonts w:hint="eastAsia" w:ascii="宋体" w:hAnsi="宋体"/>
          <w:sz w:val="24"/>
          <w:szCs w:val="24"/>
        </w:rPr>
      </w:pPr>
      <w:r>
        <w:rPr>
          <w:rFonts w:hint="eastAsia" w:ascii="宋体" w:hAnsi="宋体"/>
          <w:sz w:val="24"/>
          <w:szCs w:val="24"/>
        </w:rPr>
        <w:t xml:space="preserve">按照创新驱动、注重实效的原则，准确把握技术发展趋势，以业务需求为驱动，鼓励和支持大数据、云计算等信息技术在住房城乡建设场景中的应用，不断探索新技术与业务应用的融合，重视应用创新、模式创新和机制创新，推动数字住建业务创新，有效提升数据跨部门共享与业务协同效率、政府公信力执行力。</w:t>
      </w:r>
      <w:r/>
    </w:p>
    <w:p>
      <w:pPr>
        <w:pStyle w:val="831"/>
        <w:ind w:firstLine="480"/>
        <w:spacing w:line="400" w:lineRule="exact"/>
        <w:rPr>
          <w:rFonts w:hint="eastAsia" w:ascii="宋体" w:hAnsi="宋体"/>
          <w:sz w:val="24"/>
          <w:szCs w:val="24"/>
        </w:rPr>
      </w:pPr>
      <w:r>
        <w:rPr>
          <w:rFonts w:hint="eastAsia" w:ascii="宋体" w:hAnsi="宋体"/>
          <w:sz w:val="24"/>
          <w:szCs w:val="24"/>
        </w:rPr>
        <w:t xml:space="preserve">3、服务优化、标准合规</w:t>
      </w:r>
      <w:r/>
    </w:p>
    <w:p>
      <w:pPr>
        <w:pStyle w:val="831"/>
        <w:ind w:firstLine="480"/>
        <w:spacing w:line="400" w:lineRule="exact"/>
        <w:rPr>
          <w:rFonts w:hint="eastAsia" w:ascii="宋体" w:hAnsi="宋体"/>
          <w:sz w:val="24"/>
          <w:szCs w:val="24"/>
        </w:rPr>
      </w:pPr>
      <w:r>
        <w:rPr>
          <w:rFonts w:hint="eastAsia" w:ascii="宋体" w:hAnsi="宋体"/>
          <w:sz w:val="24"/>
          <w:szCs w:val="24"/>
        </w:rPr>
        <w:t xml:space="preserve">采用先进成熟的技术，引进成熟主流的解决方案，整合服务资源、丰富服务内容、优化服务流程、提升服务效能、降低服务成本，打造全国领先的“智慧住房城乡建设”平台。制定完善基础支撑平台数据和系统接入相关标准规范，进一步提升平台推广和使用积极性。</w:t>
      </w:r>
      <w:r/>
    </w:p>
    <w:p>
      <w:pPr>
        <w:pStyle w:val="831"/>
        <w:ind w:firstLine="480"/>
        <w:spacing w:line="400" w:lineRule="exact"/>
        <w:rPr>
          <w:rFonts w:hint="eastAsia" w:ascii="宋体" w:hAnsi="宋体"/>
          <w:sz w:val="24"/>
          <w:szCs w:val="24"/>
        </w:rPr>
      </w:pPr>
      <w:r>
        <w:rPr>
          <w:rFonts w:hint="eastAsia" w:ascii="宋体" w:hAnsi="宋体"/>
          <w:sz w:val="24"/>
          <w:szCs w:val="24"/>
        </w:rPr>
        <w:t xml:space="preserve">4、安全可控、稳定可靠</w:t>
      </w:r>
      <w:r/>
    </w:p>
    <w:p>
      <w:pPr>
        <w:pStyle w:val="831"/>
        <w:ind w:firstLine="480"/>
        <w:spacing w:line="400" w:lineRule="exact"/>
        <w:rPr>
          <w:rFonts w:hint="eastAsia" w:ascii="宋体" w:hAnsi="宋体"/>
          <w:sz w:val="24"/>
          <w:szCs w:val="24"/>
        </w:rPr>
      </w:pPr>
      <w:r>
        <w:rPr>
          <w:rFonts w:hint="eastAsia" w:ascii="宋体" w:hAnsi="宋体"/>
          <w:sz w:val="24"/>
          <w:szCs w:val="24"/>
        </w:rPr>
        <w:t xml:space="preserve">严格落实网络安全等级保护和密码应用安全防护，加强平台自主可控安全，健全安全运行监管机制。项目规划设计和建设过程中，全面考虑平台运行的安全性，积极运用自主可控的技术和产品，切实有效提升项目安全防护水平，推动安全与共性支撑能力建设的协调发展。</w:t>
      </w:r>
      <w:r/>
    </w:p>
    <w:p>
      <w:pPr>
        <w:pStyle w:val="831"/>
        <w:ind w:left="-601" w:firstLine="601"/>
        <w:keepLines/>
        <w:keepNext/>
        <w:spacing w:before="120" w:after="120"/>
        <w:tabs>
          <w:tab w:val="left" w:pos="420" w:leader="none"/>
        </w:tabs>
        <w:rPr>
          <w:rFonts w:hint="eastAsia" w:ascii="幼圆" w:hAnsi="幼圆" w:eastAsia="幼圆" w:cs="幼圆"/>
          <w:b/>
          <w:bCs/>
          <w:sz w:val="30"/>
          <w:szCs w:val="30"/>
        </w:rPr>
        <w:outlineLvl w:val="3"/>
      </w:pPr>
      <w:r>
        <w:rPr>
          <w:rFonts w:hint="eastAsia" w:ascii="幼圆" w:hAnsi="幼圆" w:eastAsia="幼圆" w:cs="幼圆"/>
          <w:b/>
          <w:bCs/>
          <w:sz w:val="30"/>
          <w:szCs w:val="30"/>
        </w:rPr>
        <w:t xml:space="preserve">2</w:t>
      </w:r>
      <w:r>
        <w:rPr>
          <w:rFonts w:ascii="幼圆" w:hAnsi="幼圆" w:eastAsia="幼圆" w:cs="幼圆"/>
          <w:b/>
          <w:bCs/>
          <w:sz w:val="30"/>
          <w:szCs w:val="30"/>
        </w:rPr>
        <w:t xml:space="preserve">.</w:t>
      </w:r>
      <w:r>
        <w:rPr>
          <w:rFonts w:hint="eastAsia" w:ascii="幼圆" w:hAnsi="幼圆" w:eastAsia="幼圆" w:cs="幼圆"/>
          <w:b/>
          <w:bCs/>
          <w:sz w:val="30"/>
          <w:szCs w:val="30"/>
        </w:rPr>
        <w:t xml:space="preserve">2</w:t>
      </w:r>
      <w:r>
        <w:rPr>
          <w:rFonts w:ascii="幼圆" w:hAnsi="幼圆" w:eastAsia="幼圆" w:cs="幼圆"/>
          <w:b/>
          <w:bCs/>
          <w:sz w:val="30"/>
          <w:szCs w:val="30"/>
        </w:rPr>
        <w:t xml:space="preserve">总体框架</w:t>
      </w:r>
      <w:r>
        <w:rPr>
          <w:rFonts w:hint="eastAsia" w:ascii="幼圆" w:hAnsi="幼圆" w:eastAsia="幼圆" w:cs="幼圆"/>
          <w:b/>
          <w:bCs/>
          <w:sz w:val="30"/>
          <w:szCs w:val="30"/>
        </w:rPr>
      </w:r>
      <w:r/>
    </w:p>
    <w:p>
      <w:pPr>
        <w:pStyle w:val="831"/>
        <w:ind w:firstLine="480"/>
        <w:spacing w:line="400" w:lineRule="exact"/>
        <w:rPr>
          <w:rFonts w:hint="eastAsia" w:ascii="宋体" w:hAnsi="宋体"/>
          <w:sz w:val="24"/>
          <w:szCs w:val="24"/>
        </w:rPr>
      </w:pPr>
      <w:r>
        <w:rPr>
          <w:rFonts w:hint="eastAsia" w:ascii="宋体" w:hAnsi="宋体"/>
          <w:sz w:val="24"/>
          <w:szCs w:val="24"/>
        </w:rPr>
        <w:t xml:space="preserve">系统设计应体现“实用性”的原则，从快速应</w:t>
      </w:r>
      <w:r>
        <w:rPr>
          <w:rFonts w:hint="eastAsia" w:ascii="宋体" w:hAnsi="宋体"/>
          <w:sz w:val="24"/>
          <w:szCs w:val="24"/>
        </w:rPr>
        <w:t xml:space="preserve">用、科学采集、使用稳定、安全可靠等方面出发，以“统分结合、标准先行”为建设原则，避免重复建设、重复采集，综合采用主流信息化技术手段，搭建高安全性、高可靠性、高稳定性、易维护的总体架构。系统采用B/S架构，设施层主要是江苏省政务云提供的计算、存储、网络、安全、备份等，为项目提供基础支撑；数据层囊括了住房和城乡建设单位的相关业务数据，是系统运转的关键；支撑层基于基础支撑平台功能，采用分布式集群、高性能计算等；应用层通过对治理后的数据进行数据分析挖掘提供分析决策能力；用户层面向各类用户访问系统提供不同的使用途径。</w:t>
      </w:r>
      <w:r/>
    </w:p>
    <w:p>
      <w:pPr>
        <w:pStyle w:val="831"/>
        <w:ind w:left="-601" w:firstLine="601"/>
        <w:keepLines/>
        <w:keepNext/>
        <w:spacing w:before="120" w:after="120"/>
        <w:tabs>
          <w:tab w:val="left" w:pos="420" w:leader="none"/>
        </w:tabs>
        <w:rPr>
          <w:rFonts w:hint="eastAsia" w:ascii="幼圆" w:hAnsi="幼圆" w:eastAsia="幼圆" w:cs="幼圆"/>
          <w:b/>
          <w:bCs/>
          <w:sz w:val="30"/>
          <w:szCs w:val="30"/>
        </w:rPr>
        <w:outlineLvl w:val="3"/>
      </w:pPr>
      <w:r>
        <w:rPr>
          <w:rFonts w:hint="eastAsia" w:ascii="幼圆" w:hAnsi="幼圆" w:eastAsia="幼圆" w:cs="幼圆"/>
          <w:b/>
          <w:bCs/>
          <w:sz w:val="30"/>
          <w:szCs w:val="30"/>
        </w:rPr>
        <w:t xml:space="preserve">2</w:t>
      </w:r>
      <w:r>
        <w:rPr>
          <w:rFonts w:ascii="幼圆" w:hAnsi="幼圆" w:eastAsia="幼圆" w:cs="幼圆"/>
          <w:b/>
          <w:bCs/>
          <w:sz w:val="30"/>
          <w:szCs w:val="30"/>
        </w:rPr>
        <w:t xml:space="preserve">.</w:t>
      </w:r>
      <w:r>
        <w:rPr>
          <w:rFonts w:hint="eastAsia" w:ascii="幼圆" w:hAnsi="幼圆" w:eastAsia="幼圆" w:cs="幼圆"/>
          <w:b/>
          <w:bCs/>
          <w:sz w:val="30"/>
          <w:szCs w:val="30"/>
        </w:rPr>
        <w:t xml:space="preserve">3</w:t>
      </w:r>
      <w:r>
        <w:rPr>
          <w:rFonts w:ascii="幼圆" w:hAnsi="幼圆" w:eastAsia="幼圆" w:cs="幼圆"/>
          <w:b/>
          <w:bCs/>
          <w:sz w:val="30"/>
          <w:szCs w:val="30"/>
        </w:rPr>
        <w:t xml:space="preserve">技术要求</w:t>
      </w:r>
      <w:r>
        <w:rPr>
          <w:rFonts w:hint="eastAsia" w:ascii="幼圆" w:hAnsi="幼圆" w:eastAsia="幼圆" w:cs="幼圆"/>
          <w:b/>
          <w:bCs/>
          <w:sz w:val="30"/>
          <w:szCs w:val="30"/>
        </w:rPr>
      </w:r>
      <w:r/>
    </w:p>
    <w:p>
      <w:pPr>
        <w:pStyle w:val="831"/>
        <w:ind w:firstLine="480"/>
        <w:spacing w:line="400" w:lineRule="exact"/>
        <w:rPr>
          <w:rFonts w:hint="eastAsia" w:ascii="宋体" w:hAnsi="宋体"/>
          <w:sz w:val="24"/>
          <w:szCs w:val="24"/>
        </w:rPr>
      </w:pPr>
      <w:r>
        <w:rPr>
          <w:rFonts w:hint="eastAsia" w:ascii="宋体" w:hAnsi="宋体"/>
          <w:sz w:val="24"/>
          <w:szCs w:val="24"/>
        </w:rPr>
        <w:t xml:space="preserve">本项目依托省政务云，基础设施主要包括计算资源、存储资源和网络资源。</w:t>
      </w:r>
      <w:r/>
    </w:p>
    <w:p>
      <w:pPr>
        <w:pStyle w:val="831"/>
        <w:ind w:firstLine="480"/>
        <w:spacing w:line="400" w:lineRule="exact"/>
        <w:rPr>
          <w:rFonts w:hint="eastAsia" w:ascii="宋体" w:hAnsi="宋体"/>
          <w:sz w:val="24"/>
          <w:szCs w:val="24"/>
        </w:rPr>
      </w:pPr>
      <w:r>
        <w:rPr>
          <w:rFonts w:hint="eastAsia" w:ascii="宋体" w:hAnsi="宋体"/>
          <w:sz w:val="24"/>
          <w:szCs w:val="24"/>
        </w:rPr>
        <w:t xml:space="preserve">数据层实现对结构化数据与非结构化数据（如文件类型数据）的高效存储与管理，确保数据的完整性、一致性和可访问性。</w:t>
      </w:r>
      <w:r/>
    </w:p>
    <w:p>
      <w:pPr>
        <w:pStyle w:val="831"/>
        <w:ind w:firstLine="480"/>
        <w:spacing w:line="400" w:lineRule="exact"/>
        <w:rPr>
          <w:rFonts w:hint="eastAsia" w:ascii="宋体" w:hAnsi="宋体"/>
          <w:sz w:val="24"/>
          <w:szCs w:val="24"/>
        </w:rPr>
      </w:pPr>
      <w:r>
        <w:rPr>
          <w:rFonts w:hint="eastAsia" w:ascii="宋体" w:hAnsi="宋体"/>
          <w:sz w:val="24"/>
          <w:szCs w:val="24"/>
        </w:rPr>
        <w:t xml:space="preserve">支撑层在统一技术支撑、统一业务支撑、可视化引擎、大数据计算引擎等支撑服务的基础上需要一些通用支撑组件，主要包括源码管理、仓库管理、消息队列、缓存、持续集成、容器引擎、全文检索、统一运维等支撑组件。</w:t>
      </w:r>
      <w:r/>
    </w:p>
    <w:p>
      <w:pPr>
        <w:pStyle w:val="831"/>
        <w:ind w:firstLine="480"/>
        <w:spacing w:line="400" w:lineRule="exact"/>
        <w:rPr>
          <w:rFonts w:hint="eastAsia" w:ascii="宋体" w:hAnsi="宋体"/>
          <w:sz w:val="24"/>
          <w:szCs w:val="24"/>
        </w:rPr>
      </w:pPr>
      <w:r>
        <w:rPr>
          <w:rFonts w:hint="eastAsia" w:ascii="宋体" w:hAnsi="宋体"/>
          <w:sz w:val="24"/>
          <w:szCs w:val="24"/>
        </w:rPr>
        <w:t xml:space="preserve">应用层实现统一的服务运维管理和容器运维管理，应用开发包括远程调用、负载均衡、分布式事务、认证鉴权、熔断限流、链路追踪、分布式缓存、服务配置和任务管理等技术点。数据引擎则主要用于实现数据治理、建设和应用，包括数据采集、数据开发、算法开发、数据资产、数据质量、数据血缘、数据查询、数据可视化和服务接口等方面内容。</w:t>
      </w:r>
      <w:r/>
    </w:p>
    <w:p>
      <w:pPr>
        <w:pStyle w:val="831"/>
        <w:ind w:firstLine="480"/>
        <w:spacing w:line="400" w:lineRule="exact"/>
        <w:rPr>
          <w:rFonts w:hint="eastAsia" w:ascii="宋体" w:hAnsi="宋体"/>
          <w:sz w:val="24"/>
          <w:szCs w:val="24"/>
        </w:rPr>
      </w:pPr>
      <w:r>
        <w:rPr>
          <w:rFonts w:hint="eastAsia" w:ascii="宋体" w:hAnsi="宋体"/>
          <w:sz w:val="24"/>
          <w:szCs w:val="24"/>
        </w:rPr>
        <w:t xml:space="preserve">用户层依据工作门户和公众服务门户，集成统一用户、统一组织架构、统一消息管理、统一公文交换等通用能力，终端主要包括PC端、移动端。</w:t>
      </w:r>
      <w:r/>
    </w:p>
    <w:p>
      <w:pPr>
        <w:pStyle w:val="831"/>
        <w:ind w:left="-601" w:firstLine="601"/>
        <w:keepLines/>
        <w:keepNext/>
        <w:spacing w:before="120" w:after="120"/>
        <w:tabs>
          <w:tab w:val="left" w:pos="420" w:leader="none"/>
        </w:tabs>
        <w:rPr>
          <w:rFonts w:hint="eastAsia" w:ascii="幼圆" w:hAnsi="幼圆" w:eastAsia="幼圆" w:cs="幼圆"/>
          <w:b/>
          <w:bCs/>
          <w:sz w:val="30"/>
          <w:szCs w:val="30"/>
        </w:rPr>
        <w:outlineLvl w:val="3"/>
      </w:pPr>
      <w:r>
        <w:rPr>
          <w:rFonts w:hint="eastAsia" w:ascii="幼圆" w:hAnsi="幼圆" w:eastAsia="幼圆" w:cs="幼圆"/>
          <w:b/>
          <w:bCs/>
          <w:sz w:val="30"/>
          <w:szCs w:val="30"/>
        </w:rPr>
        <w:t xml:space="preserve">2</w:t>
      </w:r>
      <w:r>
        <w:rPr>
          <w:rFonts w:ascii="幼圆" w:hAnsi="幼圆" w:eastAsia="幼圆" w:cs="幼圆"/>
          <w:b/>
          <w:bCs/>
          <w:sz w:val="30"/>
          <w:szCs w:val="30"/>
        </w:rPr>
        <w:t xml:space="preserve">.</w:t>
      </w:r>
      <w:r>
        <w:rPr>
          <w:rFonts w:hint="eastAsia" w:ascii="幼圆" w:hAnsi="幼圆" w:eastAsia="幼圆" w:cs="幼圆"/>
          <w:b/>
          <w:bCs/>
          <w:sz w:val="30"/>
          <w:szCs w:val="30"/>
        </w:rPr>
        <w:t xml:space="preserve">4</w:t>
      </w:r>
      <w:r>
        <w:rPr>
          <w:rFonts w:ascii="幼圆" w:hAnsi="幼圆" w:eastAsia="幼圆" w:cs="幼圆"/>
          <w:b/>
          <w:bCs/>
          <w:sz w:val="30"/>
          <w:szCs w:val="30"/>
        </w:rPr>
        <w:t xml:space="preserve">性能要求</w:t>
      </w:r>
      <w:r>
        <w:rPr>
          <w:rFonts w:hint="eastAsia" w:ascii="幼圆" w:hAnsi="幼圆" w:eastAsia="幼圆" w:cs="幼圆"/>
          <w:b/>
          <w:bCs/>
          <w:sz w:val="30"/>
          <w:szCs w:val="30"/>
        </w:rPr>
      </w:r>
      <w:r/>
    </w:p>
    <w:p>
      <w:pPr>
        <w:pStyle w:val="831"/>
        <w:ind w:firstLine="480"/>
        <w:spacing w:line="400" w:lineRule="exact"/>
        <w:rPr>
          <w:rFonts w:hint="eastAsia" w:ascii="宋体" w:hAnsi="宋体"/>
          <w:sz w:val="24"/>
          <w:szCs w:val="24"/>
        </w:rPr>
      </w:pPr>
      <w:r>
        <w:rPr>
          <w:rFonts w:hint="eastAsia" w:ascii="宋体" w:hAnsi="宋体"/>
          <w:sz w:val="24"/>
          <w:szCs w:val="24"/>
        </w:rPr>
        <w:t xml:space="preserve">各系统各模块间高内聚低耦合，既独立运行，又高效互动。</w:t>
      </w:r>
      <w:r/>
    </w:p>
    <w:p>
      <w:pPr>
        <w:pStyle w:val="831"/>
        <w:ind w:firstLine="480"/>
        <w:spacing w:line="400" w:lineRule="exact"/>
        <w:rPr>
          <w:rFonts w:hint="eastAsia" w:ascii="宋体" w:hAnsi="宋体"/>
          <w:sz w:val="24"/>
          <w:szCs w:val="24"/>
        </w:rPr>
      </w:pPr>
      <w:r>
        <w:rPr>
          <w:rFonts w:hint="eastAsia" w:ascii="宋体" w:hAnsi="宋体"/>
          <w:sz w:val="24"/>
          <w:szCs w:val="24"/>
        </w:rPr>
        <w:t xml:space="preserve">客户端程序应兼容主流浏览器。移动端应用应适应主流移动端操作系统平台。</w:t>
      </w:r>
      <w:r/>
    </w:p>
    <w:p>
      <w:pPr>
        <w:pStyle w:val="831"/>
        <w:ind w:firstLine="480"/>
        <w:spacing w:line="400" w:lineRule="exact"/>
        <w:rPr>
          <w:rFonts w:hint="eastAsia" w:ascii="宋体" w:hAnsi="宋体"/>
          <w:sz w:val="24"/>
          <w:szCs w:val="24"/>
        </w:rPr>
      </w:pPr>
      <w:r>
        <w:rPr>
          <w:rFonts w:hint="eastAsia" w:ascii="宋体" w:hAnsi="宋体"/>
          <w:sz w:val="24"/>
          <w:szCs w:val="24"/>
        </w:rPr>
        <w:t xml:space="preserve">系统界面友好，操作简单便捷。提供快速入门指南、用户帮助手册、帮助视频或动画等多种形式的帮助手段。</w:t>
      </w:r>
      <w:r/>
    </w:p>
    <w:p>
      <w:pPr>
        <w:pStyle w:val="831"/>
        <w:ind w:firstLine="480"/>
        <w:spacing w:line="400" w:lineRule="exact"/>
        <w:rPr>
          <w:rFonts w:hint="eastAsia" w:ascii="宋体" w:hAnsi="宋体"/>
          <w:sz w:val="24"/>
          <w:szCs w:val="24"/>
        </w:rPr>
      </w:pPr>
      <w:r>
        <w:rPr>
          <w:rFonts w:hint="eastAsia" w:ascii="宋体" w:hAnsi="宋体"/>
          <w:sz w:val="24"/>
          <w:szCs w:val="24"/>
        </w:rPr>
        <w:t xml:space="preserve">（1）支撑环境性能</w:t>
      </w:r>
      <w:r/>
    </w:p>
    <w:p>
      <w:pPr>
        <w:pStyle w:val="831"/>
        <w:ind w:firstLine="480"/>
        <w:spacing w:line="400" w:lineRule="exact"/>
        <w:rPr>
          <w:rFonts w:hint="eastAsia" w:ascii="宋体" w:hAnsi="宋体"/>
          <w:sz w:val="24"/>
          <w:szCs w:val="24"/>
        </w:rPr>
      </w:pPr>
      <w:r>
        <w:rPr>
          <w:rFonts w:hint="eastAsia" w:ascii="宋体" w:hAnsi="宋体"/>
          <w:sz w:val="24"/>
          <w:szCs w:val="24"/>
        </w:rPr>
        <w:t xml:space="preserve">具有灵活的可扩充性和高度的可配置管理性；需要能够支撑当前和未来3年的应用系统，并能方便地进行扩展和升级；平台支撑环境需要保证7×24小时不间断运行；对于业务系统，要保证在7×24小时不间断运行，高峰时间正常运行。</w:t>
      </w:r>
      <w:r/>
    </w:p>
    <w:p>
      <w:pPr>
        <w:pStyle w:val="831"/>
        <w:ind w:firstLine="480"/>
        <w:spacing w:line="400" w:lineRule="exact"/>
        <w:rPr>
          <w:rFonts w:hint="eastAsia" w:ascii="宋体" w:hAnsi="宋体"/>
          <w:sz w:val="24"/>
          <w:szCs w:val="24"/>
        </w:rPr>
      </w:pPr>
      <w:r>
        <w:rPr>
          <w:rFonts w:hint="eastAsia" w:ascii="宋体" w:hAnsi="宋体"/>
          <w:sz w:val="24"/>
          <w:szCs w:val="24"/>
        </w:rPr>
        <w:t xml:space="preserve">（2）数据性能</w:t>
      </w:r>
      <w:r/>
    </w:p>
    <w:p>
      <w:pPr>
        <w:pStyle w:val="831"/>
        <w:ind w:firstLine="480"/>
        <w:spacing w:line="400" w:lineRule="exact"/>
        <w:rPr>
          <w:rFonts w:hint="eastAsia" w:ascii="宋体" w:hAnsi="宋体"/>
          <w:sz w:val="24"/>
          <w:szCs w:val="24"/>
        </w:rPr>
      </w:pPr>
      <w:r>
        <w:rPr>
          <w:rFonts w:hint="eastAsia" w:ascii="宋体" w:hAnsi="宋体"/>
          <w:sz w:val="24"/>
          <w:szCs w:val="24"/>
        </w:rPr>
        <w:t xml:space="preserve">数据的完整性：系统数据应完整、准确和及时。</w:t>
      </w:r>
      <w:r/>
    </w:p>
    <w:p>
      <w:pPr>
        <w:pStyle w:val="831"/>
        <w:ind w:firstLine="480"/>
        <w:spacing w:line="400" w:lineRule="exact"/>
        <w:rPr>
          <w:rFonts w:hint="eastAsia" w:ascii="宋体" w:hAnsi="宋体"/>
          <w:sz w:val="24"/>
          <w:szCs w:val="24"/>
        </w:rPr>
      </w:pPr>
      <w:r>
        <w:rPr>
          <w:rFonts w:hint="eastAsia" w:ascii="宋体" w:hAnsi="宋体"/>
          <w:sz w:val="24"/>
          <w:szCs w:val="24"/>
        </w:rPr>
        <w:t xml:space="preserve">数据的精确性：数据抽取和整合、统计计算、制表制图等功能必须精确，保证数据的准确性。汇总统计、制表制图、分析计算、模型测算等功能比较齐全，保证计算结果准确。</w:t>
      </w:r>
      <w:r/>
    </w:p>
    <w:p>
      <w:pPr>
        <w:pStyle w:val="831"/>
        <w:ind w:firstLine="480"/>
        <w:spacing w:line="400" w:lineRule="exact"/>
        <w:rPr>
          <w:rFonts w:hint="eastAsia" w:ascii="宋体" w:hAnsi="宋体"/>
          <w:sz w:val="24"/>
          <w:szCs w:val="24"/>
        </w:rPr>
      </w:pPr>
      <w:r>
        <w:rPr>
          <w:rFonts w:hint="eastAsia" w:ascii="宋体" w:hAnsi="宋体"/>
          <w:sz w:val="24"/>
          <w:szCs w:val="24"/>
        </w:rPr>
        <w:t xml:space="preserve">（3）系统维护性能</w:t>
      </w:r>
      <w:r/>
    </w:p>
    <w:p>
      <w:pPr>
        <w:pStyle w:val="831"/>
        <w:ind w:firstLine="480"/>
        <w:spacing w:line="400" w:lineRule="exact"/>
        <w:rPr>
          <w:rFonts w:hint="eastAsia" w:ascii="宋体" w:hAnsi="宋体"/>
          <w:sz w:val="24"/>
          <w:szCs w:val="24"/>
        </w:rPr>
      </w:pPr>
      <w:r>
        <w:rPr>
          <w:rFonts w:hint="eastAsia" w:ascii="宋体" w:hAnsi="宋体"/>
          <w:sz w:val="24"/>
          <w:szCs w:val="24"/>
        </w:rPr>
        <w:t xml:space="preserve">可维护性：提供方便的系统管理工具、数据和系统备份/恢复工具，可在每日特定时间段内对系统进行维护。</w:t>
      </w:r>
      <w:r/>
    </w:p>
    <w:p>
      <w:pPr>
        <w:pStyle w:val="831"/>
        <w:ind w:firstLine="480"/>
        <w:spacing w:line="400" w:lineRule="exact"/>
        <w:rPr>
          <w:rFonts w:hint="eastAsia" w:ascii="宋体" w:hAnsi="宋体"/>
          <w:sz w:val="24"/>
          <w:szCs w:val="24"/>
        </w:rPr>
      </w:pPr>
      <w:r>
        <w:rPr>
          <w:rFonts w:hint="eastAsia" w:ascii="宋体" w:hAnsi="宋体"/>
          <w:sz w:val="24"/>
          <w:szCs w:val="24"/>
        </w:rPr>
        <w:t xml:space="preserve">（4）其他性能要求</w:t>
      </w:r>
      <w:r/>
    </w:p>
    <w:p>
      <w:pPr>
        <w:pStyle w:val="831"/>
        <w:ind w:firstLine="480"/>
        <w:spacing w:line="400" w:lineRule="exact"/>
        <w:rPr>
          <w:rFonts w:hint="eastAsia" w:ascii="宋体" w:hAnsi="宋体"/>
          <w:sz w:val="24"/>
          <w:szCs w:val="24"/>
        </w:rPr>
      </w:pPr>
      <w:r>
        <w:rPr>
          <w:rFonts w:hint="eastAsia" w:ascii="宋体" w:hAnsi="宋体"/>
          <w:sz w:val="24"/>
          <w:szCs w:val="24"/>
        </w:rPr>
        <w:t xml:space="preserve">系统满足5000用户同时在线和并发。</w:t>
      </w:r>
      <w:r/>
    </w:p>
    <w:p>
      <w:pPr>
        <w:pStyle w:val="831"/>
        <w:ind w:firstLine="480"/>
        <w:spacing w:line="400" w:lineRule="exact"/>
        <w:rPr>
          <w:rFonts w:hint="eastAsia" w:ascii="宋体" w:hAnsi="宋体"/>
          <w:sz w:val="24"/>
          <w:szCs w:val="24"/>
        </w:rPr>
      </w:pPr>
      <w:r>
        <w:rPr>
          <w:rFonts w:hint="eastAsia" w:ascii="宋体" w:hAnsi="宋体"/>
          <w:sz w:val="24"/>
          <w:szCs w:val="24"/>
        </w:rPr>
        <w:t xml:space="preserve">在以上用户数量及并发量的基础上，首页响应时间≤3秒，流程页面响应时间≤6秒，查询平均响应时间小于4秒，统计平均响应时间小于10秒，其他数据页面响应时间≤4秒。</w:t>
      </w:r>
      <w:r/>
    </w:p>
    <w:p>
      <w:pPr>
        <w:pStyle w:val="831"/>
        <w:ind w:left="-601" w:firstLine="601"/>
        <w:keepLines/>
        <w:keepNext/>
        <w:spacing w:before="120" w:after="120"/>
        <w:tabs>
          <w:tab w:val="left" w:pos="420" w:leader="none"/>
        </w:tabs>
        <w:rPr>
          <w:rFonts w:ascii="幼圆" w:hAnsi="幼圆" w:eastAsia="幼圆" w:cs="幼圆"/>
          <w:b/>
          <w:bCs/>
          <w:sz w:val="30"/>
          <w:szCs w:val="30"/>
        </w:rPr>
        <w:outlineLvl w:val="3"/>
      </w:pPr>
      <w:r>
        <w:rPr>
          <w:rFonts w:hint="eastAsia" w:ascii="幼圆" w:hAnsi="幼圆" w:eastAsia="幼圆" w:cs="幼圆"/>
          <w:b/>
          <w:bCs/>
          <w:sz w:val="30"/>
          <w:szCs w:val="30"/>
        </w:rPr>
        <w:t xml:space="preserve">2.5</w:t>
      </w:r>
      <w:r>
        <w:rPr>
          <w:rFonts w:ascii="幼圆" w:hAnsi="幼圆" w:eastAsia="幼圆" w:cs="幼圆"/>
          <w:b/>
          <w:bCs/>
          <w:sz w:val="30"/>
          <w:szCs w:val="30"/>
        </w:rPr>
        <w:t xml:space="preserve">主要软硬件选型原则</w:t>
      </w:r>
      <w:r/>
    </w:p>
    <w:p>
      <w:pPr>
        <w:pStyle w:val="831"/>
        <w:keepLines/>
        <w:keepNext/>
        <w:spacing w:before="280" w:after="290" w:line="377" w:lineRule="auto"/>
        <w:rPr>
          <w:rFonts w:ascii="Arial" w:hAnsi="Arial" w:eastAsia="黑体" w:cs="Arial"/>
          <w:b/>
          <w:sz w:val="28"/>
          <w:szCs w:val="28"/>
        </w:rPr>
        <w:outlineLvl w:val="4"/>
      </w:pPr>
      <w:r>
        <w:rPr>
          <w:rFonts w:hint="eastAsia" w:ascii="Arial" w:hAnsi="Arial" w:eastAsia="黑体" w:cs="Arial"/>
          <w:b/>
          <w:sz w:val="28"/>
          <w:szCs w:val="28"/>
        </w:rPr>
        <w:t xml:space="preserve">2.5.1总体选型原则</w:t>
      </w:r>
      <w:r>
        <w:rPr>
          <w:rFonts w:ascii="Arial" w:hAnsi="Arial" w:eastAsia="黑体" w:cs="Arial"/>
          <w:b/>
          <w:sz w:val="28"/>
          <w:szCs w:val="28"/>
        </w:rPr>
      </w:r>
      <w:r/>
    </w:p>
    <w:p>
      <w:pPr>
        <w:pStyle w:val="831"/>
        <w:ind w:firstLine="480"/>
        <w:spacing w:line="400" w:lineRule="exact"/>
        <w:rPr>
          <w:rFonts w:hint="eastAsia" w:ascii="宋体" w:hAnsi="宋体"/>
          <w:sz w:val="24"/>
          <w:szCs w:val="24"/>
        </w:rPr>
      </w:pPr>
      <w:r>
        <w:rPr>
          <w:rFonts w:hint="eastAsia" w:ascii="宋体" w:hAnsi="宋体"/>
          <w:sz w:val="24"/>
          <w:szCs w:val="24"/>
        </w:rPr>
        <w:t xml:space="preserve">本项目提供的设备不能是已停产或即将停产设备，软件应是已经投入商用软件的最新稳定版本；</w:t>
      </w:r>
      <w:r/>
    </w:p>
    <w:p>
      <w:pPr>
        <w:pStyle w:val="831"/>
        <w:ind w:firstLine="480"/>
        <w:spacing w:line="400" w:lineRule="exact"/>
        <w:rPr>
          <w:rFonts w:hint="eastAsia" w:ascii="宋体" w:hAnsi="宋体"/>
          <w:sz w:val="24"/>
          <w:szCs w:val="24"/>
        </w:rPr>
      </w:pPr>
      <w:r>
        <w:rPr>
          <w:rFonts w:hint="eastAsia" w:ascii="宋体" w:hAnsi="宋体"/>
          <w:sz w:val="24"/>
          <w:szCs w:val="24"/>
        </w:rPr>
        <w:t xml:space="preserve">各类软件应为市场主流厂家产品； </w:t>
      </w:r>
      <w:r/>
    </w:p>
    <w:p>
      <w:pPr>
        <w:pStyle w:val="831"/>
        <w:ind w:firstLine="480"/>
        <w:spacing w:line="400" w:lineRule="exact"/>
        <w:rPr>
          <w:rFonts w:hint="eastAsia" w:ascii="宋体" w:hAnsi="宋体"/>
          <w:sz w:val="24"/>
          <w:szCs w:val="24"/>
        </w:rPr>
      </w:pPr>
      <w:r>
        <w:rPr>
          <w:rFonts w:hint="eastAsia" w:ascii="宋体" w:hAnsi="宋体"/>
          <w:sz w:val="24"/>
          <w:szCs w:val="24"/>
        </w:rPr>
        <w:t xml:space="preserve">注重操作易用性：操作方便，使用简便；快速故障定位与系统维护；开关机过程缩短，系统对异常掉电有保护；</w:t>
      </w:r>
      <w:r/>
    </w:p>
    <w:p>
      <w:pPr>
        <w:pStyle w:val="831"/>
        <w:ind w:firstLine="480"/>
        <w:spacing w:line="400" w:lineRule="exact"/>
        <w:rPr>
          <w:rFonts w:hint="eastAsia" w:ascii="宋体" w:hAnsi="宋体"/>
          <w:sz w:val="24"/>
          <w:szCs w:val="24"/>
        </w:rPr>
      </w:pPr>
      <w:r>
        <w:rPr>
          <w:rFonts w:hint="eastAsia" w:ascii="宋体" w:hAnsi="宋体"/>
          <w:sz w:val="24"/>
          <w:szCs w:val="24"/>
        </w:rPr>
        <w:t xml:space="preserve">经济实用原则：以需求为基础，充分考虑发展的需要来确定系统规模。系统应突出实用，要让系统的投资与江苏省住建厅的实际需求相符合；</w:t>
      </w:r>
      <w:r/>
    </w:p>
    <w:p>
      <w:pPr>
        <w:pStyle w:val="831"/>
        <w:ind w:firstLine="480"/>
        <w:spacing w:line="400" w:lineRule="exact"/>
        <w:rPr>
          <w:rFonts w:hint="eastAsia" w:ascii="宋体" w:hAnsi="宋体"/>
          <w:sz w:val="24"/>
          <w:szCs w:val="24"/>
        </w:rPr>
      </w:pPr>
      <w:r>
        <w:rPr>
          <w:rFonts w:hint="eastAsia" w:ascii="宋体" w:hAnsi="宋体"/>
          <w:sz w:val="24"/>
          <w:szCs w:val="24"/>
        </w:rPr>
        <w:t xml:space="preserve">突出实用性和成熟性：设计力求从实用出发，自研部分采用经过验证的成熟技术；外购器材和模块采用主流的商用货架产品进行加固处理。</w:t>
      </w:r>
      <w:r/>
    </w:p>
    <w:p>
      <w:pPr>
        <w:pStyle w:val="831"/>
        <w:ind w:firstLine="480"/>
        <w:spacing w:line="400" w:lineRule="exact"/>
        <w:rPr>
          <w:rFonts w:hint="eastAsia" w:ascii="宋体" w:hAnsi="宋体"/>
          <w:sz w:val="24"/>
          <w:szCs w:val="24"/>
        </w:rPr>
      </w:pPr>
      <w:r>
        <w:rPr>
          <w:rFonts w:hint="eastAsia" w:ascii="宋体" w:hAnsi="宋体"/>
          <w:sz w:val="24"/>
          <w:szCs w:val="24"/>
        </w:rPr>
        <w:t xml:space="preserve">强化可靠性：认真执行“产品质量第一”方针，加强质量管理；在设计上采用先进的嵌入式计算机技术，提高设备的可靠性；</w:t>
      </w:r>
      <w:r/>
    </w:p>
    <w:p>
      <w:pPr>
        <w:pStyle w:val="831"/>
        <w:ind w:firstLine="480"/>
        <w:spacing w:line="400" w:lineRule="exact"/>
        <w:rPr>
          <w:rFonts w:hint="eastAsia" w:ascii="宋体" w:hAnsi="宋体"/>
          <w:sz w:val="24"/>
          <w:szCs w:val="24"/>
        </w:rPr>
      </w:pPr>
      <w:r>
        <w:rPr>
          <w:rFonts w:hint="eastAsia" w:ascii="宋体" w:hAnsi="宋体"/>
          <w:sz w:val="24"/>
          <w:szCs w:val="24"/>
        </w:rPr>
        <w:t xml:space="preserve">开放性：系统要求开放性好、标准化程度高，系统建设应与现有的一些系统平台兼容。</w:t>
      </w:r>
      <w:r/>
    </w:p>
    <w:p>
      <w:pPr>
        <w:pStyle w:val="831"/>
        <w:keepLines/>
        <w:keepNext/>
        <w:spacing w:before="280" w:after="290" w:line="377" w:lineRule="auto"/>
        <w:rPr>
          <w:rFonts w:hint="eastAsia" w:ascii="Arial" w:hAnsi="Arial" w:eastAsia="黑体" w:cs="Arial"/>
          <w:b/>
          <w:sz w:val="28"/>
          <w:szCs w:val="28"/>
        </w:rPr>
        <w:outlineLvl w:val="4"/>
      </w:pPr>
      <w:r>
        <w:rPr>
          <w:rFonts w:hint="eastAsia" w:ascii="Arial" w:hAnsi="Arial" w:eastAsia="黑体" w:cs="Arial"/>
          <w:b/>
          <w:sz w:val="28"/>
          <w:szCs w:val="28"/>
        </w:rPr>
        <w:t xml:space="preserve">2.5.2应用软件要求</w:t>
      </w:r>
      <w:r/>
    </w:p>
    <w:p>
      <w:pPr>
        <w:pStyle w:val="831"/>
        <w:ind w:firstLine="480"/>
        <w:spacing w:line="400" w:lineRule="exact"/>
        <w:rPr>
          <w:rFonts w:hint="eastAsia" w:ascii="宋体" w:hAnsi="宋体"/>
          <w:sz w:val="24"/>
          <w:szCs w:val="24"/>
        </w:rPr>
      </w:pPr>
      <w:r>
        <w:rPr>
          <w:rFonts w:hint="eastAsia" w:ascii="宋体" w:hAnsi="宋体"/>
          <w:sz w:val="24"/>
          <w:szCs w:val="24"/>
        </w:rPr>
        <w:t xml:space="preserve">应用软件质量应符合GB/T 25000.10-2016《系统与软件工程 系统与软件质量要求和评价（square）第10部分：系统与软件质量模型》，具体要求如下：</w:t>
      </w:r>
      <w:r/>
    </w:p>
    <w:p>
      <w:pPr>
        <w:pStyle w:val="831"/>
        <w:ind w:firstLine="480"/>
        <w:spacing w:line="400" w:lineRule="exact"/>
        <w:rPr>
          <w:rFonts w:hint="eastAsia" w:ascii="宋体" w:hAnsi="宋体"/>
          <w:sz w:val="24"/>
          <w:szCs w:val="24"/>
        </w:rPr>
      </w:pPr>
      <w:r>
        <w:rPr>
          <w:rFonts w:hint="eastAsia" w:ascii="宋体" w:hAnsi="宋体"/>
          <w:sz w:val="24"/>
          <w:szCs w:val="24"/>
        </w:rPr>
        <w:t xml:space="preserve">功能性</w:t>
      </w:r>
      <w:r/>
    </w:p>
    <w:p>
      <w:pPr>
        <w:pStyle w:val="831"/>
        <w:ind w:firstLine="480"/>
        <w:spacing w:line="400" w:lineRule="exact"/>
        <w:rPr>
          <w:rFonts w:hint="eastAsia" w:ascii="宋体" w:hAnsi="宋体"/>
          <w:sz w:val="24"/>
          <w:szCs w:val="24"/>
        </w:rPr>
      </w:pPr>
      <w:r>
        <w:rPr>
          <w:rFonts w:hint="eastAsia" w:ascii="宋体" w:hAnsi="宋体"/>
          <w:sz w:val="24"/>
          <w:szCs w:val="24"/>
        </w:rPr>
        <w:t xml:space="preserve">应用软件所实现的功能达到设计规范和满足用户需求的程度，应用软件安装之后，软件的功能是否能完成应是可识别的。在给定的限制范围内，使用相应的环境设施、器材和数据，用户文档集中所有功能应是可执行的。</w:t>
      </w:r>
      <w:r/>
    </w:p>
    <w:p>
      <w:pPr>
        <w:pStyle w:val="831"/>
        <w:ind w:firstLine="480"/>
        <w:spacing w:line="400" w:lineRule="exact"/>
        <w:rPr>
          <w:rFonts w:hint="eastAsia" w:ascii="宋体" w:hAnsi="宋体"/>
          <w:sz w:val="24"/>
          <w:szCs w:val="24"/>
        </w:rPr>
      </w:pPr>
      <w:r>
        <w:rPr>
          <w:rFonts w:hint="eastAsia" w:ascii="宋体" w:hAnsi="宋体"/>
          <w:sz w:val="24"/>
          <w:szCs w:val="24"/>
        </w:rPr>
        <w:t xml:space="preserve">可移植性</w:t>
      </w:r>
      <w:r/>
    </w:p>
    <w:p>
      <w:pPr>
        <w:pStyle w:val="831"/>
        <w:ind w:firstLine="480"/>
        <w:spacing w:line="400" w:lineRule="exact"/>
        <w:rPr>
          <w:rFonts w:hint="eastAsia" w:ascii="宋体" w:hAnsi="宋体"/>
          <w:sz w:val="24"/>
          <w:szCs w:val="24"/>
        </w:rPr>
      </w:pPr>
      <w:r>
        <w:rPr>
          <w:rFonts w:hint="eastAsia" w:ascii="宋体" w:hAnsi="宋体"/>
          <w:sz w:val="24"/>
          <w:szCs w:val="24"/>
        </w:rPr>
        <w:t xml:space="preserve">本项目中的应用软件满足平滑移植，即应用软件与硬件平台相对分离，应用软件可以自由运行在主流硬件平台的主流操作系统上。当硬件平台发生变更时，可不用重新购买相同功能的应用软件。</w:t>
      </w:r>
      <w:r/>
    </w:p>
    <w:p>
      <w:pPr>
        <w:pStyle w:val="831"/>
        <w:ind w:firstLine="480"/>
        <w:spacing w:line="400" w:lineRule="exact"/>
        <w:rPr>
          <w:rFonts w:hint="eastAsia" w:ascii="宋体" w:hAnsi="宋体"/>
          <w:sz w:val="24"/>
          <w:szCs w:val="24"/>
        </w:rPr>
      </w:pPr>
      <w:r>
        <w:rPr>
          <w:rFonts w:hint="eastAsia" w:ascii="宋体" w:hAnsi="宋体"/>
          <w:sz w:val="24"/>
          <w:szCs w:val="24"/>
        </w:rPr>
        <w:t xml:space="preserve">易用性</w:t>
      </w:r>
      <w:r/>
    </w:p>
    <w:p>
      <w:pPr>
        <w:pStyle w:val="831"/>
        <w:ind w:firstLine="480"/>
        <w:spacing w:line="400" w:lineRule="exact"/>
        <w:rPr>
          <w:rFonts w:hint="eastAsia" w:ascii="宋体" w:hAnsi="宋体"/>
          <w:sz w:val="24"/>
          <w:szCs w:val="24"/>
        </w:rPr>
      </w:pPr>
      <w:r>
        <w:rPr>
          <w:rFonts w:hint="eastAsia" w:ascii="宋体" w:hAnsi="宋体"/>
          <w:sz w:val="24"/>
          <w:szCs w:val="24"/>
        </w:rPr>
        <w:t xml:space="preserve">应用软件应尽可能采用参数化、可配置的设计开发原则，保证在系统相关指标（如有效期）和业务流程、管理流程发生变化时，能够通过参数修改或程序配置灵活适应新的要求。有关软件执行的各种问题、消息和结果都应是易理解的。</w:t>
      </w:r>
      <w:r/>
    </w:p>
    <w:p>
      <w:pPr>
        <w:pStyle w:val="831"/>
        <w:ind w:firstLine="480"/>
        <w:spacing w:line="400" w:lineRule="exact"/>
        <w:rPr>
          <w:rFonts w:hint="eastAsia" w:ascii="宋体" w:hAnsi="宋体"/>
          <w:sz w:val="24"/>
          <w:szCs w:val="24"/>
        </w:rPr>
      </w:pPr>
      <w:r>
        <w:rPr>
          <w:rFonts w:hint="eastAsia" w:ascii="宋体" w:hAnsi="宋体"/>
          <w:sz w:val="24"/>
          <w:szCs w:val="24"/>
        </w:rPr>
        <w:t xml:space="preserve">兼容性</w:t>
      </w:r>
      <w:r/>
    </w:p>
    <w:p>
      <w:pPr>
        <w:pStyle w:val="831"/>
        <w:ind w:firstLine="480"/>
        <w:spacing w:line="400" w:lineRule="exact"/>
        <w:rPr>
          <w:rFonts w:hint="eastAsia" w:ascii="宋体" w:hAnsi="宋体"/>
          <w:sz w:val="24"/>
          <w:szCs w:val="24"/>
        </w:rPr>
      </w:pPr>
      <w:r>
        <w:rPr>
          <w:rFonts w:hint="eastAsia" w:ascii="宋体" w:hAnsi="宋体"/>
          <w:sz w:val="24"/>
          <w:szCs w:val="24"/>
        </w:rPr>
        <w:t xml:space="preserve">本项目应用软件应保证不同时期提供的同类软、硬件能够兼容。当后期配置的软、硬件与前期配置的不兼容时，能够免费对前期软、硬件进行更新替换。对于后期的国产软件和系统具有兼容性。</w:t>
      </w:r>
      <w:r/>
    </w:p>
    <w:p>
      <w:pPr>
        <w:pStyle w:val="831"/>
        <w:ind w:firstLine="480"/>
        <w:spacing w:line="400" w:lineRule="exact"/>
        <w:rPr>
          <w:rFonts w:hint="eastAsia" w:ascii="宋体" w:hAnsi="宋体"/>
          <w:sz w:val="24"/>
          <w:szCs w:val="24"/>
        </w:rPr>
      </w:pPr>
      <w:r>
        <w:rPr>
          <w:rFonts w:hint="eastAsia" w:ascii="宋体" w:hAnsi="宋体"/>
          <w:sz w:val="24"/>
          <w:szCs w:val="24"/>
        </w:rPr>
        <w:t xml:space="preserve">性能效率</w:t>
      </w:r>
      <w:r/>
    </w:p>
    <w:p>
      <w:pPr>
        <w:pStyle w:val="831"/>
        <w:ind w:firstLine="480"/>
        <w:spacing w:line="400" w:lineRule="exact"/>
        <w:rPr>
          <w:rFonts w:hint="eastAsia" w:ascii="宋体" w:hAnsi="宋体"/>
          <w:sz w:val="24"/>
          <w:szCs w:val="24"/>
        </w:rPr>
      </w:pPr>
      <w:r>
        <w:rPr>
          <w:rFonts w:hint="eastAsia" w:ascii="宋体" w:hAnsi="宋体"/>
          <w:sz w:val="24"/>
          <w:szCs w:val="24"/>
        </w:rPr>
        <w:t xml:space="preserve">要求软件采用分层的模块化结构，模块之间的通信应按规定接口进行。任何一层的任何一个模块的维护和更新以及新模块的追加都不应影响其他模块，应用系统可以处理由于业务功能和用户量不断增加而带来的压力，保证系统正常运行。在规定条件下，实现软件功能所需的响应时间和计算机资源（CPU、内存、磁盘空间和数据吞吐量）的使用程度。</w:t>
      </w:r>
      <w:r/>
    </w:p>
    <w:p>
      <w:pPr>
        <w:pStyle w:val="831"/>
        <w:ind w:firstLine="480"/>
        <w:spacing w:line="400" w:lineRule="exact"/>
        <w:rPr>
          <w:rFonts w:hint="eastAsia" w:ascii="宋体" w:hAnsi="宋体"/>
          <w:sz w:val="24"/>
          <w:szCs w:val="24"/>
        </w:rPr>
      </w:pPr>
      <w:r>
        <w:rPr>
          <w:rFonts w:hint="eastAsia" w:ascii="宋体" w:hAnsi="宋体"/>
          <w:sz w:val="24"/>
          <w:szCs w:val="24"/>
        </w:rPr>
        <w:t xml:space="preserve">维护性</w:t>
      </w:r>
      <w:r/>
    </w:p>
    <w:p>
      <w:pPr>
        <w:pStyle w:val="831"/>
        <w:ind w:firstLine="480"/>
        <w:spacing w:line="400" w:lineRule="exact"/>
        <w:rPr>
          <w:rFonts w:hint="eastAsia" w:ascii="宋体" w:hAnsi="宋体"/>
          <w:sz w:val="24"/>
          <w:szCs w:val="24"/>
        </w:rPr>
      </w:pPr>
      <w:r>
        <w:rPr>
          <w:rFonts w:hint="eastAsia" w:ascii="宋体" w:hAnsi="宋体"/>
          <w:sz w:val="24"/>
          <w:szCs w:val="24"/>
        </w:rPr>
        <w:t xml:space="preserve">与进行指定的修改所需的努力有关的一组软件属性，即易分析性、可修改性、稳定性、可测试性。应用软件在运行维护过程中，如果出现了运行故障或者扩展新功能和性能，软件应具有可分析性和良好的扩展性，重新设计后的软件具备稳定性和可测试性。</w:t>
      </w:r>
      <w:r/>
    </w:p>
    <w:p>
      <w:pPr>
        <w:pStyle w:val="831"/>
        <w:ind w:firstLine="480"/>
        <w:spacing w:line="400" w:lineRule="exact"/>
        <w:rPr>
          <w:rFonts w:hint="eastAsia" w:ascii="宋体" w:hAnsi="宋体"/>
          <w:sz w:val="24"/>
          <w:szCs w:val="24"/>
        </w:rPr>
      </w:pPr>
      <w:r>
        <w:rPr>
          <w:rFonts w:hint="eastAsia" w:ascii="宋体" w:hAnsi="宋体"/>
          <w:sz w:val="24"/>
          <w:szCs w:val="24"/>
        </w:rPr>
        <w:t xml:space="preserve">可靠性</w:t>
      </w:r>
      <w:r/>
    </w:p>
    <w:p>
      <w:pPr>
        <w:pStyle w:val="831"/>
        <w:ind w:firstLine="480"/>
        <w:spacing w:line="400" w:lineRule="exact"/>
        <w:rPr>
          <w:rFonts w:hint="eastAsia" w:ascii="宋体" w:hAnsi="宋体"/>
          <w:sz w:val="24"/>
          <w:szCs w:val="24"/>
        </w:rPr>
      </w:pPr>
      <w:r>
        <w:rPr>
          <w:rFonts w:hint="eastAsia" w:ascii="宋体" w:hAnsi="宋体"/>
          <w:sz w:val="24"/>
          <w:szCs w:val="24"/>
        </w:rPr>
        <w:t xml:space="preserve">在规定的一段时间和条件下，软件维持其性能水平有关的一组软件属性，具备成熟性、容错性、易恢复性。在满足一定条件的应用环境中，应用软件能够正常维持其工作的能力，在出现一些错误操作时，应用软件可以具有容错性，如果软件意外退出，重新启动后可以恢复最近的软件数据。</w:t>
      </w:r>
      <w:r/>
    </w:p>
    <w:p>
      <w:pPr>
        <w:pStyle w:val="831"/>
        <w:ind w:firstLine="480"/>
        <w:spacing w:line="400" w:lineRule="exact"/>
        <w:rPr>
          <w:rFonts w:hint="eastAsia" w:ascii="宋体" w:hAnsi="宋体"/>
          <w:sz w:val="24"/>
          <w:szCs w:val="24"/>
        </w:rPr>
      </w:pPr>
      <w:r>
        <w:rPr>
          <w:rFonts w:hint="eastAsia" w:ascii="宋体" w:hAnsi="宋体"/>
          <w:sz w:val="24"/>
          <w:szCs w:val="24"/>
        </w:rPr>
        <w:t xml:space="preserve">安全性</w:t>
      </w:r>
      <w:r/>
    </w:p>
    <w:p>
      <w:pPr>
        <w:pStyle w:val="831"/>
        <w:ind w:firstLine="480"/>
        <w:spacing w:line="400" w:lineRule="exact"/>
        <w:rPr>
          <w:rFonts w:hint="eastAsia" w:ascii="宋体" w:hAnsi="宋体"/>
          <w:sz w:val="24"/>
          <w:szCs w:val="24"/>
        </w:rPr>
      </w:pPr>
      <w:r>
        <w:rPr>
          <w:rFonts w:hint="eastAsia" w:ascii="宋体" w:hAnsi="宋体"/>
          <w:sz w:val="24"/>
          <w:szCs w:val="24"/>
        </w:rPr>
        <w:t xml:space="preserve">为了防止意外或人为的破坏，本项目中的应用软件应具备自身保护能力。</w:t>
      </w:r>
      <w:r/>
    </w:p>
    <w:p>
      <w:pPr>
        <w:pStyle w:val="831"/>
        <w:keepLines/>
        <w:keepNext/>
        <w:spacing w:before="280" w:after="290" w:line="377" w:lineRule="auto"/>
        <w:rPr>
          <w:rFonts w:hint="eastAsia" w:ascii="Arial" w:hAnsi="Arial" w:eastAsia="黑体" w:cs="Arial"/>
          <w:b/>
          <w:sz w:val="28"/>
          <w:szCs w:val="28"/>
        </w:rPr>
        <w:outlineLvl w:val="4"/>
      </w:pPr>
      <w:r>
        <w:rPr>
          <w:rFonts w:hint="eastAsia" w:ascii="Arial" w:hAnsi="Arial" w:eastAsia="黑体" w:cs="Arial"/>
          <w:b/>
          <w:sz w:val="28"/>
          <w:szCs w:val="28"/>
        </w:rPr>
        <w:t xml:space="preserve">2.5.3第三方软件选型原则</w:t>
      </w:r>
      <w:r/>
    </w:p>
    <w:p>
      <w:pPr>
        <w:pStyle w:val="831"/>
        <w:ind w:firstLine="480"/>
        <w:spacing w:line="400" w:lineRule="exact"/>
        <w:widowControl/>
        <w:rPr>
          <w:rFonts w:hint="eastAsia" w:ascii="宋体" w:hAnsi="宋体"/>
          <w:i/>
          <w:iCs/>
          <w:sz w:val="24"/>
          <w:szCs w:val="24"/>
          <w:u w:val="single"/>
        </w:rPr>
      </w:pPr>
      <w:r>
        <w:rPr>
          <w:rFonts w:hint="eastAsia" w:ascii="宋体" w:hAnsi="宋体"/>
          <w:i/>
          <w:iCs/>
          <w:sz w:val="24"/>
          <w:szCs w:val="24"/>
          <w:u w:val="single"/>
        </w:rPr>
        <w:t xml:space="preserve">（一）操作系统软件</w:t>
      </w:r>
      <w:r/>
    </w:p>
    <w:p>
      <w:pPr>
        <w:pStyle w:val="831"/>
        <w:ind w:firstLine="480"/>
        <w:spacing w:line="400" w:lineRule="exact"/>
        <w:widowControl/>
        <w:rPr>
          <w:rFonts w:hint="eastAsia" w:ascii="宋体" w:hAnsi="宋体"/>
          <w:i/>
          <w:iCs/>
          <w:sz w:val="24"/>
          <w:szCs w:val="24"/>
          <w:u w:val="single"/>
        </w:rPr>
      </w:pPr>
      <w:r>
        <w:rPr>
          <w:rFonts w:hint="eastAsia" w:ascii="宋体" w:hAnsi="宋体"/>
          <w:i/>
          <w:iCs/>
          <w:sz w:val="24"/>
          <w:szCs w:val="24"/>
          <w:u w:val="single"/>
        </w:rPr>
        <w:t xml:space="preserve">系统服务器采用的操作系统应满足以下要求：</w:t>
      </w:r>
      <w:r/>
    </w:p>
    <w:p>
      <w:pPr>
        <w:pStyle w:val="831"/>
        <w:ind w:firstLine="480"/>
        <w:spacing w:line="400" w:lineRule="exact"/>
        <w:widowControl/>
        <w:rPr>
          <w:rFonts w:hint="eastAsia" w:ascii="宋体" w:hAnsi="宋体"/>
          <w:i/>
          <w:iCs/>
          <w:sz w:val="24"/>
          <w:szCs w:val="24"/>
          <w:u w:val="single"/>
        </w:rPr>
      </w:pPr>
      <w:r>
        <w:rPr>
          <w:rFonts w:hint="eastAsia" w:ascii="宋体" w:hAnsi="宋体"/>
          <w:i/>
          <w:iCs/>
          <w:sz w:val="24"/>
          <w:szCs w:val="24"/>
          <w:u w:val="single"/>
        </w:rPr>
        <w:t xml:space="preserve">采用开放的操作系统，同时具有较高的可靠性、容错能力，系统软件不易崩溃和破坏，具有良好的故障恢复能力；</w:t>
      </w:r>
      <w:r/>
    </w:p>
    <w:p>
      <w:pPr>
        <w:pStyle w:val="831"/>
        <w:ind w:firstLine="480"/>
        <w:spacing w:line="400" w:lineRule="exact"/>
        <w:widowControl/>
        <w:rPr>
          <w:rFonts w:hint="eastAsia" w:ascii="宋体" w:hAnsi="宋体"/>
          <w:i/>
          <w:iCs/>
          <w:sz w:val="24"/>
          <w:szCs w:val="24"/>
          <w:u w:val="single"/>
        </w:rPr>
      </w:pPr>
      <w:r>
        <w:rPr>
          <w:rFonts w:hint="eastAsia" w:ascii="宋体" w:hAnsi="宋体"/>
          <w:i/>
          <w:iCs/>
          <w:sz w:val="24"/>
          <w:szCs w:val="24"/>
          <w:u w:val="single"/>
        </w:rPr>
        <w:t xml:space="preserve">（二）支持国产CPU平台等多个平台硬件体系；</w:t>
      </w:r>
      <w:r/>
    </w:p>
    <w:p>
      <w:pPr>
        <w:pStyle w:val="831"/>
        <w:ind w:firstLine="480"/>
        <w:spacing w:line="400" w:lineRule="exact"/>
        <w:widowControl/>
        <w:rPr>
          <w:rFonts w:hint="eastAsia" w:ascii="宋体" w:hAnsi="宋体"/>
          <w:i/>
          <w:iCs/>
          <w:sz w:val="24"/>
          <w:szCs w:val="24"/>
          <w:u w:val="single"/>
        </w:rPr>
      </w:pPr>
      <w:r>
        <w:rPr>
          <w:rFonts w:hint="eastAsia" w:ascii="宋体" w:hAnsi="宋体"/>
          <w:i/>
          <w:iCs/>
          <w:sz w:val="24"/>
          <w:szCs w:val="24"/>
          <w:u w:val="single"/>
        </w:rPr>
        <w:t xml:space="preserve">提供丰富的开发工具和完整的Linux开发环境，支持Java（包括OpenJDK/JVM、Oracle JDK/JVM、IBM JDK/JVM）、Python、Perl、Shell脚本、Ruby、PHP等编程语言；</w:t>
      </w:r>
      <w:r/>
    </w:p>
    <w:p>
      <w:pPr>
        <w:pStyle w:val="831"/>
        <w:ind w:firstLine="480"/>
        <w:spacing w:line="400" w:lineRule="exact"/>
        <w:widowControl/>
        <w:rPr>
          <w:rFonts w:hint="eastAsia" w:ascii="宋体" w:hAnsi="宋体"/>
          <w:i/>
          <w:iCs/>
          <w:sz w:val="24"/>
          <w:szCs w:val="24"/>
          <w:u w:val="single"/>
        </w:rPr>
      </w:pPr>
      <w:r>
        <w:rPr>
          <w:rFonts w:hint="eastAsia" w:ascii="宋体" w:hAnsi="宋体"/>
          <w:i/>
          <w:iCs/>
          <w:sz w:val="24"/>
          <w:szCs w:val="24"/>
          <w:u w:val="single"/>
        </w:rPr>
        <w:t xml:space="preserve">操作系统软件应具备升级能力，支持远程和本地在线升级；</w:t>
      </w:r>
      <w:r/>
    </w:p>
    <w:p>
      <w:pPr>
        <w:pStyle w:val="831"/>
        <w:ind w:firstLine="480"/>
        <w:spacing w:line="400" w:lineRule="exact"/>
        <w:widowControl/>
        <w:rPr>
          <w:rFonts w:hint="eastAsia" w:ascii="宋体" w:hAnsi="宋体"/>
          <w:i/>
          <w:iCs/>
          <w:sz w:val="24"/>
          <w:szCs w:val="24"/>
          <w:u w:val="single"/>
        </w:rPr>
      </w:pPr>
      <w:r>
        <w:rPr>
          <w:rFonts w:hint="eastAsia" w:ascii="宋体" w:hAnsi="宋体"/>
          <w:i/>
          <w:iCs/>
          <w:sz w:val="24"/>
          <w:szCs w:val="24"/>
          <w:u w:val="single"/>
        </w:rPr>
        <w:t xml:space="preserve">操作系统应同时支持字符终端和中文图形界面。</w:t>
      </w:r>
      <w:r/>
    </w:p>
    <w:p>
      <w:pPr>
        <w:pStyle w:val="831"/>
        <w:numPr>
          <w:ilvl w:val="0"/>
          <w:numId w:val="6"/>
        </w:numPr>
        <w:ind w:firstLine="480"/>
        <w:spacing w:line="400" w:lineRule="exact"/>
        <w:widowControl/>
        <w:rPr>
          <w:rFonts w:hint="eastAsia" w:ascii="宋体" w:hAnsi="宋体"/>
          <w:i/>
          <w:iCs/>
          <w:sz w:val="24"/>
          <w:szCs w:val="24"/>
          <w:u w:val="single"/>
        </w:rPr>
      </w:pPr>
      <w:r>
        <w:rPr>
          <w:rFonts w:hint="eastAsia" w:ascii="宋体" w:hAnsi="宋体"/>
          <w:i/>
          <w:iCs/>
          <w:sz w:val="24"/>
          <w:szCs w:val="24"/>
          <w:u w:val="single"/>
        </w:rPr>
        <w:t xml:space="preserve">数据库软件</w:t>
      </w:r>
      <w:r/>
    </w:p>
    <w:p>
      <w:pPr>
        <w:pStyle w:val="831"/>
        <w:ind w:firstLine="420"/>
        <w:spacing w:line="400" w:lineRule="exact"/>
        <w:widowControl/>
        <w:rPr>
          <w:rFonts w:hint="eastAsia" w:ascii="宋体" w:hAnsi="宋体"/>
          <w:i/>
          <w:iCs/>
          <w:sz w:val="24"/>
          <w:szCs w:val="24"/>
          <w:u w:val="single"/>
        </w:rPr>
      </w:pPr>
      <w:r>
        <w:rPr>
          <w:rFonts w:hint="eastAsia" w:ascii="宋体" w:hAnsi="宋体"/>
          <w:i/>
          <w:iCs/>
          <w:szCs w:val="24"/>
          <w:u w:val="single"/>
        </w:rPr>
        <w:t xml:space="preserve">按照国产化的相关要求，应满足符合如下要求：</w:t>
      </w:r>
      <w:r>
        <w:rPr>
          <w:rFonts w:hint="eastAsia" w:ascii="宋体" w:hAnsi="宋体"/>
          <w:i/>
          <w:iCs/>
          <w:sz w:val="24"/>
          <w:szCs w:val="24"/>
          <w:u w:val="single"/>
        </w:rPr>
      </w:r>
      <w:r/>
    </w:p>
    <w:p>
      <w:pPr>
        <w:pStyle w:val="831"/>
        <w:ind w:firstLine="480"/>
        <w:spacing w:line="400" w:lineRule="exact"/>
        <w:rPr>
          <w:rFonts w:ascii="宋体" w:hAnsi="宋体"/>
          <w:i/>
          <w:iCs/>
          <w:szCs w:val="24"/>
          <w:u w:val="single"/>
        </w:rPr>
      </w:pPr>
      <w:r>
        <w:rPr>
          <w:rFonts w:ascii="宋体" w:hAnsi="宋体"/>
          <w:i/>
          <w:iCs/>
          <w:szCs w:val="24"/>
          <w:u w:val="single"/>
        </w:rPr>
        <w:t xml:space="preserve">1</w:t>
      </w:r>
      <w:r>
        <w:rPr>
          <w:rFonts w:hint="eastAsia" w:ascii="宋体" w:hAnsi="宋体"/>
          <w:i/>
          <w:iCs/>
          <w:szCs w:val="24"/>
          <w:u w:val="single"/>
        </w:rPr>
        <w:t xml:space="preserve">、</w:t>
      </w:r>
      <w:r>
        <w:rPr>
          <w:rFonts w:ascii="宋体" w:hAnsi="宋体"/>
          <w:i/>
          <w:iCs/>
          <w:szCs w:val="24"/>
          <w:u w:val="single"/>
        </w:rPr>
        <w:t xml:space="preserve">适配</w:t>
      </w:r>
      <w:r>
        <w:rPr>
          <w:rFonts w:hint="eastAsia" w:ascii="宋体" w:hAnsi="宋体"/>
          <w:i/>
          <w:iCs/>
          <w:szCs w:val="24"/>
          <w:u w:val="single"/>
        </w:rPr>
        <w:t xml:space="preserve">达梦、</w:t>
      </w:r>
      <w:r>
        <w:rPr>
          <w:rFonts w:ascii="宋体" w:hAnsi="宋体"/>
          <w:i/>
          <w:iCs/>
          <w:szCs w:val="24"/>
          <w:u w:val="single"/>
        </w:rPr>
        <w:t xml:space="preserve">人大金仓</w:t>
      </w:r>
      <w:r>
        <w:rPr>
          <w:rFonts w:hint="eastAsia" w:ascii="宋体" w:hAnsi="宋体"/>
          <w:i/>
          <w:iCs/>
          <w:szCs w:val="24"/>
          <w:u w:val="single"/>
        </w:rPr>
        <w:t xml:space="preserve">、神通</w:t>
      </w:r>
      <w:r>
        <w:rPr>
          <w:rFonts w:ascii="宋体" w:hAnsi="宋体"/>
          <w:i/>
          <w:iCs/>
          <w:szCs w:val="24"/>
          <w:u w:val="single"/>
        </w:rPr>
        <w:t xml:space="preserve">等国产化</w:t>
      </w:r>
      <w:r>
        <w:rPr>
          <w:rFonts w:hint="eastAsia" w:ascii="宋体" w:hAnsi="宋体"/>
          <w:i/>
          <w:iCs/>
          <w:szCs w:val="24"/>
          <w:u w:val="single"/>
        </w:rPr>
        <w:t xml:space="preserve">信创</w:t>
      </w:r>
      <w:r>
        <w:rPr>
          <w:rFonts w:ascii="宋体" w:hAnsi="宋体"/>
          <w:i/>
          <w:iCs/>
          <w:szCs w:val="24"/>
          <w:u w:val="single"/>
        </w:rPr>
        <w:t xml:space="preserve">数据库软件；</w:t>
      </w:r>
      <w:r/>
    </w:p>
    <w:p>
      <w:pPr>
        <w:pStyle w:val="831"/>
        <w:ind w:firstLine="480"/>
        <w:spacing w:line="400" w:lineRule="exact"/>
        <w:rPr>
          <w:rFonts w:ascii="宋体" w:hAnsi="宋体"/>
          <w:i/>
          <w:iCs/>
          <w:szCs w:val="24"/>
          <w:u w:val="single"/>
        </w:rPr>
      </w:pPr>
      <w:r>
        <w:rPr>
          <w:rFonts w:ascii="宋体" w:hAnsi="宋体"/>
          <w:i/>
          <w:iCs/>
          <w:szCs w:val="24"/>
          <w:u w:val="single"/>
        </w:rPr>
        <w:t xml:space="preserve">2</w:t>
      </w:r>
      <w:r>
        <w:rPr>
          <w:rFonts w:hint="eastAsia" w:ascii="宋体" w:hAnsi="宋体"/>
          <w:i/>
          <w:iCs/>
          <w:szCs w:val="24"/>
          <w:u w:val="single"/>
        </w:rPr>
        <w:t xml:space="preserve">、</w:t>
      </w:r>
      <w:r>
        <w:rPr>
          <w:rFonts w:ascii="宋体" w:hAnsi="宋体"/>
          <w:i/>
          <w:iCs/>
          <w:szCs w:val="24"/>
          <w:u w:val="single"/>
        </w:rPr>
        <w:t xml:space="preserve">适配</w:t>
      </w:r>
      <w:r>
        <w:rPr>
          <w:rFonts w:hint="eastAsia" w:ascii="宋体" w:hAnsi="宋体"/>
          <w:i/>
          <w:iCs/>
          <w:szCs w:val="24"/>
          <w:u w:val="single"/>
        </w:rPr>
        <w:t xml:space="preserve">普元、</w:t>
      </w:r>
      <w:r>
        <w:rPr>
          <w:rFonts w:ascii="宋体" w:hAnsi="宋体"/>
          <w:i/>
          <w:iCs/>
          <w:szCs w:val="24"/>
          <w:u w:val="single"/>
        </w:rPr>
        <w:t xml:space="preserve">东方通等</w:t>
      </w:r>
      <w:r>
        <w:rPr>
          <w:rFonts w:hint="eastAsia" w:ascii="宋体" w:hAnsi="宋体"/>
          <w:i/>
          <w:iCs/>
          <w:szCs w:val="24"/>
          <w:u w:val="single"/>
        </w:rPr>
        <w:t xml:space="preserve">信创</w:t>
      </w:r>
      <w:r>
        <w:rPr>
          <w:rFonts w:ascii="宋体" w:hAnsi="宋体"/>
          <w:i/>
          <w:iCs/>
          <w:szCs w:val="24"/>
          <w:u w:val="single"/>
        </w:rPr>
        <w:t xml:space="preserve">中间件产品；</w:t>
      </w:r>
      <w:r/>
    </w:p>
    <w:p>
      <w:pPr>
        <w:pStyle w:val="831"/>
        <w:ind w:firstLine="480"/>
        <w:spacing w:line="400" w:lineRule="exact"/>
        <w:rPr>
          <w:rFonts w:hint="eastAsia" w:ascii="宋体" w:hAnsi="宋体"/>
          <w:i/>
          <w:iCs/>
          <w:szCs w:val="24"/>
          <w:u w:val="single"/>
        </w:rPr>
      </w:pPr>
      <w:r>
        <w:rPr>
          <w:rFonts w:hint="eastAsia" w:ascii="宋体" w:hAnsi="宋体"/>
          <w:i/>
          <w:iCs/>
          <w:szCs w:val="24"/>
          <w:u w:val="single"/>
        </w:rPr>
        <w:t xml:space="preserve">3、</w:t>
      </w:r>
      <w:r>
        <w:rPr>
          <w:rFonts w:ascii="宋体" w:hAnsi="宋体"/>
          <w:i/>
          <w:iCs/>
          <w:szCs w:val="24"/>
          <w:u w:val="single"/>
        </w:rPr>
        <w:t xml:space="preserve">适配</w:t>
      </w:r>
      <w:r>
        <w:rPr>
          <w:rFonts w:hint="eastAsia" w:ascii="宋体" w:hAnsi="宋体"/>
          <w:i/>
          <w:iCs/>
          <w:szCs w:val="24"/>
          <w:u w:val="single"/>
        </w:rPr>
        <w:t xml:space="preserve">福昕、数科等信创版本版式软件；</w:t>
      </w:r>
      <w:r/>
    </w:p>
    <w:p>
      <w:pPr>
        <w:pStyle w:val="831"/>
        <w:ind w:firstLine="480"/>
        <w:spacing w:line="400" w:lineRule="exact"/>
        <w:rPr>
          <w:rFonts w:hint="eastAsia" w:ascii="宋体" w:hAnsi="宋体"/>
          <w:i/>
          <w:iCs/>
          <w:szCs w:val="24"/>
          <w:u w:val="single"/>
        </w:rPr>
      </w:pPr>
      <w:r>
        <w:rPr>
          <w:rFonts w:hint="eastAsia" w:ascii="宋体" w:hAnsi="宋体"/>
          <w:i/>
          <w:iCs/>
          <w:szCs w:val="24"/>
          <w:u w:val="single"/>
        </w:rPr>
        <w:t xml:space="preserve">4、</w:t>
      </w:r>
      <w:r>
        <w:rPr>
          <w:rFonts w:ascii="宋体" w:hAnsi="宋体"/>
          <w:i/>
          <w:iCs/>
          <w:szCs w:val="24"/>
          <w:u w:val="single"/>
        </w:rPr>
        <w:t xml:space="preserve">适配</w:t>
      </w:r>
      <w:r>
        <w:rPr>
          <w:rFonts w:hint="eastAsia" w:ascii="宋体" w:hAnsi="宋体"/>
          <w:i/>
          <w:iCs/>
          <w:szCs w:val="24"/>
          <w:u w:val="single"/>
        </w:rPr>
        <w:t xml:space="preserve">WPS、永中office等信创版本流式软件；</w:t>
      </w:r>
      <w:r/>
    </w:p>
    <w:p>
      <w:pPr>
        <w:pStyle w:val="831"/>
        <w:ind w:firstLine="480"/>
        <w:spacing w:line="400" w:lineRule="exact"/>
        <w:rPr>
          <w:rFonts w:ascii="宋体" w:hAnsi="宋体"/>
          <w:i/>
          <w:iCs/>
          <w:szCs w:val="24"/>
          <w:u w:val="single"/>
        </w:rPr>
      </w:pPr>
      <w:r>
        <w:rPr>
          <w:rFonts w:hint="eastAsia" w:ascii="宋体" w:hAnsi="宋体"/>
          <w:i/>
          <w:iCs/>
          <w:szCs w:val="24"/>
          <w:u w:val="single"/>
        </w:rPr>
        <w:t xml:space="preserve">5、客户端端浏览器应适配统信、360等信创版浏览器；</w:t>
      </w:r>
      <w:r>
        <w:rPr>
          <w:rFonts w:ascii="宋体" w:hAnsi="宋体"/>
          <w:i/>
          <w:iCs/>
          <w:szCs w:val="24"/>
          <w:u w:val="single"/>
        </w:rPr>
      </w:r>
      <w:r/>
    </w:p>
    <w:p>
      <w:pPr>
        <w:pStyle w:val="831"/>
        <w:ind w:firstLine="480"/>
        <w:spacing w:line="400" w:lineRule="exact"/>
        <w:rPr>
          <w:rFonts w:ascii="宋体" w:hAnsi="宋体"/>
          <w:i/>
          <w:iCs/>
          <w:szCs w:val="24"/>
          <w:u w:val="single"/>
        </w:rPr>
      </w:pPr>
      <w:r>
        <w:rPr>
          <w:rFonts w:hint="eastAsia" w:ascii="宋体" w:hAnsi="宋体"/>
          <w:i/>
          <w:iCs/>
          <w:szCs w:val="24"/>
          <w:u w:val="single"/>
        </w:rPr>
        <w:t xml:space="preserve">6、</w:t>
      </w:r>
      <w:r>
        <w:rPr>
          <w:rFonts w:ascii="宋体" w:hAnsi="宋体"/>
          <w:i/>
          <w:iCs/>
          <w:szCs w:val="24"/>
          <w:u w:val="single"/>
        </w:rPr>
        <w:t xml:space="preserve">支持大容量数据库存储；</w:t>
      </w:r>
      <w:r/>
    </w:p>
    <w:p>
      <w:pPr>
        <w:pStyle w:val="831"/>
        <w:ind w:firstLine="480"/>
        <w:spacing w:line="400" w:lineRule="exact"/>
        <w:rPr>
          <w:rFonts w:ascii="宋体" w:hAnsi="宋体"/>
          <w:i/>
          <w:iCs/>
          <w:szCs w:val="24"/>
          <w:u w:val="single"/>
        </w:rPr>
      </w:pPr>
      <w:r>
        <w:rPr>
          <w:rFonts w:hint="eastAsia" w:ascii="宋体" w:hAnsi="宋体"/>
          <w:i/>
          <w:iCs/>
          <w:szCs w:val="24"/>
          <w:u w:val="single"/>
        </w:rPr>
        <w:t xml:space="preserve">7、</w:t>
      </w:r>
      <w:r>
        <w:rPr>
          <w:rFonts w:ascii="宋体" w:hAnsi="宋体"/>
          <w:i/>
          <w:iCs/>
          <w:szCs w:val="24"/>
          <w:u w:val="single"/>
        </w:rPr>
        <w:t xml:space="preserve">支持面向对象的设计；</w:t>
      </w:r>
      <w:r/>
    </w:p>
    <w:p>
      <w:pPr>
        <w:pStyle w:val="831"/>
        <w:ind w:firstLine="480"/>
        <w:spacing w:line="400" w:lineRule="exact"/>
        <w:rPr>
          <w:rFonts w:ascii="宋体" w:hAnsi="宋体"/>
          <w:i/>
          <w:iCs/>
          <w:szCs w:val="24"/>
          <w:u w:val="single"/>
        </w:rPr>
      </w:pPr>
      <w:r>
        <w:rPr>
          <w:rFonts w:hint="eastAsia" w:ascii="宋体" w:hAnsi="宋体"/>
          <w:i/>
          <w:iCs/>
          <w:szCs w:val="24"/>
          <w:u w:val="single"/>
        </w:rPr>
        <w:t xml:space="preserve">8、</w:t>
      </w:r>
      <w:r>
        <w:rPr>
          <w:rFonts w:ascii="宋体" w:hAnsi="宋体"/>
          <w:i/>
          <w:iCs/>
          <w:szCs w:val="24"/>
          <w:u w:val="single"/>
        </w:rPr>
        <w:t xml:space="preserve">响应时间快、数据单位时间吞吐量大；</w:t>
      </w:r>
      <w:r/>
    </w:p>
    <w:p>
      <w:pPr>
        <w:pStyle w:val="831"/>
        <w:ind w:firstLine="480"/>
        <w:spacing w:line="400" w:lineRule="exact"/>
        <w:rPr>
          <w:rFonts w:ascii="宋体" w:hAnsi="宋体"/>
          <w:i/>
          <w:iCs/>
          <w:szCs w:val="24"/>
          <w:u w:val="single"/>
        </w:rPr>
      </w:pPr>
      <w:r>
        <w:rPr>
          <w:rFonts w:hint="eastAsia" w:ascii="宋体" w:hAnsi="宋体"/>
          <w:i/>
          <w:iCs/>
          <w:szCs w:val="24"/>
          <w:u w:val="single"/>
        </w:rPr>
        <w:t xml:space="preserve">9、</w:t>
      </w:r>
      <w:r>
        <w:rPr>
          <w:rFonts w:ascii="宋体" w:hAnsi="宋体"/>
          <w:i/>
          <w:iCs/>
          <w:szCs w:val="24"/>
          <w:u w:val="single"/>
        </w:rPr>
        <w:t xml:space="preserve">具有并行处理能力，支持多CPU模式的系统；</w:t>
      </w:r>
      <w:r/>
    </w:p>
    <w:p>
      <w:pPr>
        <w:pStyle w:val="831"/>
        <w:ind w:firstLine="480"/>
        <w:spacing w:line="400" w:lineRule="exact"/>
        <w:rPr>
          <w:rFonts w:ascii="宋体" w:hAnsi="宋体"/>
          <w:i/>
          <w:iCs/>
          <w:szCs w:val="24"/>
          <w:u w:val="single"/>
        </w:rPr>
      </w:pPr>
      <w:r>
        <w:rPr>
          <w:rFonts w:hint="eastAsia" w:ascii="宋体" w:hAnsi="宋体"/>
          <w:i/>
          <w:iCs/>
          <w:szCs w:val="24"/>
          <w:u w:val="single"/>
        </w:rPr>
        <w:t xml:space="preserve">10、</w:t>
      </w:r>
      <w:r>
        <w:rPr>
          <w:rFonts w:ascii="宋体" w:hAnsi="宋体"/>
          <w:i/>
          <w:iCs/>
          <w:szCs w:val="24"/>
          <w:u w:val="single"/>
        </w:rPr>
        <w:t xml:space="preserve">提供数据的正确性和一致性保护，包括实体完整性、参照完整性、复杂的事务规则；</w:t>
      </w:r>
      <w:r/>
    </w:p>
    <w:p>
      <w:pPr>
        <w:pStyle w:val="831"/>
        <w:ind w:firstLine="480"/>
        <w:spacing w:line="400" w:lineRule="exact"/>
        <w:rPr>
          <w:rFonts w:ascii="宋体" w:hAnsi="宋体"/>
          <w:i/>
          <w:iCs/>
          <w:szCs w:val="24"/>
          <w:u w:val="single"/>
        </w:rPr>
      </w:pPr>
      <w:r>
        <w:rPr>
          <w:rFonts w:hint="eastAsia" w:ascii="宋体" w:hAnsi="宋体"/>
          <w:i/>
          <w:iCs/>
          <w:szCs w:val="24"/>
          <w:u w:val="single"/>
        </w:rPr>
        <w:t xml:space="preserve">11、</w:t>
      </w:r>
      <w:r>
        <w:rPr>
          <w:rFonts w:ascii="宋体" w:hAnsi="宋体"/>
          <w:i/>
          <w:iCs/>
          <w:szCs w:val="24"/>
          <w:u w:val="single"/>
        </w:rPr>
        <w:t xml:space="preserve">安全保密机制完善，提供账户管理、用户权限、数据约束；</w:t>
      </w:r>
      <w:r/>
    </w:p>
    <w:p>
      <w:pPr>
        <w:pStyle w:val="831"/>
        <w:ind w:firstLine="480"/>
        <w:spacing w:line="400" w:lineRule="exact"/>
        <w:rPr>
          <w:rFonts w:ascii="宋体" w:hAnsi="宋体"/>
          <w:i/>
          <w:iCs/>
          <w:szCs w:val="24"/>
          <w:u w:val="single"/>
        </w:rPr>
      </w:pPr>
      <w:r>
        <w:rPr>
          <w:rFonts w:hint="eastAsia" w:ascii="宋体" w:hAnsi="宋体"/>
          <w:i/>
          <w:iCs/>
          <w:szCs w:val="24"/>
          <w:u w:val="single"/>
        </w:rPr>
        <w:t xml:space="preserve">12、</w:t>
      </w:r>
      <w:r>
        <w:rPr>
          <w:rFonts w:ascii="宋体" w:hAnsi="宋体"/>
          <w:i/>
          <w:iCs/>
          <w:szCs w:val="24"/>
          <w:u w:val="single"/>
        </w:rPr>
        <w:t xml:space="preserve">支持分布式应用，具有数据透明度与网络透明度；</w:t>
      </w:r>
      <w:r/>
    </w:p>
    <w:p>
      <w:pPr>
        <w:pStyle w:val="831"/>
        <w:ind w:firstLine="480"/>
        <w:spacing w:line="400" w:lineRule="exact"/>
        <w:rPr>
          <w:rFonts w:ascii="宋体" w:hAnsi="宋体"/>
          <w:i/>
          <w:iCs/>
          <w:szCs w:val="24"/>
          <w:u w:val="single"/>
        </w:rPr>
      </w:pPr>
      <w:r>
        <w:rPr>
          <w:rFonts w:ascii="宋体" w:hAnsi="宋体"/>
          <w:i/>
          <w:iCs/>
          <w:szCs w:val="24"/>
          <w:u w:val="single"/>
        </w:rPr>
        <w:t xml:space="preserve">1</w:t>
      </w:r>
      <w:r>
        <w:rPr>
          <w:rFonts w:hint="eastAsia" w:ascii="宋体" w:hAnsi="宋体"/>
          <w:i/>
          <w:iCs/>
          <w:szCs w:val="24"/>
          <w:u w:val="single"/>
        </w:rPr>
        <w:t xml:space="preserve">3、</w:t>
      </w:r>
      <w:r>
        <w:rPr>
          <w:rFonts w:ascii="宋体" w:hAnsi="宋体"/>
          <w:i/>
          <w:iCs/>
          <w:szCs w:val="24"/>
          <w:u w:val="single"/>
        </w:rPr>
        <w:t xml:space="preserve">具有可移植性和可扩展性；</w:t>
      </w:r>
      <w:r/>
    </w:p>
    <w:p>
      <w:pPr>
        <w:pStyle w:val="831"/>
        <w:ind w:firstLine="480"/>
        <w:spacing w:line="400" w:lineRule="exact"/>
        <w:rPr>
          <w:rFonts w:ascii="宋体" w:hAnsi="宋体"/>
          <w:i/>
          <w:iCs/>
          <w:szCs w:val="24"/>
          <w:u w:val="single"/>
        </w:rPr>
      </w:pPr>
      <w:r>
        <w:rPr>
          <w:rFonts w:ascii="宋体" w:hAnsi="宋体"/>
          <w:i/>
          <w:iCs/>
          <w:szCs w:val="24"/>
          <w:u w:val="single"/>
        </w:rPr>
        <w:t xml:space="preserve">1</w:t>
      </w:r>
      <w:r>
        <w:rPr>
          <w:rFonts w:hint="eastAsia" w:ascii="宋体" w:hAnsi="宋体"/>
          <w:i/>
          <w:iCs/>
          <w:szCs w:val="24"/>
          <w:u w:val="single"/>
        </w:rPr>
        <w:t xml:space="preserve">4、</w:t>
      </w:r>
      <w:r>
        <w:rPr>
          <w:rFonts w:ascii="宋体" w:hAnsi="宋体"/>
          <w:i/>
          <w:iCs/>
          <w:szCs w:val="24"/>
          <w:u w:val="single"/>
        </w:rPr>
        <w:t xml:space="preserve">具有较强的容错能力。</w:t>
      </w:r>
      <w:r/>
    </w:p>
    <w:p>
      <w:pPr>
        <w:pStyle w:val="831"/>
        <w:ind w:firstLine="480"/>
        <w:spacing w:line="400" w:lineRule="exact"/>
        <w:rPr>
          <w:rFonts w:ascii="宋体" w:hAnsi="宋体"/>
          <w:i/>
          <w:iCs/>
          <w:szCs w:val="24"/>
          <w:u w:val="single"/>
        </w:rPr>
      </w:pPr>
      <w:r>
        <w:rPr>
          <w:rFonts w:hint="eastAsia" w:ascii="宋体" w:hAnsi="宋体"/>
          <w:i/>
          <w:iCs/>
          <w:szCs w:val="24"/>
          <w:u w:val="single"/>
        </w:rPr>
        <w:t xml:space="preserve">本系统涉及的信创数据库、中间件、版式软件、流式软件等第三方软件由中标人提供。</w:t>
      </w:r>
      <w:r>
        <w:rPr>
          <w:rFonts w:ascii="宋体" w:hAnsi="宋体"/>
          <w:i/>
          <w:iCs/>
          <w:szCs w:val="24"/>
          <w:u w:val="single"/>
        </w:rPr>
      </w:r>
      <w:r/>
    </w:p>
    <w:p>
      <w:pPr>
        <w:pStyle w:val="831"/>
        <w:ind w:left="-601" w:firstLine="601"/>
        <w:keepLines/>
        <w:keepNext/>
        <w:spacing w:before="120" w:after="120"/>
        <w:tabs>
          <w:tab w:val="left" w:pos="420" w:leader="none"/>
        </w:tabs>
        <w:rPr>
          <w:rFonts w:ascii="幼圆" w:hAnsi="幼圆" w:eastAsia="幼圆" w:cs="幼圆"/>
          <w:b/>
          <w:bCs/>
          <w:sz w:val="30"/>
          <w:szCs w:val="30"/>
        </w:rPr>
        <w:outlineLvl w:val="3"/>
      </w:pPr>
      <w:r>
        <w:rPr>
          <w:rFonts w:ascii="幼圆" w:hAnsi="幼圆" w:eastAsia="幼圆" w:cs="幼圆"/>
          <w:b/>
          <w:bCs/>
          <w:sz w:val="30"/>
          <w:szCs w:val="30"/>
        </w:rPr>
        <w:t xml:space="preserve">2.6安全体系建设</w:t>
      </w:r>
      <w:r/>
    </w:p>
    <w:p>
      <w:pPr>
        <w:pStyle w:val="831"/>
        <w:keepLines/>
        <w:keepNext/>
        <w:spacing w:before="280" w:after="290" w:line="377" w:lineRule="auto"/>
        <w:rPr>
          <w:rFonts w:hint="eastAsia" w:ascii="Arial" w:hAnsi="Arial" w:eastAsia="黑体" w:cs="Arial"/>
          <w:b/>
          <w:sz w:val="28"/>
          <w:szCs w:val="28"/>
        </w:rPr>
        <w:outlineLvl w:val="4"/>
      </w:pPr>
      <w:r>
        <w:rPr>
          <w:rFonts w:hint="eastAsia" w:ascii="Arial" w:hAnsi="Arial" w:eastAsia="黑体" w:cs="Arial"/>
          <w:b/>
          <w:sz w:val="28"/>
          <w:szCs w:val="28"/>
        </w:rPr>
        <w:t xml:space="preserve">2.6.1硬件建设</w:t>
      </w:r>
      <w:r/>
    </w:p>
    <w:p>
      <w:pPr>
        <w:pStyle w:val="831"/>
        <w:ind w:firstLine="480"/>
        <w:spacing w:line="400" w:lineRule="exact"/>
        <w:widowControl/>
        <w:rPr>
          <w:rFonts w:hint="eastAsia" w:ascii="宋体" w:hAnsi="宋体"/>
          <w:sz w:val="24"/>
          <w:szCs w:val="24"/>
          <w:lang w:val="zh-CN"/>
        </w:rPr>
      </w:pPr>
      <w:r>
        <w:rPr>
          <w:rFonts w:hint="eastAsia" w:ascii="宋体" w:hAnsi="宋体"/>
          <w:sz w:val="24"/>
          <w:szCs w:val="24"/>
          <w:lang w:val="zh-CN"/>
        </w:rPr>
        <w:t xml:space="preserve">本次项目部署在省政务云，其中服务器、存储设备、备份设备及网络安全防护、密码应用等相关硬件设备均由省大数据中心提供支撑。</w:t>
      </w:r>
      <w:r/>
    </w:p>
    <w:p>
      <w:pPr>
        <w:pStyle w:val="831"/>
        <w:keepLines/>
        <w:keepNext/>
        <w:spacing w:before="280" w:after="290" w:line="377" w:lineRule="auto"/>
        <w:rPr>
          <w:rFonts w:ascii="Arial" w:hAnsi="Arial" w:eastAsia="黑体" w:cs="Arial"/>
          <w:b/>
          <w:sz w:val="28"/>
          <w:szCs w:val="28"/>
        </w:rPr>
        <w:outlineLvl w:val="4"/>
      </w:pPr>
      <w:r>
        <w:rPr>
          <w:rFonts w:hint="eastAsia" w:ascii="Arial" w:hAnsi="Arial" w:eastAsia="黑体" w:cs="Arial"/>
          <w:b/>
          <w:sz w:val="28"/>
          <w:szCs w:val="28"/>
        </w:rPr>
        <w:t xml:space="preserve">2.6.2安全性设计</w:t>
      </w:r>
      <w:r>
        <w:rPr>
          <w:rFonts w:ascii="Arial" w:hAnsi="Arial" w:eastAsia="黑体" w:cs="Arial"/>
          <w:b/>
          <w:sz w:val="28"/>
          <w:szCs w:val="28"/>
        </w:rPr>
      </w:r>
      <w:r/>
    </w:p>
    <w:p>
      <w:pPr>
        <w:pStyle w:val="831"/>
        <w:ind w:firstLine="480"/>
        <w:spacing w:line="400" w:lineRule="exact"/>
        <w:widowControl/>
        <w:rPr>
          <w:rFonts w:hint="eastAsia" w:ascii="宋体" w:hAnsi="宋体"/>
          <w:sz w:val="24"/>
          <w:szCs w:val="24"/>
          <w:lang w:val="zh-CN"/>
        </w:rPr>
      </w:pPr>
      <w:r>
        <w:rPr>
          <w:rFonts w:hint="eastAsia" w:ascii="宋体" w:hAnsi="宋体"/>
          <w:sz w:val="24"/>
          <w:szCs w:val="24"/>
        </w:rPr>
        <w:t xml:space="preserve">本项目</w:t>
      </w:r>
      <w:r>
        <w:rPr>
          <w:rFonts w:hint="eastAsia" w:ascii="宋体" w:hAnsi="宋体"/>
          <w:sz w:val="24"/>
          <w:szCs w:val="24"/>
          <w:lang w:val="zh-CN"/>
        </w:rPr>
        <w:t xml:space="preserve">国产化适配，系统安全性设计主要体现在以下三个方面：</w:t>
      </w:r>
      <w:r/>
    </w:p>
    <w:p>
      <w:pPr>
        <w:pStyle w:val="831"/>
        <w:ind w:firstLine="480"/>
        <w:spacing w:line="400" w:lineRule="exact"/>
        <w:widowControl/>
        <w:rPr>
          <w:rFonts w:hint="eastAsia" w:ascii="宋体" w:hAnsi="宋体"/>
          <w:sz w:val="24"/>
          <w:szCs w:val="24"/>
          <w:lang w:val="zh-CN"/>
        </w:rPr>
      </w:pPr>
      <w:r>
        <w:rPr>
          <w:rFonts w:hint="eastAsia" w:ascii="宋体" w:hAnsi="宋体"/>
          <w:sz w:val="24"/>
          <w:szCs w:val="24"/>
          <w:lang w:val="zh-CN"/>
        </w:rPr>
        <w:t xml:space="preserve">（一）软硬件基础环境安全设计：中国信息安全在软硬件设备上的体现主要表现在三个层面：芯片、操作系统和数据库。在网络安全已经成为国家战略的今天，这三个层面的安全也就成了关键信息基础设施中的核心所在。通过发展自主可控、安全可信的核心基础软硬件，解决受制于人的问题，是确保网络安全乃至国家安全的必由之路。故</w:t>
      </w:r>
      <w:r>
        <w:rPr>
          <w:rFonts w:hint="eastAsia" w:ascii="宋体" w:hAnsi="宋体"/>
          <w:sz w:val="24"/>
          <w:szCs w:val="24"/>
        </w:rPr>
        <w:t xml:space="preserve">本项目</w:t>
      </w:r>
      <w:r>
        <w:rPr>
          <w:rFonts w:hint="eastAsia" w:ascii="宋体" w:hAnsi="宋体"/>
          <w:sz w:val="24"/>
          <w:szCs w:val="24"/>
          <w:lang w:val="zh-CN"/>
        </w:rPr>
        <w:t xml:space="preserve">国产化适配，首先解决国产化操作系统、国产化数据库、国产化容器中间件等软硬件基础环境问题。</w:t>
      </w:r>
      <w:r/>
    </w:p>
    <w:p>
      <w:pPr>
        <w:pStyle w:val="831"/>
        <w:ind w:firstLine="480"/>
        <w:spacing w:line="400" w:lineRule="exact"/>
        <w:widowControl/>
        <w:rPr>
          <w:rFonts w:hint="eastAsia" w:ascii="宋体" w:hAnsi="宋体"/>
          <w:sz w:val="24"/>
          <w:szCs w:val="24"/>
          <w:lang w:val="zh-CN"/>
        </w:rPr>
      </w:pPr>
      <w:r>
        <w:rPr>
          <w:rFonts w:hint="eastAsia" w:ascii="宋体" w:hAnsi="宋体"/>
          <w:sz w:val="24"/>
          <w:szCs w:val="24"/>
          <w:lang w:val="zh-CN"/>
        </w:rPr>
        <w:t xml:space="preserve">（二）网络和通信安全设计：考虑部署用户网络安全接入子系统，实现用户终端远程访问数据中心的加密通信保护，基于SSL安全接入网关服务建立一条安全的信息传输通道，在传输过程中主要采用密码技术进行用户的身份认证、用户信息的防截获、防假冒和防重用，同时根据通信数据的敏感程度对字段进行加密。故使用SSL安全接入网关服务，保障系统中的重要数据在传输过程中机密性和完整性。</w:t>
      </w:r>
      <w:r/>
    </w:p>
    <w:p>
      <w:pPr>
        <w:pStyle w:val="831"/>
        <w:ind w:firstLine="480"/>
        <w:spacing w:line="400" w:lineRule="exact"/>
        <w:widowControl/>
        <w:rPr>
          <w:rFonts w:hint="eastAsia" w:ascii="宋体" w:hAnsi="宋体"/>
          <w:sz w:val="24"/>
          <w:szCs w:val="24"/>
          <w:lang w:val="zh-CN"/>
        </w:rPr>
      </w:pPr>
      <w:r>
        <w:rPr>
          <w:rFonts w:hint="eastAsia" w:ascii="宋体" w:hAnsi="宋体"/>
          <w:sz w:val="24"/>
          <w:szCs w:val="24"/>
          <w:lang w:val="zh-CN"/>
        </w:rPr>
        <w:t xml:space="preserve">（三）系统应用安全设计：系统对关键环节利用国密算法SM2、SM3、SM4算法进行加密，每种算法适用领域和安</w:t>
      </w:r>
      <w:r>
        <w:rPr>
          <w:rFonts w:hint="eastAsia" w:ascii="宋体" w:hAnsi="宋体"/>
          <w:sz w:val="24"/>
          <w:szCs w:val="24"/>
          <w:lang w:val="zh-CN"/>
        </w:rPr>
        <w:t xml:space="preserve">全特点各有特色。SM2算法：SM2椭圆曲线公钥密码算法是我国自主设计的公钥密码算法，包括SM2-1椭圆曲线数字签名算法，SM2-2椭圆曲线密钥交换协议，SM2-3椭圆曲线公钥加密算法，分别用于实现数字签名密钥协商和数据加密等功能。SM3算法：SM3杂凑算法是我国自主设计的密码杂凑算法，适用于商用密码应用中的数字签名和验证消息认证码的生成与验证以及随机数的生成，可满足多种密码应用的安全需求。SM4算法：SM4分组密码算法是我国自主设计的分组对称密码算法，用于实现数据的加密/解密运算，以保证数据和信息的机密性。</w:t>
      </w:r>
      <w:r/>
    </w:p>
    <w:p>
      <w:pPr>
        <w:pStyle w:val="834"/>
        <w:ind w:firstLine="641"/>
        <w:rPr>
          <w:rFonts w:hint="eastAsia" w:ascii="楷体_GB2312" w:eastAsia="楷体_GB2312"/>
          <w:sz w:val="28"/>
          <w:szCs w:val="28"/>
        </w:rPr>
      </w:pPr>
      <w:r>
        <w:rPr>
          <w:rFonts w:hint="eastAsia" w:ascii="楷体_GB2312" w:eastAsia="楷体_GB2312"/>
          <w:sz w:val="28"/>
          <w:szCs w:val="28"/>
        </w:rPr>
        <w:t xml:space="preserve">3.建设内容</w:t>
      </w:r>
      <w:r/>
    </w:p>
    <w:p>
      <w:pPr>
        <w:pStyle w:val="831"/>
        <w:ind w:firstLine="480"/>
        <w:spacing w:line="400" w:lineRule="exact"/>
        <w:rPr>
          <w:rFonts w:ascii="宋体" w:hAnsi="宋体"/>
          <w:sz w:val="24"/>
          <w:szCs w:val="24"/>
          <w:lang w:val="zh-CN"/>
        </w:rPr>
      </w:pPr>
      <w:r>
        <w:rPr>
          <w:rFonts w:hint="eastAsia" w:ascii="宋体" w:hAnsi="宋体"/>
          <w:sz w:val="24"/>
          <w:szCs w:val="24"/>
        </w:rPr>
        <w:t xml:space="preserve">本项目的主要</w:t>
      </w:r>
      <w:r>
        <w:rPr>
          <w:rFonts w:ascii="宋体" w:hAnsi="宋体"/>
          <w:sz w:val="24"/>
          <w:szCs w:val="24"/>
          <w:lang w:val="zh-CN"/>
        </w:rPr>
        <w:t xml:space="preserve">目标包括建成“三个中心”，即建成工作门户中心、数据资源中心、数据应用中心，实现统一系统入口、统一数据标准、统一消息服务、统一数据图谱。</w:t>
      </w:r>
      <w:r/>
    </w:p>
    <w:p>
      <w:pPr>
        <w:pStyle w:val="831"/>
        <w:ind w:firstLine="480"/>
        <w:spacing w:line="400" w:lineRule="exact"/>
        <w:rPr>
          <w:rFonts w:ascii="宋体" w:hAnsi="宋体"/>
          <w:sz w:val="24"/>
          <w:szCs w:val="24"/>
          <w:lang w:val="zh-CN"/>
        </w:rPr>
      </w:pPr>
      <w:r>
        <w:rPr>
          <w:rFonts w:ascii="宋体" w:hAnsi="宋体"/>
          <w:sz w:val="24"/>
          <w:szCs w:val="24"/>
          <w:lang w:val="zh-CN"/>
        </w:rPr>
        <w:t xml:space="preserve">建成工作门户中心。各系统按统一标准接入工作门户中心，实现管理端用户的“一次登录、全网办公”，解决各业务系统入口分散、账号独立的问题。</w:t>
      </w:r>
      <w:r/>
    </w:p>
    <w:p>
      <w:pPr>
        <w:pStyle w:val="831"/>
        <w:ind w:firstLine="480"/>
        <w:spacing w:line="400" w:lineRule="exact"/>
        <w:rPr>
          <w:rFonts w:ascii="宋体" w:hAnsi="宋体"/>
          <w:sz w:val="24"/>
          <w:szCs w:val="24"/>
        </w:rPr>
      </w:pPr>
      <w:r>
        <w:rPr>
          <w:rFonts w:ascii="宋体" w:hAnsi="宋体"/>
          <w:sz w:val="24"/>
          <w:szCs w:val="24"/>
          <w:lang w:val="zh-CN"/>
        </w:rPr>
        <w:t xml:space="preserve">建成数据资源中心。</w:t>
      </w:r>
      <w:r>
        <w:rPr>
          <w:rFonts w:ascii="宋体" w:hAnsi="宋体"/>
          <w:sz w:val="24"/>
          <w:szCs w:val="24"/>
        </w:rPr>
        <w:t xml:space="preserve">主要</w:t>
      </w:r>
      <w:r>
        <w:rPr>
          <w:rFonts w:ascii="宋体" w:hAnsi="宋体"/>
          <w:sz w:val="24"/>
          <w:szCs w:val="24"/>
          <w:lang w:val="zh-CN"/>
        </w:rPr>
        <w:t xml:space="preserve">业务功能</w:t>
      </w:r>
      <w:r>
        <w:rPr>
          <w:rFonts w:ascii="宋体" w:hAnsi="宋体"/>
          <w:sz w:val="24"/>
          <w:szCs w:val="24"/>
        </w:rPr>
        <w:t xml:space="preserve">包括：标准体系建设、数据资源目录管理、数据资源管理、数据库建设、数据交换管理、数据管理及数据治理、数据监控</w:t>
      </w:r>
      <w:r>
        <w:rPr>
          <w:rFonts w:ascii="宋体" w:hAnsi="宋体"/>
          <w:sz w:val="24"/>
          <w:szCs w:val="24"/>
          <w:lang w:val="zh-CN"/>
        </w:rPr>
        <w:t xml:space="preserve">、数据源管理</w:t>
      </w:r>
      <w:r>
        <w:rPr>
          <w:rFonts w:ascii="宋体" w:hAnsi="宋体"/>
          <w:sz w:val="24"/>
          <w:szCs w:val="24"/>
        </w:rPr>
        <w:t xml:space="preserve">等。</w:t>
      </w:r>
      <w:r>
        <w:rPr>
          <w:rFonts w:hint="eastAsia" w:ascii="宋体" w:hAnsi="宋体"/>
          <w:sz w:val="24"/>
          <w:szCs w:val="24"/>
        </w:rPr>
        <w:t xml:space="preserve">制定</w:t>
      </w:r>
      <w:r>
        <w:rPr>
          <w:rFonts w:ascii="宋体" w:hAnsi="宋体"/>
          <w:sz w:val="24"/>
          <w:szCs w:val="24"/>
          <w:lang w:val="zh-CN"/>
        </w:rPr>
        <w:t xml:space="preserve">统一数据标准，编制数据资源目录，按照“一数一源”的原则将业务数据统一归集，</w:t>
      </w:r>
      <w:r>
        <w:rPr>
          <w:rFonts w:hint="eastAsia" w:ascii="宋体" w:hAnsi="宋体"/>
          <w:sz w:val="24"/>
          <w:szCs w:val="24"/>
        </w:rPr>
        <w:t xml:space="preserve">实现</w:t>
      </w:r>
      <w:r>
        <w:rPr>
          <w:rFonts w:ascii="宋体" w:hAnsi="宋体"/>
          <w:sz w:val="24"/>
          <w:szCs w:val="24"/>
          <w:lang w:val="zh-CN"/>
        </w:rPr>
        <w:t xml:space="preserve">数据</w:t>
      </w:r>
      <w:r>
        <w:rPr>
          <w:rFonts w:hint="eastAsia" w:ascii="宋体" w:hAnsi="宋体"/>
          <w:sz w:val="24"/>
          <w:szCs w:val="24"/>
        </w:rPr>
        <w:t xml:space="preserve">的</w:t>
      </w:r>
      <w:r>
        <w:rPr>
          <w:rFonts w:ascii="宋体" w:hAnsi="宋体"/>
          <w:sz w:val="24"/>
          <w:szCs w:val="24"/>
          <w:lang w:val="zh-CN"/>
        </w:rPr>
        <w:t xml:space="preserve">“源头”治理，</w:t>
      </w:r>
      <w:r>
        <w:rPr>
          <w:rFonts w:hint="eastAsia" w:ascii="宋体" w:hAnsi="宋体"/>
          <w:sz w:val="24"/>
          <w:szCs w:val="24"/>
        </w:rPr>
        <w:t xml:space="preserve">通过数据资源中心对</w:t>
      </w:r>
      <w:r>
        <w:rPr>
          <w:rFonts w:ascii="宋体" w:hAnsi="宋体"/>
          <w:sz w:val="24"/>
          <w:szCs w:val="24"/>
          <w:lang w:val="zh-CN"/>
        </w:rPr>
        <w:t xml:space="preserve">数据</w:t>
      </w:r>
      <w:r>
        <w:rPr>
          <w:rFonts w:hint="eastAsia" w:ascii="宋体" w:hAnsi="宋体"/>
          <w:sz w:val="24"/>
          <w:szCs w:val="24"/>
        </w:rPr>
        <w:t xml:space="preserve">进行</w:t>
      </w:r>
      <w:r>
        <w:rPr>
          <w:rFonts w:ascii="宋体" w:hAnsi="宋体"/>
          <w:sz w:val="24"/>
          <w:szCs w:val="24"/>
        </w:rPr>
        <w:t xml:space="preserve">整合</w:t>
      </w:r>
      <w:r>
        <w:rPr>
          <w:rFonts w:ascii="宋体" w:hAnsi="宋体"/>
          <w:sz w:val="24"/>
          <w:szCs w:val="24"/>
          <w:lang w:val="zh-CN"/>
        </w:rPr>
        <w:t xml:space="preserve">、改造和升级，不断提升数据质量</w:t>
      </w:r>
      <w:r>
        <w:rPr>
          <w:rFonts w:hint="eastAsia" w:ascii="宋体" w:hAnsi="宋体"/>
          <w:sz w:val="24"/>
          <w:szCs w:val="24"/>
          <w:lang w:val="zh-CN"/>
        </w:rPr>
        <w:t xml:space="preserve">，</w:t>
      </w:r>
      <w:r>
        <w:rPr>
          <w:rFonts w:hint="eastAsia" w:ascii="宋体" w:hAnsi="宋体"/>
          <w:sz w:val="24"/>
          <w:szCs w:val="24"/>
        </w:rPr>
        <w:t xml:space="preserve">发挥数据价值</w:t>
      </w:r>
      <w:r>
        <w:rPr>
          <w:rFonts w:ascii="宋体" w:hAnsi="宋体"/>
          <w:sz w:val="24"/>
          <w:szCs w:val="24"/>
          <w:lang w:val="zh-CN"/>
        </w:rPr>
        <w:t xml:space="preserve">。对于各业务板块中共享频率较高的公共基础数据，统一汇聚到数据资源中心，</w:t>
      </w:r>
      <w:r>
        <w:rPr>
          <w:rFonts w:hint="eastAsia" w:ascii="宋体" w:hAnsi="宋体"/>
          <w:sz w:val="24"/>
          <w:szCs w:val="24"/>
        </w:rPr>
        <w:t xml:space="preserve">建立</w:t>
      </w:r>
      <w:r>
        <w:rPr>
          <w:rFonts w:ascii="宋体" w:hAnsi="宋体"/>
          <w:sz w:val="24"/>
          <w:szCs w:val="24"/>
          <w:lang w:val="zh-CN"/>
        </w:rPr>
        <w:t xml:space="preserve">企业、人员、工程项目、信用等基础数据库，并通过“服务”的方式提供统一对外接口，提高共享效率。</w:t>
      </w:r>
      <w:r>
        <w:rPr>
          <w:rFonts w:ascii="宋体" w:hAnsi="宋体"/>
          <w:sz w:val="24"/>
          <w:szCs w:val="24"/>
        </w:rPr>
        <w:t xml:space="preserve">根据业务板块划分和数据的相关性</w:t>
      </w:r>
      <w:r>
        <w:rPr>
          <w:rFonts w:ascii="宋体" w:hAnsi="宋体"/>
          <w:sz w:val="24"/>
          <w:szCs w:val="24"/>
          <w:lang w:val="zh-CN"/>
        </w:rPr>
        <w:t xml:space="preserve">，统一汇聚到数据资源中心，形成政务服务应用、住房和房地产应用、城市建设应用、城市管理应用、工程建设管理应用、村镇建设管理应用等相应的主题库。对于共享频率较低的数据仍存储在各业务板块中，数据资源中心搭建“交换通道”，为其跨板块、跨业务共享提供技术保障。对硬件资源、数据库、网络、</w:t>
      </w:r>
      <w:r>
        <w:rPr>
          <w:rFonts w:ascii="宋体" w:hAnsi="宋体"/>
          <w:sz w:val="24"/>
          <w:szCs w:val="24"/>
        </w:rPr>
        <w:t xml:space="preserve">数据资源</w:t>
      </w:r>
      <w:r>
        <w:rPr>
          <w:rFonts w:ascii="宋体" w:hAnsi="宋体"/>
          <w:sz w:val="24"/>
          <w:szCs w:val="24"/>
          <w:lang w:val="zh-CN"/>
        </w:rPr>
        <w:t xml:space="preserve">等进行实时监控，以便及时掌握运行状况，对异常情况做出快速反应。</w:t>
      </w:r>
      <w:r>
        <w:rPr>
          <w:rFonts w:ascii="宋体" w:hAnsi="宋体"/>
          <w:sz w:val="24"/>
          <w:szCs w:val="24"/>
        </w:rPr>
      </w:r>
      <w:r/>
    </w:p>
    <w:p>
      <w:pPr>
        <w:pStyle w:val="831"/>
        <w:ind w:firstLine="480"/>
        <w:spacing w:line="400" w:lineRule="exact"/>
        <w:rPr>
          <w:rFonts w:ascii="宋体" w:hAnsi="宋体"/>
          <w:sz w:val="24"/>
          <w:szCs w:val="24"/>
        </w:rPr>
      </w:pPr>
      <w:r>
        <w:rPr>
          <w:rFonts w:ascii="宋体" w:hAnsi="宋体"/>
          <w:sz w:val="24"/>
          <w:szCs w:val="24"/>
          <w:lang w:val="zh-CN"/>
        </w:rPr>
        <w:t xml:space="preserve">建成数据应用中心。依托数据资源中心，理清数据间的血缘关系和影响关系，建立统一的数据图谱，形象、直观地将数据及其关系展现出来</w:t>
      </w:r>
      <w:r>
        <w:rPr>
          <w:rFonts w:ascii="宋体" w:hAnsi="宋体"/>
          <w:sz w:val="24"/>
          <w:szCs w:val="24"/>
        </w:rPr>
        <w:t xml:space="preserve">。</w:t>
      </w:r>
      <w:r>
        <w:rPr>
          <w:rFonts w:ascii="宋体" w:hAnsi="宋体"/>
          <w:sz w:val="24"/>
          <w:szCs w:val="24"/>
          <w:lang w:val="zh-CN"/>
        </w:rPr>
        <w:t xml:space="preserve">开展数据建模和统计分析，不断丰富应用场景和数据可视化展示形式，更好地辅助科学决策，基础支撑平台</w:t>
      </w:r>
      <w:r>
        <w:rPr>
          <w:rFonts w:hint="eastAsia" w:ascii="宋体" w:hAnsi="宋体"/>
          <w:sz w:val="24"/>
          <w:szCs w:val="24"/>
        </w:rPr>
        <w:t xml:space="preserve">将</w:t>
      </w:r>
      <w:r>
        <w:rPr>
          <w:rFonts w:ascii="宋体" w:hAnsi="宋体"/>
          <w:sz w:val="24"/>
          <w:szCs w:val="24"/>
          <w:lang w:val="zh-CN"/>
        </w:rPr>
        <w:t xml:space="preserve">数据分为事务型、存量型和复合型</w:t>
      </w:r>
      <w:r>
        <w:rPr>
          <w:rFonts w:hint="eastAsia" w:ascii="宋体" w:hAnsi="宋体"/>
          <w:sz w:val="24"/>
          <w:szCs w:val="24"/>
        </w:rPr>
        <w:t xml:space="preserve">进行</w:t>
      </w:r>
      <w:r>
        <w:rPr>
          <w:rFonts w:ascii="宋体" w:hAnsi="宋体"/>
          <w:sz w:val="24"/>
          <w:szCs w:val="24"/>
          <w:lang w:val="zh-CN"/>
        </w:rPr>
        <w:t xml:space="preserve">展示，如企业资质每日新增数、累计数、同环比的可视化展示。</w:t>
      </w:r>
      <w:r>
        <w:rPr>
          <w:rFonts w:ascii="宋体" w:hAnsi="宋体"/>
          <w:sz w:val="24"/>
          <w:szCs w:val="24"/>
        </w:rPr>
      </w:r>
      <w:r/>
    </w:p>
    <w:p>
      <w:pPr>
        <w:pStyle w:val="831"/>
        <w:ind w:left="-601" w:firstLine="601"/>
        <w:keepLines/>
        <w:keepNext/>
        <w:spacing w:before="120" w:after="120"/>
        <w:tabs>
          <w:tab w:val="left" w:pos="420" w:leader="none"/>
        </w:tabs>
        <w:rPr>
          <w:rFonts w:ascii="幼圆" w:hAnsi="幼圆" w:eastAsia="幼圆" w:cs="幼圆"/>
          <w:b/>
          <w:bCs/>
          <w:sz w:val="30"/>
          <w:szCs w:val="30"/>
        </w:rPr>
        <w:outlineLvl w:val="3"/>
      </w:pPr>
      <w:r>
        <w:rPr>
          <w:rFonts w:ascii="幼圆" w:hAnsi="幼圆" w:eastAsia="幼圆" w:cs="幼圆"/>
          <w:b/>
          <w:bCs/>
          <w:sz w:val="30"/>
          <w:szCs w:val="30"/>
        </w:rPr>
        <w:t xml:space="preserve">3.1工作门户中心</w:t>
      </w:r>
      <w:r/>
    </w:p>
    <w:p>
      <w:pPr>
        <w:pStyle w:val="831"/>
        <w:ind w:firstLine="480"/>
        <w:spacing w:line="400" w:lineRule="exact"/>
        <w:rPr>
          <w:rFonts w:ascii="宋体" w:hAnsi="宋体"/>
          <w:sz w:val="24"/>
          <w:szCs w:val="24"/>
          <w:lang w:val="zh-CN"/>
        </w:rPr>
      </w:pPr>
      <w:r>
        <w:rPr>
          <w:rFonts w:ascii="宋体" w:hAnsi="宋体"/>
          <w:sz w:val="24"/>
          <w:szCs w:val="24"/>
          <w:lang w:val="zh-CN"/>
        </w:rPr>
        <w:t xml:space="preserve">统一工作门户中心应为住房城乡建设管理部门</w:t>
      </w:r>
      <w:r>
        <w:rPr>
          <w:rFonts w:hint="eastAsia" w:ascii="宋体" w:hAnsi="宋体"/>
          <w:sz w:val="24"/>
          <w:szCs w:val="24"/>
        </w:rPr>
        <w:t xml:space="preserve">业务人员</w:t>
      </w:r>
      <w:r>
        <w:rPr>
          <w:rFonts w:ascii="宋体" w:hAnsi="宋体"/>
          <w:sz w:val="24"/>
          <w:szCs w:val="24"/>
          <w:lang w:val="zh-CN"/>
        </w:rPr>
        <w:t xml:space="preserve">提供标准化、集成化的应用界面，支持多业务平台的用户体系接入和个性化服务配置，具备统一的用户管理、权限管理、组织架构管理、消息管理和公文交换等功能。</w:t>
      </w:r>
      <w:r/>
    </w:p>
    <w:p>
      <w:pPr>
        <w:pStyle w:val="831"/>
        <w:spacing w:before="280" w:after="290" w:line="377" w:lineRule="auto"/>
        <w:rPr>
          <w:rFonts w:hint="eastAsia" w:ascii="Arial" w:hAnsi="Arial" w:eastAsia="黑体" w:cs="Arial"/>
          <w:b/>
          <w:sz w:val="28"/>
          <w:szCs w:val="28"/>
        </w:rPr>
        <w:outlineLvl w:val="4"/>
      </w:pPr>
      <w:r>
        <w:rPr>
          <w:rFonts w:hint="eastAsia" w:ascii="Arial" w:hAnsi="Arial" w:eastAsia="黑体" w:cs="Arial"/>
          <w:b/>
          <w:sz w:val="28"/>
          <w:szCs w:val="28"/>
        </w:rPr>
        <w:t xml:space="preserve">3.1.1PC端工作门户中心</w:t>
      </w:r>
      <w:r/>
    </w:p>
    <w:p>
      <w:pPr>
        <w:pStyle w:val="831"/>
        <w:numPr>
          <w:ilvl w:val="3"/>
          <w:numId w:val="0"/>
        </w:numPr>
        <w:keepLines/>
        <w:keepNext/>
        <w:spacing w:before="240" w:after="64" w:line="320" w:lineRule="auto"/>
        <w:rPr>
          <w:rFonts w:hint="eastAsia" w:ascii="Arial" w:hAnsi="Arial" w:eastAsia="黑体" w:cs="Arial"/>
          <w:b/>
          <w:sz w:val="28"/>
          <w:szCs w:val="28"/>
        </w:rPr>
        <w:outlineLvl w:val="5"/>
      </w:pPr>
      <w:r>
        <w:rPr>
          <w:rFonts w:hint="eastAsia" w:ascii="Arial" w:hAnsi="Arial" w:eastAsia="黑体" w:cs="Arial"/>
          <w:b/>
          <w:sz w:val="28"/>
          <w:szCs w:val="28"/>
        </w:rPr>
        <w:t xml:space="preserve">3.1.1.1</w:t>
      </w:r>
      <w:r>
        <w:rPr>
          <w:rFonts w:hint="eastAsia" w:ascii="Arial" w:hAnsi="Arial" w:eastAsia="黑体" w:cs="Arial"/>
          <w:b/>
          <w:sz w:val="24"/>
          <w:szCs w:val="24"/>
        </w:rPr>
        <w:t xml:space="preserve">统一工作门户</w:t>
      </w:r>
      <w:r>
        <w:rPr>
          <w:rFonts w:hint="eastAsia" w:ascii="Arial" w:hAnsi="Arial" w:eastAsia="黑体" w:cs="Arial"/>
          <w:b/>
          <w:sz w:val="28"/>
          <w:szCs w:val="28"/>
        </w:rPr>
      </w:r>
      <w:r/>
    </w:p>
    <w:p>
      <w:pPr>
        <w:pStyle w:val="831"/>
        <w:ind w:firstLine="480"/>
        <w:spacing w:line="400" w:lineRule="exact"/>
        <w:rPr>
          <w:rFonts w:ascii="宋体" w:hAnsi="宋体"/>
          <w:sz w:val="24"/>
          <w:szCs w:val="24"/>
          <w:lang w:val="zh-CN"/>
        </w:rPr>
      </w:pPr>
      <w:r>
        <w:rPr>
          <w:rFonts w:ascii="宋体" w:hAnsi="宋体"/>
          <w:sz w:val="24"/>
          <w:szCs w:val="24"/>
          <w:lang w:val="zh-CN"/>
        </w:rPr>
        <w:t xml:space="preserve">基础支撑平台应具备信息展示及管理窗口，集成各业务板块，实现统一的用户管理、组织架构管理、消息管理和公文管理能力，为业务管理人员提供统一的工作界面。</w:t>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sz w:val="24"/>
          <w:szCs w:val="24"/>
        </w:rPr>
        <w:t xml:space="preserve">3.1.1.2统一组织架构</w:t>
      </w:r>
      <w:r/>
    </w:p>
    <w:p>
      <w:pPr>
        <w:pStyle w:val="831"/>
        <w:ind w:firstLine="480"/>
        <w:spacing w:line="400" w:lineRule="exact"/>
        <w:rPr>
          <w:rFonts w:ascii="宋体" w:hAnsi="宋体"/>
          <w:sz w:val="24"/>
          <w:szCs w:val="24"/>
          <w:lang w:val="zh-CN"/>
        </w:rPr>
      </w:pPr>
      <w:r>
        <w:rPr>
          <w:rFonts w:ascii="宋体" w:hAnsi="宋体"/>
          <w:sz w:val="24"/>
          <w:szCs w:val="24"/>
          <w:lang w:val="zh-CN"/>
        </w:rPr>
        <w:t xml:space="preserve">建立全面的区划与部门管理功能体系。统一区划管理包括区划信息的录入、区划变更、区划层级关系维护、区划信息查询。统一部门管理包括建立全行业主管部门机构库，实现部门架构统一管理。</w:t>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sz w:val="24"/>
          <w:szCs w:val="24"/>
        </w:rPr>
        <w:t xml:space="preserve">3.1.1.3统一消息管理</w:t>
      </w:r>
      <w:r/>
    </w:p>
    <w:p>
      <w:pPr>
        <w:pStyle w:val="831"/>
        <w:ind w:firstLine="480"/>
        <w:spacing w:line="400" w:lineRule="exact"/>
        <w:rPr>
          <w:rFonts w:ascii="宋体" w:hAnsi="宋体"/>
          <w:sz w:val="24"/>
          <w:szCs w:val="24"/>
          <w:lang w:val="zh-CN"/>
        </w:rPr>
      </w:pPr>
      <w:r>
        <w:rPr>
          <w:rFonts w:ascii="宋体" w:hAnsi="宋体"/>
          <w:sz w:val="24"/>
          <w:szCs w:val="24"/>
          <w:lang w:val="zh-CN"/>
        </w:rPr>
        <w:t xml:space="preserve">建立统一消息管理平台，实现用户间消息送达和传递的统一消息通道，支持消息发送、消息接口和历史消息查询功能，并提供删除、置顶、忽略、查看详情等消息管理功能。</w:t>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sz w:val="24"/>
          <w:szCs w:val="24"/>
        </w:rPr>
        <w:t xml:space="preserve">3.1.1.4统一公文交换</w:t>
      </w:r>
      <w:r/>
    </w:p>
    <w:p>
      <w:pPr>
        <w:pStyle w:val="831"/>
        <w:ind w:firstLine="480"/>
        <w:spacing w:line="400" w:lineRule="exact"/>
        <w:rPr>
          <w:rFonts w:ascii="宋体" w:hAnsi="宋体"/>
          <w:sz w:val="24"/>
          <w:szCs w:val="24"/>
          <w:lang w:val="zh-CN"/>
        </w:rPr>
      </w:pPr>
      <w:r>
        <w:rPr>
          <w:rFonts w:ascii="宋体" w:hAnsi="宋体"/>
          <w:sz w:val="24"/>
          <w:szCs w:val="24"/>
          <w:lang w:val="zh-CN"/>
        </w:rPr>
        <w:t xml:space="preserve">建立统一公文交换平台，实现跨地区、跨部门公文交换的规范化、制度化和科学化。需具备发文管理</w:t>
      </w:r>
      <w:r>
        <w:rPr>
          <w:rFonts w:hint="eastAsia" w:ascii="宋体" w:hAnsi="宋体"/>
          <w:sz w:val="24"/>
          <w:szCs w:val="24"/>
          <w:lang w:val="zh-CN"/>
        </w:rPr>
        <w:t xml:space="preserve">、</w:t>
      </w:r>
      <w:r>
        <w:rPr>
          <w:rFonts w:ascii="宋体" w:hAnsi="宋体"/>
          <w:sz w:val="24"/>
          <w:szCs w:val="24"/>
          <w:lang w:val="zh-CN"/>
        </w:rPr>
        <w:t xml:space="preserve">公文分发、收文提醒、</w:t>
      </w:r>
      <w:r>
        <w:rPr>
          <w:rFonts w:hint="eastAsia" w:ascii="宋体" w:hAnsi="宋体"/>
          <w:sz w:val="24"/>
          <w:szCs w:val="24"/>
        </w:rPr>
        <w:t xml:space="preserve">公文签收</w:t>
      </w:r>
      <w:r>
        <w:rPr>
          <w:rFonts w:ascii="宋体" w:hAnsi="宋体"/>
          <w:sz w:val="24"/>
          <w:szCs w:val="24"/>
          <w:lang w:val="zh-CN"/>
        </w:rPr>
        <w:t xml:space="preserve">等功能。</w:t>
      </w:r>
      <w:r/>
    </w:p>
    <w:p>
      <w:pPr>
        <w:pStyle w:val="831"/>
        <w:spacing w:before="280" w:after="290" w:line="377" w:lineRule="auto"/>
        <w:rPr>
          <w:rFonts w:hint="eastAsia" w:ascii="Arial" w:hAnsi="Arial" w:eastAsia="黑体" w:cs="Arial"/>
          <w:b/>
          <w:sz w:val="28"/>
          <w:szCs w:val="28"/>
        </w:rPr>
        <w:outlineLvl w:val="4"/>
      </w:pPr>
      <w:r>
        <w:rPr>
          <w:rFonts w:hint="eastAsia" w:ascii="Arial" w:hAnsi="Arial" w:eastAsia="黑体" w:cs="Arial"/>
          <w:b/>
          <w:sz w:val="28"/>
          <w:szCs w:val="28"/>
        </w:rPr>
        <w:t xml:space="preserve">3.1.2移动端工作门户中心</w:t>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sz w:val="24"/>
          <w:szCs w:val="24"/>
        </w:rPr>
        <w:t xml:space="preserve">3.1.2.1工作门户</w:t>
      </w:r>
      <w:r/>
    </w:p>
    <w:p>
      <w:pPr>
        <w:pStyle w:val="831"/>
        <w:ind w:firstLine="482"/>
        <w:jc w:val="left"/>
        <w:spacing w:line="400" w:lineRule="exact"/>
        <w:rPr>
          <w:rFonts w:ascii="宋体" w:hAnsi="宋体"/>
          <w:sz w:val="24"/>
          <w:szCs w:val="24"/>
          <w:lang w:val="zh-CN"/>
        </w:rPr>
      </w:pPr>
      <w:r>
        <w:rPr>
          <w:rFonts w:hint="eastAsia" w:ascii="宋体" w:hAnsi="宋体" w:cs="宋体"/>
          <w:sz w:val="24"/>
          <w:szCs w:val="24"/>
          <w:lang w:eastAsia="zh"/>
        </w:rPr>
        <w:t xml:space="preserve">建设</w:t>
      </w:r>
      <w:r>
        <w:rPr>
          <w:rFonts w:hint="eastAsia" w:ascii="宋体" w:hAnsi="宋体" w:cs="宋体"/>
          <w:sz w:val="24"/>
          <w:szCs w:val="24"/>
        </w:rPr>
        <w:t xml:space="preserve">移动端工作门户，</w:t>
      </w:r>
      <w:r>
        <w:rPr>
          <w:rFonts w:hint="eastAsia" w:ascii="宋体" w:hAnsi="宋体" w:cs="宋体"/>
          <w:sz w:val="24"/>
          <w:szCs w:val="24"/>
          <w:lang w:eastAsia="zh"/>
        </w:rPr>
        <w:t xml:space="preserve">实</w:t>
      </w:r>
      <w:r>
        <w:rPr>
          <w:rFonts w:ascii="宋体" w:hAnsi="宋体"/>
          <w:sz w:val="24"/>
          <w:szCs w:val="24"/>
          <w:lang w:val="zh-CN" w:eastAsia="zh"/>
        </w:rPr>
        <w:t xml:space="preserve">现</w:t>
      </w:r>
      <w:r>
        <w:rPr>
          <w:rFonts w:hint="eastAsia" w:ascii="宋体" w:hAnsi="宋体"/>
          <w:sz w:val="24"/>
          <w:szCs w:val="24"/>
        </w:rPr>
        <w:t xml:space="preserve">门户中心</w:t>
      </w:r>
      <w:r>
        <w:rPr>
          <w:rFonts w:ascii="宋体" w:hAnsi="宋体"/>
          <w:sz w:val="24"/>
          <w:szCs w:val="24"/>
          <w:lang w:val="zh-CN" w:eastAsia="zh"/>
        </w:rPr>
        <w:t xml:space="preserve">与指定</w:t>
      </w:r>
      <w:r>
        <w:rPr>
          <w:rFonts w:hint="eastAsia" w:ascii="宋体" w:hAnsi="宋体"/>
          <w:sz w:val="24"/>
          <w:szCs w:val="24"/>
        </w:rPr>
        <w:t xml:space="preserve">APP</w:t>
      </w:r>
      <w:r>
        <w:rPr>
          <w:rFonts w:ascii="宋体" w:hAnsi="宋体"/>
          <w:sz w:val="24"/>
          <w:szCs w:val="24"/>
          <w:lang w:val="zh-CN" w:eastAsia="zh"/>
        </w:rPr>
        <w:t xml:space="preserve">对接，通过集成提供统一的服务入口，支持单点登录跳转至已对接的</w:t>
      </w:r>
      <w:r>
        <w:rPr>
          <w:rFonts w:hint="eastAsia" w:ascii="宋体" w:hAnsi="宋体"/>
          <w:sz w:val="24"/>
          <w:szCs w:val="24"/>
        </w:rPr>
        <w:t xml:space="preserve">APP页面</w:t>
      </w:r>
      <w:r>
        <w:rPr>
          <w:rFonts w:ascii="宋体" w:hAnsi="宋体"/>
          <w:sz w:val="24"/>
          <w:szCs w:val="24"/>
          <w:lang w:val="zh-CN" w:eastAsia="zh"/>
        </w:rPr>
        <w:t xml:space="preserve">。</w:t>
      </w:r>
      <w:r>
        <w:rPr>
          <w:rFonts w:ascii="宋体" w:hAnsi="宋体"/>
          <w:sz w:val="24"/>
          <w:szCs w:val="24"/>
          <w:lang w:val="zh-CN"/>
        </w:rPr>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sz w:val="24"/>
          <w:szCs w:val="24"/>
        </w:rPr>
        <w:t xml:space="preserve">3.1.2.2消息查看</w:t>
      </w:r>
      <w:r/>
    </w:p>
    <w:p>
      <w:pPr>
        <w:pStyle w:val="831"/>
        <w:ind w:firstLine="480"/>
        <w:jc w:val="left"/>
        <w:spacing w:line="400" w:lineRule="exact"/>
        <w:rPr>
          <w:rFonts w:ascii="宋体" w:hAnsi="宋体"/>
          <w:sz w:val="24"/>
          <w:szCs w:val="24"/>
          <w:lang w:val="zh-CN"/>
        </w:rPr>
      </w:pPr>
      <w:r>
        <w:rPr>
          <w:rFonts w:ascii="宋体" w:hAnsi="宋体"/>
          <w:sz w:val="24"/>
          <w:szCs w:val="24"/>
          <w:lang w:val="zh-CN" w:eastAsia="zh"/>
        </w:rPr>
        <w:t xml:space="preserve">建立移动端统一消息查看平台，实现对用户</w:t>
      </w:r>
      <w:r>
        <w:rPr>
          <w:rFonts w:ascii="宋体" w:hAnsi="宋体"/>
          <w:sz w:val="24"/>
          <w:szCs w:val="24"/>
          <w:lang w:val="zh-CN"/>
        </w:rPr>
        <w:t xml:space="preserve">间</w:t>
      </w:r>
      <w:r>
        <w:rPr>
          <w:rFonts w:ascii="宋体" w:hAnsi="宋体"/>
          <w:sz w:val="24"/>
          <w:szCs w:val="24"/>
          <w:lang w:val="zh-CN" w:eastAsia="zh"/>
        </w:rPr>
        <w:t xml:space="preserve">消息送达和传递，支持消息的分类筛选和搜索功能，并提供查看详情、删除、置顶等消息管理功能</w:t>
      </w:r>
      <w:r>
        <w:rPr>
          <w:rFonts w:ascii="宋体" w:hAnsi="宋体"/>
          <w:sz w:val="24"/>
          <w:szCs w:val="24"/>
          <w:lang w:val="zh-CN"/>
        </w:rPr>
        <w:t xml:space="preserve">。</w:t>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sz w:val="24"/>
          <w:szCs w:val="24"/>
        </w:rPr>
        <w:t xml:space="preserve">3.1.2.3公文签收</w:t>
      </w:r>
      <w:r/>
    </w:p>
    <w:p>
      <w:pPr>
        <w:pStyle w:val="831"/>
        <w:ind w:firstLine="480"/>
        <w:jc w:val="left"/>
        <w:spacing w:line="400" w:lineRule="exact"/>
        <w:rPr>
          <w:rFonts w:ascii="宋体" w:hAnsi="宋体"/>
          <w:sz w:val="24"/>
          <w:szCs w:val="24"/>
          <w:lang w:val="zh-CN" w:eastAsia="zh"/>
        </w:rPr>
      </w:pPr>
      <w:r>
        <w:rPr>
          <w:rFonts w:ascii="宋体" w:hAnsi="宋体"/>
          <w:sz w:val="24"/>
          <w:szCs w:val="24"/>
          <w:lang w:val="zh-CN" w:eastAsia="zh"/>
        </w:rPr>
        <w:t xml:space="preserve">构建移动端公文签收平台，支持跨终端公文处理的能力。支持公文分发、收文提醒、公文查看和公文签收功能。</w:t>
      </w:r>
      <w:r/>
    </w:p>
    <w:p>
      <w:pPr>
        <w:pStyle w:val="831"/>
        <w:ind w:left="-601" w:firstLine="601"/>
        <w:keepLines/>
        <w:keepNext/>
        <w:spacing w:before="120" w:after="120"/>
        <w:tabs>
          <w:tab w:val="left" w:pos="420" w:leader="none"/>
        </w:tabs>
        <w:rPr>
          <w:rFonts w:ascii="幼圆" w:hAnsi="幼圆" w:eastAsia="幼圆" w:cs="幼圆"/>
          <w:b/>
          <w:bCs/>
          <w:sz w:val="30"/>
          <w:szCs w:val="30"/>
        </w:rPr>
        <w:outlineLvl w:val="3"/>
      </w:pPr>
      <w:r>
        <w:rPr>
          <w:rFonts w:hint="eastAsia" w:ascii="幼圆" w:hAnsi="幼圆" w:eastAsia="幼圆" w:cs="幼圆"/>
          <w:b/>
          <w:bCs/>
          <w:sz w:val="30"/>
          <w:szCs w:val="30"/>
        </w:rPr>
        <w:t xml:space="preserve">3</w:t>
      </w:r>
      <w:r>
        <w:rPr>
          <w:rFonts w:ascii="幼圆" w:hAnsi="幼圆" w:eastAsia="幼圆" w:cs="幼圆"/>
          <w:b/>
          <w:bCs/>
          <w:sz w:val="30"/>
          <w:szCs w:val="30"/>
        </w:rPr>
        <w:t xml:space="preserve">.</w:t>
      </w:r>
      <w:r>
        <w:rPr>
          <w:rFonts w:hint="eastAsia" w:ascii="幼圆" w:hAnsi="幼圆" w:eastAsia="幼圆" w:cs="幼圆"/>
          <w:b/>
          <w:bCs/>
          <w:sz w:val="30"/>
          <w:szCs w:val="30"/>
        </w:rPr>
        <w:t xml:space="preserve">2</w:t>
      </w:r>
      <w:r>
        <w:rPr>
          <w:rFonts w:ascii="幼圆" w:hAnsi="幼圆" w:eastAsia="幼圆" w:cs="幼圆"/>
          <w:b/>
          <w:bCs/>
          <w:sz w:val="30"/>
          <w:szCs w:val="30"/>
        </w:rPr>
        <w:t xml:space="preserve">数据资源中心</w:t>
      </w:r>
      <w:r/>
    </w:p>
    <w:p>
      <w:pPr>
        <w:pStyle w:val="831"/>
        <w:spacing w:before="280" w:after="290" w:line="377" w:lineRule="auto"/>
        <w:rPr>
          <w:rFonts w:hint="eastAsia" w:ascii="Arial" w:hAnsi="Arial" w:eastAsia="黑体" w:cs="Arial"/>
          <w:b/>
          <w:bCs/>
          <w:sz w:val="28"/>
          <w:szCs w:val="28"/>
        </w:rPr>
        <w:outlineLvl w:val="4"/>
      </w:pPr>
      <w:r>
        <w:rPr>
          <w:rFonts w:hint="eastAsia" w:ascii="Arial" w:hAnsi="Arial" w:eastAsia="黑体" w:cs="Arial"/>
          <w:b/>
          <w:bCs/>
          <w:sz w:val="28"/>
          <w:szCs w:val="28"/>
        </w:rPr>
        <w:t xml:space="preserve">3.2.1数据资源</w:t>
      </w:r>
      <w:r/>
    </w:p>
    <w:p>
      <w:pPr>
        <w:pStyle w:val="831"/>
        <w:ind w:firstLine="482"/>
        <w:spacing w:line="400" w:lineRule="exact"/>
        <w:rPr>
          <w:rFonts w:hint="eastAsia" w:ascii="宋体" w:hAnsi="宋体"/>
          <w:sz w:val="24"/>
          <w:szCs w:val="24"/>
        </w:rPr>
      </w:pPr>
      <w:r>
        <w:rPr>
          <w:rFonts w:hint="eastAsia" w:ascii="宋体" w:hAnsi="宋体"/>
          <w:sz w:val="24"/>
          <w:szCs w:val="24"/>
        </w:rPr>
        <w:t xml:space="preserve">从业务的视角厘清组织的数据资源环境和数据资源清单，利用系统平台收集包含组织机构、业务事项、信息系统，以及以数据库、网页、文件和API接口形式存在的数据项资源，形成不同类别的数据资源清单，建立数据资产清单，识别关键业务数据变化，动态更新资产状态并基于数据资产关键级别实施安全保护。最终形成以下数据资源成果：</w:t>
      </w:r>
      <w:r/>
    </w:p>
    <w:p>
      <w:pPr>
        <w:pStyle w:val="831"/>
        <w:ind w:firstLine="482"/>
        <w:spacing w:line="400" w:lineRule="exact"/>
        <w:rPr>
          <w:rFonts w:hint="eastAsia" w:ascii="宋体" w:hAnsi="宋体"/>
          <w:sz w:val="24"/>
          <w:szCs w:val="24"/>
        </w:rPr>
      </w:pPr>
      <w:r>
        <w:rPr>
          <w:rFonts w:hint="eastAsia" w:ascii="宋体" w:hAnsi="宋体"/>
          <w:sz w:val="24"/>
          <w:szCs w:val="24"/>
        </w:rPr>
        <w:t xml:space="preserve">1、生成使用的行业、部门数据标准，形成数据标准体系。</w:t>
      </w:r>
      <w:r/>
    </w:p>
    <w:p>
      <w:pPr>
        <w:pStyle w:val="831"/>
        <w:ind w:firstLine="482"/>
        <w:spacing w:line="400" w:lineRule="exact"/>
        <w:rPr>
          <w:rFonts w:hint="eastAsia" w:ascii="宋体" w:hAnsi="宋体"/>
          <w:sz w:val="24"/>
          <w:szCs w:val="24"/>
        </w:rPr>
      </w:pPr>
      <w:r>
        <w:rPr>
          <w:rFonts w:hint="eastAsia" w:ascii="宋体" w:hAnsi="宋体"/>
          <w:sz w:val="24"/>
          <w:szCs w:val="24"/>
        </w:rPr>
        <w:t xml:space="preserve">2、生成信息系统清单，包括系统名称、对应职能部门、主要业务数据、数据量及更新周期、数据存储类型（数据库/文件）等内容、数据库类型/版本等属性。</w:t>
      </w:r>
      <w:r/>
    </w:p>
    <w:p>
      <w:pPr>
        <w:pStyle w:val="831"/>
        <w:ind w:firstLine="482"/>
        <w:spacing w:line="400" w:lineRule="exact"/>
        <w:rPr>
          <w:rFonts w:hint="eastAsia" w:ascii="宋体" w:hAnsi="宋体"/>
          <w:sz w:val="24"/>
          <w:szCs w:val="24"/>
        </w:rPr>
      </w:pPr>
      <w:r>
        <w:rPr>
          <w:rFonts w:hint="eastAsia" w:ascii="宋体" w:hAnsi="宋体"/>
          <w:sz w:val="24"/>
          <w:szCs w:val="24"/>
        </w:rPr>
        <w:t xml:space="preserve">3、生成数据种类清单，数据种类清单，主要包括系统名称、数据类型名称、数据库名称、数据量、更新周期等属性。</w:t>
      </w:r>
      <w:r/>
    </w:p>
    <w:p>
      <w:pPr>
        <w:pStyle w:val="831"/>
        <w:ind w:firstLine="482"/>
        <w:spacing w:line="400" w:lineRule="exact"/>
        <w:rPr>
          <w:rFonts w:ascii="宋体" w:hAnsi="宋体"/>
          <w:sz w:val="24"/>
          <w:szCs w:val="24"/>
        </w:rPr>
      </w:pPr>
      <w:r>
        <w:rPr>
          <w:rFonts w:hint="eastAsia" w:ascii="宋体" w:hAnsi="宋体"/>
          <w:sz w:val="24"/>
          <w:szCs w:val="24"/>
        </w:rPr>
        <w:t xml:space="preserve">4、生成所有数据的数据字典，主要包括字段中文名称、字段英文名称、数据类型、格式说明、业务描述等属性。</w:t>
      </w:r>
      <w:r>
        <w:rPr>
          <w:rFonts w:ascii="宋体" w:hAnsi="宋体"/>
          <w:sz w:val="24"/>
          <w:szCs w:val="24"/>
        </w:rPr>
      </w:r>
      <w:r/>
    </w:p>
    <w:p>
      <w:pPr>
        <w:pStyle w:val="831"/>
        <w:ind w:firstLine="482"/>
        <w:spacing w:line="400" w:lineRule="exact"/>
        <w:rPr>
          <w:rFonts w:hint="eastAsia" w:ascii="宋体" w:hAnsi="宋体"/>
          <w:sz w:val="24"/>
          <w:szCs w:val="24"/>
        </w:rPr>
      </w:pPr>
      <w:r>
        <w:rPr>
          <w:rFonts w:hint="eastAsia" w:ascii="宋体" w:hAnsi="宋体"/>
          <w:sz w:val="24"/>
          <w:szCs w:val="24"/>
        </w:rPr>
        <w:t xml:space="preserve">5、与相关业务系统对接</w:t>
      </w:r>
      <w:r/>
    </w:p>
    <w:p>
      <w:pPr>
        <w:pStyle w:val="831"/>
        <w:ind w:firstLine="482"/>
        <w:spacing w:line="400" w:lineRule="exact"/>
        <w:rPr>
          <w:rFonts w:hint="eastAsia" w:ascii="宋体" w:hAnsi="宋体"/>
          <w:sz w:val="24"/>
          <w:szCs w:val="24"/>
        </w:rPr>
      </w:pPr>
      <w:r>
        <w:rPr>
          <w:rFonts w:hint="eastAsia" w:ascii="宋体" w:hAnsi="宋体"/>
          <w:sz w:val="24"/>
          <w:szCs w:val="24"/>
        </w:rPr>
        <w:t xml:space="preserve">由省住房和城乡建设厅推进平台与相关系统的对接工作，根据省厅标准接口规范，提供接口文档，对接江苏省工程建设项目审批管理系统工程建设项目信息和审批过程数据，对接江苏省住房和城乡建设厅综合服务平台企业资质、注册人员数据等相关系统数据，涉及与相关系统平台对接的所有费用包含在本项目建设费用中，由中标人承担。</w:t>
      </w:r>
      <w:r/>
    </w:p>
    <w:p>
      <w:pPr>
        <w:pStyle w:val="831"/>
        <w:spacing w:before="280" w:after="290" w:line="377" w:lineRule="auto"/>
        <w:rPr>
          <w:rFonts w:ascii="Arial" w:hAnsi="Arial" w:eastAsia="黑体" w:cs="Arial"/>
          <w:b/>
          <w:bCs/>
          <w:sz w:val="28"/>
          <w:szCs w:val="28"/>
        </w:rPr>
        <w:outlineLvl w:val="4"/>
      </w:pPr>
      <w:r>
        <w:rPr>
          <w:rFonts w:hint="eastAsia" w:ascii="Arial" w:hAnsi="Arial" w:eastAsia="黑体" w:cs="Arial"/>
          <w:b/>
          <w:bCs/>
          <w:sz w:val="28"/>
          <w:szCs w:val="28"/>
        </w:rPr>
        <w:t xml:space="preserve">3.2</w:t>
      </w:r>
      <w:r>
        <w:rPr>
          <w:rFonts w:ascii="Arial" w:hAnsi="Arial" w:eastAsia="黑体" w:cs="Arial"/>
          <w:b/>
          <w:bCs/>
          <w:sz w:val="28"/>
          <w:szCs w:val="28"/>
        </w:rPr>
        <w:t xml:space="preserve">.2数据归集</w:t>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bCs/>
          <w:sz w:val="24"/>
          <w:szCs w:val="24"/>
        </w:rPr>
        <w:t xml:space="preserve">3.2</w:t>
      </w:r>
      <w:r>
        <w:rPr>
          <w:rFonts w:hint="eastAsia" w:ascii="Arial" w:hAnsi="Arial" w:eastAsia="黑体" w:cs="Arial"/>
          <w:b/>
          <w:sz w:val="24"/>
          <w:szCs w:val="24"/>
        </w:rPr>
        <w:t xml:space="preserve">.2.1数据资源目录管理</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数据资源目录管理主要对目录进行注册、发布及维护管理，建立动态更新的数据资源目录体系。包括目录元数据管理、目录编制、审核发布、目录标签、目录分类管理等功能。</w:t>
      </w:r>
      <w:r/>
    </w:p>
    <w:p>
      <w:pPr>
        <w:pStyle w:val="831"/>
        <w:numPr>
          <w:ilvl w:val="3"/>
          <w:numId w:val="0"/>
        </w:numPr>
        <w:keepLines/>
        <w:keepNext/>
        <w:spacing w:before="240" w:after="64" w:line="320" w:lineRule="auto"/>
        <w:rPr>
          <w:rFonts w:hint="eastAsia" w:ascii="Arial" w:hAnsi="Arial" w:eastAsia="黑体" w:cs="Arial"/>
          <w:b/>
          <w:bCs/>
          <w:sz w:val="24"/>
          <w:szCs w:val="24"/>
        </w:rPr>
        <w:outlineLvl w:val="5"/>
      </w:pPr>
      <w:r>
        <w:rPr>
          <w:rFonts w:hint="eastAsia" w:ascii="Arial" w:hAnsi="Arial" w:eastAsia="黑体" w:cs="Arial"/>
          <w:b/>
          <w:bCs/>
          <w:sz w:val="24"/>
          <w:szCs w:val="24"/>
        </w:rPr>
        <w:t xml:space="preserve">3.2.2.2数据资源管理</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数据资源管理主要实现数据资源的注册、申请审核和综合管理，涵盖数据资源的注册、申请审核、资源上线与下线、资源检索、资源共享、资源统计等功能。</w:t>
      </w:r>
      <w:r/>
    </w:p>
    <w:p>
      <w:pPr>
        <w:pStyle w:val="831"/>
        <w:numPr>
          <w:ilvl w:val="3"/>
          <w:numId w:val="0"/>
        </w:numPr>
        <w:keepLines/>
        <w:keepNext/>
        <w:spacing w:before="240" w:after="64" w:line="320" w:lineRule="auto"/>
        <w:rPr>
          <w:rFonts w:hint="eastAsia" w:ascii="Arial" w:hAnsi="Arial" w:eastAsia="黑体" w:cs="Arial"/>
          <w:b/>
          <w:bCs/>
          <w:sz w:val="24"/>
          <w:szCs w:val="24"/>
        </w:rPr>
        <w:outlineLvl w:val="5"/>
      </w:pPr>
      <w:r>
        <w:rPr>
          <w:rFonts w:hint="eastAsia" w:ascii="Arial" w:hAnsi="Arial" w:eastAsia="黑体" w:cs="Arial"/>
          <w:b/>
          <w:bCs/>
          <w:sz w:val="24"/>
          <w:szCs w:val="24"/>
        </w:rPr>
        <w:t xml:space="preserve">3.2.2.3目录数据展示</w:t>
      </w:r>
      <w:r/>
    </w:p>
    <w:p>
      <w:pPr>
        <w:pStyle w:val="831"/>
        <w:ind w:firstLine="482"/>
        <w:spacing w:line="400" w:lineRule="exact"/>
        <w:rPr>
          <w:rFonts w:hint="eastAsia" w:ascii="宋体" w:hAnsi="宋体"/>
          <w:sz w:val="24"/>
          <w:szCs w:val="24"/>
        </w:rPr>
      </w:pPr>
      <w:r>
        <w:rPr>
          <w:rFonts w:hint="eastAsia" w:ascii="宋体" w:hAnsi="宋体"/>
          <w:sz w:val="24"/>
          <w:szCs w:val="24"/>
        </w:rPr>
        <w:t xml:space="preserve">目录数据展示主要实现公共数据与共享资源的整合，提供资源分类功能，支持按照基础目录、主题目录、部门目录等维度进行分类，可根据目录类型和更新时间进行排序，支持按不同形式进行分类，并支持资源检索。支持数据资源信息查询，可对各部门共享汇聚的数据资源进行多资源关联查询。</w:t>
      </w:r>
      <w:r/>
    </w:p>
    <w:p>
      <w:pPr>
        <w:pStyle w:val="831"/>
        <w:ind w:firstLine="482"/>
        <w:spacing w:line="400" w:lineRule="exact"/>
        <w:rPr>
          <w:rFonts w:hint="eastAsia" w:ascii="宋体" w:hAnsi="宋体"/>
          <w:sz w:val="24"/>
          <w:szCs w:val="24"/>
        </w:rPr>
      </w:pPr>
      <w:r>
        <w:rPr>
          <w:rFonts w:hint="eastAsia" w:ascii="宋体" w:hAnsi="宋体"/>
          <w:sz w:val="24"/>
          <w:szCs w:val="24"/>
        </w:rPr>
        <w:t xml:space="preserve">目录数据展示提供资源检索、数据订阅、数据共享、数据异议等功能；支持发起数据异议申请后，业务部门对异议内容进行审批和答复。</w:t>
      </w:r>
      <w:r/>
    </w:p>
    <w:p>
      <w:pPr>
        <w:pStyle w:val="831"/>
        <w:spacing w:before="280" w:after="290" w:line="377" w:lineRule="auto"/>
        <w:rPr>
          <w:rFonts w:ascii="Arial" w:hAnsi="Arial" w:eastAsia="黑体" w:cs="Arial"/>
          <w:b/>
          <w:bCs/>
          <w:sz w:val="28"/>
          <w:szCs w:val="28"/>
        </w:rPr>
        <w:outlineLvl w:val="4"/>
      </w:pPr>
      <w:r>
        <w:rPr>
          <w:rFonts w:hint="eastAsia" w:ascii="Arial" w:hAnsi="Arial" w:eastAsia="黑体" w:cs="Arial"/>
          <w:b/>
          <w:bCs/>
          <w:sz w:val="28"/>
          <w:szCs w:val="28"/>
        </w:rPr>
        <w:t xml:space="preserve">3</w:t>
      </w:r>
      <w:r>
        <w:rPr>
          <w:rFonts w:ascii="Arial" w:hAnsi="Arial" w:eastAsia="黑体" w:cs="Arial"/>
          <w:b/>
          <w:bCs/>
          <w:sz w:val="28"/>
          <w:szCs w:val="28"/>
        </w:rPr>
        <w:t xml:space="preserve">.</w:t>
      </w:r>
      <w:r>
        <w:rPr>
          <w:rFonts w:hint="eastAsia" w:ascii="Arial" w:hAnsi="Arial" w:eastAsia="黑体" w:cs="Arial"/>
          <w:b/>
          <w:bCs/>
          <w:sz w:val="28"/>
          <w:szCs w:val="28"/>
        </w:rPr>
        <w:t xml:space="preserve">2</w:t>
      </w:r>
      <w:r>
        <w:rPr>
          <w:rFonts w:ascii="Arial" w:hAnsi="Arial" w:eastAsia="黑体" w:cs="Arial"/>
          <w:b/>
          <w:bCs/>
          <w:sz w:val="28"/>
          <w:szCs w:val="28"/>
        </w:rPr>
        <w:t xml:space="preserve">.3数据整合</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数据整合管理面向各大数据引擎提供数据同步、可视化开发的主界面。此模块包含数据采集、开发、调度、运维等功能。</w:t>
      </w:r>
      <w:r/>
    </w:p>
    <w:p>
      <w:pPr>
        <w:pStyle w:val="831"/>
        <w:numPr>
          <w:ilvl w:val="3"/>
          <w:numId w:val="0"/>
        </w:numPr>
        <w:keepLines/>
        <w:keepNext/>
        <w:spacing w:before="240" w:after="64" w:line="320" w:lineRule="auto"/>
        <w:rPr>
          <w:rFonts w:hint="eastAsia" w:ascii="Arial" w:hAnsi="Arial" w:eastAsia="黑体" w:cs="Arial"/>
          <w:b/>
          <w:bCs/>
          <w:sz w:val="24"/>
          <w:szCs w:val="24"/>
        </w:rPr>
        <w:outlineLvl w:val="5"/>
      </w:pPr>
      <w:r>
        <w:rPr>
          <w:rFonts w:hint="eastAsia" w:ascii="Arial" w:hAnsi="Arial" w:eastAsia="黑体" w:cs="Arial"/>
          <w:b/>
          <w:bCs/>
          <w:sz w:val="24"/>
          <w:szCs w:val="24"/>
        </w:rPr>
        <w:t xml:space="preserve">3.2.3.1数据源中心</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支持接入多种数据源类型，包括关系型数据库、非关系型数据库、大数据存储、半结构化存储等，并实现多源异构数据源的数据汇聚与同步。</w:t>
      </w:r>
      <w:r/>
    </w:p>
    <w:p>
      <w:pPr>
        <w:pStyle w:val="831"/>
        <w:numPr>
          <w:ilvl w:val="3"/>
          <w:numId w:val="0"/>
        </w:numPr>
        <w:keepLines/>
        <w:keepNext/>
        <w:spacing w:before="240" w:after="64" w:line="320" w:lineRule="auto"/>
        <w:rPr>
          <w:rFonts w:hint="eastAsia" w:ascii="Arial" w:hAnsi="Arial" w:eastAsia="黑体" w:cs="Arial"/>
          <w:b/>
          <w:bCs/>
          <w:sz w:val="24"/>
          <w:szCs w:val="24"/>
        </w:rPr>
        <w:outlineLvl w:val="5"/>
      </w:pPr>
      <w:r>
        <w:rPr>
          <w:rFonts w:hint="eastAsia" w:ascii="Arial" w:hAnsi="Arial" w:eastAsia="黑体" w:cs="Arial"/>
          <w:b/>
          <w:bCs/>
          <w:sz w:val="24"/>
          <w:szCs w:val="24"/>
        </w:rPr>
        <w:t xml:space="preserve">3.2.3.2数据源管理</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数据源管理集中管控所有接入数据源，存储详尽连接信息。提供数据源进行增、删、改、查等操作，并提供操作权限管理；提供数据源连通性在线测试功能，保证数据源间的连通性。</w:t>
      </w:r>
      <w:r/>
    </w:p>
    <w:p>
      <w:pPr>
        <w:pStyle w:val="831"/>
        <w:numPr>
          <w:ilvl w:val="3"/>
          <w:numId w:val="0"/>
        </w:numPr>
        <w:keepLines/>
        <w:keepNext/>
        <w:spacing w:before="240" w:after="64" w:line="320" w:lineRule="auto"/>
        <w:rPr>
          <w:rFonts w:hint="eastAsia" w:ascii="Arial" w:hAnsi="Arial" w:eastAsia="黑体" w:cs="Arial"/>
          <w:b/>
          <w:bCs/>
          <w:sz w:val="24"/>
          <w:szCs w:val="24"/>
        </w:rPr>
        <w:outlineLvl w:val="5"/>
      </w:pPr>
      <w:r>
        <w:rPr>
          <w:rFonts w:hint="eastAsia" w:ascii="Arial" w:hAnsi="Arial" w:eastAsia="黑体" w:cs="Arial"/>
          <w:b/>
          <w:bCs/>
          <w:sz w:val="24"/>
          <w:szCs w:val="24"/>
        </w:rPr>
        <w:t xml:space="preserve">3</w:t>
      </w:r>
      <w:r>
        <w:rPr>
          <w:rFonts w:ascii="Arial" w:hAnsi="Arial" w:eastAsia="黑体" w:cs="Arial"/>
          <w:b/>
          <w:bCs/>
          <w:sz w:val="24"/>
          <w:szCs w:val="24"/>
        </w:rPr>
        <w:t xml:space="preserve">.</w:t>
      </w:r>
      <w:r>
        <w:rPr>
          <w:rFonts w:hint="eastAsia" w:ascii="Arial" w:hAnsi="Arial" w:eastAsia="黑体" w:cs="Arial"/>
          <w:b/>
          <w:bCs/>
          <w:sz w:val="24"/>
          <w:szCs w:val="24"/>
        </w:rPr>
        <w:t xml:space="preserve">2.3.3数据采集同步</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数据采集同步用于在多种异构数据之间进行海量的数据同步，封装可视化页面，便捷地完成任务配置。实现标准化、模块化汇聚多源异构数据，支持主流数据源及多样 ETL 场景。支持表单、画布、脚本等多种模式的离线数据和实时数据的采集任务配置，支持整库迁移、分库分表以及多文件数据关联同步，满足多场景自定义数据源组件自动入库。同时提供完备的监控日志保障数据整合精准高效。</w:t>
      </w:r>
      <w:r/>
    </w:p>
    <w:p>
      <w:pPr>
        <w:pStyle w:val="831"/>
        <w:numPr>
          <w:ilvl w:val="3"/>
          <w:numId w:val="0"/>
        </w:numPr>
        <w:keepLines/>
        <w:keepNext/>
        <w:spacing w:before="240" w:after="64" w:line="320" w:lineRule="auto"/>
        <w:rPr>
          <w:rFonts w:hint="eastAsia" w:ascii="Arial" w:hAnsi="Arial" w:eastAsia="黑体" w:cs="Arial"/>
          <w:b/>
          <w:bCs/>
          <w:sz w:val="24"/>
          <w:szCs w:val="24"/>
        </w:rPr>
        <w:outlineLvl w:val="5"/>
      </w:pPr>
      <w:r>
        <w:rPr>
          <w:rFonts w:hint="eastAsia" w:ascii="Arial" w:hAnsi="Arial" w:eastAsia="黑体" w:cs="Arial"/>
          <w:b/>
          <w:bCs/>
          <w:sz w:val="24"/>
          <w:szCs w:val="24"/>
        </w:rPr>
        <w:t xml:space="preserve">3</w:t>
      </w:r>
      <w:r>
        <w:rPr>
          <w:rFonts w:ascii="Arial" w:hAnsi="Arial" w:eastAsia="黑体" w:cs="Arial"/>
          <w:b/>
          <w:bCs/>
          <w:sz w:val="24"/>
          <w:szCs w:val="24"/>
        </w:rPr>
        <w:t xml:space="preserve">.</w:t>
      </w:r>
      <w:r>
        <w:rPr>
          <w:rFonts w:hint="eastAsia" w:ascii="Arial" w:hAnsi="Arial" w:eastAsia="黑体" w:cs="Arial"/>
          <w:b/>
          <w:bCs/>
          <w:sz w:val="24"/>
          <w:szCs w:val="24"/>
        </w:rPr>
        <w:t xml:space="preserve">2.3.4数据开发</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数据开发包括数据加工、在线查询等能力，并整合任务的调度、发布、运维、监控、告警等功能，提供一站式的多人集成开发环境。提供多种脚本语言的代码编辑器，支持在线编写脚本代码，自定义函数管理，以及代码版本管理等操作，支持任务编排与调度与灵活配置调度策略，满足多样数据处理需求。</w:t>
      </w:r>
      <w:r/>
    </w:p>
    <w:p>
      <w:pPr>
        <w:pStyle w:val="831"/>
        <w:ind w:firstLine="482"/>
        <w:spacing w:line="400" w:lineRule="exact"/>
        <w:rPr>
          <w:rFonts w:hint="eastAsia" w:ascii="宋体" w:hAnsi="宋体"/>
          <w:sz w:val="24"/>
          <w:szCs w:val="24"/>
        </w:rPr>
      </w:pPr>
      <w:r>
        <w:rPr>
          <w:rFonts w:hint="eastAsia" w:ascii="宋体" w:hAnsi="宋体"/>
          <w:sz w:val="24"/>
          <w:szCs w:val="24"/>
        </w:rPr>
        <w:t xml:space="preserve">（1）在线任务开发：满足面向多人协作模式可视化在线任务开发场景能力，提供任务管理、资源库、函数库、代码版本管理、任务锁等功能，支持“修改即可见”。针对SQL开发进行优化，提供代码智能提示和补全功能。</w:t>
      </w:r>
      <w:r/>
    </w:p>
    <w:p>
      <w:pPr>
        <w:pStyle w:val="831"/>
        <w:ind w:firstLine="482"/>
        <w:spacing w:line="400" w:lineRule="exact"/>
        <w:rPr>
          <w:rFonts w:hint="eastAsia" w:ascii="宋体" w:hAnsi="宋体"/>
          <w:sz w:val="24"/>
          <w:szCs w:val="24"/>
        </w:rPr>
      </w:pPr>
      <w:r>
        <w:rPr>
          <w:rFonts w:hint="eastAsia" w:ascii="宋体" w:hAnsi="宋体"/>
          <w:sz w:val="24"/>
          <w:szCs w:val="24"/>
        </w:rPr>
        <w:t xml:space="preserve">（2）工作流管理：支持可视化拖拉拽创建任务及上下游依赖关系。支持创建多种引擎任务节点，配置整体工作流的参数、全局参数、调度执行等。</w:t>
      </w:r>
      <w:r/>
    </w:p>
    <w:p>
      <w:pPr>
        <w:pStyle w:val="831"/>
        <w:ind w:firstLine="482"/>
        <w:spacing w:line="400" w:lineRule="exact"/>
        <w:rPr>
          <w:rFonts w:hint="eastAsia" w:ascii="宋体" w:hAnsi="宋体"/>
          <w:sz w:val="24"/>
          <w:szCs w:val="24"/>
        </w:rPr>
      </w:pPr>
      <w:r>
        <w:rPr>
          <w:rFonts w:hint="eastAsia" w:ascii="宋体" w:hAnsi="宋体"/>
          <w:sz w:val="24"/>
          <w:szCs w:val="24"/>
        </w:rPr>
        <w:t xml:space="preserve">（3）任务调度：提供自动依赖、手动依赖及跨周期依赖三种周期调度依赖配置方式，支持调度依赖管理；提供任务上下游依赖配置、调度策略配置及任务优先级配置以满足周期性、依赖性任务调度与监控等需求。</w:t>
      </w:r>
      <w:r/>
    </w:p>
    <w:p>
      <w:pPr>
        <w:pStyle w:val="831"/>
        <w:ind w:firstLine="482"/>
        <w:spacing w:line="400" w:lineRule="exact"/>
        <w:rPr>
          <w:rFonts w:hint="eastAsia" w:ascii="宋体" w:hAnsi="宋体"/>
          <w:sz w:val="24"/>
          <w:szCs w:val="24"/>
        </w:rPr>
      </w:pPr>
      <w:r>
        <w:rPr>
          <w:rFonts w:hint="eastAsia" w:ascii="宋体" w:hAnsi="宋体"/>
          <w:sz w:val="24"/>
          <w:szCs w:val="24"/>
        </w:rPr>
        <w:t xml:space="preserve">（4）参数配置：支持全局任务参数配置，包括项目参数、全局参数、SQL规范性检查、Select查询设置、任务类型权限控制与自定义调度周期等。</w:t>
      </w:r>
      <w:r/>
    </w:p>
    <w:p>
      <w:pPr>
        <w:pStyle w:val="831"/>
        <w:spacing w:before="280" w:after="290" w:line="377" w:lineRule="auto"/>
        <w:rPr>
          <w:rFonts w:ascii="Arial" w:hAnsi="Arial" w:eastAsia="黑体" w:cs="Arial"/>
          <w:b/>
          <w:bCs/>
          <w:sz w:val="28"/>
          <w:szCs w:val="28"/>
        </w:rPr>
        <w:outlineLvl w:val="4"/>
      </w:pPr>
      <w:r>
        <w:rPr>
          <w:rFonts w:hint="eastAsia" w:ascii="Arial" w:hAnsi="Arial" w:eastAsia="黑体" w:cs="Arial"/>
          <w:b/>
          <w:bCs/>
          <w:sz w:val="28"/>
          <w:szCs w:val="28"/>
        </w:rPr>
        <w:t xml:space="preserve">3</w:t>
      </w:r>
      <w:r>
        <w:rPr>
          <w:rFonts w:ascii="Arial" w:hAnsi="Arial" w:eastAsia="黑体" w:cs="Arial"/>
          <w:b/>
          <w:bCs/>
          <w:sz w:val="28"/>
          <w:szCs w:val="28"/>
        </w:rPr>
        <w:t xml:space="preserve">.</w:t>
      </w:r>
      <w:r>
        <w:rPr>
          <w:rFonts w:hint="eastAsia" w:ascii="Arial" w:hAnsi="Arial" w:eastAsia="黑体" w:cs="Arial"/>
          <w:b/>
          <w:bCs/>
          <w:sz w:val="28"/>
          <w:szCs w:val="28"/>
        </w:rPr>
        <w:t xml:space="preserve">2</w:t>
      </w:r>
      <w:r>
        <w:rPr>
          <w:rFonts w:ascii="Arial" w:hAnsi="Arial" w:eastAsia="黑体" w:cs="Arial"/>
          <w:b/>
          <w:bCs/>
          <w:sz w:val="28"/>
          <w:szCs w:val="28"/>
        </w:rPr>
        <w:t xml:space="preserve">.4数据治理</w:t>
      </w:r>
      <w:r/>
    </w:p>
    <w:p>
      <w:pPr>
        <w:pStyle w:val="831"/>
        <w:ind w:firstLine="482"/>
        <w:spacing w:line="400" w:lineRule="exact"/>
        <w:rPr>
          <w:rFonts w:hint="eastAsia" w:ascii="宋体" w:hAnsi="宋体"/>
          <w:sz w:val="24"/>
          <w:szCs w:val="24"/>
        </w:rPr>
      </w:pPr>
      <w:r>
        <w:rPr>
          <w:rFonts w:hint="eastAsia" w:ascii="宋体" w:hAnsi="宋体"/>
          <w:sz w:val="24"/>
          <w:szCs w:val="24"/>
        </w:rPr>
        <w:t xml:space="preserve">通过对数据全生命周期、端到端的全链路透明化管控，实现数据质量、数据标准、元数据、数据模型、数据安全等内容的一体化管理。通过统一数据管理标准、提升数据质量、加强元数据管理、优化数据模型、保证数据安全等手段，为数据治理提供有力支撑。</w:t>
      </w:r>
      <w:r/>
    </w:p>
    <w:p>
      <w:pPr>
        <w:pStyle w:val="921"/>
        <w:spacing w:line="400" w:lineRule="exact"/>
        <w:rPr>
          <w:rFonts w:hint="eastAsia" w:ascii="宋体" w:hAnsi="宋体"/>
        </w:rPr>
      </w:pPr>
      <w:r>
        <w:rPr>
          <w:rFonts w:hint="eastAsia" w:ascii="宋体" w:hAnsi="宋体"/>
        </w:rPr>
        <w:t xml:space="preserve">根据业务需求制定数据标准，提供数据仓库模型设计功能，支持接入业务系统原始数据，并进行数据质量检测，生成质量报告，支持将整改后的数据入库并进行数据清洗、转换等操作形成治理后的高质量数据报告，同时可通过API接口服务将治理后的数据进行共享，支持API服务分组及热升级。</w:t>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sz w:val="24"/>
          <w:szCs w:val="24"/>
        </w:rPr>
        <w:t xml:space="preserve">3</w:t>
      </w:r>
      <w:r>
        <w:rPr>
          <w:rFonts w:ascii="Arial" w:hAnsi="Arial" w:eastAsia="黑体" w:cs="Arial"/>
          <w:b/>
          <w:sz w:val="24"/>
          <w:szCs w:val="24"/>
        </w:rPr>
        <w:t xml:space="preserve">.</w:t>
      </w:r>
      <w:r>
        <w:rPr>
          <w:rFonts w:hint="eastAsia" w:ascii="Arial" w:hAnsi="Arial" w:eastAsia="黑体" w:cs="Arial"/>
          <w:b/>
          <w:sz w:val="24"/>
          <w:szCs w:val="24"/>
        </w:rPr>
        <w:t xml:space="preserve">2.4.1资产大盘</w:t>
      </w:r>
      <w:r/>
    </w:p>
    <w:p>
      <w:pPr>
        <w:pStyle w:val="831"/>
        <w:ind w:firstLine="482"/>
        <w:spacing w:line="400" w:lineRule="exact"/>
        <w:rPr>
          <w:rFonts w:hint="eastAsia" w:ascii="宋体" w:hAnsi="宋体"/>
          <w:sz w:val="24"/>
          <w:szCs w:val="24"/>
        </w:rPr>
      </w:pPr>
      <w:r>
        <w:rPr>
          <w:rFonts w:hint="eastAsia" w:ascii="宋体" w:hAnsi="宋体"/>
          <w:sz w:val="24"/>
          <w:szCs w:val="24"/>
        </w:rPr>
        <w:t xml:space="preserve">展示所有已接入资产统计信息，包含已接入数据源、数据归属分布、数据目录分布、数据价值排行、数据库存储占用排行、数据表存储占用排行、元数据变化趋势、资产查询趋势等。</w:t>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sz w:val="24"/>
          <w:szCs w:val="24"/>
        </w:rPr>
        <w:t xml:space="preserve">3</w:t>
      </w:r>
      <w:r>
        <w:rPr>
          <w:rFonts w:ascii="Arial" w:hAnsi="Arial" w:eastAsia="黑体" w:cs="Arial"/>
          <w:b/>
          <w:sz w:val="24"/>
          <w:szCs w:val="24"/>
        </w:rPr>
        <w:t xml:space="preserve">.</w:t>
      </w:r>
      <w:r>
        <w:rPr>
          <w:rFonts w:hint="eastAsia" w:ascii="Arial" w:hAnsi="Arial" w:eastAsia="黑体" w:cs="Arial"/>
          <w:b/>
          <w:sz w:val="24"/>
          <w:szCs w:val="24"/>
        </w:rPr>
        <w:t xml:space="preserve">2.4.2元数据</w:t>
      </w:r>
      <w:r/>
    </w:p>
    <w:p>
      <w:pPr>
        <w:pStyle w:val="831"/>
        <w:ind w:firstLine="482"/>
        <w:spacing w:line="400" w:lineRule="exact"/>
        <w:rPr>
          <w:rFonts w:hint="eastAsia" w:ascii="宋体" w:hAnsi="宋体"/>
          <w:sz w:val="24"/>
          <w:szCs w:val="24"/>
        </w:rPr>
      </w:pPr>
      <w:r>
        <w:rPr>
          <w:rFonts w:hint="eastAsia" w:ascii="宋体" w:hAnsi="宋体"/>
          <w:sz w:val="24"/>
          <w:szCs w:val="24"/>
        </w:rPr>
        <w:t xml:space="preserve">元数据管理能够提取、汇集和梳理技术元数据，并将其与业务元数据关联。系统可以自动或手动从不同的系统和数据源抽取元数据。自动化采集任务能够以天、周、月等不同时效性进行元数据和数据血缘的采集、分析与展示。支持元数据版本回溯，允许查看元数据的历史变更。提供小样本抽样预览、元数据变更订阅及支持元数据的检索展示。提供标签管理功能，快速定位和理解数据。通过元模型，进一步增强数据管理的能力。</w:t>
      </w:r>
      <w:r/>
    </w:p>
    <w:p>
      <w:pPr>
        <w:pStyle w:val="831"/>
        <w:ind w:firstLine="482"/>
        <w:spacing w:line="400" w:lineRule="exact"/>
        <w:rPr>
          <w:rFonts w:hint="eastAsia" w:ascii="宋体" w:hAnsi="宋体"/>
          <w:sz w:val="24"/>
          <w:szCs w:val="24"/>
        </w:rPr>
      </w:pPr>
      <w:r>
        <w:rPr>
          <w:rFonts w:hint="eastAsia" w:ascii="宋体" w:hAnsi="宋体"/>
          <w:sz w:val="24"/>
          <w:szCs w:val="24"/>
        </w:rPr>
        <w:t xml:space="preserve">（1）数据地图：建立统一数据地图，按业务和需求提供各类数据的检索功能，提供数据访问入口，同时支持数据使用情况可视化统计展示。提供资产数据目录管理资产订阅功能，融入元数据属性，支持多维度元数据信息展示。</w:t>
      </w:r>
      <w:r/>
    </w:p>
    <w:p>
      <w:pPr>
        <w:pStyle w:val="831"/>
        <w:ind w:firstLine="482"/>
        <w:spacing w:line="400" w:lineRule="exact"/>
        <w:rPr>
          <w:rFonts w:ascii="宋体" w:hAnsi="宋体"/>
          <w:sz w:val="24"/>
          <w:szCs w:val="24"/>
        </w:rPr>
      </w:pPr>
      <w:r>
        <w:rPr>
          <w:rFonts w:hint="eastAsia" w:ascii="宋体" w:hAnsi="宋体"/>
          <w:sz w:val="24"/>
          <w:szCs w:val="24"/>
        </w:rPr>
        <w:t xml:space="preserve">（2）元数据分析：支持血缘分析、影响分析等元数据分析能力。支持根据数据采集任务和开发任务自动解析出数据表、数据任务、API多种资产类型的完整血缘链路并进行展示。支持手动管理数据血缘关系，并支持系统自动校验元数据的一致性。</w:t>
      </w:r>
      <w:r>
        <w:rPr>
          <w:rFonts w:ascii="宋体" w:hAnsi="宋体"/>
          <w:sz w:val="24"/>
          <w:szCs w:val="24"/>
        </w:rPr>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sz w:val="24"/>
          <w:szCs w:val="24"/>
        </w:rPr>
        <w:t xml:space="preserve">3</w:t>
      </w:r>
      <w:r>
        <w:rPr>
          <w:rFonts w:ascii="Arial" w:hAnsi="Arial" w:eastAsia="黑体" w:cs="Arial"/>
          <w:b/>
          <w:sz w:val="24"/>
          <w:szCs w:val="24"/>
        </w:rPr>
        <w:t xml:space="preserve">.</w:t>
      </w:r>
      <w:r>
        <w:rPr>
          <w:rFonts w:hint="eastAsia" w:ascii="Arial" w:hAnsi="Arial" w:eastAsia="黑体" w:cs="Arial"/>
          <w:b/>
          <w:sz w:val="24"/>
          <w:szCs w:val="24"/>
        </w:rPr>
        <w:t xml:space="preserve">2.4.3数据标准</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数据标准对数据标准的整个生命周期进行有效管控。支持数据标准的制定、审核、落地映射、查询功能。提供数据标准分类管理功能。支持新增单个或批量导入本地数据标准模板，并支持已有数据标准的变更、下线、导出以及查询等功能。支持标准创建引用已有码表，同时码表支持上传和导出功能，方便快速引用国家及行业标准码表信息。</w:t>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sz w:val="24"/>
          <w:szCs w:val="24"/>
        </w:rPr>
        <w:t xml:space="preserve">3</w:t>
      </w:r>
      <w:r>
        <w:rPr>
          <w:rFonts w:ascii="Arial" w:hAnsi="Arial" w:eastAsia="黑体" w:cs="Arial"/>
          <w:b/>
          <w:sz w:val="24"/>
          <w:szCs w:val="24"/>
        </w:rPr>
        <w:t xml:space="preserve">.</w:t>
      </w:r>
      <w:r>
        <w:rPr>
          <w:rFonts w:hint="eastAsia" w:ascii="Arial" w:hAnsi="Arial" w:eastAsia="黑体" w:cs="Arial"/>
          <w:b/>
          <w:sz w:val="24"/>
          <w:szCs w:val="24"/>
        </w:rPr>
        <w:t xml:space="preserve">2.4.4模型设计</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数据模型管理通过建立一致的数据模型，提高数据可管理性和可用性，支持数据模型设计，包括对新建系统的建模能力、模型可视化展示、物理模型和逻辑模型的管理，以及数据模型的变更管控。支持数仓规划设计、分层分域主题设计、维度建模、数据指标定义，将建模设计产出的维度表、明细表和汇总表物化到计算引擎中并进一步应用。同时基于数仓模型，提供原子指标、衍生指标、复合指标的建设能力。</w:t>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sz w:val="24"/>
          <w:szCs w:val="24"/>
        </w:rPr>
        <w:t xml:space="preserve">3</w:t>
      </w:r>
      <w:r>
        <w:rPr>
          <w:rFonts w:ascii="Arial" w:hAnsi="Arial" w:eastAsia="黑体" w:cs="Arial"/>
          <w:b/>
          <w:sz w:val="24"/>
          <w:szCs w:val="24"/>
        </w:rPr>
        <w:t xml:space="preserve">.</w:t>
      </w:r>
      <w:r>
        <w:rPr>
          <w:rFonts w:hint="eastAsia" w:ascii="Arial" w:hAnsi="Arial" w:eastAsia="黑体" w:cs="Arial"/>
          <w:b/>
          <w:sz w:val="24"/>
          <w:szCs w:val="24"/>
        </w:rPr>
        <w:t xml:space="preserve">2.4.5数据质量</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数据质量管理用于监控、维护和改进数据质量。支持对数据进行质量校验，以便发现数据问题。通过事前规则配置、事中规则校验、事后分析报告的流程化方式，对数据的完整性、唯一性、有效性、准确性、一致性、及时性等方面进行多维度评估，支持规则模板、质量监控、异常管理等功能，保障数据质量。</w:t>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sz w:val="24"/>
          <w:szCs w:val="24"/>
        </w:rPr>
        <w:t xml:space="preserve">3</w:t>
      </w:r>
      <w:r>
        <w:rPr>
          <w:rFonts w:ascii="Arial" w:hAnsi="Arial" w:eastAsia="黑体" w:cs="Arial"/>
          <w:b/>
          <w:sz w:val="24"/>
          <w:szCs w:val="24"/>
        </w:rPr>
        <w:t xml:space="preserve">.</w:t>
      </w:r>
      <w:r>
        <w:rPr>
          <w:rFonts w:hint="eastAsia" w:ascii="Arial" w:hAnsi="Arial" w:eastAsia="黑体" w:cs="Arial"/>
          <w:b/>
          <w:sz w:val="24"/>
          <w:szCs w:val="24"/>
        </w:rPr>
        <w:t xml:space="preserve">2.4.6主数据管理</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满足对主数据分类、主数据统一编码、主数据统一描述等多维度的标准化，提供主数据采集、申请、变更等管理。实现主数据统一标准、规范流程、及时分发、高效共享，保障信息系统互联互通。</w:t>
      </w:r>
      <w:r/>
    </w:p>
    <w:p>
      <w:pPr>
        <w:pStyle w:val="831"/>
        <w:ind w:firstLine="482"/>
        <w:spacing w:line="400" w:lineRule="exact"/>
        <w:rPr>
          <w:rFonts w:hint="eastAsia" w:ascii="宋体" w:hAnsi="宋体"/>
          <w:sz w:val="24"/>
          <w:szCs w:val="24"/>
        </w:rPr>
      </w:pPr>
      <w:r>
        <w:rPr>
          <w:rFonts w:hint="eastAsia" w:ascii="宋体" w:hAnsi="宋体"/>
          <w:sz w:val="24"/>
          <w:szCs w:val="24"/>
        </w:rPr>
        <w:t xml:space="preserve">（1）主数据维护：提供主数据的视图定义、表单设计、业务流程绑定、编码规则定义等功能。支持主数据的分类、分级设置。提供主数据查询、维度、版本历史管理功能，支持手动录入、文件上传等多种方式维护主数据信息，并支持将已有的主数据导出至本地。</w:t>
      </w:r>
      <w:r/>
    </w:p>
    <w:p>
      <w:pPr>
        <w:pStyle w:val="831"/>
        <w:ind w:firstLine="482"/>
        <w:spacing w:line="400" w:lineRule="exact"/>
        <w:rPr>
          <w:rFonts w:hint="eastAsia" w:ascii="宋体" w:hAnsi="宋体"/>
          <w:sz w:val="24"/>
          <w:szCs w:val="24"/>
        </w:rPr>
      </w:pPr>
      <w:r>
        <w:rPr>
          <w:rFonts w:hint="eastAsia" w:ascii="宋体" w:hAnsi="宋体"/>
          <w:sz w:val="24"/>
          <w:szCs w:val="24"/>
        </w:rPr>
        <w:t xml:space="preserve">（2）数据确权：支持基于主数据模型进行主数据来源系统确权，并可通过字段映射识别未关联主数据的业务系统字段信息，提供数据比对、字段标注、绑定等能力明确主数据的单一权威来源。</w:t>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sz w:val="24"/>
          <w:szCs w:val="24"/>
        </w:rPr>
        <w:t xml:space="preserve">3</w:t>
      </w:r>
      <w:r>
        <w:rPr>
          <w:rFonts w:ascii="Arial" w:hAnsi="Arial" w:eastAsia="黑体" w:cs="Arial"/>
          <w:b/>
          <w:sz w:val="24"/>
          <w:szCs w:val="24"/>
        </w:rPr>
        <w:t xml:space="preserve">.</w:t>
      </w:r>
      <w:r>
        <w:rPr>
          <w:rFonts w:hint="eastAsia" w:ascii="Arial" w:hAnsi="Arial" w:eastAsia="黑体" w:cs="Arial"/>
          <w:b/>
          <w:sz w:val="24"/>
          <w:szCs w:val="24"/>
        </w:rPr>
        <w:t xml:space="preserve">2.4.7数据安全</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数据安全保障数据安全共享，提供可视化的权限策略管理，并进行数据安全分级的定义和管理，支持敏感数据识别和动静态脱敏，建立敏感数据管控体系。</w:t>
      </w:r>
      <w:r/>
    </w:p>
    <w:p>
      <w:pPr>
        <w:pStyle w:val="831"/>
        <w:ind w:firstLine="482"/>
        <w:spacing w:line="400" w:lineRule="exact"/>
        <w:rPr>
          <w:rFonts w:hint="eastAsia" w:ascii="宋体" w:hAnsi="宋体"/>
          <w:sz w:val="24"/>
          <w:szCs w:val="24"/>
        </w:rPr>
      </w:pPr>
      <w:r>
        <w:rPr>
          <w:rFonts w:hint="eastAsia" w:ascii="宋体" w:hAnsi="宋体"/>
          <w:sz w:val="24"/>
          <w:szCs w:val="24"/>
        </w:rPr>
        <w:t xml:space="preserve">（1）数据权限管控：支持细粒度的数据权限管理，授权层级包括数据库、数据表。同时从数据层面和用户层面双重联动管理数据表的读、写、改、删、建表权限。</w:t>
      </w:r>
      <w:r/>
    </w:p>
    <w:p>
      <w:pPr>
        <w:pStyle w:val="831"/>
        <w:ind w:firstLine="482"/>
        <w:spacing w:line="400" w:lineRule="exact"/>
        <w:rPr>
          <w:rFonts w:hint="eastAsia" w:ascii="宋体" w:hAnsi="宋体"/>
          <w:sz w:val="24"/>
          <w:szCs w:val="24"/>
        </w:rPr>
      </w:pPr>
      <w:r>
        <w:rPr>
          <w:rFonts w:hint="eastAsia" w:ascii="宋体" w:hAnsi="宋体"/>
          <w:sz w:val="24"/>
          <w:szCs w:val="24"/>
        </w:rPr>
        <w:t xml:space="preserve">（2）数据分类分级：内置行业标准数据密级分级方案，并可进行自定义分级优化，创建自动分级规则对数据进行自动分级并可查看数据分级的结果。</w:t>
      </w:r>
      <w:r/>
    </w:p>
    <w:p>
      <w:pPr>
        <w:pStyle w:val="831"/>
        <w:ind w:firstLine="482"/>
        <w:spacing w:line="400" w:lineRule="exact"/>
        <w:rPr>
          <w:rFonts w:hint="eastAsia" w:ascii="宋体" w:hAnsi="宋体"/>
          <w:sz w:val="24"/>
          <w:szCs w:val="24"/>
        </w:rPr>
      </w:pPr>
      <w:r>
        <w:rPr>
          <w:rFonts w:hint="eastAsia" w:ascii="宋体" w:hAnsi="宋体"/>
          <w:sz w:val="24"/>
          <w:szCs w:val="24"/>
        </w:rPr>
        <w:t xml:space="preserve">（3）数据脱敏：涵盖哈希、变换、加密等多种类型的脱敏算法，支持基于脱敏算法创建脱敏规则，对String、Int、Bigint等多种数据类型的字段进行动态脱敏展示和静态脱敏同步。</w:t>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sz w:val="24"/>
          <w:szCs w:val="24"/>
        </w:rPr>
        <w:t xml:space="preserve">3</w:t>
      </w:r>
      <w:r>
        <w:rPr>
          <w:rFonts w:ascii="Arial" w:hAnsi="Arial" w:eastAsia="黑体" w:cs="Arial"/>
          <w:b/>
          <w:sz w:val="24"/>
          <w:szCs w:val="24"/>
        </w:rPr>
        <w:t xml:space="preserve">.</w:t>
      </w:r>
      <w:r>
        <w:rPr>
          <w:rFonts w:hint="eastAsia" w:ascii="Arial" w:hAnsi="Arial" w:eastAsia="黑体" w:cs="Arial"/>
          <w:b/>
          <w:sz w:val="24"/>
          <w:szCs w:val="24"/>
        </w:rPr>
        <w:t xml:space="preserve">2.4.8治理分析报告</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治理分析报告从数据落标情况、数据清洗、数据质量等维度对平台数据治理情况展开分析，形成报告，并导出为离线文件。</w:t>
      </w:r>
      <w:r/>
    </w:p>
    <w:p>
      <w:pPr>
        <w:pStyle w:val="831"/>
        <w:spacing w:before="280" w:after="290" w:line="377" w:lineRule="auto"/>
        <w:rPr>
          <w:rFonts w:ascii="Arial" w:hAnsi="Arial" w:eastAsia="黑体" w:cs="Arial"/>
          <w:b/>
          <w:bCs/>
          <w:sz w:val="28"/>
          <w:szCs w:val="28"/>
        </w:rPr>
        <w:outlineLvl w:val="4"/>
      </w:pPr>
      <w:r>
        <w:rPr>
          <w:rFonts w:hint="eastAsia" w:ascii="Arial" w:hAnsi="Arial" w:eastAsia="黑体" w:cs="Arial"/>
          <w:b/>
          <w:bCs/>
          <w:sz w:val="28"/>
          <w:szCs w:val="28"/>
        </w:rPr>
        <w:t xml:space="preserve">3</w:t>
      </w:r>
      <w:r>
        <w:rPr>
          <w:rFonts w:ascii="Arial" w:hAnsi="Arial" w:eastAsia="黑体" w:cs="Arial"/>
          <w:b/>
          <w:bCs/>
          <w:sz w:val="28"/>
          <w:szCs w:val="28"/>
        </w:rPr>
        <w:t xml:space="preserve">.</w:t>
      </w:r>
      <w:r>
        <w:rPr>
          <w:rFonts w:hint="eastAsia" w:ascii="Arial" w:hAnsi="Arial" w:eastAsia="黑体" w:cs="Arial"/>
          <w:b/>
          <w:bCs/>
          <w:sz w:val="28"/>
          <w:szCs w:val="28"/>
        </w:rPr>
        <w:t xml:space="preserve">2</w:t>
      </w:r>
      <w:r>
        <w:rPr>
          <w:rFonts w:ascii="Arial" w:hAnsi="Arial" w:eastAsia="黑体" w:cs="Arial"/>
          <w:b/>
          <w:bCs/>
          <w:sz w:val="28"/>
          <w:szCs w:val="28"/>
        </w:rPr>
        <w:t xml:space="preserve">.5数据交换</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支持全量/增量/实时数据抽取能力，在分布式架构的基础上支持多节点并发的数据同步。支持多种数据源类型，如文件系统、消息队列、非关系型数据库，以及主流的关系型数据库</w:t>
      </w:r>
      <w:r>
        <w:rPr>
          <w:rFonts w:hint="eastAsia" w:ascii="宋体" w:hAnsi="宋体"/>
          <w:sz w:val="24"/>
          <w:szCs w:val="24"/>
        </w:rPr>
        <w:t xml:space="preserve">，并能够处理结构化、非结构化和半结构化数据。通过系统的并发能力设计确保高效的数据吞吐，通过任务调度与监控告警机制保障同步作业的稳定运行和及时反馈；通过数据转换过滤、链路加密和数据一致性校验功能确保数据传输的安全性和准确性。</w:t>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sz w:val="24"/>
          <w:szCs w:val="24"/>
        </w:rPr>
        <w:t xml:space="preserve">3</w:t>
      </w:r>
      <w:r>
        <w:rPr>
          <w:rFonts w:ascii="Arial" w:hAnsi="Arial" w:eastAsia="黑体" w:cs="Arial"/>
          <w:b/>
          <w:sz w:val="24"/>
          <w:szCs w:val="24"/>
        </w:rPr>
        <w:t xml:space="preserve">.</w:t>
      </w:r>
      <w:r>
        <w:rPr>
          <w:rFonts w:hint="eastAsia" w:ascii="Arial" w:hAnsi="Arial" w:eastAsia="黑体" w:cs="Arial"/>
          <w:b/>
          <w:sz w:val="24"/>
          <w:szCs w:val="24"/>
        </w:rPr>
        <w:t xml:space="preserve">2.5.1数据源支持</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支持关系型数据库、非关系型数据库、大数据存储、半结构化存储等多种数据源。可灵活扩展插件，常用的数据存储系统可按照要求快速开发插件并对接。</w:t>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sz w:val="24"/>
          <w:szCs w:val="24"/>
        </w:rPr>
        <w:t xml:space="preserve">3</w:t>
      </w:r>
      <w:r>
        <w:rPr>
          <w:rFonts w:ascii="Arial" w:hAnsi="Arial" w:eastAsia="黑体" w:cs="Arial"/>
          <w:b/>
          <w:sz w:val="24"/>
          <w:szCs w:val="24"/>
        </w:rPr>
        <w:t xml:space="preserve">.</w:t>
      </w:r>
      <w:r>
        <w:rPr>
          <w:rFonts w:hint="eastAsia" w:ascii="Arial" w:hAnsi="Arial" w:eastAsia="黑体" w:cs="Arial"/>
          <w:b/>
          <w:sz w:val="24"/>
          <w:szCs w:val="24"/>
        </w:rPr>
        <w:t xml:space="preserve">2.5.2系统架构支持</w:t>
      </w:r>
      <w:r/>
    </w:p>
    <w:p>
      <w:pPr>
        <w:pStyle w:val="831"/>
        <w:ind w:firstLine="480"/>
        <w:spacing w:line="400" w:lineRule="exact"/>
        <w:rPr>
          <w:rFonts w:ascii="宋体" w:hAnsi="宋体"/>
          <w:sz w:val="24"/>
          <w:szCs w:val="24"/>
        </w:rPr>
      </w:pPr>
      <w:r>
        <w:rPr>
          <w:rFonts w:ascii="宋体" w:hAnsi="宋体"/>
          <w:sz w:val="24"/>
          <w:szCs w:val="24"/>
        </w:rPr>
        <w:t xml:space="preserve">分布式的数据同步架构，支持多节点并发读写，提升数据同步吞吐量。</w:t>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sz w:val="24"/>
          <w:szCs w:val="24"/>
        </w:rPr>
        <w:t xml:space="preserve">3</w:t>
      </w:r>
      <w:r>
        <w:rPr>
          <w:rFonts w:ascii="Arial" w:hAnsi="Arial" w:eastAsia="黑体" w:cs="Arial"/>
          <w:b/>
          <w:sz w:val="24"/>
          <w:szCs w:val="24"/>
        </w:rPr>
        <w:t xml:space="preserve">.</w:t>
      </w:r>
      <w:r>
        <w:rPr>
          <w:rFonts w:hint="eastAsia" w:ascii="Arial" w:hAnsi="Arial" w:eastAsia="黑体" w:cs="Arial"/>
          <w:b/>
          <w:sz w:val="24"/>
          <w:szCs w:val="24"/>
        </w:rPr>
        <w:t xml:space="preserve">2.5.3数据同步配置</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支持表单、画布、脚本三种方式的数据同步任务配置。</w:t>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sz w:val="24"/>
          <w:szCs w:val="24"/>
        </w:rPr>
        <w:t xml:space="preserve">3</w:t>
      </w:r>
      <w:r>
        <w:rPr>
          <w:rFonts w:ascii="Arial" w:hAnsi="Arial" w:eastAsia="黑体" w:cs="Arial"/>
          <w:b/>
          <w:sz w:val="24"/>
          <w:szCs w:val="24"/>
        </w:rPr>
        <w:t xml:space="preserve">.</w:t>
      </w:r>
      <w:r>
        <w:rPr>
          <w:rFonts w:hint="eastAsia" w:ascii="Arial" w:hAnsi="Arial" w:eastAsia="黑体" w:cs="Arial"/>
          <w:b/>
          <w:sz w:val="24"/>
          <w:szCs w:val="24"/>
        </w:rPr>
        <w:t xml:space="preserve">2.5.4增量同步模式</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支持SQL增量和定点增量两种增量同步模式。基于增量的数据抽取可开启断点续传功能，数据同步任务发生异常中断时，后台可自动重启并从失败点位继续同步，确保大数据量数据抽取的完整性。</w:t>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sz w:val="24"/>
          <w:szCs w:val="24"/>
        </w:rPr>
        <w:t xml:space="preserve">3</w:t>
      </w:r>
      <w:r>
        <w:rPr>
          <w:rFonts w:ascii="Arial" w:hAnsi="Arial" w:eastAsia="黑体" w:cs="Arial"/>
          <w:b/>
          <w:sz w:val="24"/>
          <w:szCs w:val="24"/>
        </w:rPr>
        <w:t xml:space="preserve">.</w:t>
      </w:r>
      <w:r>
        <w:rPr>
          <w:rFonts w:hint="eastAsia" w:ascii="Arial" w:hAnsi="Arial" w:eastAsia="黑体" w:cs="Arial"/>
          <w:b/>
          <w:sz w:val="24"/>
          <w:szCs w:val="24"/>
        </w:rPr>
        <w:t xml:space="preserve">2.5.5数据转换组件</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数据同步过程中可根据实际业务需求进行配置，将源端采集的数据，对其进行数据转换预处理操作，以指定格式输入到目标端数据库中。支持值转换、字符串替换、字段分隔、数据脱敏、数据加密等多种转换组件。</w:t>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sz w:val="24"/>
          <w:szCs w:val="24"/>
        </w:rPr>
        <w:t xml:space="preserve">3</w:t>
      </w:r>
      <w:r>
        <w:rPr>
          <w:rFonts w:ascii="Arial" w:hAnsi="Arial" w:eastAsia="黑体" w:cs="Arial"/>
          <w:b/>
          <w:sz w:val="24"/>
          <w:szCs w:val="24"/>
        </w:rPr>
        <w:t xml:space="preserve">.</w:t>
      </w:r>
      <w:r>
        <w:rPr>
          <w:rFonts w:hint="eastAsia" w:ascii="Arial" w:hAnsi="Arial" w:eastAsia="黑体" w:cs="Arial"/>
          <w:b/>
          <w:sz w:val="24"/>
          <w:szCs w:val="24"/>
        </w:rPr>
        <w:t xml:space="preserve">2.5.6数据运维</w:t>
      </w:r>
      <w:r/>
    </w:p>
    <w:p>
      <w:pPr>
        <w:pStyle w:val="831"/>
        <w:ind w:firstLine="482"/>
        <w:spacing w:line="400" w:lineRule="exact"/>
        <w:rPr>
          <w:rFonts w:hint="eastAsia" w:ascii="宋体" w:hAnsi="宋体"/>
          <w:sz w:val="24"/>
          <w:szCs w:val="24"/>
        </w:rPr>
      </w:pPr>
      <w:r>
        <w:rPr>
          <w:rFonts w:hint="eastAsia" w:ascii="宋体" w:hAnsi="宋体"/>
          <w:sz w:val="24"/>
          <w:szCs w:val="24"/>
        </w:rPr>
        <w:t xml:space="preserve">对已上线的任务进行管理运维，分为周期任务运维和手动任务运维。支持查看已提交的任务列表及任务的基本信息。支持补数据、监控告警、运行报告等功能，支持按照调度配置定时运行任务。</w:t>
      </w:r>
      <w:r/>
    </w:p>
    <w:p>
      <w:pPr>
        <w:pStyle w:val="831"/>
        <w:spacing w:before="280" w:after="290" w:line="377" w:lineRule="auto"/>
        <w:rPr>
          <w:rFonts w:ascii="Arial" w:hAnsi="Arial" w:eastAsia="黑体" w:cs="Arial"/>
          <w:b/>
          <w:bCs/>
          <w:sz w:val="28"/>
          <w:szCs w:val="28"/>
        </w:rPr>
        <w:outlineLvl w:val="4"/>
      </w:pPr>
      <w:r>
        <w:rPr>
          <w:rFonts w:hint="eastAsia" w:ascii="Arial" w:hAnsi="Arial" w:eastAsia="黑体" w:cs="Arial"/>
          <w:b/>
          <w:bCs/>
          <w:sz w:val="28"/>
          <w:szCs w:val="28"/>
        </w:rPr>
        <w:t xml:space="preserve">3</w:t>
      </w:r>
      <w:r>
        <w:rPr>
          <w:rFonts w:ascii="Arial" w:hAnsi="Arial" w:eastAsia="黑体" w:cs="Arial"/>
          <w:b/>
          <w:bCs/>
          <w:sz w:val="28"/>
          <w:szCs w:val="28"/>
        </w:rPr>
        <w:t xml:space="preserve">.</w:t>
      </w:r>
      <w:r>
        <w:rPr>
          <w:rFonts w:hint="eastAsia" w:ascii="Arial" w:hAnsi="Arial" w:eastAsia="黑体" w:cs="Arial"/>
          <w:b/>
          <w:bCs/>
          <w:sz w:val="28"/>
          <w:szCs w:val="28"/>
        </w:rPr>
        <w:t xml:space="preserve">2</w:t>
      </w:r>
      <w:r>
        <w:rPr>
          <w:rFonts w:ascii="Arial" w:hAnsi="Arial" w:eastAsia="黑体" w:cs="Arial"/>
          <w:b/>
          <w:bCs/>
          <w:sz w:val="28"/>
          <w:szCs w:val="28"/>
        </w:rPr>
        <w:t xml:space="preserve">.6数据服务</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数据服务主要用于创建、部署、监控和保护API，构建统一数据共享服务。支持封装数据API、SQL脚本模式API、注册API、可视化服务编排模式等多种方式构建数据服务。支持服务发布和服务共享管理，包括API市场、调用计量统计、鉴权认证、版本控制、授权管理等功能，支持API创建、发布、申请/审批、调用等管理，形成统一的数据服务共享，高效管理、监控和使用API服务。</w:t>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sz w:val="24"/>
          <w:szCs w:val="24"/>
        </w:rPr>
        <w:t xml:space="preserve">3</w:t>
      </w:r>
      <w:r>
        <w:rPr>
          <w:rFonts w:ascii="Arial" w:hAnsi="Arial" w:eastAsia="黑体" w:cs="Arial"/>
          <w:b/>
          <w:sz w:val="24"/>
          <w:szCs w:val="24"/>
        </w:rPr>
        <w:t xml:space="preserve">.</w:t>
      </w:r>
      <w:r>
        <w:rPr>
          <w:rFonts w:hint="eastAsia" w:ascii="Arial" w:hAnsi="Arial" w:eastAsia="黑体" w:cs="Arial"/>
          <w:b/>
          <w:sz w:val="24"/>
          <w:szCs w:val="24"/>
        </w:rPr>
        <w:t xml:space="preserve">2.6.1API概览</w:t>
      </w:r>
      <w:r/>
    </w:p>
    <w:p>
      <w:pPr>
        <w:pStyle w:val="831"/>
        <w:ind w:firstLine="482"/>
        <w:spacing w:line="400" w:lineRule="exact"/>
        <w:rPr>
          <w:rFonts w:hint="eastAsia" w:ascii="宋体" w:hAnsi="宋体"/>
          <w:sz w:val="24"/>
          <w:szCs w:val="24"/>
        </w:rPr>
      </w:pPr>
      <w:r>
        <w:rPr>
          <w:rFonts w:hint="eastAsia" w:ascii="宋体" w:hAnsi="宋体"/>
          <w:sz w:val="24"/>
          <w:szCs w:val="24"/>
        </w:rPr>
        <w:t xml:space="preserve">API概览展示平台API的统计信息，包括API总览、分时段API调用统计、API流量统计、API状态、告警信息和API调用情况排名等信息。</w:t>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sz w:val="24"/>
          <w:szCs w:val="24"/>
        </w:rPr>
        <w:t xml:space="preserve">3</w:t>
      </w:r>
      <w:r>
        <w:rPr>
          <w:rFonts w:ascii="Arial" w:hAnsi="Arial" w:eastAsia="黑体" w:cs="Arial"/>
          <w:b/>
          <w:sz w:val="24"/>
          <w:szCs w:val="24"/>
        </w:rPr>
        <w:t xml:space="preserve">.</w:t>
      </w:r>
      <w:r>
        <w:rPr>
          <w:rFonts w:hint="eastAsia" w:ascii="Arial" w:hAnsi="Arial" w:eastAsia="黑体" w:cs="Arial"/>
          <w:b/>
          <w:sz w:val="24"/>
          <w:szCs w:val="24"/>
        </w:rPr>
        <w:t xml:space="preserve">2.6.2API管理</w:t>
      </w:r>
      <w:r/>
    </w:p>
    <w:p>
      <w:pPr>
        <w:pStyle w:val="831"/>
        <w:ind w:firstLine="482"/>
        <w:spacing w:line="400" w:lineRule="exact"/>
        <w:rPr>
          <w:rFonts w:ascii="宋体" w:hAnsi="宋体"/>
          <w:sz w:val="24"/>
          <w:szCs w:val="24"/>
        </w:rPr>
      </w:pPr>
      <w:r>
        <w:rPr>
          <w:rFonts w:hint="eastAsia" w:ascii="宋体" w:hAnsi="宋体"/>
          <w:sz w:val="24"/>
          <w:szCs w:val="24"/>
        </w:rPr>
        <w:t xml:space="preserve">支持可视化向导式、注册API及自定义SQL等模式生成API。支持关系型数据库、大数据存储等多种数据源，并可在数据源上创建API查询。支持自定义数据服务目录，提供目录管理等能力。</w:t>
      </w:r>
      <w:r>
        <w:rPr>
          <w:rFonts w:ascii="宋体" w:hAnsi="宋体"/>
          <w:sz w:val="24"/>
          <w:szCs w:val="24"/>
        </w:rPr>
      </w:r>
      <w:r/>
    </w:p>
    <w:p>
      <w:pPr>
        <w:pStyle w:val="831"/>
        <w:numPr>
          <w:ilvl w:val="0"/>
          <w:numId w:val="7"/>
        </w:numPr>
        <w:ind w:firstLine="482"/>
        <w:spacing w:line="400" w:lineRule="exact"/>
        <w:rPr>
          <w:rFonts w:hint="eastAsia" w:ascii="宋体" w:hAnsi="宋体"/>
          <w:sz w:val="24"/>
          <w:szCs w:val="24"/>
        </w:rPr>
      </w:pPr>
      <w:r>
        <w:rPr>
          <w:rFonts w:hint="eastAsia" w:ascii="宋体" w:hAnsi="宋体"/>
          <w:sz w:val="24"/>
          <w:szCs w:val="24"/>
        </w:rPr>
        <w:t xml:space="preserve">向导式API：提供可视化界面，根据向导提示，完成API的创建。</w:t>
      </w:r>
      <w:r/>
    </w:p>
    <w:p>
      <w:pPr>
        <w:pStyle w:val="831"/>
        <w:ind w:firstLine="482"/>
        <w:spacing w:line="400" w:lineRule="exact"/>
        <w:rPr>
          <w:rFonts w:hint="eastAsia" w:ascii="宋体" w:hAnsi="宋体"/>
          <w:sz w:val="24"/>
          <w:szCs w:val="24"/>
        </w:rPr>
      </w:pPr>
      <w:r>
        <w:rPr>
          <w:rFonts w:hint="eastAsia" w:ascii="宋体" w:hAnsi="宋体"/>
          <w:sz w:val="24"/>
          <w:szCs w:val="24"/>
        </w:rPr>
        <w:t xml:space="preserve">（2）SQL模式API：提供直接编写自定义SQL语句的能力。针对具体的数据源执行复杂的数据查询和操作，如联接多个表、聚合数据、进行条件筛选等。</w:t>
      </w:r>
      <w:r/>
    </w:p>
    <w:p>
      <w:pPr>
        <w:pStyle w:val="831"/>
        <w:ind w:firstLine="482"/>
        <w:spacing w:line="400" w:lineRule="exact"/>
        <w:rPr>
          <w:rFonts w:hint="eastAsia" w:ascii="宋体" w:hAnsi="宋体"/>
          <w:sz w:val="24"/>
          <w:szCs w:val="24"/>
        </w:rPr>
      </w:pPr>
      <w:r>
        <w:rPr>
          <w:rFonts w:hint="eastAsia" w:ascii="宋体" w:hAnsi="宋体"/>
          <w:sz w:val="24"/>
          <w:szCs w:val="24"/>
        </w:rPr>
        <w:t xml:space="preserve">（3）注册API：提供将现有的API接口注册到数据服务平台能力。实现集中管理和API使用情况监控。</w:t>
      </w:r>
      <w:r/>
    </w:p>
    <w:p>
      <w:pPr>
        <w:pStyle w:val="831"/>
        <w:ind w:firstLine="482"/>
        <w:spacing w:line="400" w:lineRule="exact"/>
        <w:rPr>
          <w:rFonts w:hint="eastAsia" w:ascii="宋体" w:hAnsi="宋体"/>
          <w:sz w:val="24"/>
          <w:szCs w:val="24"/>
        </w:rPr>
      </w:pPr>
      <w:r>
        <w:rPr>
          <w:rFonts w:hint="eastAsia" w:ascii="宋体" w:hAnsi="宋体"/>
          <w:sz w:val="24"/>
          <w:szCs w:val="24"/>
        </w:rPr>
        <w:t xml:space="preserve">（4）服务分组：支持在线引入新版API和问题修复，实现API的热升级。</w:t>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sz w:val="24"/>
          <w:szCs w:val="24"/>
        </w:rPr>
        <w:t xml:space="preserve">3</w:t>
      </w:r>
      <w:r>
        <w:rPr>
          <w:rFonts w:ascii="Arial" w:hAnsi="Arial" w:eastAsia="黑体" w:cs="Arial"/>
          <w:b/>
          <w:sz w:val="24"/>
          <w:szCs w:val="24"/>
        </w:rPr>
        <w:t xml:space="preserve">.</w:t>
      </w:r>
      <w:r>
        <w:rPr>
          <w:rFonts w:hint="eastAsia" w:ascii="Arial" w:hAnsi="Arial" w:eastAsia="黑体" w:cs="Arial"/>
          <w:b/>
          <w:sz w:val="24"/>
          <w:szCs w:val="24"/>
        </w:rPr>
        <w:t xml:space="preserve">2.6.3API市场</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支持查看API市场发布的所有API，包括API名称、描述、调用情况等基本信息，并支持在线申请API。</w:t>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sz w:val="24"/>
          <w:szCs w:val="24"/>
        </w:rPr>
        <w:t xml:space="preserve">3</w:t>
      </w:r>
      <w:r>
        <w:rPr>
          <w:rFonts w:ascii="Arial" w:hAnsi="Arial" w:eastAsia="黑体" w:cs="Arial"/>
          <w:b/>
          <w:sz w:val="24"/>
          <w:szCs w:val="24"/>
        </w:rPr>
        <w:t xml:space="preserve">.</w:t>
      </w:r>
      <w:r>
        <w:rPr>
          <w:rFonts w:hint="eastAsia" w:ascii="Arial" w:hAnsi="Arial" w:eastAsia="黑体" w:cs="Arial"/>
          <w:b/>
          <w:sz w:val="24"/>
          <w:szCs w:val="24"/>
        </w:rPr>
        <w:t xml:space="preserve">2.6.4API调用</w:t>
      </w:r>
      <w:r/>
    </w:p>
    <w:p>
      <w:pPr>
        <w:pStyle w:val="831"/>
        <w:ind w:firstLine="482"/>
        <w:spacing w:line="400" w:lineRule="exact"/>
        <w:rPr>
          <w:rFonts w:hint="eastAsia" w:ascii="宋体" w:hAnsi="宋体"/>
          <w:sz w:val="24"/>
          <w:szCs w:val="24"/>
        </w:rPr>
      </w:pPr>
      <w:r>
        <w:rPr>
          <w:rFonts w:hint="eastAsia" w:ascii="宋体" w:hAnsi="宋体"/>
          <w:sz w:val="24"/>
          <w:szCs w:val="24"/>
        </w:rPr>
        <w:t xml:space="preserve">采用鉴权认证以保障API调用的安全性，支持API-Token、User-Token、APPKey/APPSecret等多种鉴权方式。支持查询API调用记录，并可查看调用记录日志详情。</w:t>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sz w:val="24"/>
          <w:szCs w:val="24"/>
        </w:rPr>
        <w:t xml:space="preserve">3</w:t>
      </w:r>
      <w:r>
        <w:rPr>
          <w:rFonts w:ascii="Arial" w:hAnsi="Arial" w:eastAsia="黑体" w:cs="Arial"/>
          <w:b/>
          <w:sz w:val="24"/>
          <w:szCs w:val="24"/>
        </w:rPr>
        <w:t xml:space="preserve">.</w:t>
      </w:r>
      <w:r>
        <w:rPr>
          <w:rFonts w:hint="eastAsia" w:ascii="Arial" w:hAnsi="Arial" w:eastAsia="黑体" w:cs="Arial"/>
          <w:b/>
          <w:sz w:val="24"/>
          <w:szCs w:val="24"/>
        </w:rPr>
        <w:t xml:space="preserve">2.6.5API安全</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支持对API调用进行限流管控，通过定义限流规则、收集与分析监控数据、发送告警通知，实现 API 限流功能。对于异常调用措施可选择熔断、停用、预警和不做处理。提供API黑白名单设置，用于控制和管理API的访问权限，确保只有合法的请求才能通过API接口进行交互。</w:t>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sz w:val="24"/>
          <w:szCs w:val="24"/>
        </w:rPr>
        <w:t xml:space="preserve">3</w:t>
      </w:r>
      <w:r>
        <w:rPr>
          <w:rFonts w:ascii="Arial" w:hAnsi="Arial" w:eastAsia="黑体" w:cs="Arial"/>
          <w:b/>
          <w:sz w:val="24"/>
          <w:szCs w:val="24"/>
        </w:rPr>
        <w:t xml:space="preserve">.</w:t>
      </w:r>
      <w:r>
        <w:rPr>
          <w:rFonts w:hint="eastAsia" w:ascii="Arial" w:hAnsi="Arial" w:eastAsia="黑体" w:cs="Arial"/>
          <w:b/>
          <w:sz w:val="24"/>
          <w:szCs w:val="24"/>
        </w:rPr>
        <w:t xml:space="preserve">2.6.6API告警</w:t>
      </w:r>
      <w:r/>
    </w:p>
    <w:p>
      <w:pPr>
        <w:pStyle w:val="831"/>
        <w:ind w:firstLine="482"/>
        <w:spacing w:line="400" w:lineRule="exact"/>
        <w:rPr>
          <w:rFonts w:hint="eastAsia" w:ascii="宋体" w:hAnsi="宋体"/>
          <w:sz w:val="24"/>
          <w:szCs w:val="24"/>
        </w:rPr>
      </w:pPr>
      <w:r>
        <w:rPr>
          <w:rFonts w:hint="eastAsia" w:ascii="宋体" w:hAnsi="宋体"/>
          <w:sz w:val="24"/>
          <w:szCs w:val="24"/>
        </w:rPr>
        <w:t xml:space="preserve">记录API的异常调用情况，根据API限流策略自动进行API异常调用处理后，可在API告警页面重新启用API。同时支持查看API异常调用信息，包括调用方、异常原因、异常时间和处理措施等信息。</w:t>
      </w:r>
      <w:r/>
    </w:p>
    <w:p>
      <w:pPr>
        <w:pStyle w:val="836"/>
        <w:rPr>
          <w:rFonts w:ascii="Arial" w:hAnsi="Arial" w:eastAsia="黑体" w:cs="Arial"/>
          <w:bCs/>
          <w:color w:val="000000"/>
        </w:rPr>
      </w:pPr>
      <w:r>
        <w:rPr>
          <w:rFonts w:hint="eastAsia" w:ascii="Arial" w:hAnsi="Arial" w:eastAsia="黑体" w:cs="Arial"/>
          <w:b/>
          <w:color w:val="000000"/>
        </w:rPr>
        <w:t xml:space="preserve">3</w:t>
      </w:r>
      <w:r>
        <w:rPr>
          <w:rFonts w:ascii="Arial" w:hAnsi="Arial" w:eastAsia="黑体" w:cs="Arial"/>
          <w:b/>
          <w:color w:val="000000"/>
        </w:rPr>
        <w:t xml:space="preserve">.</w:t>
      </w:r>
      <w:r>
        <w:rPr>
          <w:rFonts w:hint="eastAsia" w:ascii="Arial" w:hAnsi="Arial" w:eastAsia="黑体" w:cs="Arial"/>
          <w:b/>
          <w:color w:val="000000"/>
        </w:rPr>
        <w:t xml:space="preserve">2</w:t>
      </w:r>
      <w:r>
        <w:rPr>
          <w:rFonts w:ascii="Arial" w:hAnsi="Arial" w:eastAsia="黑体" w:cs="Arial"/>
          <w:bCs/>
          <w:color w:val="000000"/>
        </w:rPr>
        <w:t xml:space="preserve">.7基础数据库</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按照“一人一档”“一企一档”和数据关联要求，建设人员、企业、项目、信用等基础数据库，开展基础数据库的应用治理，更好地服务支撑住房城乡建设各项业务应用。</w:t>
      </w:r>
      <w:r/>
    </w:p>
    <w:p>
      <w:pPr>
        <w:pStyle w:val="836"/>
        <w:rPr>
          <w:rFonts w:ascii="Arial" w:hAnsi="Arial" w:eastAsia="黑体" w:cs="Arial"/>
          <w:bCs/>
          <w:color w:val="000000"/>
        </w:rPr>
      </w:pPr>
      <w:r>
        <w:rPr>
          <w:rFonts w:hint="eastAsia" w:ascii="Arial" w:hAnsi="Arial" w:eastAsia="黑体" w:cs="Arial"/>
          <w:b/>
          <w:color w:val="000000"/>
        </w:rPr>
        <w:t xml:space="preserve">3</w:t>
      </w:r>
      <w:r>
        <w:rPr>
          <w:rFonts w:ascii="Arial" w:hAnsi="Arial" w:eastAsia="黑体" w:cs="Arial"/>
          <w:b/>
          <w:color w:val="000000"/>
        </w:rPr>
        <w:t xml:space="preserve">.</w:t>
      </w:r>
      <w:r>
        <w:rPr>
          <w:rFonts w:hint="eastAsia" w:ascii="Arial" w:hAnsi="Arial" w:eastAsia="黑体" w:cs="Arial"/>
          <w:b/>
          <w:color w:val="000000"/>
        </w:rPr>
        <w:t xml:space="preserve">2</w:t>
      </w:r>
      <w:r>
        <w:rPr>
          <w:rFonts w:ascii="Arial" w:hAnsi="Arial" w:eastAsia="黑体" w:cs="Arial"/>
          <w:bCs/>
          <w:color w:val="000000"/>
        </w:rPr>
        <w:t xml:space="preserve">.8主题数据库</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根据不同的业务主题分门别类，结合省住房和城乡建设厅的业务板块划分主题数据库：政务服务、住房和房地产、城市建设、城市管理、工程建设管理、村镇建设管理等。</w:t>
      </w:r>
      <w:r/>
    </w:p>
    <w:p>
      <w:pPr>
        <w:pStyle w:val="831"/>
        <w:ind w:left="-601" w:firstLine="601"/>
        <w:keepLines/>
        <w:keepNext/>
        <w:spacing w:before="120" w:after="120"/>
        <w:tabs>
          <w:tab w:val="left" w:pos="420" w:leader="none"/>
        </w:tabs>
        <w:rPr>
          <w:rFonts w:ascii="幼圆" w:hAnsi="幼圆" w:eastAsia="幼圆" w:cs="幼圆"/>
          <w:b/>
          <w:bCs/>
          <w:sz w:val="30"/>
          <w:szCs w:val="30"/>
        </w:rPr>
        <w:outlineLvl w:val="3"/>
      </w:pPr>
      <w:r>
        <w:rPr>
          <w:rFonts w:hint="eastAsia" w:ascii="幼圆" w:hAnsi="幼圆" w:eastAsia="幼圆" w:cs="幼圆"/>
          <w:b/>
          <w:bCs/>
          <w:sz w:val="30"/>
          <w:szCs w:val="30"/>
        </w:rPr>
        <w:t xml:space="preserve">3</w:t>
      </w:r>
      <w:r>
        <w:rPr>
          <w:rFonts w:ascii="幼圆" w:hAnsi="幼圆" w:eastAsia="幼圆" w:cs="幼圆"/>
          <w:b/>
          <w:bCs/>
          <w:sz w:val="30"/>
          <w:szCs w:val="30"/>
        </w:rPr>
        <w:t xml:space="preserve">.</w:t>
      </w:r>
      <w:r>
        <w:rPr>
          <w:rFonts w:hint="eastAsia" w:ascii="幼圆" w:hAnsi="幼圆" w:eastAsia="幼圆" w:cs="幼圆"/>
          <w:b/>
          <w:bCs/>
          <w:sz w:val="30"/>
          <w:szCs w:val="30"/>
        </w:rPr>
        <w:t xml:space="preserve">3</w:t>
      </w:r>
      <w:r>
        <w:rPr>
          <w:rFonts w:ascii="幼圆" w:hAnsi="幼圆" w:eastAsia="幼圆" w:cs="幼圆"/>
          <w:b/>
          <w:bCs/>
          <w:sz w:val="30"/>
          <w:szCs w:val="30"/>
        </w:rPr>
        <w:t xml:space="preserve">数据应用中心</w:t>
      </w:r>
      <w:r/>
    </w:p>
    <w:p>
      <w:pPr>
        <w:pStyle w:val="836"/>
        <w:rPr>
          <w:rFonts w:ascii="Arial" w:hAnsi="Arial" w:eastAsia="黑体" w:cs="Arial"/>
          <w:b/>
          <w:color w:val="000000"/>
        </w:rPr>
      </w:pPr>
      <w:r>
        <w:rPr>
          <w:rFonts w:hint="eastAsia" w:ascii="Arial" w:hAnsi="Arial" w:eastAsia="黑体" w:cs="Arial"/>
          <w:b/>
          <w:color w:val="000000"/>
        </w:rPr>
        <w:t xml:space="preserve">3</w:t>
      </w:r>
      <w:r>
        <w:rPr>
          <w:rFonts w:ascii="Arial" w:hAnsi="Arial" w:eastAsia="黑体" w:cs="Arial"/>
          <w:b/>
          <w:color w:val="000000"/>
        </w:rPr>
        <w:t xml:space="preserve">.</w:t>
      </w:r>
      <w:r>
        <w:rPr>
          <w:rFonts w:hint="eastAsia" w:ascii="Arial" w:hAnsi="Arial" w:eastAsia="黑体" w:cs="Arial"/>
          <w:b/>
          <w:color w:val="000000"/>
        </w:rPr>
        <w:t xml:space="preserve">3</w:t>
      </w:r>
      <w:r>
        <w:rPr>
          <w:rFonts w:ascii="Arial" w:hAnsi="Arial" w:eastAsia="黑体" w:cs="Arial"/>
          <w:b/>
          <w:color w:val="000000"/>
        </w:rPr>
        <w:t xml:space="preserve">.1数据可视化工具</w:t>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sz w:val="24"/>
          <w:szCs w:val="24"/>
        </w:rPr>
        <w:t xml:space="preserve">3</w:t>
      </w:r>
      <w:r>
        <w:rPr>
          <w:rFonts w:ascii="Arial" w:hAnsi="Arial" w:eastAsia="黑体" w:cs="Arial"/>
          <w:b/>
          <w:sz w:val="24"/>
          <w:szCs w:val="24"/>
        </w:rPr>
        <w:t xml:space="preserve">.</w:t>
      </w:r>
      <w:r>
        <w:rPr>
          <w:rFonts w:hint="eastAsia" w:ascii="Arial" w:hAnsi="Arial" w:eastAsia="黑体" w:cs="Arial"/>
          <w:b/>
          <w:sz w:val="24"/>
          <w:szCs w:val="24"/>
        </w:rPr>
        <w:t xml:space="preserve">3.1.1数据源管理</w:t>
      </w:r>
      <w:r/>
    </w:p>
    <w:p>
      <w:pPr>
        <w:pStyle w:val="831"/>
        <w:ind w:firstLine="482"/>
        <w:spacing w:line="400" w:lineRule="exact"/>
        <w:rPr>
          <w:rFonts w:hint="eastAsia" w:ascii="宋体" w:hAnsi="宋体"/>
          <w:sz w:val="24"/>
          <w:szCs w:val="24"/>
        </w:rPr>
      </w:pPr>
      <w:r>
        <w:rPr>
          <w:rFonts w:hint="eastAsia" w:ascii="宋体" w:hAnsi="宋体"/>
          <w:sz w:val="24"/>
          <w:szCs w:val="24"/>
        </w:rPr>
        <w:t xml:space="preserve">为确保数据可视化工具能够有效、安全、可靠地连接、访问和管理数据，数据可视化工具对数据源进行统一管理，快速实现数据源的连接与配置。支持根据数据源名称、创建人以及数据源类型进行快速检索，以便查找已配置的数据源。支持新增数据源，并自动注册至系统中，实现数据源集成。支持数据源编辑，允许灵活修改数据源的连接信息、描述等属性。支持数据源管理、数据更新、数据权限控制功能。</w:t>
      </w:r>
      <w:r/>
    </w:p>
    <w:p>
      <w:pPr>
        <w:pStyle w:val="831"/>
        <w:ind w:firstLine="482"/>
        <w:spacing w:line="400" w:lineRule="exact"/>
        <w:rPr>
          <w:rFonts w:hint="eastAsia" w:ascii="宋体" w:hAnsi="宋体"/>
          <w:sz w:val="24"/>
          <w:szCs w:val="24"/>
        </w:rPr>
      </w:pPr>
      <w:r>
        <w:rPr>
          <w:rFonts w:hint="eastAsia" w:ascii="宋体" w:hAnsi="宋体"/>
          <w:sz w:val="24"/>
          <w:szCs w:val="24"/>
        </w:rPr>
        <w:t xml:space="preserve">（一）数据源配置与连接</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数据源类型支持各种常见的多源异构数据源，包括主流关系型数据库、大数据存储、多维数据库、半结构化数据、消息队列、文本文件数据源、其他数据源等。支持多种主流的国产化数据库适配能力。</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提供图形化界面的连接参数配置，便于配置数据源的连接参数，如URL、端口、用户名、密码等。</w:t>
      </w:r>
      <w:r/>
    </w:p>
    <w:p>
      <w:pPr>
        <w:pStyle w:val="831"/>
        <w:ind w:firstLine="482"/>
        <w:spacing w:line="400" w:lineRule="exact"/>
        <w:rPr>
          <w:rFonts w:hint="eastAsia" w:ascii="宋体" w:hAnsi="宋体"/>
          <w:sz w:val="24"/>
          <w:szCs w:val="24"/>
        </w:rPr>
      </w:pPr>
      <w:r>
        <w:rPr>
          <w:rFonts w:hint="eastAsia" w:ascii="宋体" w:hAnsi="宋体"/>
          <w:sz w:val="24"/>
          <w:szCs w:val="24"/>
        </w:rPr>
        <w:t xml:space="preserve">（二）数据同步</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支持对数据源进行数据同步，支持自定义配置定时任务调度器，在数据同步时，可通过配置调度器实现周期性定时同步，或进行手动同步。</w:t>
      </w:r>
      <w:r/>
    </w:p>
    <w:p>
      <w:pPr>
        <w:pStyle w:val="831"/>
        <w:ind w:firstLine="482"/>
        <w:spacing w:line="400" w:lineRule="exact"/>
        <w:rPr>
          <w:rFonts w:hint="eastAsia" w:ascii="宋体" w:hAnsi="宋体"/>
          <w:sz w:val="24"/>
          <w:szCs w:val="24"/>
        </w:rPr>
      </w:pPr>
      <w:r>
        <w:rPr>
          <w:rFonts w:hint="eastAsia" w:ascii="宋体" w:hAnsi="宋体"/>
          <w:sz w:val="24"/>
          <w:szCs w:val="24"/>
        </w:rPr>
        <w:t xml:space="preserve">（三）数据授权</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支持业务部门授权和跨部门授权。业务部门授权，支持对本业务部门内部指定成员进行编辑和使用权限的授权。对于跨部门授权，经过本业务部门授权后，可支持其他部门使用数据。</w:t>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sz w:val="24"/>
          <w:szCs w:val="24"/>
        </w:rPr>
        <w:t xml:space="preserve">3</w:t>
      </w:r>
      <w:r>
        <w:rPr>
          <w:rFonts w:ascii="Arial" w:hAnsi="Arial" w:eastAsia="黑体" w:cs="Arial"/>
          <w:b/>
          <w:sz w:val="24"/>
          <w:szCs w:val="24"/>
        </w:rPr>
        <w:t xml:space="preserve">.</w:t>
      </w:r>
      <w:r>
        <w:rPr>
          <w:rFonts w:hint="eastAsia" w:ascii="Arial" w:hAnsi="Arial" w:eastAsia="黑体" w:cs="Arial"/>
          <w:b/>
          <w:sz w:val="24"/>
          <w:szCs w:val="24"/>
        </w:rPr>
        <w:t xml:space="preserve">3.1.2数据集管理</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数据集管理功能提供全面、便捷的数据分析和数据处理功能。支持对不同数据源的数据集管理。支持不同数据源下的数据表进行多表关联、字段筛选、条件过滤、类型转换等多种形式的数据加工，支持行列权限设置，提供数据脱敏及数据集授权、复制、发布、删除等功能。</w:t>
      </w:r>
      <w:r/>
    </w:p>
    <w:p>
      <w:pPr>
        <w:pStyle w:val="831"/>
        <w:numPr>
          <w:ilvl w:val="4"/>
          <w:numId w:val="0"/>
        </w:numPr>
        <w:ind w:left="1008" w:hanging="1008"/>
        <w:keepLines/>
        <w:keepNext/>
        <w:spacing w:before="240" w:after="64" w:line="320" w:lineRule="auto"/>
        <w:rPr>
          <w:rFonts w:ascii="Arial" w:hAnsi="Arial" w:eastAsia="黑体" w:cs="Arial"/>
          <w:b/>
          <w:sz w:val="24"/>
          <w:szCs w:val="24"/>
        </w:rPr>
        <w:outlineLvl w:val="6"/>
      </w:pPr>
      <w:r>
        <w:rPr>
          <w:rFonts w:ascii="Arial" w:hAnsi="Arial" w:eastAsia="黑体" w:cs="Arial"/>
          <w:b/>
          <w:sz w:val="24"/>
          <w:szCs w:val="24"/>
        </w:rPr>
        <w:t xml:space="preserve">3.3.1.2.1数据表选择</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提供数据源同步和数据库直连两种模式进行数据查询，通过鼠标拖拉拽实现数据表选择。数据源同步模式支持将同步过来的表拖拽至数据表选定区域进行数据加工处理；通过数据库直连并选择库中的数据表进行加工处理。支持两张表或多张表的关联关系，通过解析字段，自动生成SQL查询。</w:t>
      </w:r>
      <w:r/>
    </w:p>
    <w:p>
      <w:pPr>
        <w:pStyle w:val="831"/>
        <w:numPr>
          <w:ilvl w:val="4"/>
          <w:numId w:val="0"/>
        </w:numPr>
        <w:ind w:left="1008" w:hanging="1008"/>
        <w:keepLines/>
        <w:keepNext/>
        <w:spacing w:before="240" w:after="64" w:line="320" w:lineRule="auto"/>
        <w:rPr>
          <w:rFonts w:ascii="Arial" w:hAnsi="Arial" w:eastAsia="黑体" w:cs="Arial"/>
          <w:b/>
          <w:sz w:val="24"/>
          <w:szCs w:val="24"/>
        </w:rPr>
        <w:outlineLvl w:val="6"/>
      </w:pPr>
      <w:r>
        <w:rPr>
          <w:rFonts w:ascii="Arial" w:hAnsi="Arial" w:eastAsia="黑体" w:cs="Arial"/>
          <w:b/>
          <w:sz w:val="24"/>
          <w:szCs w:val="24"/>
        </w:rPr>
        <w:t xml:space="preserve">3.3.1.2.2数据加工</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数据加工主要包括表关联、字段选择、条件筛选、字段编辑、字段类型转换、新增统计列、字段分组、创建计算字段等功能，并支持适配多种基础函数的使用。提供数据聚合、数据格式化等数据加工能力，实现多种数据计算能力，提供数据分析基础。</w:t>
      </w:r>
      <w:r/>
    </w:p>
    <w:p>
      <w:pPr>
        <w:pStyle w:val="831"/>
        <w:numPr>
          <w:ilvl w:val="4"/>
          <w:numId w:val="0"/>
        </w:numPr>
        <w:ind w:left="1008" w:hanging="1008"/>
        <w:keepLines/>
        <w:keepNext/>
        <w:spacing w:before="240" w:after="64" w:line="320" w:lineRule="auto"/>
        <w:rPr>
          <w:rFonts w:ascii="Arial" w:hAnsi="Arial" w:eastAsia="黑体" w:cs="Arial"/>
          <w:b/>
          <w:sz w:val="24"/>
          <w:szCs w:val="24"/>
        </w:rPr>
        <w:outlineLvl w:val="6"/>
      </w:pPr>
      <w:r>
        <w:rPr>
          <w:rFonts w:ascii="Arial" w:hAnsi="Arial" w:eastAsia="黑体" w:cs="Arial"/>
          <w:b/>
          <w:sz w:val="24"/>
          <w:szCs w:val="24"/>
        </w:rPr>
        <w:t xml:space="preserve">3.3.1.2.3数据视图</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数据视图提供快速查询表数据及表结构的功能，支持对加工后的数据表以模型视图和数据视图方式查看表数据；支持解析并展示SQL语句且快速刷新计算结果数据。</w:t>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sz w:val="24"/>
          <w:szCs w:val="24"/>
        </w:rPr>
        <w:t xml:space="preserve">3</w:t>
      </w:r>
      <w:r>
        <w:rPr>
          <w:rFonts w:ascii="Arial" w:hAnsi="Arial" w:eastAsia="黑体" w:cs="Arial"/>
          <w:b/>
          <w:sz w:val="24"/>
          <w:szCs w:val="24"/>
        </w:rPr>
        <w:t xml:space="preserve">.</w:t>
      </w:r>
      <w:r>
        <w:rPr>
          <w:rFonts w:hint="eastAsia" w:ascii="Arial" w:hAnsi="Arial" w:eastAsia="黑体" w:cs="Arial"/>
          <w:b/>
          <w:sz w:val="24"/>
          <w:szCs w:val="24"/>
        </w:rPr>
        <w:t xml:space="preserve">3.1.3多维报表</w:t>
      </w:r>
      <w:r/>
    </w:p>
    <w:p>
      <w:pPr>
        <w:pStyle w:val="831"/>
        <w:ind w:firstLine="482"/>
        <w:spacing w:line="400" w:lineRule="exact"/>
        <w:rPr>
          <w:rFonts w:hint="eastAsia" w:ascii="宋体" w:hAnsi="宋体"/>
          <w:sz w:val="24"/>
          <w:szCs w:val="24"/>
        </w:rPr>
      </w:pPr>
      <w:r>
        <w:rPr>
          <w:rFonts w:hint="eastAsia" w:ascii="宋体" w:hAnsi="宋体"/>
          <w:sz w:val="24"/>
          <w:szCs w:val="24"/>
        </w:rPr>
        <w:t xml:space="preserve">多维分析报表提供多维度数据的筛选查询展示，通过对数据表中维度及度量字段的拖拉拽，实现数据汇总表、明细表、透视表及其他数据图表类型的分析查询。提供对特定字段数据进行排序（升序或降序），并根据自定义条件筛选出符合要求的数据；支持图表切换，将数据以多种图表形式展示，如柱状图、折线图、饼图、雷达图等；支持对生成的数据结果图表提供保存、下载、预览、发布、分享、复制到个人等功能。</w:t>
      </w:r>
      <w:r/>
    </w:p>
    <w:p>
      <w:pPr>
        <w:pStyle w:val="831"/>
        <w:ind w:firstLine="482"/>
        <w:spacing w:line="400" w:lineRule="exact"/>
        <w:rPr>
          <w:rFonts w:hint="eastAsia" w:ascii="宋体" w:hAnsi="宋体"/>
          <w:sz w:val="24"/>
          <w:szCs w:val="24"/>
        </w:rPr>
      </w:pPr>
      <w:r>
        <w:rPr>
          <w:rFonts w:hint="eastAsia" w:ascii="宋体" w:hAnsi="宋体"/>
          <w:sz w:val="24"/>
          <w:szCs w:val="24"/>
        </w:rPr>
        <w:t xml:space="preserve">多维数据分析报表通过构建低代码自助多维分析工具，实现场景化多引擎模块适配。</w:t>
      </w:r>
      <w:r/>
    </w:p>
    <w:p>
      <w:pPr>
        <w:pStyle w:val="831"/>
        <w:numPr>
          <w:ilvl w:val="4"/>
          <w:numId w:val="0"/>
        </w:numPr>
        <w:ind w:left="1008" w:hanging="1008"/>
        <w:keepLines/>
        <w:keepNext/>
        <w:spacing w:before="240" w:after="64" w:line="320" w:lineRule="auto"/>
        <w:rPr>
          <w:rFonts w:ascii="Arial" w:hAnsi="Arial" w:eastAsia="黑体" w:cs="Arial"/>
          <w:b/>
          <w:sz w:val="24"/>
          <w:szCs w:val="24"/>
        </w:rPr>
        <w:outlineLvl w:val="6"/>
      </w:pPr>
      <w:r>
        <w:rPr>
          <w:rFonts w:ascii="Arial" w:hAnsi="Arial" w:eastAsia="黑体" w:cs="Arial"/>
          <w:b/>
          <w:sz w:val="24"/>
          <w:szCs w:val="24"/>
        </w:rPr>
        <w:t xml:space="preserve">3.3.1.3.1报表管理</w:t>
      </w:r>
      <w:r/>
    </w:p>
    <w:p>
      <w:pPr>
        <w:pStyle w:val="831"/>
        <w:ind w:firstLine="482"/>
        <w:spacing w:line="400" w:lineRule="exact"/>
        <w:rPr>
          <w:rFonts w:hint="eastAsia" w:ascii="宋体" w:hAnsi="宋体"/>
          <w:sz w:val="24"/>
          <w:szCs w:val="24"/>
        </w:rPr>
      </w:pPr>
      <w:r>
        <w:rPr>
          <w:rFonts w:hint="eastAsia" w:ascii="宋体" w:hAnsi="宋体"/>
          <w:sz w:val="24"/>
          <w:szCs w:val="24"/>
        </w:rPr>
        <w:t xml:space="preserve">实现对多维分析报表的统一列表管理。支持对已创建的多维分析报表，依据用户所属权限进行查看，支持对多维数据报表的新建、编辑、删除、发布、分享、复制到个人用户等功能。</w:t>
      </w:r>
      <w:r/>
    </w:p>
    <w:p>
      <w:pPr>
        <w:pStyle w:val="831"/>
        <w:numPr>
          <w:ilvl w:val="4"/>
          <w:numId w:val="0"/>
        </w:numPr>
        <w:ind w:left="1008" w:hanging="1008"/>
        <w:keepLines/>
        <w:keepNext/>
        <w:spacing w:before="240" w:after="64" w:line="320" w:lineRule="auto"/>
        <w:rPr>
          <w:rFonts w:ascii="Arial" w:hAnsi="Arial" w:eastAsia="黑体" w:cs="Arial"/>
          <w:b/>
          <w:sz w:val="24"/>
          <w:szCs w:val="24"/>
        </w:rPr>
        <w:outlineLvl w:val="6"/>
      </w:pPr>
      <w:r>
        <w:rPr>
          <w:rFonts w:ascii="Arial" w:hAnsi="Arial" w:eastAsia="黑体" w:cs="Arial"/>
          <w:b/>
          <w:sz w:val="24"/>
          <w:szCs w:val="24"/>
        </w:rPr>
        <w:t xml:space="preserve">3.3.1.3.2数据分析</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数据分析是多维分析报表进行即席分析的核心功能，通过鼠标拖拽即可完成多维、交互式分析。支持对所选数据进行筛选、校验、重新编排、修改、处理等操作。无需编写公式即可对所需数据进行格式转换、汇总计算、过滤、排序等操作，高效制作报表，实现多维数据分析。支持在数据分析过程中，实现在线Excel编辑操作，如添加公式、修改单元格格式等。</w:t>
      </w:r>
      <w:r/>
    </w:p>
    <w:p>
      <w:pPr>
        <w:pStyle w:val="831"/>
        <w:numPr>
          <w:ilvl w:val="4"/>
          <w:numId w:val="0"/>
        </w:numPr>
        <w:ind w:left="1008" w:hanging="1008"/>
        <w:keepLines/>
        <w:keepNext/>
        <w:spacing w:before="240" w:after="64" w:line="320" w:lineRule="auto"/>
        <w:rPr>
          <w:rFonts w:ascii="Arial" w:hAnsi="Arial" w:eastAsia="黑体" w:cs="Arial"/>
          <w:b/>
          <w:sz w:val="24"/>
          <w:szCs w:val="24"/>
        </w:rPr>
        <w:outlineLvl w:val="6"/>
      </w:pPr>
      <w:r>
        <w:rPr>
          <w:rFonts w:ascii="Arial" w:hAnsi="Arial" w:eastAsia="黑体" w:cs="Arial"/>
          <w:b/>
          <w:sz w:val="24"/>
          <w:szCs w:val="24"/>
        </w:rPr>
        <w:t xml:space="preserve">3.3.1.3.3报表展示</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报表展示支持多种图表类型，如趋势图、对比图、比例图、三维图等；提供数据钻取和关联分析功能，支持配置钻取字段，实现从透视表钻取到数据明细表的操作，识别问题根源，辅助决策分析。</w:t>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sz w:val="24"/>
          <w:szCs w:val="24"/>
        </w:rPr>
        <w:t xml:space="preserve">3</w:t>
      </w:r>
      <w:r>
        <w:rPr>
          <w:rFonts w:ascii="Arial" w:hAnsi="Arial" w:eastAsia="黑体" w:cs="Arial"/>
          <w:b/>
          <w:sz w:val="24"/>
          <w:szCs w:val="24"/>
        </w:rPr>
        <w:t xml:space="preserve">.</w:t>
      </w:r>
      <w:r>
        <w:rPr>
          <w:rFonts w:hint="eastAsia" w:ascii="Arial" w:hAnsi="Arial" w:eastAsia="黑体" w:cs="Arial"/>
          <w:b/>
          <w:sz w:val="24"/>
          <w:szCs w:val="24"/>
        </w:rPr>
        <w:t xml:space="preserve">3.1.4指标取数</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根据指标自定义组合报表的取数功能。通过对指标数据的统一管理、统一查询、统一使用，实现指标快速取数和自定义报表取数，提高业务分析人员的分析效率。</w:t>
      </w:r>
      <w:r/>
    </w:p>
    <w:p>
      <w:pPr>
        <w:pStyle w:val="831"/>
        <w:numPr>
          <w:ilvl w:val="4"/>
          <w:numId w:val="0"/>
        </w:numPr>
        <w:ind w:left="1008" w:hanging="1008"/>
        <w:keepLines/>
        <w:keepNext/>
        <w:spacing w:before="240" w:after="64" w:line="320" w:lineRule="auto"/>
        <w:rPr>
          <w:rFonts w:ascii="Arial" w:hAnsi="Arial" w:eastAsia="黑体" w:cs="Arial"/>
          <w:b/>
          <w:sz w:val="24"/>
          <w:szCs w:val="24"/>
        </w:rPr>
        <w:outlineLvl w:val="6"/>
      </w:pPr>
      <w:r>
        <w:rPr>
          <w:rFonts w:ascii="Arial" w:hAnsi="Arial" w:eastAsia="黑体" w:cs="Arial"/>
          <w:b/>
          <w:sz w:val="24"/>
          <w:szCs w:val="24"/>
        </w:rPr>
        <w:t xml:space="preserve">3.3.1.4.1指标搜索</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提供指标快速查询功能，支持多样化指标搜索入口，可根据指标编码、指标名称、业务标签等多个筛选条件进行查询和定位。</w:t>
      </w:r>
      <w:r/>
    </w:p>
    <w:p>
      <w:pPr>
        <w:pStyle w:val="831"/>
        <w:numPr>
          <w:ilvl w:val="4"/>
          <w:numId w:val="0"/>
        </w:numPr>
        <w:ind w:left="1008" w:hanging="1008"/>
        <w:keepLines/>
        <w:keepNext/>
        <w:spacing w:before="240" w:after="64" w:line="320" w:lineRule="auto"/>
        <w:rPr>
          <w:rFonts w:ascii="Arial" w:hAnsi="Arial" w:eastAsia="黑体" w:cs="Arial"/>
          <w:b/>
          <w:sz w:val="24"/>
          <w:szCs w:val="24"/>
        </w:rPr>
        <w:outlineLvl w:val="6"/>
      </w:pPr>
      <w:r>
        <w:rPr>
          <w:rFonts w:ascii="Arial" w:hAnsi="Arial" w:eastAsia="黑体" w:cs="Arial"/>
          <w:b/>
          <w:sz w:val="24"/>
          <w:szCs w:val="24"/>
        </w:rPr>
        <w:t xml:space="preserve">3.3.1.4.2指标查看</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支持对指标数据进行分析和查看，提供柱状图、折线图、饼图等多种图表展示方式进行展示。</w:t>
      </w:r>
      <w:r/>
    </w:p>
    <w:p>
      <w:pPr>
        <w:pStyle w:val="831"/>
        <w:numPr>
          <w:ilvl w:val="4"/>
          <w:numId w:val="0"/>
        </w:numPr>
        <w:ind w:left="1008" w:hanging="1008"/>
        <w:keepLines/>
        <w:keepNext/>
        <w:spacing w:before="240" w:after="64" w:line="320" w:lineRule="auto"/>
        <w:rPr>
          <w:rFonts w:ascii="Arial" w:hAnsi="Arial" w:eastAsia="黑体" w:cs="Arial"/>
          <w:b/>
          <w:sz w:val="24"/>
          <w:szCs w:val="24"/>
        </w:rPr>
        <w:outlineLvl w:val="6"/>
      </w:pPr>
      <w:r>
        <w:rPr>
          <w:rFonts w:ascii="Arial" w:hAnsi="Arial" w:eastAsia="黑体" w:cs="Arial"/>
          <w:b/>
          <w:sz w:val="24"/>
          <w:szCs w:val="24"/>
        </w:rPr>
        <w:t xml:space="preserve">3.3.1.4.3组合报表</w:t>
      </w:r>
      <w:r/>
    </w:p>
    <w:p>
      <w:pPr>
        <w:pStyle w:val="831"/>
        <w:ind w:firstLine="482"/>
        <w:spacing w:line="400" w:lineRule="exact"/>
        <w:rPr>
          <w:rFonts w:hint="eastAsia" w:ascii="宋体" w:hAnsi="宋体"/>
          <w:sz w:val="24"/>
          <w:szCs w:val="24"/>
        </w:rPr>
      </w:pPr>
      <w:r>
        <w:rPr>
          <w:rFonts w:hint="eastAsia" w:ascii="宋体" w:hAnsi="宋体"/>
          <w:sz w:val="24"/>
          <w:szCs w:val="24"/>
        </w:rPr>
        <w:t xml:space="preserve">组合报表提供更便捷的报表分析。支持将一个或多个指标数据自主组合为个性化报表，支持基于基础报表生成多sheet页的组合报表。报表支持分享、查看、数据预览功能。提供通过计算公式对多个指标数据的进行分析，生成新的指标结果数据。</w:t>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sz w:val="24"/>
          <w:szCs w:val="24"/>
        </w:rPr>
        <w:t xml:space="preserve">3</w:t>
      </w:r>
      <w:r>
        <w:rPr>
          <w:rFonts w:ascii="Arial" w:hAnsi="Arial" w:eastAsia="黑体" w:cs="Arial"/>
          <w:b/>
          <w:sz w:val="24"/>
          <w:szCs w:val="24"/>
        </w:rPr>
        <w:t xml:space="preserve">.</w:t>
      </w:r>
      <w:r>
        <w:rPr>
          <w:rFonts w:hint="eastAsia" w:ascii="Arial" w:hAnsi="Arial" w:eastAsia="黑体" w:cs="Arial"/>
          <w:b/>
          <w:sz w:val="24"/>
          <w:szCs w:val="24"/>
        </w:rPr>
        <w:t xml:space="preserve">3.1.5清单取数</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清单取数基于数据清单表实现单表或多表关联的条件查询、数据结果统计能力。</w:t>
      </w:r>
      <w:r/>
    </w:p>
    <w:p>
      <w:pPr>
        <w:pStyle w:val="831"/>
        <w:numPr>
          <w:ilvl w:val="4"/>
          <w:numId w:val="0"/>
        </w:numPr>
        <w:ind w:left="1008" w:hanging="1008"/>
        <w:keepLines/>
        <w:keepNext/>
        <w:spacing w:before="240" w:after="64" w:line="320" w:lineRule="auto"/>
        <w:rPr>
          <w:rFonts w:ascii="Arial" w:hAnsi="Arial" w:eastAsia="黑体" w:cs="Arial"/>
          <w:b/>
          <w:sz w:val="24"/>
          <w:szCs w:val="24"/>
        </w:rPr>
        <w:outlineLvl w:val="6"/>
      </w:pPr>
      <w:r>
        <w:rPr>
          <w:rFonts w:ascii="Arial" w:hAnsi="Arial" w:eastAsia="黑体" w:cs="Arial"/>
          <w:b/>
          <w:sz w:val="24"/>
          <w:szCs w:val="24"/>
        </w:rPr>
        <w:t xml:space="preserve">3.3.1.5.1单表查询</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支持对单表进行条件查询，可根据需求选择字段进行结果展示，支持对查询结果进行筛选，其筛选条件支持多组设置，组间条件关系可灵活配置。支持清单列表中所有表及本地导入的表进行数据分析。</w:t>
      </w:r>
      <w:r/>
    </w:p>
    <w:p>
      <w:pPr>
        <w:pStyle w:val="831"/>
        <w:numPr>
          <w:ilvl w:val="4"/>
          <w:numId w:val="0"/>
        </w:numPr>
        <w:ind w:left="1008" w:hanging="1008"/>
        <w:keepLines/>
        <w:keepNext/>
        <w:spacing w:before="240" w:after="64" w:line="320" w:lineRule="auto"/>
        <w:rPr>
          <w:rFonts w:ascii="Arial" w:hAnsi="Arial" w:eastAsia="黑体" w:cs="Arial"/>
          <w:b/>
          <w:sz w:val="24"/>
          <w:szCs w:val="24"/>
        </w:rPr>
        <w:outlineLvl w:val="6"/>
      </w:pPr>
      <w:r>
        <w:rPr>
          <w:rFonts w:ascii="Arial" w:hAnsi="Arial" w:eastAsia="黑体" w:cs="Arial"/>
          <w:b/>
          <w:sz w:val="24"/>
          <w:szCs w:val="24"/>
        </w:rPr>
        <w:t xml:space="preserve">3.3.1.5.2聚合查询</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提供数据清单表聚合查询功能，支持字段级计数、最大值、最小值、平均值、求和等聚合操作。支持对表进行筛选及表关联关系操作，快速实现大体量级数据分析。</w:t>
      </w:r>
      <w:r/>
    </w:p>
    <w:p>
      <w:pPr>
        <w:pStyle w:val="831"/>
        <w:numPr>
          <w:ilvl w:val="4"/>
          <w:numId w:val="0"/>
        </w:numPr>
        <w:ind w:left="1008" w:hanging="1008"/>
        <w:keepLines/>
        <w:keepNext/>
        <w:spacing w:before="240" w:after="64" w:line="320" w:lineRule="auto"/>
        <w:rPr>
          <w:rFonts w:ascii="Arial" w:hAnsi="Arial" w:eastAsia="黑体" w:cs="Arial"/>
          <w:b/>
          <w:sz w:val="24"/>
          <w:szCs w:val="24"/>
        </w:rPr>
        <w:outlineLvl w:val="6"/>
      </w:pPr>
      <w:r>
        <w:rPr>
          <w:rFonts w:ascii="Arial" w:hAnsi="Arial" w:eastAsia="黑体" w:cs="Arial"/>
          <w:b/>
          <w:sz w:val="24"/>
          <w:szCs w:val="24"/>
        </w:rPr>
        <w:t xml:space="preserve">3.3.1.5.3多表关联统计</w:t>
      </w:r>
      <w:r/>
    </w:p>
    <w:p>
      <w:pPr>
        <w:pStyle w:val="831"/>
        <w:ind w:firstLine="480"/>
        <w:jc w:val="left"/>
        <w:widowControl/>
        <w:rPr>
          <w:rFonts w:hint="eastAsia" w:ascii="宋体" w:hAnsi="宋体"/>
          <w:sz w:val="24"/>
          <w:szCs w:val="24"/>
        </w:rPr>
      </w:pPr>
      <w:r>
        <w:rPr>
          <w:rFonts w:hint="eastAsia" w:ascii="宋体" w:hAnsi="宋体"/>
          <w:sz w:val="24"/>
          <w:szCs w:val="24"/>
        </w:rPr>
        <w:t xml:space="preserve">支持多表关联查询，根据不同关联方式，实现</w:t>
      </w:r>
      <w:r>
        <w:rPr>
          <w:rFonts w:ascii="宋体" w:hAnsi="宋体" w:cs="宋体"/>
          <w:sz w:val="24"/>
          <w:szCs w:val="24"/>
          <w:lang w:bidi="ar"/>
        </w:rPr>
        <w:t xml:space="preserve">表与表之间不同字段的条件关联关系</w:t>
      </w:r>
      <w:r>
        <w:rPr>
          <w:rFonts w:hint="eastAsia" w:ascii="宋体" w:hAnsi="宋体" w:cs="宋体"/>
          <w:sz w:val="24"/>
          <w:szCs w:val="24"/>
          <w:lang w:bidi="ar"/>
        </w:rPr>
        <w:t xml:space="preserve">，</w:t>
      </w:r>
      <w:r>
        <w:rPr>
          <w:rFonts w:hint="eastAsia" w:ascii="宋体" w:hAnsi="宋体"/>
          <w:sz w:val="24"/>
          <w:szCs w:val="24"/>
        </w:rPr>
        <w:t xml:space="preserve">支持对字段进行高级筛选和多组字段设置筛选，根据筛选条件查看数据结果以及根据筛选条件所生成的sql语句查看；</w:t>
      </w:r>
      <w:r/>
    </w:p>
    <w:p>
      <w:pPr>
        <w:pStyle w:val="831"/>
        <w:numPr>
          <w:ilvl w:val="4"/>
          <w:numId w:val="0"/>
        </w:numPr>
        <w:ind w:left="1008" w:hanging="1008"/>
        <w:keepLines/>
        <w:keepNext/>
        <w:spacing w:before="240" w:after="64" w:line="320" w:lineRule="auto"/>
        <w:rPr>
          <w:rFonts w:ascii="Arial" w:hAnsi="Arial" w:eastAsia="黑体" w:cs="Arial"/>
          <w:b/>
          <w:sz w:val="24"/>
          <w:szCs w:val="24"/>
        </w:rPr>
        <w:outlineLvl w:val="6"/>
      </w:pPr>
      <w:r>
        <w:rPr>
          <w:rFonts w:ascii="Arial" w:hAnsi="Arial" w:eastAsia="黑体" w:cs="Arial"/>
          <w:b/>
          <w:sz w:val="24"/>
          <w:szCs w:val="24"/>
        </w:rPr>
        <w:t xml:space="preserve">3.3.1.5.4查询模板</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支持对数据表清单查询结果保存的模板进行管理以及分类。支持模板报表详情查看、模板分享功能，支持二次编辑原模板查询条件。</w:t>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sz w:val="24"/>
          <w:szCs w:val="24"/>
        </w:rPr>
        <w:t xml:space="preserve">3</w:t>
      </w:r>
      <w:r>
        <w:rPr>
          <w:rFonts w:ascii="Arial" w:hAnsi="Arial" w:eastAsia="黑体" w:cs="Arial"/>
          <w:b/>
          <w:sz w:val="24"/>
          <w:szCs w:val="24"/>
        </w:rPr>
        <w:t xml:space="preserve">.</w:t>
      </w:r>
      <w:r>
        <w:rPr>
          <w:rFonts w:hint="eastAsia" w:ascii="Arial" w:hAnsi="Arial" w:eastAsia="黑体" w:cs="Arial"/>
          <w:b/>
          <w:sz w:val="24"/>
          <w:szCs w:val="24"/>
        </w:rPr>
        <w:t xml:space="preserve">3.1.6可视化仪表盘</w:t>
      </w:r>
      <w:r/>
    </w:p>
    <w:p>
      <w:pPr>
        <w:pStyle w:val="831"/>
        <w:ind w:firstLine="482"/>
        <w:spacing w:line="400" w:lineRule="exact"/>
        <w:rPr>
          <w:rFonts w:hint="eastAsia" w:ascii="宋体" w:hAnsi="宋体"/>
          <w:sz w:val="24"/>
          <w:szCs w:val="24"/>
        </w:rPr>
      </w:pPr>
      <w:r>
        <w:rPr>
          <w:rFonts w:hint="eastAsia" w:ascii="宋体" w:hAnsi="宋体"/>
          <w:sz w:val="24"/>
          <w:szCs w:val="24"/>
        </w:rPr>
        <w:t xml:space="preserve">利用数据可视化仪表盘工具，实现数据的大屏可视化展现；支持将创建的专题报表以URL链接进行发布，并自适应门户网站或其他应用系统，并支持自定义页面大小。</w:t>
      </w:r>
      <w:r/>
    </w:p>
    <w:p>
      <w:pPr>
        <w:pStyle w:val="831"/>
        <w:ind w:firstLine="482"/>
        <w:spacing w:line="400" w:lineRule="exact"/>
        <w:rPr>
          <w:rFonts w:hint="eastAsia" w:ascii="宋体" w:hAnsi="宋体"/>
          <w:sz w:val="24"/>
          <w:szCs w:val="24"/>
        </w:rPr>
      </w:pPr>
      <w:r>
        <w:rPr>
          <w:rFonts w:hint="eastAsia" w:ascii="宋体" w:hAnsi="宋体"/>
          <w:sz w:val="24"/>
          <w:szCs w:val="24"/>
        </w:rPr>
        <w:t xml:space="preserve">仪表盘支持通过鼠标拖拽、快捷地建立符合个性化需求的驾驶舱，显示布局和内容，以突出数据分析重点。</w:t>
      </w:r>
      <w:r/>
    </w:p>
    <w:p>
      <w:pPr>
        <w:pStyle w:val="831"/>
        <w:ind w:firstLine="482"/>
        <w:spacing w:line="400" w:lineRule="exact"/>
        <w:rPr>
          <w:rFonts w:hint="eastAsia" w:ascii="宋体" w:hAnsi="宋体"/>
          <w:sz w:val="24"/>
          <w:szCs w:val="24"/>
        </w:rPr>
      </w:pPr>
      <w:r>
        <w:rPr>
          <w:rFonts w:hint="eastAsia" w:ascii="宋体" w:hAnsi="宋体"/>
          <w:sz w:val="24"/>
          <w:szCs w:val="24"/>
        </w:rPr>
        <w:t xml:space="preserve">结合地理信息技术，将与地理位置有关的属性、指标等通过地图的形式直观展现，支持内置地图、自定义地图以及GIS地图，实现数据上图。</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支持定义、跟踪和分析相关指标，提供联动分析、关联跳转、明细分析、报表查询等能力。</w:t>
      </w:r>
      <w:r/>
    </w:p>
    <w:p>
      <w:pPr>
        <w:pStyle w:val="831"/>
        <w:numPr>
          <w:ilvl w:val="4"/>
          <w:numId w:val="0"/>
        </w:numPr>
        <w:ind w:left="1008" w:hanging="1008"/>
        <w:keepLines/>
        <w:keepNext/>
        <w:spacing w:before="240" w:after="64" w:line="320" w:lineRule="auto"/>
        <w:rPr>
          <w:rFonts w:ascii="Arial" w:hAnsi="Arial" w:eastAsia="黑体" w:cs="Arial"/>
          <w:b/>
          <w:bCs/>
          <w:sz w:val="24"/>
          <w:szCs w:val="24"/>
          <w:lang w:bidi="ar"/>
        </w:rPr>
        <w:outlineLvl w:val="6"/>
      </w:pPr>
      <w:r>
        <w:rPr>
          <w:rFonts w:ascii="Arial" w:hAnsi="Arial" w:eastAsia="黑体" w:cs="Arial"/>
          <w:b/>
          <w:sz w:val="24"/>
          <w:szCs w:val="24"/>
        </w:rPr>
        <w:t xml:space="preserve">3.3</w:t>
      </w:r>
      <w:r>
        <w:rPr>
          <w:rFonts w:ascii="Arial" w:hAnsi="Arial" w:eastAsia="黑体" w:cs="Arial"/>
          <w:b/>
          <w:bCs/>
          <w:sz w:val="24"/>
          <w:szCs w:val="24"/>
          <w:lang w:bidi="ar"/>
        </w:rPr>
        <w:t xml:space="preserve">.1.6.1仪表盘</w:t>
      </w:r>
      <w:r/>
    </w:p>
    <w:p>
      <w:pPr>
        <w:pStyle w:val="831"/>
        <w:ind w:firstLine="482"/>
        <w:spacing w:line="400" w:lineRule="exact"/>
        <w:rPr>
          <w:rFonts w:hint="eastAsia" w:ascii="宋体" w:hAnsi="宋体"/>
          <w:sz w:val="24"/>
          <w:szCs w:val="24"/>
        </w:rPr>
      </w:pPr>
      <w:r>
        <w:rPr>
          <w:rFonts w:hint="eastAsia" w:ascii="宋体" w:hAnsi="宋体"/>
          <w:sz w:val="24"/>
          <w:szCs w:val="24"/>
        </w:rPr>
        <w:t xml:space="preserve">通过拖拽拉方式，快速建立个性化驾驶舱布局和显示内容，支持对画布、菜单、目录、报表、参数等进行灵活配置。通过改变样式、布局、颜色、皮肤等设置实现个性化主题。提供基于地理信息技术的地图分析功能，直观掌握不同地区的业务情况。</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提供“数据编辑”、“指标计算”、“可视化”、“OLAP分析”等全面的数据分析能力，完成数据分析结论，通过“数据解释”功能更快提取有效数据信息。</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提供表格、图形、控件等多种可视化组件，支持柱形图、折线图、条形图、饼图、散点图、GIS地图等多种图表类型、控件，实现不同可视化组件间的自由组合使用。支持对可视化结果提供保存、导出、预览、发布申请、再次编辑、生成公共链接、页面自适应功能，实现个性化定制及共享。</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提供丰富的内置地图粒度，支持钻取地图、自定义地图等展示类型，内置高德，mapbox、arcgis等GIS图层，实现地图缩放、位置定位等功能。</w:t>
      </w:r>
      <w:r/>
    </w:p>
    <w:p>
      <w:pPr>
        <w:pStyle w:val="831"/>
        <w:numPr>
          <w:ilvl w:val="4"/>
          <w:numId w:val="0"/>
        </w:numPr>
        <w:ind w:left="1008" w:hanging="1008"/>
        <w:keepLines/>
        <w:keepNext/>
        <w:spacing w:before="240" w:after="64" w:line="320" w:lineRule="auto"/>
        <w:rPr>
          <w:rFonts w:ascii="Arial" w:hAnsi="Arial" w:eastAsia="黑体" w:cs="Arial"/>
          <w:b/>
          <w:sz w:val="24"/>
          <w:szCs w:val="24"/>
        </w:rPr>
        <w:outlineLvl w:val="6"/>
      </w:pPr>
      <w:r>
        <w:rPr>
          <w:rFonts w:ascii="Arial" w:hAnsi="Arial" w:eastAsia="黑体" w:cs="Arial"/>
          <w:b/>
          <w:sz w:val="24"/>
          <w:szCs w:val="24"/>
        </w:rPr>
        <w:t xml:space="preserve">3.3.1.6.2多维分析</w:t>
      </w:r>
      <w:r/>
    </w:p>
    <w:p>
      <w:pPr>
        <w:pStyle w:val="831"/>
        <w:ind w:firstLine="482"/>
        <w:spacing w:line="400" w:lineRule="exact"/>
        <w:rPr>
          <w:rFonts w:hint="eastAsia" w:ascii="宋体" w:hAnsi="宋体"/>
          <w:sz w:val="24"/>
          <w:szCs w:val="24"/>
        </w:rPr>
      </w:pPr>
      <w:r>
        <w:rPr>
          <w:rFonts w:hint="eastAsia" w:ascii="宋体" w:hAnsi="宋体"/>
          <w:sz w:val="24"/>
          <w:szCs w:val="24"/>
        </w:rPr>
        <w:t xml:space="preserve">基于多维分析技术，提供管理决策数据，提高治理能力。支持任意角度探察和分析任何形式组合的数据，快速识别使用其他分析方式无法发现的影响管理的因素。提供交互、灵活、多角度、多层次的多维分析，以及丰富、定制化的图表及文字展现方式。</w:t>
      </w:r>
      <w:r/>
    </w:p>
    <w:p>
      <w:pPr>
        <w:pStyle w:val="831"/>
        <w:ind w:firstLine="482"/>
        <w:spacing w:line="400" w:lineRule="exact"/>
        <w:rPr>
          <w:rFonts w:hint="eastAsia" w:ascii="宋体" w:hAnsi="宋体"/>
          <w:sz w:val="24"/>
          <w:szCs w:val="24"/>
        </w:rPr>
      </w:pPr>
      <w:r>
        <w:rPr>
          <w:rFonts w:hint="eastAsia" w:ascii="宋体" w:hAnsi="宋体"/>
          <w:sz w:val="24"/>
          <w:szCs w:val="24"/>
        </w:rPr>
        <w:t xml:space="preserve">OLAP（联机分析），可实现改变维度层次，变换分析的粒度的操作，达成深入分析细节提炼数据信息的目的。提供OLAP 分析功能，通过轻量配置即可进行钻取、联动、筛选等交互式分析。</w:t>
      </w:r>
      <w:r/>
    </w:p>
    <w:p>
      <w:pPr>
        <w:pStyle w:val="831"/>
        <w:ind w:firstLine="482"/>
        <w:spacing w:line="400" w:lineRule="exact"/>
        <w:rPr>
          <w:rFonts w:hint="eastAsia" w:ascii="宋体" w:hAnsi="宋体"/>
          <w:sz w:val="24"/>
          <w:szCs w:val="24"/>
        </w:rPr>
      </w:pPr>
      <w:r>
        <w:rPr>
          <w:rFonts w:hint="eastAsia" w:ascii="宋体" w:hAnsi="宋体"/>
          <w:sz w:val="24"/>
          <w:szCs w:val="24"/>
        </w:rPr>
        <w:t xml:space="preserve">（1）钻取</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提供钻取功能，支持查看仪表板时，动态改变维度的层次，包括向上钻取和向下钻取不同维度。</w:t>
      </w:r>
      <w:r/>
    </w:p>
    <w:p>
      <w:pPr>
        <w:pStyle w:val="831"/>
        <w:ind w:firstLine="482"/>
        <w:spacing w:line="400" w:lineRule="exact"/>
        <w:rPr>
          <w:rFonts w:hint="eastAsia" w:ascii="宋体" w:hAnsi="宋体"/>
          <w:sz w:val="24"/>
          <w:szCs w:val="24"/>
        </w:rPr>
      </w:pPr>
      <w:r>
        <w:rPr>
          <w:rFonts w:hint="eastAsia" w:ascii="宋体" w:hAnsi="宋体"/>
          <w:sz w:val="24"/>
          <w:szCs w:val="24"/>
        </w:rPr>
        <w:t xml:space="preserve">（2）联动</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支持设置默认联动，分析组件存在数据关联关系，组件间则产生联动效果，并展示触发联动的区域。</w:t>
      </w:r>
      <w:r/>
    </w:p>
    <w:p>
      <w:pPr>
        <w:pStyle w:val="831"/>
        <w:ind w:firstLine="482"/>
        <w:spacing w:line="400" w:lineRule="exact"/>
        <w:rPr>
          <w:rFonts w:hint="eastAsia" w:ascii="宋体" w:hAnsi="宋体"/>
          <w:sz w:val="24"/>
          <w:szCs w:val="24"/>
        </w:rPr>
      </w:pPr>
      <w:r>
        <w:rPr>
          <w:rFonts w:hint="eastAsia" w:ascii="宋体" w:hAnsi="宋体"/>
          <w:sz w:val="24"/>
          <w:szCs w:val="24"/>
        </w:rPr>
        <w:t xml:space="preserve">（3）过滤</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提供多种过滤组件，实现不同场景下的过滤诉求。支持对无直接关联的多个数据表所绑定的同一字段进行同时过滤功能；通过自定义控制范围、时间进行过滤功能。</w:t>
      </w:r>
      <w:r/>
    </w:p>
    <w:p>
      <w:pPr>
        <w:pStyle w:val="836"/>
        <w:rPr>
          <w:rFonts w:ascii="Arial" w:hAnsi="Arial" w:eastAsia="黑体" w:cs="Arial"/>
          <w:b/>
          <w:color w:val="000000"/>
        </w:rPr>
      </w:pPr>
      <w:r>
        <w:rPr>
          <w:rFonts w:hint="eastAsia" w:ascii="Arial" w:hAnsi="Arial" w:eastAsia="黑体" w:cs="Arial"/>
          <w:b/>
          <w:color w:val="000000"/>
        </w:rPr>
        <w:t xml:space="preserve">3</w:t>
      </w:r>
      <w:r>
        <w:rPr>
          <w:rFonts w:ascii="Arial" w:hAnsi="Arial" w:eastAsia="黑体" w:cs="Arial"/>
          <w:b/>
          <w:color w:val="000000"/>
        </w:rPr>
        <w:t xml:space="preserve">.</w:t>
      </w:r>
      <w:r>
        <w:rPr>
          <w:rFonts w:hint="eastAsia" w:ascii="Arial" w:hAnsi="Arial" w:eastAsia="黑体" w:cs="Arial"/>
          <w:b/>
          <w:color w:val="000000"/>
        </w:rPr>
        <w:t xml:space="preserve">3</w:t>
      </w:r>
      <w:r>
        <w:rPr>
          <w:rFonts w:ascii="Arial" w:hAnsi="Arial" w:eastAsia="黑体" w:cs="Arial"/>
          <w:b/>
          <w:color w:val="000000"/>
        </w:rPr>
        <w:t xml:space="preserve">.2运维管理</w:t>
      </w:r>
      <w:r/>
    </w:p>
    <w:p>
      <w:pPr>
        <w:pStyle w:val="831"/>
        <w:ind w:firstLine="482"/>
        <w:spacing w:line="400" w:lineRule="exact"/>
        <w:rPr>
          <w:rFonts w:hint="eastAsia" w:ascii="宋体" w:hAnsi="宋体"/>
          <w:sz w:val="24"/>
          <w:szCs w:val="24"/>
        </w:rPr>
      </w:pPr>
      <w:r>
        <w:rPr>
          <w:rFonts w:hint="eastAsia" w:ascii="宋体" w:hAnsi="宋体"/>
          <w:sz w:val="24"/>
          <w:szCs w:val="24"/>
        </w:rPr>
        <w:t xml:space="preserve">通过对系统部署的网络环境、IaaS、PaaS、SaaS等多层次架构的运行状态进行持续监控、故障排查和安全维护，确保系统稳定、高效、安全地运行，满足平台平稳运行的要求。</w:t>
      </w:r>
      <w:r/>
    </w:p>
    <w:p>
      <w:pPr>
        <w:pStyle w:val="831"/>
        <w:ind w:firstLine="482"/>
        <w:spacing w:line="400" w:lineRule="exact"/>
        <w:rPr>
          <w:rFonts w:hint="eastAsia" w:ascii="宋体" w:hAnsi="宋体"/>
          <w:sz w:val="24"/>
          <w:szCs w:val="24"/>
        </w:rPr>
      </w:pPr>
      <w:r>
        <w:rPr>
          <w:rFonts w:hint="eastAsia" w:ascii="宋体" w:hAnsi="宋体"/>
          <w:sz w:val="24"/>
          <w:szCs w:val="24"/>
        </w:rPr>
        <w:t xml:space="preserve">通过对系统所部署的网络环境、IaaS、PaaS、SaaS等多层次架构的运行状态进行持续监控、故障排查以及安全维护等一系列活动，确保软件系统稳定、高效、安全地运行，以满足平台的平稳运行的需求。</w:t>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sz w:val="24"/>
          <w:szCs w:val="24"/>
        </w:rPr>
        <w:t xml:space="preserve">3</w:t>
      </w:r>
      <w:r>
        <w:rPr>
          <w:rFonts w:ascii="Arial" w:hAnsi="Arial" w:eastAsia="黑体" w:cs="Arial"/>
          <w:b/>
          <w:sz w:val="24"/>
          <w:szCs w:val="24"/>
        </w:rPr>
        <w:t xml:space="preserve">.</w:t>
      </w:r>
      <w:r>
        <w:rPr>
          <w:rFonts w:hint="eastAsia" w:ascii="Arial" w:hAnsi="Arial" w:eastAsia="黑体" w:cs="Arial"/>
          <w:b/>
          <w:sz w:val="24"/>
          <w:szCs w:val="24"/>
        </w:rPr>
        <w:t xml:space="preserve">3.2.1监控管理</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提供监控数据的采集与上报能力。网络层可通过采集工具，获取指标数据，存储在时序或关系型数据库中。IaaS层和PaaS层指标数据通过各类工具和客户端进行采集，并存储在时序或关系型数据库中。SaaS层的日志数据通过采集后汇聚存储至数据库，为应用提供查询和分析。可根据监测平台要求，从应用平台的数据库中读取关键运营指标数据，用于业务指标监控。</w:t>
      </w:r>
      <w:r/>
    </w:p>
    <w:p>
      <w:pPr>
        <w:pStyle w:val="831"/>
        <w:ind w:firstLine="482"/>
        <w:spacing w:line="400" w:lineRule="exact"/>
        <w:rPr>
          <w:rFonts w:hint="eastAsia" w:ascii="宋体" w:hAnsi="宋体"/>
          <w:sz w:val="24"/>
          <w:szCs w:val="24"/>
        </w:rPr>
      </w:pPr>
      <w:r>
        <w:rPr>
          <w:rFonts w:hint="eastAsia" w:ascii="宋体" w:hAnsi="宋体"/>
          <w:sz w:val="24"/>
          <w:szCs w:val="24"/>
        </w:rPr>
        <w:t xml:space="preserve">1、监控指标采集</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支持监控数据的采集和上报。通过各类工具和传输协议实现对IaaS层、PaaS层、网络层指标采集；SaaS层支持通过日志进行数据采集。</w:t>
      </w:r>
      <w:r/>
    </w:p>
    <w:p>
      <w:pPr>
        <w:pStyle w:val="831"/>
        <w:ind w:firstLine="482"/>
        <w:spacing w:line="400" w:lineRule="exact"/>
        <w:rPr>
          <w:rFonts w:hint="eastAsia" w:ascii="宋体" w:hAnsi="宋体"/>
          <w:sz w:val="24"/>
          <w:szCs w:val="24"/>
        </w:rPr>
      </w:pPr>
      <w:r>
        <w:rPr>
          <w:rFonts w:hint="eastAsia" w:ascii="宋体" w:hAnsi="宋体"/>
          <w:sz w:val="24"/>
          <w:szCs w:val="24"/>
        </w:rPr>
        <w:t xml:space="preserve">2、IaaS层监控</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支持展示IaaS层监控信息，包括CPU使用率、内存使用率、磁盘使用率、网络接收速率、网络输出速率、主机失联状态等。</w:t>
      </w:r>
      <w:r/>
    </w:p>
    <w:p>
      <w:pPr>
        <w:pStyle w:val="831"/>
        <w:ind w:firstLine="482"/>
        <w:spacing w:line="400" w:lineRule="exact"/>
        <w:rPr>
          <w:rFonts w:hint="eastAsia" w:ascii="宋体" w:hAnsi="宋体"/>
          <w:sz w:val="24"/>
          <w:szCs w:val="24"/>
        </w:rPr>
      </w:pPr>
      <w:r>
        <w:rPr>
          <w:rFonts w:hint="eastAsia" w:ascii="宋体" w:hAnsi="宋体"/>
          <w:sz w:val="24"/>
          <w:szCs w:val="24"/>
        </w:rPr>
        <w:t xml:space="preserve">3、日志监控</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支持接入层日志和应用日志监控，接入层指标包含流量访问量，HTTP响应状态，HTTP响应耗时，按URL分类的访问量和平均响应耗时等。应用日志支持汇总和关键字监控。</w:t>
      </w:r>
      <w:r/>
    </w:p>
    <w:p>
      <w:pPr>
        <w:pStyle w:val="831"/>
        <w:ind w:firstLine="482"/>
        <w:spacing w:line="400" w:lineRule="exact"/>
        <w:rPr>
          <w:rFonts w:hint="eastAsia" w:ascii="宋体" w:hAnsi="宋体"/>
          <w:sz w:val="24"/>
          <w:szCs w:val="24"/>
        </w:rPr>
      </w:pPr>
      <w:r>
        <w:rPr>
          <w:rFonts w:hint="eastAsia" w:ascii="宋体" w:hAnsi="宋体"/>
          <w:sz w:val="24"/>
          <w:szCs w:val="24"/>
        </w:rPr>
        <w:t xml:space="preserve">4、HTTP接口探测</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支持探测HTTP接口的响应状态和响应耗时，并可根据响应报文内容自定义配置监控策略，提供可视化的探测配置界面。</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支持可视化平台，提供实时指标看板，可视化展示业务系统当前运行状况，包括IaaS层、PaaS层、SaaS层、网络层监控视图。</w:t>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sz w:val="24"/>
          <w:szCs w:val="24"/>
        </w:rPr>
        <w:t xml:space="preserve">3</w:t>
      </w:r>
      <w:r>
        <w:rPr>
          <w:rFonts w:ascii="Arial" w:hAnsi="Arial" w:eastAsia="黑体" w:cs="Arial"/>
          <w:b/>
          <w:sz w:val="24"/>
          <w:szCs w:val="24"/>
        </w:rPr>
        <w:t xml:space="preserve">.</w:t>
      </w:r>
      <w:r>
        <w:rPr>
          <w:rFonts w:hint="eastAsia" w:ascii="Arial" w:hAnsi="Arial" w:eastAsia="黑体" w:cs="Arial"/>
          <w:b/>
          <w:sz w:val="24"/>
          <w:szCs w:val="24"/>
        </w:rPr>
        <w:t xml:space="preserve">3.2.2告警管理</w:t>
      </w:r>
      <w:r/>
    </w:p>
    <w:p>
      <w:pPr>
        <w:pStyle w:val="831"/>
        <w:ind w:firstLine="482"/>
        <w:spacing w:line="400" w:lineRule="exact"/>
        <w:rPr>
          <w:rFonts w:hint="eastAsia" w:ascii="宋体" w:hAnsi="宋体"/>
          <w:sz w:val="24"/>
          <w:szCs w:val="24"/>
        </w:rPr>
      </w:pPr>
      <w:r>
        <w:rPr>
          <w:rFonts w:hint="eastAsia" w:ascii="宋体" w:hAnsi="宋体"/>
          <w:sz w:val="24"/>
          <w:szCs w:val="24"/>
        </w:rPr>
        <w:t xml:space="preserve">1、业务告警</w:t>
      </w:r>
      <w:r/>
    </w:p>
    <w:p>
      <w:pPr>
        <w:pStyle w:val="831"/>
        <w:ind w:firstLine="482"/>
        <w:spacing w:line="400" w:lineRule="exact"/>
        <w:rPr>
          <w:rFonts w:hint="eastAsia" w:ascii="宋体" w:hAnsi="宋体"/>
          <w:sz w:val="24"/>
          <w:szCs w:val="24"/>
        </w:rPr>
      </w:pPr>
      <w:r>
        <w:rPr>
          <w:rFonts w:hint="eastAsia" w:ascii="宋体" w:hAnsi="宋体"/>
          <w:sz w:val="24"/>
          <w:szCs w:val="24"/>
        </w:rPr>
        <w:t xml:space="preserve">基于业务系统逻辑定义关键运营指标，定时从数据库、ES中通过脚本查询得到业务结果，匹配自定义监控策略，触发告警，可及时预警业务异常。告警策略配置应支持阈值比较、区间同比变化量的比较（趋势分析）等方式。告警模板配置可提升同类别告警的配置效率。</w:t>
      </w:r>
      <w:r/>
    </w:p>
    <w:p>
      <w:pPr>
        <w:pStyle w:val="831"/>
        <w:ind w:firstLine="482"/>
        <w:spacing w:line="400" w:lineRule="exact"/>
        <w:rPr>
          <w:rFonts w:hint="eastAsia" w:ascii="宋体" w:hAnsi="宋体"/>
          <w:sz w:val="24"/>
          <w:szCs w:val="24"/>
        </w:rPr>
      </w:pPr>
      <w:r>
        <w:rPr>
          <w:rFonts w:hint="eastAsia" w:ascii="宋体" w:hAnsi="宋体"/>
          <w:sz w:val="24"/>
          <w:szCs w:val="24"/>
        </w:rPr>
        <w:t xml:space="preserve">2、告警配置</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支持预置指标定制与下发，以及告警接收人和告警调度策略的自定义配置。支持通过模板一键导入的方式，阈值或事件告警的配置过程应支持在页面上进行动态调整。配置告警时可直接选择通知组模板，也可快速对通知组进行配置，实现完整的监控告警管理流程。</w:t>
      </w:r>
      <w:r/>
    </w:p>
    <w:p>
      <w:pPr>
        <w:pStyle w:val="831"/>
        <w:ind w:firstLine="482"/>
        <w:spacing w:line="400" w:lineRule="exact"/>
        <w:rPr>
          <w:rFonts w:hint="eastAsia" w:ascii="宋体" w:hAnsi="宋体"/>
          <w:sz w:val="24"/>
          <w:szCs w:val="24"/>
        </w:rPr>
      </w:pPr>
      <w:r>
        <w:rPr>
          <w:rFonts w:hint="eastAsia" w:ascii="宋体" w:hAnsi="宋体"/>
          <w:sz w:val="24"/>
          <w:szCs w:val="24"/>
        </w:rPr>
        <w:t xml:space="preserve">3、告警推送</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支持各层级触发的告警，由平台对接统一工具进行告警推送，实现集中收集、集中推送。</w:t>
      </w:r>
      <w:r/>
    </w:p>
    <w:p>
      <w:pPr>
        <w:pStyle w:val="831"/>
        <w:ind w:firstLine="482"/>
        <w:spacing w:line="400" w:lineRule="exact"/>
        <w:rPr>
          <w:rFonts w:hint="eastAsia" w:ascii="宋体" w:hAnsi="宋体"/>
          <w:sz w:val="24"/>
          <w:szCs w:val="24"/>
        </w:rPr>
      </w:pPr>
      <w:r>
        <w:rPr>
          <w:rFonts w:hint="eastAsia" w:ascii="宋体" w:hAnsi="宋体"/>
          <w:sz w:val="24"/>
          <w:szCs w:val="24"/>
        </w:rPr>
        <w:t xml:space="preserve">4、告警查询</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提供未恢复告警清单的查询功能，清单包括应用系统名称、告警级别、告警内容、告警首次触发时间、最近告警时间等信息。</w:t>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sz w:val="24"/>
          <w:szCs w:val="24"/>
        </w:rPr>
        <w:t xml:space="preserve">3</w:t>
      </w:r>
      <w:r>
        <w:rPr>
          <w:rFonts w:ascii="Arial" w:hAnsi="Arial" w:eastAsia="黑体" w:cs="Arial"/>
          <w:b/>
          <w:sz w:val="24"/>
          <w:szCs w:val="24"/>
        </w:rPr>
        <w:t xml:space="preserve">.</w:t>
      </w:r>
      <w:r>
        <w:rPr>
          <w:rFonts w:hint="eastAsia" w:ascii="Arial" w:hAnsi="Arial" w:eastAsia="黑体" w:cs="Arial"/>
          <w:b/>
          <w:sz w:val="24"/>
          <w:szCs w:val="24"/>
        </w:rPr>
        <w:t xml:space="preserve">3.2.3资产管理</w:t>
      </w:r>
      <w:r/>
    </w:p>
    <w:p>
      <w:pPr>
        <w:pStyle w:val="831"/>
        <w:ind w:firstLine="482"/>
        <w:spacing w:line="400" w:lineRule="exact"/>
        <w:rPr>
          <w:rFonts w:hint="eastAsia" w:ascii="宋体" w:hAnsi="宋体"/>
          <w:sz w:val="24"/>
          <w:szCs w:val="24"/>
        </w:rPr>
      </w:pPr>
      <w:r>
        <w:rPr>
          <w:rFonts w:hint="eastAsia" w:ascii="宋体" w:hAnsi="宋体"/>
          <w:sz w:val="24"/>
          <w:szCs w:val="24"/>
        </w:rPr>
        <w:t xml:space="preserve">资产管理是系统准确监控的前提。平台提供资产管理功能，记录监控对象系统的完整资源和配置信息，包括主机、PaaS、系统、网络及网络设备组等关键要素。</w:t>
      </w:r>
      <w:r/>
    </w:p>
    <w:p>
      <w:pPr>
        <w:pStyle w:val="831"/>
        <w:ind w:firstLine="482"/>
        <w:spacing w:line="400" w:lineRule="exact"/>
        <w:rPr>
          <w:rFonts w:hint="eastAsia" w:ascii="宋体" w:hAnsi="宋体"/>
          <w:sz w:val="24"/>
          <w:szCs w:val="24"/>
        </w:rPr>
      </w:pPr>
      <w:r>
        <w:rPr>
          <w:rFonts w:hint="eastAsia" w:ascii="宋体" w:hAnsi="宋体"/>
          <w:sz w:val="24"/>
          <w:szCs w:val="24"/>
        </w:rPr>
        <w:t xml:space="preserve">1、主机基础设置管理</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支持新增、编辑和查询主机配置信息。</w:t>
      </w:r>
      <w:r/>
    </w:p>
    <w:p>
      <w:pPr>
        <w:pStyle w:val="831"/>
        <w:ind w:firstLine="482"/>
        <w:spacing w:line="400" w:lineRule="exact"/>
        <w:rPr>
          <w:rFonts w:hint="eastAsia" w:ascii="宋体" w:hAnsi="宋体"/>
          <w:sz w:val="24"/>
          <w:szCs w:val="24"/>
        </w:rPr>
      </w:pPr>
      <w:r>
        <w:rPr>
          <w:rFonts w:hint="eastAsia" w:ascii="宋体" w:hAnsi="宋体"/>
          <w:sz w:val="24"/>
          <w:szCs w:val="24"/>
        </w:rPr>
        <w:t xml:space="preserve">2、PaaS组件管理</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支持PaaS组件配置信息的新增、编辑、查询等操作。支持批量新增PaaS组件，并可动态配置组建类型，以灵活管理各类组件。</w:t>
      </w:r>
      <w:r/>
    </w:p>
    <w:p>
      <w:pPr>
        <w:pStyle w:val="831"/>
        <w:ind w:firstLine="482"/>
        <w:spacing w:line="400" w:lineRule="exact"/>
        <w:rPr>
          <w:rFonts w:hint="eastAsia" w:ascii="宋体" w:hAnsi="宋体"/>
          <w:sz w:val="24"/>
          <w:szCs w:val="24"/>
        </w:rPr>
      </w:pPr>
      <w:r>
        <w:rPr>
          <w:rFonts w:hint="eastAsia" w:ascii="宋体" w:hAnsi="宋体"/>
          <w:sz w:val="24"/>
          <w:szCs w:val="24"/>
        </w:rPr>
        <w:t xml:space="preserve">3、网络设备管理</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支持新增、编辑和查询网络设备，提供按设备名称、设备编码和设备群组的查询功能，并以列表形式返回查询结果。</w:t>
      </w:r>
      <w:r/>
    </w:p>
    <w:p>
      <w:pPr>
        <w:pStyle w:val="831"/>
        <w:ind w:firstLine="482"/>
        <w:spacing w:line="400" w:lineRule="exact"/>
        <w:rPr>
          <w:rFonts w:hint="eastAsia" w:ascii="宋体" w:hAnsi="宋体"/>
          <w:sz w:val="24"/>
          <w:szCs w:val="24"/>
        </w:rPr>
      </w:pPr>
      <w:r>
        <w:rPr>
          <w:rFonts w:hint="eastAsia" w:ascii="宋体" w:hAnsi="宋体"/>
          <w:sz w:val="24"/>
          <w:szCs w:val="24"/>
        </w:rPr>
        <w:t xml:space="preserve">4、系统管理</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支持系统信息的新增、编辑和查询等操作。新增的系统信息需提供系统名称、系统负责人、描述信息、系统图标及可查看当前系统信息的用户列表等基本信息。</w:t>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sz w:val="24"/>
          <w:szCs w:val="24"/>
        </w:rPr>
        <w:t xml:space="preserve">3</w:t>
      </w:r>
      <w:r>
        <w:rPr>
          <w:rFonts w:ascii="Arial" w:hAnsi="Arial" w:eastAsia="黑体" w:cs="Arial"/>
          <w:b/>
          <w:sz w:val="24"/>
          <w:szCs w:val="24"/>
        </w:rPr>
        <w:t xml:space="preserve">.</w:t>
      </w:r>
      <w:r>
        <w:rPr>
          <w:rFonts w:hint="eastAsia" w:ascii="Arial" w:hAnsi="Arial" w:eastAsia="黑体" w:cs="Arial"/>
          <w:b/>
          <w:sz w:val="24"/>
          <w:szCs w:val="24"/>
        </w:rPr>
        <w:t xml:space="preserve">3.2.4权限控制</w:t>
      </w:r>
      <w:r/>
    </w:p>
    <w:p>
      <w:pPr>
        <w:pStyle w:val="831"/>
        <w:ind w:firstLine="482"/>
        <w:spacing w:line="400" w:lineRule="exact"/>
        <w:rPr>
          <w:rFonts w:hint="eastAsia" w:ascii="宋体" w:hAnsi="宋体"/>
          <w:sz w:val="24"/>
          <w:szCs w:val="24"/>
        </w:rPr>
      </w:pPr>
      <w:r>
        <w:rPr>
          <w:rFonts w:hint="eastAsia" w:ascii="宋体" w:hAnsi="宋体"/>
          <w:sz w:val="24"/>
          <w:szCs w:val="24"/>
        </w:rPr>
        <w:t xml:space="preserve">采用分权分域管理模式，通过多用户模式实现多级资源的协同管理，支持组织机构、监控系统、数据信息的统一管理。纵向满足上下级权限的差异化，横向实现数据隔离与功能分权。</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支持分权分域管理模式，纵向满足上下级权限的区别，横向隔绝各用户之间的数据权限，实现数据隔离、功能分权。</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支持部门和团队的新增、编辑、删除及查询等操作。</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支持平台用户信息的新增和删除，密码加密存储。</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支持用户登录、注销等操作。</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支持基于角色的用户权限控制，不同权限的用户只能访问特定的前台功能。</w:t>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sz w:val="24"/>
          <w:szCs w:val="24"/>
        </w:rPr>
        <w:t xml:space="preserve">3</w:t>
      </w:r>
      <w:r>
        <w:rPr>
          <w:rFonts w:ascii="Arial" w:hAnsi="Arial" w:eastAsia="黑体" w:cs="Arial"/>
          <w:b/>
          <w:sz w:val="24"/>
          <w:szCs w:val="24"/>
        </w:rPr>
        <w:t xml:space="preserve">.</w:t>
      </w:r>
      <w:r>
        <w:rPr>
          <w:rFonts w:hint="eastAsia" w:ascii="Arial" w:hAnsi="Arial" w:eastAsia="黑体" w:cs="Arial"/>
          <w:b/>
          <w:sz w:val="24"/>
          <w:szCs w:val="24"/>
        </w:rPr>
        <w:t xml:space="preserve">3.2.5服务检测</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提供应用服务接口的连续周期性检测，当接口失去响应或超时，及时触发告警。平台支持对GET和POST请求方式的HTTP接口进行探测，并可灵活配置探测策略。</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支持多次并行探测，防止因网络抖动引起的误告警。</w:t>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sz w:val="24"/>
          <w:szCs w:val="24"/>
        </w:rPr>
        <w:t xml:space="preserve">3</w:t>
      </w:r>
      <w:r>
        <w:rPr>
          <w:rFonts w:ascii="Arial" w:hAnsi="Arial" w:eastAsia="黑体" w:cs="Arial"/>
          <w:b/>
          <w:sz w:val="24"/>
          <w:szCs w:val="24"/>
        </w:rPr>
        <w:t xml:space="preserve">.</w:t>
      </w:r>
      <w:r>
        <w:rPr>
          <w:rFonts w:hint="eastAsia" w:ascii="Arial" w:hAnsi="Arial" w:eastAsia="黑体" w:cs="Arial"/>
          <w:b/>
          <w:sz w:val="24"/>
          <w:szCs w:val="24"/>
        </w:rPr>
        <w:t xml:space="preserve">3.2.6健康检查</w:t>
      </w:r>
      <w:r/>
    </w:p>
    <w:p>
      <w:pPr>
        <w:pStyle w:val="831"/>
        <w:ind w:firstLine="482"/>
        <w:spacing w:line="400" w:lineRule="exact"/>
        <w:rPr>
          <w:rFonts w:hint="eastAsia" w:ascii="宋体" w:hAnsi="宋体"/>
          <w:sz w:val="24"/>
          <w:szCs w:val="24"/>
        </w:rPr>
      </w:pPr>
      <w:r>
        <w:rPr>
          <w:rFonts w:hint="eastAsia" w:ascii="宋体" w:hAnsi="宋体"/>
          <w:sz w:val="24"/>
          <w:szCs w:val="24"/>
        </w:rPr>
        <w:t xml:space="preserve">通过自定义巡检规则，实现对监控对象各指标项的自动化巡检，及时掌握系统健康状态。</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支持配置业务系统的健康报告生成周期及推送规则，最短支持分钟级巡检，同时支持报告在线预览、邮箱发送及历史推送结果查询。</w:t>
      </w:r>
      <w:r/>
    </w:p>
    <w:p>
      <w:pPr>
        <w:pStyle w:val="831"/>
        <w:numPr>
          <w:ilvl w:val="3"/>
          <w:numId w:val="0"/>
        </w:numPr>
        <w:keepLines/>
        <w:keepNext/>
        <w:spacing w:before="240" w:after="64" w:line="320" w:lineRule="auto"/>
        <w:rPr>
          <w:rFonts w:hint="eastAsia" w:ascii="Arial" w:hAnsi="Arial" w:eastAsia="黑体" w:cs="Arial"/>
          <w:b/>
          <w:sz w:val="24"/>
          <w:szCs w:val="24"/>
        </w:rPr>
        <w:outlineLvl w:val="5"/>
      </w:pPr>
      <w:r>
        <w:rPr>
          <w:rFonts w:hint="eastAsia" w:ascii="Arial" w:hAnsi="Arial" w:eastAsia="黑体" w:cs="Arial"/>
          <w:b/>
          <w:sz w:val="24"/>
          <w:szCs w:val="24"/>
        </w:rPr>
        <w:t xml:space="preserve">3</w:t>
      </w:r>
      <w:r>
        <w:rPr>
          <w:rFonts w:ascii="Arial" w:hAnsi="Arial" w:eastAsia="黑体" w:cs="Arial"/>
          <w:b/>
          <w:sz w:val="24"/>
          <w:szCs w:val="24"/>
        </w:rPr>
        <w:t xml:space="preserve">.</w:t>
      </w:r>
      <w:r>
        <w:rPr>
          <w:rFonts w:hint="eastAsia" w:ascii="Arial" w:hAnsi="Arial" w:eastAsia="黑体" w:cs="Arial"/>
          <w:b/>
          <w:sz w:val="24"/>
          <w:szCs w:val="24"/>
        </w:rPr>
        <w:t xml:space="preserve">3.2.7对接协议</w:t>
      </w:r>
      <w:r/>
    </w:p>
    <w:p>
      <w:pPr>
        <w:pStyle w:val="831"/>
        <w:ind w:firstLine="482"/>
        <w:spacing w:line="500" w:lineRule="exact"/>
        <w:rPr>
          <w:rFonts w:ascii="宋体" w:hAnsi="宋体"/>
          <w:sz w:val="24"/>
          <w:szCs w:val="24"/>
          <w:lang w:eastAsia="zh"/>
        </w:rPr>
      </w:pPr>
      <w:r>
        <w:rPr>
          <w:rFonts w:hint="eastAsia" w:ascii="宋体" w:hAnsi="宋体"/>
          <w:sz w:val="24"/>
          <w:szCs w:val="24"/>
        </w:rPr>
        <w:t xml:space="preserve">短信接口协议支持HTTP、SMPP等协议；IT网络对接支持HTTP、SNMP等协议。</w:t>
      </w:r>
      <w:r>
        <w:rPr>
          <w:rFonts w:ascii="宋体" w:hAnsi="宋体"/>
          <w:sz w:val="24"/>
          <w:szCs w:val="24"/>
          <w:lang w:eastAsia="zh"/>
        </w:rPr>
      </w:r>
      <w:r/>
    </w:p>
    <w:p>
      <w:pPr>
        <w:pStyle w:val="831"/>
        <w:ind w:left="-601" w:firstLine="601"/>
        <w:keepLines/>
        <w:keepNext/>
        <w:spacing w:before="120" w:after="120"/>
        <w:widowControl/>
        <w:tabs>
          <w:tab w:val="left" w:pos="420" w:leader="none"/>
        </w:tabs>
        <w:rPr>
          <w:rFonts w:ascii="幼圆" w:hAnsi="幼圆" w:eastAsia="幼圆" w:cs="幼圆"/>
          <w:b/>
          <w:bCs/>
          <w:sz w:val="30"/>
          <w:szCs w:val="30"/>
        </w:rPr>
        <w:outlineLvl w:val="3"/>
      </w:pPr>
      <w:r>
        <w:rPr>
          <w:rFonts w:hint="eastAsia" w:ascii="幼圆" w:hAnsi="幼圆" w:eastAsia="幼圆" w:cs="幼圆"/>
          <w:b/>
          <w:bCs/>
          <w:sz w:val="30"/>
          <w:szCs w:val="30"/>
        </w:rPr>
        <w:t xml:space="preserve">3</w:t>
      </w:r>
      <w:r>
        <w:rPr>
          <w:rFonts w:ascii="幼圆" w:hAnsi="幼圆" w:eastAsia="幼圆" w:cs="幼圆"/>
          <w:b/>
          <w:bCs/>
          <w:sz w:val="30"/>
          <w:szCs w:val="30"/>
        </w:rPr>
        <w:t xml:space="preserve">.</w:t>
      </w:r>
      <w:r>
        <w:rPr>
          <w:rFonts w:hint="eastAsia" w:ascii="幼圆" w:hAnsi="幼圆" w:eastAsia="幼圆" w:cs="幼圆"/>
          <w:b/>
          <w:bCs/>
          <w:sz w:val="30"/>
          <w:szCs w:val="30"/>
        </w:rPr>
        <w:t xml:space="preserve">4</w:t>
      </w:r>
      <w:r>
        <w:rPr>
          <w:rFonts w:ascii="幼圆" w:hAnsi="幼圆" w:eastAsia="幼圆" w:cs="幼圆"/>
          <w:b/>
          <w:bCs/>
          <w:sz w:val="30"/>
          <w:szCs w:val="30"/>
        </w:rPr>
        <w:t xml:space="preserve">数据资源</w:t>
      </w:r>
      <w:r>
        <w:rPr>
          <w:rFonts w:hint="eastAsia" w:ascii="幼圆" w:hAnsi="幼圆" w:eastAsia="幼圆" w:cs="幼圆"/>
          <w:b/>
          <w:bCs/>
          <w:sz w:val="30"/>
          <w:szCs w:val="30"/>
        </w:rPr>
        <w:t xml:space="preserve">分析</w:t>
      </w:r>
      <w:r>
        <w:rPr>
          <w:rFonts w:ascii="幼圆" w:hAnsi="幼圆" w:eastAsia="幼圆" w:cs="幼圆"/>
          <w:b/>
          <w:bCs/>
          <w:sz w:val="30"/>
          <w:szCs w:val="30"/>
        </w:rPr>
      </w:r>
      <w:r/>
    </w:p>
    <w:p>
      <w:pPr>
        <w:pStyle w:val="831"/>
        <w:ind w:firstLine="482"/>
        <w:spacing w:line="400" w:lineRule="exact"/>
        <w:rPr>
          <w:rFonts w:hint="eastAsia" w:ascii="宋体" w:hAnsi="宋体"/>
          <w:sz w:val="24"/>
          <w:szCs w:val="24"/>
        </w:rPr>
      </w:pPr>
      <w:r>
        <w:rPr>
          <w:rFonts w:hint="eastAsia" w:ascii="宋体" w:hAnsi="宋体"/>
          <w:sz w:val="24"/>
          <w:szCs w:val="24"/>
        </w:rPr>
        <w:t xml:space="preserve">经过数据资源整合，提供数据基础资源分析。实现对全厅整体数据资源运行情况的全面分析。</w:t>
      </w:r>
      <w:r/>
    </w:p>
    <w:p>
      <w:pPr>
        <w:pStyle w:val="831"/>
        <w:ind w:firstLine="482"/>
        <w:spacing w:line="400" w:lineRule="exact"/>
        <w:rPr>
          <w:rFonts w:ascii="宋体" w:hAnsi="宋体"/>
          <w:sz w:val="24"/>
          <w:szCs w:val="24"/>
        </w:rPr>
      </w:pPr>
      <w:r>
        <w:rPr>
          <w:rFonts w:hint="eastAsia" w:ascii="宋体" w:hAnsi="宋体"/>
          <w:sz w:val="24"/>
          <w:szCs w:val="24"/>
        </w:rPr>
        <w:t xml:space="preserve">1、数据基础资源分析</w:t>
      </w:r>
      <w:r>
        <w:rPr>
          <w:rFonts w:ascii="宋体" w:hAnsi="宋体"/>
          <w:sz w:val="24"/>
          <w:szCs w:val="24"/>
        </w:rPr>
      </w:r>
      <w:r/>
    </w:p>
    <w:p>
      <w:pPr>
        <w:pStyle w:val="831"/>
        <w:ind w:firstLine="482"/>
        <w:spacing w:line="400" w:lineRule="exact"/>
        <w:rPr>
          <w:rFonts w:hint="eastAsia" w:ascii="宋体" w:hAnsi="宋体"/>
          <w:sz w:val="24"/>
          <w:szCs w:val="24"/>
        </w:rPr>
      </w:pPr>
      <w:r>
        <w:rPr>
          <w:rFonts w:hint="eastAsia" w:ascii="宋体" w:hAnsi="宋体"/>
          <w:sz w:val="24"/>
          <w:szCs w:val="24"/>
        </w:rPr>
        <w:t xml:space="preserve">数据基础资源展示页面包含数据汇聚、数据资产管理、数据服务、数据治理和数据交换等模块，需具备实时数据展示能力，全面展示平台的关键数据资源及运作情况。</w:t>
      </w:r>
      <w:r/>
    </w:p>
    <w:p>
      <w:pPr>
        <w:pStyle w:val="831"/>
        <w:ind w:firstLine="482"/>
        <w:spacing w:line="400" w:lineRule="exact"/>
        <w:rPr>
          <w:rFonts w:hint="eastAsia" w:ascii="宋体" w:hAnsi="宋体"/>
          <w:sz w:val="24"/>
          <w:szCs w:val="24"/>
        </w:rPr>
      </w:pPr>
      <w:r>
        <w:rPr>
          <w:rFonts w:hint="eastAsia" w:ascii="宋体" w:hAnsi="宋体"/>
          <w:sz w:val="24"/>
          <w:szCs w:val="24"/>
        </w:rPr>
        <w:t xml:space="preserve">2、数据运营纵览</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数据运营纵览展示页面用于监控平台的数据运营状态。集成多个系统模块，具备实时显示各系统运营指标的功能，辅助管理者及时掌握系统状态。</w:t>
      </w:r>
      <w:r/>
    </w:p>
    <w:p>
      <w:pPr>
        <w:pStyle w:val="831"/>
        <w:ind w:firstLine="482"/>
        <w:spacing w:line="400" w:lineRule="exact"/>
        <w:rPr>
          <w:rFonts w:ascii="宋体" w:hAnsi="宋体"/>
          <w:sz w:val="24"/>
          <w:szCs w:val="24"/>
        </w:rPr>
      </w:pPr>
      <w:r>
        <w:rPr>
          <w:rFonts w:hint="eastAsia" w:ascii="宋体" w:hAnsi="宋体"/>
          <w:sz w:val="24"/>
          <w:szCs w:val="24"/>
        </w:rPr>
        <w:t xml:space="preserve">3、数据资产分析</w:t>
      </w:r>
      <w:r>
        <w:rPr>
          <w:rFonts w:ascii="宋体" w:hAnsi="宋体"/>
          <w:sz w:val="24"/>
          <w:szCs w:val="24"/>
        </w:rPr>
      </w:r>
      <w:r/>
    </w:p>
    <w:p>
      <w:pPr>
        <w:pStyle w:val="831"/>
        <w:ind w:firstLine="482"/>
        <w:spacing w:line="400" w:lineRule="exact"/>
        <w:rPr>
          <w:rFonts w:hint="eastAsia" w:ascii="宋体" w:hAnsi="宋体"/>
          <w:sz w:val="24"/>
          <w:szCs w:val="24"/>
        </w:rPr>
      </w:pPr>
      <w:r>
        <w:rPr>
          <w:rFonts w:hint="eastAsia" w:ascii="宋体" w:hAnsi="宋体"/>
          <w:sz w:val="24"/>
          <w:szCs w:val="24"/>
        </w:rPr>
        <w:t xml:space="preserve">数据资产展示页面用于全面管理和展示数据资产情况，涵盖数据资产的基本信息，并提供数据访问、使用等关键指标的展示。</w:t>
      </w:r>
      <w:r/>
    </w:p>
    <w:p>
      <w:pPr>
        <w:pStyle w:val="831"/>
        <w:ind w:firstLine="482"/>
        <w:spacing w:line="400" w:lineRule="exact"/>
        <w:rPr>
          <w:rFonts w:ascii="宋体" w:hAnsi="宋体"/>
          <w:sz w:val="24"/>
          <w:szCs w:val="24"/>
        </w:rPr>
      </w:pPr>
      <w:r>
        <w:rPr>
          <w:rFonts w:hint="eastAsia" w:ascii="宋体" w:hAnsi="宋体"/>
          <w:sz w:val="24"/>
          <w:szCs w:val="24"/>
        </w:rPr>
        <w:t xml:space="preserve">4、数据治理分析</w:t>
      </w:r>
      <w:r>
        <w:rPr>
          <w:rFonts w:ascii="宋体" w:hAnsi="宋体"/>
          <w:sz w:val="24"/>
          <w:szCs w:val="24"/>
        </w:rPr>
      </w:r>
      <w:r/>
    </w:p>
    <w:p>
      <w:pPr>
        <w:pStyle w:val="831"/>
        <w:ind w:firstLine="482"/>
        <w:spacing w:line="400" w:lineRule="exact"/>
        <w:rPr>
          <w:rFonts w:hint="eastAsia" w:ascii="宋体" w:hAnsi="宋体"/>
          <w:sz w:val="24"/>
          <w:szCs w:val="24"/>
        </w:rPr>
      </w:pPr>
      <w:r>
        <w:rPr>
          <w:rFonts w:hint="eastAsia" w:ascii="宋体" w:hAnsi="宋体"/>
          <w:sz w:val="24"/>
          <w:szCs w:val="24"/>
        </w:rPr>
        <w:t xml:space="preserve">数据治理展示页面用于展示和管理平台的数据治理情况，包括数据标准、治理流程、数据流通等。需具备数据可视化展示功能，以提升数据治理的整体水平。</w:t>
      </w:r>
      <w:r/>
    </w:p>
    <w:p>
      <w:pPr>
        <w:pStyle w:val="831"/>
        <w:ind w:firstLine="482"/>
        <w:spacing w:line="400" w:lineRule="exact"/>
        <w:rPr>
          <w:rFonts w:ascii="宋体" w:hAnsi="宋体"/>
          <w:sz w:val="24"/>
          <w:szCs w:val="24"/>
        </w:rPr>
      </w:pPr>
      <w:r>
        <w:rPr>
          <w:rFonts w:hint="eastAsia" w:ascii="宋体" w:hAnsi="宋体"/>
          <w:sz w:val="24"/>
          <w:szCs w:val="24"/>
        </w:rPr>
        <w:t xml:space="preserve">5、数据汇聚分析</w:t>
      </w:r>
      <w:r>
        <w:rPr>
          <w:rFonts w:ascii="宋体" w:hAnsi="宋体"/>
          <w:sz w:val="24"/>
          <w:szCs w:val="24"/>
        </w:rPr>
      </w:r>
      <w:r/>
    </w:p>
    <w:p>
      <w:pPr>
        <w:pStyle w:val="831"/>
        <w:ind w:firstLine="482"/>
        <w:spacing w:line="400" w:lineRule="exact"/>
        <w:rPr>
          <w:rFonts w:hint="eastAsia" w:ascii="宋体" w:hAnsi="宋体"/>
          <w:sz w:val="24"/>
          <w:szCs w:val="24"/>
        </w:rPr>
      </w:pPr>
      <w:r>
        <w:rPr>
          <w:rFonts w:hint="eastAsia" w:ascii="宋体" w:hAnsi="宋体"/>
          <w:sz w:val="24"/>
          <w:szCs w:val="24"/>
        </w:rPr>
        <w:t xml:space="preserve">数据汇聚展示页面涵盖各类数据源、数据流通、数据存储和数据评估等模块，全面呈现数据汇聚的整体情况，利用数据可视化工具辅助管理者优化数据管理和利用策略。</w:t>
      </w:r>
      <w:r/>
    </w:p>
    <w:p>
      <w:pPr>
        <w:pStyle w:val="831"/>
        <w:spacing w:line="0" w:lineRule="atLeast"/>
        <w:rPr>
          <w:rFonts w:hint="eastAsia" w:ascii="宋体" w:hAnsi="宋体"/>
          <w:b/>
          <w:sz w:val="24"/>
          <w:szCs w:val="24"/>
        </w:rPr>
        <w:outlineLvl w:val="1"/>
      </w:pPr>
      <w:r>
        <w:rPr>
          <w:rFonts w:hint="eastAsia" w:ascii="宋体" w:hAnsi="宋体"/>
          <w:b/>
          <w:sz w:val="24"/>
          <w:szCs w:val="24"/>
        </w:rPr>
        <w:t xml:space="preserve">三、商务要求</w:t>
      </w:r>
      <w:r/>
    </w:p>
    <w:p>
      <w:pPr>
        <w:pStyle w:val="834"/>
        <w:ind w:firstLine="641"/>
        <w:spacing w:before="145" w:after="145" w:line="500" w:lineRule="exact"/>
        <w:rPr>
          <w:rFonts w:hint="eastAsia" w:ascii="楷体_GB2312" w:eastAsia="楷体_GB2312"/>
          <w:sz w:val="28"/>
          <w:szCs w:val="28"/>
        </w:rPr>
      </w:pPr>
      <w:r>
        <w:rPr>
          <w:rFonts w:hint="eastAsia" w:ascii="楷体_GB2312" w:eastAsia="楷体_GB2312"/>
          <w:sz w:val="28"/>
          <w:szCs w:val="28"/>
        </w:rPr>
        <w:t xml:space="preserve">1.项目实施与验收要求</w:t>
      </w:r>
      <w:r/>
    </w:p>
    <w:p>
      <w:pPr>
        <w:pStyle w:val="831"/>
        <w:keepLines/>
        <w:keepNext/>
        <w:spacing w:before="120" w:after="120"/>
        <w:widowControl/>
        <w:tabs>
          <w:tab w:val="left" w:pos="420" w:leader="none"/>
        </w:tabs>
        <w:rPr>
          <w:rFonts w:ascii="幼圆" w:hAnsi="幼圆" w:eastAsia="幼圆" w:cs="幼圆"/>
          <w:b/>
          <w:bCs/>
          <w:sz w:val="30"/>
          <w:szCs w:val="30"/>
        </w:rPr>
        <w:outlineLvl w:val="3"/>
      </w:pPr>
      <w:r>
        <w:rPr>
          <w:rFonts w:hint="eastAsia" w:ascii="幼圆" w:hAnsi="幼圆" w:eastAsia="幼圆" w:cs="幼圆"/>
          <w:b/>
          <w:bCs/>
          <w:sz w:val="30"/>
          <w:szCs w:val="30"/>
        </w:rPr>
        <w:t xml:space="preserve">1</w:t>
      </w:r>
      <w:r>
        <w:rPr>
          <w:rFonts w:ascii="幼圆" w:hAnsi="幼圆" w:eastAsia="幼圆" w:cs="幼圆"/>
          <w:b/>
          <w:bCs/>
          <w:sz w:val="30"/>
          <w:szCs w:val="30"/>
        </w:rPr>
        <w:t xml:space="preserve">.1实施与联调服务</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投标方应提供的实施方案（包括项目质量管理措施、计划管理、进度管理、风险管理等内容）。</w:t>
      </w:r>
      <w:r/>
    </w:p>
    <w:p>
      <w:pPr>
        <w:pStyle w:val="831"/>
        <w:ind w:firstLine="482"/>
        <w:spacing w:line="400" w:lineRule="exact"/>
        <w:rPr>
          <w:rFonts w:hint="eastAsia" w:ascii="宋体" w:hAnsi="宋体"/>
          <w:sz w:val="24"/>
          <w:szCs w:val="24"/>
        </w:rPr>
      </w:pPr>
      <w:r>
        <w:rPr>
          <w:rFonts w:hint="eastAsia" w:ascii="宋体" w:hAnsi="宋体"/>
          <w:sz w:val="24"/>
          <w:szCs w:val="24"/>
        </w:rPr>
        <w:t xml:space="preserve">1、本项目系统在开发、调试、试运行、缺陷责任期中，出现的任何问题，均由中标单位负责。</w:t>
      </w:r>
      <w:r/>
    </w:p>
    <w:p>
      <w:pPr>
        <w:pStyle w:val="831"/>
        <w:ind w:firstLine="482"/>
        <w:spacing w:line="400" w:lineRule="exact"/>
        <w:rPr>
          <w:rFonts w:hint="eastAsia" w:ascii="宋体" w:hAnsi="宋体"/>
          <w:sz w:val="24"/>
          <w:szCs w:val="24"/>
        </w:rPr>
      </w:pPr>
      <w:r>
        <w:rPr>
          <w:rFonts w:hint="eastAsia" w:ascii="宋体" w:hAnsi="宋体"/>
          <w:sz w:val="24"/>
          <w:szCs w:val="24"/>
        </w:rPr>
        <w:t xml:space="preserve">2、中标供应商在中标后，需自行准备开发测试环境所需软硬件设备。</w:t>
      </w:r>
      <w:r/>
    </w:p>
    <w:p>
      <w:pPr>
        <w:pStyle w:val="831"/>
        <w:ind w:firstLine="482"/>
        <w:spacing w:line="400" w:lineRule="exact"/>
        <w:rPr>
          <w:rFonts w:hint="eastAsia" w:ascii="宋体" w:hAnsi="宋体"/>
          <w:sz w:val="24"/>
          <w:szCs w:val="24"/>
        </w:rPr>
      </w:pPr>
      <w:r>
        <w:rPr>
          <w:rFonts w:hint="eastAsia" w:ascii="宋体" w:hAnsi="宋体"/>
          <w:sz w:val="24"/>
          <w:szCs w:val="24"/>
        </w:rPr>
        <w:t xml:space="preserve">3、中标供应商应提供所有必须的安装材料，并详细注明安装、调试、调试方法，提供 安装、调试、维护手册；提供完整的中文产品说明书、中文产品使用手册、质量检测证明等。</w:t>
      </w:r>
      <w:r/>
    </w:p>
    <w:p>
      <w:pPr>
        <w:pStyle w:val="831"/>
        <w:ind w:firstLine="482"/>
        <w:spacing w:line="400" w:lineRule="exact"/>
        <w:rPr>
          <w:rFonts w:hint="eastAsia" w:ascii="宋体" w:hAnsi="宋体"/>
          <w:sz w:val="24"/>
          <w:szCs w:val="24"/>
        </w:rPr>
      </w:pPr>
      <w:r>
        <w:rPr>
          <w:rFonts w:hint="eastAsia" w:ascii="宋体" w:hAnsi="宋体"/>
          <w:sz w:val="24"/>
          <w:szCs w:val="24"/>
        </w:rPr>
        <w:t xml:space="preserve">4、中标供应商应提供相应的应用服务软件、数据库软件、操作系统、IT设备等开发配套环境的需求清单及说明。</w:t>
      </w:r>
      <w:r/>
    </w:p>
    <w:p>
      <w:pPr>
        <w:pStyle w:val="831"/>
        <w:ind w:firstLine="482"/>
        <w:spacing w:line="400" w:lineRule="exact"/>
        <w:rPr>
          <w:rFonts w:hint="eastAsia" w:ascii="宋体" w:hAnsi="宋体"/>
          <w:sz w:val="24"/>
          <w:szCs w:val="24"/>
        </w:rPr>
      </w:pPr>
      <w:r>
        <w:rPr>
          <w:rFonts w:hint="eastAsia" w:ascii="宋体" w:hAnsi="宋体"/>
          <w:sz w:val="24"/>
          <w:szCs w:val="24"/>
        </w:rPr>
        <w:t xml:space="preserve">5、根据本技术规范书中所定义的系统要求、网络安全等要求和原则，提出相关部署方案建议并负责实施；</w:t>
      </w:r>
      <w:r/>
    </w:p>
    <w:p>
      <w:pPr>
        <w:pStyle w:val="831"/>
        <w:ind w:firstLine="482"/>
        <w:spacing w:line="400" w:lineRule="exact"/>
        <w:rPr>
          <w:rFonts w:hint="eastAsia" w:ascii="宋体" w:hAnsi="宋体"/>
          <w:sz w:val="24"/>
          <w:szCs w:val="24"/>
        </w:rPr>
      </w:pPr>
      <w:r>
        <w:rPr>
          <w:rFonts w:hint="eastAsia" w:ascii="宋体" w:hAnsi="宋体"/>
          <w:sz w:val="24"/>
          <w:szCs w:val="24"/>
        </w:rPr>
        <w:t xml:space="preserve">6、中标供应商负责定期向发包人和监理、测评测试方提交工程实施进度的书面报告； </w:t>
      </w:r>
      <w:r/>
    </w:p>
    <w:p>
      <w:pPr>
        <w:pStyle w:val="831"/>
        <w:ind w:firstLine="482"/>
        <w:spacing w:line="400" w:lineRule="exact"/>
        <w:rPr>
          <w:rFonts w:hint="eastAsia" w:ascii="宋体" w:hAnsi="宋体"/>
          <w:sz w:val="24"/>
          <w:szCs w:val="24"/>
        </w:rPr>
      </w:pPr>
      <w:r>
        <w:rPr>
          <w:rFonts w:hint="eastAsia" w:ascii="宋体" w:hAnsi="宋体"/>
          <w:sz w:val="24"/>
          <w:szCs w:val="24"/>
        </w:rPr>
        <w:t xml:space="preserve">7、中标供应商负责起草验收测试文档； </w:t>
      </w:r>
      <w:r/>
    </w:p>
    <w:p>
      <w:pPr>
        <w:pStyle w:val="831"/>
        <w:ind w:firstLine="482"/>
        <w:spacing w:line="400" w:lineRule="exact"/>
        <w:rPr>
          <w:rFonts w:hint="eastAsia" w:ascii="宋体" w:hAnsi="宋体"/>
          <w:sz w:val="24"/>
          <w:szCs w:val="24"/>
        </w:rPr>
      </w:pPr>
      <w:r>
        <w:rPr>
          <w:rFonts w:hint="eastAsia" w:ascii="宋体" w:hAnsi="宋体"/>
          <w:sz w:val="24"/>
          <w:szCs w:val="24"/>
        </w:rPr>
        <w:t xml:space="preserve">8、中标供应商负责结合发包人和监理需求制定出系统备份策略； </w:t>
      </w:r>
      <w:r/>
    </w:p>
    <w:p>
      <w:pPr>
        <w:pStyle w:val="831"/>
        <w:ind w:firstLine="482"/>
        <w:spacing w:line="400" w:lineRule="exact"/>
        <w:rPr>
          <w:rFonts w:hint="eastAsia" w:ascii="宋体" w:hAnsi="宋体"/>
          <w:sz w:val="24"/>
          <w:szCs w:val="24"/>
        </w:rPr>
      </w:pPr>
      <w:r>
        <w:rPr>
          <w:rFonts w:hint="eastAsia" w:ascii="宋体" w:hAnsi="宋体"/>
          <w:sz w:val="24"/>
          <w:szCs w:val="24"/>
        </w:rPr>
        <w:t xml:space="preserve">9、中标供应商负责配合发包人和监理、测评方进行应用软件系统的验收，并且负责整个工程过程中的相关文档收集、整理工作。</w:t>
      </w:r>
      <w:r/>
    </w:p>
    <w:p>
      <w:pPr>
        <w:pStyle w:val="831"/>
        <w:spacing w:before="120" w:after="120"/>
        <w:tabs>
          <w:tab w:val="left" w:pos="420" w:leader="none"/>
        </w:tabs>
        <w:rPr>
          <w:rFonts w:ascii="幼圆" w:hAnsi="幼圆" w:eastAsia="幼圆" w:cs="幼圆"/>
          <w:b/>
          <w:bCs/>
          <w:sz w:val="30"/>
          <w:szCs w:val="30"/>
        </w:rPr>
        <w:outlineLvl w:val="3"/>
      </w:pPr>
      <w:r>
        <w:rPr>
          <w:rFonts w:hint="eastAsia" w:ascii="幼圆" w:hAnsi="幼圆" w:eastAsia="幼圆" w:cs="幼圆"/>
          <w:b/>
          <w:bCs/>
          <w:sz w:val="30"/>
          <w:szCs w:val="30"/>
        </w:rPr>
        <w:t xml:space="preserve">1</w:t>
      </w:r>
      <w:r>
        <w:rPr>
          <w:rFonts w:ascii="幼圆" w:hAnsi="幼圆" w:eastAsia="幼圆" w:cs="幼圆"/>
          <w:b/>
          <w:bCs/>
          <w:sz w:val="30"/>
          <w:szCs w:val="30"/>
        </w:rPr>
        <w:t xml:space="preserve">.2培训与试运行要求</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投标方应提供完备的培训计划，在系统上线后，能熟练、准确地使用、管理、维护系统成果，并能根据招标方业务或信息需求进行适当的流程变动，也希望通过此次系统研发及维护，达到提高业务管理水平和信息管理水平的目的。为此，投标方应为招标方提供包括但不限于下列几个方面的培训：</w:t>
      </w:r>
      <w:r/>
    </w:p>
    <w:p>
      <w:pPr>
        <w:pStyle w:val="831"/>
        <w:ind w:firstLine="482"/>
        <w:spacing w:line="400" w:lineRule="exact"/>
        <w:rPr>
          <w:rFonts w:hint="eastAsia" w:ascii="宋体" w:hAnsi="宋体"/>
          <w:sz w:val="24"/>
          <w:szCs w:val="24"/>
        </w:rPr>
      </w:pPr>
      <w:r>
        <w:rPr>
          <w:rFonts w:hint="eastAsia" w:ascii="宋体" w:hAnsi="宋体"/>
          <w:sz w:val="24"/>
          <w:szCs w:val="24"/>
        </w:rPr>
        <w:t xml:space="preserve">（1）项目管理培训；</w:t>
      </w:r>
      <w:r/>
    </w:p>
    <w:p>
      <w:pPr>
        <w:pStyle w:val="831"/>
        <w:ind w:firstLine="482"/>
        <w:spacing w:line="400" w:lineRule="exact"/>
        <w:rPr>
          <w:rFonts w:hint="eastAsia" w:ascii="宋体" w:hAnsi="宋体"/>
          <w:sz w:val="24"/>
          <w:szCs w:val="24"/>
        </w:rPr>
      </w:pPr>
      <w:r>
        <w:rPr>
          <w:rFonts w:hint="eastAsia" w:ascii="宋体" w:hAnsi="宋体"/>
          <w:sz w:val="24"/>
          <w:szCs w:val="24"/>
        </w:rPr>
        <w:t xml:space="preserve">（2）系统业务操作培训；</w:t>
      </w:r>
      <w:r/>
    </w:p>
    <w:p>
      <w:pPr>
        <w:pStyle w:val="831"/>
        <w:ind w:firstLine="482"/>
        <w:spacing w:line="400" w:lineRule="exact"/>
        <w:rPr>
          <w:rFonts w:hint="eastAsia" w:ascii="宋体" w:hAnsi="宋体"/>
          <w:sz w:val="24"/>
          <w:szCs w:val="24"/>
        </w:rPr>
      </w:pPr>
      <w:r>
        <w:rPr>
          <w:rFonts w:hint="eastAsia" w:ascii="宋体" w:hAnsi="宋体"/>
          <w:sz w:val="24"/>
          <w:szCs w:val="24"/>
        </w:rPr>
        <w:t xml:space="preserve">（3）系统管理、维护工具培训；</w:t>
      </w:r>
      <w:r/>
    </w:p>
    <w:p>
      <w:pPr>
        <w:pStyle w:val="831"/>
        <w:ind w:firstLine="482"/>
        <w:spacing w:line="400" w:lineRule="exact"/>
        <w:rPr>
          <w:rFonts w:hint="eastAsia" w:ascii="宋体" w:hAnsi="宋体"/>
          <w:sz w:val="24"/>
          <w:szCs w:val="24"/>
        </w:rPr>
      </w:pPr>
      <w:r>
        <w:rPr>
          <w:rFonts w:hint="eastAsia" w:ascii="宋体" w:hAnsi="宋体"/>
          <w:sz w:val="24"/>
          <w:szCs w:val="24"/>
        </w:rPr>
        <w:t xml:space="preserve">（4）投标方认为必要的其他培训。</w:t>
      </w:r>
      <w:r/>
    </w:p>
    <w:p>
      <w:pPr>
        <w:pStyle w:val="831"/>
        <w:ind w:firstLine="482"/>
        <w:spacing w:line="400" w:lineRule="exact"/>
        <w:rPr>
          <w:rFonts w:hint="eastAsia" w:ascii="宋体" w:hAnsi="宋体"/>
          <w:sz w:val="24"/>
          <w:szCs w:val="24"/>
        </w:rPr>
      </w:pPr>
      <w:r>
        <w:rPr>
          <w:rFonts w:hint="eastAsia" w:ascii="宋体" w:hAnsi="宋体"/>
          <w:sz w:val="24"/>
          <w:szCs w:val="24"/>
        </w:rPr>
        <w:t xml:space="preserve">投标方应提出上述培训的具体建议和详细方案（包括培训内容、培训计划、培训方式、培训时间、培训质量控制计划措施等内容）。</w:t>
      </w:r>
      <w:r/>
    </w:p>
    <w:p>
      <w:pPr>
        <w:pStyle w:val="831"/>
        <w:ind w:firstLine="482"/>
        <w:spacing w:line="400" w:lineRule="exact"/>
        <w:rPr>
          <w:rFonts w:hint="eastAsia" w:ascii="宋体" w:hAnsi="宋体"/>
          <w:sz w:val="24"/>
          <w:szCs w:val="24"/>
        </w:rPr>
      </w:pPr>
      <w:r>
        <w:rPr>
          <w:rFonts w:hint="eastAsia" w:ascii="宋体" w:hAnsi="宋体"/>
          <w:sz w:val="24"/>
          <w:szCs w:val="24"/>
        </w:rPr>
        <w:t xml:space="preserve">试运行时应在发现并解决一定数量的问题基础上，完善系统并建立系统常见问题列表，供管理与使用者参考。如果试运行效果很不理想，可以中止并要求返工；如果试运行的范围和深度满足后且系统运行稳定，可以进行验收程序。</w:t>
      </w:r>
      <w:r/>
    </w:p>
    <w:p>
      <w:pPr>
        <w:pStyle w:val="831"/>
        <w:spacing w:before="120" w:after="120"/>
        <w:tabs>
          <w:tab w:val="left" w:pos="420" w:leader="none"/>
        </w:tabs>
        <w:rPr>
          <w:rFonts w:hint="eastAsia" w:ascii="幼圆" w:hAnsi="幼圆" w:eastAsia="幼圆" w:cs="幼圆"/>
          <w:b/>
          <w:bCs/>
          <w:sz w:val="30"/>
          <w:szCs w:val="30"/>
        </w:rPr>
        <w:outlineLvl w:val="3"/>
      </w:pPr>
      <w:r>
        <w:rPr>
          <w:rFonts w:hint="eastAsia" w:ascii="幼圆" w:hAnsi="幼圆" w:eastAsia="幼圆" w:cs="幼圆"/>
          <w:b/>
          <w:bCs/>
          <w:sz w:val="30"/>
          <w:szCs w:val="30"/>
        </w:rPr>
        <w:t xml:space="preserve">1.3项目验收要求</w:t>
      </w:r>
      <w:r/>
    </w:p>
    <w:p>
      <w:pPr>
        <w:pStyle w:val="831"/>
        <w:ind w:firstLine="482"/>
        <w:spacing w:line="400" w:lineRule="exact"/>
        <w:rPr>
          <w:rFonts w:hint="eastAsia" w:ascii="宋体" w:hAnsi="宋体"/>
          <w:sz w:val="24"/>
          <w:szCs w:val="24"/>
        </w:rPr>
      </w:pPr>
      <w:r>
        <w:rPr>
          <w:rFonts w:hint="eastAsia" w:ascii="宋体" w:hAnsi="宋体"/>
          <w:sz w:val="24"/>
          <w:szCs w:val="24"/>
        </w:rPr>
        <w:t xml:space="preserve">1、系统功能和非功能要求得到实现； </w:t>
      </w:r>
      <w:r/>
    </w:p>
    <w:p>
      <w:pPr>
        <w:pStyle w:val="831"/>
        <w:ind w:firstLine="482"/>
        <w:spacing w:line="400" w:lineRule="exact"/>
        <w:rPr>
          <w:rFonts w:hint="eastAsia" w:ascii="宋体" w:hAnsi="宋体"/>
          <w:sz w:val="24"/>
          <w:szCs w:val="24"/>
        </w:rPr>
      </w:pPr>
      <w:r>
        <w:rPr>
          <w:rFonts w:hint="eastAsia" w:ascii="宋体" w:hAnsi="宋体"/>
          <w:sz w:val="24"/>
          <w:szCs w:val="24"/>
        </w:rPr>
        <w:t xml:space="preserve">2、系统初始化成功，基础数据齐全，协助实现与其它应用的对接； </w:t>
      </w:r>
      <w:r/>
    </w:p>
    <w:p>
      <w:pPr>
        <w:pStyle w:val="831"/>
        <w:ind w:firstLine="482"/>
        <w:spacing w:line="400" w:lineRule="exact"/>
        <w:rPr>
          <w:rFonts w:hint="eastAsia" w:ascii="宋体" w:hAnsi="宋体"/>
          <w:sz w:val="24"/>
          <w:szCs w:val="24"/>
        </w:rPr>
      </w:pPr>
      <w:r>
        <w:rPr>
          <w:rFonts w:hint="eastAsia" w:ascii="宋体" w:hAnsi="宋体"/>
          <w:sz w:val="24"/>
          <w:szCs w:val="24"/>
        </w:rPr>
        <w:t xml:space="preserve">3、系统经过培训和试运行，各模块功能和系统性能都稳定； </w:t>
      </w:r>
      <w:r/>
    </w:p>
    <w:p>
      <w:pPr>
        <w:pStyle w:val="831"/>
        <w:ind w:firstLine="482"/>
        <w:spacing w:line="400" w:lineRule="exact"/>
        <w:rPr>
          <w:rFonts w:hint="eastAsia" w:ascii="宋体" w:hAnsi="宋体"/>
          <w:sz w:val="24"/>
          <w:szCs w:val="24"/>
        </w:rPr>
      </w:pPr>
      <w:r>
        <w:rPr>
          <w:rFonts w:hint="eastAsia" w:ascii="宋体" w:hAnsi="宋体"/>
          <w:sz w:val="24"/>
          <w:szCs w:val="24"/>
        </w:rPr>
        <w:t xml:space="preserve">4、系统通过发包人方指定的第三方软件测试和安全性评估，并向采购人出具符合合同、招投标要求和国家标准的检测验收报告；</w:t>
      </w:r>
      <w:r/>
    </w:p>
    <w:p>
      <w:pPr>
        <w:pStyle w:val="831"/>
        <w:ind w:firstLine="482"/>
        <w:spacing w:line="400" w:lineRule="exact"/>
        <w:rPr>
          <w:rFonts w:hint="eastAsia" w:ascii="宋体" w:hAnsi="宋体"/>
          <w:sz w:val="24"/>
          <w:szCs w:val="24"/>
        </w:rPr>
      </w:pPr>
      <w:r>
        <w:rPr>
          <w:rFonts w:hint="eastAsia" w:ascii="宋体" w:hAnsi="宋体"/>
          <w:sz w:val="24"/>
          <w:szCs w:val="24"/>
        </w:rPr>
        <w:t xml:space="preserve">5、系统文档和资料完整，售后服务条款清晰，在开发方支持下，发包人单位具备运维条件。 </w:t>
      </w:r>
      <w:r/>
    </w:p>
    <w:p>
      <w:pPr>
        <w:pStyle w:val="834"/>
        <w:ind w:firstLine="641"/>
        <w:spacing w:before="145" w:after="145" w:line="500" w:lineRule="exact"/>
        <w:rPr>
          <w:rFonts w:hint="eastAsia" w:ascii="楷体_GB2312" w:eastAsia="楷体_GB2312"/>
          <w:sz w:val="28"/>
          <w:szCs w:val="28"/>
        </w:rPr>
      </w:pPr>
      <w:r>
        <w:rPr>
          <w:rFonts w:hint="eastAsia" w:ascii="楷体_GB2312" w:eastAsia="楷体_GB2312"/>
          <w:sz w:val="28"/>
          <w:szCs w:val="28"/>
        </w:rPr>
        <w:t xml:space="preserve">2.质量保障、系统运维及售后要求</w:t>
      </w:r>
      <w:r/>
    </w:p>
    <w:p>
      <w:pPr>
        <w:pStyle w:val="831"/>
        <w:spacing w:before="120" w:after="120"/>
        <w:tabs>
          <w:tab w:val="left" w:pos="420" w:leader="none"/>
        </w:tabs>
        <w:rPr>
          <w:rFonts w:hint="eastAsia" w:ascii="幼圆" w:hAnsi="幼圆" w:eastAsia="幼圆" w:cs="幼圆"/>
          <w:b/>
          <w:bCs/>
          <w:sz w:val="30"/>
          <w:szCs w:val="30"/>
        </w:rPr>
        <w:outlineLvl w:val="3"/>
      </w:pPr>
      <w:r>
        <w:rPr>
          <w:rFonts w:hint="eastAsia" w:ascii="幼圆" w:hAnsi="幼圆" w:eastAsia="幼圆" w:cs="幼圆"/>
          <w:b/>
          <w:bCs/>
          <w:sz w:val="30"/>
          <w:szCs w:val="30"/>
        </w:rPr>
        <w:t xml:space="preserve">2.1质量保障要求</w:t>
      </w:r>
      <w:r/>
    </w:p>
    <w:p>
      <w:pPr>
        <w:pStyle w:val="831"/>
        <w:ind w:firstLine="482"/>
        <w:spacing w:line="400" w:lineRule="exact"/>
        <w:rPr>
          <w:rFonts w:hint="eastAsia" w:ascii="宋体" w:hAnsi="宋体"/>
          <w:sz w:val="24"/>
          <w:szCs w:val="24"/>
        </w:rPr>
      </w:pPr>
      <w:r>
        <w:rPr>
          <w:rFonts w:hint="eastAsia" w:ascii="宋体" w:hAnsi="宋体"/>
          <w:sz w:val="24"/>
          <w:szCs w:val="24"/>
        </w:rPr>
        <w:t xml:space="preserve">1、中标供应商需要有公司级的质量保障体系，并保障该体系有效正常运作；</w:t>
      </w:r>
      <w:r/>
    </w:p>
    <w:p>
      <w:pPr>
        <w:pStyle w:val="831"/>
        <w:ind w:firstLine="482"/>
        <w:spacing w:line="400" w:lineRule="exact"/>
        <w:rPr>
          <w:rFonts w:hint="eastAsia" w:ascii="宋体" w:hAnsi="宋体"/>
          <w:sz w:val="24"/>
          <w:szCs w:val="24"/>
        </w:rPr>
      </w:pPr>
      <w:r>
        <w:rPr>
          <w:rFonts w:hint="eastAsia" w:ascii="宋体" w:hAnsi="宋体"/>
          <w:sz w:val="24"/>
          <w:szCs w:val="24"/>
        </w:rPr>
        <w:t xml:space="preserve">2、中标供应商需要在软件开发与系统售后服务的公司级保障体系之下，建立本项目的质量保障体系并获得公司的资源支持；</w:t>
      </w:r>
      <w:r/>
    </w:p>
    <w:p>
      <w:pPr>
        <w:pStyle w:val="831"/>
        <w:ind w:firstLine="482"/>
        <w:spacing w:line="400" w:lineRule="exact"/>
        <w:rPr>
          <w:rFonts w:hint="eastAsia" w:ascii="宋体" w:hAnsi="宋体"/>
          <w:sz w:val="24"/>
          <w:szCs w:val="24"/>
        </w:rPr>
      </w:pPr>
      <w:r>
        <w:rPr>
          <w:rFonts w:hint="eastAsia" w:ascii="宋体" w:hAnsi="宋体"/>
          <w:sz w:val="24"/>
          <w:szCs w:val="24"/>
        </w:rPr>
        <w:t xml:space="preserve">3、公司不得缩小项目人员的组成或者其他资源，核心人员在项目结束前未经允许，不得更换或者中途退出；</w:t>
      </w:r>
      <w:r/>
    </w:p>
    <w:p>
      <w:pPr>
        <w:pStyle w:val="831"/>
        <w:ind w:firstLine="482"/>
        <w:spacing w:line="400" w:lineRule="exact"/>
        <w:rPr>
          <w:rFonts w:hint="eastAsia" w:ascii="宋体" w:hAnsi="宋体" w:cs="宋体"/>
        </w:rPr>
      </w:pPr>
      <w:r>
        <w:rPr>
          <w:rFonts w:hint="eastAsia" w:ascii="宋体" w:hAnsi="宋体"/>
          <w:sz w:val="24"/>
          <w:szCs w:val="24"/>
        </w:rPr>
        <w:t xml:space="preserve">4、中标供应商在项目实施过得中，质量保障人员、资源不足或者执行不力，给项目质量带来的风险超出发包人和监理方认定的允许范围的，发包人方可中止本项目的合作并进行索赔。</w:t>
      </w:r>
      <w:r>
        <w:rPr>
          <w:rFonts w:hint="eastAsia" w:ascii="宋体" w:hAnsi="宋体"/>
        </w:rPr>
        <w:t xml:space="preserve"> </w:t>
      </w:r>
      <w:r>
        <w:rPr>
          <w:rFonts w:hint="eastAsia" w:ascii="宋体" w:hAnsi="宋体" w:cs="宋体"/>
        </w:rPr>
      </w:r>
      <w:r/>
    </w:p>
    <w:p>
      <w:pPr>
        <w:pStyle w:val="831"/>
        <w:spacing w:before="120" w:after="120"/>
        <w:tabs>
          <w:tab w:val="left" w:pos="420" w:leader="none"/>
        </w:tabs>
        <w:rPr>
          <w:rFonts w:hint="eastAsia" w:ascii="幼圆" w:hAnsi="幼圆" w:eastAsia="幼圆" w:cs="幼圆"/>
          <w:b/>
          <w:bCs/>
          <w:sz w:val="30"/>
          <w:szCs w:val="30"/>
        </w:rPr>
        <w:outlineLvl w:val="3"/>
      </w:pPr>
      <w:r>
        <w:rPr>
          <w:rFonts w:hint="eastAsia" w:ascii="幼圆" w:hAnsi="幼圆" w:eastAsia="幼圆" w:cs="幼圆"/>
          <w:b/>
          <w:bCs/>
          <w:sz w:val="30"/>
          <w:szCs w:val="30"/>
        </w:rPr>
        <w:t xml:space="preserve">2.2运维及售后服务要求</w:t>
      </w:r>
      <w:r/>
    </w:p>
    <w:p>
      <w:pPr>
        <w:pStyle w:val="831"/>
        <w:ind w:firstLine="482"/>
        <w:spacing w:line="400" w:lineRule="exact"/>
        <w:rPr>
          <w:rFonts w:hint="eastAsia" w:ascii="宋体" w:hAnsi="宋体"/>
          <w:sz w:val="24"/>
          <w:szCs w:val="24"/>
        </w:rPr>
      </w:pPr>
      <w:r>
        <w:rPr>
          <w:rFonts w:hint="eastAsia" w:ascii="宋体" w:hAnsi="宋体"/>
          <w:sz w:val="24"/>
          <w:szCs w:val="24"/>
        </w:rPr>
        <w:t xml:space="preserve">供应商提供的售后服务和本地化服务方案（包括服务组织措施、维护服务方式及响应维护措施、应急保障措施、服务措施承诺等内容，并提供承诺书）</w:t>
      </w:r>
      <w:r/>
    </w:p>
    <w:p>
      <w:pPr>
        <w:pStyle w:val="831"/>
        <w:ind w:firstLine="482"/>
        <w:spacing w:line="400" w:lineRule="exact"/>
        <w:rPr>
          <w:rFonts w:hint="eastAsia" w:ascii="宋体" w:hAnsi="宋体"/>
          <w:sz w:val="24"/>
          <w:szCs w:val="24"/>
        </w:rPr>
      </w:pPr>
      <w:r>
        <w:rPr>
          <w:rFonts w:hint="eastAsia" w:ascii="宋体" w:hAnsi="宋体"/>
          <w:sz w:val="24"/>
          <w:szCs w:val="24"/>
        </w:rPr>
        <w:t xml:space="preserve">售后服务自验收通过日开始；</w:t>
      </w:r>
      <w:r/>
    </w:p>
    <w:p>
      <w:pPr>
        <w:pStyle w:val="831"/>
        <w:ind w:firstLine="482"/>
        <w:spacing w:line="400" w:lineRule="exact"/>
        <w:rPr>
          <w:rFonts w:hint="eastAsia" w:ascii="宋体" w:hAnsi="宋体"/>
          <w:sz w:val="24"/>
          <w:szCs w:val="24"/>
        </w:rPr>
      </w:pPr>
      <w:r>
        <w:rPr>
          <w:rFonts w:hint="eastAsia" w:ascii="宋体" w:hAnsi="宋体"/>
          <w:sz w:val="24"/>
          <w:szCs w:val="24"/>
        </w:rPr>
        <w:t xml:space="preserve">系统验收通过前，中标供应商必须提出系统运维和售后服务方案，在培训和试运行期间按照运维方案演练完善；</w:t>
      </w:r>
      <w:r/>
    </w:p>
    <w:p>
      <w:pPr>
        <w:pStyle w:val="831"/>
        <w:ind w:firstLine="482"/>
        <w:spacing w:line="400" w:lineRule="exact"/>
        <w:rPr>
          <w:rFonts w:hint="eastAsia" w:ascii="宋体" w:hAnsi="宋体"/>
          <w:sz w:val="24"/>
          <w:szCs w:val="24"/>
        </w:rPr>
      </w:pPr>
      <w:r>
        <w:rPr>
          <w:rFonts w:hint="eastAsia" w:ascii="宋体" w:hAnsi="宋体"/>
          <w:sz w:val="24"/>
          <w:szCs w:val="24"/>
        </w:rPr>
        <w:t xml:space="preserve">1、故障性维护内容 </w:t>
      </w:r>
      <w:r/>
    </w:p>
    <w:p>
      <w:pPr>
        <w:pStyle w:val="831"/>
        <w:ind w:firstLine="482"/>
        <w:spacing w:line="400" w:lineRule="exact"/>
        <w:rPr>
          <w:rFonts w:hint="eastAsia" w:ascii="宋体" w:hAnsi="宋体"/>
          <w:sz w:val="24"/>
          <w:szCs w:val="24"/>
        </w:rPr>
      </w:pPr>
      <w:r>
        <w:rPr>
          <w:rFonts w:hint="eastAsia" w:ascii="宋体" w:hAnsi="宋体"/>
          <w:sz w:val="24"/>
          <w:szCs w:val="24"/>
        </w:rPr>
        <w:t xml:space="preserve">系统软件故障的及时修复、故障检查、故障排除恢复。 </w:t>
      </w:r>
      <w:r/>
    </w:p>
    <w:p>
      <w:pPr>
        <w:pStyle w:val="831"/>
        <w:ind w:firstLine="482"/>
        <w:spacing w:line="400" w:lineRule="exact"/>
        <w:rPr>
          <w:rFonts w:hint="eastAsia" w:ascii="宋体" w:hAnsi="宋体"/>
          <w:sz w:val="24"/>
          <w:szCs w:val="24"/>
        </w:rPr>
      </w:pPr>
      <w:r>
        <w:rPr>
          <w:rFonts w:hint="eastAsia" w:ascii="宋体" w:hAnsi="宋体"/>
          <w:sz w:val="24"/>
          <w:szCs w:val="24"/>
        </w:rPr>
        <w:t xml:space="preserve">2、维护要求 </w:t>
      </w:r>
      <w:r/>
    </w:p>
    <w:p>
      <w:pPr>
        <w:pStyle w:val="831"/>
        <w:ind w:firstLine="482"/>
        <w:spacing w:line="400" w:lineRule="exact"/>
        <w:rPr>
          <w:rFonts w:hint="eastAsia" w:ascii="宋体" w:hAnsi="宋体"/>
          <w:sz w:val="24"/>
          <w:szCs w:val="24"/>
        </w:rPr>
      </w:pPr>
      <w:r>
        <w:rPr>
          <w:rFonts w:hint="eastAsia" w:ascii="宋体" w:hAnsi="宋体"/>
          <w:sz w:val="24"/>
          <w:szCs w:val="24"/>
        </w:rPr>
        <w:t xml:space="preserve">（1）中标供应商必须为用户提供 7×24小时电话技术援助，解答用户在系统使用中遇到的问题，提出排除故障的建议和操作方法。如电话支持无法解决，成交承包人必须在报修半小时内派出技术人员，3小时内抵达现场，6小时内解决故障。在缺陷责任期内发生问题，所有服务应免费。</w:t>
      </w:r>
      <w:r/>
    </w:p>
    <w:p>
      <w:pPr>
        <w:pStyle w:val="831"/>
        <w:ind w:firstLine="482"/>
        <w:spacing w:line="400" w:lineRule="exact"/>
        <w:rPr>
          <w:rFonts w:hint="eastAsia" w:ascii="宋体" w:hAnsi="宋体"/>
          <w:sz w:val="24"/>
          <w:szCs w:val="24"/>
        </w:rPr>
      </w:pPr>
      <w:r>
        <w:rPr>
          <w:rFonts w:hint="eastAsia" w:ascii="宋体" w:hAnsi="宋体"/>
          <w:sz w:val="24"/>
          <w:szCs w:val="24"/>
        </w:rPr>
        <w:t xml:space="preserve">（2）中标供应商在维护服务过程中必须认真严格执行国家相关行业规范，加强安全 管理工作，所需相关人员、各类车辆、各类工具和各类耗材仪表等均自行解决，如遇意外人身事故、设备事故、交通违章等状况，均自行承担相应的责任。</w:t>
      </w:r>
      <w:r/>
    </w:p>
    <w:p>
      <w:pPr>
        <w:pStyle w:val="831"/>
        <w:ind w:firstLine="482"/>
        <w:spacing w:line="400" w:lineRule="exact"/>
        <w:rPr>
          <w:rFonts w:hint="eastAsia" w:ascii="宋体" w:hAnsi="宋体"/>
          <w:sz w:val="24"/>
          <w:szCs w:val="24"/>
        </w:rPr>
      </w:pPr>
      <w:r>
        <w:rPr>
          <w:rFonts w:hint="eastAsia" w:ascii="宋体" w:hAnsi="宋体"/>
          <w:sz w:val="24"/>
          <w:szCs w:val="24"/>
        </w:rPr>
        <w:t xml:space="preserve">（3）免费维护期所产生的全部维护工作量由中标供应商负责提供，包含在投标报价。</w:t>
      </w:r>
      <w:r/>
    </w:p>
    <w:p>
      <w:pPr>
        <w:pStyle w:val="834"/>
        <w:ind w:firstLine="641"/>
        <w:spacing w:before="145" w:after="145" w:line="500" w:lineRule="exact"/>
        <w:rPr>
          <w:rFonts w:hint="eastAsia" w:ascii="楷体_GB2312" w:eastAsia="楷体_GB2312"/>
          <w:sz w:val="28"/>
          <w:szCs w:val="28"/>
        </w:rPr>
      </w:pPr>
      <w:r>
        <w:rPr>
          <w:rFonts w:hint="eastAsia" w:ascii="楷体_GB2312" w:eastAsia="楷体_GB2312"/>
          <w:sz w:val="28"/>
          <w:szCs w:val="28"/>
        </w:rPr>
        <w:t xml:space="preserve">3.商务条款</w:t>
      </w:r>
      <w:r/>
    </w:p>
    <w:p>
      <w:pPr>
        <w:pStyle w:val="831"/>
        <w:ind w:firstLine="482"/>
        <w:spacing w:line="400" w:lineRule="exact"/>
        <w:rPr>
          <w:rFonts w:hint="eastAsia" w:ascii="宋体" w:hAnsi="宋体" w:cs="宋体"/>
          <w:sz w:val="24"/>
          <w:szCs w:val="24"/>
        </w:rPr>
        <w:outlineLvl w:val="3"/>
      </w:pPr>
      <w:r>
        <w:rPr>
          <w:rFonts w:hint="eastAsia" w:ascii="宋体" w:hAnsi="宋体" w:cs="宋体"/>
          <w:sz w:val="24"/>
          <w:szCs w:val="24"/>
        </w:rPr>
        <w:t xml:space="preserve">（一）质保期：提供3年免费维护期（自项目验收通过之日起）</w:t>
      </w:r>
      <w:r/>
    </w:p>
    <w:p>
      <w:pPr>
        <w:pStyle w:val="831"/>
        <w:ind w:firstLine="482"/>
        <w:spacing w:line="400" w:lineRule="exact"/>
        <w:rPr>
          <w:rFonts w:hint="eastAsia" w:ascii="宋体" w:hAnsi="宋体" w:cs="宋体"/>
          <w:sz w:val="24"/>
          <w:szCs w:val="24"/>
        </w:rPr>
        <w:outlineLvl w:val="3"/>
      </w:pPr>
      <w:r>
        <w:rPr>
          <w:rFonts w:hint="eastAsia" w:ascii="宋体" w:hAnsi="宋体" w:cs="宋体"/>
          <w:sz w:val="24"/>
          <w:szCs w:val="24"/>
        </w:rPr>
        <w:t xml:space="preserve">（二）交货期、交货方式及交货地点</w:t>
      </w:r>
      <w:r/>
    </w:p>
    <w:p>
      <w:pPr>
        <w:pStyle w:val="831"/>
        <w:ind w:firstLine="482"/>
        <w:spacing w:line="400" w:lineRule="exact"/>
        <w:rPr>
          <w:rFonts w:hint="eastAsia" w:ascii="宋体" w:hAnsi="宋体" w:cs="宋体"/>
          <w:sz w:val="24"/>
          <w:szCs w:val="24"/>
        </w:rPr>
      </w:pPr>
      <w:r>
        <w:rPr>
          <w:rFonts w:hint="eastAsia" w:ascii="宋体" w:hAnsi="宋体" w:cs="宋体"/>
          <w:sz w:val="24"/>
          <w:szCs w:val="24"/>
        </w:rPr>
        <w:t xml:space="preserve">1、交货期：合同生效后24个月内完成</w:t>
      </w:r>
      <w:r/>
    </w:p>
    <w:p>
      <w:pPr>
        <w:pStyle w:val="831"/>
        <w:ind w:firstLine="482"/>
        <w:spacing w:line="400" w:lineRule="exact"/>
        <w:rPr>
          <w:rFonts w:hint="eastAsia" w:ascii="宋体" w:hAnsi="宋体" w:cs="宋体"/>
          <w:sz w:val="24"/>
          <w:szCs w:val="24"/>
        </w:rPr>
      </w:pPr>
      <w:r>
        <w:rPr>
          <w:rFonts w:hint="eastAsia" w:ascii="宋体" w:hAnsi="宋体" w:cs="宋体"/>
          <w:sz w:val="24"/>
          <w:szCs w:val="24"/>
        </w:rPr>
        <w:t xml:space="preserve">2、交货方式：现场交付</w:t>
      </w:r>
      <w:r/>
    </w:p>
    <w:p>
      <w:pPr>
        <w:pStyle w:val="831"/>
        <w:ind w:firstLine="482"/>
        <w:spacing w:line="400" w:lineRule="exact"/>
        <w:rPr>
          <w:rFonts w:hint="eastAsia" w:ascii="宋体" w:hAnsi="宋体" w:cs="宋体"/>
          <w:sz w:val="24"/>
          <w:szCs w:val="24"/>
        </w:rPr>
      </w:pPr>
      <w:r>
        <w:rPr>
          <w:rFonts w:hint="eastAsia" w:ascii="宋体" w:hAnsi="宋体" w:cs="宋体"/>
          <w:sz w:val="24"/>
          <w:szCs w:val="24"/>
        </w:rPr>
        <w:t xml:space="preserve">3、交货地点：南京市</w:t>
      </w:r>
      <w:r/>
    </w:p>
    <w:p>
      <w:pPr>
        <w:pStyle w:val="831"/>
        <w:ind w:firstLine="482"/>
        <w:spacing w:line="400" w:lineRule="exact"/>
        <w:rPr>
          <w:rFonts w:hint="eastAsia" w:ascii="宋体" w:hAnsi="宋体" w:cs="宋体"/>
          <w:sz w:val="24"/>
          <w:szCs w:val="24"/>
        </w:rPr>
        <w:outlineLvl w:val="3"/>
      </w:pPr>
      <w:r>
        <w:rPr>
          <w:rFonts w:hint="eastAsia" w:ascii="宋体" w:hAnsi="宋体" w:cs="宋体"/>
          <w:sz w:val="24"/>
          <w:szCs w:val="24"/>
        </w:rPr>
        <w:t xml:space="preserve">（三）货款支付</w:t>
      </w:r>
      <w:r/>
    </w:p>
    <w:p>
      <w:pPr>
        <w:pStyle w:val="831"/>
        <w:ind w:firstLine="482"/>
        <w:spacing w:line="400" w:lineRule="exact"/>
        <w:rPr>
          <w:rFonts w:hint="eastAsia" w:ascii="宋体" w:hAnsi="宋体" w:cs="宋体"/>
          <w:sz w:val="24"/>
          <w:szCs w:val="24"/>
        </w:rPr>
      </w:pPr>
      <w:r>
        <w:rPr>
          <w:rFonts w:hint="eastAsia" w:ascii="宋体" w:hAnsi="宋体" w:cs="宋体"/>
          <w:sz w:val="24"/>
          <w:szCs w:val="24"/>
        </w:rPr>
        <w:t xml:space="preserve"></w:t>
        <w:tab/>
        <w:t xml:space="preserve">签订合同后甲方预付合同额35%；</w:t>
      </w:r>
      <w:r/>
    </w:p>
    <w:p>
      <w:pPr>
        <w:pStyle w:val="831"/>
        <w:ind w:firstLine="482"/>
        <w:spacing w:line="400" w:lineRule="exact"/>
        <w:rPr>
          <w:rFonts w:hint="eastAsia" w:ascii="宋体" w:hAnsi="宋体" w:cs="宋体"/>
          <w:sz w:val="24"/>
          <w:szCs w:val="24"/>
        </w:rPr>
      </w:pPr>
      <w:r>
        <w:rPr>
          <w:rFonts w:hint="eastAsia" w:ascii="宋体" w:hAnsi="宋体" w:cs="宋体"/>
          <w:sz w:val="24"/>
          <w:szCs w:val="24"/>
        </w:rPr>
        <w:t xml:space="preserve"></w:t>
        <w:tab/>
        <w:t xml:space="preserve">初验完成后甲方支付合同额35%；</w:t>
      </w:r>
      <w:r/>
    </w:p>
    <w:p>
      <w:pPr>
        <w:pStyle w:val="831"/>
        <w:ind w:firstLine="482"/>
        <w:spacing w:line="400" w:lineRule="exact"/>
        <w:rPr>
          <w:rFonts w:hint="eastAsia" w:ascii="宋体" w:hAnsi="宋体" w:cs="宋体"/>
          <w:sz w:val="24"/>
          <w:szCs w:val="24"/>
        </w:rPr>
      </w:pPr>
      <w:r>
        <w:rPr>
          <w:rFonts w:hint="eastAsia" w:ascii="宋体" w:hAnsi="宋体" w:cs="宋体"/>
          <w:sz w:val="24"/>
          <w:szCs w:val="24"/>
        </w:rPr>
        <w:t xml:space="preserve"></w:t>
        <w:tab/>
        <w:t xml:space="preserve">终验完成后甲方支付合同额20%，剩余合同额10%作为质量保证金，质保期满后支付给乙方。</w:t>
      </w:r>
      <w:r/>
    </w:p>
    <w:p>
      <w:pPr>
        <w:pStyle w:val="831"/>
        <w:ind w:firstLine="482"/>
        <w:spacing w:line="400" w:lineRule="exact"/>
        <w:rPr>
          <w:rFonts w:hint="eastAsia" w:ascii="宋体" w:hAnsi="宋体" w:cs="宋体"/>
          <w:sz w:val="24"/>
          <w:szCs w:val="24"/>
        </w:rPr>
        <w:outlineLvl w:val="3"/>
      </w:pPr>
      <w:r>
        <w:rPr>
          <w:rFonts w:hint="eastAsia" w:ascii="宋体" w:hAnsi="宋体" w:cs="宋体"/>
          <w:sz w:val="24"/>
          <w:szCs w:val="24"/>
        </w:rPr>
        <w:t xml:space="preserve">（四）投标货币</w:t>
      </w:r>
      <w:r/>
    </w:p>
    <w:p>
      <w:pPr>
        <w:pStyle w:val="831"/>
        <w:ind w:firstLine="482"/>
        <w:spacing w:line="400" w:lineRule="exact"/>
        <w:rPr>
          <w:rFonts w:hint="eastAsia" w:ascii="宋体" w:hAnsi="宋体" w:cs="宋体"/>
          <w:sz w:val="24"/>
          <w:szCs w:val="24"/>
        </w:rPr>
      </w:pPr>
      <w:r>
        <w:rPr>
          <w:rFonts w:hint="eastAsia" w:ascii="宋体" w:hAnsi="宋体" w:cs="宋体"/>
          <w:sz w:val="24"/>
          <w:szCs w:val="24"/>
        </w:rPr>
        <w:t xml:space="preserve">本项目以人民币报价。</w:t>
      </w:r>
      <w:r/>
    </w:p>
    <w:p>
      <w:pPr>
        <w:pStyle w:val="831"/>
        <w:ind w:firstLine="482"/>
        <w:spacing w:line="400" w:lineRule="exact"/>
        <w:rPr>
          <w:rFonts w:hint="eastAsia" w:ascii="宋体" w:hAnsi="宋体" w:cs="宋体"/>
          <w:sz w:val="24"/>
          <w:szCs w:val="24"/>
        </w:rPr>
        <w:outlineLvl w:val="3"/>
      </w:pPr>
      <w:r>
        <w:rPr>
          <w:rFonts w:hint="eastAsia" w:ascii="宋体" w:hAnsi="宋体" w:cs="宋体"/>
          <w:sz w:val="24"/>
          <w:szCs w:val="24"/>
        </w:rPr>
        <w:t xml:space="preserve">（五）备品备件及耗材等要求</w:t>
      </w:r>
      <w:r/>
    </w:p>
    <w:p>
      <w:pPr>
        <w:pStyle w:val="831"/>
        <w:ind w:firstLine="482"/>
        <w:spacing w:line="400" w:lineRule="exact"/>
        <w:rPr>
          <w:rFonts w:hint="eastAsia" w:ascii="宋体" w:hAnsi="宋体" w:cs="宋体"/>
          <w:sz w:val="24"/>
          <w:szCs w:val="24"/>
        </w:rPr>
      </w:pPr>
      <w:r>
        <w:rPr>
          <w:rFonts w:hint="eastAsia" w:ascii="宋体" w:hAnsi="宋体" w:cs="宋体"/>
          <w:sz w:val="24"/>
          <w:szCs w:val="24"/>
        </w:rPr>
        <w:t xml:space="preserve">满足本项目软件研发、部署、调试、试运行等需求。</w:t>
      </w:r>
      <w:r/>
    </w:p>
    <w:p>
      <w:pPr>
        <w:pStyle w:val="831"/>
        <w:ind w:firstLine="482"/>
        <w:spacing w:line="400" w:lineRule="exact"/>
        <w:rPr>
          <w:rFonts w:ascii="宋体" w:hAnsi="宋体" w:cs="宋体"/>
          <w:sz w:val="24"/>
          <w:szCs w:val="24"/>
        </w:rPr>
        <w:outlineLvl w:val="3"/>
      </w:pPr>
      <w:r>
        <w:rPr>
          <w:rFonts w:hint="eastAsia" w:ascii="宋体" w:hAnsi="宋体" w:cs="宋体"/>
          <w:sz w:val="24"/>
          <w:szCs w:val="24"/>
        </w:rPr>
        <w:t xml:space="preserve">（六）服务要求</w:t>
      </w:r>
      <w:r>
        <w:rPr>
          <w:rFonts w:ascii="宋体" w:hAnsi="宋体" w:cs="宋体"/>
          <w:sz w:val="24"/>
          <w:szCs w:val="24"/>
        </w:rPr>
      </w:r>
      <w:r/>
    </w:p>
    <w:p>
      <w:pPr>
        <w:pStyle w:val="831"/>
        <w:ind w:firstLine="482"/>
        <w:spacing w:line="400" w:lineRule="exact"/>
        <w:rPr>
          <w:rFonts w:ascii="宋体" w:hAnsi="宋体" w:cs="宋体"/>
          <w:i/>
          <w:iCs/>
          <w:sz w:val="24"/>
          <w:szCs w:val="24"/>
          <w:u w:val="single"/>
        </w:rPr>
      </w:pPr>
      <w:r>
        <w:rPr>
          <w:rFonts w:hint="eastAsia" w:ascii="宋体" w:hAnsi="宋体" w:cs="宋体"/>
          <w:sz w:val="24"/>
          <w:szCs w:val="24"/>
        </w:rPr>
        <w:t xml:space="preserve">1.1、</w:t>
      </w:r>
      <w:r>
        <w:rPr>
          <w:rFonts w:hint="eastAsia" w:ascii="宋体" w:hAnsi="宋体" w:cs="宋体"/>
          <w:i/>
          <w:iCs/>
          <w:sz w:val="24"/>
          <w:szCs w:val="24"/>
          <w:u w:val="single"/>
        </w:rPr>
        <w:t xml:space="preserve">项目开发过程中，要求配备不低于50名技术人员提供技术服务，并在项目建设过程中提供不低于10名技术人员驻场开发服务。要求投标人提供承诺函并加盖公章。拟派的项目成员需承诺在项目开发实施中未经建设单位同意不得随意变更</w:t>
      </w:r>
      <w:r>
        <w:rPr>
          <w:rFonts w:hint="eastAsia" w:ascii="宋体" w:hAnsi="宋体"/>
          <w:i/>
          <w:iCs/>
          <w:u w:val="single"/>
        </w:rPr>
        <w:t xml:space="preserve">。</w:t>
      </w:r>
      <w:r>
        <w:rPr>
          <w:rFonts w:ascii="宋体" w:hAnsi="宋体" w:cs="宋体"/>
          <w:i/>
          <w:iCs/>
          <w:sz w:val="24"/>
          <w:szCs w:val="24"/>
          <w:u w:val="single"/>
        </w:rPr>
      </w:r>
      <w:r/>
    </w:p>
    <w:p>
      <w:pPr>
        <w:pStyle w:val="921"/>
        <w:spacing w:line="400" w:lineRule="exact"/>
        <w:rPr>
          <w:rFonts w:hint="eastAsia" w:ascii="宋体" w:hAnsi="宋体"/>
        </w:rPr>
      </w:pPr>
      <w:r>
        <w:rPr>
          <w:rFonts w:hint="eastAsia" w:ascii="宋体" w:hAnsi="宋体" w:cs="宋体"/>
        </w:rPr>
        <w:t xml:space="preserve">1.2、项目拟派的项目经理主要负责项目的整体规划、执行与监控，明确项目目标、制定项目计划、领导技术团队、协调资源分配，确保项目进度、质量以及信息技术创新服务能力。同时与客户及利益相关者有效沟通，解决项目中的各种问题，成功交付满足需求的软件产品</w:t>
      </w:r>
      <w:r>
        <w:rPr>
          <w:rFonts w:hint="eastAsia" w:ascii="宋体" w:hAnsi="宋体"/>
        </w:rPr>
        <w:t xml:space="preserve">，需具备国家认证且在有效期内的以下证书：</w:t>
      </w:r>
      <w:r/>
    </w:p>
    <w:p>
      <w:pPr>
        <w:pStyle w:val="921"/>
        <w:spacing w:line="400" w:lineRule="exact"/>
        <w:rPr>
          <w:rFonts w:hint="eastAsia" w:ascii="宋体" w:hAnsi="宋体"/>
        </w:rPr>
      </w:pPr>
      <w:r>
        <w:rPr>
          <w:rFonts w:hint="eastAsia" w:ascii="宋体" w:hAnsi="宋体"/>
        </w:rPr>
        <w:t xml:space="preserve">（1）系统规划与管理师证书； </w:t>
      </w:r>
      <w:r/>
    </w:p>
    <w:p>
      <w:pPr>
        <w:pStyle w:val="921"/>
        <w:spacing w:line="400" w:lineRule="exact"/>
        <w:rPr>
          <w:rFonts w:hint="eastAsia" w:ascii="宋体" w:hAnsi="宋体"/>
        </w:rPr>
      </w:pPr>
      <w:r>
        <w:rPr>
          <w:rFonts w:hint="eastAsia" w:ascii="宋体" w:hAnsi="宋体"/>
        </w:rPr>
        <w:t xml:space="preserve">（2）信息系统项目管理师证书；</w:t>
      </w:r>
      <w:r/>
    </w:p>
    <w:p>
      <w:pPr>
        <w:pStyle w:val="921"/>
        <w:spacing w:line="400" w:lineRule="exact"/>
        <w:rPr>
          <w:rFonts w:hint="eastAsia" w:ascii="宋体" w:hAnsi="宋体"/>
        </w:rPr>
      </w:pPr>
      <w:r>
        <w:rPr>
          <w:rFonts w:hint="eastAsia" w:ascii="宋体" w:hAnsi="宋体"/>
        </w:rPr>
        <w:t xml:space="preserve">（3）高级工程师职称证书（电子信息相关系列（专业））；  </w:t>
      </w:r>
      <w:r/>
    </w:p>
    <w:p>
      <w:pPr>
        <w:pStyle w:val="921"/>
        <w:spacing w:line="400" w:lineRule="exact"/>
        <w:rPr>
          <w:rFonts w:ascii="宋体" w:hAnsi="宋体"/>
        </w:rPr>
      </w:pPr>
      <w:r>
        <w:rPr>
          <w:rFonts w:hint="eastAsia" w:ascii="宋体" w:hAnsi="宋体"/>
        </w:rPr>
        <w:t xml:space="preserve">（4）信息技术应用创新服务经理（ITSS）证书；</w:t>
      </w:r>
      <w:r>
        <w:rPr>
          <w:rFonts w:ascii="宋体" w:hAnsi="宋体"/>
        </w:rPr>
      </w:r>
      <w:r/>
    </w:p>
    <w:p>
      <w:pPr>
        <w:pStyle w:val="921"/>
        <w:spacing w:line="400" w:lineRule="exact"/>
        <w:rPr>
          <w:rFonts w:hint="eastAsia" w:ascii="宋体" w:hAnsi="宋体"/>
        </w:rPr>
      </w:pPr>
      <w:r>
        <w:rPr>
          <w:rFonts w:hint="eastAsia" w:ascii="宋体" w:hAnsi="宋体"/>
        </w:rPr>
        <w:t xml:space="preserve"> </w:t>
      </w:r>
      <w:r>
        <w:rPr>
          <w:rFonts w:hint="eastAsia" w:ascii="宋体" w:hAnsi="宋体" w:cs="宋体"/>
        </w:rPr>
        <w:t xml:space="preserve">1.3、项目拟派的项目技术负责人主要负责项目的技术策略制定、架构设计、团队技术指导与能力提升以及系统信息安全的监控、分析和保障，确保技术选型合理、代码质量高、系统性能稳定，同时解决技术难题，推动技术创新，</w:t>
      </w:r>
      <w:r>
        <w:rPr>
          <w:rFonts w:hint="eastAsia" w:ascii="宋体" w:hAnsi="宋体"/>
        </w:rPr>
        <w:t xml:space="preserve">需具备国家认证且在有效期内的以下证书：</w:t>
      </w:r>
      <w:r/>
    </w:p>
    <w:p>
      <w:pPr>
        <w:pStyle w:val="921"/>
        <w:spacing w:line="400" w:lineRule="exact"/>
        <w:rPr>
          <w:rFonts w:hint="eastAsia" w:ascii="宋体" w:hAnsi="宋体"/>
        </w:rPr>
      </w:pPr>
      <w:r>
        <w:rPr>
          <w:rFonts w:hint="eastAsia" w:ascii="宋体" w:hAnsi="宋体"/>
        </w:rPr>
        <w:t xml:space="preserve">（1）系统架构设计师证书；</w:t>
      </w:r>
      <w:r/>
    </w:p>
    <w:p>
      <w:pPr>
        <w:pStyle w:val="921"/>
        <w:numPr>
          <w:ilvl w:val="0"/>
          <w:numId w:val="10"/>
        </w:numPr>
        <w:spacing w:line="400" w:lineRule="exact"/>
        <w:rPr>
          <w:rFonts w:hint="eastAsia" w:ascii="宋体" w:hAnsi="宋体"/>
        </w:rPr>
      </w:pPr>
      <w:r>
        <w:rPr>
          <w:rFonts w:hint="eastAsia" w:ascii="宋体" w:hAnsi="宋体"/>
        </w:rPr>
        <w:t xml:space="preserve">信息系统项目管理师证书；</w:t>
      </w:r>
      <w:r/>
    </w:p>
    <w:p>
      <w:pPr>
        <w:pStyle w:val="921"/>
        <w:spacing w:line="400" w:lineRule="exact"/>
        <w:rPr>
          <w:rFonts w:ascii="宋体" w:hAnsi="宋体"/>
        </w:rPr>
      </w:pPr>
      <w:r>
        <w:rPr>
          <w:rFonts w:hint="eastAsia" w:ascii="宋体" w:hAnsi="宋体"/>
        </w:rPr>
        <w:t xml:space="preserve">（3）注册信息安全专业人员（CISP-CISO）证书；</w:t>
      </w:r>
      <w:r>
        <w:rPr>
          <w:rFonts w:ascii="宋体" w:hAnsi="宋体"/>
        </w:rPr>
      </w:r>
      <w:r/>
    </w:p>
    <w:p>
      <w:pPr>
        <w:pStyle w:val="921"/>
        <w:spacing w:line="400" w:lineRule="exact"/>
        <w:rPr>
          <w:rFonts w:ascii="宋体" w:hAnsi="宋体"/>
        </w:rPr>
      </w:pPr>
      <w:r>
        <w:rPr>
          <w:rFonts w:hint="eastAsia" w:ascii="宋体" w:hAnsi="宋体" w:cs="宋体"/>
        </w:rPr>
        <w:t xml:space="preserve">1.4、项目拟派的信息安全负责人主要负责制定并执行信息安全政策、监控和分析安全威胁、组织安全培训、领导安全团队进行漏洞挖掘与修复、以及与业务部门合作提供安全建议和支持，从而保障软件在开发、测试及运行过程中的安全稳定，</w:t>
      </w:r>
      <w:r>
        <w:rPr>
          <w:rFonts w:hint="eastAsia" w:ascii="宋体" w:hAnsi="宋体"/>
        </w:rPr>
        <w:t xml:space="preserve">需具备国家认证且在有效期内的以下证书：</w:t>
      </w:r>
      <w:r>
        <w:rPr>
          <w:rFonts w:ascii="宋体" w:hAnsi="宋体"/>
        </w:rPr>
      </w:r>
      <w:r/>
    </w:p>
    <w:p>
      <w:pPr>
        <w:pStyle w:val="921"/>
        <w:spacing w:line="400" w:lineRule="exact"/>
        <w:rPr>
          <w:rFonts w:hint="eastAsia" w:ascii="宋体" w:hAnsi="宋体"/>
        </w:rPr>
      </w:pPr>
      <w:r>
        <w:rPr>
          <w:rFonts w:hint="eastAsia" w:ascii="宋体" w:hAnsi="宋体"/>
        </w:rPr>
        <w:t xml:space="preserve">（1）注册信息安全专业人员（CISP-CISO）证书；</w:t>
      </w:r>
      <w:r/>
    </w:p>
    <w:p>
      <w:pPr>
        <w:pStyle w:val="921"/>
        <w:spacing w:line="400" w:lineRule="exact"/>
        <w:rPr>
          <w:rFonts w:hint="eastAsia" w:ascii="宋体" w:hAnsi="宋体"/>
        </w:rPr>
      </w:pPr>
      <w:r>
        <w:rPr>
          <w:rFonts w:hint="eastAsia" w:ascii="宋体" w:hAnsi="宋体"/>
        </w:rPr>
        <w:t xml:space="preserve">（2）信息安全工程师证书；</w:t>
      </w:r>
      <w:r/>
    </w:p>
    <w:p>
      <w:pPr>
        <w:pStyle w:val="921"/>
        <w:spacing w:line="400" w:lineRule="exact"/>
        <w:rPr>
          <w:rFonts w:hint="eastAsia" w:ascii="宋体" w:hAnsi="宋体"/>
        </w:rPr>
      </w:pPr>
      <w:r>
        <w:rPr>
          <w:rFonts w:hint="eastAsia" w:ascii="宋体" w:hAnsi="宋体"/>
        </w:rPr>
        <w:t xml:space="preserve">（3）高级工程师职称证书（电子信息相关系列（专业））；</w:t>
      </w:r>
      <w:r/>
    </w:p>
    <w:p>
      <w:pPr>
        <w:pStyle w:val="921"/>
        <w:spacing w:line="400" w:lineRule="exact"/>
        <w:rPr>
          <w:rFonts w:ascii="宋体" w:hAnsi="宋体"/>
        </w:rPr>
      </w:pPr>
      <w:r>
        <w:rPr>
          <w:rFonts w:hint="eastAsia" w:ascii="宋体" w:hAnsi="宋体"/>
        </w:rPr>
        <w:t xml:space="preserve">（4）信息系统项目管理师证书；</w:t>
      </w:r>
      <w:r>
        <w:rPr>
          <w:rFonts w:ascii="宋体" w:hAnsi="宋体"/>
        </w:rPr>
      </w:r>
      <w:r/>
    </w:p>
    <w:p>
      <w:pPr>
        <w:pStyle w:val="921"/>
        <w:spacing w:line="400" w:lineRule="exact"/>
        <w:rPr>
          <w:rFonts w:ascii="宋体" w:hAnsi="宋体"/>
        </w:rPr>
      </w:pPr>
      <w:r>
        <w:rPr>
          <w:rFonts w:hint="eastAsia" w:ascii="宋体" w:hAnsi="宋体" w:cs="宋体"/>
        </w:rPr>
        <w:t xml:space="preserve">1.5、项目拟派的项目系统分析架构师主要负责设计并优化软件系统的整体架构，分析系统需求并制订项目开发计划，指导开发团队按照架构规范进行实现，指导制订系统战略数据规划，组织开发信息系统，并对技术选型、性能优化及系统集成等方面提供专业决策工作，</w:t>
      </w:r>
      <w:r>
        <w:rPr>
          <w:rFonts w:hint="eastAsia" w:ascii="宋体" w:hAnsi="宋体"/>
        </w:rPr>
        <w:t xml:space="preserve">需具备国家认证且在有效期内的以下证书：</w:t>
      </w:r>
      <w:r>
        <w:rPr>
          <w:rFonts w:ascii="宋体" w:hAnsi="宋体"/>
        </w:rPr>
      </w:r>
      <w:r/>
    </w:p>
    <w:p>
      <w:pPr>
        <w:pStyle w:val="921"/>
        <w:spacing w:line="400" w:lineRule="exact"/>
        <w:rPr>
          <w:rFonts w:hint="eastAsia" w:ascii="宋体" w:hAnsi="宋体"/>
        </w:rPr>
      </w:pPr>
      <w:r>
        <w:rPr>
          <w:rFonts w:hint="eastAsia" w:ascii="宋体" w:hAnsi="宋体"/>
        </w:rPr>
        <w:t xml:space="preserve">（1）系统架构设计师证书；</w:t>
      </w:r>
      <w:r/>
    </w:p>
    <w:p>
      <w:pPr>
        <w:pStyle w:val="921"/>
        <w:spacing w:line="400" w:lineRule="exact"/>
        <w:rPr>
          <w:rFonts w:hint="eastAsia" w:ascii="宋体" w:hAnsi="宋体"/>
        </w:rPr>
      </w:pPr>
      <w:r>
        <w:rPr>
          <w:rFonts w:hint="eastAsia" w:ascii="宋体" w:hAnsi="宋体"/>
        </w:rPr>
        <w:t xml:space="preserve">（2）系统分析师证书；</w:t>
      </w:r>
      <w:r/>
    </w:p>
    <w:p>
      <w:pPr>
        <w:pStyle w:val="921"/>
        <w:spacing w:line="400" w:lineRule="exact"/>
        <w:rPr>
          <w:rFonts w:hint="eastAsia" w:ascii="宋体" w:hAnsi="宋体"/>
        </w:rPr>
      </w:pPr>
      <w:r>
        <w:rPr>
          <w:rFonts w:hint="eastAsia" w:ascii="宋体" w:hAnsi="宋体" w:cs="宋体"/>
        </w:rPr>
        <w:t xml:space="preserve">1.6、</w:t>
      </w:r>
      <w:r>
        <w:rPr>
          <w:rFonts w:hint="eastAsia" w:ascii="宋体" w:hAnsi="宋体"/>
        </w:rPr>
        <w:t xml:space="preserve">拟派的团队成员（不含项目经理、技术负责人、信息安全负责人、系统分析架构师）中具备国家认证且在有效期内的以下证书：</w:t>
      </w:r>
      <w:r/>
    </w:p>
    <w:p>
      <w:pPr>
        <w:pStyle w:val="921"/>
        <w:spacing w:line="400" w:lineRule="exact"/>
        <w:rPr>
          <w:rFonts w:hint="eastAsia" w:ascii="宋体" w:hAnsi="宋体"/>
        </w:rPr>
      </w:pPr>
      <w:r>
        <w:rPr>
          <w:rFonts w:hint="eastAsia" w:ascii="宋体" w:hAnsi="宋体"/>
        </w:rPr>
        <w:t xml:space="preserve">（1）信息系统项目管理师证书；</w:t>
      </w:r>
      <w:r/>
    </w:p>
    <w:p>
      <w:pPr>
        <w:pStyle w:val="921"/>
        <w:spacing w:line="400" w:lineRule="exact"/>
        <w:rPr>
          <w:rFonts w:hint="eastAsia" w:ascii="宋体" w:hAnsi="宋体"/>
        </w:rPr>
      </w:pPr>
      <w:r>
        <w:rPr>
          <w:rFonts w:hint="eastAsia" w:ascii="宋体" w:hAnsi="宋体"/>
        </w:rPr>
        <w:t xml:space="preserve">（2）高级工程师职称证书（电子信息相关系列（专业））；</w:t>
      </w:r>
      <w:r/>
    </w:p>
    <w:p>
      <w:pPr>
        <w:pStyle w:val="921"/>
        <w:spacing w:line="400" w:lineRule="exact"/>
        <w:rPr>
          <w:rFonts w:hint="eastAsia" w:ascii="宋体" w:hAnsi="宋体"/>
        </w:rPr>
      </w:pPr>
      <w:r>
        <w:rPr>
          <w:rFonts w:hint="eastAsia" w:ascii="宋体" w:hAnsi="宋体"/>
        </w:rPr>
        <w:t xml:space="preserve">（3）数据库系统工程师证书；</w:t>
      </w:r>
      <w:r/>
    </w:p>
    <w:p>
      <w:pPr>
        <w:pStyle w:val="921"/>
        <w:spacing w:line="400" w:lineRule="exact"/>
        <w:rPr>
          <w:rFonts w:ascii="宋体" w:hAnsi="宋体"/>
        </w:rPr>
      </w:pPr>
      <w:r>
        <w:rPr>
          <w:rFonts w:hint="eastAsia" w:ascii="宋体" w:hAnsi="宋体"/>
        </w:rPr>
        <w:t xml:space="preserve">（4）注册信息安全专业人员（CISP-CISE）证书；</w:t>
      </w:r>
      <w:r>
        <w:rPr>
          <w:rFonts w:ascii="宋体" w:hAnsi="宋体"/>
        </w:rPr>
      </w:r>
      <w:r/>
    </w:p>
    <w:p>
      <w:pPr>
        <w:pStyle w:val="921"/>
        <w:spacing w:line="400" w:lineRule="exact"/>
        <w:rPr>
          <w:rFonts w:hint="eastAsia" w:ascii="宋体" w:hAnsi="宋体"/>
        </w:rPr>
      </w:pPr>
      <w:r>
        <w:rPr>
          <w:rFonts w:hint="eastAsia" w:ascii="宋体" w:hAnsi="宋体"/>
        </w:rPr>
        <w:t xml:space="preserve">（以上人员均需提供投标人为项目团队人员缴纳（如为第三方代为缴纳，不予认可）的2024年8月至10月其中一个月社保缴费证明并加盖投标人公章）</w:t>
      </w:r>
      <w:r/>
    </w:p>
    <w:p>
      <w:pPr>
        <w:pStyle w:val="831"/>
        <w:spacing w:line="0" w:lineRule="atLeast"/>
        <w:rPr>
          <w:rFonts w:hint="eastAsia" w:ascii="宋体" w:hAnsi="宋体"/>
          <w:b/>
          <w:sz w:val="24"/>
          <w:szCs w:val="24"/>
        </w:rPr>
      </w:pPr>
      <w:r>
        <w:rPr>
          <w:rFonts w:hint="eastAsia" w:ascii="宋体" w:hAnsi="宋体"/>
          <w:b/>
          <w:sz w:val="24"/>
          <w:szCs w:val="24"/>
        </w:rPr>
        <w:t xml:space="preserve">四</w:t>
      </w:r>
      <w:r>
        <w:rPr>
          <w:rFonts w:ascii="宋体" w:hAnsi="宋体"/>
          <w:b/>
          <w:sz w:val="24"/>
          <w:szCs w:val="24"/>
        </w:rPr>
        <w:t xml:space="preserve">、其他要求</w:t>
      </w:r>
      <w:r>
        <w:rPr>
          <w:rFonts w:hint="eastAsia" w:ascii="宋体" w:hAnsi="宋体"/>
          <w:b/>
          <w:sz w:val="24"/>
          <w:szCs w:val="24"/>
        </w:rPr>
      </w:r>
      <w:r/>
    </w:p>
    <w:p>
      <w:pPr>
        <w:pStyle w:val="831"/>
        <w:spacing w:line="0" w:lineRule="atLeast"/>
        <w:rPr>
          <w:rFonts w:hint="eastAsia" w:ascii="宋体" w:hAnsi="宋体"/>
          <w:sz w:val="24"/>
          <w:szCs w:val="24"/>
        </w:rPr>
      </w:pPr>
      <w:r>
        <w:rPr>
          <w:rFonts w:hint="eastAsia" w:ascii="宋体" w:hAnsi="宋体"/>
          <w:sz w:val="24"/>
          <w:szCs w:val="24"/>
        </w:rPr>
        <w:t xml:space="preserve">1.项目属性:服务类项目。</w:t>
      </w:r>
      <w:r/>
    </w:p>
    <w:p>
      <w:pPr>
        <w:pStyle w:val="831"/>
        <w:spacing w:line="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094"/>
      </w:tblGrid>
      <w:tr>
        <w:trPr/>
        <w:tc>
          <w:tcPr>
            <w:tcW w:w="1148" w:type="dxa"/>
            <w:vAlign w:val="top"/>
            <w:textDirection w:val="lrTb"/>
            <w:noWrap w:val="false"/>
          </w:tcPr>
          <w:p>
            <w:pPr>
              <w:pStyle w:val="831"/>
              <w:jc w:val="center"/>
              <w:rPr>
                <w:rFonts w:hint="eastAsia" w:ascii="宋体" w:hAnsi="宋体"/>
              </w:rPr>
            </w:pPr>
            <w:r>
              <w:rPr>
                <w:rFonts w:hint="eastAsia" w:ascii="宋体" w:hAnsi="宋体"/>
              </w:rPr>
              <w:t xml:space="preserve">采购包号</w:t>
            </w:r>
            <w:r/>
          </w:p>
        </w:tc>
        <w:tc>
          <w:tcPr>
            <w:tcW w:w="3094" w:type="dxa"/>
            <w:vAlign w:val="top"/>
            <w:textDirection w:val="lrTb"/>
            <w:noWrap w:val="false"/>
          </w:tcPr>
          <w:p>
            <w:pPr>
              <w:pStyle w:val="831"/>
              <w:jc w:val="center"/>
              <w:rPr>
                <w:rFonts w:hint="eastAsia" w:ascii="宋体" w:hAnsi="宋体"/>
              </w:rPr>
            </w:pPr>
            <w:r>
              <w:rPr>
                <w:rFonts w:hint="eastAsia" w:ascii="宋体" w:hAnsi="宋体"/>
              </w:rPr>
              <w:t xml:space="preserve">是否接受</w:t>
            </w:r>
            <w:r>
              <w:rPr>
                <w:rFonts w:ascii="宋体" w:hAnsi="宋体"/>
              </w:rPr>
              <w:t xml:space="preserve">进口产品投标</w:t>
            </w:r>
            <w:r>
              <w:rPr>
                <w:rFonts w:hint="eastAsia" w:ascii="宋体" w:hAnsi="宋体"/>
              </w:rPr>
              <w:t xml:space="preserve">（是/否）</w:t>
            </w:r>
            <w:r/>
          </w:p>
        </w:tc>
      </w:tr>
      <w:tr>
        <w:trPr/>
        <w:tc>
          <w:tcPr>
            <w:tcW w:w="1148" w:type="dxa"/>
            <w:vAlign w:val="top"/>
            <w:textDirection w:val="lrTb"/>
            <w:noWrap w:val="false"/>
          </w:tcPr>
          <w:p>
            <w:pPr>
              <w:pStyle w:val="831"/>
              <w:jc w:val="center"/>
              <w:rPr>
                <w:rFonts w:ascii="宋体" w:hAnsi="宋体"/>
              </w:rPr>
            </w:pPr>
            <w:r>
              <w:rPr>
                <w:rFonts w:hint="eastAsia" w:ascii="宋体" w:hAnsi="宋体"/>
              </w:rPr>
              <w:t xml:space="preserve">1</w:t>
            </w:r>
            <w:r>
              <w:rPr>
                <w:rFonts w:ascii="宋体" w:hAnsi="宋体"/>
              </w:rPr>
            </w:r>
            <w:r/>
          </w:p>
        </w:tc>
        <w:tc>
          <w:tcPr>
            <w:tcW w:w="3094" w:type="dxa"/>
            <w:vAlign w:val="top"/>
            <w:textDirection w:val="lrTb"/>
            <w:noWrap w:val="false"/>
          </w:tcPr>
          <w:p>
            <w:pPr>
              <w:pStyle w:val="831"/>
              <w:jc w:val="center"/>
              <w:rPr>
                <w:rFonts w:hint="eastAsia" w:ascii="宋体" w:hAnsi="宋体"/>
              </w:rPr>
            </w:pPr>
            <w:r>
              <w:rPr>
                <w:rFonts w:hint="eastAsia" w:ascii="宋体" w:hAnsi="宋体"/>
              </w:rPr>
              <w:t xml:space="preserve">否</w:t>
            </w:r>
            <w:r/>
          </w:p>
        </w:tc>
      </w:tr>
      <w:tr>
        <w:trPr/>
        <w:tc>
          <w:tcPr>
            <w:tcW w:w="1148" w:type="dxa"/>
            <w:vAlign w:val="top"/>
            <w:textDirection w:val="lrTb"/>
            <w:noWrap w:val="false"/>
          </w:tcPr>
          <w:p>
            <w:pPr>
              <w:pStyle w:val="831"/>
              <w:jc w:val="center"/>
              <w:rPr>
                <w:rFonts w:ascii="宋体" w:hAnsi="宋体"/>
              </w:rPr>
            </w:pPr>
            <w:r>
              <w:rPr>
                <w:rFonts w:ascii="宋体" w:hAnsi="宋体"/>
              </w:rPr>
            </w:r>
            <w:r/>
          </w:p>
        </w:tc>
        <w:tc>
          <w:tcPr>
            <w:tcW w:w="3094" w:type="dxa"/>
            <w:vAlign w:val="top"/>
            <w:textDirection w:val="lrTb"/>
            <w:noWrap w:val="false"/>
          </w:tcPr>
          <w:p>
            <w:pPr>
              <w:pStyle w:val="831"/>
              <w:jc w:val="center"/>
              <w:rPr>
                <w:rFonts w:hint="eastAsia" w:ascii="宋体" w:hAnsi="宋体"/>
              </w:rPr>
            </w:pPr>
            <w:r>
              <w:rPr>
                <w:rFonts w:hint="eastAsia" w:ascii="宋体" w:hAnsi="宋体"/>
              </w:rPr>
            </w:r>
            <w:r/>
          </w:p>
        </w:tc>
      </w:tr>
      <w:tr>
        <w:trPr/>
        <w:tc>
          <w:tcPr>
            <w:tcW w:w="1148" w:type="dxa"/>
            <w:vAlign w:val="top"/>
            <w:textDirection w:val="lrTb"/>
            <w:noWrap w:val="false"/>
          </w:tcPr>
          <w:p>
            <w:pPr>
              <w:pStyle w:val="831"/>
              <w:jc w:val="center"/>
              <w:rPr>
                <w:rFonts w:hint="eastAsia" w:ascii="宋体" w:hAnsi="宋体"/>
              </w:rPr>
            </w:pPr>
            <w:r>
              <w:rPr>
                <w:rFonts w:hint="eastAsia" w:ascii="宋体" w:hAnsi="宋体"/>
              </w:rPr>
            </w:r>
            <w:r/>
          </w:p>
        </w:tc>
        <w:tc>
          <w:tcPr>
            <w:tcW w:w="3094" w:type="dxa"/>
            <w:vAlign w:val="top"/>
            <w:textDirection w:val="lrTb"/>
            <w:noWrap w:val="false"/>
          </w:tcPr>
          <w:p>
            <w:pPr>
              <w:pStyle w:val="831"/>
              <w:rPr>
                <w:rFonts w:ascii="宋体" w:hAnsi="宋体"/>
              </w:rPr>
            </w:pPr>
            <w:r>
              <w:rPr>
                <w:rFonts w:ascii="宋体" w:hAnsi="宋体"/>
              </w:rPr>
            </w:r>
            <w:r/>
          </w:p>
        </w:tc>
      </w:tr>
    </w:tbl>
    <w:p>
      <w:pPr>
        <w:pStyle w:val="831"/>
        <w:spacing w:line="400" w:lineRule="exact"/>
        <w:rPr>
          <w:rFonts w:hint="eastAsia"/>
          <w:sz w:val="24"/>
          <w:szCs w:val="24"/>
        </w:rPr>
      </w:pPr>
      <w:r>
        <w:rPr>
          <w:rFonts w:ascii="宋体" w:hAnsi="宋体"/>
          <w:sz w:val="24"/>
        </w:rPr>
        <w:t xml:space="preserve">3</w:t>
      </w:r>
      <w:r>
        <w:rPr>
          <w:rFonts w:hint="eastAsia" w:ascii="宋体" w:hAnsi="宋体"/>
          <w:sz w:val="24"/>
        </w:rPr>
        <w:t xml:space="preserve">.</w:t>
      </w:r>
      <w:r>
        <w:rPr>
          <w:rFonts w:hint="eastAsia"/>
          <w:sz w:val="24"/>
          <w:szCs w:val="24"/>
        </w:rPr>
        <w:t xml:space="preserve">演示要求</w:t>
      </w:r>
      <w:r/>
    </w:p>
    <w:p>
      <w:pPr>
        <w:pStyle w:val="831"/>
        <w:ind w:firstLine="480"/>
        <w:spacing w:line="400" w:lineRule="exact"/>
        <w:rPr>
          <w:rFonts w:ascii="宋体" w:hAnsi="宋体"/>
          <w:sz w:val="24"/>
        </w:rPr>
      </w:pPr>
      <w:r>
        <w:rPr>
          <w:rFonts w:hint="eastAsia" w:ascii="宋体" w:hAnsi="宋体"/>
          <w:sz w:val="24"/>
        </w:rPr>
        <w:t xml:space="preserve">1.投标人需按照招标文件规定的演示内容制作演示视频文件，视频文件的格式为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u w:val="single"/>
        </w:rPr>
        <w:t xml:space="preserve">15</w:t>
      </w:r>
      <w:r>
        <w:rPr>
          <w:rFonts w:hint="eastAsia" w:ascii="宋体" w:hAnsi="宋体"/>
          <w:sz w:val="24"/>
        </w:rPr>
        <w:t xml:space="preserve">分钟。</w:t>
      </w:r>
      <w:r>
        <w:rPr>
          <w:rFonts w:ascii="宋体" w:hAnsi="宋体"/>
          <w:sz w:val="24"/>
        </w:rPr>
      </w:r>
      <w:r/>
    </w:p>
    <w:p>
      <w:pPr>
        <w:pStyle w:val="831"/>
        <w:ind w:firstLine="480"/>
        <w:spacing w:line="400" w:lineRule="exact"/>
        <w:rPr>
          <w:rFonts w:hint="eastAsia" w:ascii="宋体" w:hAnsi="宋体"/>
          <w:sz w:val="24"/>
        </w:rPr>
      </w:pPr>
      <w:r>
        <w:rPr>
          <w:rFonts w:hint="eastAsia" w:ascii="宋体" w:hAnsi="宋体"/>
          <w:sz w:val="24"/>
        </w:rPr>
        <w:t xml:space="preserve">2.演示内容如下：</w:t>
      </w:r>
      <w:r/>
    </w:p>
    <w:p>
      <w:pPr>
        <w:pStyle w:val="921"/>
        <w:spacing w:line="400" w:lineRule="exact"/>
        <w:rPr>
          <w:rFonts w:ascii="宋体" w:hAnsi="宋体"/>
        </w:rPr>
      </w:pPr>
      <w:r>
        <w:rPr>
          <w:rFonts w:hint="eastAsia" w:ascii="宋体" w:hAnsi="宋体"/>
        </w:rPr>
        <w:t xml:space="preserve">（1）</w:t>
      </w:r>
      <w:r>
        <w:rPr>
          <w:rFonts w:ascii="宋体" w:hAnsi="宋体"/>
        </w:rPr>
        <w:t xml:space="preserve">基础库主题库建设</w:t>
      </w:r>
      <w:r>
        <w:rPr>
          <w:rFonts w:hint="eastAsia" w:ascii="宋体" w:hAnsi="宋体"/>
        </w:rPr>
        <w:t xml:space="preserve">：采集人员、企业、项目、企业信用信息相关数据资源，通过制定基础库数据标准、数据清洗、数据建模等步骤形成人员、企业、项目、信用基础库，并将基础库数据及住建业务数据关联形成城市建设相关主题库，并进行结果展示。</w:t>
      </w:r>
      <w:r>
        <w:rPr>
          <w:rFonts w:ascii="宋体" w:hAnsi="宋体"/>
        </w:rPr>
      </w:r>
      <w:r/>
    </w:p>
    <w:p>
      <w:pPr>
        <w:pStyle w:val="921"/>
        <w:spacing w:line="400" w:lineRule="exact"/>
        <w:rPr>
          <w:rFonts w:ascii="宋体" w:hAnsi="宋体"/>
          <w:b/>
          <w:bCs/>
        </w:rPr>
      </w:pPr>
      <w:r>
        <w:rPr>
          <w:rFonts w:hint="eastAsia" w:ascii="宋体" w:hAnsi="宋体"/>
        </w:rPr>
        <w:t xml:space="preserve">（2）数据治理流程：根据住建业务需求制定数据标准，提供数据仓库模型设计功能，支持接入业务系统原始数据，并进行数据质量检测，生成质量报告，支持将整改后的数据入库并进行数据清洗、转换等操作形成治理后的高质量数据报告，同时可通过API接口服务将治理后的数据进行共享，支持API服务分组及热升级。</w:t>
      </w:r>
      <w:r>
        <w:rPr>
          <w:rFonts w:ascii="宋体" w:hAnsi="宋体"/>
          <w:b/>
          <w:bCs/>
        </w:rPr>
      </w:r>
      <w:r/>
    </w:p>
    <w:p>
      <w:pPr>
        <w:pStyle w:val="921"/>
        <w:spacing w:line="400" w:lineRule="exact"/>
        <w:rPr>
          <w:rFonts w:hint="eastAsia" w:ascii="宋体" w:hAnsi="宋体"/>
          <w:b/>
          <w:bCs/>
        </w:rPr>
      </w:pPr>
      <w:r>
        <w:rPr>
          <w:rFonts w:hint="eastAsia" w:ascii="宋体" w:hAnsi="宋体"/>
        </w:rPr>
        <w:t xml:space="preserve">（3）元数据分析及数据确权：支持血缘分析、影响分析、数据预览等元数据分析能力。支持根据数据采集任务和数据开发任务自动解析出数据表、数据任务、API多种资产类型的完整血缘链路并进行展示。支持手动管理数据血缘关系，并支持系统自动校验元数据的一致性。支持比较用户密级与字段数据密级的高低，提供动态脱敏功能，控制用户预览权限。基于主数据模型对业务系统信息来源进行系统确权，并可通过字段映射识别未关联主数据的业务系统字段信息提供数据比对、字段标注、绑定等能力明确该资质的单一权威来源。</w:t>
      </w:r>
      <w:r>
        <w:rPr>
          <w:rFonts w:hint="eastAsia" w:ascii="宋体" w:hAnsi="宋体"/>
          <w:b/>
          <w:bCs/>
        </w:rPr>
      </w:r>
      <w:r/>
    </w:p>
    <w:p>
      <w:pPr>
        <w:pStyle w:val="921"/>
        <w:spacing w:line="400" w:lineRule="exact"/>
        <w:rPr>
          <w:rFonts w:hint="eastAsia" w:ascii="宋体" w:hAnsi="宋体"/>
          <w:b/>
          <w:bCs/>
        </w:rPr>
      </w:pPr>
      <w:r>
        <w:rPr>
          <w:rFonts w:hint="eastAsia" w:ascii="宋体" w:hAnsi="宋体"/>
        </w:rPr>
        <w:t xml:space="preserve">（4）多维报表及可视化：通过数据可视化工具拖拉拽方式演示城市建设主题业务应用场景，针对基础业务数据、监测数据、评估数据等进行维度及度量指标的选择，形成数据图表，并将的分析结果图表快速搭建可视化仪表盘，通过联动功能突出显示所选字段的数据，并生成公共链接展示。</w:t>
      </w:r>
      <w:r>
        <w:rPr>
          <w:rFonts w:hint="eastAsia" w:ascii="宋体" w:hAnsi="宋体"/>
          <w:b/>
          <w:bCs/>
        </w:rPr>
      </w:r>
      <w:r/>
    </w:p>
    <w:p>
      <w:pPr>
        <w:pStyle w:val="921"/>
        <w:spacing w:line="400" w:lineRule="exact"/>
        <w:rPr>
          <w:rFonts w:hint="eastAsia" w:ascii="宋体" w:hAnsi="宋体"/>
        </w:rPr>
      </w:pPr>
      <w:r>
        <w:rPr>
          <w:rFonts w:hint="eastAsia" w:ascii="宋体" w:hAnsi="宋体"/>
        </w:rPr>
        <w:t xml:space="preserve">（5）</w:t>
      </w:r>
      <w:r>
        <w:rPr>
          <w:rFonts w:ascii="宋体" w:hAnsi="宋体"/>
        </w:rPr>
        <w:t xml:space="preserve">告警管理：监控对象及入口应面向各业务系统，支持对系统配置监控规则。具备便捷的规则告警规则配置方式，支持通过模板一键导入的方式，实现告警规则快速应用。阈值或事件告警的配置过程应支持在页面上进行动态调整。配置告警时可直接选择通知组模板，也可快速对通知组进行配置，实现完整的监控告警管理流程。</w:t>
      </w:r>
      <w:r>
        <w:rPr>
          <w:rFonts w:hint="eastAsia" w:ascii="宋体" w:hAnsi="宋体"/>
        </w:rPr>
      </w:r>
      <w:r/>
    </w:p>
    <w:p>
      <w:pPr>
        <w:pStyle w:val="921"/>
        <w:spacing w:line="400" w:lineRule="exact"/>
        <w:rPr>
          <w:rFonts w:hint="eastAsia" w:ascii="宋体" w:hAnsi="宋体"/>
        </w:rPr>
      </w:pPr>
      <w:r>
        <w:rPr>
          <w:rFonts w:hint="eastAsia" w:ascii="宋体" w:hAnsi="宋体"/>
        </w:rPr>
      </w:r>
      <w:r/>
    </w:p>
    <w:p>
      <w:pPr>
        <w:pStyle w:val="921"/>
        <w:spacing w:line="400" w:lineRule="exact"/>
        <w:rPr>
          <w:rFonts w:hint="eastAsia" w:ascii="宋体" w:hAnsi="宋体"/>
        </w:rPr>
      </w:pPr>
      <w:r>
        <w:rPr>
          <w:rFonts w:hint="eastAsia" w:ascii="宋体" w:hAnsi="宋体"/>
        </w:rPr>
      </w:r>
      <w:r/>
    </w:p>
    <w:p>
      <w:pPr>
        <w:pStyle w:val="921"/>
        <w:spacing w:line="400" w:lineRule="exact"/>
        <w:rPr>
          <w:rFonts w:hint="eastAsia" w:ascii="宋体" w:hAnsi="宋体"/>
        </w:rPr>
      </w:pPr>
      <w:r>
        <w:rPr>
          <w:rFonts w:hint="eastAsia" w:ascii="宋体" w:hAnsi="宋体"/>
        </w:rPr>
      </w:r>
      <w:r/>
    </w:p>
    <w:p>
      <w:pPr>
        <w:pStyle w:val="921"/>
        <w:spacing w:line="400" w:lineRule="exact"/>
        <w:rPr>
          <w:rFonts w:hint="eastAsia" w:ascii="宋体" w:hAnsi="宋体"/>
        </w:rPr>
      </w:pPr>
      <w:r>
        <w:rPr>
          <w:rFonts w:hint="eastAsia" w:ascii="宋体" w:hAnsi="宋体"/>
        </w:rPr>
      </w:r>
      <w:r/>
    </w:p>
    <w:p>
      <w:pPr>
        <w:pStyle w:val="921"/>
        <w:spacing w:line="400" w:lineRule="exact"/>
        <w:rPr>
          <w:rFonts w:hint="eastAsia" w:ascii="宋体" w:hAnsi="宋体"/>
        </w:rPr>
      </w:pPr>
      <w:r>
        <w:rPr>
          <w:rFonts w:hint="eastAsia" w:ascii="宋体" w:hAnsi="宋体"/>
        </w:rPr>
      </w:r>
      <w:r/>
    </w:p>
    <w:p>
      <w:pPr>
        <w:pStyle w:val="921"/>
        <w:spacing w:line="400" w:lineRule="exact"/>
        <w:rPr>
          <w:rFonts w:hint="eastAsia" w:ascii="宋体" w:hAnsi="宋体"/>
        </w:rPr>
      </w:pPr>
      <w:r>
        <w:rPr>
          <w:rFonts w:hint="eastAsia" w:ascii="宋体" w:hAnsi="宋体"/>
        </w:rPr>
      </w:r>
      <w:r/>
    </w:p>
    <w:p>
      <w:pPr>
        <w:pStyle w:val="921"/>
        <w:spacing w:line="400" w:lineRule="exact"/>
        <w:rPr>
          <w:rFonts w:hint="eastAsia" w:ascii="宋体" w:hAnsi="宋体"/>
        </w:rPr>
      </w:pPr>
      <w:r>
        <w:rPr>
          <w:rFonts w:hint="eastAsia" w:ascii="宋体" w:hAnsi="宋体"/>
        </w:rPr>
      </w:r>
      <w:r/>
    </w:p>
    <w:p>
      <w:pPr>
        <w:pStyle w:val="921"/>
        <w:spacing w:line="400" w:lineRule="exact"/>
        <w:rPr>
          <w:rFonts w:hint="eastAsia" w:ascii="宋体" w:hAnsi="宋体"/>
        </w:rPr>
      </w:pPr>
      <w:r>
        <w:rPr>
          <w:rFonts w:hint="eastAsia" w:ascii="宋体" w:hAnsi="宋体"/>
        </w:rPr>
      </w:r>
      <w:r/>
    </w:p>
    <w:p>
      <w:pPr>
        <w:pStyle w:val="921"/>
        <w:spacing w:line="400" w:lineRule="exact"/>
        <w:rPr>
          <w:rFonts w:hint="eastAsia" w:ascii="宋体" w:hAnsi="宋体"/>
        </w:rPr>
      </w:pPr>
      <w:r>
        <w:rPr>
          <w:rFonts w:hint="eastAsia" w:ascii="宋体" w:hAnsi="宋体"/>
        </w:rPr>
      </w:r>
      <w:r/>
    </w:p>
    <w:p>
      <w:pPr>
        <w:pStyle w:val="921"/>
        <w:spacing w:line="400" w:lineRule="exact"/>
        <w:rPr>
          <w:rFonts w:hint="eastAsia" w:ascii="宋体" w:hAnsi="宋体"/>
        </w:rPr>
      </w:pPr>
      <w:r>
        <w:rPr>
          <w:rFonts w:hint="eastAsia" w:ascii="宋体" w:hAnsi="宋体"/>
        </w:rPr>
      </w:r>
      <w:r/>
    </w:p>
    <w:p>
      <w:pPr>
        <w:pStyle w:val="921"/>
        <w:spacing w:line="400" w:lineRule="exact"/>
        <w:rPr>
          <w:rFonts w:hint="eastAsia" w:ascii="宋体" w:hAnsi="宋体"/>
        </w:rPr>
      </w:pPr>
      <w:r>
        <w:rPr>
          <w:rFonts w:hint="eastAsia" w:ascii="宋体" w:hAnsi="宋体"/>
        </w:rPr>
      </w:r>
      <w:r/>
    </w:p>
    <w:p>
      <w:pPr>
        <w:pStyle w:val="921"/>
        <w:spacing w:line="400" w:lineRule="exact"/>
        <w:rPr>
          <w:rFonts w:ascii="宋体" w:hAnsi="宋体"/>
        </w:rPr>
      </w:pPr>
      <w:r>
        <w:rPr>
          <w:rFonts w:ascii="宋体" w:hAnsi="宋体"/>
        </w:rPr>
      </w:r>
      <w:r/>
    </w:p>
    <w:p>
      <w:pPr>
        <w:pStyle w:val="832"/>
        <w:rPr>
          <w:rFonts w:hint="eastAsia" w:ascii="黑体" w:eastAsia="黑体"/>
          <w:bCs/>
          <w:sz w:val="44"/>
        </w:rPr>
      </w:pPr>
      <w:r>
        <w:rPr>
          <w:rFonts w:hint="eastAsia" w:ascii="黑体" w:eastAsia="黑体"/>
          <w:b/>
          <w:sz w:val="44"/>
        </w:rPr>
        <w:t xml:space="preserve">第五章  评标方法与评标标准</w:t>
      </w:r>
      <w:r>
        <w:rPr>
          <w:rFonts w:hint="eastAsia" w:ascii="黑体" w:eastAsia="黑体"/>
          <w:bCs/>
          <w:sz w:val="44"/>
        </w:rPr>
      </w:r>
      <w:r/>
    </w:p>
    <w:p>
      <w:pPr>
        <w:pStyle w:val="831"/>
        <w:rPr>
          <w:rFonts w:hint="eastAsia"/>
        </w:rPr>
      </w:pPr>
      <w:r>
        <w:rPr>
          <w:rFonts w:hint="eastAsia"/>
        </w:rPr>
      </w:r>
      <w:r/>
    </w:p>
    <w:p>
      <w:pPr>
        <w:pStyle w:val="921"/>
        <w:ind w:firstLine="439"/>
        <w:spacing w:line="400" w:lineRule="exact"/>
        <w:rPr>
          <w:rFonts w:cs="Arial"/>
        </w:rPr>
      </w:pPr>
      <w:r>
        <w:rPr>
          <w:rFonts w:cs="Arial"/>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31"/>
              <w:jc w:val="center"/>
              <w:spacing w:line="400" w:lineRule="exact"/>
              <w:rPr>
                <w:rFonts w:hint="eastAsia" w:ascii="宋体" w:hAnsi="宋体"/>
              </w:rPr>
            </w:pPr>
            <w:r>
              <w:rPr>
                <w:rFonts w:hint="eastAsia" w:ascii="宋体" w:hAnsi="宋体"/>
              </w:rPr>
              <w:t xml:space="preserve">采购包号</w:t>
            </w:r>
            <w:r/>
          </w:p>
        </w:tc>
        <w:tc>
          <w:tcPr>
            <w:tcW w:w="1610" w:type="dxa"/>
            <w:vAlign w:val="top"/>
            <w:textDirection w:val="lrTb"/>
            <w:noWrap w:val="false"/>
          </w:tcPr>
          <w:p>
            <w:pPr>
              <w:pStyle w:val="831"/>
              <w:jc w:val="center"/>
              <w:spacing w:line="400" w:lineRule="exact"/>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831"/>
              <w:jc w:val="center"/>
              <w:spacing w:line="400" w:lineRule="exact"/>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831"/>
              <w:jc w:val="center"/>
              <w:spacing w:line="400" w:lineRule="exact"/>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831"/>
              <w:jc w:val="center"/>
              <w:spacing w:line="400" w:lineRule="exact"/>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831"/>
              <w:jc w:val="left"/>
              <w:spacing w:line="400" w:lineRule="exac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21"/>
        <w:ind w:firstLine="441"/>
        <w:spacing w:line="400" w:lineRule="exact"/>
        <w:rPr>
          <w:rFonts w:hint="eastAsia" w:ascii="宋体" w:hAnsi="宋体"/>
          <w:b/>
        </w:rPr>
      </w:pPr>
      <w:r>
        <w:rPr>
          <w:rFonts w:hint="eastAsia" w:ascii="宋体" w:hAnsi="宋体"/>
          <w:b/>
        </w:rPr>
        <w:t xml:space="preserve">政府采购政策功能落实</w:t>
      </w:r>
      <w:r/>
    </w:p>
    <w:p>
      <w:pPr>
        <w:pStyle w:val="921"/>
        <w:spacing w:line="400" w:lineRule="exact"/>
        <w:rPr>
          <w:rFonts w:hint="eastAsia" w:ascii="宋体" w:hAnsi="宋体"/>
        </w:rPr>
      </w:pPr>
      <w:r>
        <w:rPr>
          <w:rFonts w:hint="eastAsia" w:ascii="宋体" w:hAnsi="宋体"/>
        </w:rPr>
        <w:t xml:space="preserve">1、小微型企业价格扣除</w:t>
      </w:r>
      <w:r/>
    </w:p>
    <w:p>
      <w:pPr>
        <w:pStyle w:val="921"/>
        <w:ind w:firstLine="360"/>
        <w:spacing w:line="400" w:lineRule="exac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的扣除价格，用扣除后的价格参与评审。（2）供应商需按照采购文件的要求提供相应的《中小微企业声明函》。</w:t>
      </w:r>
      <w:r/>
    </w:p>
    <w:p>
      <w:pPr>
        <w:pStyle w:val="921"/>
        <w:spacing w:line="400" w:lineRule="exact"/>
        <w:rPr>
          <w:rFonts w:hint="eastAsia" w:ascii="宋体" w:hAnsi="宋体"/>
        </w:rPr>
      </w:pPr>
      <w:r>
        <w:rPr>
          <w:rFonts w:hint="eastAsia" w:ascii="宋体" w:hAnsi="宋体"/>
        </w:rPr>
        <w:t xml:space="preserve">2、残疾人福利单位价格扣除</w:t>
      </w:r>
      <w:r/>
    </w:p>
    <w:p>
      <w:pPr>
        <w:pStyle w:val="921"/>
        <w:ind w:left="120" w:firstLine="360"/>
        <w:spacing w:line="400" w:lineRule="exac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21"/>
        <w:ind w:left="120" w:firstLine="360"/>
        <w:spacing w:line="400" w:lineRule="exact"/>
        <w:rPr>
          <w:rFonts w:hint="eastAsia" w:ascii="宋体" w:hAnsi="宋体"/>
        </w:rPr>
      </w:pPr>
      <w:r>
        <w:rPr>
          <w:rFonts w:hint="eastAsia" w:ascii="宋体" w:hAnsi="宋体"/>
        </w:rPr>
        <w:t xml:space="preserve">（2）残疾人福利单位需按照采购文件的要求提供《残疾人福利性单位声明函》。</w:t>
      </w:r>
      <w:r/>
    </w:p>
    <w:p>
      <w:pPr>
        <w:pStyle w:val="921"/>
        <w:ind w:left="120" w:firstLine="360"/>
        <w:spacing w:line="400" w:lineRule="exac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21"/>
        <w:spacing w:line="400" w:lineRule="exact"/>
        <w:rPr>
          <w:rFonts w:hint="eastAsia" w:ascii="宋体" w:hAnsi="宋体"/>
        </w:rPr>
      </w:pPr>
      <w:r>
        <w:rPr>
          <w:rFonts w:hint="eastAsia" w:ascii="宋体" w:hAnsi="宋体"/>
        </w:rPr>
        <w:t xml:space="preserve">3、监狱和戒毒企业价格扣除</w:t>
      </w:r>
      <w:r/>
    </w:p>
    <w:p>
      <w:pPr>
        <w:pStyle w:val="921"/>
        <w:spacing w:line="400" w:lineRule="exac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21"/>
        <w:spacing w:line="400" w:lineRule="exac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21"/>
        <w:spacing w:line="400" w:lineRule="exac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21"/>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21"/>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21"/>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21"/>
        <w:ind w:firstLine="473"/>
        <w:spacing w:line="400" w:lineRule="exact"/>
        <w:rPr>
          <w:rFonts w:hint="eastAsia"/>
        </w:rPr>
      </w:pPr>
      <w:r>
        <w:rPr>
          <w:rFonts w:hint="eastAsia" w:ascii="宋体" w:hAnsi="宋体"/>
        </w:rPr>
        <w:t xml:space="preserve">7、根据《江苏省政府采购信用管理暂行办法》的规定，供应商信用评价结果为三星的扣2分，评价结果为二星的扣3分，评价结果为一星的扣4分。</w:t>
      </w:r>
      <w:r>
        <w:rPr>
          <w:rFonts w:hint="eastAsia"/>
        </w:rPr>
      </w:r>
      <w:r/>
    </w:p>
    <w:p>
      <w:pPr>
        <w:pStyle w:val="921"/>
        <w:ind w:firstLine="482"/>
        <w:spacing w:line="0" w:lineRule="atLeast"/>
        <w:rPr>
          <w:rFonts w:hint="eastAsia" w:ascii="宋体" w:hAnsi="宋体"/>
          <w:b/>
        </w:rPr>
      </w:pPr>
      <w:r>
        <w:rPr>
          <w:rFonts w:hint="eastAsia" w:ascii="宋体" w:hAnsi="宋体"/>
          <w:b/>
        </w:rPr>
        <w:t xml:space="preserve">评标方法与评标标准</w:t>
      </w:r>
      <w:r/>
    </w:p>
    <w:p>
      <w:pPr>
        <w:pStyle w:val="921"/>
        <w:spacing w:line="400" w:lineRule="exact"/>
        <w:rPr>
          <w:rFonts w:hint="eastAsia" w:ascii="宋体" w:hAnsi="宋体"/>
        </w:rPr>
      </w:pPr>
      <w:r>
        <w:rPr>
          <w:rFonts w:hint="eastAsia" w:ascii="宋体" w:hAnsi="宋体"/>
        </w:rPr>
        <w:t xml:space="preserve">本项目采用综合评分法确定中标候选人。评标委员会将按下列评分标准进行评分，总分值为100分。</w:t>
      </w:r>
      <w:r/>
    </w:p>
    <w:p>
      <w:pPr>
        <w:pStyle w:val="921"/>
        <w:spacing w:line="400" w:lineRule="exact"/>
        <w:rPr>
          <w:rFonts w:hint="eastAsia" w:ascii="宋体" w:hAnsi="宋体"/>
        </w:rPr>
      </w:pPr>
      <w:r>
        <w:rPr>
          <w:rFonts w:hint="eastAsia" w:ascii="宋体" w:hAnsi="宋体"/>
        </w:rPr>
        <w:t xml:space="preserve">（一）价格（1</w:t>
      </w:r>
      <w:r>
        <w:rPr>
          <w:rFonts w:ascii="宋体" w:hAnsi="宋体"/>
        </w:rPr>
        <w:t xml:space="preserve">0</w:t>
      </w:r>
      <w:r>
        <w:rPr>
          <w:rFonts w:hint="eastAsia" w:ascii="宋体" w:hAnsi="宋体"/>
        </w:rPr>
        <w:t xml:space="preserve">分）</w:t>
      </w:r>
      <w:r/>
    </w:p>
    <w:p>
      <w:pPr>
        <w:pStyle w:val="921"/>
        <w:spacing w:line="400" w:lineRule="exact"/>
        <w:rPr>
          <w:rFonts w:hint="eastAsia" w:ascii="宋体" w:hAnsi="宋体"/>
        </w:rPr>
      </w:pPr>
      <w:r>
        <w:rPr>
          <w:rFonts w:hint="eastAsia" w:ascii="宋体" w:hAnsi="宋体"/>
        </w:rPr>
        <w:t xml:space="preserve">价格分采用低价优先法计算，即满足招标文件要求且报价最低的投标供应商的价格为评标基准价，其价格分为满分。其他投标供应商的价格分均按照下列公式计算：报价得分=（评分基准价/投标报价）*1</w:t>
      </w:r>
      <w:r>
        <w:rPr>
          <w:rFonts w:ascii="宋体" w:hAnsi="宋体"/>
        </w:rPr>
        <w:t xml:space="preserve">0</w:t>
      </w:r>
      <w:r>
        <w:rPr>
          <w:rFonts w:hint="eastAsia" w:ascii="宋体" w:hAnsi="宋体"/>
        </w:rPr>
        <w:t xml:space="preserve">。</w:t>
      </w:r>
      <w:r/>
    </w:p>
    <w:p>
      <w:pPr>
        <w:pStyle w:val="921"/>
        <w:spacing w:line="400" w:lineRule="exact"/>
        <w:rPr>
          <w:rFonts w:hint="eastAsia" w:ascii="宋体" w:hAnsi="宋体"/>
        </w:rPr>
      </w:pPr>
      <w:r>
        <w:rPr>
          <w:rFonts w:hint="eastAsia" w:ascii="宋体" w:hAnsi="宋体"/>
        </w:rPr>
        <w:t xml:space="preserve">（二）商务部分（36分）</w:t>
      </w:r>
      <w:r/>
    </w:p>
    <w:p>
      <w:pPr>
        <w:pStyle w:val="921"/>
        <w:spacing w:line="400" w:lineRule="exact"/>
        <w:rPr>
          <w:rFonts w:hint="eastAsia" w:ascii="宋体" w:hAnsi="宋体"/>
        </w:rPr>
      </w:pPr>
      <w:r>
        <w:rPr>
          <w:rFonts w:hint="eastAsia" w:ascii="宋体" w:hAnsi="宋体"/>
        </w:rPr>
        <w:t xml:space="preserve">2.1、企业能力（13分）</w:t>
      </w:r>
      <w:r/>
    </w:p>
    <w:p>
      <w:pPr>
        <w:pStyle w:val="921"/>
        <w:spacing w:line="400" w:lineRule="exact"/>
        <w:rPr>
          <w:rFonts w:hint="eastAsia" w:ascii="宋体" w:hAnsi="宋体"/>
        </w:rPr>
      </w:pPr>
      <w:r>
        <w:rPr>
          <w:rFonts w:hint="eastAsia" w:ascii="宋体" w:hAnsi="宋体"/>
        </w:rPr>
        <w:t xml:space="preserve">2.1.1、投标人具有国家认证认可监督管理委员会认可的认证机构颁发的</w:t>
      </w:r>
      <w:r/>
    </w:p>
    <w:p>
      <w:pPr>
        <w:pStyle w:val="921"/>
        <w:spacing w:line="400" w:lineRule="exact"/>
        <w:rPr>
          <w:rFonts w:hint="eastAsia" w:ascii="宋体" w:hAnsi="宋体"/>
        </w:rPr>
      </w:pPr>
      <w:r>
        <w:rPr>
          <w:rFonts w:hint="eastAsia" w:ascii="宋体" w:hAnsi="宋体"/>
        </w:rPr>
        <w:t xml:space="preserve">（1）质量管理体系认证证书（ISO9001）；</w:t>
      </w:r>
      <w:r/>
    </w:p>
    <w:p>
      <w:pPr>
        <w:pStyle w:val="921"/>
        <w:spacing w:line="400" w:lineRule="exact"/>
        <w:rPr>
          <w:rFonts w:hint="eastAsia" w:ascii="宋体" w:hAnsi="宋体"/>
        </w:rPr>
      </w:pPr>
      <w:r>
        <w:rPr>
          <w:rFonts w:hint="eastAsia" w:ascii="宋体" w:hAnsi="宋体"/>
        </w:rPr>
        <w:t xml:space="preserve">（2）信息安全管理体系认证证书（ISO27001）；</w:t>
      </w:r>
      <w:r/>
    </w:p>
    <w:p>
      <w:pPr>
        <w:pStyle w:val="921"/>
        <w:spacing w:line="400" w:lineRule="exact"/>
        <w:rPr>
          <w:rFonts w:hint="eastAsia" w:ascii="宋体" w:hAnsi="宋体"/>
        </w:rPr>
      </w:pPr>
      <w:r>
        <w:rPr>
          <w:rFonts w:hint="eastAsia" w:ascii="宋体" w:hAnsi="宋体"/>
        </w:rPr>
        <w:t xml:space="preserve">（3）职业健康安全管理体系认证证书（ISO45001）；</w:t>
      </w:r>
      <w:r/>
    </w:p>
    <w:p>
      <w:pPr>
        <w:pStyle w:val="921"/>
        <w:spacing w:line="400" w:lineRule="exact"/>
        <w:rPr>
          <w:rFonts w:hint="eastAsia" w:ascii="宋体" w:hAnsi="宋体"/>
        </w:rPr>
      </w:pPr>
      <w:r>
        <w:rPr>
          <w:rFonts w:hint="eastAsia" w:ascii="宋体" w:hAnsi="宋体"/>
        </w:rPr>
        <w:t xml:space="preserve">（4）环境管理体系认证证书（ISO14001）。</w:t>
      </w:r>
      <w:r/>
    </w:p>
    <w:p>
      <w:pPr>
        <w:pStyle w:val="921"/>
        <w:spacing w:line="400" w:lineRule="exact"/>
        <w:rPr>
          <w:rFonts w:hint="eastAsia" w:ascii="宋体" w:hAnsi="宋体"/>
        </w:rPr>
      </w:pPr>
      <w:r>
        <w:rPr>
          <w:rFonts w:hint="eastAsia" w:ascii="宋体" w:hAnsi="宋体"/>
        </w:rPr>
        <w:t xml:space="preserve">上述证书认证范围包含软件开发或与本项目需求类似的内容。提供有效期内证书扫描件并加盖投标人公章，每提供一个证书得1分，最高得4分，未提供或不符合要求不得分。</w:t>
      </w:r>
      <w:r/>
    </w:p>
    <w:p>
      <w:pPr>
        <w:pStyle w:val="921"/>
        <w:spacing w:line="400" w:lineRule="exact"/>
        <w:rPr>
          <w:rFonts w:ascii="宋体" w:hAnsi="宋体"/>
        </w:rPr>
      </w:pPr>
      <w:r>
        <w:rPr>
          <w:rFonts w:hint="eastAsia" w:ascii="宋体" w:hAnsi="宋体"/>
        </w:rPr>
        <w:t xml:space="preserve">2.1.2、企业资质</w:t>
      </w:r>
      <w:r>
        <w:rPr>
          <w:rFonts w:ascii="宋体" w:hAnsi="宋体"/>
        </w:rPr>
      </w:r>
      <w:r/>
    </w:p>
    <w:p>
      <w:pPr>
        <w:pStyle w:val="831"/>
        <w:ind w:firstLine="480"/>
        <w:jc w:val="left"/>
        <w:widowControl/>
        <w:rPr>
          <w:rFonts w:hint="eastAsia" w:ascii="宋体" w:hAnsi="宋体" w:cs="宋体"/>
          <w:sz w:val="24"/>
          <w:szCs w:val="24"/>
          <w:lang w:bidi="ar"/>
        </w:rPr>
      </w:pPr>
      <w:r>
        <w:rPr>
          <w:rFonts w:ascii="宋体" w:hAnsi="宋体" w:cs="宋体"/>
          <w:sz w:val="24"/>
          <w:szCs w:val="24"/>
          <w:lang w:bidi="ar"/>
        </w:rPr>
        <w:t xml:space="preserve">（1）</w:t>
      </w:r>
      <w:r>
        <w:rPr>
          <w:rFonts w:hint="eastAsia" w:ascii="宋体" w:hAnsi="宋体" w:cs="宋体"/>
          <w:sz w:val="24"/>
          <w:szCs w:val="24"/>
          <w:lang w:bidi="ar"/>
        </w:rPr>
        <w:t xml:space="preserve">投标人具有CCRC信息安全服务资质认证证书-信息系统灾难备份与恢复服务。</w:t>
      </w:r>
      <w:r/>
    </w:p>
    <w:p>
      <w:pPr>
        <w:pStyle w:val="831"/>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提供有效期内证书扫描件并加盖投标人公章，提供证书得2分，未提供或不符合要求不得分。</w:t>
      </w:r>
      <w:r/>
    </w:p>
    <w:p>
      <w:pPr>
        <w:pStyle w:val="831"/>
        <w:numPr>
          <w:ilvl w:val="0"/>
          <w:numId w:val="7"/>
        </w:numPr>
        <w:ind w:firstLine="480"/>
        <w:jc w:val="left"/>
        <w:widowControl/>
        <w:rPr>
          <w:rFonts w:ascii="宋体" w:hAnsi="宋体" w:cs="宋体"/>
          <w:sz w:val="24"/>
          <w:szCs w:val="24"/>
          <w:lang w:bidi="ar"/>
        </w:rPr>
      </w:pPr>
      <w:r>
        <w:rPr>
          <w:rFonts w:hint="eastAsia" w:ascii="宋体" w:hAnsi="宋体" w:cs="宋体"/>
          <w:sz w:val="24"/>
          <w:szCs w:val="24"/>
          <w:lang w:bidi="ar"/>
        </w:rPr>
        <w:t xml:space="preserve">投标人具有CNVD国家信息安全漏洞共享平台支撑单位证书。</w:t>
      </w:r>
      <w:r>
        <w:rPr>
          <w:rFonts w:ascii="宋体" w:hAnsi="宋体" w:cs="宋体"/>
          <w:sz w:val="24"/>
          <w:szCs w:val="24"/>
          <w:lang w:bidi="ar"/>
        </w:rPr>
      </w:r>
      <w:r/>
    </w:p>
    <w:p>
      <w:pPr>
        <w:pStyle w:val="831"/>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提供有效期内证书扫描件并加盖投标人公章，提供证书得2分，未提供或不符合要求不得分。</w:t>
      </w:r>
      <w:r/>
    </w:p>
    <w:p>
      <w:pPr>
        <w:pStyle w:val="831"/>
        <w:numPr>
          <w:ilvl w:val="0"/>
          <w:numId w:val="7"/>
        </w:numPr>
        <w:ind w:firstLine="480"/>
        <w:jc w:val="left"/>
        <w:widowControl/>
        <w:rPr>
          <w:rFonts w:ascii="宋体" w:hAnsi="宋体" w:cs="宋体"/>
          <w:sz w:val="24"/>
          <w:szCs w:val="24"/>
          <w:lang w:bidi="ar"/>
        </w:rPr>
      </w:pPr>
      <w:r>
        <w:rPr>
          <w:rFonts w:hint="eastAsia" w:ascii="宋体" w:hAnsi="宋体" w:cs="宋体"/>
          <w:sz w:val="24"/>
          <w:szCs w:val="24"/>
          <w:lang w:bidi="ar"/>
        </w:rPr>
        <w:t xml:space="preserve">投标人具备GB/T36073 DCMM数据管理能力成熟度证书。</w:t>
      </w:r>
      <w:r>
        <w:rPr>
          <w:rFonts w:ascii="宋体" w:hAnsi="宋体" w:cs="宋体"/>
          <w:sz w:val="24"/>
          <w:szCs w:val="24"/>
          <w:lang w:bidi="ar"/>
        </w:rPr>
      </w:r>
      <w:r/>
    </w:p>
    <w:p>
      <w:pPr>
        <w:pStyle w:val="831"/>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提供有效期内证书扫描件并加盖投标人公章，提供证书得3分，未提供或不符合要求不得分。</w:t>
      </w:r>
      <w:r/>
    </w:p>
    <w:p>
      <w:pPr>
        <w:pStyle w:val="831"/>
        <w:numPr>
          <w:ilvl w:val="0"/>
          <w:numId w:val="7"/>
        </w:numPr>
        <w:ind w:firstLine="480"/>
        <w:jc w:val="left"/>
        <w:widowControl/>
        <w:rPr>
          <w:rFonts w:ascii="宋体" w:hAnsi="宋体" w:cs="宋体"/>
          <w:sz w:val="24"/>
          <w:szCs w:val="24"/>
          <w:lang w:bidi="ar"/>
        </w:rPr>
      </w:pPr>
      <w:r>
        <w:rPr>
          <w:rFonts w:hint="eastAsia" w:ascii="宋体" w:hAnsi="宋体" w:cs="宋体"/>
          <w:sz w:val="24"/>
          <w:szCs w:val="24"/>
          <w:lang w:bidi="ar"/>
        </w:rPr>
        <w:t xml:space="preserve">投标人具有国家认证认可监督管理委员会认可的认证机构颁发的软件能力成熟度等级证书。</w:t>
      </w:r>
      <w:r>
        <w:rPr>
          <w:rFonts w:ascii="宋体" w:hAnsi="宋体" w:cs="宋体"/>
          <w:sz w:val="24"/>
          <w:szCs w:val="24"/>
          <w:lang w:bidi="ar"/>
        </w:rPr>
      </w:r>
      <w:r/>
    </w:p>
    <w:p>
      <w:pPr>
        <w:pStyle w:val="831"/>
        <w:ind w:firstLine="480"/>
        <w:jc w:val="left"/>
        <w:widowControl/>
        <w:rPr>
          <w:rFonts w:ascii="宋体" w:hAnsi="宋体" w:cs="宋体"/>
          <w:sz w:val="24"/>
          <w:szCs w:val="24"/>
          <w:lang w:bidi="ar"/>
        </w:rPr>
      </w:pPr>
      <w:r>
        <w:rPr>
          <w:rFonts w:hint="eastAsia" w:ascii="宋体" w:hAnsi="宋体" w:cs="宋体"/>
          <w:sz w:val="24"/>
          <w:szCs w:val="24"/>
          <w:lang w:bidi="ar"/>
        </w:rPr>
        <w:t xml:space="preserve">提供有效期内证书扫描件及国家认证认可监督管理委员会官网截图证明材料并加盖投标人公章，提供证书得2分，未提供或不符合要求不得分。</w:t>
      </w:r>
      <w:r>
        <w:rPr>
          <w:rFonts w:ascii="宋体" w:hAnsi="宋体" w:cs="宋体"/>
          <w:sz w:val="24"/>
          <w:szCs w:val="24"/>
          <w:lang w:bidi="ar"/>
        </w:rPr>
      </w:r>
      <w:r/>
    </w:p>
    <w:p>
      <w:pPr>
        <w:pStyle w:val="921"/>
        <w:spacing w:line="400" w:lineRule="exact"/>
        <w:rPr>
          <w:rFonts w:hint="eastAsia" w:ascii="宋体" w:hAnsi="宋体"/>
        </w:rPr>
      </w:pPr>
      <w:r>
        <w:rPr>
          <w:rFonts w:hint="eastAsia" w:ascii="宋体" w:hAnsi="宋体"/>
        </w:rPr>
        <w:t xml:space="preserve">2.3、项目业绩（3分）</w:t>
      </w:r>
      <w:r/>
    </w:p>
    <w:p>
      <w:pPr>
        <w:pStyle w:val="921"/>
        <w:spacing w:line="400" w:lineRule="exact"/>
        <w:rPr>
          <w:rFonts w:ascii="宋体" w:hAnsi="宋体"/>
        </w:rPr>
      </w:pPr>
      <w:r>
        <w:rPr>
          <w:rFonts w:hint="eastAsia" w:ascii="宋体" w:hAnsi="宋体"/>
        </w:rPr>
        <w:t xml:space="preserve">自2021年1月1日起，投标人具有类似项目业绩（数据标准或数据质量或数据资源），每提供一个得1分，最多得3分。</w:t>
      </w:r>
      <w:r>
        <w:rPr>
          <w:rFonts w:ascii="宋体" w:hAnsi="宋体"/>
        </w:rPr>
      </w:r>
      <w:r/>
    </w:p>
    <w:p>
      <w:pPr>
        <w:pStyle w:val="921"/>
        <w:spacing w:line="400" w:lineRule="exact"/>
        <w:rPr>
          <w:rFonts w:ascii="宋体" w:hAnsi="宋体"/>
        </w:rPr>
      </w:pPr>
      <w:r>
        <w:rPr>
          <w:rFonts w:hint="eastAsia" w:ascii="宋体" w:hAnsi="宋体"/>
        </w:rPr>
        <w:t xml:space="preserve">以上业绩证明材料具体要求如下：提供合同关键页（必须涵括合同时间、合同内容、合同签章页）复印件，如投标文件中提供的项目业绩与招标文件描述的关键字样不一致，而该投标文件中能证明投标人拥有的项目业绩具有相同或相似功能和效果，且评标委员会认可的，视同符合要求；合同复印件内容文字和印章须清晰可见且无遮盖。</w:t>
      </w:r>
      <w:r>
        <w:rPr>
          <w:rFonts w:ascii="宋体" w:hAnsi="宋体"/>
        </w:rPr>
      </w:r>
      <w:r/>
    </w:p>
    <w:p>
      <w:pPr>
        <w:pStyle w:val="921"/>
        <w:spacing w:line="400" w:lineRule="exact"/>
        <w:rPr>
          <w:rFonts w:ascii="宋体" w:hAnsi="宋体"/>
        </w:rPr>
      </w:pPr>
      <w:r>
        <w:rPr>
          <w:rFonts w:hint="eastAsia" w:ascii="宋体" w:hAnsi="宋体"/>
        </w:rPr>
        <w:t xml:space="preserve">2.4、软件著作权（3分）</w:t>
      </w:r>
      <w:r>
        <w:rPr>
          <w:rFonts w:ascii="宋体" w:hAnsi="宋体"/>
        </w:rPr>
      </w:r>
      <w:r/>
    </w:p>
    <w:p>
      <w:pPr>
        <w:pStyle w:val="921"/>
        <w:spacing w:line="400" w:lineRule="exact"/>
        <w:rPr>
          <w:rFonts w:hint="eastAsia" w:ascii="宋体" w:hAnsi="宋体"/>
        </w:rPr>
      </w:pPr>
      <w:r>
        <w:rPr>
          <w:rFonts w:hint="eastAsia" w:ascii="宋体" w:hAnsi="宋体"/>
        </w:rPr>
        <w:t xml:space="preserve">投标人具有与本次业务相关的软件著作权证书（证书获取时间需为招标文件公告日期前），证书名称须包含“大数据处理”或“大数据采集”或“数据汇聚”相关的关键词，每提供一个得1分，最高得3分。</w:t>
      </w:r>
      <w:r/>
    </w:p>
    <w:p>
      <w:pPr>
        <w:pStyle w:val="921"/>
        <w:spacing w:line="400" w:lineRule="exact"/>
        <w:rPr>
          <w:rFonts w:hint="eastAsia" w:ascii="宋体" w:hAnsi="宋体"/>
        </w:rPr>
      </w:pPr>
      <w:r>
        <w:rPr>
          <w:rFonts w:hint="eastAsia" w:ascii="宋体" w:hAnsi="宋体"/>
        </w:rPr>
        <w:t xml:space="preserve">投标人需提供软件著作权证书（如投标文件中提供的著作权名称表述与招标文件描述的关键字样不一致，而该投标文件中能证明投标人拥有的软件著作权具有相同或相似功能和效果，且评标委员会认可的，视同符合要求。）复印件并加盖投标人公章，未提供不得分。</w:t>
      </w:r>
      <w:r/>
    </w:p>
    <w:p>
      <w:pPr>
        <w:pStyle w:val="921"/>
        <w:spacing w:line="400" w:lineRule="exact"/>
        <w:rPr>
          <w:rFonts w:ascii="宋体" w:hAnsi="宋体"/>
        </w:rPr>
      </w:pPr>
      <w:r>
        <w:rPr>
          <w:rFonts w:hint="eastAsia" w:ascii="宋体" w:hAnsi="宋体"/>
        </w:rPr>
        <w:t xml:space="preserve">2.5、项目团队（17分）</w:t>
      </w:r>
      <w:r>
        <w:rPr>
          <w:rFonts w:ascii="宋体" w:hAnsi="宋体"/>
        </w:rPr>
      </w:r>
      <w:r/>
    </w:p>
    <w:p>
      <w:pPr>
        <w:pStyle w:val="921"/>
        <w:spacing w:line="400" w:lineRule="exact"/>
        <w:rPr>
          <w:rFonts w:hint="eastAsia" w:ascii="宋体" w:hAnsi="宋体"/>
        </w:rPr>
      </w:pPr>
      <w:r>
        <w:rPr>
          <w:rFonts w:hint="eastAsia" w:ascii="宋体" w:hAnsi="宋体"/>
        </w:rPr>
        <w:t xml:space="preserve">2.5.1、拟派的项目经理需具备国家认证且在有效期内的以下证书：</w:t>
      </w:r>
      <w:r/>
    </w:p>
    <w:p>
      <w:pPr>
        <w:pStyle w:val="921"/>
        <w:spacing w:line="400" w:lineRule="exact"/>
        <w:rPr>
          <w:rFonts w:hint="eastAsia" w:ascii="宋体" w:hAnsi="宋体"/>
        </w:rPr>
      </w:pPr>
      <w:r>
        <w:rPr>
          <w:rFonts w:hint="eastAsia" w:ascii="宋体" w:hAnsi="宋体"/>
        </w:rPr>
        <w:t xml:space="preserve">（1）系统规划与管理师证书； </w:t>
      </w:r>
      <w:r/>
    </w:p>
    <w:p>
      <w:pPr>
        <w:pStyle w:val="921"/>
        <w:spacing w:line="400" w:lineRule="exact"/>
        <w:rPr>
          <w:rFonts w:hint="eastAsia" w:ascii="宋体" w:hAnsi="宋体"/>
        </w:rPr>
      </w:pPr>
      <w:r>
        <w:rPr>
          <w:rFonts w:hint="eastAsia" w:ascii="宋体" w:hAnsi="宋体"/>
        </w:rPr>
        <w:t xml:space="preserve">（2）信息系统项目管理师证书；</w:t>
      </w:r>
      <w:r/>
    </w:p>
    <w:p>
      <w:pPr>
        <w:pStyle w:val="921"/>
        <w:spacing w:line="400" w:lineRule="exact"/>
        <w:rPr>
          <w:rFonts w:hint="eastAsia" w:ascii="宋体" w:hAnsi="宋体"/>
        </w:rPr>
      </w:pPr>
      <w:r>
        <w:rPr>
          <w:rFonts w:hint="eastAsia" w:ascii="宋体" w:hAnsi="宋体"/>
        </w:rPr>
        <w:t xml:space="preserve">（3）高级工程师职称证书（电子信息相关系列（专业））；  </w:t>
      </w:r>
      <w:r/>
    </w:p>
    <w:p>
      <w:pPr>
        <w:pStyle w:val="921"/>
        <w:spacing w:line="400" w:lineRule="exact"/>
        <w:rPr>
          <w:rFonts w:hint="eastAsia" w:ascii="宋体" w:hAnsi="宋体"/>
        </w:rPr>
      </w:pPr>
      <w:r>
        <w:rPr>
          <w:rFonts w:hint="eastAsia" w:ascii="宋体" w:hAnsi="宋体"/>
        </w:rPr>
        <w:t xml:space="preserve">（4）信息技术应用创新服务经理（ITSS）证书； </w:t>
      </w:r>
      <w:r/>
    </w:p>
    <w:p>
      <w:pPr>
        <w:pStyle w:val="921"/>
        <w:spacing w:line="400" w:lineRule="exact"/>
        <w:rPr>
          <w:rFonts w:ascii="宋体" w:hAnsi="宋体"/>
        </w:rPr>
      </w:pPr>
      <w:r>
        <w:rPr>
          <w:rFonts w:hint="eastAsia" w:ascii="宋体" w:hAnsi="宋体"/>
        </w:rPr>
        <w:t xml:space="preserve">每提供一个证书得1分，本项最高得4分。本项仅计项目经理1人。</w:t>
      </w:r>
      <w:r>
        <w:rPr>
          <w:rFonts w:ascii="宋体" w:hAnsi="宋体"/>
        </w:rPr>
      </w:r>
      <w:r/>
    </w:p>
    <w:p>
      <w:pPr>
        <w:pStyle w:val="921"/>
        <w:spacing w:line="400" w:lineRule="exact"/>
        <w:rPr>
          <w:rFonts w:hint="eastAsia" w:ascii="宋体" w:hAnsi="宋体"/>
        </w:rPr>
      </w:pPr>
      <w:r>
        <w:rPr>
          <w:rFonts w:hint="eastAsia" w:ascii="宋体" w:hAnsi="宋体"/>
        </w:rPr>
        <w:t xml:space="preserve">2.5.2</w:t>
      </w:r>
      <w:r>
        <w:rPr>
          <w:rFonts w:hint="eastAsia" w:ascii="宋体" w:hAnsi="宋体"/>
        </w:rPr>
        <w:t xml:space="preserve">拟派的项目技术负责人需具备国家认证且在有效期内的以下证书：</w:t>
      </w:r>
      <w:r/>
    </w:p>
    <w:p>
      <w:pPr>
        <w:pStyle w:val="921"/>
        <w:numPr>
          <w:ilvl w:val="0"/>
          <w:numId w:val="12"/>
        </w:numPr>
        <w:spacing w:line="400" w:lineRule="exact"/>
        <w:rPr>
          <w:rFonts w:ascii="宋体" w:hAnsi="宋体"/>
        </w:rPr>
      </w:pPr>
      <w:r>
        <w:rPr>
          <w:rFonts w:hint="eastAsia" w:ascii="宋体" w:hAnsi="宋体"/>
        </w:rPr>
        <w:t xml:space="preserve">系统架构设计师证书；</w:t>
      </w:r>
      <w:r>
        <w:rPr>
          <w:rFonts w:ascii="宋体" w:hAnsi="宋体"/>
        </w:rPr>
      </w:r>
      <w:r/>
    </w:p>
    <w:p>
      <w:pPr>
        <w:pStyle w:val="921"/>
        <w:numPr>
          <w:ilvl w:val="0"/>
          <w:numId w:val="12"/>
        </w:numPr>
        <w:spacing w:line="400" w:lineRule="exact"/>
        <w:rPr>
          <w:rFonts w:hint="eastAsia" w:ascii="宋体" w:hAnsi="宋体"/>
        </w:rPr>
      </w:pPr>
      <w:r>
        <w:rPr>
          <w:rFonts w:hint="eastAsia" w:ascii="宋体" w:hAnsi="宋体"/>
        </w:rPr>
        <w:t xml:space="preserve">信息系统项目管理师证书；</w:t>
      </w:r>
      <w:r/>
    </w:p>
    <w:p>
      <w:pPr>
        <w:pStyle w:val="921"/>
        <w:spacing w:line="400" w:lineRule="exact"/>
        <w:rPr>
          <w:rFonts w:hint="eastAsia" w:ascii="宋体" w:hAnsi="宋体"/>
        </w:rPr>
      </w:pPr>
      <w:r>
        <w:rPr>
          <w:rFonts w:hint="eastAsia" w:ascii="宋体" w:hAnsi="宋体"/>
        </w:rPr>
        <w:t xml:space="preserve">（3）注册信息安全专业人员（CISP-CISO）证书；</w:t>
      </w:r>
      <w:r/>
    </w:p>
    <w:p>
      <w:pPr>
        <w:pStyle w:val="921"/>
        <w:spacing w:line="400" w:lineRule="exact"/>
        <w:rPr>
          <w:rFonts w:ascii="宋体" w:hAnsi="宋体"/>
        </w:rPr>
      </w:pPr>
      <w:r>
        <w:rPr>
          <w:rFonts w:hint="eastAsia" w:ascii="宋体" w:hAnsi="宋体"/>
        </w:rPr>
        <w:t xml:space="preserve">每提供一个证书得1分，本项最高得3分。本项仅计项目技术负责人1人。</w:t>
      </w:r>
      <w:r>
        <w:rPr>
          <w:rFonts w:ascii="宋体" w:hAnsi="宋体"/>
        </w:rPr>
      </w:r>
      <w:r/>
    </w:p>
    <w:p>
      <w:pPr>
        <w:pStyle w:val="921"/>
        <w:spacing w:line="400" w:lineRule="exact"/>
        <w:rPr>
          <w:rFonts w:ascii="宋体" w:hAnsi="宋体"/>
        </w:rPr>
      </w:pPr>
      <w:r>
        <w:rPr>
          <w:rFonts w:hint="eastAsia" w:ascii="宋体" w:hAnsi="宋体"/>
        </w:rPr>
        <w:t xml:space="preserve">2.5.3、拟派的信息安全负责人需具备国家认证且在有效期内的以下证书：</w:t>
      </w:r>
      <w:r>
        <w:rPr>
          <w:rFonts w:ascii="宋体" w:hAnsi="宋体"/>
        </w:rPr>
      </w:r>
      <w:r/>
    </w:p>
    <w:p>
      <w:pPr>
        <w:pStyle w:val="921"/>
        <w:spacing w:line="400" w:lineRule="exact"/>
        <w:rPr>
          <w:rFonts w:hint="eastAsia" w:ascii="宋体" w:hAnsi="宋体"/>
        </w:rPr>
      </w:pPr>
      <w:r>
        <w:rPr>
          <w:rFonts w:hint="eastAsia" w:ascii="宋体" w:hAnsi="宋体"/>
        </w:rPr>
        <w:t xml:space="preserve">（1）注册信息安全专业人员（CISP-CISO）证书；</w:t>
      </w:r>
      <w:r/>
    </w:p>
    <w:p>
      <w:pPr>
        <w:pStyle w:val="921"/>
        <w:spacing w:line="400" w:lineRule="exact"/>
        <w:rPr>
          <w:rFonts w:hint="eastAsia" w:ascii="宋体" w:hAnsi="宋体"/>
        </w:rPr>
      </w:pPr>
      <w:r>
        <w:rPr>
          <w:rFonts w:hint="eastAsia" w:ascii="宋体" w:hAnsi="宋体"/>
        </w:rPr>
        <w:t xml:space="preserve">（2）信息安全工程师证书；</w:t>
      </w:r>
      <w:r/>
    </w:p>
    <w:p>
      <w:pPr>
        <w:pStyle w:val="921"/>
        <w:spacing w:line="400" w:lineRule="exact"/>
        <w:rPr>
          <w:rFonts w:hint="eastAsia" w:ascii="宋体" w:hAnsi="宋体"/>
        </w:rPr>
      </w:pPr>
      <w:r>
        <w:rPr>
          <w:rFonts w:hint="eastAsia" w:ascii="宋体" w:hAnsi="宋体"/>
        </w:rPr>
        <w:t xml:space="preserve">（3）高级工程师职称证书（电子信息相关系列（专业））；</w:t>
      </w:r>
      <w:r/>
    </w:p>
    <w:p>
      <w:pPr>
        <w:pStyle w:val="921"/>
        <w:spacing w:line="400" w:lineRule="exact"/>
        <w:rPr>
          <w:rFonts w:hint="eastAsia" w:ascii="宋体" w:hAnsi="宋体"/>
        </w:rPr>
      </w:pPr>
      <w:r>
        <w:rPr>
          <w:rFonts w:hint="eastAsia" w:ascii="宋体" w:hAnsi="宋体"/>
        </w:rPr>
        <w:t xml:space="preserve">（4）信息系统项目管理师证书；</w:t>
      </w:r>
      <w:r/>
    </w:p>
    <w:p>
      <w:pPr>
        <w:pStyle w:val="921"/>
        <w:spacing w:line="400" w:lineRule="exact"/>
        <w:rPr>
          <w:rFonts w:ascii="宋体" w:hAnsi="宋体"/>
        </w:rPr>
      </w:pPr>
      <w:r>
        <w:rPr>
          <w:rFonts w:hint="eastAsia" w:ascii="宋体" w:hAnsi="宋体"/>
        </w:rPr>
        <w:t xml:space="preserve">每提供一个证书得1分，本项最高得4分。本项仅计项目信息安全负责人1人。</w:t>
      </w:r>
      <w:r>
        <w:rPr>
          <w:rFonts w:ascii="宋体" w:hAnsi="宋体"/>
        </w:rPr>
      </w:r>
      <w:r/>
    </w:p>
    <w:p>
      <w:pPr>
        <w:pStyle w:val="921"/>
        <w:spacing w:line="400" w:lineRule="exact"/>
        <w:rPr>
          <w:rFonts w:ascii="宋体" w:hAnsi="宋体"/>
        </w:rPr>
      </w:pPr>
      <w:r>
        <w:rPr>
          <w:rFonts w:hint="eastAsia" w:ascii="宋体" w:hAnsi="宋体"/>
        </w:rPr>
        <w:t xml:space="preserve">2.5.4、拟派的项目系统分析架构师需具备国家认证且在有效期内的以下证书：</w:t>
      </w:r>
      <w:r>
        <w:rPr>
          <w:rFonts w:ascii="宋体" w:hAnsi="宋体"/>
        </w:rPr>
      </w:r>
      <w:r/>
    </w:p>
    <w:p>
      <w:pPr>
        <w:pStyle w:val="921"/>
        <w:spacing w:line="400" w:lineRule="exact"/>
        <w:rPr>
          <w:rFonts w:hint="eastAsia" w:ascii="宋体" w:hAnsi="宋体"/>
        </w:rPr>
      </w:pPr>
      <w:r>
        <w:rPr>
          <w:rFonts w:hint="eastAsia" w:ascii="宋体" w:hAnsi="宋体"/>
        </w:rPr>
        <w:t xml:space="preserve">（1）系统架构设计师证书；</w:t>
      </w:r>
      <w:r/>
    </w:p>
    <w:p>
      <w:pPr>
        <w:pStyle w:val="921"/>
        <w:spacing w:line="400" w:lineRule="exact"/>
        <w:rPr>
          <w:rFonts w:hint="eastAsia" w:ascii="宋体" w:hAnsi="宋体"/>
        </w:rPr>
      </w:pPr>
      <w:r>
        <w:rPr>
          <w:rFonts w:hint="eastAsia" w:ascii="宋体" w:hAnsi="宋体"/>
        </w:rPr>
        <w:t xml:space="preserve">（2）系统分析师证书；</w:t>
      </w:r>
      <w:r/>
    </w:p>
    <w:p>
      <w:pPr>
        <w:pStyle w:val="921"/>
        <w:spacing w:line="400" w:lineRule="exact"/>
        <w:rPr>
          <w:rFonts w:ascii="宋体" w:hAnsi="宋体"/>
        </w:rPr>
      </w:pPr>
      <w:r>
        <w:rPr>
          <w:rFonts w:hint="eastAsia" w:ascii="宋体" w:hAnsi="宋体"/>
        </w:rPr>
        <w:t xml:space="preserve">每提供一个证书得1分，本项最高得2分。本项仅计项目系统分析架构师1人。</w:t>
      </w:r>
      <w:r>
        <w:rPr>
          <w:rFonts w:ascii="宋体" w:hAnsi="宋体"/>
        </w:rPr>
      </w:r>
      <w:r/>
    </w:p>
    <w:p>
      <w:pPr>
        <w:pStyle w:val="921"/>
        <w:spacing w:line="400" w:lineRule="exact"/>
        <w:rPr>
          <w:rFonts w:hint="eastAsia" w:ascii="宋体" w:hAnsi="宋体"/>
        </w:rPr>
      </w:pPr>
      <w:r>
        <w:rPr>
          <w:rFonts w:hint="eastAsia" w:ascii="宋体" w:hAnsi="宋体"/>
        </w:rPr>
        <w:t xml:space="preserve">2.5.5、拟派的团队成员（不含项目经理、技术负责人、信息安全负责人、系统分析架构师）中具备国家认证且在有效期内的以下证书：</w:t>
      </w:r>
      <w:r/>
    </w:p>
    <w:p>
      <w:pPr>
        <w:pStyle w:val="921"/>
        <w:spacing w:line="400" w:lineRule="exact"/>
        <w:rPr>
          <w:rFonts w:hint="eastAsia" w:ascii="宋体" w:hAnsi="宋体"/>
        </w:rPr>
      </w:pPr>
      <w:r>
        <w:rPr>
          <w:rFonts w:hint="eastAsia" w:ascii="宋体" w:hAnsi="宋体"/>
        </w:rPr>
        <w:t xml:space="preserve">（1）信息系统项目管理师证书；</w:t>
      </w:r>
      <w:r/>
    </w:p>
    <w:p>
      <w:pPr>
        <w:pStyle w:val="921"/>
        <w:spacing w:line="400" w:lineRule="exact"/>
        <w:rPr>
          <w:rFonts w:hint="eastAsia" w:ascii="宋体" w:hAnsi="宋体"/>
        </w:rPr>
      </w:pPr>
      <w:r>
        <w:rPr>
          <w:rFonts w:hint="eastAsia" w:ascii="宋体" w:hAnsi="宋体"/>
        </w:rPr>
        <w:t xml:space="preserve">（2）高级工程师职称证书（电子信息相关系列（专业））；</w:t>
      </w:r>
      <w:r/>
    </w:p>
    <w:p>
      <w:pPr>
        <w:pStyle w:val="921"/>
        <w:spacing w:line="400" w:lineRule="exact"/>
        <w:rPr>
          <w:rFonts w:hint="eastAsia" w:ascii="宋体" w:hAnsi="宋体"/>
        </w:rPr>
      </w:pPr>
      <w:r>
        <w:rPr>
          <w:rFonts w:hint="eastAsia" w:ascii="宋体" w:hAnsi="宋体"/>
        </w:rPr>
        <w:t xml:space="preserve">（3）数据库系统工程师证书；</w:t>
      </w:r>
      <w:r/>
    </w:p>
    <w:p>
      <w:pPr>
        <w:pStyle w:val="921"/>
        <w:spacing w:line="400" w:lineRule="exact"/>
        <w:rPr>
          <w:rFonts w:hint="eastAsia" w:ascii="宋体" w:hAnsi="宋体"/>
        </w:rPr>
      </w:pPr>
      <w:r>
        <w:rPr>
          <w:rFonts w:hint="eastAsia" w:ascii="宋体" w:hAnsi="宋体"/>
        </w:rPr>
        <w:t xml:space="preserve">（4）注册信息安全专业人员（CISP-CISE）证书；</w:t>
      </w:r>
      <w:r/>
    </w:p>
    <w:p>
      <w:pPr>
        <w:pStyle w:val="921"/>
        <w:spacing w:line="400" w:lineRule="exact"/>
        <w:rPr>
          <w:rFonts w:hint="eastAsia" w:ascii="宋体" w:hAnsi="宋体"/>
        </w:rPr>
      </w:pPr>
      <w:r>
        <w:rPr>
          <w:rFonts w:hint="eastAsia" w:ascii="宋体" w:hAnsi="宋体"/>
        </w:rPr>
        <w:t xml:space="preserve">每提供一种证书得1分，一人多证只得1分，相同证书不可重复得分，最高得4分。</w:t>
      </w:r>
      <w:r/>
    </w:p>
    <w:p>
      <w:pPr>
        <w:pStyle w:val="921"/>
        <w:spacing w:line="400" w:lineRule="exact"/>
        <w:rPr>
          <w:rFonts w:hint="eastAsia" w:ascii="宋体" w:hAnsi="宋体"/>
        </w:rPr>
      </w:pPr>
      <w:r>
        <w:rPr>
          <w:rFonts w:hint="eastAsia" w:ascii="宋体" w:hAnsi="宋体"/>
        </w:rPr>
        <w:t xml:space="preserve">以上人员均需提供资质证书复印件并加盖公章，原件备查。同时提供以上所有人员2024年8月至10月由投标人缴纳的任意一个月社保证明复印件（如提供为多人社保信息汇总材料，请于证明材料中用明显标识标注出所提供人员社保证明材料所在项，以便评标委员会评审），原件备查。不满足要求或不提供不得分。</w:t>
      </w:r>
      <w:r/>
    </w:p>
    <w:p>
      <w:pPr>
        <w:pStyle w:val="921"/>
        <w:spacing w:line="400" w:lineRule="exact"/>
        <w:rPr>
          <w:rFonts w:ascii="宋体" w:hAnsi="宋体"/>
        </w:rPr>
      </w:pPr>
      <w:r>
        <w:rPr>
          <w:rFonts w:hint="eastAsia" w:ascii="宋体" w:hAnsi="宋体"/>
        </w:rPr>
        <w:t xml:space="preserve">（三）技术部分（44分）</w:t>
      </w:r>
      <w:r>
        <w:rPr>
          <w:rFonts w:ascii="宋体" w:hAnsi="宋体"/>
        </w:rPr>
      </w:r>
      <w:r/>
    </w:p>
    <w:p>
      <w:pPr>
        <w:pStyle w:val="921"/>
        <w:spacing w:line="400" w:lineRule="exact"/>
        <w:rPr>
          <w:rFonts w:hint="eastAsia" w:ascii="宋体" w:hAnsi="宋体"/>
        </w:rPr>
      </w:pPr>
      <w:r>
        <w:rPr>
          <w:rFonts w:hint="eastAsia" w:ascii="宋体" w:hAnsi="宋体"/>
        </w:rPr>
        <w:t xml:space="preserve">3.1、项目理解及需求分析方案（4分），结合项目背景及本地特点对本项目建设必要性、业务现状、信息化平台建设现状、业务需求描述。优于项目需求的，得4分；符合项目需求的，得2分；不符合项目需求或未提供的，不得分。</w:t>
      </w:r>
      <w:r/>
    </w:p>
    <w:p>
      <w:pPr>
        <w:pStyle w:val="921"/>
        <w:spacing w:line="400" w:lineRule="exact"/>
        <w:rPr>
          <w:rFonts w:ascii="宋体" w:hAnsi="宋体"/>
        </w:rPr>
      </w:pPr>
      <w:r>
        <w:rPr>
          <w:rFonts w:hint="eastAsia" w:ascii="宋体" w:hAnsi="宋体"/>
        </w:rPr>
        <w:t xml:space="preserve">3.2、总体架构设计（4分），对本项目的设计原则、总体架构、技术架构、安全性设计、应用部署架构设计。优于项目需求的，得4分；符合项目需求的，得2分；不符合项目需求或未提供的，不得分。</w:t>
      </w:r>
      <w:r>
        <w:rPr>
          <w:rFonts w:ascii="宋体" w:hAnsi="宋体"/>
        </w:rPr>
      </w:r>
      <w:r/>
    </w:p>
    <w:p>
      <w:pPr>
        <w:pStyle w:val="921"/>
        <w:spacing w:line="400" w:lineRule="exact"/>
        <w:rPr>
          <w:rFonts w:hint="eastAsia" w:ascii="宋体" w:hAnsi="宋体"/>
        </w:rPr>
      </w:pPr>
      <w:r>
        <w:rPr>
          <w:rFonts w:hint="eastAsia" w:ascii="宋体" w:hAnsi="宋体"/>
        </w:rPr>
        <w:t xml:space="preserve">3.3、合理化建议或创新性建议（4分）。投标人结合本项目采购需求及特点，为本项目总体设计方案提出的合理化建议或创新性建议。优于项目需求的，得4分；符合项目需求的，得2分；不符合项目需求或未提供的，不得分。</w:t>
      </w:r>
      <w:r/>
    </w:p>
    <w:p>
      <w:pPr>
        <w:pStyle w:val="921"/>
        <w:spacing w:line="400" w:lineRule="exact"/>
        <w:rPr>
          <w:rFonts w:hint="eastAsia" w:ascii="宋体" w:hAnsi="宋体"/>
        </w:rPr>
      </w:pPr>
      <w:r>
        <w:rPr>
          <w:rFonts w:hint="eastAsia" w:ascii="宋体" w:hAnsi="宋体"/>
        </w:rPr>
        <w:t xml:space="preserve">3.4、工作门户中心方案（4分），提供项目建设需求中相应模块的建设方案，满足对工作门户中心需求，实现PC端工作门户包含统一工作门户、统一组织架构、统一消息管理、统一公文交换，移动端工作门户包含工作门户、消息查看、公文签收。。优于项目需求的，得4分；符合项目需求的，得2分；不符合项目需求或未提供的，不得分。</w:t>
      </w:r>
      <w:r/>
    </w:p>
    <w:p>
      <w:pPr>
        <w:pStyle w:val="921"/>
        <w:spacing w:line="400" w:lineRule="exact"/>
        <w:rPr>
          <w:rFonts w:hint="eastAsia" w:ascii="宋体" w:hAnsi="宋体"/>
        </w:rPr>
      </w:pPr>
      <w:r>
        <w:rPr>
          <w:rFonts w:hint="eastAsia" w:ascii="宋体" w:hAnsi="宋体"/>
        </w:rPr>
        <w:t xml:space="preserve">3.5、数据资源中心方案（4分），提供项目建设需求中相应模块的建设方案，满足对数据资源中心需求，实现数据资源、数据归集、数据整合、数据治理、数据交换、数据服务、基础库、主题库服务。优于项目需求的，得4分；符合项目需求的，得2分；不符合项目需求或未提供的，不得分。</w:t>
      </w:r>
      <w:r/>
    </w:p>
    <w:p>
      <w:pPr>
        <w:pStyle w:val="921"/>
        <w:spacing w:line="400" w:lineRule="exact"/>
        <w:rPr>
          <w:rFonts w:hint="eastAsia" w:ascii="宋体" w:hAnsi="宋体"/>
        </w:rPr>
      </w:pPr>
      <w:r>
        <w:rPr>
          <w:rFonts w:hint="eastAsia" w:ascii="宋体" w:hAnsi="宋体"/>
        </w:rPr>
        <w:t xml:space="preserve">3.6、数据应用中心方案（4分），提供项目建设需求中相应模块的建设方案，满足对数据应用中心需求，实现数据可视化工具及运维管理需求。优于项目需求的，得4分；符合项目需求的，得2分；不符合项目需求或未提供的，不得分。</w:t>
      </w:r>
      <w:r/>
    </w:p>
    <w:p>
      <w:pPr>
        <w:pStyle w:val="921"/>
        <w:spacing w:line="400" w:lineRule="exact"/>
        <w:rPr>
          <w:rFonts w:hint="eastAsia" w:ascii="宋体" w:hAnsi="宋体"/>
        </w:rPr>
      </w:pPr>
      <w:r>
        <w:rPr>
          <w:rFonts w:hint="eastAsia" w:ascii="宋体" w:hAnsi="宋体"/>
        </w:rPr>
        <w:t xml:space="preserve">3.7、数据资源分析方案（4分），提供项目建设需求中相应模块的建设方案，满足对数据资源分析需求，实现对全厅整体数据资源运行情况的全面分析。优于项目需求的，得4分；符合项目需求的，得2分；不符合项目需求或未提供的，不得分。</w:t>
      </w:r>
      <w:r/>
    </w:p>
    <w:p>
      <w:pPr>
        <w:pStyle w:val="921"/>
        <w:spacing w:line="400" w:lineRule="exact"/>
        <w:rPr>
          <w:rFonts w:hint="eastAsia" w:ascii="宋体" w:hAnsi="宋体"/>
        </w:rPr>
      </w:pPr>
      <w:r>
        <w:rPr>
          <w:rFonts w:hint="eastAsia" w:ascii="宋体" w:hAnsi="宋体"/>
        </w:rPr>
        <w:t xml:space="preserve">3.8、质量管理措施方案（4分），提供针对本项目质量管理的措施，包含质量保障体系、质量管理措施、质量控制方法等内容。优于项目需求的，得4分；符合项目需求的，得2分；不符合项目需求或未提供的，不得分。</w:t>
      </w:r>
      <w:r/>
    </w:p>
    <w:p>
      <w:pPr>
        <w:pStyle w:val="921"/>
        <w:spacing w:line="400" w:lineRule="exact"/>
        <w:rPr>
          <w:rFonts w:hint="eastAsia" w:ascii="宋体" w:hAnsi="宋体"/>
        </w:rPr>
      </w:pPr>
      <w:r>
        <w:rPr>
          <w:rFonts w:hint="eastAsia" w:ascii="宋体" w:hAnsi="宋体"/>
        </w:rPr>
        <w:t xml:space="preserve">3.9、进度管理方案（4分），提供针对本项目进度管理的措施，包含版本计划、迭代计划和每日计划，明确的例会制度，里程碑汇报等内容。优于项目需求的，得4分；符合项目需求的，得2分；不符合项目需求或未提供的，不得分。</w:t>
      </w:r>
      <w:r/>
    </w:p>
    <w:p>
      <w:pPr>
        <w:pStyle w:val="921"/>
        <w:spacing w:line="400" w:lineRule="exact"/>
        <w:rPr>
          <w:rFonts w:hint="eastAsia" w:ascii="宋体" w:hAnsi="宋体"/>
        </w:rPr>
      </w:pPr>
      <w:r>
        <w:rPr>
          <w:rFonts w:hint="eastAsia" w:ascii="宋体" w:hAnsi="宋体"/>
        </w:rPr>
        <w:t xml:space="preserve">3.10、运维管理方案（4分），投标人针对本项目运维管理的方案，包含响应时间、运维期限、系统软件故障的检查、故障的修复等内容。优于项目需求的，得4分；符合项目需求的，得2分；不符合项目需求或未提供的，不得分。</w:t>
      </w:r>
      <w:r/>
    </w:p>
    <w:p>
      <w:pPr>
        <w:pStyle w:val="921"/>
        <w:spacing w:line="400" w:lineRule="exact"/>
        <w:rPr>
          <w:rFonts w:hint="eastAsia" w:ascii="宋体" w:hAnsi="宋体"/>
        </w:rPr>
      </w:pPr>
      <w:r>
        <w:rPr>
          <w:rFonts w:hint="eastAsia" w:ascii="宋体" w:hAnsi="宋体"/>
        </w:rPr>
        <w:t xml:space="preserve">3.11、培训及售后服务方案（4分），提供项目培训及售后服务方案，内容包含但不限于培训及售后服务体系，培训及售后服务内容、售后服务响应时限等内容。优于项目需求的，得4分；符合项目需求的，得2分；不符合项目需求或未提供的，不得分。</w:t>
      </w:r>
      <w:r/>
    </w:p>
    <w:p>
      <w:pPr>
        <w:pStyle w:val="921"/>
        <w:spacing w:line="400" w:lineRule="exact"/>
        <w:rPr>
          <w:rFonts w:hint="eastAsia" w:ascii="宋体" w:hAnsi="宋体"/>
        </w:rPr>
      </w:pPr>
      <w:r>
        <w:rPr>
          <w:rFonts w:hint="eastAsia" w:ascii="宋体" w:hAnsi="宋体"/>
        </w:rPr>
        <w:t xml:space="preserve">（四）系统演示部分（10分）</w:t>
      </w:r>
      <w:r/>
    </w:p>
    <w:p>
      <w:pPr>
        <w:pStyle w:val="921"/>
        <w:spacing w:line="400" w:lineRule="exact"/>
        <w:rPr>
          <w:rFonts w:hint="eastAsia" w:ascii="宋体" w:hAnsi="宋体"/>
        </w:rPr>
      </w:pPr>
      <w:r>
        <w:rPr>
          <w:rFonts w:hint="eastAsia" w:ascii="宋体" w:hAnsi="宋体"/>
        </w:rPr>
        <w:t xml:space="preserve">投标人需按招标文件要求制作演示视频文件，视频文件的格式为*.mp4或*.avi，须将视频文件分段压缩为*.zip文件上传（单个文件不得大于50M，所有文件总共不得大于300M）。文件上传方式见《操作手册》规定，上传的演示视频将作为投标文件的组成部分，视频时长总计不超过15分钟。</w:t>
      </w:r>
      <w:r/>
    </w:p>
    <w:p>
      <w:pPr>
        <w:pStyle w:val="921"/>
        <w:spacing w:line="400" w:lineRule="exact"/>
        <w:rPr>
          <w:rFonts w:ascii="宋体" w:hAnsi="宋体"/>
        </w:rPr>
      </w:pPr>
      <w:r>
        <w:rPr>
          <w:rFonts w:hint="eastAsia" w:ascii="宋体" w:hAnsi="宋体"/>
        </w:rPr>
        <w:t xml:space="preserve">各投标供应商可根据自身情况选择合适的演示方式，要求演示的系统必须是投标供应商自主研发的系统，演示时长控制在15分钟内。采用原型系统进行演示的，满分为10分；采用PPT、Word等方式进行模拟演示的，满分得5分；演示相关功能模块符合建设内容需求的得分，不演示或不符合要求的不得分。演示应包含但不限于以下内容：</w:t>
      </w:r>
      <w:r>
        <w:rPr>
          <w:rFonts w:ascii="宋体" w:hAnsi="宋体"/>
        </w:rPr>
      </w:r>
      <w:r/>
    </w:p>
    <w:p>
      <w:pPr>
        <w:pStyle w:val="921"/>
        <w:spacing w:line="400" w:lineRule="exact"/>
        <w:rPr>
          <w:rFonts w:ascii="宋体" w:hAnsi="宋体"/>
          <w:b/>
          <w:bCs/>
        </w:rPr>
      </w:pPr>
      <w:r>
        <w:rPr>
          <w:rFonts w:hint="eastAsia" w:ascii="宋体" w:hAnsi="宋体"/>
        </w:rPr>
        <w:t xml:space="preserve">（1）基础库主题库建设：演示项目基础库建设完整流程，包括数据采集、基础库标准制定、数据建模管理、数据入库。演示城市建设相关主题库，包括主题库资源目录清单示例、资源清单内容。</w:t>
      </w:r>
      <w:r>
        <w:rPr>
          <w:rFonts w:hint="eastAsia"/>
        </w:rPr>
        <w:t xml:space="preserve">符合要求</w:t>
      </w:r>
      <w:r>
        <w:rPr>
          <w:rFonts w:hint="eastAsia" w:ascii="宋体" w:hAnsi="宋体"/>
        </w:rPr>
        <w:t xml:space="preserve">的得2分，演示不全或不演示的不得分。</w:t>
      </w:r>
      <w:r>
        <w:rPr>
          <w:rFonts w:ascii="宋体" w:hAnsi="宋体"/>
          <w:b/>
          <w:bCs/>
        </w:rPr>
      </w:r>
      <w:r/>
    </w:p>
    <w:p>
      <w:pPr>
        <w:pStyle w:val="921"/>
        <w:spacing w:line="400" w:lineRule="exact"/>
        <w:rPr>
          <w:rFonts w:ascii="宋体" w:hAnsi="宋体"/>
          <w:b/>
          <w:bCs/>
        </w:rPr>
      </w:pPr>
      <w:r>
        <w:rPr>
          <w:rFonts w:hint="eastAsia" w:ascii="宋体" w:hAnsi="宋体"/>
        </w:rPr>
        <w:t xml:space="preserve">（2）数据治理流程：演示数据治理完整流程，包括数据标准规则配置、数据质量报告生成、数据清洗、质量报告对比、API接口共享、API热升级。</w:t>
      </w:r>
      <w:r>
        <w:rPr>
          <w:rFonts w:hint="eastAsia"/>
        </w:rPr>
        <w:t xml:space="preserve">符合要求</w:t>
      </w:r>
      <w:r>
        <w:rPr>
          <w:rFonts w:hint="eastAsia" w:ascii="宋体" w:hAnsi="宋体"/>
        </w:rPr>
        <w:t xml:space="preserve">的得2分，演示不全或不演示的不得分。</w:t>
      </w:r>
      <w:r>
        <w:rPr>
          <w:rFonts w:ascii="宋体" w:hAnsi="宋体"/>
          <w:b/>
          <w:bCs/>
        </w:rPr>
      </w:r>
      <w:r/>
    </w:p>
    <w:p>
      <w:pPr>
        <w:pStyle w:val="921"/>
        <w:spacing w:line="400" w:lineRule="exact"/>
        <w:rPr>
          <w:rFonts w:hint="eastAsia" w:ascii="宋体" w:hAnsi="宋体"/>
          <w:b/>
          <w:bCs/>
        </w:rPr>
      </w:pPr>
      <w:r>
        <w:rPr>
          <w:rFonts w:hint="eastAsia" w:ascii="宋体" w:hAnsi="宋体"/>
        </w:rPr>
        <w:t xml:space="preserve">（3）元数据分析及数据确权：演示元数据分析以及数据确权完整流程，包括：支持根据数据采集任务和数据开发任务自动解析出数据表、数据任务、API多种资产类型的完整血缘链路，手动管理数据血缘、元数据自动校验、动态脱敏。主数据信息确权包括数据比对、字段标注、绑定。</w:t>
      </w:r>
      <w:r>
        <w:rPr>
          <w:rFonts w:hint="eastAsia"/>
        </w:rPr>
        <w:t xml:space="preserve">符合要求</w:t>
      </w:r>
      <w:r>
        <w:rPr>
          <w:rFonts w:hint="eastAsia" w:ascii="宋体" w:hAnsi="宋体"/>
        </w:rPr>
        <w:t xml:space="preserve">的得2分，演示不全或不演示的不得分。</w:t>
      </w:r>
      <w:r>
        <w:rPr>
          <w:rFonts w:hint="eastAsia" w:ascii="宋体" w:hAnsi="宋体"/>
          <w:b/>
          <w:bCs/>
        </w:rPr>
      </w:r>
      <w:r/>
    </w:p>
    <w:p>
      <w:pPr>
        <w:pStyle w:val="921"/>
        <w:spacing w:line="400" w:lineRule="exact"/>
        <w:rPr>
          <w:rFonts w:hint="eastAsia" w:ascii="宋体" w:hAnsi="宋体"/>
          <w:b/>
          <w:bCs/>
        </w:rPr>
      </w:pPr>
      <w:r>
        <w:rPr>
          <w:rFonts w:hint="eastAsia" w:ascii="宋体" w:hAnsi="宋体"/>
        </w:rPr>
        <w:t xml:space="preserve">（4）多维报表及可视化：通过数据可视化工具拖拉拽方式演示城市建设主题业务应用场景，针对基础业务数据、监测数据、评估数据等进行维度及度量指标的选择，形成数据图表，并将的分析结果图表快速搭建可视化仪表盘，通过联动功能突出显示所选字段的数据，并生成公共链接展示。</w:t>
      </w:r>
      <w:r>
        <w:rPr>
          <w:rFonts w:hint="eastAsia"/>
        </w:rPr>
        <w:t xml:space="preserve">符合要求</w:t>
      </w:r>
      <w:r>
        <w:rPr>
          <w:rFonts w:hint="eastAsia" w:ascii="宋体" w:hAnsi="宋体"/>
        </w:rPr>
        <w:t xml:space="preserve">的得2分，演示不全或不演示的不得分。</w:t>
      </w:r>
      <w:r>
        <w:rPr>
          <w:rFonts w:hint="eastAsia" w:ascii="宋体" w:hAnsi="宋体"/>
          <w:b/>
          <w:bCs/>
        </w:rPr>
      </w:r>
      <w:r/>
    </w:p>
    <w:p>
      <w:pPr>
        <w:pStyle w:val="921"/>
        <w:spacing w:line="400" w:lineRule="exact"/>
        <w:rPr>
          <w:rFonts w:hint="eastAsia" w:ascii="宋体" w:hAnsi="宋体"/>
          <w:b/>
          <w:bCs/>
        </w:rPr>
      </w:pPr>
      <w:r>
        <w:rPr>
          <w:rFonts w:hint="eastAsia" w:ascii="宋体" w:hAnsi="宋体"/>
        </w:rPr>
        <w:t xml:space="preserve">（5）</w:t>
      </w:r>
      <w:r>
        <w:rPr>
          <w:rFonts w:ascii="宋体" w:hAnsi="宋体"/>
        </w:rPr>
        <w:t xml:space="preserve">告警管理：</w:t>
      </w:r>
      <w:r>
        <w:rPr>
          <w:rFonts w:hint="eastAsia" w:ascii="宋体" w:hAnsi="宋体"/>
        </w:rPr>
        <w:t xml:space="preserve">演示告警管理及告警通知完整流程，包括：告警规则配置，模板一键导入、</w:t>
      </w:r>
      <w:r>
        <w:rPr>
          <w:rFonts w:ascii="宋体" w:hAnsi="宋体"/>
        </w:rPr>
        <w:t xml:space="preserve">阈值或事件告警</w:t>
      </w:r>
      <w:r>
        <w:rPr>
          <w:rFonts w:hint="eastAsia" w:ascii="宋体" w:hAnsi="宋体"/>
        </w:rPr>
        <w:t xml:space="preserve">的配置过程动态调整、通知模板配置、告警通知发送。</w:t>
      </w:r>
      <w:r>
        <w:rPr>
          <w:rFonts w:hint="eastAsia"/>
        </w:rPr>
        <w:t xml:space="preserve">符合要求</w:t>
      </w:r>
      <w:r>
        <w:rPr>
          <w:rFonts w:hint="eastAsia" w:ascii="宋体" w:hAnsi="宋体"/>
        </w:rPr>
        <w:t xml:space="preserve">的得2分，演示不全或不演示的不得分。</w:t>
      </w:r>
      <w:r>
        <w:rPr>
          <w:rFonts w:hint="eastAsia" w:ascii="宋体" w:hAnsi="宋体"/>
          <w:b/>
          <w:bCs/>
        </w:rPr>
      </w:r>
      <w:r/>
    </w:p>
    <w:p>
      <w:pPr>
        <w:pStyle w:val="921"/>
        <w:spacing w:line="400" w:lineRule="exact"/>
        <w:rPr>
          <w:rFonts w:ascii="宋体" w:hAnsi="宋体"/>
        </w:rPr>
      </w:pPr>
      <w:r>
        <w:rPr>
          <w:rFonts w:hint="eastAsia" w:ascii="宋体" w:hAnsi="宋体"/>
        </w:rPr>
        <w:t xml:space="preserve">以上 5项功能演示，采用原型系统演示，每有1项演示符合所有要求得2分，满分10分；采用PPT、Word等方式进行模拟演示的，每有1项演示符合所有要求得1分，满分5分。不满足要求或未提供的不得分。</w:t>
      </w:r>
      <w:r>
        <w:rPr>
          <w:rFonts w:ascii="宋体" w:hAnsi="宋体"/>
        </w:rPr>
      </w:r>
      <w:r/>
    </w:p>
    <w:p>
      <w:pPr>
        <w:pStyle w:val="921"/>
        <w:spacing w:line="400" w:lineRule="exact"/>
        <w:rPr>
          <w:rFonts w:hint="eastAsia" w:ascii="宋体" w:hAnsi="宋体"/>
        </w:rPr>
      </w:pPr>
      <w:r>
        <w:rPr>
          <w:rFonts w:hint="eastAsia" w:ascii="宋体" w:hAnsi="宋体"/>
        </w:rPr>
        <w:t xml:space="preserve">说明：第五章评分项内容须提供的证明材料，须为有效证明材料。证明材料原件采购人有权在中标后合同签订前核查，如有虚假，报财政监管部门处理。</w:t>
      </w:r>
      <w:r/>
    </w:p>
    <w:p>
      <w:pPr>
        <w:pStyle w:val="831"/>
        <w:rPr>
          <w:rFonts w:hint="eastAsia"/>
        </w:rPr>
      </w:pPr>
      <w:r/>
      <w:bookmarkStart w:id="66" w:name="_Toc26554093"/>
      <w:r/>
      <w:bookmarkStart w:id="67" w:name="_Toc49090575"/>
      <w:r/>
      <w:bookmarkStart w:id="68" w:name="_Toc120614281"/>
      <w:r>
        <w:rPr>
          <w:rFonts w:hint="eastAsia"/>
        </w:rPr>
      </w:r>
      <w:r/>
    </w:p>
    <w:p>
      <w:pPr>
        <w:pStyle w:val="832"/>
        <w:pageBreakBefore/>
        <w:rPr>
          <w:rFonts w:hint="eastAsia" w:ascii="黑体" w:eastAsia="黑体"/>
          <w:bCs/>
          <w:sz w:val="44"/>
        </w:rPr>
      </w:pPr>
      <w:r/>
      <w:bookmarkStart w:id="69" w:name="_Toc7040"/>
      <w:r>
        <w:rPr>
          <w:rFonts w:hint="eastAsia" w:ascii="黑体" w:eastAsia="黑体"/>
          <w:bCs/>
          <w:sz w:val="44"/>
        </w:rPr>
        <w:t xml:space="preserve">第六章  投标</w:t>
      </w:r>
      <w:bookmarkEnd w:id="66"/>
      <w:r/>
      <w:bookmarkEnd w:id="67"/>
      <w:r/>
      <w:bookmarkEnd w:id="68"/>
      <w:r>
        <w:rPr>
          <w:rFonts w:hint="eastAsia" w:ascii="黑体" w:eastAsia="黑体"/>
          <w:bCs/>
          <w:sz w:val="44"/>
        </w:rPr>
        <w:t xml:space="preserve">文件格式</w:t>
      </w:r>
      <w:bookmarkEnd w:id="69"/>
      <w:r>
        <w:rPr>
          <w:rFonts w:hint="eastAsia" w:ascii="黑体" w:eastAsia="黑体"/>
          <w:bCs/>
          <w:sz w:val="44"/>
        </w:rPr>
        <w:t xml:space="preserve"> </w:t>
      </w:r>
      <w:r/>
    </w:p>
    <w:p>
      <w:pPr>
        <w:pStyle w:val="831"/>
        <w:jc w:val="center"/>
        <w:rPr>
          <w:rFonts w:hint="eastAsia" w:ascii="宋体" w:hAnsi="宋体"/>
          <w:b/>
          <w:sz w:val="72"/>
        </w:rPr>
      </w:pPr>
      <w:r/>
      <w:bookmarkStart w:id="70" w:name="_Hlt26955039"/>
      <w:r/>
      <w:bookmarkEnd w:id="70"/>
      <w:r/>
      <w:bookmarkStart w:id="71" w:name="_Hlt26671244"/>
      <w:r/>
      <w:bookmarkEnd w:id="71"/>
      <w:r/>
      <w:bookmarkStart w:id="72" w:name="_Toc26554094"/>
      <w:r/>
      <w:bookmarkStart w:id="73" w:name="_Toc120614282"/>
      <w:r/>
      <w:bookmarkStart w:id="74" w:name="_Toc49090576"/>
      <w:r>
        <w:rPr>
          <w:rFonts w:hint="eastAsia" w:ascii="宋体" w:hAnsi="宋体"/>
          <w:b/>
          <w:sz w:val="72"/>
        </w:rPr>
      </w:r>
      <w:r/>
    </w:p>
    <w:p>
      <w:pPr>
        <w:pStyle w:val="831"/>
        <w:jc w:val="center"/>
        <w:rPr>
          <w:rFonts w:hint="eastAsia" w:ascii="宋体" w:hAnsi="宋体"/>
          <w:b/>
          <w:sz w:val="72"/>
        </w:rPr>
      </w:pPr>
      <w:r/>
      <w:bookmarkEnd w:id="63"/>
      <w:r/>
      <w:bookmarkEnd w:id="64"/>
      <w:r/>
      <w:bookmarkEnd w:id="72"/>
      <w:r/>
      <w:bookmarkEnd w:id="73"/>
      <w:r/>
      <w:bookmarkEnd w:id="74"/>
      <w:r>
        <w:rPr>
          <w:rFonts w:hint="eastAsia" w:ascii="宋体" w:hAnsi="宋体"/>
          <w:b/>
          <w:sz w:val="72"/>
        </w:rPr>
        <w:t xml:space="preserve">投  标  文  件</w:t>
      </w:r>
      <w:r/>
    </w:p>
    <w:p>
      <w:pPr>
        <w:pStyle w:val="831"/>
        <w:jc w:val="center"/>
        <w:rPr>
          <w:rFonts w:hint="eastAsia" w:ascii="宋体" w:hAnsi="宋体"/>
          <w:b/>
          <w:sz w:val="72"/>
        </w:rPr>
      </w:pPr>
      <w:r>
        <w:rPr>
          <w:rFonts w:hint="eastAsia" w:ascii="宋体" w:hAnsi="宋体"/>
          <w:b/>
          <w:sz w:val="72"/>
        </w:rPr>
      </w:r>
      <w:r/>
    </w:p>
    <w:p>
      <w:pPr>
        <w:pStyle w:val="831"/>
        <w:jc w:val="center"/>
        <w:rPr>
          <w:rFonts w:hint="eastAsia" w:ascii="宋体" w:hAnsi="宋体"/>
          <w:b/>
          <w:sz w:val="72"/>
        </w:rPr>
      </w:pPr>
      <w:r>
        <w:rPr>
          <w:rFonts w:hint="eastAsia" w:ascii="宋体" w:hAnsi="宋体"/>
          <w:b/>
          <w:sz w:val="72"/>
        </w:rPr>
      </w:r>
      <w:r/>
    </w:p>
    <w:p>
      <w:pPr>
        <w:pStyle w:val="831"/>
        <w:jc w:val="center"/>
        <w:rPr>
          <w:rFonts w:hint="eastAsia" w:ascii="宋体" w:hAnsi="宋体"/>
          <w:b/>
          <w:sz w:val="36"/>
        </w:rPr>
      </w:pPr>
      <w:r>
        <w:rPr>
          <w:rFonts w:hint="eastAsia" w:ascii="宋体" w:hAnsi="宋体"/>
          <w:b/>
          <w:sz w:val="36"/>
        </w:rPr>
      </w:r>
      <w:r/>
    </w:p>
    <w:p>
      <w:pPr>
        <w:pStyle w:val="831"/>
        <w:jc w:val="center"/>
        <w:rPr>
          <w:rFonts w:hint="eastAsia" w:ascii="宋体" w:hAnsi="宋体"/>
          <w:b/>
          <w:sz w:val="36"/>
        </w:rPr>
      </w:pPr>
      <w:r>
        <w:rPr>
          <w:rFonts w:hint="eastAsia" w:ascii="宋体" w:hAnsi="宋体"/>
          <w:b/>
          <w:sz w:val="36"/>
        </w:rPr>
      </w:r>
      <w:r/>
    </w:p>
    <w:p>
      <w:pPr>
        <w:pStyle w:val="831"/>
        <w:jc w:val="center"/>
        <w:rPr>
          <w:rFonts w:hint="eastAsia" w:ascii="宋体" w:hAnsi="宋体"/>
          <w:b/>
          <w:sz w:val="36"/>
        </w:rPr>
      </w:pPr>
      <w:r>
        <w:rPr>
          <w:rFonts w:hint="eastAsia" w:ascii="宋体" w:hAnsi="宋体"/>
          <w:b/>
          <w:sz w:val="36"/>
        </w:rPr>
      </w:r>
      <w:r/>
    </w:p>
    <w:p>
      <w:pPr>
        <w:pStyle w:val="83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31"/>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83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83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831"/>
        <w:jc w:val="center"/>
        <w:spacing w:line="440" w:lineRule="exact"/>
        <w:rPr>
          <w:rFonts w:hint="eastAsia" w:ascii="宋体" w:hAnsi="宋体"/>
          <w:b/>
          <w:bCs/>
          <w:sz w:val="32"/>
          <w:szCs w:val="32"/>
        </w:rPr>
      </w:pPr>
      <w:r>
        <w:rPr>
          <w:rFonts w:hint="eastAsia" w:ascii="宋体" w:hAnsi="宋体"/>
          <w:b/>
          <w:bCs/>
          <w:sz w:val="32"/>
          <w:szCs w:val="32"/>
        </w:rPr>
      </w:r>
      <w:r/>
    </w:p>
    <w:p>
      <w:pPr>
        <w:pStyle w:val="831"/>
        <w:spacing w:line="440" w:lineRule="exact"/>
        <w:rPr>
          <w:rFonts w:ascii="宋体" w:hAnsi="宋体"/>
        </w:rPr>
      </w:pPr>
      <w:r>
        <w:rPr>
          <w:rFonts w:ascii="宋体" w:hAnsi="宋体"/>
        </w:rPr>
      </w:r>
      <w:r/>
    </w:p>
    <w:p>
      <w:pPr>
        <w:pStyle w:val="83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31"/>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31"/>
        <w:jc w:val="center"/>
        <w:spacing w:line="440" w:lineRule="exact"/>
        <w:rPr>
          <w:rFonts w:hint="eastAsia" w:ascii="宋体" w:hAnsi="宋体"/>
          <w:b/>
          <w:bCs/>
          <w:sz w:val="32"/>
          <w:szCs w:val="32"/>
        </w:rPr>
      </w:pPr>
      <w:r>
        <w:rPr>
          <w:rFonts w:hint="eastAsia" w:ascii="宋体" w:hAnsi="宋体"/>
          <w:b/>
          <w:bCs/>
          <w:sz w:val="32"/>
          <w:szCs w:val="32"/>
        </w:rPr>
      </w:r>
      <w:r/>
    </w:p>
    <w:p>
      <w:pPr>
        <w:pStyle w:val="831"/>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31"/>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pStyle w:val="831"/>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31"/>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31"/>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31"/>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31"/>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pStyle w:val="831"/>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pStyle w:val="831"/>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31"/>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pStyle w:val="831"/>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31"/>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831"/>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pStyle w:val="831"/>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pStyle w:val="831"/>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831"/>
        <w:ind w:firstLine="480"/>
        <w:spacing w:line="400" w:lineRule="exact"/>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pStyle w:val="831"/>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pStyle w:val="831"/>
        <w:ind w:firstLine="480"/>
        <w:spacing w:line="400" w:lineRule="exact"/>
        <w:rPr>
          <w:rFonts w:hint="eastAsia" w:ascii="宋体" w:hAnsi="宋体"/>
          <w:sz w:val="24"/>
        </w:rPr>
      </w:pPr>
      <w:r>
        <w:rPr>
          <w:rFonts w:ascii="宋体" w:hAnsi="宋体"/>
          <w:sz w:val="24"/>
        </w:rPr>
        <w:t xml:space="preserve">10.</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831"/>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831"/>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831"/>
        <w:spacing w:line="400" w:lineRule="exact"/>
        <w:rPr>
          <w:rFonts w:ascii="宋体" w:hAnsi="宋体"/>
          <w:sz w:val="24"/>
          <w:szCs w:val="24"/>
        </w:rPr>
      </w:pPr>
      <w:r>
        <w:rPr>
          <w:rFonts w:hint="eastAsia" w:ascii="宋体" w:hAnsi="宋体"/>
          <w:sz w:val="24"/>
          <w:szCs w:val="24"/>
        </w:rPr>
        <w:t xml:space="preserve">供相关材料，否则作无效投标处理；6条如招标文件要求必须提供相关材料而未提供的，作无效投标处理。</w:t>
      </w:r>
      <w:r>
        <w:rPr>
          <w:rFonts w:ascii="宋体" w:hAnsi="宋体"/>
          <w:sz w:val="24"/>
          <w:szCs w:val="24"/>
        </w:rPr>
      </w:r>
      <w:r/>
    </w:p>
    <w:p>
      <w:pPr>
        <w:pStyle w:val="831"/>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31"/>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p>
    <w:p>
      <w:pPr>
        <w:pStyle w:val="831"/>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pStyle w:val="831"/>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831"/>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831"/>
        <w:rPr>
          <w:rFonts w:hint="eastAsia" w:ascii="宋体" w:hAnsi="宋体"/>
          <w:b/>
          <w:sz w:val="24"/>
          <w:szCs w:val="24"/>
        </w:rPr>
      </w:pPr>
      <w:r>
        <w:rPr>
          <w:rFonts w:hint="eastAsia" w:ascii="宋体" w:hAnsi="宋体"/>
          <w:b/>
          <w:sz w:val="24"/>
          <w:szCs w:val="24"/>
        </w:rPr>
      </w:r>
      <w:r/>
    </w:p>
    <w:p>
      <w:pPr>
        <w:pStyle w:val="831"/>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31"/>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pStyle w:val="831"/>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31"/>
        <w:ind w:firstLine="482"/>
        <w:spacing w:line="0" w:lineRule="atLeas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831"/>
        <w:ind w:firstLine="482"/>
        <w:spacing w:line="0" w:lineRule="atLeast"/>
        <w:rPr>
          <w:rFonts w:ascii="宋体" w:hAnsi="宋体"/>
          <w:sz w:val="24"/>
          <w:szCs w:val="24"/>
        </w:rPr>
      </w:pP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31"/>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21"/>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31"/>
        <w:jc w:val="center"/>
        <w:rPr>
          <w:rFonts w:ascii="宋体" w:hAnsi="宋体"/>
          <w:b/>
          <w:sz w:val="24"/>
          <w:szCs w:val="24"/>
        </w:rPr>
      </w:pPr>
      <w:r>
        <w:rPr>
          <w:rFonts w:ascii="宋体" w:hAnsi="宋体"/>
          <w:b/>
          <w:sz w:val="24"/>
          <w:szCs w:val="24"/>
        </w:rPr>
      </w:r>
      <w:r/>
    </w:p>
    <w:p>
      <w:pPr>
        <w:pStyle w:val="831"/>
        <w:jc w:val="center"/>
        <w:rPr>
          <w:rFonts w:hint="eastAsia" w:ascii="宋体" w:hAnsi="宋体"/>
          <w:b/>
          <w:sz w:val="24"/>
          <w:szCs w:val="24"/>
        </w:rPr>
      </w:pPr>
      <w:r>
        <w:rPr>
          <w:rFonts w:hint="eastAsia" w:ascii="宋体" w:hAnsi="宋体"/>
          <w:b/>
          <w:sz w:val="24"/>
          <w:szCs w:val="24"/>
        </w:rPr>
        <w:t xml:space="preserve">附件2 投标分项报价表</w:t>
      </w:r>
      <w:r/>
    </w:p>
    <w:tbl>
      <w:tblPr>
        <w:tblW w:w="83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831"/>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pStyle w:val="831"/>
              <w:jc w:val="center"/>
              <w:spacing w:line="0" w:lineRule="atLeast"/>
              <w:rPr>
                <w:rFonts w:hint="eastAsia"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pStyle w:val="831"/>
              <w:jc w:val="center"/>
              <w:spacing w:line="0" w:lineRule="atLeast"/>
              <w:rPr>
                <w:rFonts w:hint="eastAsia"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pStyle w:val="831"/>
              <w:jc w:val="center"/>
              <w:spacing w:line="0" w:lineRule="atLeast"/>
              <w:rPr>
                <w:rFonts w:hint="eastAsia"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pStyle w:val="831"/>
              <w:jc w:val="center"/>
              <w:spacing w:line="0" w:lineRule="atLeast"/>
              <w:rPr>
                <w:rFonts w:hint="eastAsia"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pStyle w:val="831"/>
              <w:jc w:val="center"/>
              <w:spacing w:line="0" w:lineRule="atLeast"/>
              <w:rPr>
                <w:rFonts w:hint="eastAsia"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pStyle w:val="831"/>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pStyle w:val="831"/>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31"/>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pStyle w:val="831"/>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1267" w:type="dxa"/>
            <w:vAlign w:val="center"/>
            <w:textDirection w:val="lrTb"/>
            <w:noWrap w:val="false"/>
          </w:tcPr>
          <w:p>
            <w:pPr>
              <w:pStyle w:val="831"/>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pStyle w:val="831"/>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pStyle w:val="831"/>
              <w:jc w:val="center"/>
              <w:spacing w:line="0" w:lineRule="atLeast"/>
              <w:rPr>
                <w:rFonts w:hint="eastAsia" w:ascii="宋体" w:hAnsi="宋体"/>
                <w:sz w:val="24"/>
                <w:szCs w:val="24"/>
              </w:rPr>
            </w:pPr>
            <w:r>
              <w:rPr>
                <w:rFonts w:hint="eastAsia" w:ascii="宋体" w:hAnsi="宋体"/>
                <w:sz w:val="24"/>
                <w:szCs w:val="24"/>
              </w:rPr>
              <w:t xml:space="preserve">分项</w:t>
            </w:r>
            <w:r/>
          </w:p>
          <w:p>
            <w:pPr>
              <w:pStyle w:val="831"/>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pStyle w:val="831"/>
              <w:jc w:val="center"/>
              <w:spacing w:line="0" w:lineRule="atLeast"/>
              <w:rPr>
                <w:rFonts w:hint="eastAsia" w:ascii="宋体" w:hAnsi="宋体"/>
                <w:sz w:val="24"/>
                <w:szCs w:val="24"/>
              </w:rPr>
            </w:pPr>
            <w:r>
              <w:rPr>
                <w:rFonts w:hint="eastAsia" w:ascii="宋体" w:hAnsi="宋体"/>
                <w:sz w:val="24"/>
                <w:szCs w:val="24"/>
              </w:rPr>
              <w:t xml:space="preserve">分项</w:t>
            </w:r>
            <w:r/>
          </w:p>
          <w:p>
            <w:pPr>
              <w:pStyle w:val="831"/>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pStyle w:val="831"/>
              <w:jc w:val="center"/>
              <w:spacing w:line="0" w:lineRule="atLeast"/>
              <w:rPr>
                <w:rFonts w:hint="eastAsia"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pStyle w:val="831"/>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831"/>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1267" w:type="dxa"/>
            <w:vAlign w:val="center"/>
            <w:textDirection w:val="lrTb"/>
            <w:noWrap w:val="false"/>
          </w:tcPr>
          <w:p>
            <w:pPr>
              <w:pStyle w:val="831"/>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831"/>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831"/>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83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pStyle w:val="831"/>
              <w:jc w:val="center"/>
              <w:spacing w:line="0" w:lineRule="atLeast"/>
              <w:rPr>
                <w:rFonts w:hint="eastAsia"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pStyle w:val="831"/>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831"/>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pStyle w:val="831"/>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831"/>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831"/>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831"/>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6561" w:type="dxa"/>
            <w:vAlign w:val="center"/>
            <w:textDirection w:val="lrTb"/>
            <w:noWrap w:val="false"/>
          </w:tcPr>
          <w:p>
            <w:pPr>
              <w:pStyle w:val="831"/>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778" w:type="dxa"/>
            <w:vAlign w:val="top"/>
            <w:textDirection w:val="lrTb"/>
            <w:noWrap w:val="false"/>
          </w:tcPr>
          <w:p>
            <w:pPr>
              <w:pStyle w:val="831"/>
              <w:spacing w:line="0" w:lineRule="atLeast"/>
              <w:rPr>
                <w:rFonts w:hint="eastAsia" w:ascii="宋体" w:hAnsi="宋体"/>
                <w:sz w:val="24"/>
                <w:szCs w:val="24"/>
              </w:rPr>
            </w:pPr>
            <w:r>
              <w:rPr>
                <w:rFonts w:hint="eastAsia" w:ascii="宋体" w:hAnsi="宋体"/>
                <w:sz w:val="24"/>
                <w:szCs w:val="24"/>
              </w:rPr>
            </w:r>
            <w:r/>
          </w:p>
        </w:tc>
      </w:tr>
    </w:tbl>
    <w:p>
      <w:pPr>
        <w:pStyle w:val="831"/>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31"/>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sz w:val="24"/>
          <w:szCs w:val="24"/>
        </w:rPr>
      </w:r>
      <w:r/>
    </w:p>
    <w:p>
      <w:pPr>
        <w:pStyle w:val="831"/>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rPr>
          <w:rFonts w:ascii="宋体" w:hAnsi="宋体"/>
          <w:sz w:val="24"/>
          <w:szCs w:val="24"/>
        </w:rPr>
      </w:r>
      <w:r/>
    </w:p>
    <w:p>
      <w:pPr>
        <w:pStyle w:val="831"/>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rPr>
          <w:rFonts w:hint="eastAsia" w:ascii="宋体" w:hAnsi="宋体"/>
          <w:sz w:val="24"/>
          <w:szCs w:val="24"/>
        </w:rPr>
      </w:r>
      <w:r/>
    </w:p>
    <w:p>
      <w:pPr>
        <w:pStyle w:val="831"/>
        <w:ind w:firstLine="480"/>
        <w:rPr>
          <w:rFonts w:hint="eastAsia" w:ascii="宋体" w:hAnsi="宋体"/>
          <w:sz w:val="24"/>
          <w:szCs w:val="24"/>
        </w:rPr>
      </w:pPr>
      <w:r>
        <w:rPr>
          <w:rFonts w:hint="eastAsia" w:ascii="宋体" w:hAnsi="宋体"/>
          <w:sz w:val="24"/>
          <w:szCs w:val="24"/>
        </w:rPr>
        <w:t xml:space="preserve">                                           </w:t>
      </w:r>
      <w:r/>
    </w:p>
    <w:p>
      <w:pPr>
        <w:pStyle w:val="831"/>
        <w:ind w:firstLine="480"/>
        <w:rPr>
          <w:rFonts w:hint="eastAsia" w:ascii="宋体" w:hAnsi="宋体"/>
          <w:sz w:val="24"/>
          <w:szCs w:val="24"/>
        </w:rPr>
      </w:pPr>
      <w:r>
        <w:rPr>
          <w:rFonts w:hint="eastAsia" w:ascii="宋体" w:hAnsi="宋体"/>
          <w:sz w:val="24"/>
          <w:szCs w:val="24"/>
        </w:rPr>
      </w:r>
      <w:r/>
    </w:p>
    <w:p>
      <w:pPr>
        <w:pStyle w:val="831"/>
        <w:ind w:firstLine="480"/>
        <w:rPr>
          <w:rFonts w:ascii="宋体" w:hAnsi="宋体"/>
          <w:sz w:val="24"/>
          <w:szCs w:val="24"/>
        </w:rPr>
      </w:pPr>
      <w:r>
        <w:rPr>
          <w:rFonts w:ascii="宋体" w:hAnsi="宋体"/>
          <w:sz w:val="24"/>
          <w:szCs w:val="24"/>
        </w:rPr>
      </w:r>
      <w:r/>
    </w:p>
    <w:p>
      <w:pPr>
        <w:pStyle w:val="83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31"/>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31"/>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831"/>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31"/>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31"/>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3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3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3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3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3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3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31"/>
              <w:jc w:val="center"/>
              <w:spacing w:line="400" w:lineRule="exact"/>
              <w:rPr>
                <w:rFonts w:hint="eastAsia" w:ascii="宋体" w:hAnsi="宋体"/>
                <w:sz w:val="24"/>
                <w:szCs w:val="24"/>
              </w:rPr>
            </w:pPr>
            <w:r>
              <w:rPr>
                <w:rFonts w:hint="eastAsia" w:ascii="宋体" w:hAnsi="宋体"/>
                <w:sz w:val="24"/>
                <w:szCs w:val="24"/>
              </w:rPr>
            </w:r>
            <w:r/>
          </w:p>
        </w:tc>
      </w:tr>
    </w:tbl>
    <w:p>
      <w:pPr>
        <w:pStyle w:val="83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31"/>
        <w:spacing w:line="400" w:lineRule="exact"/>
        <w:rPr>
          <w:rFonts w:ascii="宋体" w:hAnsi="宋体"/>
          <w:sz w:val="24"/>
          <w:szCs w:val="24"/>
        </w:rPr>
      </w:pPr>
      <w:r>
        <w:rPr>
          <w:rFonts w:ascii="宋体" w:hAnsi="宋体"/>
          <w:sz w:val="24"/>
          <w:szCs w:val="24"/>
        </w:rPr>
      </w:r>
      <w:r/>
    </w:p>
    <w:p>
      <w:pPr>
        <w:pStyle w:val="83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31"/>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3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31"/>
        <w:spacing w:line="400" w:lineRule="exact"/>
        <w:rPr>
          <w:rFonts w:hint="eastAsia" w:ascii="宋体" w:hAnsi="宋体"/>
          <w:sz w:val="24"/>
          <w:szCs w:val="24"/>
        </w:rPr>
      </w:pPr>
      <w:r>
        <w:rPr>
          <w:rFonts w:hint="eastAsia" w:ascii="宋体" w:hAnsi="宋体"/>
          <w:sz w:val="24"/>
          <w:szCs w:val="24"/>
        </w:rPr>
      </w:r>
      <w:r/>
    </w:p>
    <w:p>
      <w:pPr>
        <w:pStyle w:val="83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31"/>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31"/>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pStyle w:val="831"/>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31"/>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31"/>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3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3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3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3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3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3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31"/>
              <w:jc w:val="center"/>
              <w:spacing w:line="400" w:lineRule="exact"/>
              <w:rPr>
                <w:rFonts w:hint="eastAsia" w:ascii="宋体" w:hAnsi="宋体"/>
                <w:sz w:val="24"/>
                <w:szCs w:val="24"/>
              </w:rPr>
            </w:pPr>
            <w:r>
              <w:rPr>
                <w:rFonts w:hint="eastAsia" w:ascii="宋体" w:hAnsi="宋体"/>
                <w:sz w:val="24"/>
                <w:szCs w:val="24"/>
              </w:rPr>
            </w:r>
            <w:r/>
          </w:p>
        </w:tc>
      </w:tr>
    </w:tbl>
    <w:p>
      <w:pPr>
        <w:pStyle w:val="83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31"/>
        <w:spacing w:line="400" w:lineRule="exact"/>
        <w:rPr>
          <w:rFonts w:ascii="宋体" w:hAnsi="宋体"/>
          <w:sz w:val="24"/>
          <w:szCs w:val="24"/>
        </w:rPr>
      </w:pPr>
      <w:r>
        <w:rPr>
          <w:rFonts w:ascii="宋体" w:hAnsi="宋体"/>
          <w:sz w:val="24"/>
          <w:szCs w:val="24"/>
        </w:rPr>
      </w:r>
      <w:r/>
    </w:p>
    <w:p>
      <w:pPr>
        <w:pStyle w:val="83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31"/>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31"/>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31"/>
        <w:rPr>
          <w:rFonts w:hint="eastAsia" w:ascii="宋体" w:hAnsi="宋体"/>
          <w:b/>
          <w:sz w:val="24"/>
        </w:rPr>
      </w:pPr>
      <w:r>
        <w:rPr>
          <w:rFonts w:hint="eastAsia" w:ascii="宋体" w:hAnsi="宋体"/>
          <w:b/>
          <w:sz w:val="24"/>
        </w:rPr>
      </w:r>
      <w:r/>
    </w:p>
    <w:p>
      <w:pPr>
        <w:pStyle w:val="831"/>
        <w:ind w:firstLine="480"/>
        <w:spacing w:line="440" w:lineRule="exact"/>
        <w:rPr>
          <w:rFonts w:ascii="宋体" w:hAnsi="宋体"/>
          <w:sz w:val="24"/>
        </w:rPr>
      </w:pPr>
      <w:r>
        <w:rPr>
          <w:rFonts w:ascii="宋体" w:hAnsi="宋体"/>
          <w:sz w:val="24"/>
        </w:rPr>
      </w:r>
      <w:r/>
    </w:p>
    <w:p>
      <w:pPr>
        <w:pStyle w:val="831"/>
        <w:ind w:left="480"/>
        <w:rPr>
          <w:rFonts w:hint="eastAsia"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r/>
    </w:p>
    <w:p>
      <w:pPr>
        <w:pStyle w:val="831"/>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pStyle w:val="831"/>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pStyle w:val="831"/>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pStyle w:val="831"/>
        <w:spacing w:line="460" w:lineRule="exact"/>
        <w:rPr>
          <w:rFonts w:hint="eastAsia" w:ascii="宋体" w:hAnsi="宋体"/>
          <w:bCs/>
          <w:sz w:val="24"/>
        </w:rPr>
      </w:pPr>
      <w:r>
        <w:rPr>
          <w:rFonts w:hint="eastAsia" w:ascii="宋体" w:hAnsi="宋体"/>
          <w:bCs/>
          <w:sz w:val="24"/>
        </w:rPr>
        <w:t xml:space="preserve">                                     </w:t>
      </w:r>
      <w:r/>
    </w:p>
    <w:p>
      <w:pPr>
        <w:pStyle w:val="831"/>
        <w:ind w:left="480"/>
        <w:rPr>
          <w:rFonts w:ascii="宋体" w:hAnsi="宋体"/>
          <w:b/>
          <w:sz w:val="24"/>
        </w:rPr>
      </w:pPr>
      <w:r>
        <w:rPr>
          <w:rFonts w:ascii="宋体" w:hAnsi="宋体"/>
          <w:b/>
          <w:sz w:val="24"/>
        </w:rPr>
      </w:r>
      <w:r/>
    </w:p>
    <w:p>
      <w:pPr>
        <w:pStyle w:val="831"/>
        <w:ind w:left="480"/>
        <w:rPr>
          <w:rFonts w:hint="eastAsia"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年内在经营活动中没有重大违法记录的书面声明</w:t>
      </w:r>
      <w:r/>
    </w:p>
    <w:p>
      <w:pPr>
        <w:pStyle w:val="831"/>
        <w:jc w:val="center"/>
        <w:spacing w:line="460" w:lineRule="exact"/>
        <w:rPr>
          <w:rFonts w:ascii="宋体" w:hAnsi="宋体"/>
          <w:b/>
          <w:bCs/>
          <w:sz w:val="24"/>
        </w:rPr>
      </w:pPr>
      <w:r>
        <w:rPr>
          <w:rFonts w:ascii="宋体" w:hAnsi="宋体"/>
          <w:b/>
          <w:bCs/>
          <w:sz w:val="24"/>
        </w:rPr>
      </w:r>
      <w:r/>
    </w:p>
    <w:p>
      <w:pPr>
        <w:pStyle w:val="831"/>
        <w:ind w:firstLine="480"/>
        <w:spacing w:line="460" w:lineRule="exact"/>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831"/>
        <w:ind w:left="480"/>
        <w:rPr>
          <w:rFonts w:ascii="宋体" w:hAnsi="宋体"/>
          <w:b/>
          <w:sz w:val="24"/>
        </w:rPr>
      </w:pPr>
      <w:r>
        <w:rPr>
          <w:rFonts w:ascii="宋体" w:hAnsi="宋体"/>
          <w:b/>
          <w:sz w:val="24"/>
        </w:rPr>
      </w:r>
      <w:r/>
    </w:p>
    <w:p>
      <w:pPr>
        <w:pStyle w:val="831"/>
        <w:ind w:firstLine="480"/>
        <w:spacing w:line="460" w:lineRule="exact"/>
        <w:rPr>
          <w:rFonts w:ascii="宋体" w:hAnsi="宋体"/>
          <w:b/>
          <w:sz w:val="24"/>
        </w:rPr>
      </w:pPr>
      <w:r>
        <w:rPr>
          <w:rFonts w:ascii="宋体" w:hAnsi="宋体"/>
          <w:b/>
          <w:sz w:val="24"/>
        </w:rPr>
      </w:r>
      <w:r/>
    </w:p>
    <w:p>
      <w:pPr>
        <w:pStyle w:val="831"/>
        <w:ind w:firstLine="480"/>
        <w:spacing w:line="460" w:lineRule="exact"/>
        <w:rPr>
          <w:rFonts w:hint="eastAsia"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法人授权书</w:t>
      </w:r>
      <w:r>
        <w:rPr>
          <w:rFonts w:hint="eastAsia" w:ascii="宋体" w:hAnsi="宋体"/>
          <w:bCs/>
          <w:sz w:val="24"/>
        </w:rPr>
      </w:r>
      <w:r/>
    </w:p>
    <w:p>
      <w:pPr>
        <w:pStyle w:val="831"/>
        <w:ind w:firstLine="480"/>
        <w:spacing w:line="400" w:lineRule="exact"/>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sz w:val="24"/>
          <w:szCs w:val="24"/>
        </w:rPr>
        <w:t xml:space="preserve">320000-</w:t>
      </w:r>
      <w:r>
        <w:rPr>
          <w:sz w:val="24"/>
          <w:szCs w:val="24"/>
          <w:u w:val="single"/>
        </w:rPr>
        <w:t xml:space="preserve">****</w:t>
      </w:r>
      <w:r>
        <w:rPr>
          <w:rFonts w:hint="eastAsia"/>
          <w:sz w:val="24"/>
          <w:szCs w:val="24"/>
        </w:rPr>
        <w:t xml:space="preserve">号项目采购活动的合法代理人，以本单位名义全权处理一切与该项目采购有关的事务。</w:t>
      </w:r>
      <w:r/>
    </w:p>
    <w:p>
      <w:pPr>
        <w:pStyle w:val="831"/>
        <w:ind w:firstLine="480"/>
        <w:spacing w:line="400" w:lineRule="exact"/>
        <w:tabs>
          <w:tab w:val="left" w:pos="360" w:leader="none"/>
        </w:tabs>
        <w:rPr>
          <w:rFonts w:hint="eastAsia"/>
          <w:sz w:val="24"/>
          <w:szCs w:val="24"/>
        </w:rPr>
      </w:pPr>
      <w:r>
        <w:rPr>
          <w:rFonts w:hint="eastAsia"/>
          <w:sz w:val="24"/>
          <w:szCs w:val="24"/>
        </w:rPr>
        <w:t xml:space="preserve">本授权书于______年____月____日起生效，特此声明。</w:t>
      </w:r>
      <w:r/>
    </w:p>
    <w:p>
      <w:pPr>
        <w:pStyle w:val="831"/>
        <w:spacing w:line="400" w:lineRule="exact"/>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831"/>
        <w:spacing w:line="400" w:lineRule="exact"/>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831"/>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pStyle w:val="831"/>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31"/>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831"/>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31"/>
        <w:keepLines/>
        <w:keepNext/>
        <w:spacing w:before="260" w:after="260" w:line="416" w:lineRule="auto"/>
        <w:rPr>
          <w:rFonts w:ascii="黑体" w:hAnsi="黑体" w:eastAsia="黑体"/>
          <w:b/>
          <w:i/>
          <w:sz w:val="32"/>
          <w:szCs w:val="32"/>
          <w:u w:val="single"/>
        </w:rPr>
        <w:outlineLvl w:val="1"/>
      </w:pPr>
      <w:r>
        <w:rPr>
          <w:rFonts w:hint="eastAsia" w:ascii="宋体" w:hAnsi="宋体"/>
          <w:b/>
          <w:sz w:val="24"/>
        </w:rPr>
        <w:t xml:space="preserve">附件</w:t>
      </w:r>
      <w:r>
        <w:rPr>
          <w:rFonts w:ascii="宋体" w:hAnsi="宋体"/>
          <w:b/>
          <w:sz w:val="24"/>
        </w:rPr>
        <w:t xml:space="preserve">8</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投标函</w:t>
      </w:r>
      <w:r>
        <w:rPr>
          <w:rFonts w:ascii="黑体" w:hAnsi="黑体" w:eastAsia="黑体"/>
          <w:b/>
          <w:i/>
          <w:sz w:val="32"/>
          <w:szCs w:val="32"/>
          <w:u w:val="single"/>
        </w:rPr>
      </w:r>
      <w:r/>
    </w:p>
    <w:p>
      <w:pPr>
        <w:pStyle w:val="831"/>
        <w:jc w:val="left"/>
        <w:spacing w:line="420" w:lineRule="exact"/>
        <w:rPr>
          <w:rFonts w:ascii="宋体" w:hAnsi="宋体"/>
          <w:sz w:val="24"/>
        </w:rPr>
      </w:pPr>
      <w:r>
        <w:rPr>
          <w:rFonts w:hint="eastAsia" w:ascii="宋体" w:hAnsi="宋体"/>
          <w:sz w:val="24"/>
        </w:rPr>
        <w:t xml:space="preserve">致：江苏省政府采购中心</w:t>
      </w:r>
      <w:r>
        <w:rPr>
          <w:rFonts w:ascii="宋体" w:hAnsi="宋体"/>
          <w:sz w:val="24"/>
        </w:rPr>
      </w:r>
      <w:r/>
    </w:p>
    <w:p>
      <w:pPr>
        <w:pStyle w:val="921"/>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p>
    <w:p>
      <w:pPr>
        <w:pStyle w:val="921"/>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21"/>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2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2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2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2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2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21"/>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21"/>
        <w:ind w:left="420"/>
        <w:spacing w:before="0" w:after="0" w:line="420" w:lineRule="exact"/>
        <w:rPr>
          <w:rFonts w:hint="eastAsia" w:ascii="宋体" w:hAnsi="宋体"/>
          <w:szCs w:val="21"/>
        </w:rPr>
      </w:pPr>
      <w:r>
        <w:rPr>
          <w:rFonts w:hint="eastAsia" w:ascii="宋体" w:hAnsi="宋体"/>
          <w:szCs w:val="21"/>
        </w:rPr>
        <w:t xml:space="preserve">地          址：</w:t>
      </w:r>
      <w:r/>
    </w:p>
    <w:p>
      <w:pPr>
        <w:pStyle w:val="921"/>
        <w:ind w:left="420"/>
        <w:spacing w:before="0" w:after="0" w:line="420" w:lineRule="exact"/>
        <w:rPr>
          <w:rFonts w:hint="eastAsia" w:ascii="宋体" w:hAnsi="宋体"/>
          <w:szCs w:val="21"/>
        </w:rPr>
      </w:pPr>
      <w:r>
        <w:rPr>
          <w:rFonts w:hint="eastAsia" w:ascii="宋体" w:hAnsi="宋体"/>
          <w:szCs w:val="21"/>
        </w:rPr>
        <w:t xml:space="preserve">邮          编：</w:t>
      </w:r>
      <w:r/>
    </w:p>
    <w:p>
      <w:pPr>
        <w:pStyle w:val="921"/>
        <w:ind w:left="420"/>
        <w:spacing w:before="0" w:after="0" w:line="420" w:lineRule="exact"/>
        <w:rPr>
          <w:rFonts w:hint="eastAsia" w:ascii="宋体" w:hAnsi="宋体"/>
          <w:szCs w:val="21"/>
        </w:rPr>
      </w:pPr>
      <w:r>
        <w:rPr>
          <w:rFonts w:hint="eastAsia" w:ascii="宋体" w:hAnsi="宋体"/>
          <w:szCs w:val="21"/>
        </w:rPr>
        <w:t xml:space="preserve">电          话：</w:t>
      </w:r>
      <w:r/>
    </w:p>
    <w:p>
      <w:pPr>
        <w:pStyle w:val="921"/>
        <w:ind w:left="420"/>
        <w:spacing w:before="0" w:after="0" w:line="420" w:lineRule="exact"/>
        <w:rPr>
          <w:rFonts w:hint="eastAsia" w:ascii="宋体" w:hAnsi="宋体"/>
          <w:szCs w:val="21"/>
        </w:rPr>
      </w:pPr>
      <w:r>
        <w:rPr>
          <w:rFonts w:hint="eastAsia" w:ascii="宋体" w:hAnsi="宋体"/>
          <w:szCs w:val="21"/>
        </w:rPr>
        <w:t xml:space="preserve">传          真：</w:t>
      </w:r>
      <w:r/>
    </w:p>
    <w:p>
      <w:pPr>
        <w:pStyle w:val="921"/>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21"/>
        <w:ind w:left="420"/>
        <w:spacing w:before="0" w:after="0" w:line="420" w:lineRule="exact"/>
        <w:rPr>
          <w:rFonts w:hint="eastAsia" w:ascii="宋体" w:hAnsi="宋体"/>
          <w:szCs w:val="21"/>
        </w:rPr>
      </w:pPr>
      <w:r>
        <w:rPr>
          <w:rFonts w:hint="eastAsia" w:ascii="宋体" w:hAnsi="宋体"/>
          <w:szCs w:val="21"/>
        </w:rPr>
        <w:t xml:space="preserve">账          号： </w:t>
      </w:r>
      <w:r/>
    </w:p>
    <w:p>
      <w:pPr>
        <w:pStyle w:val="921"/>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831"/>
        <w:ind w:firstLine="240"/>
        <w:jc w:val="center"/>
        <w:spacing w:line="560" w:lineRule="exact"/>
        <w:rPr>
          <w:rFonts w:hint="eastAsia" w:ascii="宋体" w:hAnsi="宋体"/>
          <w:bCs/>
          <w:sz w:val="24"/>
        </w:rPr>
      </w:pPr>
      <w:r>
        <w:rPr>
          <w:rFonts w:hint="eastAsia" w:ascii="宋体" w:hAnsi="宋体"/>
          <w:bCs/>
          <w:sz w:val="24"/>
        </w:rPr>
      </w:r>
      <w:r/>
    </w:p>
    <w:p>
      <w:pPr>
        <w:pStyle w:val="831"/>
        <w:ind w:firstLine="480"/>
        <w:spacing w:line="440" w:lineRule="exact"/>
        <w:rPr>
          <w:rFonts w:ascii="宋体" w:hAnsi="宋体"/>
          <w:sz w:val="24"/>
        </w:rPr>
      </w:pPr>
      <w:r>
        <w:rPr>
          <w:rFonts w:ascii="宋体" w:hAnsi="宋体"/>
          <w:sz w:val="24"/>
        </w:rPr>
      </w:r>
      <w:r/>
    </w:p>
    <w:p>
      <w:pPr>
        <w:pStyle w:val="831"/>
        <w:jc w:val="center"/>
        <w:spacing w:line="460" w:lineRule="exact"/>
        <w:rPr>
          <w:rFonts w:hint="eastAsia" w:ascii="宋体" w:hAnsi="宋体"/>
          <w:b/>
          <w:sz w:val="24"/>
          <w:szCs w:val="24"/>
        </w:rPr>
      </w:pPr>
      <w:r/>
      <w:bookmarkStart w:id="75" w:name="_Toc120614284"/>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w:t>
      </w:r>
      <w:r/>
    </w:p>
    <w:p>
      <w:pPr>
        <w:pStyle w:val="831"/>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p>
    <w:p>
      <w:pPr>
        <w:pStyle w:val="831"/>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31"/>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31"/>
        <w:ind w:firstLine="360"/>
        <w:spacing w:line="400" w:lineRule="exact"/>
        <w:rPr>
          <w:rFonts w:hint="eastAsia" w:ascii="宋体" w:hAnsi="宋体"/>
          <w:sz w:val="24"/>
          <w:szCs w:val="24"/>
        </w:rPr>
      </w:pPr>
      <w:r>
        <w:rPr>
          <w:rFonts w:hint="eastAsia" w:ascii="宋体" w:hAnsi="宋体"/>
          <w:sz w:val="24"/>
          <w:szCs w:val="24"/>
        </w:rPr>
        <w:t xml:space="preserve">……</w:t>
      </w:r>
      <w:r/>
    </w:p>
    <w:p>
      <w:pPr>
        <w:pStyle w:val="831"/>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31"/>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31"/>
        <w:ind w:right="720"/>
        <w:spacing w:line="400" w:lineRule="exact"/>
        <w:rPr>
          <w:rFonts w:hint="eastAsia" w:ascii="宋体" w:hAnsi="宋体"/>
          <w:sz w:val="24"/>
          <w:szCs w:val="24"/>
        </w:rPr>
      </w:pPr>
      <w:r>
        <w:rPr>
          <w:rFonts w:hint="eastAsia" w:ascii="宋体" w:hAnsi="宋体"/>
          <w:sz w:val="24"/>
          <w:szCs w:val="24"/>
        </w:rPr>
      </w:r>
      <w:r/>
    </w:p>
    <w:p>
      <w:pPr>
        <w:pStyle w:val="831"/>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pStyle w:val="831"/>
        <w:ind w:right="480" w:firstLine="5400"/>
        <w:spacing w:line="400" w:lineRule="exact"/>
        <w:rPr>
          <w:rFonts w:hint="eastAsia" w:ascii="宋体" w:hAnsi="宋体"/>
          <w:sz w:val="24"/>
          <w:szCs w:val="24"/>
        </w:rPr>
      </w:pPr>
      <w:r>
        <w:rPr>
          <w:rFonts w:hint="eastAsia" w:ascii="宋体" w:hAnsi="宋体"/>
          <w:sz w:val="24"/>
          <w:szCs w:val="24"/>
        </w:rPr>
        <w:t xml:space="preserve">日  期：</w:t>
      </w:r>
      <w:r/>
    </w:p>
    <w:p>
      <w:pPr>
        <w:pStyle w:val="831"/>
        <w:ind w:firstLine="240"/>
        <w:spacing w:line="400" w:lineRule="exact"/>
        <w:rPr>
          <w:rFonts w:hint="eastAsia" w:ascii="宋体" w:hAnsi="宋体"/>
          <w:sz w:val="24"/>
          <w:szCs w:val="24"/>
        </w:rPr>
      </w:pPr>
      <w:r>
        <w:rPr>
          <w:rFonts w:hint="eastAsia" w:ascii="宋体" w:hAnsi="宋体"/>
          <w:sz w:val="24"/>
          <w:szCs w:val="24"/>
        </w:rPr>
      </w:r>
      <w:r/>
    </w:p>
    <w:p>
      <w:pPr>
        <w:pStyle w:val="831"/>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31"/>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831"/>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31"/>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831"/>
        <w:spacing w:line="400" w:lineRule="exact"/>
        <w:rPr>
          <w:rFonts w:hint="eastAsia" w:ascii="宋体" w:hAnsi="宋体"/>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w:t>
      </w:r>
      <w:r>
        <w:rPr>
          <w:rFonts w:hint="eastAsia" w:ascii="宋体" w:hAnsi="宋体"/>
          <w:sz w:val="24"/>
          <w:szCs w:val="24"/>
        </w:rPr>
      </w:r>
      <w:r/>
    </w:p>
    <w:p>
      <w:pPr>
        <w:pStyle w:val="831"/>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项目（采购包号：**）采购活动由本单位提供服务。</w:t>
      </w:r>
      <w:r/>
    </w:p>
    <w:p>
      <w:pPr>
        <w:pStyle w:val="831"/>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31"/>
        <w:ind w:firstLine="480"/>
        <w:spacing w:line="0" w:lineRule="atLeast"/>
        <w:rPr>
          <w:rFonts w:hint="eastAsia" w:ascii="宋体" w:hAnsi="宋体"/>
          <w:sz w:val="24"/>
        </w:rPr>
      </w:pPr>
      <w:r>
        <w:rPr>
          <w:rFonts w:hint="eastAsia" w:ascii="宋体" w:hAnsi="宋体"/>
          <w:sz w:val="24"/>
        </w:rPr>
      </w:r>
      <w:r/>
    </w:p>
    <w:p>
      <w:pPr>
        <w:pStyle w:val="831"/>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31"/>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31"/>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31"/>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3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31"/>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31"/>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83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31"/>
        <w:ind w:firstLine="645"/>
        <w:spacing w:line="560" w:lineRule="exact"/>
        <w:rPr>
          <w:rFonts w:hint="eastAsia" w:ascii="宋体" w:hAnsi="宋体"/>
          <w:sz w:val="24"/>
        </w:rPr>
      </w:pPr>
      <w:r>
        <w:rPr>
          <w:rFonts w:hint="eastAsia" w:ascii="宋体" w:hAnsi="宋体"/>
          <w:sz w:val="24"/>
        </w:rPr>
      </w:r>
      <w:r/>
    </w:p>
    <w:p>
      <w:pPr>
        <w:pStyle w:val="83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31"/>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831"/>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831"/>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831"/>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31"/>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83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3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3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31"/>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83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3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3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31"/>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3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3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31"/>
              <w:jc w:val="center"/>
              <w:spacing w:line="400" w:lineRule="exact"/>
              <w:rPr>
                <w:rFonts w:hint="eastAsia" w:ascii="宋体" w:hAnsi="宋体"/>
                <w:sz w:val="24"/>
                <w:szCs w:val="24"/>
              </w:rPr>
            </w:pPr>
            <w:r>
              <w:rPr>
                <w:rFonts w:hint="eastAsia" w:ascii="宋体" w:hAnsi="宋体"/>
                <w:sz w:val="24"/>
                <w:szCs w:val="24"/>
              </w:rPr>
            </w:r>
            <w:r/>
          </w:p>
        </w:tc>
      </w:tr>
    </w:tbl>
    <w:p>
      <w:pPr>
        <w:pStyle w:val="831"/>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831"/>
        <w:spacing w:line="400" w:lineRule="exact"/>
        <w:rPr>
          <w:rFonts w:ascii="宋体" w:hAnsi="宋体"/>
          <w:sz w:val="24"/>
          <w:szCs w:val="24"/>
        </w:rPr>
      </w:pPr>
      <w:r>
        <w:rPr>
          <w:rFonts w:ascii="宋体" w:hAnsi="宋体"/>
          <w:sz w:val="24"/>
          <w:szCs w:val="24"/>
        </w:rPr>
      </w:r>
      <w:r/>
    </w:p>
    <w:p>
      <w:pPr>
        <w:pStyle w:val="83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31"/>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3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31"/>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pStyle w:val="831"/>
        <w:jc w:val="center"/>
        <w:rPr>
          <w:rFonts w:ascii="宋体" w:hAnsi="宋体" w:cs="仿宋"/>
          <w:b/>
          <w:bCs/>
          <w:sz w:val="32"/>
          <w:szCs w:val="32"/>
        </w:rPr>
      </w:pPr>
      <w:r/>
      <w:bookmarkEnd w:id="75"/>
      <w:r>
        <w:rPr>
          <w:rFonts w:hint="eastAsia" w:ascii="宋体" w:hAnsi="宋体" w:cs="仿宋"/>
          <w:b/>
          <w:bCs/>
          <w:sz w:val="32"/>
          <w:szCs w:val="32"/>
        </w:rPr>
        <w:t xml:space="preserve">质疑函范本</w:t>
      </w:r>
      <w:r>
        <w:rPr>
          <w:rFonts w:ascii="宋体" w:hAnsi="宋体" w:cs="仿宋"/>
          <w:b/>
          <w:bCs/>
          <w:sz w:val="32"/>
          <w:szCs w:val="32"/>
        </w:rPr>
      </w:r>
      <w:r/>
    </w:p>
    <w:p>
      <w:pPr>
        <w:pStyle w:val="831"/>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31"/>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3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3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3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31"/>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31"/>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31"/>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31"/>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31"/>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3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31"/>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31"/>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3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3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3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3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3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3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3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31"/>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3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3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3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31"/>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31"/>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31"/>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31"/>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31"/>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31"/>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31"/>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46"/>
        <w:rPr>
          <w:rFonts w:hint="eastAsia"/>
          <w:sz w:val="24"/>
          <w:szCs w:val="24"/>
        </w:rPr>
      </w:pPr>
      <w:r>
        <w:rPr>
          <w:rFonts w:hint="eastAsia"/>
          <w:sz w:val="24"/>
          <w:szCs w:val="24"/>
        </w:rPr>
      </w:r>
      <w:r/>
    </w:p>
    <w:p>
      <w:pPr>
        <w:pStyle w:val="846"/>
        <w:rPr>
          <w:sz w:val="24"/>
          <w:szCs w:val="24"/>
        </w:rPr>
      </w:pPr>
      <w:r>
        <w:rPr>
          <w:sz w:val="24"/>
          <w:szCs w:val="24"/>
        </w:rPr>
      </w:r>
      <w:r/>
    </w:p>
    <w:p>
      <w:pPr>
        <w:pStyle w:val="831"/>
      </w:pPr>
      <w:r/>
      <w:r/>
    </w:p>
    <w:sectPr>
      <w:footerReference w:type="default" r:id="rId15"/>
      <w:footerReference w:type="first" r:id="rId16"/>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sf ns">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rPr>
                              <w:rStyle w:val="904"/>
                              <w:rFonts w:ascii="宋体" w:hAnsi="宋体"/>
                            </w:rPr>
                          </w:pPr>
                          <w:r>
                            <w:rPr>
                              <w:rFonts w:ascii="宋体" w:hAnsi="宋体"/>
                            </w:rPr>
                            <w:fldChar w:fldCharType="begin"/>
                          </w:r>
                          <w:r>
                            <w:rPr>
                              <w:rStyle w:val="904"/>
                              <w:rFonts w:ascii="宋体" w:hAnsi="宋体"/>
                            </w:rPr>
                            <w:instrText xml:space="preserve">PAGE  </w:instrText>
                          </w:r>
                          <w:r>
                            <w:rPr>
                              <w:rFonts w:ascii="宋体" w:hAnsi="宋体"/>
                            </w:rPr>
                            <w:fldChar w:fldCharType="separate"/>
                          </w:r>
                          <w:r>
                            <w:rPr>
                              <w:rStyle w:val="904"/>
                              <w:rFonts w:ascii="宋体" w:hAnsi="宋体"/>
                            </w:rPr>
                            <w:t xml:space="preserve">３５</w:t>
                          </w:r>
                          <w:r>
                            <w:rPr>
                              <w:rFonts w:ascii="宋体" w:hAnsi="宋体"/>
                            </w:rPr>
                            <w:fldChar w:fldCharType="end"/>
                          </w:r>
                          <w:r>
                            <w:rPr>
                              <w:rStyle w:val="904"/>
                              <w:rFonts w:ascii="宋体" w:hAnsi="宋体"/>
                            </w:rPr>
                          </w:r>
                          <w:r/>
                        </w:p>
                        <w:p>
                          <w:pPr>
                            <w:pStyle w:val="83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9"/>
                      <w:rPr>
                        <w:rStyle w:val="904"/>
                        <w:rFonts w:ascii="宋体" w:hAnsi="宋体"/>
                      </w:rPr>
                    </w:pPr>
                    <w:r>
                      <w:rPr>
                        <w:rFonts w:ascii="宋体" w:hAnsi="宋体"/>
                      </w:rPr>
                      <w:fldChar w:fldCharType="begin"/>
                    </w:r>
                    <w:r>
                      <w:rPr>
                        <w:rStyle w:val="904"/>
                        <w:rFonts w:ascii="宋体" w:hAnsi="宋体"/>
                      </w:rPr>
                      <w:instrText xml:space="preserve">PAGE  </w:instrText>
                    </w:r>
                    <w:r>
                      <w:rPr>
                        <w:rFonts w:ascii="宋体" w:hAnsi="宋体"/>
                      </w:rPr>
                      <w:fldChar w:fldCharType="separate"/>
                    </w:r>
                    <w:r>
                      <w:rPr>
                        <w:rStyle w:val="904"/>
                        <w:rFonts w:ascii="宋体" w:hAnsi="宋体"/>
                      </w:rPr>
                      <w:t xml:space="preserve">３５</w:t>
                    </w:r>
                    <w:r>
                      <w:rPr>
                        <w:rFonts w:ascii="宋体" w:hAnsi="宋体"/>
                      </w:rPr>
                      <w:fldChar w:fldCharType="end"/>
                    </w:r>
                    <w:r>
                      <w:rPr>
                        <w:rStyle w:val="904"/>
                        <w:rFonts w:ascii="宋体" w:hAnsi="宋体"/>
                      </w:rPr>
                    </w:r>
                    <w:r/>
                  </w:p>
                  <w:p>
                    <w:pPr>
                      <w:pStyle w:val="831"/>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rPr>
        <w:rStyle w:val="904"/>
      </w:rPr>
      <w:framePr w:wrap="around" w:vAnchor="text" w:hAnchor="margin" w:xAlign="center" w:y="1"/>
    </w:pPr>
    <w:r>
      <w:fldChar w:fldCharType="begin"/>
    </w:r>
    <w:r>
      <w:rPr>
        <w:rStyle w:val="904"/>
      </w:rPr>
      <w:instrText xml:space="preserve">PAGE  </w:instrText>
    </w:r>
    <w:r>
      <w:fldChar w:fldCharType="separate"/>
    </w:r>
    <w:r>
      <w:rPr>
        <w:rStyle w:val="904"/>
      </w:rPr>
      <w:t xml:space="preserve">1</w:t>
    </w:r>
    <w:r>
      <w:fldChar w:fldCharType="end"/>
    </w:r>
    <w:r>
      <w:rPr>
        <w:rStyle w:val="904"/>
      </w:rPr>
    </w:r>
    <w:r/>
  </w:p>
  <w:p>
    <w:pPr>
      <w:pStyle w:val="87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pPr>
                          <w:r>
                            <w:fldChar w:fldCharType="begin"/>
                          </w:r>
                          <w:r>
                            <w:instrText xml:space="preserve"> PAGE  \* MERGEFORMAT </w:instrText>
                          </w:r>
                          <w:r>
                            <w:fldChar w:fldCharType="separate"/>
                          </w:r>
                          <w:r>
                            <w:t xml:space="preserve">1</w:t>
                          </w:r>
                          <w:r>
                            <w:fldChar w:fldCharType="end"/>
                          </w:r>
                          <w:r/>
                        </w:p>
                        <w:p>
                          <w:pPr>
                            <w:pStyle w:val="83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9"/>
                    </w:pPr>
                    <w:r>
                      <w:fldChar w:fldCharType="begin"/>
                    </w:r>
                    <w:r>
                      <w:instrText xml:space="preserve"> PAGE  \* MERGEFORMAT </w:instrText>
                    </w:r>
                    <w:r>
                      <w:fldChar w:fldCharType="separate"/>
                    </w:r>
                    <w:r>
                      <w:t xml:space="preserve">1</w:t>
                    </w:r>
                    <w:r>
                      <w:fldChar w:fldCharType="end"/>
                    </w:r>
                    <w:r/>
                  </w:p>
                  <w:p>
                    <w:pPr>
                      <w:pStyle w:val="83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center"/>
      <w:rPr>
        <w:rFonts w:hint="eastAsia"/>
        <w:b/>
        <w:i/>
      </w:rPr>
    </w:pP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rPr>
                              <w:rStyle w:val="904"/>
                              <w:rFonts w:ascii="宋体" w:hAnsi="宋体"/>
                            </w:rPr>
                          </w:pPr>
                          <w:r>
                            <w:rPr>
                              <w:rFonts w:ascii="宋体" w:hAnsi="宋体"/>
                            </w:rPr>
                            <w:fldChar w:fldCharType="begin"/>
                          </w:r>
                          <w:r>
                            <w:rPr>
                              <w:rStyle w:val="904"/>
                              <w:rFonts w:ascii="宋体" w:hAnsi="宋体"/>
                            </w:rPr>
                            <w:instrText xml:space="preserve">PAGE  </w:instrText>
                          </w:r>
                          <w:r>
                            <w:rPr>
                              <w:rFonts w:ascii="宋体" w:hAnsi="宋体"/>
                            </w:rPr>
                            <w:fldChar w:fldCharType="separate"/>
                          </w:r>
                          <w:r>
                            <w:rPr>
                              <w:rStyle w:val="904"/>
                              <w:rFonts w:ascii="宋体" w:hAnsi="宋体"/>
                            </w:rPr>
                            <w:t xml:space="preserve">61</w:t>
                          </w:r>
                          <w:r>
                            <w:rPr>
                              <w:rFonts w:ascii="宋体" w:hAnsi="宋体"/>
                            </w:rPr>
                            <w:fldChar w:fldCharType="end"/>
                          </w:r>
                          <w:r>
                            <w:rPr>
                              <w:rStyle w:val="904"/>
                              <w:rFonts w:ascii="宋体" w:hAnsi="宋体"/>
                            </w:rPr>
                          </w:r>
                          <w:r/>
                        </w:p>
                        <w:p>
                          <w:pPr>
                            <w:pStyle w:val="83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9"/>
                      <w:rPr>
                        <w:rStyle w:val="904"/>
                        <w:rFonts w:ascii="宋体" w:hAnsi="宋体"/>
                      </w:rPr>
                    </w:pPr>
                    <w:r>
                      <w:rPr>
                        <w:rFonts w:ascii="宋体" w:hAnsi="宋体"/>
                      </w:rPr>
                      <w:fldChar w:fldCharType="begin"/>
                    </w:r>
                    <w:r>
                      <w:rPr>
                        <w:rStyle w:val="904"/>
                        <w:rFonts w:ascii="宋体" w:hAnsi="宋体"/>
                      </w:rPr>
                      <w:instrText xml:space="preserve">PAGE  </w:instrText>
                    </w:r>
                    <w:r>
                      <w:rPr>
                        <w:rFonts w:ascii="宋体" w:hAnsi="宋体"/>
                      </w:rPr>
                      <w:fldChar w:fldCharType="separate"/>
                    </w:r>
                    <w:r>
                      <w:rPr>
                        <w:rStyle w:val="904"/>
                        <w:rFonts w:ascii="宋体" w:hAnsi="宋体"/>
                      </w:rPr>
                      <w:t xml:space="preserve">61</w:t>
                    </w:r>
                    <w:r>
                      <w:rPr>
                        <w:rFonts w:ascii="宋体" w:hAnsi="宋体"/>
                      </w:rPr>
                      <w:fldChar w:fldCharType="end"/>
                    </w:r>
                    <w:r>
                      <w:rPr>
                        <w:rStyle w:val="904"/>
                        <w:rFonts w:ascii="宋体" w:hAnsi="宋体"/>
                      </w:rPr>
                    </w:r>
                    <w:r/>
                  </w:p>
                  <w:p>
                    <w:pPr>
                      <w:pStyle w:val="831"/>
                    </w:pPr>
                    <w:r/>
                    <w:r/>
                  </w:p>
                </w:txbxContent>
              </v:textbox>
            </v:shape>
          </w:pict>
        </mc:Fallback>
      </mc:AlternateContent>
    </w:r>
    <w:r>
      <w:rPr>
        <w:b/>
        <w:i/>
        <w:sz w:val="20"/>
      </w:rPr>
      <w:t xml:space="preserve"> </w:t>
    </w:r>
    <w:r>
      <w:rPr>
        <w:rFonts w:hint="eastAsia"/>
        <w:b/>
        <w:i/>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pPr>
                          <w:r>
                            <w:fldChar w:fldCharType="begin"/>
                          </w:r>
                          <w:r>
                            <w:instrText xml:space="preserve"> PAGE  \* MERGEFORMAT </w:instrText>
                          </w:r>
                          <w:r>
                            <w:fldChar w:fldCharType="separate"/>
                          </w:r>
                          <w:r>
                            <w:t xml:space="preserve">1</w:t>
                          </w:r>
                          <w:r>
                            <w:fldChar w:fldCharType="end"/>
                          </w:r>
                          <w:r/>
                        </w:p>
                        <w:p>
                          <w:pPr>
                            <w:pStyle w:val="831"/>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9"/>
                    </w:pPr>
                    <w:r>
                      <w:fldChar w:fldCharType="begin"/>
                    </w:r>
                    <w:r>
                      <w:instrText xml:space="preserve"> PAGE  \* MERGEFORMAT </w:instrText>
                    </w:r>
                    <w:r>
                      <w:fldChar w:fldCharType="separate"/>
                    </w:r>
                    <w:r>
                      <w:t xml:space="preserve">1</w:t>
                    </w:r>
                    <w:r>
                      <w:fldChar w:fldCharType="end"/>
                    </w:r>
                    <w:r/>
                  </w:p>
                  <w:p>
                    <w:pPr>
                      <w:pStyle w:val="83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83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8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31"/>
        <w:ind w:left="0" w:firstLine="0"/>
      </w:pPr>
    </w:lvl>
    <w:lvl w:ilvl="1">
      <w:start w:val="1"/>
      <w:numFmt w:val="decimal"/>
      <w:isLgl w:val="false"/>
      <w:suff w:val="tab"/>
      <w:lvlText w:val="%1.%2"/>
      <w:lvlJc w:val="left"/>
      <w:pPr>
        <w:pStyle w:val="831"/>
        <w:ind w:left="576" w:hanging="576"/>
      </w:pPr>
    </w:lvl>
    <w:lvl w:ilvl="2">
      <w:start w:val="1"/>
      <w:numFmt w:val="decimal"/>
      <w:isLgl w:val="false"/>
      <w:suff w:val="tab"/>
      <w:lvlText w:val="%1.%2.%3"/>
      <w:lvlJc w:val="left"/>
      <w:pPr>
        <w:pStyle w:val="831"/>
        <w:ind w:left="720" w:hanging="720"/>
      </w:pPr>
    </w:lvl>
    <w:lvl w:ilvl="3">
      <w:start w:val="1"/>
      <w:numFmt w:val="decimal"/>
      <w:isLgl w:val="false"/>
      <w:suff w:val="tab"/>
      <w:lvlText w:val="%1.%2.%3.%4"/>
      <w:lvlJc w:val="left"/>
      <w:pPr>
        <w:pStyle w:val="831"/>
        <w:ind w:left="864" w:hanging="864"/>
      </w:pPr>
    </w:lvl>
    <w:lvl w:ilvl="4">
      <w:start w:val="1"/>
      <w:numFmt w:val="decimal"/>
      <w:isLgl w:val="false"/>
      <w:suff w:val="tab"/>
      <w:lvlText w:val="%1.%2.%3.%4.%5"/>
      <w:lvlJc w:val="left"/>
      <w:pPr>
        <w:pStyle w:val="831"/>
        <w:ind w:left="1008" w:hanging="1008"/>
      </w:pPr>
    </w:lvl>
    <w:lvl w:ilvl="5">
      <w:start w:val="1"/>
      <w:numFmt w:val="decimal"/>
      <w:isLgl w:val="false"/>
      <w:suff w:val="tab"/>
      <w:lvlText w:val="%1.%2.%3.%4.%5.%6"/>
      <w:lvlJc w:val="left"/>
      <w:pPr>
        <w:pStyle w:val="831"/>
        <w:ind w:left="1152" w:hanging="1152"/>
      </w:pPr>
    </w:lvl>
    <w:lvl w:ilvl="6">
      <w:start w:val="1"/>
      <w:numFmt w:val="decimal"/>
      <w:isLgl w:val="false"/>
      <w:suff w:val="tab"/>
      <w:lvlText w:val="%1.%2.%3.%4.%5.%6.%7"/>
      <w:lvlJc w:val="left"/>
      <w:pPr>
        <w:pStyle w:val="831"/>
        <w:ind w:left="1296" w:hanging="1296"/>
      </w:pPr>
    </w:lvl>
    <w:lvl w:ilvl="7">
      <w:start w:val="1"/>
      <w:numFmt w:val="decimal"/>
      <w:isLgl w:val="false"/>
      <w:suff w:val="tab"/>
      <w:lvlText w:val="%1.%2.%3.%4.%5.%6.%7.%8"/>
      <w:lvlJc w:val="left"/>
      <w:pPr>
        <w:pStyle w:val="831"/>
        <w:ind w:left="1440" w:hanging="1440"/>
      </w:pPr>
    </w:lvl>
    <w:lvl w:ilvl="8">
      <w:start w:val="1"/>
      <w:numFmt w:val="decimal"/>
      <w:isLgl w:val="false"/>
      <w:suff w:val="tab"/>
      <w:lvlText w:val="%1.%2.%3.%4.%5.%6.%7.%8.%9"/>
      <w:lvlJc w:val="left"/>
      <w:pPr>
        <w:pStyle w:val="831"/>
        <w:ind w:left="1584" w:hanging="1584"/>
      </w:pPr>
    </w:lvl>
  </w:abstractNum>
  <w:abstractNum w:abstractNumId="3">
    <w:multiLevelType w:val="hybridMultilevel"/>
    <w:lvl w:ilvl="0">
      <w:start w:val="4"/>
      <w:numFmt w:val="decimal"/>
      <w:isLgl w:val="false"/>
      <w:suff w:val="tab"/>
      <w:lvlText w:val="%1."/>
      <w:lvlJc w:val="left"/>
      <w:pPr>
        <w:pStyle w:val="83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13"/>
      <w:isLgl w:val="false"/>
      <w:suff w:val="tab"/>
      <w:lvlText w:val="附录%1."/>
      <w:lvlJc w:val="left"/>
      <w:pPr>
        <w:pStyle w:val="83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8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pStyle w:val="831"/>
        <w:ind w:left="840" w:hanging="840"/>
      </w:pPr>
    </w:lvl>
    <w:lvl w:ilvl="1">
      <w:start w:val="5"/>
      <w:numFmt w:val="decimal"/>
      <w:isLgl w:val="false"/>
      <w:suff w:val="tab"/>
      <w:lvlText w:val="%1.%2."/>
      <w:lvlJc w:val="left"/>
      <w:pPr>
        <w:pStyle w:val="831"/>
        <w:ind w:left="1080" w:hanging="840"/>
      </w:pPr>
    </w:lvl>
    <w:lvl w:ilvl="2">
      <w:start w:val="1"/>
      <w:numFmt w:val="decimal"/>
      <w:isLgl w:val="false"/>
      <w:suff w:val="tab"/>
      <w:lvlText w:val="%1.%2.%3、"/>
      <w:lvlJc w:val="left"/>
      <w:pPr>
        <w:pStyle w:val="831"/>
        <w:ind w:left="1560" w:hanging="1080"/>
      </w:pPr>
    </w:lvl>
    <w:lvl w:ilvl="3">
      <w:start w:val="1"/>
      <w:numFmt w:val="decimal"/>
      <w:isLgl w:val="false"/>
      <w:suff w:val="tab"/>
      <w:lvlText w:val="%1.%2.%3、%4."/>
      <w:lvlJc w:val="left"/>
      <w:pPr>
        <w:pStyle w:val="831"/>
        <w:ind w:left="1800" w:hanging="1080"/>
      </w:pPr>
    </w:lvl>
    <w:lvl w:ilvl="4">
      <w:start w:val="1"/>
      <w:numFmt w:val="decimal"/>
      <w:isLgl w:val="false"/>
      <w:suff w:val="tab"/>
      <w:lvlText w:val="%1.%2.%3、%4.%5."/>
      <w:lvlJc w:val="left"/>
      <w:pPr>
        <w:pStyle w:val="831"/>
        <w:ind w:left="2400" w:hanging="1440"/>
      </w:pPr>
    </w:lvl>
    <w:lvl w:ilvl="5">
      <w:start w:val="1"/>
      <w:numFmt w:val="decimal"/>
      <w:isLgl w:val="false"/>
      <w:suff w:val="tab"/>
      <w:lvlText w:val="%1.%2.%3、%4.%5.%6."/>
      <w:lvlJc w:val="left"/>
      <w:pPr>
        <w:pStyle w:val="831"/>
        <w:ind w:left="3000" w:hanging="1800"/>
      </w:pPr>
    </w:lvl>
    <w:lvl w:ilvl="6">
      <w:start w:val="1"/>
      <w:numFmt w:val="decimal"/>
      <w:isLgl w:val="false"/>
      <w:suff w:val="tab"/>
      <w:lvlText w:val="%1.%2.%3、%4.%5.%6.%7."/>
      <w:lvlJc w:val="left"/>
      <w:pPr>
        <w:pStyle w:val="831"/>
        <w:ind w:left="3240" w:hanging="1800"/>
      </w:pPr>
    </w:lvl>
    <w:lvl w:ilvl="7">
      <w:start w:val="1"/>
      <w:numFmt w:val="decimal"/>
      <w:isLgl w:val="false"/>
      <w:suff w:val="tab"/>
      <w:lvlText w:val="%1.%2.%3、%4.%5.%6.%7.%8."/>
      <w:lvlJc w:val="left"/>
      <w:pPr>
        <w:pStyle w:val="831"/>
        <w:ind w:left="3840" w:hanging="2160"/>
      </w:pPr>
    </w:lvl>
    <w:lvl w:ilvl="8">
      <w:start w:val="1"/>
      <w:numFmt w:val="decimal"/>
      <w:isLgl w:val="false"/>
      <w:suff w:val="tab"/>
      <w:lvlText w:val="%1.%2.%3、%4.%5.%6.%7.%8.%9."/>
      <w:lvlJc w:val="left"/>
      <w:pPr>
        <w:pStyle w:val="831"/>
        <w:ind w:left="4440" w:hanging="2520"/>
      </w:pPr>
    </w:lvl>
  </w:abstractNum>
  <w:abstractNum w:abstractNumId="8">
    <w:multiLevelType w:val="hybridMultilevel"/>
    <w:lvl w:ilvl="0">
      <w:start w:val="1"/>
      <w:numFmt w:val="decimal"/>
      <w:pStyle w:val="930"/>
      <w:isLgl w:val="false"/>
      <w:suff w:val="tab"/>
      <w:lvlText w:val="%1."/>
      <w:lvlJc w:val="left"/>
      <w:pPr>
        <w:pStyle w:val="831"/>
        <w:ind w:left="709" w:hanging="709"/>
        <w:tabs>
          <w:tab w:val="num" w:pos="709" w:leader="none"/>
        </w:tabs>
      </w:pPr>
      <w:rPr>
        <w:rFonts w:hint="eastAsia"/>
      </w:rPr>
    </w:lvl>
    <w:lvl w:ilvl="1">
      <w:start w:val="1"/>
      <w:numFmt w:val="decimal"/>
      <w:isLgl w:val="false"/>
      <w:suff w:val="tab"/>
      <w:lvlText w:val="%1.%2"/>
      <w:lvlJc w:val="left"/>
      <w:pPr>
        <w:pStyle w:val="831"/>
        <w:ind w:left="709" w:hanging="709"/>
        <w:tabs>
          <w:tab w:val="num" w:pos="709" w:leader="none"/>
        </w:tabs>
      </w:pPr>
      <w:rPr>
        <w:rFonts w:hint="eastAsia"/>
      </w:rPr>
    </w:lvl>
    <w:lvl w:ilvl="2">
      <w:start w:val="1"/>
      <w:numFmt w:val="decimal"/>
      <w:isLgl w:val="false"/>
      <w:suff w:val="tab"/>
      <w:lvlText w:val="%1.%2.%3."/>
      <w:lvlJc w:val="left"/>
      <w:pPr>
        <w:pStyle w:val="831"/>
        <w:ind w:left="425" w:hanging="425"/>
        <w:tabs>
          <w:tab w:val="num" w:pos="425" w:leader="none"/>
        </w:tabs>
      </w:pPr>
      <w:rPr>
        <w:rFonts w:hint="eastAsia"/>
      </w:rPr>
    </w:lvl>
    <w:lvl w:ilvl="3">
      <w:start w:val="1"/>
      <w:numFmt w:val="decimal"/>
      <w:isLgl w:val="false"/>
      <w:suff w:val="tab"/>
      <w:lvlText w:val="%1.%2.%3.%4."/>
      <w:lvlJc w:val="left"/>
      <w:pPr>
        <w:pStyle w:val="831"/>
        <w:ind w:left="851" w:hanging="851"/>
        <w:tabs>
          <w:tab w:val="num" w:pos="851" w:leader="none"/>
        </w:tabs>
      </w:pPr>
      <w:rPr>
        <w:rFonts w:hint="eastAsia"/>
      </w:rPr>
    </w:lvl>
    <w:lvl w:ilvl="4">
      <w:start w:val="1"/>
      <w:numFmt w:val="decimal"/>
      <w:isLgl w:val="false"/>
      <w:suff w:val="tab"/>
      <w:lvlText w:val="%1.%2.%3.%4.%5."/>
      <w:lvlJc w:val="left"/>
      <w:pPr>
        <w:pStyle w:val="831"/>
        <w:ind w:left="992" w:hanging="992"/>
        <w:tabs>
          <w:tab w:val="num" w:pos="992" w:leader="none"/>
        </w:tabs>
      </w:pPr>
      <w:rPr>
        <w:rFonts w:hint="eastAsia"/>
      </w:rPr>
    </w:lvl>
    <w:lvl w:ilvl="5">
      <w:start w:val="1"/>
      <w:numFmt w:val="decimal"/>
      <w:isLgl w:val="false"/>
      <w:suff w:val="tab"/>
      <w:lvlText w:val="%1.%2.%3.%4.%5.%6."/>
      <w:lvlJc w:val="left"/>
      <w:pPr>
        <w:pStyle w:val="831"/>
        <w:ind w:left="1134" w:hanging="1134"/>
        <w:tabs>
          <w:tab w:val="num" w:pos="1134" w:leader="none"/>
        </w:tabs>
      </w:pPr>
      <w:rPr>
        <w:rFonts w:hint="eastAsia"/>
      </w:rPr>
    </w:lvl>
    <w:lvl w:ilvl="6">
      <w:start w:val="1"/>
      <w:numFmt w:val="decimal"/>
      <w:isLgl w:val="false"/>
      <w:suff w:val="tab"/>
      <w:lvlText w:val="%1.%2.%3.%4.%5.%6.%7."/>
      <w:lvlJc w:val="left"/>
      <w:pPr>
        <w:pStyle w:val="831"/>
        <w:ind w:left="1276" w:hanging="1276"/>
        <w:tabs>
          <w:tab w:val="num" w:pos="1276" w:leader="none"/>
        </w:tabs>
      </w:pPr>
      <w:rPr>
        <w:rFonts w:hint="eastAsia"/>
      </w:rPr>
    </w:lvl>
    <w:lvl w:ilvl="7">
      <w:start w:val="1"/>
      <w:numFmt w:val="decimal"/>
      <w:isLgl w:val="false"/>
      <w:suff w:val="tab"/>
      <w:lvlText w:val="%1.%2.%3.%4.%5.%6.%7.%8."/>
      <w:lvlJc w:val="left"/>
      <w:pPr>
        <w:pStyle w:val="831"/>
        <w:ind w:left="1418" w:hanging="1418"/>
        <w:tabs>
          <w:tab w:val="num" w:pos="1418" w:leader="none"/>
        </w:tabs>
      </w:pPr>
      <w:rPr>
        <w:rFonts w:hint="eastAsia"/>
      </w:rPr>
    </w:lvl>
    <w:lvl w:ilvl="8">
      <w:start w:val="1"/>
      <w:numFmt w:val="decimal"/>
      <w:isLgl w:val="false"/>
      <w:suff w:val="tab"/>
      <w:lvlText w:val="%1.%2.%3.%4.%5.%6.%7.%8.%9."/>
      <w:lvlJc w:val="left"/>
      <w:pPr>
        <w:pStyle w:val="831"/>
        <w:ind w:left="1559" w:hanging="1559"/>
        <w:tabs>
          <w:tab w:val="num" w:pos="1559" w:leader="none"/>
        </w:tabs>
      </w:pPr>
      <w:rPr>
        <w:rFonts w:hint="eastAsia"/>
      </w:rPr>
    </w:lvl>
  </w:abstractNum>
  <w:abstractNum w:abstractNumId="9">
    <w:multiLevelType w:val="hybridMultilevel"/>
    <w:lvl w:ilvl="0">
      <w:start w:val="1"/>
      <w:numFmt w:val="decimal"/>
      <w:isLgl w:val="false"/>
      <w:suff w:val="nothing"/>
      <w:lvlText w:val="（%1）"/>
      <w:lvlJc w:val="left"/>
      <w:pPr>
        <w:pStyle w:val="8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831"/>
        <w:ind w:left="1200" w:hanging="720"/>
      </w:pPr>
    </w:lvl>
    <w:lvl w:ilvl="1">
      <w:start w:val="1"/>
      <w:numFmt w:val="lowerLetter"/>
      <w:isLgl w:val="false"/>
      <w:suff w:val="tab"/>
      <w:lvlText w:val="%2)"/>
      <w:lvlJc w:val="left"/>
      <w:pPr>
        <w:pStyle w:val="831"/>
        <w:ind w:left="1360" w:hanging="440"/>
      </w:pPr>
    </w:lvl>
    <w:lvl w:ilvl="2">
      <w:start w:val="1"/>
      <w:numFmt w:val="lowerRoman"/>
      <w:isLgl w:val="false"/>
      <w:suff w:val="tab"/>
      <w:lvlText w:val="%3."/>
      <w:lvlJc w:val="right"/>
      <w:pPr>
        <w:pStyle w:val="831"/>
        <w:ind w:left="1800" w:hanging="440"/>
      </w:pPr>
    </w:lvl>
    <w:lvl w:ilvl="3">
      <w:start w:val="1"/>
      <w:numFmt w:val="decimal"/>
      <w:isLgl w:val="false"/>
      <w:suff w:val="tab"/>
      <w:lvlText w:val="%4."/>
      <w:lvlJc w:val="left"/>
      <w:pPr>
        <w:pStyle w:val="831"/>
        <w:ind w:left="2240" w:hanging="440"/>
      </w:pPr>
    </w:lvl>
    <w:lvl w:ilvl="4">
      <w:start w:val="1"/>
      <w:numFmt w:val="lowerLetter"/>
      <w:isLgl w:val="false"/>
      <w:suff w:val="tab"/>
      <w:lvlText w:val="%5)"/>
      <w:lvlJc w:val="left"/>
      <w:pPr>
        <w:pStyle w:val="831"/>
        <w:ind w:left="2680" w:hanging="440"/>
      </w:pPr>
    </w:lvl>
    <w:lvl w:ilvl="5">
      <w:start w:val="1"/>
      <w:numFmt w:val="lowerRoman"/>
      <w:isLgl w:val="false"/>
      <w:suff w:val="tab"/>
      <w:lvlText w:val="%6."/>
      <w:lvlJc w:val="right"/>
      <w:pPr>
        <w:pStyle w:val="831"/>
        <w:ind w:left="3120" w:hanging="440"/>
      </w:pPr>
    </w:lvl>
    <w:lvl w:ilvl="6">
      <w:start w:val="1"/>
      <w:numFmt w:val="decimal"/>
      <w:isLgl w:val="false"/>
      <w:suff w:val="tab"/>
      <w:lvlText w:val="%7."/>
      <w:lvlJc w:val="left"/>
      <w:pPr>
        <w:pStyle w:val="831"/>
        <w:ind w:left="3560" w:hanging="440"/>
      </w:pPr>
    </w:lvl>
    <w:lvl w:ilvl="7">
      <w:start w:val="1"/>
      <w:numFmt w:val="lowerLetter"/>
      <w:isLgl w:val="false"/>
      <w:suff w:val="tab"/>
      <w:lvlText w:val="%8)"/>
      <w:lvlJc w:val="left"/>
      <w:pPr>
        <w:pStyle w:val="831"/>
        <w:ind w:left="4000" w:hanging="440"/>
      </w:pPr>
    </w:lvl>
    <w:lvl w:ilvl="8">
      <w:start w:val="1"/>
      <w:numFmt w:val="lowerRoman"/>
      <w:isLgl w:val="false"/>
      <w:suff w:val="tab"/>
      <w:lvlText w:val="%9."/>
      <w:lvlJc w:val="right"/>
      <w:pPr>
        <w:pStyle w:val="831"/>
        <w:ind w:left="4440" w:hanging="440"/>
      </w:pPr>
    </w:lvl>
  </w:abstractNum>
  <w:abstractNum w:abstractNumId="11">
    <w:multiLevelType w:val="hybridMultilevel"/>
    <w:lvl w:ilvl="0">
      <w:start w:val="1"/>
      <w:numFmt w:val="chineseCountingThousand"/>
      <w:isLgl w:val="false"/>
      <w:suff w:val="nothing"/>
      <w:lvlText w:val="第%1章 "/>
      <w:lvlJc w:val="left"/>
      <w:pPr>
        <w:pStyle w:val="831"/>
        <w:ind w:left="0" w:firstLine="0"/>
      </w:pPr>
      <w:rPr>
        <w:rFonts w:hint="eastAsia"/>
      </w:rPr>
    </w:lvl>
    <w:lvl w:ilvl="1">
      <w:start w:val="1"/>
      <w:numFmt w:val="decimal"/>
      <w:isLgl w:val="false"/>
      <w:suff w:val="nothing"/>
      <w:lvlText w:val="%2、"/>
      <w:lvlJc w:val="left"/>
      <w:pPr>
        <w:pStyle w:val="831"/>
        <w:ind w:left="0" w:firstLine="0"/>
      </w:pPr>
      <w:rPr>
        <w:rFonts w:hint="eastAsia"/>
      </w:rPr>
    </w:lvl>
    <w:lvl w:ilvl="2">
      <w:start w:val="1"/>
      <w:numFmt w:val="decimal"/>
      <w:isLgl w:val="false"/>
      <w:suff w:val="nothing"/>
      <w:lvlText w:val="%2.%3 "/>
      <w:lvlJc w:val="left"/>
      <w:pPr>
        <w:pStyle w:val="831"/>
        <w:ind w:left="0" w:firstLine="0"/>
      </w:pPr>
      <w:rPr>
        <w:rFonts w:hint="eastAsia"/>
      </w:rPr>
    </w:lvl>
    <w:lvl w:ilvl="3">
      <w:start w:val="1"/>
      <w:numFmt w:val="decimal"/>
      <w:isLgl w:val="false"/>
      <w:suff w:val="nothing"/>
      <w:lvlText w:val="%2.%3.%4 "/>
      <w:lvlJc w:val="left"/>
      <w:pPr>
        <w:pStyle w:val="831"/>
        <w:ind w:left="0" w:firstLine="0"/>
      </w:pPr>
      <w:rPr>
        <w:rFonts w:hint="eastAsia"/>
      </w:rPr>
    </w:lvl>
    <w:lvl w:ilvl="4">
      <w:start w:val="1"/>
      <w:numFmt w:val="decimal"/>
      <w:isLgl w:val="false"/>
      <w:suff w:val="nothing"/>
      <w:lvlText w:val="%2.%3.%4.%5 "/>
      <w:lvlJc w:val="left"/>
      <w:pPr>
        <w:pStyle w:val="831"/>
        <w:ind w:left="0" w:firstLine="0"/>
      </w:pPr>
      <w:rPr>
        <w:rFonts w:hint="eastAsia"/>
      </w:rPr>
    </w:lvl>
    <w:lvl w:ilvl="5">
      <w:start w:val="1"/>
      <w:numFmt w:val="decimal"/>
      <w:pStyle w:val="837"/>
      <w:isLgl w:val="false"/>
      <w:suff w:val="nothing"/>
      <w:lvlText w:val=""/>
      <w:lvlJc w:val="left"/>
      <w:pPr>
        <w:pStyle w:val="831"/>
        <w:ind w:left="0" w:firstLine="0"/>
      </w:pPr>
      <w:rPr>
        <w:rFonts w:hint="eastAsia"/>
      </w:rPr>
    </w:lvl>
    <w:lvl w:ilvl="6">
      <w:start w:val="1"/>
      <w:numFmt w:val="decimal"/>
      <w:pStyle w:val="838"/>
      <w:isLgl w:val="false"/>
      <w:suff w:val="nothing"/>
      <w:lvlText w:val=""/>
      <w:lvlJc w:val="left"/>
      <w:pPr>
        <w:pStyle w:val="831"/>
        <w:ind w:left="0" w:firstLine="0"/>
      </w:pPr>
      <w:rPr>
        <w:rFonts w:hint="eastAsia"/>
      </w:rPr>
    </w:lvl>
    <w:lvl w:ilvl="7">
      <w:start w:val="1"/>
      <w:numFmt w:val="decimal"/>
      <w:pStyle w:val="839"/>
      <w:isLgl w:val="false"/>
      <w:suff w:val="nothing"/>
      <w:lvlText w:val=""/>
      <w:lvlJc w:val="left"/>
      <w:pPr>
        <w:pStyle w:val="831"/>
        <w:ind w:left="0" w:firstLine="0"/>
      </w:pPr>
      <w:rPr>
        <w:rFonts w:hint="eastAsia"/>
      </w:rPr>
    </w:lvl>
    <w:lvl w:ilvl="8">
      <w:start w:val="1"/>
      <w:numFmt w:val="decimal"/>
      <w:pStyle w:val="840"/>
      <w:isLgl w:val="false"/>
      <w:suff w:val="nothing"/>
      <w:lvlText w:val=""/>
      <w:lvlJc w:val="left"/>
      <w:pPr>
        <w:pStyle w:val="831"/>
        <w:ind w:left="0" w:firstLine="0"/>
      </w:pPr>
      <w:rPr>
        <w:rFonts w:hint="eastAsia"/>
      </w:rPr>
    </w:lvl>
  </w:abstractNum>
  <w:abstractNum w:abstractNumId="12">
    <w:multiLevelType w:val="hybridMultilevel"/>
    <w:lvl w:ilvl="0">
      <w:start w:val="1"/>
      <w:numFmt w:val="decimal"/>
      <w:isLgl w:val="false"/>
      <w:suff w:val="tab"/>
      <w:lvlText w:val="%1."/>
      <w:lvlJc w:val="left"/>
      <w:pPr>
        <w:pStyle w:val="831"/>
        <w:ind w:left="840" w:hanging="840"/>
      </w:pPr>
    </w:lvl>
    <w:lvl w:ilvl="1">
      <w:start w:val="5"/>
      <w:numFmt w:val="decimal"/>
      <w:isLgl w:val="false"/>
      <w:suff w:val="tab"/>
      <w:lvlText w:val="%1.%2."/>
      <w:lvlJc w:val="left"/>
      <w:pPr>
        <w:pStyle w:val="831"/>
        <w:ind w:left="1080" w:hanging="840"/>
      </w:pPr>
    </w:lvl>
    <w:lvl w:ilvl="2">
      <w:start w:val="2"/>
      <w:numFmt w:val="decimal"/>
      <w:isLgl w:val="false"/>
      <w:suff w:val="tab"/>
      <w:lvlText w:val="%1.%2.%3、"/>
      <w:lvlJc w:val="left"/>
      <w:pPr>
        <w:pStyle w:val="831"/>
        <w:ind w:left="1560" w:hanging="1080"/>
      </w:pPr>
    </w:lvl>
    <w:lvl w:ilvl="3">
      <w:start w:val="1"/>
      <w:numFmt w:val="decimal"/>
      <w:isLgl w:val="false"/>
      <w:suff w:val="tab"/>
      <w:lvlText w:val="%1.%2.%3、%4."/>
      <w:lvlJc w:val="left"/>
      <w:pPr>
        <w:pStyle w:val="831"/>
        <w:ind w:left="1800" w:hanging="1080"/>
      </w:pPr>
    </w:lvl>
    <w:lvl w:ilvl="4">
      <w:start w:val="1"/>
      <w:numFmt w:val="decimal"/>
      <w:isLgl w:val="false"/>
      <w:suff w:val="tab"/>
      <w:lvlText w:val="%1.%2.%3、%4.%5."/>
      <w:lvlJc w:val="left"/>
      <w:pPr>
        <w:pStyle w:val="831"/>
        <w:ind w:left="2400" w:hanging="1440"/>
      </w:pPr>
    </w:lvl>
    <w:lvl w:ilvl="5">
      <w:start w:val="1"/>
      <w:numFmt w:val="decimal"/>
      <w:isLgl w:val="false"/>
      <w:suff w:val="tab"/>
      <w:lvlText w:val="%1.%2.%3、%4.%5.%6."/>
      <w:lvlJc w:val="left"/>
      <w:pPr>
        <w:pStyle w:val="831"/>
        <w:ind w:left="3000" w:hanging="1800"/>
      </w:pPr>
    </w:lvl>
    <w:lvl w:ilvl="6">
      <w:start w:val="1"/>
      <w:numFmt w:val="decimal"/>
      <w:isLgl w:val="false"/>
      <w:suff w:val="tab"/>
      <w:lvlText w:val="%1.%2.%3、%4.%5.%6.%7."/>
      <w:lvlJc w:val="left"/>
      <w:pPr>
        <w:pStyle w:val="831"/>
        <w:ind w:left="3240" w:hanging="1800"/>
      </w:pPr>
    </w:lvl>
    <w:lvl w:ilvl="7">
      <w:start w:val="1"/>
      <w:numFmt w:val="decimal"/>
      <w:isLgl w:val="false"/>
      <w:suff w:val="tab"/>
      <w:lvlText w:val="%1.%2.%3、%4.%5.%6.%7.%8."/>
      <w:lvlJc w:val="left"/>
      <w:pPr>
        <w:pStyle w:val="831"/>
        <w:ind w:left="3840" w:hanging="2160"/>
      </w:pPr>
    </w:lvl>
    <w:lvl w:ilvl="8">
      <w:start w:val="1"/>
      <w:numFmt w:val="decimal"/>
      <w:isLgl w:val="false"/>
      <w:suff w:val="tab"/>
      <w:lvlText w:val="%1.%2.%3、%4.%5.%6.%7.%8.%9."/>
      <w:lvlJc w:val="left"/>
      <w:pPr>
        <w:pStyle w:val="831"/>
        <w:ind w:left="4440" w:hanging="2520"/>
      </w:pPr>
    </w:lvl>
  </w:abstractNum>
  <w:num w:numId="1">
    <w:abstractNumId w:val="11"/>
  </w:num>
  <w:num w:numId="2">
    <w:abstractNumId w:val="5"/>
  </w:num>
  <w:num w:numId="3">
    <w:abstractNumId w:val="8"/>
  </w:num>
  <w:num w:numId="4">
    <w:abstractNumId w:val="3"/>
  </w:num>
  <w:num w:numId="5">
    <w:abstractNumId w:val="2"/>
  </w:num>
  <w:num w:numId="6">
    <w:abstractNumId w:val="0"/>
  </w:num>
  <w:num w:numId="7">
    <w:abstractNumId w:val="4"/>
  </w:num>
  <w:num w:numId="8">
    <w:abstractNumId w:val="6"/>
  </w:num>
  <w:num w:numId="9">
    <w:abstractNumId w:val="9"/>
  </w:num>
  <w:num w:numId="10">
    <w:abstractNumId w:val="1"/>
  </w:num>
  <w:num w:numId="11">
    <w:abstractNumId w:val="12"/>
  </w:num>
  <w:num w:numId="12">
    <w:abstractNumId w:val="1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31"/>
    <w:next w:val="83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31"/>
    <w:next w:val="83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31"/>
    <w:next w:val="83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31"/>
    <w:next w:val="83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31"/>
    <w:next w:val="83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31"/>
    <w:next w:val="83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31"/>
    <w:next w:val="83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31"/>
    <w:next w:val="83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31"/>
    <w:next w:val="83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3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31"/>
    <w:next w:val="83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31"/>
    <w:next w:val="83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31"/>
    <w:next w:val="831"/>
    <w:link w:val="38"/>
    <w:uiPriority w:val="29"/>
    <w:qFormat/>
    <w:pPr>
      <w:ind w:left="720" w:right="720"/>
    </w:pPr>
    <w:rPr>
      <w:i/>
    </w:rPr>
  </w:style>
  <w:style w:type="character" w:styleId="38">
    <w:name w:val="Quote Char"/>
    <w:link w:val="37"/>
    <w:uiPriority w:val="29"/>
    <w:rPr>
      <w:i/>
    </w:rPr>
  </w:style>
  <w:style w:type="paragraph" w:styleId="39">
    <w:name w:val="Intense Quote"/>
    <w:basedOn w:val="831"/>
    <w:next w:val="83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3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3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31"/>
    <w:next w:val="83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3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3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31"/>
    <w:next w:val="831"/>
    <w:uiPriority w:val="39"/>
    <w:unhideWhenUsed/>
    <w:pPr>
      <w:ind w:left="0" w:right="0" w:firstLine="0"/>
      <w:spacing w:after="57"/>
    </w:pPr>
  </w:style>
  <w:style w:type="paragraph" w:styleId="181">
    <w:name w:val="toc 2"/>
    <w:basedOn w:val="831"/>
    <w:next w:val="831"/>
    <w:uiPriority w:val="39"/>
    <w:unhideWhenUsed/>
    <w:pPr>
      <w:ind w:left="283" w:right="0" w:firstLine="0"/>
      <w:spacing w:after="57"/>
    </w:pPr>
  </w:style>
  <w:style w:type="paragraph" w:styleId="182">
    <w:name w:val="toc 3"/>
    <w:basedOn w:val="831"/>
    <w:next w:val="831"/>
    <w:uiPriority w:val="39"/>
    <w:unhideWhenUsed/>
    <w:pPr>
      <w:ind w:left="567" w:right="0" w:firstLine="0"/>
      <w:spacing w:after="57"/>
    </w:pPr>
  </w:style>
  <w:style w:type="paragraph" w:styleId="183">
    <w:name w:val="toc 4"/>
    <w:basedOn w:val="831"/>
    <w:next w:val="831"/>
    <w:uiPriority w:val="39"/>
    <w:unhideWhenUsed/>
    <w:pPr>
      <w:ind w:left="850" w:right="0" w:firstLine="0"/>
      <w:spacing w:after="57"/>
    </w:pPr>
  </w:style>
  <w:style w:type="paragraph" w:styleId="184">
    <w:name w:val="toc 5"/>
    <w:basedOn w:val="831"/>
    <w:next w:val="831"/>
    <w:uiPriority w:val="39"/>
    <w:unhideWhenUsed/>
    <w:pPr>
      <w:ind w:left="1134" w:right="0" w:firstLine="0"/>
      <w:spacing w:after="57"/>
    </w:pPr>
  </w:style>
  <w:style w:type="paragraph" w:styleId="185">
    <w:name w:val="toc 6"/>
    <w:basedOn w:val="831"/>
    <w:next w:val="831"/>
    <w:uiPriority w:val="39"/>
    <w:unhideWhenUsed/>
    <w:pPr>
      <w:ind w:left="1417" w:right="0" w:firstLine="0"/>
      <w:spacing w:after="57"/>
    </w:pPr>
  </w:style>
  <w:style w:type="paragraph" w:styleId="186">
    <w:name w:val="toc 7"/>
    <w:basedOn w:val="831"/>
    <w:next w:val="831"/>
    <w:uiPriority w:val="39"/>
    <w:unhideWhenUsed/>
    <w:pPr>
      <w:ind w:left="1701" w:right="0" w:firstLine="0"/>
      <w:spacing w:after="57"/>
    </w:pPr>
  </w:style>
  <w:style w:type="paragraph" w:styleId="187">
    <w:name w:val="toc 8"/>
    <w:basedOn w:val="831"/>
    <w:next w:val="831"/>
    <w:uiPriority w:val="39"/>
    <w:unhideWhenUsed/>
    <w:pPr>
      <w:ind w:left="1984" w:right="0" w:firstLine="0"/>
      <w:spacing w:after="57"/>
    </w:pPr>
  </w:style>
  <w:style w:type="paragraph" w:styleId="188">
    <w:name w:val="toc 9"/>
    <w:basedOn w:val="831"/>
    <w:next w:val="831"/>
    <w:uiPriority w:val="39"/>
    <w:unhideWhenUsed/>
    <w:pPr>
      <w:ind w:left="2268" w:right="0" w:firstLine="0"/>
      <w:spacing w:after="57"/>
    </w:pPr>
  </w:style>
  <w:style w:type="paragraph" w:styleId="189">
    <w:name w:val="TOC Heading"/>
    <w:uiPriority w:val="39"/>
    <w:unhideWhenUsed/>
  </w:style>
  <w:style w:type="paragraph" w:styleId="190">
    <w:name w:val="table of figures"/>
    <w:basedOn w:val="831"/>
    <w:next w:val="831"/>
    <w:uiPriority w:val="99"/>
    <w:unhideWhenUsed/>
    <w:pPr>
      <w:spacing w:after="0" w:afterAutospacing="0"/>
    </w:pPr>
  </w:style>
  <w:style w:type="paragraph" w:styleId="831" w:default="1">
    <w:name w:val="Normal"/>
    <w:next w:val="831"/>
    <w:link w:val="831"/>
    <w:qFormat/>
    <w:pPr>
      <w:jc w:val="both"/>
      <w:widowControl w:val="off"/>
    </w:pPr>
    <w:rPr>
      <w:sz w:val="21"/>
      <w:szCs w:val="21"/>
      <w:lang w:val="en-US" w:eastAsia="zh-CN" w:bidi="ar-SA"/>
    </w:rPr>
  </w:style>
  <w:style w:type="paragraph" w:styleId="832">
    <w:name w:val="标题 1"/>
    <w:basedOn w:val="831"/>
    <w:next w:val="831"/>
    <w:link w:val="844"/>
    <w:qFormat/>
    <w:pPr>
      <w:jc w:val="center"/>
      <w:keepNext/>
      <w:outlineLvl w:val="0"/>
    </w:pPr>
    <w:rPr>
      <w:rFonts w:ascii="楷体_GB2312" w:eastAsia="楷体_GB2312"/>
      <w:sz w:val="28"/>
      <w:szCs w:val="28"/>
    </w:rPr>
  </w:style>
  <w:style w:type="paragraph" w:styleId="833">
    <w:name w:val="标题 2"/>
    <w:basedOn w:val="831"/>
    <w:next w:val="846"/>
    <w:link w:val="845"/>
    <w:qFormat/>
    <w:pPr>
      <w:jc w:val="center"/>
      <w:keepLines/>
      <w:keepNext/>
      <w:spacing w:before="260" w:after="260" w:line="416" w:lineRule="auto"/>
      <w:outlineLvl w:val="1"/>
    </w:pPr>
    <w:rPr>
      <w:rFonts w:ascii="Arial" w:hAnsi="Arial" w:eastAsia="幼圆" w:cs="Arial"/>
      <w:b/>
      <w:bCs/>
      <w:sz w:val="44"/>
      <w:szCs w:val="44"/>
    </w:rPr>
  </w:style>
  <w:style w:type="paragraph" w:styleId="834">
    <w:name w:val="标题 3"/>
    <w:basedOn w:val="831"/>
    <w:next w:val="846"/>
    <w:link w:val="850"/>
    <w:qFormat/>
    <w:pPr>
      <w:keepLines/>
      <w:keepNext/>
      <w:spacing w:before="260" w:after="260" w:line="416" w:lineRule="auto"/>
      <w:outlineLvl w:val="2"/>
    </w:pPr>
    <w:rPr>
      <w:b/>
      <w:bCs/>
      <w:sz w:val="32"/>
      <w:szCs w:val="32"/>
    </w:rPr>
  </w:style>
  <w:style w:type="paragraph" w:styleId="835">
    <w:name w:val="标题 4"/>
    <w:basedOn w:val="831"/>
    <w:next w:val="846"/>
    <w:link w:val="851"/>
    <w:qFormat/>
    <w:pPr>
      <w:keepLines/>
      <w:keepNext/>
      <w:spacing w:before="280" w:after="290" w:line="376" w:lineRule="auto"/>
      <w:outlineLvl w:val="3"/>
    </w:pPr>
    <w:rPr>
      <w:rFonts w:ascii="Arial" w:hAnsi="Arial" w:eastAsia="黑体" w:cs="Arial"/>
      <w:b/>
      <w:bCs/>
      <w:sz w:val="28"/>
      <w:szCs w:val="28"/>
    </w:rPr>
  </w:style>
  <w:style w:type="paragraph" w:styleId="836">
    <w:name w:val="标题 5"/>
    <w:basedOn w:val="831"/>
    <w:next w:val="846"/>
    <w:link w:val="852"/>
    <w:qFormat/>
    <w:pPr>
      <w:keepNext/>
      <w:outlineLvl w:val="4"/>
    </w:pPr>
    <w:rPr>
      <w:rFonts w:ascii="宋体"/>
      <w:color w:val="000000"/>
      <w:sz w:val="28"/>
      <w:szCs w:val="28"/>
    </w:rPr>
  </w:style>
  <w:style w:type="paragraph" w:styleId="837">
    <w:name w:val="标题 6"/>
    <w:basedOn w:val="831"/>
    <w:next w:val="831"/>
    <w:link w:val="853"/>
    <w:qFormat/>
    <w:pPr>
      <w:numPr>
        <w:ilvl w:val="5"/>
        <w:numId w:val="1"/>
      </w:numPr>
      <w:keepLines/>
      <w:keepNext/>
      <w:spacing w:before="240" w:after="64" w:line="320" w:lineRule="auto"/>
      <w:outlineLvl w:val="5"/>
    </w:pPr>
    <w:rPr>
      <w:rFonts w:ascii="Arial" w:hAnsi="Arial" w:eastAsia="黑体"/>
      <w:b/>
      <w:bCs/>
      <w:sz w:val="24"/>
      <w:szCs w:val="24"/>
    </w:rPr>
  </w:style>
  <w:style w:type="paragraph" w:styleId="838">
    <w:name w:val="标题 7"/>
    <w:basedOn w:val="831"/>
    <w:next w:val="831"/>
    <w:link w:val="854"/>
    <w:qFormat/>
    <w:pPr>
      <w:numPr>
        <w:ilvl w:val="6"/>
        <w:numId w:val="1"/>
      </w:numPr>
      <w:keepLines/>
      <w:keepNext/>
      <w:spacing w:before="240" w:after="64" w:line="320" w:lineRule="auto"/>
      <w:outlineLvl w:val="6"/>
    </w:pPr>
    <w:rPr>
      <w:b/>
      <w:bCs/>
      <w:sz w:val="24"/>
      <w:szCs w:val="24"/>
    </w:rPr>
  </w:style>
  <w:style w:type="paragraph" w:styleId="839">
    <w:name w:val="标题 8"/>
    <w:basedOn w:val="831"/>
    <w:next w:val="831"/>
    <w:link w:val="855"/>
    <w:qFormat/>
    <w:pPr>
      <w:numPr>
        <w:ilvl w:val="7"/>
        <w:numId w:val="1"/>
      </w:numPr>
      <w:keepLines/>
      <w:keepNext/>
      <w:spacing w:before="240" w:after="64" w:line="320" w:lineRule="auto"/>
      <w:outlineLvl w:val="7"/>
    </w:pPr>
    <w:rPr>
      <w:rFonts w:ascii="Arial" w:hAnsi="Arial" w:eastAsia="黑体"/>
      <w:sz w:val="24"/>
      <w:szCs w:val="24"/>
    </w:rPr>
  </w:style>
  <w:style w:type="paragraph" w:styleId="840">
    <w:name w:val="标题 9"/>
    <w:basedOn w:val="831"/>
    <w:next w:val="831"/>
    <w:link w:val="856"/>
    <w:qFormat/>
    <w:pPr>
      <w:numPr>
        <w:ilvl w:val="8"/>
        <w:numId w:val="1"/>
      </w:numPr>
      <w:keepLines/>
      <w:keepNext/>
      <w:spacing w:before="240" w:after="64" w:line="320" w:lineRule="auto"/>
      <w:outlineLvl w:val="8"/>
    </w:pPr>
    <w:rPr>
      <w:rFonts w:ascii="Arial" w:hAnsi="Arial" w:eastAsia="黑体"/>
    </w:rPr>
  </w:style>
  <w:style w:type="character" w:styleId="841">
    <w:name w:val="默认段落字体"/>
    <w:next w:val="841"/>
    <w:link w:val="831"/>
    <w:uiPriority w:val="1"/>
    <w:unhideWhenUsed/>
  </w:style>
  <w:style w:type="table" w:styleId="842">
    <w:name w:val="普通表格"/>
    <w:next w:val="842"/>
    <w:link w:val="831"/>
    <w:uiPriority w:val="99"/>
    <w:unhideWhenUsed/>
    <w:tblPr/>
  </w:style>
  <w:style w:type="numbering" w:styleId="843">
    <w:name w:val="无列表"/>
    <w:next w:val="843"/>
    <w:link w:val="831"/>
    <w:uiPriority w:val="99"/>
    <w:semiHidden/>
    <w:unhideWhenUsed/>
  </w:style>
  <w:style w:type="character" w:styleId="844">
    <w:name w:val="标题 1 Char"/>
    <w:next w:val="844"/>
    <w:link w:val="832"/>
    <w:rPr>
      <w:rFonts w:ascii="楷体_GB2312" w:hAnsi="Times New Roman" w:eastAsia="楷体_GB2312" w:cs="Times New Roman"/>
      <w:sz w:val="28"/>
      <w:szCs w:val="28"/>
    </w:rPr>
  </w:style>
  <w:style w:type="character" w:styleId="845">
    <w:name w:val="标题 2 Char"/>
    <w:next w:val="845"/>
    <w:link w:val="833"/>
    <w:rPr>
      <w:rFonts w:ascii="Arial" w:hAnsi="Arial" w:eastAsia="幼圆" w:cs="Arial"/>
      <w:b/>
      <w:bCs/>
      <w:sz w:val="44"/>
      <w:szCs w:val="44"/>
    </w:rPr>
  </w:style>
  <w:style w:type="paragraph" w:styleId="846">
    <w:name w:val="正文缩进"/>
    <w:basedOn w:val="831"/>
    <w:next w:val="848"/>
    <w:link w:val="847"/>
    <w:pPr>
      <w:ind w:firstLine="420"/>
    </w:pPr>
  </w:style>
  <w:style w:type="character" w:styleId="847">
    <w:name w:val="正文缩进 Char"/>
    <w:next w:val="847"/>
    <w:link w:val="846"/>
    <w:rPr>
      <w:rFonts w:ascii="Times New Roman" w:hAnsi="Times New Roman" w:eastAsia="宋体" w:cs="Times New Roman"/>
      <w:szCs w:val="21"/>
    </w:rPr>
  </w:style>
  <w:style w:type="paragraph" w:styleId="848">
    <w:name w:val="正文文本缩进"/>
    <w:basedOn w:val="831"/>
    <w:next w:val="831"/>
    <w:link w:val="849"/>
    <w:pPr>
      <w:ind w:firstLine="645"/>
    </w:pPr>
    <w:rPr>
      <w:rFonts w:ascii="楷体_GB2312" w:eastAsia="楷体_GB2312"/>
      <w:sz w:val="32"/>
      <w:szCs w:val="32"/>
    </w:rPr>
  </w:style>
  <w:style w:type="character" w:styleId="849">
    <w:name w:val="正文文本缩进 Char"/>
    <w:next w:val="849"/>
    <w:link w:val="848"/>
    <w:rPr>
      <w:rFonts w:ascii="楷体_GB2312" w:hAnsi="Times New Roman" w:eastAsia="楷体_GB2312" w:cs="Times New Roman"/>
      <w:sz w:val="32"/>
      <w:szCs w:val="32"/>
    </w:rPr>
  </w:style>
  <w:style w:type="character" w:styleId="850">
    <w:name w:val="标题 3 Char"/>
    <w:next w:val="850"/>
    <w:link w:val="834"/>
    <w:rPr>
      <w:rFonts w:ascii="Times New Roman" w:hAnsi="Times New Roman" w:eastAsia="宋体" w:cs="Times New Roman"/>
      <w:b/>
      <w:bCs/>
      <w:sz w:val="32"/>
      <w:szCs w:val="32"/>
    </w:rPr>
  </w:style>
  <w:style w:type="character" w:styleId="851">
    <w:name w:val="标题 4 Char"/>
    <w:next w:val="851"/>
    <w:link w:val="835"/>
    <w:rPr>
      <w:rFonts w:ascii="Arial" w:hAnsi="Arial" w:eastAsia="黑体" w:cs="Arial"/>
      <w:b/>
      <w:bCs/>
      <w:sz w:val="28"/>
      <w:szCs w:val="28"/>
    </w:rPr>
  </w:style>
  <w:style w:type="character" w:styleId="852">
    <w:name w:val="标题 5 Char"/>
    <w:next w:val="852"/>
    <w:link w:val="836"/>
    <w:rPr>
      <w:rFonts w:ascii="宋体" w:hAnsi="Times New Roman" w:eastAsia="宋体" w:cs="Times New Roman"/>
      <w:color w:val="000000"/>
      <w:sz w:val="28"/>
      <w:szCs w:val="28"/>
    </w:rPr>
  </w:style>
  <w:style w:type="character" w:styleId="853">
    <w:name w:val="标题 6 Char"/>
    <w:next w:val="853"/>
    <w:link w:val="837"/>
    <w:rPr>
      <w:rFonts w:ascii="Arial" w:hAnsi="Arial" w:eastAsia="黑体" w:cs="Times New Roman"/>
      <w:b/>
      <w:bCs/>
      <w:sz w:val="24"/>
      <w:szCs w:val="24"/>
    </w:rPr>
  </w:style>
  <w:style w:type="character" w:styleId="854">
    <w:name w:val="标题 7 Char"/>
    <w:next w:val="854"/>
    <w:link w:val="838"/>
    <w:rPr>
      <w:rFonts w:ascii="Times New Roman" w:hAnsi="Times New Roman" w:eastAsia="宋体" w:cs="Times New Roman"/>
      <w:b/>
      <w:bCs/>
      <w:sz w:val="24"/>
      <w:szCs w:val="24"/>
    </w:rPr>
  </w:style>
  <w:style w:type="character" w:styleId="855">
    <w:name w:val="标题 8 Char"/>
    <w:next w:val="855"/>
    <w:link w:val="839"/>
    <w:rPr>
      <w:rFonts w:ascii="Arial" w:hAnsi="Arial" w:eastAsia="黑体" w:cs="Times New Roman"/>
      <w:sz w:val="24"/>
      <w:szCs w:val="24"/>
    </w:rPr>
  </w:style>
  <w:style w:type="character" w:styleId="856">
    <w:name w:val="标题 9 Char"/>
    <w:next w:val="856"/>
    <w:link w:val="840"/>
    <w:rPr>
      <w:rFonts w:ascii="Arial" w:hAnsi="Arial" w:eastAsia="黑体" w:cs="Times New Roman"/>
      <w:szCs w:val="21"/>
    </w:rPr>
  </w:style>
  <w:style w:type="paragraph" w:styleId="857">
    <w:name w:val="列表 3"/>
    <w:basedOn w:val="831"/>
    <w:next w:val="857"/>
    <w:link w:val="831"/>
    <w:pPr>
      <w:ind w:left="100" w:hanging="200"/>
    </w:pPr>
  </w:style>
  <w:style w:type="paragraph" w:styleId="858">
    <w:name w:val="目录 7"/>
    <w:basedOn w:val="831"/>
    <w:next w:val="831"/>
    <w:link w:val="831"/>
    <w:semiHidden/>
    <w:pPr>
      <w:ind w:left="1260"/>
      <w:jc w:val="left"/>
    </w:pPr>
  </w:style>
  <w:style w:type="paragraph" w:styleId="859">
    <w:name w:val="文档结构图"/>
    <w:basedOn w:val="831"/>
    <w:next w:val="859"/>
    <w:link w:val="860"/>
    <w:semiHidden/>
    <w:pPr>
      <w:shd w:val="clear" w:color="auto" w:fill="000080"/>
    </w:pPr>
  </w:style>
  <w:style w:type="character" w:styleId="860">
    <w:name w:val="文档结构图 Char"/>
    <w:next w:val="860"/>
    <w:link w:val="859"/>
    <w:semiHidden/>
    <w:rPr>
      <w:rFonts w:ascii="Times New Roman" w:hAnsi="Times New Roman" w:eastAsia="宋体" w:cs="Times New Roman"/>
      <w:szCs w:val="21"/>
      <w:shd w:val="clear" w:color="auto" w:fill="000080"/>
    </w:rPr>
  </w:style>
  <w:style w:type="paragraph" w:styleId="861">
    <w:name w:val="批注文字"/>
    <w:basedOn w:val="831"/>
    <w:next w:val="861"/>
    <w:link w:val="862"/>
    <w:semiHidden/>
    <w:pPr>
      <w:jc w:val="left"/>
    </w:pPr>
  </w:style>
  <w:style w:type="character" w:styleId="862">
    <w:name w:val="批注文字 Char"/>
    <w:next w:val="862"/>
    <w:link w:val="861"/>
    <w:semiHidden/>
    <w:rPr>
      <w:rFonts w:ascii="Times New Roman" w:hAnsi="Times New Roman" w:eastAsia="宋体" w:cs="Times New Roman"/>
      <w:szCs w:val="21"/>
    </w:rPr>
  </w:style>
  <w:style w:type="paragraph" w:styleId="863">
    <w:name w:val="正文文本 3"/>
    <w:basedOn w:val="831"/>
    <w:next w:val="863"/>
    <w:link w:val="864"/>
    <w:rPr>
      <w:rFonts w:ascii="仿宋_GB2312" w:hAnsi="Arial" w:eastAsia="仿宋_GB2312"/>
      <w:sz w:val="32"/>
      <w:szCs w:val="32"/>
    </w:rPr>
  </w:style>
  <w:style w:type="character" w:styleId="864">
    <w:name w:val="正文文本 3 Char"/>
    <w:next w:val="864"/>
    <w:link w:val="863"/>
    <w:rPr>
      <w:rFonts w:ascii="仿宋_GB2312" w:hAnsi="Arial" w:eastAsia="仿宋_GB2312" w:cs="Times New Roman"/>
      <w:sz w:val="32"/>
      <w:szCs w:val="32"/>
    </w:rPr>
  </w:style>
  <w:style w:type="paragraph" w:styleId="865">
    <w:name w:val="正文文本"/>
    <w:basedOn w:val="831"/>
    <w:next w:val="865"/>
    <w:link w:val="866"/>
    <w:rPr>
      <w:rFonts w:ascii="楷体_GB2312" w:hAnsi="Arial" w:eastAsia="楷体_GB2312"/>
      <w:sz w:val="28"/>
      <w:szCs w:val="28"/>
    </w:rPr>
  </w:style>
  <w:style w:type="character" w:styleId="866">
    <w:name w:val="正文文本 Char"/>
    <w:next w:val="866"/>
    <w:link w:val="865"/>
    <w:rPr>
      <w:rFonts w:ascii="楷体_GB2312" w:hAnsi="Arial" w:eastAsia="楷体_GB2312" w:cs="Times New Roman"/>
      <w:sz w:val="28"/>
      <w:szCs w:val="28"/>
    </w:rPr>
  </w:style>
  <w:style w:type="paragraph" w:styleId="867">
    <w:name w:val="列表 2"/>
    <w:basedOn w:val="831"/>
    <w:next w:val="867"/>
    <w:link w:val="831"/>
    <w:pPr>
      <w:ind w:left="100" w:hanging="200"/>
    </w:pPr>
  </w:style>
  <w:style w:type="paragraph" w:styleId="868">
    <w:name w:val="目录 5"/>
    <w:basedOn w:val="831"/>
    <w:next w:val="831"/>
    <w:link w:val="831"/>
    <w:semiHidden/>
    <w:pPr>
      <w:ind w:left="840"/>
      <w:jc w:val="left"/>
    </w:pPr>
  </w:style>
  <w:style w:type="paragraph" w:styleId="869">
    <w:name w:val="目录 3"/>
    <w:basedOn w:val="831"/>
    <w:next w:val="831"/>
    <w:link w:val="831"/>
    <w:semiHidden/>
    <w:pPr>
      <w:ind w:left="420"/>
      <w:jc w:val="left"/>
    </w:pPr>
    <w:rPr>
      <w:i/>
      <w:iCs/>
      <w:szCs w:val="24"/>
    </w:rPr>
  </w:style>
  <w:style w:type="paragraph" w:styleId="870">
    <w:name w:val="纯文本"/>
    <w:basedOn w:val="831"/>
    <w:next w:val="870"/>
    <w:link w:val="871"/>
    <w:rPr>
      <w:rFonts w:ascii="宋体" w:hAnsi="Courier New" w:cs="Courier New"/>
    </w:rPr>
  </w:style>
  <w:style w:type="character" w:styleId="871">
    <w:name w:val="纯文本 Char"/>
    <w:next w:val="871"/>
    <w:link w:val="870"/>
    <w:rPr>
      <w:rFonts w:ascii="宋体" w:hAnsi="Courier New" w:eastAsia="宋体" w:cs="Courier New"/>
      <w:szCs w:val="21"/>
    </w:rPr>
  </w:style>
  <w:style w:type="paragraph" w:styleId="872">
    <w:name w:val="目录 8"/>
    <w:basedOn w:val="831"/>
    <w:next w:val="831"/>
    <w:link w:val="831"/>
    <w:semiHidden/>
    <w:pPr>
      <w:ind w:left="1470"/>
      <w:jc w:val="left"/>
    </w:pPr>
  </w:style>
  <w:style w:type="paragraph" w:styleId="873">
    <w:name w:val="日期"/>
    <w:basedOn w:val="831"/>
    <w:next w:val="831"/>
    <w:link w:val="874"/>
    <w:rPr>
      <w:sz w:val="24"/>
      <w:szCs w:val="24"/>
    </w:rPr>
  </w:style>
  <w:style w:type="character" w:styleId="874">
    <w:name w:val="日期 Char"/>
    <w:next w:val="874"/>
    <w:link w:val="873"/>
    <w:rPr>
      <w:rFonts w:ascii="Times New Roman" w:hAnsi="Times New Roman" w:eastAsia="宋体" w:cs="Times New Roman"/>
      <w:sz w:val="24"/>
      <w:szCs w:val="24"/>
    </w:rPr>
  </w:style>
  <w:style w:type="paragraph" w:styleId="875">
    <w:name w:val="正文文本缩进 2"/>
    <w:basedOn w:val="831"/>
    <w:next w:val="875"/>
    <w:link w:val="876"/>
    <w:pPr>
      <w:ind w:left="630" w:firstLine="645"/>
    </w:pPr>
    <w:rPr>
      <w:rFonts w:ascii="Arial" w:hAnsi="Arial" w:eastAsia="仿宋_GB2312" w:cs="Arial"/>
      <w:sz w:val="32"/>
      <w:szCs w:val="32"/>
    </w:rPr>
  </w:style>
  <w:style w:type="character" w:styleId="876">
    <w:name w:val="正文文本缩进 2 Char"/>
    <w:next w:val="876"/>
    <w:link w:val="875"/>
    <w:rPr>
      <w:rFonts w:ascii="Arial" w:hAnsi="Arial" w:eastAsia="仿宋_GB2312" w:cs="Arial"/>
      <w:sz w:val="32"/>
      <w:szCs w:val="32"/>
    </w:rPr>
  </w:style>
  <w:style w:type="paragraph" w:styleId="877">
    <w:name w:val="批注框文本"/>
    <w:basedOn w:val="831"/>
    <w:next w:val="877"/>
    <w:link w:val="878"/>
    <w:semiHidden/>
    <w:rPr>
      <w:sz w:val="18"/>
      <w:szCs w:val="18"/>
    </w:rPr>
  </w:style>
  <w:style w:type="character" w:styleId="878">
    <w:name w:val="批注框文本 Char"/>
    <w:next w:val="878"/>
    <w:link w:val="877"/>
    <w:semiHidden/>
    <w:rPr>
      <w:rFonts w:ascii="Times New Roman" w:hAnsi="Times New Roman" w:eastAsia="宋体" w:cs="Times New Roman"/>
      <w:sz w:val="18"/>
      <w:szCs w:val="18"/>
    </w:rPr>
  </w:style>
  <w:style w:type="paragraph" w:styleId="879">
    <w:name w:val="页脚"/>
    <w:basedOn w:val="831"/>
    <w:next w:val="879"/>
    <w:link w:val="880"/>
    <w:pPr>
      <w:jc w:val="left"/>
      <w:tabs>
        <w:tab w:val="center" w:pos="4153" w:leader="none"/>
        <w:tab w:val="right" w:pos="8306" w:leader="none"/>
      </w:tabs>
    </w:pPr>
    <w:rPr>
      <w:sz w:val="18"/>
      <w:szCs w:val="18"/>
    </w:rPr>
  </w:style>
  <w:style w:type="character" w:styleId="880">
    <w:name w:val="页脚 Char"/>
    <w:next w:val="880"/>
    <w:link w:val="879"/>
    <w:rPr>
      <w:rFonts w:ascii="Times New Roman" w:hAnsi="Times New Roman" w:eastAsia="宋体" w:cs="Times New Roman"/>
      <w:sz w:val="18"/>
      <w:szCs w:val="18"/>
    </w:rPr>
  </w:style>
  <w:style w:type="paragraph" w:styleId="881">
    <w:name w:val="页眉"/>
    <w:basedOn w:val="831"/>
    <w:next w:val="881"/>
    <w:link w:val="882"/>
    <w:pPr>
      <w:jc w:val="center"/>
      <w:tabs>
        <w:tab w:val="center" w:pos="4153" w:leader="none"/>
        <w:tab w:val="right" w:pos="8306" w:leader="none"/>
      </w:tabs>
      <w:pBdr>
        <w:bottom w:val="single" w:color="000000" w:sz="6" w:space="1"/>
      </w:pBdr>
    </w:pPr>
    <w:rPr>
      <w:sz w:val="18"/>
      <w:szCs w:val="18"/>
    </w:rPr>
  </w:style>
  <w:style w:type="character" w:styleId="882">
    <w:name w:val="页眉 Char"/>
    <w:next w:val="882"/>
    <w:link w:val="881"/>
    <w:rPr>
      <w:rFonts w:ascii="Times New Roman" w:hAnsi="Times New Roman" w:eastAsia="宋体" w:cs="Times New Roman"/>
      <w:sz w:val="18"/>
      <w:szCs w:val="18"/>
    </w:rPr>
  </w:style>
  <w:style w:type="paragraph" w:styleId="883">
    <w:name w:val="目录 1"/>
    <w:basedOn w:val="831"/>
    <w:next w:val="831"/>
    <w:link w:val="831"/>
    <w:semiHidden/>
    <w:pPr>
      <w:jc w:val="left"/>
      <w:spacing w:before="120" w:after="120" w:line="400" w:lineRule="exact"/>
      <w:tabs>
        <w:tab w:val="right" w:pos="8720" w:leader="dot"/>
      </w:tabs>
    </w:pPr>
    <w:rPr>
      <w:rFonts w:ascii="宋体" w:hAnsi="宋体"/>
      <w:caps/>
      <w:sz w:val="24"/>
      <w:szCs w:val="24"/>
    </w:rPr>
  </w:style>
  <w:style w:type="paragraph" w:styleId="884">
    <w:name w:val="目录 4"/>
    <w:basedOn w:val="831"/>
    <w:next w:val="831"/>
    <w:link w:val="831"/>
    <w:semiHidden/>
    <w:pPr>
      <w:ind w:left="630"/>
      <w:jc w:val="left"/>
    </w:pPr>
  </w:style>
  <w:style w:type="paragraph" w:styleId="885">
    <w:name w:val="列表"/>
    <w:basedOn w:val="831"/>
    <w:next w:val="885"/>
    <w:link w:val="831"/>
    <w:pPr>
      <w:ind w:left="200" w:hanging="200"/>
    </w:pPr>
  </w:style>
  <w:style w:type="paragraph" w:styleId="886">
    <w:name w:val="目录 6"/>
    <w:basedOn w:val="831"/>
    <w:next w:val="831"/>
    <w:link w:val="831"/>
    <w:semiHidden/>
    <w:pPr>
      <w:ind w:left="1050"/>
      <w:jc w:val="left"/>
    </w:pPr>
  </w:style>
  <w:style w:type="paragraph" w:styleId="887">
    <w:name w:val="正文文本缩进 3"/>
    <w:basedOn w:val="831"/>
    <w:next w:val="887"/>
    <w:link w:val="888"/>
    <w:pPr>
      <w:ind w:left="645" w:firstLine="645"/>
    </w:pPr>
    <w:rPr>
      <w:rFonts w:ascii="Arial" w:hAnsi="Arial" w:eastAsia="仿宋_GB2312" w:cs="Arial"/>
      <w:color w:val="ffff00"/>
      <w:sz w:val="32"/>
      <w:szCs w:val="32"/>
    </w:rPr>
  </w:style>
  <w:style w:type="character" w:styleId="888">
    <w:name w:val="正文文本缩进 3 Char"/>
    <w:next w:val="888"/>
    <w:link w:val="887"/>
    <w:rPr>
      <w:rFonts w:ascii="Arial" w:hAnsi="Arial" w:eastAsia="仿宋_GB2312" w:cs="Arial"/>
      <w:color w:val="ffff00"/>
      <w:sz w:val="32"/>
      <w:szCs w:val="32"/>
    </w:rPr>
  </w:style>
  <w:style w:type="paragraph" w:styleId="889">
    <w:name w:val="图表目录"/>
    <w:basedOn w:val="831"/>
    <w:next w:val="831"/>
    <w:link w:val="831"/>
    <w:semiHidden/>
    <w:pPr>
      <w:ind w:left="840" w:hanging="420"/>
    </w:pPr>
  </w:style>
  <w:style w:type="paragraph" w:styleId="890">
    <w:name w:val="目录 2"/>
    <w:basedOn w:val="831"/>
    <w:next w:val="831"/>
    <w:link w:val="831"/>
    <w:semiHidden/>
    <w:pPr>
      <w:ind w:left="210"/>
      <w:jc w:val="left"/>
    </w:pPr>
    <w:rPr>
      <w:smallCaps/>
      <w:szCs w:val="24"/>
    </w:rPr>
  </w:style>
  <w:style w:type="paragraph" w:styleId="891">
    <w:name w:val="目录 9"/>
    <w:basedOn w:val="831"/>
    <w:next w:val="831"/>
    <w:link w:val="831"/>
    <w:semiHidden/>
    <w:pPr>
      <w:ind w:left="1680"/>
      <w:jc w:val="left"/>
    </w:pPr>
  </w:style>
  <w:style w:type="paragraph" w:styleId="892">
    <w:name w:val="正文文本 2"/>
    <w:basedOn w:val="831"/>
    <w:next w:val="892"/>
    <w:link w:val="893"/>
    <w:pPr>
      <w:jc w:val="center"/>
      <w:widowControl/>
    </w:pPr>
    <w:rPr>
      <w:rFonts w:ascii="楷体_GB2312" w:eastAsia="楷体_GB2312"/>
      <w:sz w:val="28"/>
      <w:szCs w:val="28"/>
    </w:rPr>
  </w:style>
  <w:style w:type="character" w:styleId="893">
    <w:name w:val="正文文本 2 Char"/>
    <w:next w:val="893"/>
    <w:link w:val="892"/>
    <w:rPr>
      <w:rFonts w:ascii="楷体_GB2312" w:hAnsi="Times New Roman" w:eastAsia="楷体_GB2312" w:cs="Times New Roman"/>
      <w:sz w:val="28"/>
      <w:szCs w:val="28"/>
    </w:rPr>
  </w:style>
  <w:style w:type="paragraph" w:styleId="894">
    <w:name w:val="普通(网站)"/>
    <w:basedOn w:val="831"/>
    <w:next w:val="894"/>
    <w:link w:val="831"/>
    <w:uiPriority w:val="99"/>
    <w:pPr>
      <w:jc w:val="left"/>
      <w:spacing w:before="100" w:beforeAutospacing="1" w:after="100" w:afterAutospacing="1"/>
      <w:widowControl/>
    </w:pPr>
    <w:rPr>
      <w:rFonts w:ascii="宋体" w:hAnsi="宋体" w:cs="宋体"/>
      <w:sz w:val="24"/>
      <w:szCs w:val="24"/>
    </w:rPr>
  </w:style>
  <w:style w:type="paragraph" w:styleId="895">
    <w:name w:val="索引 1"/>
    <w:basedOn w:val="831"/>
    <w:next w:val="831"/>
    <w:link w:val="831"/>
    <w:semiHidden/>
    <w:pPr>
      <w:spacing w:line="240" w:lineRule="atLeast"/>
    </w:pPr>
    <w:rPr>
      <w:b/>
      <w:bCs/>
    </w:rPr>
  </w:style>
  <w:style w:type="paragraph" w:styleId="896">
    <w:name w:val="批注主题"/>
    <w:basedOn w:val="861"/>
    <w:next w:val="861"/>
    <w:link w:val="897"/>
    <w:semiHidden/>
    <w:rPr>
      <w:b/>
      <w:bCs/>
    </w:rPr>
  </w:style>
  <w:style w:type="character" w:styleId="897">
    <w:name w:val="批注主题 Char"/>
    <w:next w:val="897"/>
    <w:link w:val="896"/>
    <w:semiHidden/>
    <w:rPr>
      <w:rFonts w:ascii="Times New Roman" w:hAnsi="Times New Roman" w:eastAsia="宋体" w:cs="Times New Roman"/>
      <w:b/>
      <w:bCs/>
      <w:szCs w:val="21"/>
    </w:rPr>
  </w:style>
  <w:style w:type="paragraph" w:styleId="898">
    <w:name w:val="正文首行缩进"/>
    <w:basedOn w:val="831"/>
    <w:next w:val="898"/>
    <w:link w:val="899"/>
    <w:pPr>
      <w:ind w:firstLine="200"/>
      <w:spacing w:line="360" w:lineRule="auto"/>
    </w:pPr>
    <w:rPr>
      <w:rFonts w:ascii="仿宋_GB2312" w:eastAsia="仿宋_GB2312"/>
      <w:sz w:val="30"/>
      <w:szCs w:val="30"/>
    </w:rPr>
  </w:style>
  <w:style w:type="character" w:styleId="899">
    <w:name w:val="正文首行缩进 Char"/>
    <w:next w:val="899"/>
    <w:link w:val="898"/>
    <w:rPr>
      <w:rFonts w:ascii="仿宋_GB2312" w:hAnsi="Times New Roman" w:eastAsia="仿宋_GB2312" w:cs="Times New Roman"/>
      <w:sz w:val="30"/>
      <w:szCs w:val="30"/>
    </w:rPr>
  </w:style>
  <w:style w:type="paragraph" w:styleId="900">
    <w:name w:val="正文首行缩进 2"/>
    <w:basedOn w:val="848"/>
    <w:next w:val="900"/>
    <w:link w:val="901"/>
    <w:pPr>
      <w:ind w:firstLine="420"/>
      <w:spacing w:line="360" w:lineRule="auto"/>
    </w:pPr>
    <w:rPr>
      <w:rFonts w:ascii="宋体" w:hAnsi="宋体" w:eastAsia="宋体"/>
      <w:sz w:val="21"/>
      <w:szCs w:val="20"/>
    </w:rPr>
  </w:style>
  <w:style w:type="character" w:styleId="901">
    <w:name w:val="正文首行缩进 2 Char"/>
    <w:next w:val="901"/>
    <w:link w:val="900"/>
    <w:rPr>
      <w:rFonts w:ascii="宋体" w:hAnsi="宋体" w:eastAsia="宋体" w:cs="Times New Roman"/>
      <w:sz w:val="32"/>
      <w:szCs w:val="20"/>
    </w:rPr>
  </w:style>
  <w:style w:type="table" w:styleId="902">
    <w:name w:val="网格型"/>
    <w:basedOn w:val="842"/>
    <w:next w:val="902"/>
    <w:link w:val="831"/>
    <w:pPr>
      <w:jc w:val="both"/>
      <w:widowControl w:val="off"/>
    </w:pPr>
    <w:rPr>
      <w:rFonts w:ascii="Times New Roman" w:hAnsi="Times New Roman" w:eastAsia="宋体" w:cs="Times New Roman"/>
      <w:sz w:val="20"/>
      <w:szCs w:val="20"/>
    </w:rPr>
    <w:tblPr/>
  </w:style>
  <w:style w:type="character" w:styleId="903">
    <w:name w:val="要点"/>
    <w:next w:val="903"/>
    <w:link w:val="831"/>
    <w:qFormat/>
    <w:rPr>
      <w:b/>
      <w:bCs/>
    </w:rPr>
  </w:style>
  <w:style w:type="character" w:styleId="904">
    <w:name w:val="页码"/>
    <w:next w:val="904"/>
    <w:link w:val="831"/>
  </w:style>
  <w:style w:type="character" w:styleId="905">
    <w:name w:val="访问过的超链接"/>
    <w:next w:val="905"/>
    <w:link w:val="831"/>
    <w:rPr>
      <w:color w:val="800080"/>
      <w:u w:val="single"/>
    </w:rPr>
  </w:style>
  <w:style w:type="character" w:styleId="906">
    <w:name w:val="超链接"/>
    <w:next w:val="906"/>
    <w:link w:val="831"/>
    <w:rPr>
      <w:color w:val="0000ff"/>
      <w:u w:val="single"/>
    </w:rPr>
  </w:style>
  <w:style w:type="character" w:styleId="907">
    <w:name w:val="批注引用"/>
    <w:next w:val="907"/>
    <w:link w:val="831"/>
    <w:semiHidden/>
    <w:rPr>
      <w:sz w:val="21"/>
      <w:szCs w:val="21"/>
    </w:rPr>
  </w:style>
  <w:style w:type="paragraph" w:styleId="908">
    <w:name w:val="正文！！！"/>
    <w:basedOn w:val="831"/>
    <w:next w:val="908"/>
    <w:link w:val="831"/>
    <w:qFormat/>
    <w:pPr>
      <w:ind w:firstLine="200"/>
    </w:pPr>
    <w:rPr>
      <w:sz w:val="24"/>
    </w:rPr>
  </w:style>
  <w:style w:type="paragraph" w:styleId="909">
    <w:name w:val="正文2"/>
    <w:basedOn w:val="831"/>
    <w:next w:val="831"/>
    <w:link w:val="831"/>
    <w:qFormat/>
    <w:pPr>
      <w:ind w:firstLine="420"/>
      <w:spacing w:line="360" w:lineRule="auto"/>
    </w:pPr>
  </w:style>
  <w:style w:type="paragraph" w:styleId="910">
    <w:name w:val="页眉1"/>
    <w:basedOn w:val="831"/>
    <w:next w:val="910"/>
    <w:link w:val="831"/>
    <w:uiPriority w:val="99"/>
    <w:qFormat/>
    <w:pPr>
      <w:jc w:val="center"/>
      <w:tabs>
        <w:tab w:val="center" w:pos="4153" w:leader="none"/>
        <w:tab w:val="right" w:pos="8306" w:leader="none"/>
      </w:tabs>
      <w:pBdr>
        <w:bottom w:val="single" w:color="000000" w:sz="6" w:space="1"/>
      </w:pBdr>
    </w:pPr>
    <w:rPr>
      <w:sz w:val="18"/>
      <w:szCs w:val="18"/>
    </w:rPr>
  </w:style>
  <w:style w:type="character" w:styleId="911">
    <w:name w:val="font5 Char"/>
    <w:next w:val="911"/>
    <w:link w:val="831"/>
    <w:rPr>
      <w:rFonts w:ascii="宋体" w:hAnsi="宋体" w:eastAsia="宋体"/>
      <w:sz w:val="28"/>
      <w:szCs w:val="28"/>
      <w:lang w:val="en-US" w:eastAsia="zh-CN" w:bidi="ar-SA"/>
    </w:rPr>
  </w:style>
  <w:style w:type="character" w:styleId="912">
    <w:name w:val="二级目录 Char"/>
    <w:next w:val="912"/>
    <w:link w:val="913"/>
    <w:rPr>
      <w:b/>
      <w:sz w:val="30"/>
      <w:szCs w:val="28"/>
    </w:rPr>
  </w:style>
  <w:style w:type="paragraph" w:styleId="913">
    <w:name w:val="二级目录"/>
    <w:next w:val="831"/>
    <w:link w:val="912"/>
    <w:pPr>
      <w:numPr>
        <w:ilvl w:val="0"/>
        <w:numId w:val="2"/>
      </w:numPr>
      <w:tabs>
        <w:tab w:val="left" w:pos="907" w:leader="none"/>
        <w:tab w:val="left" w:pos="1145" w:leader="none"/>
      </w:tabs>
      <w:outlineLvl w:val="1"/>
    </w:pPr>
    <w:rPr>
      <w:b/>
      <w:sz w:val="30"/>
      <w:szCs w:val="28"/>
      <w:lang w:val="en-US" w:eastAsia="zh-CN" w:bidi="ar-SA"/>
    </w:rPr>
  </w:style>
  <w:style w:type="character" w:styleId="914">
    <w:name w:val="列出段落 Char,Bullet List Char,numbered Char,FooterText Char,List Paragraph1 Char,Paragraphe de liste1 Char"/>
    <w:next w:val="914"/>
    <w:link w:val="915"/>
    <w:rPr>
      <w:rFonts w:ascii="Calibri" w:hAnsi="Calibri"/>
      <w:sz w:val="24"/>
      <w:szCs w:val="24"/>
      <w:lang w:eastAsia="en-US" w:bidi="en-US"/>
    </w:rPr>
  </w:style>
  <w:style w:type="paragraph" w:styleId="915">
    <w:name w:val="列出段落1"/>
    <w:basedOn w:val="831"/>
    <w:next w:val="915"/>
    <w:link w:val="914"/>
    <w:qFormat/>
    <w:pPr>
      <w:contextualSpacing/>
      <w:ind w:left="720"/>
      <w:jc w:val="left"/>
      <w:widowControl/>
    </w:pPr>
    <w:rPr>
      <w:rFonts w:ascii="Calibri" w:hAnsi="Calibri" w:eastAsia="宋体" w:cs="Times New Roman"/>
      <w:sz w:val="24"/>
      <w:szCs w:val="24"/>
      <w:lang w:eastAsia="en-US" w:bidi="en-US"/>
    </w:rPr>
  </w:style>
  <w:style w:type="paragraph" w:styleId="916">
    <w:name w:val="Body Text(ch)"/>
    <w:basedOn w:val="831"/>
    <w:next w:val="865"/>
    <w:link w:val="831"/>
    <w:pPr>
      <w:spacing w:after="120"/>
    </w:pPr>
    <w:rPr>
      <w:rFonts w:ascii="宋体" w:hAnsi="Arial"/>
      <w:bCs/>
      <w:iCs/>
      <w:szCs w:val="24"/>
    </w:rPr>
  </w:style>
  <w:style w:type="paragraph" w:styleId="917">
    <w:name w:val="xl27"/>
    <w:basedOn w:val="831"/>
    <w:next w:val="917"/>
    <w:link w:val="83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18">
    <w:name w:val="xl26"/>
    <w:basedOn w:val="831"/>
    <w:next w:val="918"/>
    <w:link w:val="83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19">
    <w:name w:val="Char"/>
    <w:basedOn w:val="831"/>
    <w:next w:val="919"/>
    <w:link w:val="831"/>
    <w:pPr>
      <w:ind w:firstLine="200"/>
      <w:tabs>
        <w:tab w:val="left" w:pos="360" w:leader="none"/>
      </w:tabs>
    </w:pPr>
    <w:rPr>
      <w:sz w:val="28"/>
      <w:szCs w:val="30"/>
    </w:rPr>
  </w:style>
  <w:style w:type="paragraph" w:styleId="920">
    <w:name w:val=" Char"/>
    <w:basedOn w:val="859"/>
    <w:next w:val="920"/>
    <w:link w:val="831"/>
    <w:rPr>
      <w:rFonts w:ascii="Tahoma" w:hAnsi="Tahoma"/>
      <w:sz w:val="24"/>
      <w:szCs w:val="24"/>
    </w:rPr>
  </w:style>
  <w:style w:type="paragraph" w:styleId="921">
    <w:name w:val="普通正文"/>
    <w:basedOn w:val="831"/>
    <w:next w:val="921"/>
    <w:link w:val="831"/>
    <w:qFormat/>
    <w:pPr>
      <w:ind w:firstLine="480"/>
      <w:jc w:val="left"/>
      <w:spacing w:before="120" w:after="120" w:line="360" w:lineRule="auto"/>
    </w:pPr>
    <w:rPr>
      <w:rFonts w:ascii="Arial" w:hAnsi="Arial"/>
      <w:sz w:val="24"/>
      <w:szCs w:val="24"/>
    </w:rPr>
  </w:style>
  <w:style w:type="paragraph" w:styleId="922">
    <w:name w:val="table_lines"/>
    <w:basedOn w:val="831"/>
    <w:next w:val="922"/>
    <w:link w:val="831"/>
    <w:pPr>
      <w:jc w:val="left"/>
      <w:widowControl/>
    </w:pPr>
    <w:rPr>
      <w:sz w:val="20"/>
      <w:szCs w:val="20"/>
      <w:lang w:val="de-DE" w:eastAsia="de-DE"/>
    </w:rPr>
  </w:style>
  <w:style w:type="paragraph" w:styleId="923">
    <w:name w:val="附录1"/>
    <w:next w:val="923"/>
    <w:link w:val="831"/>
    <w:pPr>
      <w:numPr>
        <w:ilvl w:val="0"/>
        <w:numId w:val="2"/>
      </w:numPr>
      <w:spacing w:before="240" w:line="600" w:lineRule="atLeast"/>
      <w:tabs>
        <w:tab w:val="left" w:pos="907" w:leader="none"/>
      </w:tabs>
    </w:pPr>
    <w:rPr>
      <w:b/>
      <w:i/>
      <w:sz w:val="28"/>
      <w:lang w:val="en-US" w:eastAsia="zh-CN" w:bidi="ar-SA"/>
    </w:rPr>
  </w:style>
  <w:style w:type="paragraph" w:styleId="924">
    <w:name w:val="font7"/>
    <w:basedOn w:val="831"/>
    <w:next w:val="924"/>
    <w:link w:val="831"/>
    <w:pPr>
      <w:jc w:val="left"/>
      <w:spacing w:before="100" w:beforeAutospacing="1" w:after="100" w:afterAutospacing="1"/>
      <w:widowControl/>
    </w:pPr>
    <w:rPr>
      <w:rFonts w:hint="eastAsia" w:ascii="宋体" w:hAnsi="宋体"/>
      <w:sz w:val="18"/>
      <w:szCs w:val="18"/>
    </w:rPr>
  </w:style>
  <w:style w:type="paragraph" w:styleId="925">
    <w:name w:val=" Char Char Char Char"/>
    <w:basedOn w:val="859"/>
    <w:next w:val="925"/>
    <w:link w:val="831"/>
    <w:pPr>
      <w:spacing w:line="360" w:lineRule="auto"/>
    </w:pPr>
    <w:rPr>
      <w:rFonts w:ascii="Tahoma" w:hAnsi="Tahoma"/>
      <w:sz w:val="24"/>
      <w:szCs w:val="24"/>
    </w:rPr>
  </w:style>
  <w:style w:type="paragraph" w:styleId="926">
    <w:name w:val="列出段落"/>
    <w:basedOn w:val="831"/>
    <w:next w:val="926"/>
    <w:link w:val="831"/>
    <w:qFormat/>
    <w:pPr>
      <w:contextualSpacing/>
      <w:ind w:left="720"/>
      <w:jc w:val="left"/>
      <w:widowControl/>
    </w:pPr>
    <w:rPr>
      <w:rFonts w:ascii="Calibri" w:hAnsi="Calibri"/>
      <w:sz w:val="24"/>
      <w:szCs w:val="24"/>
      <w:lang w:eastAsia="en-US" w:bidi="en-US"/>
    </w:rPr>
  </w:style>
  <w:style w:type="paragraph" w:styleId="927">
    <w:name w:val="4"/>
    <w:basedOn w:val="831"/>
    <w:next w:val="887"/>
    <w:link w:val="831"/>
    <w:pPr>
      <w:ind w:firstLine="420"/>
      <w:spacing w:line="360" w:lineRule="auto"/>
    </w:pPr>
    <w:rPr>
      <w:color w:val="ff0000"/>
      <w:sz w:val="24"/>
      <w:szCs w:val="24"/>
    </w:rPr>
  </w:style>
  <w:style w:type="paragraph" w:styleId="928">
    <w:name w:val="普通 (Web)"/>
    <w:basedOn w:val="831"/>
    <w:next w:val="928"/>
    <w:link w:val="831"/>
    <w:pPr>
      <w:jc w:val="left"/>
      <w:spacing w:before="100" w:beforeAutospacing="1" w:after="100" w:afterAutospacing="1"/>
      <w:widowControl/>
    </w:pPr>
    <w:rPr>
      <w:rFonts w:ascii="宋体" w:hAnsi="宋体"/>
      <w:sz w:val="24"/>
      <w:szCs w:val="24"/>
    </w:rPr>
  </w:style>
  <w:style w:type="paragraph" w:styleId="929">
    <w:name w:val=" Char Char Char Char Char Char Char Char Char Char"/>
    <w:basedOn w:val="831"/>
    <w:next w:val="929"/>
    <w:link w:val="831"/>
    <w:pPr>
      <w:spacing w:line="360" w:lineRule="auto"/>
    </w:pPr>
    <w:rPr>
      <w:sz w:val="24"/>
      <w:szCs w:val="20"/>
    </w:rPr>
  </w:style>
  <w:style w:type="paragraph" w:styleId="930">
    <w:name w:val="样式1"/>
    <w:basedOn w:val="831"/>
    <w:next w:val="930"/>
    <w:link w:val="831"/>
    <w:pPr>
      <w:numPr>
        <w:ilvl w:val="0"/>
        <w:numId w:val="3"/>
      </w:numPr>
      <w:tabs>
        <w:tab w:val="left" w:pos="709" w:leader="none"/>
      </w:tabs>
    </w:pPr>
    <w:rPr>
      <w:rFonts w:ascii="宋体" w:hAnsi="宋体"/>
    </w:rPr>
  </w:style>
  <w:style w:type="paragraph" w:styleId="931">
    <w:name w:val="font6"/>
    <w:basedOn w:val="831"/>
    <w:next w:val="931"/>
    <w:link w:val="831"/>
    <w:pPr>
      <w:jc w:val="left"/>
      <w:spacing w:before="100" w:beforeAutospacing="1" w:after="100" w:afterAutospacing="1"/>
      <w:widowControl/>
    </w:pPr>
    <w:rPr>
      <w:rFonts w:hint="eastAsia" w:ascii="宋体" w:hAnsi="宋体"/>
      <w:sz w:val="28"/>
      <w:szCs w:val="28"/>
      <w:u w:val="single"/>
    </w:rPr>
  </w:style>
  <w:style w:type="paragraph" w:styleId="932">
    <w:name w:val="xl25"/>
    <w:basedOn w:val="831"/>
    <w:next w:val="932"/>
    <w:link w:val="83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3">
    <w:name w:val="图标"/>
    <w:basedOn w:val="831"/>
    <w:next w:val="831"/>
    <w:link w:val="83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34">
    <w:name w:val="标题3"/>
    <w:basedOn w:val="831"/>
    <w:next w:val="831"/>
    <w:link w:val="831"/>
    <w:pPr>
      <w:ind w:firstLine="624"/>
      <w:spacing w:line="590" w:lineRule="atLeast"/>
    </w:pPr>
    <w:rPr>
      <w:rFonts w:ascii="方正黑体_GBK" w:eastAsia="方正黑体_GBK"/>
      <w:sz w:val="32"/>
      <w:szCs w:val="32"/>
    </w:rPr>
  </w:style>
  <w:style w:type="paragraph" w:styleId="935">
    <w:name w:val="xl24"/>
    <w:basedOn w:val="831"/>
    <w:next w:val="935"/>
    <w:link w:val="83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6">
    <w:name w:val="xl29"/>
    <w:basedOn w:val="831"/>
    <w:next w:val="936"/>
    <w:link w:val="83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37">
    <w:name w:val="Char Char Char Char Char Char Char Char"/>
    <w:basedOn w:val="831"/>
    <w:next w:val="937"/>
    <w:link w:val="831"/>
    <w:pPr>
      <w:jc w:val="left"/>
      <w:spacing w:after="160" w:line="240" w:lineRule="exact"/>
      <w:widowControl/>
    </w:pPr>
    <w:rPr>
      <w:rFonts w:ascii="Verdana" w:hAnsi="Verdana"/>
      <w:sz w:val="20"/>
      <w:szCs w:val="20"/>
      <w:lang w:eastAsia="en-US"/>
    </w:rPr>
  </w:style>
  <w:style w:type="paragraph" w:styleId="938">
    <w:name w:val="xl28"/>
    <w:basedOn w:val="831"/>
    <w:next w:val="938"/>
    <w:link w:val="83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39">
    <w:name w:val=" Char Char Char Char Char Char Char Char"/>
    <w:basedOn w:val="831"/>
    <w:next w:val="939"/>
    <w:link w:val="831"/>
    <w:pPr>
      <w:jc w:val="left"/>
      <w:spacing w:after="160" w:line="240" w:lineRule="exact"/>
      <w:widowControl/>
    </w:pPr>
    <w:rPr>
      <w:rFonts w:ascii="Verdana" w:hAnsi="Verdana"/>
      <w:sz w:val="20"/>
      <w:szCs w:val="20"/>
      <w:lang w:eastAsia="en-US"/>
    </w:rPr>
  </w:style>
  <w:style w:type="paragraph" w:styleId="940">
    <w:name w:val="xl30"/>
    <w:basedOn w:val="831"/>
    <w:next w:val="940"/>
    <w:link w:val="831"/>
    <w:pPr>
      <w:jc w:val="center"/>
      <w:spacing w:before="100" w:beforeAutospacing="1" w:after="100" w:afterAutospacing="1"/>
      <w:widowControl/>
    </w:pPr>
    <w:rPr>
      <w:rFonts w:ascii="宋体" w:hAnsi="宋体"/>
      <w:b/>
      <w:bCs/>
      <w:sz w:val="36"/>
      <w:szCs w:val="36"/>
    </w:rPr>
  </w:style>
  <w:style w:type="paragraph" w:styleId="941">
    <w:name w:val="Char Char Char Char"/>
    <w:basedOn w:val="859"/>
    <w:next w:val="941"/>
    <w:link w:val="831"/>
    <w:pPr>
      <w:spacing w:line="360" w:lineRule="auto"/>
    </w:pPr>
    <w:rPr>
      <w:rFonts w:ascii="Tahoma" w:hAnsi="Tahoma"/>
      <w:sz w:val="24"/>
      <w:szCs w:val="24"/>
    </w:rPr>
  </w:style>
  <w:style w:type="paragraph" w:styleId="942">
    <w:name w:val="table_1stline"/>
    <w:basedOn w:val="831"/>
    <w:next w:val="942"/>
    <w:link w:val="831"/>
    <w:pPr>
      <w:jc w:val="left"/>
      <w:spacing w:before="120"/>
      <w:widowControl/>
    </w:pPr>
    <w:rPr>
      <w:bCs/>
      <w:sz w:val="20"/>
      <w:szCs w:val="20"/>
      <w:lang w:val="de-DE" w:eastAsia="de-DE"/>
    </w:rPr>
  </w:style>
  <w:style w:type="paragraph" w:styleId="943">
    <w:name w:val="font5"/>
    <w:basedOn w:val="831"/>
    <w:next w:val="943"/>
    <w:link w:val="831"/>
    <w:pPr>
      <w:jc w:val="left"/>
      <w:spacing w:before="100" w:beforeAutospacing="1" w:after="100" w:afterAutospacing="1"/>
      <w:widowControl/>
    </w:pPr>
    <w:rPr>
      <w:rFonts w:hint="eastAsia" w:ascii="宋体" w:hAnsi="宋体"/>
      <w:sz w:val="28"/>
      <w:szCs w:val="28"/>
    </w:rPr>
  </w:style>
  <w:style w:type="paragraph" w:styleId="944">
    <w:name w:val="标题1"/>
    <w:basedOn w:val="831"/>
    <w:next w:val="831"/>
    <w:link w:val="831"/>
    <w:pPr>
      <w:jc w:val="center"/>
      <w:spacing w:line="700" w:lineRule="atLeast"/>
      <w:tabs>
        <w:tab w:val="left" w:pos="9193" w:leader="none"/>
        <w:tab w:val="left" w:pos="9827" w:leader="none"/>
      </w:tabs>
    </w:pPr>
    <w:rPr>
      <w:rFonts w:ascii="方正小标宋_GBK" w:eastAsia="方正小标宋_GBK"/>
      <w:sz w:val="44"/>
      <w:szCs w:val="20"/>
    </w:rPr>
  </w:style>
  <w:style w:type="paragraph" w:styleId="945">
    <w:name w:val="修订"/>
    <w:next w:val="945"/>
    <w:link w:val="831"/>
    <w:uiPriority w:val="99"/>
    <w:semiHidden/>
    <w:rPr>
      <w:sz w:val="21"/>
      <w:szCs w:val="21"/>
      <w:lang w:val="en-US" w:eastAsia="zh-CN" w:bidi="ar-SA"/>
    </w:rPr>
  </w:style>
  <w:style w:type="paragraph" w:styleId="946">
    <w:name w:val="无间隔"/>
    <w:next w:val="946"/>
    <w:link w:val="831"/>
    <w:uiPriority w:val="99"/>
    <w:qFormat/>
    <w:pPr>
      <w:jc w:val="both"/>
      <w:widowControl w:val="off"/>
    </w:pPr>
    <w:rPr>
      <w:sz w:val="21"/>
      <w:szCs w:val="21"/>
      <w:lang w:val="en-US" w:eastAsia="zh-CN" w:bidi="ar-SA"/>
    </w:rPr>
  </w:style>
  <w:style w:type="paragraph" w:styleId="947">
    <w:name w:val="WPSOffice手动目录 1"/>
    <w:next w:val="947"/>
    <w:link w:val="831"/>
    <w:rPr>
      <w:lang w:val="en-US" w:eastAsia="zh-CN" w:bidi="ar-SA"/>
    </w:rPr>
  </w:style>
  <w:style w:type="paragraph" w:styleId="948">
    <w:name w:val="p1"/>
    <w:basedOn w:val="831"/>
    <w:next w:val="948"/>
    <w:link w:val="831"/>
    <w:pPr>
      <w:ind w:left="0" w:right="0"/>
      <w:jc w:val="left"/>
      <w:spacing w:before="0" w:beforeAutospacing="0" w:after="0" w:afterAutospacing="0"/>
    </w:pPr>
    <w:rPr>
      <w:rFonts w:ascii=".sf ns" w:hAnsi=".sf ns" w:eastAsia=".sf ns" w:cs=".sf ns"/>
      <w:color w:val="0e0e0e"/>
      <w:sz w:val="28"/>
      <w:szCs w:val="28"/>
      <w:lang w:val="en-US" w:eastAsia="zh-CN" w:bidi="ar"/>
    </w:rPr>
  </w:style>
  <w:style w:type="character" w:styleId="7893" w:default="1">
    <w:name w:val="Default Paragraph Font"/>
    <w:uiPriority w:val="1"/>
    <w:semiHidden/>
    <w:unhideWhenUsed/>
  </w:style>
  <w:style w:type="numbering" w:styleId="7894" w:default="1">
    <w:name w:val="No List"/>
    <w:uiPriority w:val="99"/>
    <w:semiHidden/>
    <w:unhideWhenUsed/>
  </w:style>
  <w:style w:type="table" w:styleId="78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又又</dc:creator>
  <cp:lastModifiedBy>乔秀善</cp:lastModifiedBy>
  <cp:revision>7</cp:revision>
  <dcterms:created xsi:type="dcterms:W3CDTF">2024-11-15T01:04:00Z</dcterms:created>
  <dcterms:modified xsi:type="dcterms:W3CDTF">2024-11-18T08:00:29Z</dcterms:modified>
  <cp:version>917504</cp:version>
</cp:coreProperties>
</file>