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rPr>
          <w:color w:val="000000"/>
          <w:highlight w:val="none"/>
        </w:rPr>
      </w:pPr>
      <w:r>
        <w:rPr>
          <w:color w:val="000000"/>
          <w:highlight w:val="none"/>
        </w:rPr>
      </w:r>
      <w:r/>
    </w:p>
    <w:p>
      <w:pPr>
        <w:pStyle w:val="908"/>
        <w:jc w:val="right"/>
        <w:rPr>
          <w:color w:val="000000"/>
          <w:highlight w:val="none"/>
        </w:rPr>
      </w:pPr>
      <w:r>
        <w:rPr>
          <w:color w:val="000000"/>
          <w:highlight w:val="none"/>
        </w:rPr>
        <w:t xml:space="preserve">                                                                                                      </w:t>
      </w:r>
      <w:r>
        <w:rPr>
          <w:rFonts w:ascii="宋体" w:hAnsi="宋体"/>
          <w:color w:val="000000"/>
          <w:highlight w:val="none"/>
        </w:rPr>
        <mc:AlternateContent>
          <mc:Choice Requires="wpg">
            <w:drawing>
              <wp:inline xmlns:wp="http://schemas.openxmlformats.org/drawingml/2006/wordprocessingDrawing" distT="0" distB="0" distL="0" distR="0">
                <wp:extent cx="1714690" cy="59431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714690" cy="5943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46.8pt;mso-wrap-distance-left:0.0pt;mso-wrap-distance-top:0.0pt;mso-wrap-distance-right:0.0pt;mso-wrap-distance-bottom:0.0pt;" stroked="f">
                <v:path textboxrect="0,0,0,0"/>
                <v:imagedata r:id="rId20" o:title=""/>
              </v:shape>
            </w:pict>
          </mc:Fallback>
        </mc:AlternateContent>
      </w: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ind w:firstLine="320"/>
        <w:jc w:val="right"/>
        <w:rPr>
          <w:color w:val="000000"/>
          <w:highlight w:val="none"/>
        </w:rPr>
      </w:pPr>
      <w:r>
        <w:rPr>
          <w:rFonts w:ascii="仿宋" w:hAnsi="仿宋" w:eastAsia="仿宋"/>
          <w:color w:val="000000"/>
          <w:sz w:val="32"/>
          <w:highlight w:val="none"/>
        </w:rPr>
        <w:t xml:space="preserve">           </w:t>
      </w:r>
      <w:r>
        <w:rPr>
          <w:color w:val="000000"/>
          <w:highlight w:val="none"/>
        </w:rPr>
      </w:r>
      <w:r/>
    </w:p>
    <w:p>
      <w:pPr>
        <w:pStyle w:val="908"/>
        <w:jc w:val="center"/>
        <w:rPr>
          <w:rFonts w:ascii="宋体" w:hAnsi="宋体"/>
          <w:b/>
          <w:color w:val="000000"/>
          <w:spacing w:val="76"/>
          <w:sz w:val="96"/>
          <w:szCs w:val="22"/>
          <w:highlight w:val="none"/>
        </w:rPr>
      </w:pPr>
      <w:r>
        <w:rPr>
          <w:rFonts w:ascii="宋体" w:hAnsi="宋体"/>
          <w:color w:val="000000"/>
          <w:spacing w:val="76"/>
          <w:sz w:val="144"/>
          <w:highlight w:val="none"/>
        </w:rPr>
        <w:t xml:space="preserve">招标文件</w:t>
      </w:r>
      <w:r>
        <w:rPr>
          <w:rFonts w:ascii="宋体" w:hAnsi="宋体"/>
          <w:b/>
          <w:color w:val="000000"/>
          <w:spacing w:val="76"/>
          <w:sz w:val="96"/>
          <w:szCs w:val="22"/>
          <w:highlight w:val="none"/>
        </w:rPr>
      </w:r>
      <w:r/>
    </w:p>
    <w:p>
      <w:pPr>
        <w:pStyle w:val="1125"/>
        <w:rPr>
          <w:rFonts w:ascii="仿宋" w:hAnsi="仿宋" w:eastAsia="仿宋"/>
          <w:color w:val="000000"/>
          <w:spacing w:val="76"/>
          <w:sz w:val="156"/>
          <w:highlight w:val="none"/>
        </w:rPr>
      </w:pPr>
      <w:r>
        <w:rPr>
          <w:rFonts w:ascii="仿宋" w:hAnsi="仿宋" w:eastAsia="仿宋"/>
          <w:color w:val="000000"/>
          <w:spacing w:val="76"/>
          <w:sz w:val="156"/>
          <w:highlight w:val="none"/>
        </w:rPr>
      </w:r>
      <w:r/>
    </w:p>
    <w:p>
      <w:pPr>
        <w:pStyle w:val="908"/>
        <w:rPr>
          <w:color w:val="000000"/>
          <w:highlight w:val="none"/>
        </w:rPr>
      </w:pPr>
      <w:r>
        <w:rPr>
          <w:color w:val="000000"/>
          <w:highlight w:val="none"/>
        </w:rPr>
      </w:r>
      <w:r/>
    </w:p>
    <w:p>
      <w:pPr>
        <w:pStyle w:val="908"/>
        <w:rPr>
          <w:color w:val="000000"/>
          <w:highlight w:val="none"/>
        </w:rPr>
      </w:pPr>
      <w:r>
        <w:rPr>
          <w:color w:val="000000"/>
          <w:highlight w:val="none"/>
        </w:rPr>
      </w:r>
      <w:r/>
    </w:p>
    <w:p>
      <w:pPr>
        <w:pStyle w:val="908"/>
        <w:ind w:left="2699" w:hanging="1506"/>
        <w:spacing w:line="500" w:lineRule="exact"/>
        <w:rPr>
          <w:rFonts w:hint="eastAsia" w:ascii="宋体" w:hAnsi="宋体" w:eastAsia="宋体"/>
          <w:b/>
          <w:bCs/>
          <w:color w:val="000000"/>
          <w:sz w:val="30"/>
          <w:szCs w:val="30"/>
          <w:highlight w:val="none"/>
          <w:lang w:eastAsia="zh-CN"/>
        </w:rPr>
      </w:pPr>
      <w:r>
        <w:rPr>
          <w:rFonts w:ascii="宋体" w:hAnsi="宋体"/>
          <w:b/>
          <w:bCs/>
          <w:color w:val="000000"/>
          <w:sz w:val="30"/>
          <w:szCs w:val="30"/>
          <w:highlight w:val="none"/>
        </w:rPr>
        <w:t xml:space="preserve">项目名称：</w:t>
      </w:r>
      <w:r>
        <w:rPr>
          <w:rFonts w:hint="eastAsia" w:ascii="宋体" w:hAnsi="宋体"/>
          <w:b/>
          <w:bCs/>
          <w:color w:val="000000"/>
          <w:sz w:val="30"/>
          <w:szCs w:val="30"/>
          <w:highlight w:val="none"/>
          <w:lang w:eastAsia="zh-CN"/>
        </w:rPr>
        <w:t xml:space="preserve">徐医附院直线加速器维保</w:t>
      </w:r>
      <w:r>
        <w:rPr>
          <w:rFonts w:hint="eastAsia" w:ascii="宋体" w:hAnsi="宋体" w:eastAsia="宋体"/>
          <w:b/>
          <w:bCs/>
          <w:color w:val="000000"/>
          <w:sz w:val="30"/>
          <w:szCs w:val="30"/>
          <w:highlight w:val="none"/>
          <w:lang w:eastAsia="zh-CN"/>
        </w:rPr>
        <w:t xml:space="preserve"> </w:t>
      </w:r>
      <w:r/>
    </w:p>
    <w:p>
      <w:pPr>
        <w:pStyle w:val="908"/>
        <w:ind w:firstLine="1205"/>
        <w:spacing w:line="500" w:lineRule="exact"/>
        <w:rPr>
          <w:rFonts w:hint="eastAsia" w:ascii="宋体" w:hAnsi="宋体" w:eastAsia="宋体"/>
          <w:b/>
          <w:bCs/>
          <w:color w:val="000000"/>
          <w:sz w:val="30"/>
          <w:szCs w:val="30"/>
          <w:highlight w:val="none"/>
          <w:lang w:eastAsia="zh-CN"/>
        </w:rPr>
      </w:pPr>
      <w:r>
        <w:rPr>
          <w:rFonts w:ascii="宋体" w:hAnsi="宋体"/>
          <w:b/>
          <w:bCs/>
          <w:color w:val="000000"/>
          <w:sz w:val="30"/>
          <w:szCs w:val="30"/>
          <w:highlight w:val="none"/>
        </w:rPr>
        <w:t xml:space="preserve">项目编号：</w:t>
      </w:r>
      <w:r>
        <w:rPr>
          <w:rFonts w:hint="eastAsia" w:ascii="宋体" w:hAnsi="宋体"/>
          <w:b/>
          <w:bCs/>
          <w:color w:val="000000"/>
          <w:sz w:val="28"/>
          <w:szCs w:val="28"/>
          <w:highlight w:val="none"/>
          <w:lang w:eastAsia="zh-CN"/>
        </w:rPr>
        <w:t xml:space="preserve">JSZC-320000-JSZR-G2026-0003</w:t>
      </w:r>
      <w:r>
        <w:rPr>
          <w:rFonts w:hint="eastAsia" w:ascii="宋体" w:hAnsi="宋体" w:eastAsia="宋体"/>
          <w:b/>
          <w:bCs/>
          <w:color w:val="000000"/>
          <w:sz w:val="30"/>
          <w:szCs w:val="30"/>
          <w:highlight w:val="none"/>
          <w:lang w:eastAsia="zh-CN"/>
        </w:rPr>
      </w:r>
      <w:r/>
    </w:p>
    <w:p>
      <w:pPr>
        <w:pStyle w:val="908"/>
        <w:ind w:firstLine="1205"/>
        <w:spacing w:line="500" w:lineRule="exact"/>
        <w:rPr>
          <w:rFonts w:ascii="宋体" w:hAnsi="宋体"/>
          <w:b/>
          <w:bCs/>
          <w:color w:val="000000"/>
          <w:sz w:val="30"/>
          <w:szCs w:val="30"/>
          <w:highlight w:val="none"/>
        </w:rPr>
      </w:pPr>
      <w:r>
        <w:rPr>
          <w:rFonts w:hint="eastAsia" w:ascii="宋体" w:hAnsi="宋体"/>
          <w:b/>
          <w:bCs/>
          <w:color w:val="000000"/>
          <w:sz w:val="30"/>
          <w:szCs w:val="30"/>
          <w:highlight w:val="none"/>
          <w:lang w:eastAsia="zh-CN"/>
        </w:rPr>
        <w:t xml:space="preserve">采</w:t>
      </w:r>
      <w:r>
        <w:rPr>
          <w:rFonts w:hint="eastAsia" w:ascii="宋体" w:hAnsi="宋体"/>
          <w:b/>
          <w:bCs/>
          <w:color w:val="000000"/>
          <w:sz w:val="30"/>
          <w:szCs w:val="30"/>
          <w:highlight w:val="none"/>
          <w:lang w:val="en-US" w:eastAsia="zh-CN"/>
        </w:rPr>
        <w:t xml:space="preserve"> </w:t>
      </w:r>
      <w:r>
        <w:rPr>
          <w:rFonts w:hint="eastAsia" w:ascii="宋体" w:hAnsi="宋体"/>
          <w:b/>
          <w:bCs/>
          <w:color w:val="000000"/>
          <w:sz w:val="30"/>
          <w:szCs w:val="30"/>
          <w:highlight w:val="none"/>
          <w:lang w:eastAsia="zh-CN"/>
        </w:rPr>
        <w:t xml:space="preserve">购</w:t>
      </w:r>
      <w:r>
        <w:rPr>
          <w:rFonts w:hint="eastAsia" w:ascii="宋体" w:hAnsi="宋体"/>
          <w:b/>
          <w:bCs/>
          <w:color w:val="000000"/>
          <w:sz w:val="30"/>
          <w:szCs w:val="30"/>
          <w:highlight w:val="none"/>
          <w:lang w:val="en-US" w:eastAsia="zh-CN"/>
        </w:rPr>
        <w:t xml:space="preserve"> </w:t>
      </w:r>
      <w:r>
        <w:rPr>
          <w:rFonts w:hint="eastAsia" w:ascii="宋体" w:hAnsi="宋体"/>
          <w:b/>
          <w:bCs/>
          <w:color w:val="000000"/>
          <w:sz w:val="30"/>
          <w:szCs w:val="30"/>
          <w:highlight w:val="none"/>
          <w:lang w:eastAsia="zh-CN"/>
        </w:rPr>
        <w:t xml:space="preserve">人</w:t>
      </w:r>
      <w:r>
        <w:rPr>
          <w:rFonts w:ascii="宋体" w:hAnsi="宋体"/>
          <w:b/>
          <w:bCs/>
          <w:color w:val="000000"/>
          <w:sz w:val="30"/>
          <w:szCs w:val="30"/>
          <w:highlight w:val="none"/>
        </w:rPr>
        <w:t xml:space="preserve">：</w:t>
      </w:r>
      <w:r>
        <w:rPr>
          <w:rFonts w:hint="eastAsia" w:ascii="宋体" w:hAnsi="宋体"/>
          <w:b/>
          <w:bCs/>
          <w:color w:val="000000"/>
          <w:sz w:val="30"/>
          <w:szCs w:val="30"/>
          <w:highlight w:val="none"/>
        </w:rPr>
        <w:t xml:space="preserve">徐州医科大学附属医院</w:t>
      </w:r>
      <w:r>
        <w:rPr>
          <w:rFonts w:ascii="宋体" w:hAnsi="宋体"/>
          <w:b/>
          <w:bCs/>
          <w:color w:val="000000"/>
          <w:sz w:val="30"/>
          <w:szCs w:val="30"/>
          <w:highlight w:val="none"/>
        </w:rPr>
      </w:r>
      <w:r/>
    </w:p>
    <w:p>
      <w:pPr>
        <w:pStyle w:val="906"/>
        <w:ind w:left="0" w:right="147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6"/>
        <w:ind w:left="0" w:right="147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6"/>
        <w:ind w:left="0" w:right="147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6"/>
        <w:ind w:left="0" w:right="147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6"/>
        <w:ind w:left="0" w:right="1470" w:firstLine="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6"/>
        <w:ind w:left="0" w:right="147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6"/>
        <w:ind w:left="0" w:right="147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6"/>
        <w:ind w:left="0" w:right="147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6"/>
        <w:ind w:left="0" w:right="1470" w:firstLine="0"/>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08"/>
        <w:ind w:firstLine="1205"/>
        <w:spacing w:line="500" w:lineRule="exact"/>
        <w:rPr>
          <w:rFonts w:ascii="宋体" w:hAnsi="宋体"/>
          <w:b/>
          <w:bCs/>
          <w:color w:val="000000"/>
          <w:sz w:val="30"/>
          <w:szCs w:val="30"/>
          <w:highlight w:val="none"/>
        </w:rPr>
      </w:pPr>
      <w:r>
        <w:rPr>
          <w:rFonts w:ascii="宋体" w:hAnsi="宋体"/>
          <w:b/>
          <w:bCs/>
          <w:color w:val="000000"/>
          <w:sz w:val="30"/>
          <w:szCs w:val="30"/>
          <w:highlight w:val="none"/>
        </w:rPr>
        <w:t xml:space="preserve">采购代理机构：江苏中瑞建设项目管理有限公司</w:t>
      </w:r>
      <w:r>
        <w:rPr>
          <w:rFonts w:ascii="宋体" w:hAnsi="宋体"/>
          <w:b/>
          <w:bCs/>
          <w:color w:val="000000"/>
          <w:sz w:val="30"/>
          <w:szCs w:val="30"/>
          <w:highlight w:val="none"/>
        </w:rPr>
      </w:r>
      <w:r/>
    </w:p>
    <w:p>
      <w:pPr>
        <w:pStyle w:val="1126"/>
        <w:ind w:firstLine="0"/>
        <w:jc w:val="center"/>
        <w:spacing w:line="500" w:lineRule="exact"/>
        <w:rPr>
          <w:rFonts w:ascii="宋体" w:hAnsi="宋体"/>
          <w:b/>
          <w:color w:val="000000"/>
          <w:sz w:val="44"/>
          <w:highlight w:val="none"/>
        </w:rPr>
      </w:pPr>
      <w:r>
        <w:rPr>
          <w:rFonts w:hint="eastAsia" w:ascii="宋体" w:hAnsi="宋体"/>
          <w:b/>
          <w:bCs/>
          <w:color w:val="000000"/>
          <w:sz w:val="30"/>
          <w:szCs w:val="30"/>
          <w:highlight w:val="none"/>
        </w:rPr>
        <w:t xml:space="preserve">202</w:t>
      </w:r>
      <w:r>
        <w:rPr>
          <w:rFonts w:hint="eastAsia" w:ascii="宋体" w:hAnsi="宋体"/>
          <w:b/>
          <w:bCs/>
          <w:color w:val="000000"/>
          <w:sz w:val="30"/>
          <w:szCs w:val="30"/>
          <w:highlight w:val="none"/>
          <w:lang w:val="en-US" w:eastAsia="zh-CN"/>
        </w:rPr>
        <w:t xml:space="preserve">6</w:t>
      </w:r>
      <w:r>
        <w:rPr>
          <w:rFonts w:ascii="宋体" w:hAnsi="宋体"/>
          <w:b/>
          <w:bCs/>
          <w:color w:val="000000"/>
          <w:sz w:val="30"/>
          <w:szCs w:val="30"/>
          <w:highlight w:val="none"/>
        </w:rPr>
        <w:t xml:space="preserve">年</w:t>
      </w:r>
      <w:r>
        <w:rPr>
          <w:rFonts w:hint="eastAsia" w:ascii="宋体" w:hAnsi="宋体"/>
          <w:b/>
          <w:bCs/>
          <w:color w:val="000000"/>
          <w:sz w:val="30"/>
          <w:szCs w:val="30"/>
          <w:highlight w:val="none"/>
          <w:lang w:val="en-US" w:eastAsia="zh-CN"/>
        </w:rPr>
        <w:t xml:space="preserve">1</w:t>
      </w:r>
      <w:r>
        <w:rPr>
          <w:rFonts w:ascii="宋体" w:hAnsi="宋体"/>
          <w:b/>
          <w:bCs/>
          <w:color w:val="000000"/>
          <w:sz w:val="30"/>
          <w:szCs w:val="30"/>
          <w:highlight w:val="none"/>
        </w:rPr>
        <w:t xml:space="preserve">月</w:t>
      </w:r>
      <w:r>
        <w:rPr>
          <w:rFonts w:ascii="宋体" w:hAnsi="宋体"/>
          <w:b/>
          <w:color w:val="000000"/>
          <w:sz w:val="44"/>
          <w:highlight w:val="none"/>
        </w:rPr>
      </w:r>
      <w:r/>
    </w:p>
    <w:p>
      <w:pPr>
        <w:pStyle w:val="844"/>
        <w:rPr>
          <w:rFonts w:ascii="宋体" w:hAnsi="宋体" w:cs="宋体"/>
          <w:color w:val="000000"/>
          <w:sz w:val="24"/>
          <w:highlight w:val="none"/>
        </w:rPr>
        <w:sectPr>
          <w:headerReference w:type="default" r:id="rId9"/>
          <w:footerReference w:type="default" r:id="rId14"/>
          <w:footnotePr/>
          <w:endnotePr/>
          <w:type w:val="nextPage"/>
          <w:pgSz w:w="11906" w:h="16838" w:orient="portrait"/>
          <w:pgMar w:top="1440" w:right="1486" w:bottom="1440" w:left="1600" w:header="851" w:footer="992" w:gutter="0"/>
          <w:pgNumType w:start="1"/>
          <w:cols w:num="1" w:sep="0" w:space="1701" w:equalWidth="1"/>
          <w:docGrid w:linePitch="360"/>
        </w:sectPr>
      </w:pPr>
      <w:r>
        <w:rPr>
          <w:rFonts w:ascii="宋体" w:hAnsi="宋体" w:cs="宋体"/>
          <w:color w:val="000000"/>
          <w:sz w:val="24"/>
          <w:highlight w:val="none"/>
        </w:rPr>
      </w:r>
      <w:r/>
    </w:p>
    <w:p>
      <w:pPr>
        <w:pStyle w:val="858"/>
        <w:ind w:firstLine="0"/>
        <w:jc w:val="center"/>
        <w:rPr>
          <w:rFonts w:ascii="宋体" w:hAnsi="宋体" w:cs="宋体"/>
          <w:color w:val="000000"/>
          <w:sz w:val="44"/>
          <w:highlight w:val="none"/>
        </w:rPr>
      </w:pPr>
      <w:r>
        <w:rPr>
          <w:rFonts w:hint="eastAsia" w:ascii="宋体" w:hAnsi="宋体" w:cs="宋体"/>
          <w:color w:val="000000"/>
          <w:sz w:val="44"/>
          <w:highlight w:val="none"/>
        </w:rPr>
        <w:t xml:space="preserve">总目录</w:t>
      </w:r>
      <w:r>
        <w:rPr>
          <w:rFonts w:ascii="宋体" w:hAnsi="宋体" w:cs="宋体"/>
          <w:color w:val="000000"/>
          <w:sz w:val="44"/>
          <w:highlight w:val="none"/>
        </w:rPr>
      </w:r>
      <w:r/>
    </w:p>
    <w:p>
      <w:pPr>
        <w:pStyle w:val="844"/>
        <w:spacing w:line="800" w:lineRule="exact"/>
        <w:rPr>
          <w:rFonts w:ascii="宋体" w:hAnsi="宋体" w:cs="宋体"/>
          <w:color w:val="000000"/>
          <w:sz w:val="32"/>
          <w:szCs w:val="32"/>
          <w:highlight w:val="none"/>
        </w:rPr>
      </w:pPr>
      <w:r>
        <w:rPr>
          <w:rFonts w:hint="eastAsia" w:ascii="宋体" w:hAnsi="宋体" w:cs="宋体"/>
          <w:color w:val="000000"/>
          <w:sz w:val="32"/>
          <w:szCs w:val="32"/>
          <w:highlight w:val="none"/>
        </w:rPr>
        <w:t xml:space="preserve">第一章 投标邀请 …………………………………………1</w:t>
      </w:r>
      <w:r>
        <w:rPr>
          <w:rFonts w:ascii="宋体" w:hAnsi="宋体" w:cs="宋体"/>
          <w:color w:val="000000"/>
          <w:sz w:val="32"/>
          <w:szCs w:val="32"/>
          <w:highlight w:val="none"/>
        </w:rPr>
      </w:r>
      <w:r/>
    </w:p>
    <w:p>
      <w:pPr>
        <w:pStyle w:val="844"/>
        <w:spacing w:line="800" w:lineRule="exact"/>
        <w:rPr>
          <w:rFonts w:ascii="宋体" w:hAnsi="宋体" w:cs="宋体"/>
          <w:color w:val="000000"/>
          <w:sz w:val="32"/>
          <w:szCs w:val="32"/>
          <w:highlight w:val="none"/>
        </w:rPr>
      </w:pPr>
      <w:r>
        <w:rPr>
          <w:rFonts w:hint="eastAsia" w:ascii="宋体" w:hAnsi="宋体" w:cs="宋体"/>
          <w:color w:val="000000"/>
          <w:sz w:val="32"/>
          <w:szCs w:val="32"/>
          <w:highlight w:val="none"/>
        </w:rPr>
        <w:t xml:space="preserve">第二章 投标人须知 ………………………………………3</w:t>
      </w:r>
      <w:r>
        <w:rPr>
          <w:rFonts w:ascii="宋体" w:hAnsi="宋体" w:cs="宋体"/>
          <w:color w:val="000000"/>
          <w:sz w:val="32"/>
          <w:szCs w:val="32"/>
          <w:highlight w:val="none"/>
        </w:rPr>
      </w:r>
      <w:r/>
    </w:p>
    <w:p>
      <w:pPr>
        <w:pStyle w:val="844"/>
        <w:spacing w:line="800" w:lineRule="exact"/>
        <w:rPr>
          <w:rFonts w:hint="eastAsia"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第三章 投标资料表………………………………………1</w:t>
      </w:r>
      <w:r>
        <w:rPr>
          <w:rFonts w:hint="eastAsia" w:ascii="宋体" w:hAnsi="宋体" w:cs="宋体"/>
          <w:color w:val="000000"/>
          <w:sz w:val="32"/>
          <w:szCs w:val="32"/>
          <w:highlight w:val="none"/>
          <w:lang w:val="en-US" w:eastAsia="zh-CN"/>
        </w:rPr>
        <w:t xml:space="preserve">5</w:t>
      </w:r>
      <w:r>
        <w:rPr>
          <w:rFonts w:hint="eastAsia" w:ascii="宋体" w:hAnsi="宋体" w:eastAsia="宋体" w:cs="宋体"/>
          <w:color w:val="000000"/>
          <w:sz w:val="32"/>
          <w:szCs w:val="32"/>
          <w:highlight w:val="none"/>
          <w:lang w:val="en-US" w:eastAsia="zh-CN"/>
        </w:rPr>
      </w:r>
      <w:r/>
    </w:p>
    <w:p>
      <w:pPr>
        <w:pStyle w:val="844"/>
        <w:spacing w:line="800" w:lineRule="exact"/>
        <w:rPr>
          <w:rFonts w:hint="eastAsia"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第四章 评标标准…………………………………………2</w:t>
      </w:r>
      <w:r>
        <w:rPr>
          <w:rFonts w:hint="eastAsia" w:ascii="宋体" w:hAnsi="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lang w:val="en-US" w:eastAsia="zh-CN"/>
        </w:rPr>
      </w:r>
      <w:r/>
    </w:p>
    <w:p>
      <w:pPr>
        <w:pStyle w:val="844"/>
        <w:spacing w:line="800" w:lineRule="exact"/>
        <w:rPr>
          <w:rFonts w:hint="eastAsia"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第五章 采购需求 ………………………………………</w:t>
      </w:r>
      <w:r>
        <w:rPr>
          <w:rFonts w:hint="eastAsia" w:ascii="宋体" w:hAnsi="宋体" w:cs="宋体"/>
          <w:color w:val="000000"/>
          <w:sz w:val="32"/>
          <w:szCs w:val="32"/>
          <w:highlight w:val="none"/>
          <w:lang w:val="en-US" w:eastAsia="zh-CN"/>
        </w:rPr>
        <w:t xml:space="preserve"> </w:t>
      </w:r>
      <w:r>
        <w:rPr>
          <w:rFonts w:hint="eastAsia" w:ascii="宋体" w:hAnsi="宋体" w:cs="宋体"/>
          <w:color w:val="000000"/>
          <w:sz w:val="32"/>
          <w:szCs w:val="32"/>
          <w:highlight w:val="none"/>
        </w:rPr>
        <w:t xml:space="preserve">2</w:t>
      </w:r>
      <w:r>
        <w:rPr>
          <w:rFonts w:hint="eastAsia" w:ascii="宋体" w:hAnsi="宋体" w:cs="宋体"/>
          <w:color w:val="000000"/>
          <w:sz w:val="32"/>
          <w:szCs w:val="32"/>
          <w:highlight w:val="none"/>
          <w:lang w:val="en-US" w:eastAsia="zh-CN"/>
        </w:rPr>
        <w:t xml:space="preserve">5</w:t>
      </w:r>
      <w:r>
        <w:rPr>
          <w:rFonts w:hint="eastAsia" w:ascii="宋体" w:hAnsi="宋体" w:eastAsia="宋体" w:cs="宋体"/>
          <w:color w:val="000000"/>
          <w:sz w:val="32"/>
          <w:szCs w:val="32"/>
          <w:highlight w:val="none"/>
          <w:lang w:val="en-US" w:eastAsia="zh-CN"/>
        </w:rPr>
      </w:r>
      <w:r/>
    </w:p>
    <w:p>
      <w:pPr>
        <w:pStyle w:val="844"/>
        <w:spacing w:line="800" w:lineRule="exact"/>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第六章 拟签订的合同文本 ……………………………</w:t>
      </w:r>
      <w:r>
        <w:rPr>
          <w:rFonts w:hint="eastAsia" w:ascii="宋体" w:hAnsi="宋体" w:cs="宋体"/>
          <w:color w:val="000000"/>
          <w:sz w:val="32"/>
          <w:szCs w:val="32"/>
          <w:highlight w:val="none"/>
          <w:lang w:val="en-US" w:eastAsia="zh-CN"/>
        </w:rPr>
        <w:t xml:space="preserve"> 27</w:t>
      </w:r>
      <w:r>
        <w:rPr>
          <w:rFonts w:ascii="宋体" w:hAnsi="宋体" w:eastAsia="宋体" w:cs="宋体"/>
          <w:color w:val="000000"/>
          <w:sz w:val="32"/>
          <w:szCs w:val="32"/>
          <w:highlight w:val="none"/>
          <w:lang w:val="en-US" w:eastAsia="zh-CN"/>
        </w:rPr>
      </w:r>
      <w:r/>
    </w:p>
    <w:p>
      <w:pPr>
        <w:pStyle w:val="844"/>
        <w:spacing w:line="800" w:lineRule="exact"/>
        <w:rPr>
          <w:rFonts w:ascii="宋体" w:hAnsi="宋体" w:eastAsia="宋体" w:cs="宋体"/>
          <w:color w:val="000000"/>
          <w:sz w:val="30"/>
          <w:szCs w:val="30"/>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32"/>
          <w:szCs w:val="32"/>
          <w:highlight w:val="none"/>
        </w:rPr>
        <w:t xml:space="preserve">第七章 投标文件相关格式………………………………</w:t>
      </w:r>
      <w:r>
        <w:rPr>
          <w:rFonts w:hint="eastAsia" w:ascii="宋体" w:hAnsi="宋体" w:cs="宋体"/>
          <w:color w:val="000000"/>
          <w:sz w:val="32"/>
          <w:szCs w:val="32"/>
          <w:highlight w:val="none"/>
          <w:lang w:val="en-US" w:eastAsia="zh-CN"/>
        </w:rPr>
        <w:t xml:space="preserve">34</w:t>
      </w:r>
      <w:r>
        <w:rPr>
          <w:rFonts w:ascii="宋体" w:hAnsi="宋体" w:eastAsia="宋体" w:cs="宋体"/>
          <w:color w:val="000000"/>
          <w:sz w:val="30"/>
          <w:szCs w:val="30"/>
          <w:highlight w:val="none"/>
          <w:lang w:val="en-US" w:eastAsia="zh-CN"/>
        </w:rPr>
      </w:r>
      <w:r/>
    </w:p>
    <w:p>
      <w:pPr>
        <w:pStyle w:val="874"/>
        <w:ind w:left="0" w:right="0" w:firstLine="0"/>
        <w:jc w:val="center"/>
        <w:spacing w:line="360" w:lineRule="auto"/>
        <w:rPr>
          <w:rFonts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徐州医科大学附属医院</w:t>
      </w:r>
      <w:r>
        <w:rPr>
          <w:rFonts w:ascii="宋体" w:hAnsi="宋体" w:eastAsia="宋体" w:cs="宋体"/>
          <w:b/>
          <w:bCs/>
          <w:color w:val="000000"/>
          <w:szCs w:val="28"/>
          <w:highlight w:val="none"/>
        </w:rPr>
      </w:r>
      <w:r/>
    </w:p>
    <w:p>
      <w:pPr>
        <w:pStyle w:val="874"/>
        <w:ind w:left="0" w:right="0" w:firstLine="0"/>
        <w:jc w:val="center"/>
        <w:spacing w:line="360" w:lineRule="auto"/>
        <w:rPr>
          <w:rFonts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w:t>
      </w:r>
      <w:r>
        <w:rPr>
          <w:rFonts w:hint="eastAsia" w:ascii="宋体" w:hAnsi="宋体" w:eastAsia="宋体" w:cs="宋体"/>
          <w:b/>
          <w:bCs/>
          <w:color w:val="000000"/>
          <w:szCs w:val="28"/>
          <w:highlight w:val="none"/>
          <w:lang w:eastAsia="zh-CN"/>
        </w:rPr>
        <w:t xml:space="preserve">徐医附院直线加速器维保</w:t>
      </w:r>
      <w:r>
        <w:rPr>
          <w:rFonts w:hint="eastAsia" w:ascii="宋体" w:hAnsi="宋体" w:eastAsia="宋体" w:cs="宋体"/>
          <w:b/>
          <w:bCs/>
          <w:color w:val="000000"/>
          <w:szCs w:val="28"/>
          <w:highlight w:val="none"/>
        </w:rPr>
        <w:t xml:space="preserve">》</w:t>
      </w:r>
      <w:r>
        <w:rPr>
          <w:rFonts w:ascii="宋体" w:hAnsi="宋体" w:eastAsia="宋体" w:cs="宋体"/>
          <w:b/>
          <w:bCs/>
          <w:color w:val="000000"/>
          <w:szCs w:val="28"/>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rFonts w:ascii="宋体" w:hAnsi="宋体" w:cs="宋体"/>
          <w:color w:val="000000"/>
          <w:sz w:val="24"/>
          <w:highlight w:val="none"/>
        </w:rPr>
      </w:r>
      <w:r/>
    </w:p>
    <w:p>
      <w:pPr>
        <w:pStyle w:val="844"/>
        <w:jc w:val="center"/>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第一章  投标邀请</w:t>
      </w:r>
      <w:r>
        <w:rPr>
          <w:rFonts w:ascii="宋体" w:hAnsi="宋体" w:cs="宋体"/>
          <w:color w:val="000000"/>
          <w:sz w:val="32"/>
          <w:szCs w:val="32"/>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江苏中瑞建设项目管理有限公司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徐州医科大学附属医院</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lang w:eastAsia="zh-CN"/>
        </w:rPr>
        <w:t xml:space="preserve">徐医附院直线加速器维保</w:t>
      </w:r>
      <w:r>
        <w:rPr>
          <w:rFonts w:hint="eastAsia" w:ascii="宋体" w:hAnsi="宋体" w:cs="宋体"/>
          <w:color w:val="000000"/>
          <w:sz w:val="24"/>
          <w:highlight w:val="none"/>
        </w:rPr>
        <w:t xml:space="preserve">进行公开招标采购，现欢迎符合相关条件的投标人投标。</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一、项目名称和项目编号</w:t>
      </w:r>
      <w:r>
        <w:rPr>
          <w:rFonts w:ascii="宋体" w:hAnsi="宋体" w:cs="宋体"/>
          <w:color w:val="000000"/>
          <w:sz w:val="24"/>
          <w:highlight w:val="none"/>
        </w:rPr>
      </w:r>
      <w:r/>
    </w:p>
    <w:p>
      <w:pPr>
        <w:pStyle w:val="844"/>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color w:val="000000"/>
          <w:sz w:val="24"/>
          <w:highlight w:val="none"/>
          <w:lang w:eastAsia="zh-CN"/>
        </w:rPr>
      </w:r>
      <w:r/>
    </w:p>
    <w:p>
      <w:pPr>
        <w:pStyle w:val="844"/>
        <w:ind w:firstLine="480"/>
        <w:spacing w:line="360" w:lineRule="auto"/>
        <w:rPr>
          <w:rFonts w:hint="eastAsia" w:ascii="宋体" w:hAnsi="宋体" w:eastAsia="宋体" w:cs="宋体"/>
          <w:color w:val="000000"/>
          <w:sz w:val="24"/>
          <w:highlight w:val="none"/>
          <w:lang w:eastAsia="zh-CN"/>
        </w:rPr>
        <w:outlineLvl w:val="0"/>
      </w:pPr>
      <w:r>
        <w:rPr>
          <w:rFonts w:hint="eastAsia" w:ascii="宋体" w:hAnsi="宋体" w:cs="宋体"/>
          <w:color w:val="000000"/>
          <w:sz w:val="24"/>
          <w:highlight w:val="none"/>
        </w:rPr>
        <w:t xml:space="preserve">2、项目编号：</w:t>
      </w:r>
      <w:r>
        <w:rPr>
          <w:rFonts w:hint="eastAsia" w:ascii="宋体" w:hAnsi="宋体" w:cs="宋体"/>
          <w:color w:val="000000"/>
          <w:sz w:val="24"/>
          <w:highlight w:val="none"/>
          <w:lang w:eastAsia="zh-CN"/>
        </w:rPr>
        <w:t xml:space="preserve">JSZC-320000-JSZR-G2026-0003</w:t>
      </w:r>
      <w:r>
        <w:rPr>
          <w:rFonts w:hint="eastAsia" w:ascii="宋体" w:hAnsi="宋体" w:eastAsia="宋体" w:cs="宋体"/>
          <w:color w:val="000000"/>
          <w:sz w:val="24"/>
          <w:highlight w:val="none"/>
          <w:lang w:eastAsia="zh-CN"/>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二、投标人的资格要求：</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见本项目公开招标公告。</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三、获取招标文件</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1.时间：</w:t>
      </w:r>
      <w:r>
        <w:rPr>
          <w:rFonts w:hint="eastAsia" w:ascii="宋体" w:hAnsi="宋体" w:cs="宋体"/>
          <w:color w:val="000000"/>
          <w:sz w:val="24"/>
          <w:highlight w:val="none"/>
          <w:shd w:val="clear" w:color="auto" w:fill="ffffff"/>
          <w:lang w:eastAsia="zh-CN" w:bidi="ar"/>
        </w:rPr>
        <w:t xml:space="preserve">2026年</w:t>
      </w:r>
      <w:r>
        <w:rPr>
          <w:rFonts w:hint="eastAsia" w:ascii="宋体" w:hAnsi="宋体" w:cs="宋体"/>
          <w:color w:val="000000"/>
          <w:sz w:val="24"/>
          <w:highlight w:val="none"/>
          <w:shd w:val="clear" w:color="auto" w:fill="ffffff"/>
          <w:lang w:val="en-US" w:eastAsia="zh-CN" w:bidi="ar"/>
        </w:rPr>
        <w:t xml:space="preserve">1</w:t>
      </w:r>
      <w:r>
        <w:rPr>
          <w:rFonts w:hint="eastAsia" w:ascii="宋体" w:hAnsi="宋体" w:cs="宋体"/>
          <w:color w:val="000000"/>
          <w:sz w:val="24"/>
          <w:highlight w:val="none"/>
          <w:shd w:val="clear" w:color="auto" w:fill="ffffff"/>
          <w:lang w:bidi="ar"/>
        </w:rPr>
        <w:t xml:space="preserve">月</w:t>
      </w:r>
      <w:r>
        <w:rPr>
          <w:rFonts w:hint="eastAsia" w:ascii="宋体" w:hAnsi="宋体" w:cs="宋体"/>
          <w:color w:val="000000"/>
          <w:sz w:val="24"/>
          <w:highlight w:val="none"/>
          <w:shd w:val="clear" w:color="auto" w:fill="ffffff"/>
          <w:lang w:val="en-US" w:eastAsia="zh-CN" w:bidi="ar"/>
        </w:rPr>
        <w:t xml:space="preserve">24</w:t>
      </w:r>
      <w:r>
        <w:rPr>
          <w:rFonts w:hint="eastAsia" w:ascii="宋体" w:hAnsi="宋体" w:cs="宋体"/>
          <w:color w:val="000000"/>
          <w:sz w:val="24"/>
          <w:highlight w:val="none"/>
          <w:shd w:val="clear" w:color="auto" w:fill="ffffff"/>
          <w:lang w:bidi="ar"/>
        </w:rPr>
        <w:t xml:space="preserve">日至</w:t>
      </w:r>
      <w:r>
        <w:rPr>
          <w:rFonts w:hint="eastAsia" w:ascii="宋体" w:hAnsi="宋体" w:cs="宋体"/>
          <w:color w:val="000000"/>
          <w:sz w:val="24"/>
          <w:highlight w:val="none"/>
          <w:shd w:val="clear" w:color="auto" w:fill="ffffff"/>
          <w:lang w:eastAsia="zh-CN" w:bidi="ar"/>
        </w:rPr>
        <w:t xml:space="preserve">2026年</w:t>
      </w:r>
      <w:r>
        <w:rPr>
          <w:rFonts w:hint="eastAsia" w:ascii="宋体" w:hAnsi="宋体" w:cs="宋体"/>
          <w:color w:val="000000"/>
          <w:sz w:val="24"/>
          <w:highlight w:val="none"/>
          <w:shd w:val="clear" w:color="auto" w:fill="ffffff"/>
          <w:lang w:val="en-US" w:eastAsia="zh-CN" w:bidi="ar"/>
        </w:rPr>
        <w:t xml:space="preserve">1</w:t>
      </w:r>
      <w:r>
        <w:rPr>
          <w:rFonts w:hint="eastAsia" w:ascii="宋体" w:hAnsi="宋体" w:cs="宋体"/>
          <w:color w:val="000000"/>
          <w:sz w:val="24"/>
          <w:highlight w:val="none"/>
          <w:shd w:val="clear" w:color="auto" w:fill="ffffff"/>
          <w:lang w:bidi="ar"/>
        </w:rPr>
        <w:t xml:space="preserve">月</w:t>
      </w:r>
      <w:r>
        <w:rPr>
          <w:rFonts w:hint="eastAsia" w:ascii="宋体" w:hAnsi="宋体" w:cs="宋体"/>
          <w:color w:val="000000"/>
          <w:sz w:val="24"/>
          <w:highlight w:val="none"/>
          <w:shd w:val="clear" w:color="auto" w:fill="ffffff"/>
          <w:lang w:val="en-US" w:eastAsia="zh-CN" w:bidi="ar"/>
        </w:rPr>
        <w:t xml:space="preserve">30</w:t>
      </w:r>
      <w:r>
        <w:rPr>
          <w:rFonts w:hint="eastAsia" w:ascii="宋体" w:hAnsi="宋体" w:cs="宋体"/>
          <w:color w:val="000000"/>
          <w:sz w:val="24"/>
          <w:highlight w:val="none"/>
          <w:shd w:val="clear" w:color="auto" w:fill="ffffff"/>
          <w:lang w:bidi="ar"/>
        </w:rPr>
        <w:t xml:space="preserve">日，每天9:00至12:00，14:00至17:00（北京时间，法定节假日除外）。</w:t>
      </w:r>
      <w:r>
        <w:rPr>
          <w:rFonts w:ascii="宋体" w:hAnsi="宋体" w:cs="宋体"/>
          <w:color w:val="000000"/>
          <w:sz w:val="24"/>
          <w:highlight w:val="none"/>
        </w:rPr>
      </w:r>
      <w:r/>
    </w:p>
    <w:p>
      <w:pPr>
        <w:pStyle w:val="8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2.地点：徐州市云龙区郭庄路世茂广场SOHO3号楼17楼。</w:t>
      </w:r>
      <w:r>
        <w:rPr>
          <w:rFonts w:hint="eastAsia" w:ascii="宋体" w:hAnsi="宋体" w:cs="宋体"/>
          <w:color w:val="000000"/>
          <w:sz w:val="24"/>
          <w:highlight w:val="none"/>
        </w:rPr>
      </w:r>
      <w:r/>
    </w:p>
    <w:p>
      <w:pPr>
        <w:pStyle w:val="8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获取方式：投标申请人在购买招标文件时须向招标代理机构提供以下资料：投标申请书（格式不限，注明被授权人手机号码及电子邮箱）、投标人法定代表人授权委托书及被授权人身份证、营业执照（副本）。以上资料原件复印后加盖投标人鲜章的扫描件（合并成一个pdf，文件名称为单位名称）发送至邮箱</w:t>
      </w:r>
      <w:r>
        <w:rPr>
          <w:rFonts w:hint="eastAsia" w:ascii="宋体" w:hAnsi="宋体" w:cs="宋体"/>
          <w:color w:val="000000"/>
          <w:sz w:val="24"/>
          <w:highlight w:val="none"/>
          <w:lang w:eastAsia="zh-CN"/>
        </w:rPr>
        <w:t xml:space="preserve">978207931@qq.com</w:t>
      </w:r>
      <w:r>
        <w:rPr>
          <w:rFonts w:hint="eastAsia" w:ascii="宋体" w:hAnsi="宋体" w:cs="宋体"/>
          <w:color w:val="000000"/>
          <w:sz w:val="24"/>
          <w:highlight w:val="none"/>
        </w:rPr>
        <w:t xml:space="preserve">（发送邮件名称为单位名称+项目名称），或将以上资料带至现场</w:t>
      </w:r>
      <w:r>
        <w:rPr>
          <w:rFonts w:hint="eastAsia" w:ascii="宋体" w:hAnsi="宋体" w:cs="宋体"/>
          <w:color w:val="000000"/>
          <w:sz w:val="24"/>
          <w:highlight w:val="none"/>
          <w:lang w:eastAsia="zh-CN"/>
        </w:rPr>
        <w:t xml:space="preserve">报名获取</w:t>
      </w:r>
      <w:r>
        <w:rPr>
          <w:rFonts w:hint="eastAsia" w:ascii="宋体" w:hAnsi="宋体" w:cs="宋体"/>
          <w:color w:val="000000"/>
          <w:sz w:val="24"/>
          <w:highlight w:val="none"/>
        </w:rPr>
        <w:t xml:space="preserve">招标文件</w:t>
      </w:r>
      <w:r>
        <w:rPr>
          <w:rFonts w:hint="eastAsia" w:ascii="宋体" w:hAnsi="宋体" w:eastAsia="宋体" w:cs="宋体"/>
          <w:color w:val="000000"/>
          <w:sz w:val="24"/>
          <w:szCs w:val="24"/>
          <w:highlight w:val="none"/>
          <w:lang w:val="en-US" w:eastAsia="zh-CN" w:bidi="ar-SA"/>
        </w:rPr>
        <w:t xml:space="preserve">（报名材料不作为资格审核依据）</w:t>
      </w:r>
      <w:r>
        <w:rPr>
          <w:rFonts w:hint="eastAsia" w:ascii="宋体" w:hAnsi="宋体" w:cs="宋体"/>
          <w:color w:val="000000"/>
          <w:sz w:val="24"/>
          <w:highlight w:val="none"/>
        </w:rPr>
        <w:t xml:space="preserve">，否则不予办理。</w:t>
      </w:r>
      <w:r>
        <w:rPr>
          <w:rFonts w:hint="eastAsia"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四、投标有关信息：</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1.投标截止时间：</w:t>
      </w:r>
      <w:r>
        <w:rPr>
          <w:rFonts w:hint="eastAsia" w:ascii="宋体" w:hAnsi="宋体" w:cs="宋体"/>
          <w:color w:val="000000"/>
          <w:sz w:val="24"/>
          <w:highlight w:val="none"/>
          <w:shd w:val="clear" w:color="auto" w:fill="ffffff"/>
          <w:lang w:eastAsia="zh-CN" w:bidi="ar"/>
        </w:rPr>
        <w:t xml:space="preserve">2026年</w:t>
      </w:r>
      <w:r>
        <w:rPr>
          <w:rFonts w:hint="eastAsia" w:ascii="宋体" w:hAnsi="宋体" w:cs="宋体"/>
          <w:color w:val="000000"/>
          <w:sz w:val="24"/>
          <w:highlight w:val="none"/>
          <w:shd w:val="clear" w:color="auto" w:fill="ffffff"/>
          <w:lang w:val="en-US" w:eastAsia="zh-CN" w:bidi="ar"/>
        </w:rPr>
        <w:t xml:space="preserve">2</w:t>
      </w:r>
      <w:r>
        <w:rPr>
          <w:rFonts w:hint="eastAsia" w:ascii="宋体" w:hAnsi="宋体" w:cs="宋体"/>
          <w:color w:val="000000"/>
          <w:sz w:val="24"/>
          <w:highlight w:val="none"/>
          <w:shd w:val="clear" w:color="auto" w:fill="ffffff"/>
          <w:lang w:bidi="ar"/>
        </w:rPr>
        <w:t xml:space="preserve">月</w:t>
      </w:r>
      <w:r>
        <w:rPr>
          <w:rFonts w:hint="eastAsia" w:ascii="宋体" w:hAnsi="宋体" w:cs="宋体"/>
          <w:color w:val="000000"/>
          <w:sz w:val="24"/>
          <w:highlight w:val="none"/>
          <w:shd w:val="clear" w:color="auto" w:fill="ffffff"/>
          <w:lang w:val="en-US" w:eastAsia="zh-CN" w:bidi="ar"/>
        </w:rPr>
        <w:t xml:space="preserve">13</w:t>
      </w:r>
      <w:r>
        <w:rPr>
          <w:rFonts w:hint="eastAsia" w:ascii="宋体" w:hAnsi="宋体" w:cs="宋体"/>
          <w:color w:val="000000"/>
          <w:sz w:val="24"/>
          <w:highlight w:val="none"/>
          <w:shd w:val="clear" w:color="auto" w:fill="ffffff"/>
          <w:lang w:bidi="ar"/>
        </w:rPr>
        <w:t xml:space="preserve">日</w:t>
      </w:r>
      <w:r>
        <w:rPr>
          <w:rFonts w:hint="eastAsia" w:ascii="宋体" w:hAnsi="宋体" w:cs="宋体"/>
          <w:color w:val="000000"/>
          <w:sz w:val="24"/>
          <w:highlight w:val="none"/>
        </w:rPr>
        <w:t xml:space="preserve">北京时间</w:t>
      </w:r>
      <w:r>
        <w:rPr>
          <w:rFonts w:hint="eastAsia" w:ascii="宋体" w:hAnsi="宋体" w:cs="宋体"/>
          <w:color w:val="000000"/>
          <w:sz w:val="24"/>
          <w:highlight w:val="none"/>
          <w:lang w:val="en-US" w:eastAsia="zh-CN"/>
        </w:rPr>
        <w:t xml:space="preserve">下</w:t>
      </w:r>
      <w:r>
        <w:rPr>
          <w:rFonts w:hint="eastAsia" w:ascii="宋体" w:hAnsi="宋体" w:cs="宋体"/>
          <w:color w:val="000000"/>
          <w:sz w:val="24"/>
          <w:highlight w:val="none"/>
        </w:rPr>
        <w:t xml:space="preserve">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:30。</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2.提交投标文件截止时间：</w:t>
      </w:r>
      <w:r>
        <w:rPr>
          <w:rFonts w:hint="eastAsia" w:ascii="宋体" w:hAnsi="宋体" w:cs="宋体"/>
          <w:color w:val="000000"/>
          <w:sz w:val="24"/>
          <w:highlight w:val="none"/>
          <w:shd w:val="clear" w:color="auto" w:fill="ffffff"/>
          <w:lang w:eastAsia="zh-CN" w:bidi="ar"/>
        </w:rPr>
        <w:t xml:space="preserve">2026年</w:t>
      </w:r>
      <w:r>
        <w:rPr>
          <w:rFonts w:hint="eastAsia" w:ascii="宋体" w:hAnsi="宋体" w:cs="宋体"/>
          <w:color w:val="000000"/>
          <w:sz w:val="24"/>
          <w:highlight w:val="none"/>
          <w:shd w:val="clear" w:color="auto" w:fill="ffffff"/>
          <w:lang w:val="en-US" w:eastAsia="zh-CN" w:bidi="ar"/>
        </w:rPr>
        <w:t xml:space="preserve">2</w:t>
      </w:r>
      <w:r>
        <w:rPr>
          <w:rFonts w:hint="eastAsia" w:ascii="宋体" w:hAnsi="宋体" w:cs="宋体"/>
          <w:color w:val="000000"/>
          <w:sz w:val="24"/>
          <w:highlight w:val="none"/>
          <w:shd w:val="clear" w:color="auto" w:fill="ffffff"/>
          <w:lang w:bidi="ar"/>
        </w:rPr>
        <w:t xml:space="preserve">月</w:t>
      </w:r>
      <w:r>
        <w:rPr>
          <w:rFonts w:hint="eastAsia" w:ascii="宋体" w:hAnsi="宋体" w:cs="宋体"/>
          <w:color w:val="000000"/>
          <w:sz w:val="24"/>
          <w:highlight w:val="none"/>
          <w:shd w:val="clear" w:color="auto" w:fill="ffffff"/>
          <w:lang w:val="en-US" w:eastAsia="zh-CN" w:bidi="ar"/>
        </w:rPr>
        <w:t xml:space="preserve">13</w:t>
      </w:r>
      <w:r>
        <w:rPr>
          <w:rFonts w:hint="eastAsia" w:ascii="宋体" w:hAnsi="宋体" w:cs="宋体"/>
          <w:color w:val="000000"/>
          <w:sz w:val="24"/>
          <w:highlight w:val="none"/>
          <w:shd w:val="clear" w:color="auto" w:fill="ffffff"/>
          <w:lang w:bidi="ar"/>
        </w:rPr>
        <w:t xml:space="preserve">日</w:t>
      </w:r>
      <w:r>
        <w:rPr>
          <w:rFonts w:hint="eastAsia" w:ascii="宋体" w:hAnsi="宋体" w:cs="宋体"/>
          <w:color w:val="000000"/>
          <w:sz w:val="24"/>
          <w:highlight w:val="none"/>
        </w:rPr>
        <w:t xml:space="preserve">北京时间</w:t>
      </w:r>
      <w:r>
        <w:rPr>
          <w:rFonts w:hint="eastAsia" w:ascii="宋体" w:hAnsi="宋体" w:cs="宋体"/>
          <w:color w:val="000000"/>
          <w:sz w:val="24"/>
          <w:highlight w:val="none"/>
          <w:lang w:val="en-US" w:eastAsia="zh-CN"/>
        </w:rPr>
        <w:t xml:space="preserve">下</w:t>
      </w:r>
      <w:r>
        <w:rPr>
          <w:rFonts w:hint="eastAsia" w:ascii="宋体" w:hAnsi="宋体" w:cs="宋体"/>
          <w:color w:val="000000"/>
          <w:sz w:val="24"/>
          <w:highlight w:val="none"/>
        </w:rPr>
        <w:t xml:space="preserve">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:30。</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3.开标地点：江苏中瑞建设项目管理有限公司开标室（</w:t>
      </w:r>
      <w:r>
        <w:rPr>
          <w:rFonts w:hint="eastAsia" w:ascii="宋体" w:hAnsi="宋体" w:cs="宋体"/>
          <w:color w:val="000000"/>
          <w:sz w:val="24"/>
          <w:highlight w:val="none"/>
          <w:lang w:eastAsia="zh-CN"/>
        </w:rPr>
        <w:t xml:space="preserve">徐州市云龙区郭庄路世茂广场SOHO3号楼17楼</w:t>
      </w:r>
      <w:r>
        <w:rPr>
          <w:rFonts w:hint="eastAsia" w:ascii="宋体" w:hAnsi="宋体" w:cs="宋体"/>
          <w:i w:val="0"/>
          <w:iCs w:val="0"/>
          <w:caps w:val="0"/>
          <w:color w:val="333333"/>
          <w:spacing w:val="0"/>
          <w:sz w:val="24"/>
          <w:szCs w:val="24"/>
          <w:shd w:val="clear" w:color="auto" w:fill="ffffff"/>
          <w:lang w:val="en-US" w:eastAsia="zh-CN" w:bidi="ar"/>
        </w:rPr>
        <w:t xml:space="preserve">第一会议室</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五、采购人</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1.采购人：徐州医科大学附属医院</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2.地址：江苏省徐州市淮海西路99号 </w:t>
      </w:r>
      <w:r>
        <w:rPr>
          <w:rFonts w:ascii="宋体" w:hAnsi="宋体" w:cs="宋体"/>
          <w:color w:val="000000"/>
          <w:sz w:val="24"/>
          <w:highlight w:val="none"/>
        </w:rPr>
      </w:r>
      <w:r/>
    </w:p>
    <w:p>
      <w:pPr>
        <w:pStyle w:val="844"/>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3.项目联系人：</w:t>
      </w:r>
      <w:r>
        <w:rPr>
          <w:rFonts w:hint="eastAsia" w:ascii="宋体" w:hAnsi="宋体" w:cs="宋体"/>
          <w:color w:val="000000"/>
          <w:sz w:val="24"/>
          <w:highlight w:val="none"/>
          <w:lang w:eastAsia="zh-CN"/>
        </w:rPr>
        <w:t xml:space="preserve">周喆颖</w:t>
      </w:r>
      <w:r>
        <w:rPr>
          <w:rFonts w:hint="eastAsia" w:ascii="宋体" w:hAnsi="宋体" w:eastAsia="宋体" w:cs="宋体"/>
          <w:color w:val="000000"/>
          <w:sz w:val="24"/>
          <w:highlight w:val="none"/>
          <w:lang w:eastAsia="zh-CN"/>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4.联系方式：</w:t>
      </w:r>
      <w:r>
        <w:rPr>
          <w:rFonts w:hint="eastAsia" w:ascii="宋体" w:hAnsi="宋体" w:cs="宋体"/>
          <w:color w:val="000000"/>
          <w:sz w:val="24"/>
          <w:highlight w:val="none"/>
          <w:lang w:bidi="ar"/>
        </w:rPr>
        <w:t xml:space="preserve">0516-85806721</w:t>
      </w:r>
      <w:r>
        <w:rPr>
          <w:rFonts w:ascii="宋体" w:hAnsi="宋体" w:cs="宋体"/>
          <w:color w:val="000000"/>
          <w:sz w:val="24"/>
          <w:highlight w:val="none"/>
        </w:rPr>
      </w:r>
      <w:r/>
    </w:p>
    <w:p>
      <w:pPr>
        <w:pStyle w:val="84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六、采购代理机构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1.名称：江苏中瑞建设项目管理有限公司</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2.地址：徐州市云龙区郭庄路世茂广场SOHO3号楼17楼</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3.采购项目联系人：</w:t>
      </w:r>
      <w:r>
        <w:rPr>
          <w:rFonts w:hint="eastAsia" w:ascii="宋体" w:hAnsi="宋体" w:cs="宋体"/>
          <w:i w:val="0"/>
          <w:iCs w:val="0"/>
          <w:caps w:val="0"/>
          <w:color w:val="000000"/>
          <w:spacing w:val="0"/>
          <w:sz w:val="24"/>
          <w:szCs w:val="24"/>
          <w:highlight w:val="none"/>
          <w:shd w:val="clear" w:color="auto" w:fill="ffffff"/>
          <w:lang w:val="en-US" w:eastAsia="zh-CN" w:bidi="ar"/>
        </w:rPr>
        <w:t xml:space="preserve">王蔚、朱甜甜</w:t>
      </w:r>
      <w:r>
        <w:rPr>
          <w:rFonts w:ascii="宋体" w:hAnsi="宋体" w:cs="宋体"/>
          <w:color w:val="000000"/>
          <w:sz w:val="24"/>
          <w:highlight w:val="none"/>
        </w:rPr>
      </w:r>
      <w:r/>
    </w:p>
    <w:p>
      <w:pPr>
        <w:pStyle w:val="8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4.联系方式：0516-83906677</w:t>
      </w:r>
      <w:r>
        <w:rPr>
          <w:rFonts w:hint="eastAsia" w:ascii="宋体" w:hAnsi="宋体" w:cs="宋体"/>
          <w:color w:val="000000"/>
          <w:sz w:val="24"/>
          <w:highlight w:val="none"/>
        </w:rPr>
      </w:r>
      <w:r/>
    </w:p>
    <w:p>
      <w:pPr>
        <w:pStyle w:val="8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jc w:val="righ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4"/>
        <w:jc w:val="right"/>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872"/>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color w:val="000000"/>
          <w:highlight w:val="none"/>
        </w:rPr>
      </w:pPr>
      <w:r>
        <w:rPr>
          <w:color w:val="000000"/>
          <w:highlight w:val="none"/>
        </w:rPr>
      </w:r>
      <w:r/>
    </w:p>
    <w:p>
      <w:pPr>
        <w:pStyle w:val="873"/>
        <w:rPr>
          <w:color w:val="000000"/>
          <w:highlight w:val="none"/>
        </w:rPr>
      </w:pPr>
      <w:r>
        <w:rPr>
          <w:color w:val="000000"/>
          <w:highlight w:val="none"/>
        </w:rPr>
      </w:r>
      <w:r/>
    </w:p>
    <w:p>
      <w:pPr>
        <w:pStyle w:val="844"/>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第二章  投标人须知</w:t>
      </w: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目录</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一、总则</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二、招标</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三、投标</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四、开标</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五、评标</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六、定标</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七、政府采购合同</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八、询问和质疑</w:t>
      </w:r>
      <w:r>
        <w:rPr>
          <w:rFonts w:ascii="宋体" w:hAnsi="宋体" w:cs="宋体"/>
          <w:color w:val="000000"/>
          <w:sz w:val="32"/>
          <w:szCs w:val="32"/>
          <w:highlight w:val="none"/>
        </w:rPr>
      </w:r>
      <w:r/>
    </w:p>
    <w:p>
      <w:pPr>
        <w:pStyle w:val="844"/>
        <w:ind w:left="42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844"/>
        <w:jc w:val="center"/>
        <w:spacing w:line="360" w:lineRule="auto"/>
        <w:rPr>
          <w:rFonts w:ascii="宋体" w:hAnsi="宋体" w:cs="宋体"/>
          <w:color w:val="000000"/>
          <w:sz w:val="24"/>
          <w:highlight w:val="none"/>
        </w:rPr>
      </w:pPr>
      <w:r>
        <w:rPr>
          <w:rFonts w:hint="eastAsia" w:ascii="宋体" w:hAnsi="宋体" w:cs="宋体"/>
          <w:color w:val="000000"/>
          <w:sz w:val="32"/>
          <w:szCs w:val="32"/>
          <w:highlight w:val="none"/>
        </w:rPr>
        <w:br w:type="page" w:clear="all"/>
      </w:r>
      <w:r>
        <w:rPr>
          <w:rFonts w:hint="eastAsia" w:ascii="宋体" w:hAnsi="宋体" w:cs="宋体"/>
          <w:b/>
          <w:bCs/>
          <w:color w:val="000000"/>
          <w:sz w:val="24"/>
          <w:highlight w:val="none"/>
        </w:rPr>
        <w:t xml:space="preserve">一、总则</w:t>
      </w:r>
      <w:r>
        <w:rPr>
          <w:rFonts w:ascii="宋体" w:hAnsi="宋体" w:cs="宋体"/>
          <w:color w:val="000000"/>
          <w:sz w:val="24"/>
          <w:highlight w:val="none"/>
        </w:rPr>
      </w:r>
      <w:r/>
    </w:p>
    <w:p>
      <w:pPr>
        <w:pStyle w:val="844"/>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（一）采购人。采购人是指依法进行政府采购的国家机关、事业单位、团体组织。</w:t>
      </w:r>
      <w:r>
        <w:rPr>
          <w:rFonts w:ascii="宋体" w:hAnsi="宋体" w:cs="宋体"/>
          <w:color w:val="000000"/>
          <w:sz w:val="24"/>
          <w:highlight w:val="none"/>
        </w:rPr>
      </w:r>
      <w:r/>
    </w:p>
    <w:p>
      <w:pPr>
        <w:pStyle w:val="844"/>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（二）政府采购方式。政府采购货物或者服务（以下简称“货物服务”）招标分为公开招标和邀请招标。本次采购采用的政府采购方式：见招标文件第三章《投标资料表》。</w:t>
      </w:r>
      <w:r>
        <w:rPr>
          <w:rFonts w:ascii="宋体" w:hAnsi="宋体" w:cs="宋体"/>
          <w:color w:val="000000"/>
          <w:sz w:val="24"/>
          <w:highlight w:val="none"/>
        </w:rPr>
      </w:r>
      <w:r/>
    </w:p>
    <w:p>
      <w:pPr>
        <w:pStyle w:val="844"/>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（三）采购人应当在货物服务招标投标活动中落实节约能源、保护环境、扶持不发达地区和少数民族地区、促进中小企业发展等政府采购政策。</w:t>
      </w:r>
      <w:r>
        <w:rPr>
          <w:rFonts w:ascii="宋体" w:hAnsi="宋体" w:cs="宋体"/>
          <w:color w:val="000000"/>
          <w:sz w:val="24"/>
          <w:highlight w:val="none"/>
        </w:rPr>
      </w:r>
      <w:r/>
    </w:p>
    <w:p>
      <w:pPr>
        <w:pStyle w:val="844"/>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ascii="宋体" w:hAnsi="宋体" w:cs="宋体"/>
          <w:color w:val="000000"/>
          <w:sz w:val="24"/>
          <w:highlight w:val="none"/>
        </w:rPr>
      </w:r>
      <w:r/>
    </w:p>
    <w:p>
      <w:pPr>
        <w:pStyle w:val="844"/>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（五）采购人委托采购代理机构代理招标的，采购代理机构应当在采购人委托的范围内依法开展采购活动。本项目采购代理机构：见招标文件第三章《投标资料表》。</w:t>
      </w:r>
      <w:r>
        <w:rPr>
          <w:rFonts w:ascii="宋体" w:hAnsi="宋体" w:cs="宋体"/>
          <w:color w:val="000000"/>
          <w:sz w:val="24"/>
          <w:highlight w:val="none"/>
        </w:rPr>
      </w:r>
      <w:r/>
    </w:p>
    <w:p>
      <w:pPr>
        <w:pStyle w:val="844"/>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（六）投标人的资格条件</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1.参加采购货物服务投标活动的供应商（以下简称“投标人”），应当是提供本国货物服务的本国供应商，但法律、行政法规规定外国供应商可以参加货物服务招标投标活动的除外。</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投标人，是指响应招标、参加投标竞争的法人、其他组织或者自然人。</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2.投标人授权代表系指法定代表人或受法人委托的受托人。</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ascii="宋体" w:hAnsi="宋体" w:cs="宋体"/>
          <w:color w:val="000000"/>
          <w:sz w:val="24"/>
          <w:highlight w:val="none"/>
        </w:rPr>
      </w:r>
      <w:r/>
    </w:p>
    <w:p>
      <w:pPr>
        <w:pStyle w:val="844"/>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二、招标</w:t>
      </w:r>
      <w:r>
        <w:rPr>
          <w:rFonts w:ascii="宋体" w:hAnsi="宋体" w:cs="宋体"/>
          <w:b/>
          <w:bCs/>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（八）招标文件的内容</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1.招标文件包括以下内容：</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第三章 投标资料表</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第四章 评标标准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第五章 采购需求</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第六章 拟签订的合同文本</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第七章 投标文件相关格式</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3.样品：本项目对样品的要求：见招标文件第三章《投标资料表》。</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（九）招标文件澄清或者修改</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2.现场考察以招标文件第三章《投标资料表》中的要求为准。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3.开标前答疑会以招标文件第三章《投标资料表》中的要求为准。</w:t>
      </w:r>
      <w:r>
        <w:rPr>
          <w:rFonts w:ascii="宋体" w:hAnsi="宋体" w:cs="宋体"/>
          <w:color w:val="000000"/>
          <w:sz w:val="24"/>
          <w:highlight w:val="none"/>
        </w:rPr>
      </w:r>
      <w:r/>
    </w:p>
    <w:p>
      <w:pPr>
        <w:pStyle w:val="844"/>
        <w:ind w:firstLine="360"/>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三、投标</w:t>
      </w:r>
      <w:r>
        <w:rPr>
          <w:rFonts w:ascii="宋体" w:hAnsi="宋体" w:cs="宋体"/>
          <w:b/>
          <w:bCs/>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（十）投标人应当按照招标文件的要求编制投标文件。投标文件应对招标文件提出的要求和条件作出实质性响应。</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（十一）投标文件的语言。投标文件以及投标人与采购代理机构就有关投标的往来函电均应使用招标文件第三章《投标资料表》规定的语言书写，否则无效。</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（十二）投标文件的构成</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1.投标文件的构成以招标文件第三章《投标资料表》中的要求为准。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2.投标人应当提交的资格、资信证明文件：以招标文件第三章《投标资料表》中的要求为准。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（十三）投标函和价格表、商务条件、交货和提供服务的时间</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1.投标函和价格表：要求见本章十二、十三，格式见招标文件第七章《投标文件相关格式》中《投标函》和《开标一览表》。</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2.商务条件：以招标文件第三章《投标资料表》中的要求为准。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3.交货和提供服务的时间：以招标文件第三章《投标资料表》中的要求为准。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（十四）投标报价要求</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1.投标人应按照招标文件的要求报出分项价格和总价。</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2.投标人应按照招标文件的要求进行报价，如投标人作出偏离，应在《偏离表》中列出。</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3.采购人不支付报价以外的任何费用。</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（十五）投标货币。以招标文件第三章《投标资料表》中的要求为准。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（十六）投标有效期</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1.投标有效期为开标之日后90天。采购人可以要求对投标有效期延长一次，但该延长期最长不超过30天。</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（十七）纸质投标文件要求：</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（1）投标人应编制投标文件正本一份及招标文件第三章《投标资料表》中规定数目的副本。每套投标文件须清楚地标明“正本” 或“副本”。如正本与副本不符，以正本为准。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（2）每份按本章十规定编制的投标文件正本和所有副本均需打印或用不退色墨水书写。</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全套投标文件应无涂改和行间插字，除非这些删改是根据招标代理机构指示进行的，或者是投标人造成的必须修改的错误。但修改处应由法定代表人或被授权人签字证明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（4）投标文件应装订成册，编制目录，注明页码，并按照招标文件规定要求加盖投标人公章。投标文件的副本可以是正本的复印件。</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（5）投标文件装订的次序:见本章十二的要求。</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（十八）投标文件的份数和签署</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投标人应按本须知的规定，编制一份投标文件“正本”和前附表所述份数的“副本”，并明确标明“正本”和“副本”。投标文件正本和副本如有不一致之处，以正本为准。</w:t>
      </w:r>
      <w:r>
        <w:rPr>
          <w:rFonts w:ascii="宋体" w:hAnsi="宋体" w:cs="宋体"/>
          <w:color w:val="000000"/>
          <w:sz w:val="24"/>
          <w:highlight w:val="none"/>
          <w:lang w:val="zh-CN"/>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投标文件正本和副本均应使用不能擦去的黑色或蓝色墨水打印或书写，需要加盖公章和/或法人代表（或授权委托人）签名的文件必须按要求加盖公章和/或签字，不得由他人代签，若未按上述要求签署的投标文件将被拒绝。</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（3）所有要求盖章的地方都应加盖投标人单位(法定名称)章(鲜章)，不得使用专用印章(如经济合同章、投标专用章等)或下属单位印章代替</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（4）投标文件正、副本均不退还投标人。</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（十九</w:t>
      </w:r>
      <w:r>
        <w:rPr>
          <w:rFonts w:hint="eastAsia" w:ascii="宋体" w:hAnsi="宋体" w:cs="宋体"/>
          <w:color w:val="000000"/>
          <w:sz w:val="24"/>
          <w:highlight w:val="none"/>
          <w:lang w:val="zh-CN"/>
        </w:rPr>
        <w:t xml:space="preserve">）投标文件的密封、盖章要求</w:t>
      </w:r>
      <w:r>
        <w:rPr>
          <w:rFonts w:ascii="宋体" w:hAnsi="宋体" w:cs="宋体"/>
          <w:color w:val="000000"/>
          <w:sz w:val="24"/>
          <w:highlight w:val="none"/>
          <w:lang w:val="zh-CN"/>
        </w:rPr>
      </w:r>
      <w:r/>
    </w:p>
    <w:p>
      <w:pPr>
        <w:pStyle w:val="844"/>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）投标人应将投标文件《正本》、《副本》、《开标一览表》、</w:t>
      </w:r>
      <w:r>
        <w:rPr>
          <w:rFonts w:hint="eastAsia" w:ascii="宋体" w:hAnsi="宋体" w:cs="宋体"/>
          <w:color w:val="000000"/>
          <w:sz w:val="24"/>
          <w:highlight w:val="none"/>
          <w:lang w:val="en-US" w:eastAsia="zh-CN"/>
        </w:rPr>
        <w:t xml:space="preserve">电子投标文件（U盘）</w:t>
      </w:r>
      <w:r>
        <w:rPr>
          <w:rFonts w:hint="eastAsia" w:ascii="宋体" w:hAnsi="宋体" w:cs="宋体"/>
          <w:color w:val="000000"/>
          <w:sz w:val="24"/>
          <w:highlight w:val="none"/>
          <w:lang w:val="zh-CN"/>
        </w:rPr>
        <w:t xml:space="preserve">分开密封，封袋上应标明《正本》、《副本》、《开标一览表》、《</w:t>
      </w:r>
      <w:r>
        <w:rPr>
          <w:rFonts w:hint="eastAsia" w:ascii="宋体" w:hAnsi="宋体" w:cs="宋体"/>
          <w:color w:val="000000"/>
          <w:sz w:val="24"/>
          <w:highlight w:val="none"/>
          <w:lang w:val="en-US" w:eastAsia="zh-CN"/>
        </w:rPr>
        <w:t xml:space="preserve">电子投标文件</w:t>
      </w:r>
      <w:r>
        <w:rPr>
          <w:rFonts w:hint="eastAsia" w:ascii="宋体" w:hAnsi="宋体" w:cs="宋体"/>
          <w:color w:val="000000"/>
          <w:sz w:val="24"/>
          <w:highlight w:val="none"/>
          <w:lang w:val="zh-CN"/>
        </w:rPr>
        <w:t xml:space="preserve">》字样。</w:t>
      </w:r>
      <w:r>
        <w:rPr>
          <w:rFonts w:ascii="宋体" w:hAnsi="宋体" w:cs="宋体"/>
          <w:color w:val="000000"/>
          <w:sz w:val="24"/>
          <w:highlight w:val="none"/>
          <w:lang w:val="zh-CN"/>
        </w:rPr>
      </w:r>
      <w:r/>
    </w:p>
    <w:p>
      <w:pPr>
        <w:pStyle w:val="844"/>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）上述封袋上都应标明投标人（全称）、项目编号、项目名称。</w:t>
      </w:r>
      <w:r>
        <w:rPr>
          <w:rFonts w:ascii="宋体" w:hAnsi="宋体" w:cs="宋体"/>
          <w:color w:val="000000"/>
          <w:sz w:val="24"/>
          <w:highlight w:val="none"/>
          <w:lang w:val="zh-CN"/>
        </w:rPr>
      </w:r>
      <w:r/>
    </w:p>
    <w:p>
      <w:pPr>
        <w:pStyle w:val="844"/>
        <w:ind w:firstLine="480"/>
        <w:spacing w:line="360" w:lineRule="auto"/>
        <w:rPr>
          <w:color w:val="000000"/>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）上述封装的投标文件如没有分装，无标识，将作为无效投标而予以拒绝，如上述投标文件无密封或残破导致所有后果均由投标人承担。</w:t>
      </w:r>
      <w:r>
        <w:rPr>
          <w:color w:val="000000"/>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（二十）提交投标文件的截止时间（投标截止时间）</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投标文件必须在前附表规定的投标文件递交时间派人送达到投标地点。采购人推迟投标截止时间时，应以书面的形式，通知所有投标人。在这种情况下，采购人和投标人的权利和义务将受到新的截止期的约束。</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（2）投标文件接收地点见</w:t>
      </w:r>
      <w:r>
        <w:rPr>
          <w:rFonts w:hint="eastAsia" w:ascii="宋体" w:hAnsi="宋体" w:cs="宋体"/>
          <w:color w:val="000000"/>
          <w:sz w:val="24"/>
          <w:highlight w:val="none"/>
          <w:lang w:val="zh-CN"/>
        </w:rPr>
        <w:t xml:space="preserve">前附表，在投标截止时间以后送达的投标文件，采购人将拒绝接收。</w:t>
      </w:r>
      <w:r>
        <w:rPr>
          <w:rFonts w:ascii="宋体" w:hAnsi="宋体" w:cs="宋体"/>
          <w:color w:val="000000"/>
          <w:sz w:val="24"/>
          <w:highlight w:val="none"/>
          <w:lang w:val="zh-CN"/>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在投标截止时间止采购人收到的投标文件少于三份，招标代理机构有权宣布本次招标废标。</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（二十一）提交投标文件的截止时间和收到投标文件后注意事项：</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投标人在投标截止时间前，可以对所递交的投标文件进行补充、修改或者撤回。</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（二十二）本项目不允许分包。</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rPr>
          <w:rFonts w:ascii="宋体" w:hAnsi="宋体" w:cs="宋体"/>
          <w:color w:val="000000"/>
          <w:sz w:val="24"/>
          <w:highlight w:val="none"/>
        </w:rPr>
      </w:r>
      <w:r/>
    </w:p>
    <w:p>
      <w:pPr>
        <w:pStyle w:val="844"/>
        <w:ind w:firstLine="482"/>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（二十四）有下列情形之一的，其投标无效：</w:t>
      </w:r>
      <w:r>
        <w:rPr>
          <w:rFonts w:ascii="宋体" w:hAnsi="宋体" w:cs="宋体"/>
          <w:b/>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1.不同投标人委托同一单位或者个人办理投标事宜的；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2.不同投标人的投标文件中，所载明的项目管理成员或联系人为同一人；</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3.不同投标人的投标文件，异常一致或者投标报价呈规律性差异；</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4.不同投标人的投标文件相互混装；</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5.不同投标人的单位负责人为同一人或者存在直接控股、管理关系的；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7.投标文件未按招标文件规定的内容和要求填写的；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8.投标文件未按招标文件要求签署、盖章的；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9.不具备招标文件中规定的资格要求或未按招标文件规定的要求提供资格、资信证明文件的；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10.项目投标总价超过本项目预算或最高限价的；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11.投标文件含有采购人不能接受的附加条件的；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12.投标人的法定代表人授权代表，无法定代表人授权委托书的；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13.被列入“信用中国”网站（www.creditchina.gov.cn）失信被执行人、重大税收违法案件当事人名单、政府采购严重违法失信行为记录名单的；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14.投标文件中有招标文件未允许提供的选择性内容；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15.提供虚假材料的（包括工商营业执照、财务报表、资格证明文件等）；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17.除单一来源采购项目外，为采购项目提供整体设计、规范编制或者项目管理、监理、检测等服务的；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18.投标文件内容不全或不符合招标文件中规定的其它实质性要求的；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19.投标人未在规定时间内递交投标文件的；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20.投标文件未按招标文件规定的内容和要求填写的；没有在投标系统指定位置上传对应文件、材料的；</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21.法律法规和招标文件规定的其它无效情形。 </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四、开标</w:t>
      </w:r>
      <w:r>
        <w:rPr>
          <w:rFonts w:ascii="宋体" w:hAnsi="宋体" w:cs="宋体"/>
          <w:b/>
          <w:bCs/>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（二十五）开标：</w:t>
      </w:r>
      <w:r>
        <w:rPr>
          <w:rFonts w:ascii="宋体" w:hAnsi="宋体" w:cs="宋体"/>
          <w:color w:val="000000"/>
          <w:sz w:val="24"/>
          <w:highlight w:val="none"/>
        </w:rPr>
      </w:r>
      <w:r/>
    </w:p>
    <w:p>
      <w:pPr>
        <w:pStyle w:val="844"/>
        <w:ind w:firstLine="480"/>
        <w:spacing w:line="360" w:lineRule="auto"/>
        <w:rPr>
          <w:rFonts w:ascii="宋体" w:hAnsi="宋体" w:cs="宋体"/>
          <w:b/>
          <w:color w:val="000000"/>
          <w:sz w:val="24"/>
          <w:highlight w:val="none"/>
        </w:rPr>
      </w:pPr>
      <w:r>
        <w:rPr>
          <w:rFonts w:hint="eastAsia" w:ascii="宋体" w:hAnsi="宋体" w:cs="宋体"/>
          <w:bCs/>
          <w:iCs/>
          <w:color w:val="000000"/>
          <w:sz w:val="24"/>
          <w:highlight w:val="none"/>
        </w:rPr>
        <w:t xml:space="preserve">1.开标由</w:t>
      </w:r>
      <w:r>
        <w:rPr>
          <w:rFonts w:hint="eastAsia" w:ascii="宋体" w:hAnsi="宋体" w:cs="宋体"/>
          <w:color w:val="000000"/>
          <w:sz w:val="24"/>
          <w:highlight w:val="none"/>
        </w:rPr>
        <w:t xml:space="preserve">采购人或</w:t>
      </w:r>
      <w:r>
        <w:rPr>
          <w:rFonts w:hint="eastAsia" w:ascii="宋体" w:hAnsi="宋体" w:cs="宋体"/>
          <w:bCs/>
          <w:iCs/>
          <w:color w:val="000000"/>
          <w:sz w:val="24"/>
          <w:highlight w:val="none"/>
        </w:rPr>
        <w:t xml:space="preserve">采购代理机构主持，邀请投标人参加。</w:t>
      </w:r>
      <w:r>
        <w:rPr>
          <w:rFonts w:hint="eastAsia" w:ascii="宋体" w:hAnsi="宋体" w:cs="宋体"/>
          <w:color w:val="000000"/>
          <w:sz w:val="24"/>
          <w:highlight w:val="none"/>
        </w:rPr>
        <w:t xml:space="preserve">开标应当在招标文件确定的提交投标文件截止时间的同一时间进行。开标地点应当为招标文件中预先确定的地点。开标时间及地点：详见招标文件第三章《投标资料表》。</w:t>
      </w:r>
      <w:r>
        <w:rPr>
          <w:rFonts w:ascii="宋体" w:hAnsi="宋体" w:cs="宋体"/>
          <w:b/>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参加开标的投标人代表应签名报到，以证明其出席开标会议。</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开标时由投标人或投标人选派的代表查验投标文件密封及盖章情况，确认无误后当场拆封唱标。</w:t>
      </w:r>
      <w:r>
        <w:rPr>
          <w:rFonts w:hint="eastAsia" w:ascii="宋体" w:hAnsi="宋体" w:cs="宋体"/>
          <w:color w:val="000000"/>
          <w:sz w:val="24"/>
          <w:highlight w:val="none"/>
        </w:rPr>
        <w:t xml:space="preserve">唱标顺序：不分递交先后顺序随机开启。</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招标代理机构在开标仪式上，将公布投标人的名称、投标价格及其投标的修改、投标的撤回等，招标代理机构将作唱标记录。投标人代表应在唱标记录上签字确认，如有异议应在唱标完成后当场提出，否则理解为没有异议并确认开标结果。如投标人法定代表人或授权代理人未能到场对开标记录进行签字确认，视同其已认可本次开标结果并在开标记录中注明其未到场。</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5.投标人不足3家的，不得开标。</w:t>
      </w:r>
      <w:r>
        <w:rPr>
          <w:rFonts w:ascii="宋体" w:hAnsi="宋体" w:cs="宋体"/>
          <w:color w:val="000000"/>
          <w:sz w:val="24"/>
          <w:highlight w:val="none"/>
        </w:rPr>
      </w:r>
      <w:r/>
    </w:p>
    <w:p>
      <w:pPr>
        <w:pStyle w:val="874"/>
        <w:ind w:left="0" w:right="0"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6.开标时，投标文件中开标一览表内容与投标文件中明细表内容不一致的，以开标一览表为准。</w:t>
      </w:r>
      <w:r>
        <w:rPr>
          <w:rFonts w:ascii="宋体" w:hAnsi="宋体" w:eastAsia="宋体" w:cs="宋体"/>
          <w:color w:val="000000"/>
          <w:sz w:val="24"/>
          <w:szCs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7.开标过程由采购代理机构负责记录，由参加开标的相关工作人员签字确认后随采购文件一并存档。</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8.投标人代表对开标过程和开标记录有疑义，以及认为采购人、采购代理机构相关工作人员有需要回避的情形的，应当场提出询问或者回避申请。</w:t>
      </w:r>
      <w:r>
        <w:rPr>
          <w:rFonts w:ascii="宋体" w:hAnsi="宋体" w:cs="宋体"/>
          <w:color w:val="000000"/>
          <w:sz w:val="24"/>
          <w:highlight w:val="none"/>
        </w:rPr>
      </w:r>
      <w:r/>
    </w:p>
    <w:p>
      <w:pPr>
        <w:pStyle w:val="844"/>
        <w:ind w:firstLine="480"/>
        <w:spacing w:line="360" w:lineRule="auto"/>
        <w:rPr>
          <w:color w:val="000000"/>
          <w:highlight w:val="none"/>
        </w:rPr>
      </w:pPr>
      <w:r>
        <w:rPr>
          <w:rFonts w:hint="eastAsia" w:ascii="宋体" w:hAnsi="宋体" w:cs="宋体"/>
          <w:color w:val="000000"/>
          <w:sz w:val="24"/>
          <w:highlight w:val="none"/>
        </w:rPr>
        <w:t xml:space="preserve">9.投标人未参加开标的，视同认可开标结果。</w:t>
      </w:r>
      <w:r>
        <w:rPr>
          <w:color w:val="000000"/>
          <w:highlight w:val="none"/>
        </w:rPr>
      </w:r>
      <w:r/>
    </w:p>
    <w:p>
      <w:pPr>
        <w:pStyle w:val="84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五、评标</w:t>
      </w:r>
      <w:r>
        <w:rPr>
          <w:rFonts w:ascii="宋体" w:hAnsi="宋体" w:cs="宋体"/>
          <w:b/>
          <w:bCs/>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1.评标工作由采购代理机构负责组织，并履行下列职责：</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（2）宣布评标纪律；</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（8）核对评标结果，有《</w:t>
      </w:r>
      <w:r>
        <w:rPr>
          <w:color w:val="000000"/>
          <w:highlight w:val="none"/>
        </w:rPr>
        <w:fldChar w:fldCharType="begin"/>
      </w:r>
      <w:r>
        <w:rPr>
          <w:color w:val="000000"/>
          <w:highlight w:val="none"/>
        </w:rPr>
        <w:instrText xml:space="preserve">HYPERLINK "http://www.caigou2003.com/" \t "_blank"</w:instrText>
      </w:r>
      <w:r>
        <w:rPr>
          <w:color w:val="000000"/>
          <w:highlight w:val="none"/>
        </w:rPr>
        <w:fldChar w:fldCharType="separate"/>
      </w:r>
      <w:r>
        <w:rPr>
          <w:rFonts w:hint="eastAsia" w:ascii="宋体" w:hAnsi="宋体" w:cs="宋体"/>
          <w:color w:val="000000"/>
          <w:sz w:val="24"/>
          <w:highlight w:val="none"/>
        </w:rPr>
        <w:t xml:space="preserve">政府采购</w:t>
      </w:r>
      <w:r>
        <w:rPr>
          <w:rFonts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货物和服务招标投标管理办法》第六十四条规定情形的，要求评标委员会复核或者书面说明理由，评标委员会拒绝的，应予记录并向本级财政部门报告；</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rPr>
          <w:rFonts w:ascii="宋体" w:hAnsi="宋体" w:cs="宋体"/>
          <w:color w:val="000000"/>
          <w:sz w:val="24"/>
          <w:highlight w:val="none"/>
        </w:rPr>
      </w:r>
      <w:r/>
    </w:p>
    <w:p>
      <w:pPr>
        <w:pStyle w:val="844"/>
        <w:ind w:firstLine="36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采购人可以在评标前说明项目背景和采购需求，说明内容不得含有歧视性、倾向性意见，不得超出招标文件所述范围。说明应当提交书面材料，并随采购文件一并存档。</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2.评标委员会负责具体评标事务，并独立履行下列职责：</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（4）确定中标候选人名单，以及根据采购人委托直接确定中标人；</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（5）向采购人、采购代理机构或者有关部门报告评标中发现的违法行为。</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（二十七）评标方法、评标标准。评标方法分为最低评标价法和综合评分法。本项目的评标方法：见招标文件第三章《投标资料表》。</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（二十八）评标</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1.评标工作程序：</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（1）投标文件初审。</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①资格性审查。</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②符合性审查。</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（2）澄清有关问题。</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（3）比较与评价。</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（4）推荐中标候选投标人名单。</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（5）编写评审报告（评标报告）。</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3.采用</w:t>
      </w:r>
      <w:r>
        <w:rPr>
          <w:color w:val="000000"/>
          <w:highlight w:val="none"/>
        </w:rPr>
        <w:fldChar w:fldCharType="begin"/>
      </w:r>
      <w:r>
        <w:rPr>
          <w:color w:val="000000"/>
          <w:highlight w:val="none"/>
        </w:rPr>
        <w:instrText xml:space="preserve">HYPERLINK "http://lilun.caigou2003.com/recijiedu/2365668.html" \t "_blank"</w:instrText>
      </w:r>
      <w:r>
        <w:rPr>
          <w:color w:val="000000"/>
          <w:highlight w:val="none"/>
        </w:rPr>
        <w:fldChar w:fldCharType="separate"/>
      </w:r>
      <w:r>
        <w:rPr>
          <w:rFonts w:hint="eastAsia" w:ascii="宋体" w:hAnsi="宋体" w:cs="宋体"/>
          <w:color w:val="000000"/>
          <w:sz w:val="24"/>
          <w:highlight w:val="none"/>
        </w:rPr>
        <w:t xml:space="preserve">最低评标价法</w:t>
      </w:r>
      <w:r>
        <w:rPr>
          <w:rFonts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4.采用</w:t>
      </w:r>
      <w:r>
        <w:rPr>
          <w:color w:val="000000"/>
          <w:highlight w:val="none"/>
        </w:rPr>
        <w:fldChar w:fldCharType="begin"/>
      </w:r>
      <w:r>
        <w:rPr>
          <w:color w:val="000000"/>
          <w:highlight w:val="none"/>
        </w:rPr>
        <w:instrText xml:space="preserve">HYPERLINK "http://lilun.caigou2003.com/recijiedu/2365667.html" \t "_blank"</w:instrText>
      </w:r>
      <w:r>
        <w:rPr>
          <w:color w:val="000000"/>
          <w:highlight w:val="none"/>
        </w:rPr>
        <w:fldChar w:fldCharType="separate"/>
      </w:r>
      <w:r>
        <w:rPr>
          <w:rFonts w:hint="eastAsia" w:ascii="宋体" w:hAnsi="宋体" w:cs="宋体"/>
          <w:color w:val="000000"/>
          <w:sz w:val="24"/>
          <w:highlight w:val="none"/>
        </w:rPr>
        <w:t xml:space="preserve">综合评分法</w:t>
      </w:r>
      <w:r>
        <w:rPr>
          <w:rFonts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5.非单一产品采购项目，多家投标人提供的核心产品品牌相同的，按前两款规定处理。</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（二十九）投标文件报价出现前后不一致的，按照下列规定修正：</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4.总价金额与按单价合计金额不一致的，以单价金额计算结果为准。</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color w:val="000000"/>
          <w:sz w:val="24"/>
          <w:highlight w:val="none"/>
        </w:rPr>
      </w:r>
      <w:r/>
    </w:p>
    <w:p>
      <w:pPr>
        <w:pStyle w:val="844"/>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十）评标委员会认为投标人的报价明显低于其他通过符合性审查投标人的报价，有可能不能诚信履约的，应当要求其在评标现场合理的时间内提供书面说明（确定回复时间），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1137"/>
        <w:ind w:firstLine="482"/>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关于异常低价投标(响应)的审查情形和具体要求</w:t>
      </w:r>
      <w:r>
        <w:rPr>
          <w:rFonts w:hint="eastAsia" w:ascii="宋体" w:hAnsi="宋体"/>
          <w:b/>
          <w:bCs/>
          <w:color w:val="000000"/>
          <w:sz w:val="24"/>
          <w:highlight w:val="none"/>
          <w:lang w:val="en-US" w:eastAsia="zh-CN"/>
        </w:rPr>
      </w:r>
      <w:r/>
    </w:p>
    <w:p>
      <w:pPr>
        <w:pStyle w:val="1137"/>
        <w:ind w:firstLine="482"/>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评审过程中出现下列情形之一的，评审委员会应当启动异常低价投标（响应）审查程序：</w:t>
      </w:r>
      <w:r>
        <w:rPr>
          <w:rFonts w:hint="eastAsia" w:ascii="宋体" w:hAnsi="宋体"/>
          <w:b/>
          <w:bCs/>
          <w:color w:val="000000"/>
          <w:sz w:val="24"/>
          <w:highlight w:val="none"/>
          <w:lang w:val="en-US" w:eastAsia="zh-CN"/>
        </w:rPr>
      </w:r>
      <w:r/>
    </w:p>
    <w:p>
      <w:pPr>
        <w:pStyle w:val="844"/>
        <w:ind w:firstLine="360"/>
        <w:jc w:val="left"/>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①</w:t>
      </w:r>
      <w:r>
        <w:rPr>
          <w:rFonts w:hint="eastAsia" w:ascii="宋体" w:hAnsi="宋体" w:eastAsia="宋体"/>
          <w:b/>
          <w:bCs/>
          <w:color w:val="000000"/>
          <w:sz w:val="24"/>
          <w:highlight w:val="none"/>
          <w:lang w:val="en-US" w:eastAsia="zh-CN"/>
        </w:rPr>
        <w:t xml:space="preserve">投标（响应）报价低于采购项目预算50%的，即投标（响应）报价&lt;采购项目预算</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50%；</w:t>
      </w:r>
      <w:r>
        <w:rPr>
          <w:rFonts w:hint="eastAsia" w:ascii="宋体" w:hAnsi="宋体" w:eastAsia="宋体"/>
          <w:b/>
          <w:bCs/>
          <w:color w:val="000000"/>
          <w:sz w:val="24"/>
          <w:highlight w:val="none"/>
          <w:lang w:val="en-US" w:eastAsia="zh-CN"/>
        </w:rPr>
      </w:r>
      <w:r/>
    </w:p>
    <w:p>
      <w:pPr>
        <w:pStyle w:val="844"/>
        <w:ind w:firstLine="360"/>
        <w:jc w:val="left"/>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②</w:t>
      </w:r>
      <w:r>
        <w:rPr>
          <w:rFonts w:hint="eastAsia" w:ascii="宋体" w:hAnsi="宋体" w:eastAsia="宋体"/>
          <w:b/>
          <w:bCs/>
          <w:color w:val="000000"/>
          <w:sz w:val="24"/>
          <w:highlight w:val="none"/>
          <w:lang w:val="en-US" w:eastAsia="zh-CN"/>
        </w:rPr>
        <w:t xml:space="preserve">投标（响应）报价低于采购项目</w:t>
      </w:r>
      <w:r>
        <w:rPr>
          <w:rFonts w:hint="eastAsia" w:ascii="宋体" w:hAnsi="宋体"/>
          <w:b/>
          <w:bCs/>
          <w:color w:val="000000"/>
          <w:sz w:val="24"/>
          <w:highlight w:val="none"/>
          <w:lang w:val="en-US" w:eastAsia="zh-CN"/>
        </w:rPr>
        <w:t xml:space="preserve">最高限价</w:t>
      </w:r>
      <w:r>
        <w:rPr>
          <w:rFonts w:hint="eastAsia" w:ascii="宋体" w:hAnsi="宋体" w:eastAsia="宋体"/>
          <w:b/>
          <w:bCs/>
          <w:color w:val="000000"/>
          <w:sz w:val="24"/>
          <w:highlight w:val="none"/>
          <w:lang w:val="en-US" w:eastAsia="zh-CN"/>
        </w:rPr>
        <w:t xml:space="preserve">45%的，即投标（响应）报价&lt;采购项目</w:t>
      </w:r>
      <w:r>
        <w:rPr>
          <w:rFonts w:hint="eastAsia" w:ascii="宋体" w:hAnsi="宋体"/>
          <w:b/>
          <w:bCs/>
          <w:color w:val="000000"/>
          <w:sz w:val="24"/>
          <w:highlight w:val="none"/>
          <w:lang w:val="en-US" w:eastAsia="zh-CN"/>
        </w:rPr>
        <w:t xml:space="preserve">最高限价</w:t>
      </w:r>
      <w:r>
        <w:rPr>
          <w:rFonts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t xml:space="preserve">45%；</w:t>
      </w:r>
      <w:r>
        <w:rPr>
          <w:rFonts w:hint="eastAsia" w:ascii="宋体" w:hAnsi="宋体" w:eastAsia="宋体"/>
          <w:b/>
          <w:bCs/>
          <w:color w:val="000000"/>
          <w:sz w:val="24"/>
          <w:highlight w:val="none"/>
          <w:lang w:val="en-US" w:eastAsia="zh-CN"/>
        </w:rPr>
      </w:r>
      <w:r/>
    </w:p>
    <w:p>
      <w:pPr>
        <w:pStyle w:val="844"/>
        <w:ind w:firstLine="360"/>
        <w:jc w:val="left"/>
        <w:widowControl/>
        <w:rPr>
          <w:rFonts w:hint="eastAsia" w:ascii="宋体" w:hAnsi="宋体" w:eastAsia="宋体"/>
          <w:b/>
          <w:bCs/>
          <w:color w:val="000000"/>
          <w:sz w:val="24"/>
          <w:highlight w:val="none"/>
          <w:lang w:val="en-US" w:eastAsia="zh-CN"/>
        </w:rPr>
      </w:pPr>
      <w:r>
        <w:rPr>
          <w:rFonts w:ascii="宋体" w:hAnsi="宋体" w:eastAsia="宋体"/>
          <w:b/>
          <w:bCs/>
          <w:color w:val="000000"/>
          <w:sz w:val="24"/>
          <w:highlight w:val="none"/>
          <w:lang w:val="en-US" w:eastAsia="zh-CN"/>
        </w:rPr>
        <w:t xml:space="preserve">③</w:t>
      </w:r>
      <w:r>
        <w:rPr>
          <w:rFonts w:hint="eastAsia" w:ascii="宋体" w:hAnsi="宋体" w:eastAsia="宋体"/>
          <w:b/>
          <w:bCs/>
          <w:color w:val="000000"/>
          <w:sz w:val="24"/>
          <w:highlight w:val="none"/>
          <w:lang w:val="en-US" w:eastAsia="zh-CN"/>
        </w:rPr>
        <w:t xml:space="preserve">评审委员会认定的供应商报价过低、有可能影响产品质量或者不能诚信履约的其他情形。</w:t>
      </w:r>
      <w:r>
        <w:rPr>
          <w:rFonts w:hint="eastAsia" w:ascii="宋体" w:hAnsi="宋体" w:eastAsia="宋体"/>
          <w:b/>
          <w:bCs/>
          <w:color w:val="000000"/>
          <w:sz w:val="24"/>
          <w:highlight w:val="none"/>
          <w:lang w:val="en-US" w:eastAsia="zh-CN"/>
        </w:rPr>
      </w:r>
      <w:r/>
    </w:p>
    <w:p>
      <w:pPr>
        <w:pStyle w:val="934"/>
        <w:ind w:firstLine="482"/>
        <w:rPr>
          <w:rFonts w:hint="eastAsia"/>
          <w:color w:val="000000"/>
          <w:highlight w:val="none"/>
        </w:rPr>
      </w:pPr>
      <w:r>
        <w:rPr>
          <w:rFonts w:hint="eastAsia" w:ascii="宋体" w:hAnsi="宋体" w:eastAsia="宋体"/>
          <w:b/>
          <w:bCs/>
          <w:color w:val="000000"/>
          <w:sz w:val="24"/>
          <w:highlight w:val="none"/>
          <w:lang w:val="en-US" w:eastAsia="zh-CN"/>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000000"/>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（三十二）废标条款：</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1.符合专业条件的供应商或者对招标文件作实质响应的供应商不足三家的；</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rPr>
          <w:rFonts w:ascii="宋体" w:hAnsi="宋体" w:cs="宋体"/>
          <w:color w:val="000000"/>
          <w:sz w:val="24"/>
          <w:highlight w:val="none"/>
        </w:rPr>
      </w:r>
      <w:r/>
    </w:p>
    <w:p>
      <w:pPr>
        <w:pStyle w:val="844"/>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rPr>
          <w:rFonts w:hint="eastAsia" w:ascii="宋体" w:hAnsi="宋体" w:cs="宋体"/>
          <w:color w:val="000000"/>
          <w:sz w:val="24"/>
          <w:highlight w:val="none"/>
        </w:rPr>
      </w:r>
      <w:r/>
    </w:p>
    <w:p>
      <w:pPr>
        <w:pStyle w:val="887"/>
        <w:rPr>
          <w:color w:val="000000"/>
          <w:highlight w:val="none"/>
        </w:rPr>
      </w:pPr>
      <w:r>
        <w:rPr>
          <w:color w:val="000000"/>
          <w:highlight w:val="none"/>
        </w:rPr>
      </w:r>
      <w:r/>
    </w:p>
    <w:p>
      <w:pPr>
        <w:pStyle w:val="84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六、定标</w:t>
      </w:r>
      <w:r>
        <w:rPr>
          <w:rFonts w:ascii="宋体" w:hAnsi="宋体" w:cs="宋体"/>
          <w:b/>
          <w:bCs/>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（三十三）采购代理机构应当在评标结束后2个工作日内将评标报告送采购人。</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在公告中标结果的同时，采购人或者采购代理机构应当向中标人发出中标通知书。中标通知书发出后，采购人不得违法改变中标结果，中标人无正当理由不得放弃中标。</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十五）投标人应对投标文件的合法性、真实性负责。签订合同前，中标人必须向采购人提交其投标文件中所有复印件的原件，采购人核查无误后，签订合同。如中标人不能在采购人规定的时间内向采购人提供原件，将被采购人视为放弃中标资格。</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七、政府采购合同</w:t>
      </w:r>
      <w:r>
        <w:rPr>
          <w:rFonts w:ascii="宋体" w:hAnsi="宋体" w:cs="宋体"/>
          <w:b/>
          <w:bCs/>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（三十六）签订政府采购合同（合同签订方式）</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（三十八）履约保证金</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1.中标人应在中标后、</w:t>
      </w:r>
      <w:r>
        <w:rPr>
          <w:rFonts w:ascii="宋体" w:hAnsi="宋体" w:cs="宋体"/>
          <w:color w:val="000000"/>
          <w:sz w:val="24"/>
          <w:highlight w:val="none"/>
        </w:rPr>
        <w:t xml:space="preserve">政府采购</w:t>
      </w:r>
      <w:r>
        <w:rPr>
          <w:rFonts w:hint="eastAsia" w:ascii="宋体" w:hAnsi="宋体" w:cs="宋体"/>
          <w:color w:val="000000"/>
          <w:sz w:val="24"/>
          <w:highlight w:val="none"/>
        </w:rPr>
        <w:t xml:space="preserve">合同签订前，向采购人提交本文件第三章《投标资料表》中规定金额的履约保证金。</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2.如果中标人没有遵守本章（三十九）1 或本章（三十九） 的规定，采购代理机构有权取消该中标决定。在此情况下，采购人可以与排位在中标人之后第一位的中标候选人签订政府采购合同，以此类推。</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3.履约保证金退还：</w:t>
      </w:r>
      <w:r>
        <w:rPr>
          <w:rFonts w:ascii="宋体" w:hAnsi="宋体" w:cs="宋体"/>
          <w:color w:val="000000"/>
          <w:sz w:val="24"/>
          <w:highlight w:val="none"/>
        </w:rPr>
        <w:t xml:space="preserve">中标人凭采购人出具的验收书及收款收据办理履约保证金退付手续。履约保证金在采购人处存放期间，不计利息。</w:t>
      </w:r>
      <w:r>
        <w:rPr>
          <w:rFonts w:hint="eastAsia" w:ascii="宋体" w:hAnsi="宋体" w:cs="宋体"/>
          <w:color w:val="000000"/>
          <w:sz w:val="24"/>
          <w:highlight w:val="none"/>
        </w:rPr>
        <w:t xml:space="preserve">如果中标人不履行合同约定的义务，未能完全履行合同规定的义务或其履行不符合合同的约定，</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有权扣除履约保证金取得补偿。</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（三十九）腐败和欺诈行为</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（1）腐败和欺诈行为的含义：</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（2）如果被推荐的中标人有腐败和欺诈行为，将取消其中标资格。</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（3）如果投标人在任何时候，被法院及政府有关管理部门认定为有腐败和欺诈行为，采购代理机构有权拒绝其投标、取消其中标资格和撤消其已签署的合同。</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2.投标人应注意《合同通用条款》关于腐败和欺诈行为的相关规定。</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844"/>
        <w:ind w:firstLine="482"/>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八、询问和质疑</w:t>
      </w:r>
      <w:r>
        <w:rPr>
          <w:rFonts w:ascii="宋体" w:hAnsi="宋体" w:cs="宋体"/>
          <w:b/>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（四十）询问和质疑</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color w:val="000000"/>
          <w:sz w:val="24"/>
          <w:highlight w:val="none"/>
        </w:rPr>
      </w:r>
      <w:r/>
    </w:p>
    <w:p>
      <w:pPr>
        <w:pStyle w:val="844"/>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844"/>
        <w:jc w:val="center"/>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t xml:space="preserve">第三章  投标资料表</w:t>
      </w:r>
      <w:r>
        <w:rPr>
          <w:rFonts w:ascii="宋体" w:hAnsi="宋体" w:cs="宋体"/>
          <w:color w:val="000000"/>
          <w:sz w:val="32"/>
          <w:szCs w:val="32"/>
          <w:highlight w:val="none"/>
        </w:rPr>
      </w:r>
      <w:r/>
    </w:p>
    <w:p>
      <w:pPr>
        <w:pStyle w:val="880"/>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该资料表的条款项号是与《投标人须知》中条款项号对应的，或增加的条款，是对《投标人须知》的补充、修改和完善，如果有矛盾的话，应以本资料表为准。</w:t>
      </w:r>
      <w:r>
        <w:rPr>
          <w:rFonts w:ascii="宋体" w:hAnsi="宋体" w:eastAsia="宋体" w:cs="宋体"/>
          <w:color w:val="000000"/>
          <w:sz w:val="24"/>
          <w:highlight w:val="none"/>
        </w:rPr>
      </w:r>
      <w:r/>
    </w:p>
    <w:p>
      <w:pPr>
        <w:pStyle w:val="844"/>
        <w:spacing w:line="288" w:lineRule="auto"/>
        <w:rPr>
          <w:rFonts w:ascii="宋体" w:hAnsi="宋体" w:cs="宋体"/>
          <w:color w:val="000000"/>
          <w:highlight w:val="none"/>
        </w:rPr>
      </w:pPr>
      <w:r>
        <w:rPr>
          <w:rFonts w:ascii="宋体" w:hAnsi="宋体" w:cs="宋体"/>
          <w:color w:val="000000"/>
          <w:highlight w:val="none"/>
        </w:rPr>
      </w:r>
      <w:r/>
    </w:p>
    <w:tbl>
      <w:tblPr>
        <w:tblW w:w="999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tc>
          <w:tcPr>
            <w:tcW w:w="1261" w:type="dxa"/>
            <w:vAlign w:val="top"/>
            <w:textDirection w:val="lrTb"/>
            <w:noWrap w:val="false"/>
          </w:tcPr>
          <w:p>
            <w:pPr>
              <w:pStyle w:val="8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条款项号</w:t>
            </w:r>
            <w:r>
              <w:rPr>
                <w:rFonts w:ascii="宋体" w:hAnsi="宋体" w:cs="宋体"/>
                <w:color w:val="000000"/>
                <w:sz w:val="24"/>
                <w:highlight w:val="none"/>
              </w:rPr>
            </w:r>
            <w:r/>
          </w:p>
        </w:tc>
        <w:tc>
          <w:tcPr>
            <w:tcW w:w="8730" w:type="dxa"/>
            <w:vAlign w:val="center"/>
            <w:textDirection w:val="lrTb"/>
            <w:noWrap w:val="false"/>
          </w:tcPr>
          <w:p>
            <w:pPr>
              <w:pStyle w:val="8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内容</w:t>
            </w:r>
            <w:r>
              <w:rPr>
                <w:rFonts w:ascii="宋体" w:hAnsi="宋体" w:cs="宋体"/>
                <w:color w:val="000000"/>
                <w:sz w:val="24"/>
                <w:highlight w:val="none"/>
              </w:rPr>
            </w:r>
            <w:r/>
          </w:p>
        </w:tc>
      </w:tr>
      <w:tr>
        <w:trPr/>
        <w:tc>
          <w:tcPr>
            <w:tcW w:w="1261" w:type="dxa"/>
            <w:vAlign w:val="top"/>
            <w:textDirection w:val="lrTb"/>
            <w:noWrap w:val="false"/>
          </w:tcPr>
          <w:p>
            <w:pPr>
              <w:pStyle w:val="84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8730" w:type="dxa"/>
            <w:vAlign w:val="center"/>
            <w:textDirection w:val="lrTb"/>
            <w:noWrap w:val="false"/>
          </w:tcPr>
          <w:p>
            <w:pPr>
              <w:pStyle w:val="8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一、总则</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(一)</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本项目采购人：徐州医科大学附属医院</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本次采购采用的政府采购方式：公开招标</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(四)</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采购人确定的采购项目属性：服务</w:t>
            </w:r>
            <w:r>
              <w:rPr>
                <w:rFonts w:ascii="宋体" w:hAnsi="宋体" w:cs="宋体"/>
                <w:color w:val="000000"/>
                <w:sz w:val="24"/>
                <w:highlight w:val="none"/>
              </w:rPr>
            </w:r>
            <w:r/>
          </w:p>
          <w:p>
            <w:pPr>
              <w:pStyle w:val="844"/>
              <w:spacing w:line="360" w:lineRule="auto"/>
              <w:rPr>
                <w:color w:val="000000"/>
                <w:highlight w:val="none"/>
              </w:rPr>
            </w:pPr>
            <w:r>
              <w:rPr>
                <w:rFonts w:hint="eastAsia" w:ascii="宋体" w:hAnsi="宋体" w:cs="宋体"/>
                <w:color w:val="000000"/>
                <w:sz w:val="24"/>
                <w:highlight w:val="none"/>
              </w:rPr>
              <w:t xml:space="preserve">本项目是否为专门面向中小微企业采购的项目：否</w:t>
            </w:r>
            <w:r>
              <w:rPr>
                <w:color w:val="000000"/>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(五)</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本项目采购代理机构：江苏中瑞建设项目管理有限公司</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(六)</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投标人的资格条件：</w:t>
            </w:r>
            <w:r>
              <w:rPr>
                <w:rFonts w:ascii="宋体" w:hAnsi="宋体" w:cs="宋体"/>
                <w:color w:val="000000"/>
                <w:sz w:val="24"/>
                <w:highlight w:val="none"/>
              </w:rPr>
            </w:r>
            <w:r/>
          </w:p>
          <w:p>
            <w:pPr>
              <w:pStyle w:val="844"/>
              <w:numPr>
                <w:ilvl w:val="0"/>
                <w:numId w:val="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符合《中华人民共和国政府采购法》第二十二条的规定；</w:t>
            </w:r>
            <w:r>
              <w:rPr>
                <w:rFonts w:hint="eastAsia" w:ascii="宋体" w:hAnsi="宋体" w:cs="宋体"/>
                <w:color w:val="000000"/>
                <w:sz w:val="24"/>
                <w:highlight w:val="none"/>
              </w:rPr>
            </w:r>
            <w:r/>
          </w:p>
          <w:p>
            <w:pPr>
              <w:pStyle w:val="844"/>
              <w:numPr>
                <w:ilvl w:val="0"/>
                <w:numId w:val="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b/>
                <w:bCs/>
                <w:color w:val="000000"/>
                <w:sz w:val="24"/>
                <w:highlight w:val="none"/>
                <w:lang w:val="en-US" w:eastAsia="zh-CN"/>
              </w:rPr>
              <w:t xml:space="preserve">无</w:t>
            </w:r>
            <w:r>
              <w:rPr>
                <w:rFonts w:hint="eastAsia" w:ascii="宋体" w:hAnsi="宋体" w:eastAsia="宋体" w:cs="宋体"/>
                <w:b/>
                <w:bCs/>
                <w:color w:val="000000"/>
                <w:sz w:val="24"/>
                <w:szCs w:val="24"/>
                <w:highlight w:val="none"/>
                <w:lang w:eastAsia="zh-CN"/>
              </w:rPr>
              <w:t xml:space="preserve">。</w:t>
            </w:r>
            <w:r>
              <w:rPr>
                <w:rFonts w:hint="eastAsia"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、落实政府采购政策需满足的资格要求：此项目不属于专门面向中小微企业采购的项目。</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同时明确相关事项如下：</w:t>
            </w:r>
            <w:r>
              <w:rPr>
                <w:rFonts w:ascii="宋体" w:hAnsi="宋体" w:cs="宋体"/>
                <w:color w:val="000000"/>
                <w:sz w:val="24"/>
                <w:highlight w:val="none"/>
              </w:rPr>
            </w:r>
            <w:r/>
          </w:p>
          <w:p>
            <w:pPr>
              <w:pStyle w:val="844"/>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1、本项目不接受联合体参与采购活动。</w:t>
            </w:r>
            <w:r>
              <w:rPr>
                <w:rFonts w:ascii="宋体" w:hAnsi="宋体" w:cs="宋体"/>
                <w:color w:val="000000"/>
                <w:sz w:val="24"/>
                <w:highlight w:val="none"/>
              </w:rPr>
            </w:r>
            <w:r/>
          </w:p>
          <w:p>
            <w:pPr>
              <w:pStyle w:val="844"/>
              <w:ind w:firstLine="24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2、单位负责人为同一人或者存在实际控制、直接控股、管理关系的不同供应商，不得参加同一合同项下的政府采购活动。</w:t>
            </w:r>
            <w:r>
              <w:rPr>
                <w:rFonts w:ascii="宋体" w:hAnsi="宋体" w:cs="宋体"/>
                <w:color w:val="000000"/>
                <w:sz w:val="24"/>
                <w:highlight w:val="none"/>
              </w:rPr>
            </w:r>
            <w:r/>
          </w:p>
          <w:p>
            <w:pPr>
              <w:pStyle w:val="844"/>
              <w:ind w:firstLine="24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3、为本采购项目提供整体设计、规范编制或者项目管理、监理、检测等服务的供应商，不得再参加本采购项目的采购活动。</w:t>
            </w:r>
            <w:r>
              <w:rPr>
                <w:rFonts w:ascii="宋体" w:hAnsi="宋体" w:cs="宋体"/>
                <w:color w:val="000000"/>
                <w:sz w:val="24"/>
                <w:highlight w:val="none"/>
              </w:rPr>
            </w:r>
            <w:r/>
          </w:p>
          <w:p>
            <w:pPr>
              <w:pStyle w:val="844"/>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4、查询及使用供应商信用记录：</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GB2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⑴</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由采购人查询信用信息。</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GB2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⑵</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查询渠道包括：</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(二)查询渠道包括：</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1.“信用中国”网（www.creditchina.gov.cn）；</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2.“中国政府采购网”（www.ccgp.gov.cn）；</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3.“信用江苏”网（www.jscredit.gov.cn）；</w:t>
            </w:r>
            <w:r>
              <w:rPr>
                <w:rFonts w:ascii="宋体" w:hAnsi="宋体" w:cs="宋体"/>
                <w:color w:val="000000"/>
                <w:sz w:val="24"/>
                <w:highlight w:val="none"/>
              </w:rPr>
            </w:r>
            <w:r/>
          </w:p>
          <w:p>
            <w:pPr>
              <w:pStyle w:val="8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4.“信用徐州”网（www.xuzhoucredit.gov.cn）；</w:t>
            </w:r>
            <w:r>
              <w:rPr>
                <w:rFonts w:hint="eastAsia"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GB2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⑶</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截止时点（查询环节）：资格审查结束前。</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⑷信用信息查询记录和证据留存的具体方式：</w:t>
            </w:r>
            <w:r>
              <w:rPr>
                <w:rFonts w:ascii="宋体" w:hAnsi="宋体" w:cs="宋体"/>
                <w:color w:val="000000"/>
                <w:sz w:val="24"/>
                <w:highlight w:val="none"/>
              </w:rPr>
            </w:r>
            <w:r/>
          </w:p>
          <w:p>
            <w:pPr>
              <w:pStyle w:val="844"/>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网页截屏打印，与其他采购文件一并保存。</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⑸信用信息的使用规则：</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(七)</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招标代理服务费由中标人支付，标准不高于《招标代理服务收费标准》（见附件）。</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tc>
        <w:tc>
          <w:tcPr>
            <w:tcW w:w="8730" w:type="dxa"/>
            <w:vAlign w:val="center"/>
            <w:textDirection w:val="lrTb"/>
            <w:noWrap w:val="false"/>
          </w:tcPr>
          <w:p>
            <w:pPr>
              <w:pStyle w:val="8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二、招标</w:t>
            </w:r>
            <w:r>
              <w:rPr>
                <w:rFonts w:ascii="宋体" w:hAnsi="宋体" w:cs="宋体"/>
                <w:color w:val="000000"/>
                <w:sz w:val="24"/>
                <w:highlight w:val="none"/>
              </w:rPr>
            </w:r>
            <w:r/>
          </w:p>
        </w:tc>
      </w:tr>
      <w:tr>
        <w:trPr>
          <w:trHeight w:val="310"/>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（八）3</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样品要求：本项目无需提供样品</w:t>
            </w:r>
            <w:r>
              <w:rPr>
                <w:rFonts w:ascii="宋体" w:hAnsi="宋体" w:cs="宋体"/>
                <w:bCs/>
                <w:color w:val="000000"/>
                <w:sz w:val="24"/>
                <w:highlight w:val="none"/>
              </w:rPr>
            </w:r>
            <w:r/>
          </w:p>
        </w:tc>
      </w:tr>
      <w:tr>
        <w:trPr>
          <w:trHeight w:val="90"/>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（九）1</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（九）2</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olor w:val="000000"/>
                <w:sz w:val="24"/>
                <w:highlight w:val="none"/>
              </w:rPr>
            </w:pPr>
            <w:r>
              <w:rPr>
                <w:rFonts w:hint="eastAsia" w:ascii="宋体" w:hAnsi="宋体" w:cs="宋体"/>
                <w:color w:val="000000"/>
                <w:sz w:val="24"/>
                <w:highlight w:val="none"/>
              </w:rPr>
              <w:t xml:space="preserve">投标人自行勘察现场。</w:t>
            </w:r>
            <w:r>
              <w:rPr>
                <w:rFonts w:ascii="宋体" w:hAnsi="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（九）3</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不安排开标前答疑会</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tc>
        <w:tc>
          <w:tcPr>
            <w:tcW w:w="8730" w:type="dxa"/>
            <w:vAlign w:val="center"/>
            <w:textDirection w:val="lrTb"/>
            <w:noWrap w:val="false"/>
          </w:tcPr>
          <w:p>
            <w:pPr>
              <w:pStyle w:val="8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三、投标</w:t>
            </w:r>
            <w:r>
              <w:rPr>
                <w:rFonts w:ascii="宋体" w:hAnsi="宋体" w:cs="宋体"/>
                <w:color w:val="000000"/>
                <w:sz w:val="24"/>
                <w:highlight w:val="none"/>
              </w:rPr>
            </w:r>
            <w:r/>
          </w:p>
        </w:tc>
      </w:tr>
      <w:tr>
        <w:trPr>
          <w:trHeight w:val="203"/>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（十一）</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投标文件的语言为中文</w:t>
            </w:r>
            <w:r>
              <w:rPr>
                <w:rFonts w:ascii="宋体" w:hAnsi="宋体" w:cs="宋体"/>
                <w:color w:val="000000"/>
                <w:sz w:val="24"/>
                <w:highlight w:val="none"/>
              </w:rPr>
            </w:r>
            <w:r/>
          </w:p>
        </w:tc>
      </w:tr>
      <w:tr>
        <w:trPr/>
        <w:tc>
          <w:tcPr>
            <w:tcW w:w="1261" w:type="dxa"/>
            <w:vAlign w:val="center"/>
            <w:textDirection w:val="lrTb"/>
            <w:noWrap w:val="false"/>
          </w:tcPr>
          <w:p>
            <w:pPr>
              <w:pStyle w:val="844"/>
              <w:numPr>
                <w:ilvl w:val="0"/>
                <w:numId w:val="4"/>
              </w:num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ascii="宋体" w:hAnsi="宋体" w:cs="宋体"/>
                <w:color w:val="000000"/>
                <w:sz w:val="22"/>
                <w:szCs w:val="22"/>
                <w:highlight w:val="none"/>
              </w:rPr>
            </w:r>
            <w:r/>
          </w:p>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(十二)2</w:t>
            </w:r>
            <w:r>
              <w:rPr>
                <w:rFonts w:ascii="宋体" w:hAnsi="宋体" w:cs="宋体"/>
                <w:color w:val="000000"/>
                <w:sz w:val="22"/>
                <w:szCs w:val="22"/>
                <w:highlight w:val="none"/>
              </w:rPr>
            </w:r>
            <w:r/>
          </w:p>
        </w:tc>
        <w:tc>
          <w:tcPr>
            <w:tcW w:w="8730" w:type="dxa"/>
            <w:vAlign w:val="center"/>
            <w:textDirection w:val="lrTb"/>
            <w:noWrap w:val="false"/>
          </w:tcPr>
          <w:p>
            <w:pPr>
              <w:pStyle w:val="90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投标文件编制要求：</w:t>
            </w:r>
            <w:r>
              <w:rPr>
                <w:rFonts w:ascii="宋体" w:hAnsi="宋体" w:cs="宋体"/>
                <w:b/>
                <w:color w:val="000000"/>
                <w:sz w:val="24"/>
                <w:highlight w:val="none"/>
              </w:rPr>
            </w:r>
            <w:r/>
          </w:p>
          <w:p>
            <w:pPr>
              <w:pStyle w:val="904"/>
              <w:spacing w:line="360" w:lineRule="auto"/>
              <w:rPr>
                <w:rFonts w:ascii="宋体" w:hAnsi="宋体" w:cs="宋体"/>
                <w:bCs/>
                <w:color w:val="000000"/>
                <w:sz w:val="24"/>
                <w:highlight w:val="none"/>
              </w:rPr>
            </w:pPr>
            <w:r>
              <w:rPr>
                <w:rFonts w:hint="eastAsia" w:ascii="宋体" w:hAnsi="宋体" w:cs="宋体"/>
                <w:b/>
                <w:color w:val="000000"/>
                <w:sz w:val="24"/>
                <w:highlight w:val="none"/>
              </w:rPr>
              <w:t xml:space="preserve">请按照以下要求（包括但不限于以下要求）制作：</w:t>
            </w:r>
            <w:r>
              <w:rPr>
                <w:rFonts w:ascii="宋体" w:hAnsi="宋体" w:cs="宋体"/>
                <w:bCs/>
                <w:color w:val="000000"/>
                <w:sz w:val="24"/>
                <w:highlight w:val="none"/>
              </w:rPr>
            </w:r>
            <w:r/>
          </w:p>
          <w:p>
            <w:pPr>
              <w:pStyle w:val="844"/>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一、《投标函》（</w:t>
            </w:r>
            <w:r>
              <w:rPr>
                <w:rFonts w:hint="eastAsia" w:ascii="宋体" w:hAnsi="宋体" w:cs="宋体"/>
                <w:bCs/>
                <w:color w:val="000000"/>
                <w:sz w:val="24"/>
                <w:highlight w:val="none"/>
              </w:rPr>
              <w:t xml:space="preserve">加盖公章，格式见招标文件第七章《投标文件相关格式》）</w:t>
            </w:r>
            <w:r>
              <w:rPr>
                <w:rFonts w:hint="eastAsia" w:ascii="宋体" w:hAnsi="宋体" w:cs="宋体"/>
                <w:b/>
                <w:color w:val="000000"/>
                <w:sz w:val="24"/>
                <w:highlight w:val="none"/>
              </w:rPr>
              <w:t xml:space="preserve">（必须提供，否则在符合性审查时按照投标无效处理）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44"/>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二、《法定代表人授权书》</w:t>
            </w:r>
            <w:r>
              <w:rPr>
                <w:rFonts w:hint="eastAsia" w:ascii="宋体" w:hAnsi="宋体" w:cs="宋体"/>
                <w:bCs/>
                <w:color w:val="000000"/>
                <w:sz w:val="24"/>
                <w:highlight w:val="none"/>
              </w:rPr>
              <w:t xml:space="preserve">（加盖公章，格式见招标文件第七章《投标文件相关格式》）</w:t>
            </w:r>
            <w:r>
              <w:rPr>
                <w:rFonts w:hint="eastAsia" w:ascii="宋体" w:hAnsi="宋体" w:cs="宋体"/>
                <w:b/>
                <w:color w:val="000000"/>
                <w:sz w:val="24"/>
                <w:highlight w:val="none"/>
              </w:rPr>
              <w:t xml:space="preserve">（必须提供，否则在符合性审查时按照投标无效处理）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4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三、价格部分</w:t>
            </w:r>
            <w:r>
              <w:rPr>
                <w:rFonts w:ascii="宋体" w:hAnsi="宋体" w:cs="宋体"/>
                <w:b/>
                <w:color w:val="000000"/>
                <w:sz w:val="24"/>
                <w:highlight w:val="none"/>
              </w:rPr>
            </w:r>
            <w:r/>
          </w:p>
          <w:p>
            <w:pPr>
              <w:pStyle w:val="844"/>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1、《开标一览表》</w:t>
            </w:r>
            <w:r>
              <w:rPr>
                <w:rFonts w:hint="eastAsia" w:ascii="宋体" w:hAnsi="宋体" w:cs="宋体"/>
                <w:bCs/>
                <w:color w:val="000000"/>
                <w:sz w:val="24"/>
                <w:highlight w:val="none"/>
              </w:rPr>
              <w:t xml:space="preserve">（加盖公章，格式见招标文件第七章《投标文件相关格式》）；</w:t>
            </w:r>
            <w:r>
              <w:rPr>
                <w:rFonts w:hint="eastAsia" w:ascii="宋体" w:hAnsi="宋体" w:cs="宋体"/>
                <w:b/>
                <w:color w:val="000000"/>
                <w:sz w:val="24"/>
                <w:highlight w:val="none"/>
              </w:rPr>
              <w:t xml:space="preserve">（必须提供，否则在符合性审查时按照投标无效处理）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4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2、《分项价格表》</w:t>
            </w:r>
            <w:r>
              <w:rPr>
                <w:rFonts w:hint="eastAsia" w:ascii="宋体" w:hAnsi="宋体" w:cs="宋体"/>
                <w:bCs/>
                <w:color w:val="000000"/>
                <w:sz w:val="24"/>
                <w:highlight w:val="none"/>
              </w:rPr>
              <w:t xml:space="preserve">（加盖公章，格式见招标文件第七章《投标文件相关格式》）</w:t>
            </w:r>
            <w:r>
              <w:rPr>
                <w:rFonts w:hint="eastAsia" w:ascii="宋体" w:hAnsi="宋体" w:cs="宋体"/>
                <w:b/>
                <w:color w:val="000000"/>
                <w:sz w:val="24"/>
                <w:highlight w:val="none"/>
              </w:rPr>
              <w:t xml:space="preserve">（必须提供，否则在符合性审查时按照投标无效处理）。</w:t>
            </w:r>
            <w:r>
              <w:rPr>
                <w:rFonts w:ascii="宋体" w:hAnsi="宋体" w:cs="宋体"/>
                <w:b/>
                <w:color w:val="000000"/>
                <w:sz w:val="24"/>
                <w:highlight w:val="none"/>
              </w:rPr>
            </w:r>
            <w:r/>
          </w:p>
          <w:p>
            <w:pPr>
              <w:pStyle w:val="844"/>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四、投标人应当提交的资格、资信证明文件</w:t>
            </w:r>
            <w:r>
              <w:rPr>
                <w:rFonts w:hint="eastAsia" w:ascii="宋体" w:hAnsi="宋体" w:cs="宋体"/>
                <w:b/>
                <w:color w:val="000000"/>
                <w:sz w:val="24"/>
                <w:highlight w:val="none"/>
              </w:rPr>
              <w:t xml:space="preserve">（1-5必须提供，否则在评标审查时按照投标无效处理）</w:t>
            </w:r>
            <w:r>
              <w:rPr>
                <w:rFonts w:ascii="宋体" w:hAnsi="宋体" w:cs="宋体"/>
                <w:b/>
                <w:bCs/>
                <w:color w:val="000000"/>
                <w:sz w:val="24"/>
                <w:highlight w:val="none"/>
              </w:rPr>
            </w:r>
            <w:r/>
          </w:p>
          <w:p>
            <w:pPr>
              <w:pStyle w:val="844"/>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1、投标人合法有效的法人营业执照(或事业单位法人证书)或其他组织应提供合法证明文件的原件复印件(加盖公章)</w:t>
            </w:r>
            <w:r>
              <w:rPr>
                <w:rFonts w:ascii="宋体" w:hAnsi="宋体" w:cs="宋体"/>
                <w:bCs/>
                <w:color w:val="000000"/>
                <w:sz w:val="24"/>
                <w:highlight w:val="none"/>
              </w:rPr>
              <w:t xml:space="preserve">。</w:t>
            </w:r>
            <w:r>
              <w:rPr>
                <w:rFonts w:ascii="宋体" w:hAnsi="宋体" w:cs="宋体"/>
                <w:bCs/>
                <w:color w:val="000000"/>
                <w:sz w:val="24"/>
                <w:highlight w:val="none"/>
              </w:rPr>
            </w:r>
            <w:r/>
          </w:p>
          <w:p>
            <w:pPr>
              <w:pStyle w:val="844"/>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2、财务状况报告，至少提供：</w:t>
            </w:r>
            <w:r>
              <w:rPr>
                <w:rFonts w:ascii="宋体" w:hAnsi="宋体" w:cs="宋体"/>
                <w:bCs/>
                <w:color w:val="000000"/>
                <w:sz w:val="24"/>
                <w:highlight w:val="none"/>
              </w:rPr>
            </w:r>
            <w:r/>
          </w:p>
          <w:p>
            <w:pPr>
              <w:pStyle w:val="844"/>
              <w:spacing w:line="360" w:lineRule="auto"/>
              <w:widowControl/>
              <w:rPr>
                <w:rFonts w:ascii="宋体" w:hAnsi="宋体" w:cs="宋体"/>
                <w:bCs/>
                <w:color w:val="000000"/>
                <w:sz w:val="24"/>
                <w:highlight w:val="none"/>
              </w:rPr>
            </w:pPr>
            <w:r>
              <w:rPr>
                <w:rStyle w:val="911"/>
                <w:rFonts w:hint="eastAsia" w:ascii="宋体" w:hAnsi="宋体" w:cs="宋体"/>
                <w:bCs/>
                <w:color w:val="000000"/>
                <w:sz w:val="24"/>
                <w:highlight w:val="none"/>
              </w:rPr>
              <w:t xml:space="preserve">投标人提交投标文件时间前六个月内任何日期的资产负债表和利润表月报表</w:t>
            </w:r>
            <w:r>
              <w:rPr>
                <w:rFonts w:hint="eastAsia" w:ascii="宋体" w:hAnsi="宋体" w:cs="宋体"/>
                <w:bCs/>
                <w:color w:val="000000"/>
                <w:sz w:val="24"/>
                <w:highlight w:val="none"/>
              </w:rPr>
              <w:t xml:space="preserve">（原件复印件）</w:t>
            </w:r>
            <w:r>
              <w:rPr>
                <w:rStyle w:val="911"/>
                <w:rFonts w:hint="eastAsia" w:ascii="宋体" w:hAnsi="宋体" w:cs="宋体"/>
                <w:bCs/>
                <w:color w:val="000000"/>
                <w:sz w:val="24"/>
                <w:highlight w:val="none"/>
              </w:rPr>
              <w:t xml:space="preserve">；或投标人基本开户银行出具的有效的资信证明</w:t>
            </w:r>
            <w:r>
              <w:rPr>
                <w:rFonts w:hint="eastAsia" w:ascii="宋体" w:hAnsi="宋体" w:cs="宋体"/>
                <w:bCs/>
                <w:color w:val="000000"/>
                <w:sz w:val="24"/>
                <w:highlight w:val="none"/>
              </w:rPr>
              <w:t xml:space="preserve">（原件复印件）</w:t>
            </w:r>
            <w:r>
              <w:rPr>
                <w:rStyle w:val="911"/>
                <w:rFonts w:hint="eastAsia" w:ascii="宋体" w:hAnsi="宋体" w:cs="宋体"/>
                <w:bCs/>
                <w:color w:val="000000"/>
                <w:sz w:val="24"/>
                <w:highlight w:val="none"/>
              </w:rPr>
              <w:t xml:space="preserve">；或财政部门认可的政府采购专业担保机构出具的有效的担保函</w:t>
            </w:r>
            <w:r>
              <w:rPr>
                <w:rFonts w:hint="eastAsia" w:ascii="宋体" w:hAnsi="宋体" w:cs="宋体"/>
                <w:bCs/>
                <w:color w:val="000000"/>
                <w:sz w:val="24"/>
                <w:highlight w:val="none"/>
              </w:rPr>
              <w:t xml:space="preserve">（原件复印件）</w:t>
            </w:r>
            <w:r>
              <w:rPr>
                <w:rStyle w:val="911"/>
                <w:rFonts w:hint="eastAsia" w:ascii="宋体" w:hAnsi="宋体" w:cs="宋体"/>
                <w:bCs/>
                <w:color w:val="000000"/>
                <w:sz w:val="24"/>
                <w:highlight w:val="none"/>
              </w:rPr>
              <w:t xml:space="preserve">；或合法有效的经第三方机构审计的</w:t>
            </w:r>
            <w:r>
              <w:rPr>
                <w:rStyle w:val="911"/>
                <w:rFonts w:hint="eastAsia" w:ascii="宋体" w:hAnsi="宋体" w:cs="宋体"/>
                <w:bCs/>
                <w:color w:val="000000"/>
                <w:sz w:val="24"/>
                <w:highlight w:val="none"/>
                <w:lang w:val="en-US"/>
              </w:rPr>
              <w:t xml:space="preserve">2024年度</w:t>
            </w:r>
            <w:r>
              <w:rPr>
                <w:rStyle w:val="911"/>
                <w:rFonts w:hint="eastAsia" w:ascii="宋体" w:hAnsi="宋体" w:cs="宋体"/>
                <w:bCs/>
                <w:color w:val="000000"/>
                <w:sz w:val="24"/>
                <w:highlight w:val="none"/>
              </w:rPr>
              <w:t xml:space="preserve">财务审计报告</w:t>
            </w:r>
            <w:r>
              <w:rPr>
                <w:rFonts w:hint="eastAsia" w:ascii="宋体" w:hAnsi="宋体" w:cs="宋体"/>
                <w:bCs/>
                <w:color w:val="000000"/>
                <w:sz w:val="24"/>
                <w:highlight w:val="none"/>
              </w:rPr>
              <w:t xml:space="preserve">（原件复印件）</w:t>
            </w:r>
            <w:r>
              <w:rPr>
                <w:rStyle w:val="911"/>
                <w:rFonts w:hint="eastAsia" w:ascii="宋体" w:hAnsi="宋体" w:cs="宋体"/>
                <w:bCs/>
                <w:color w:val="000000"/>
                <w:sz w:val="24"/>
                <w:highlight w:val="none"/>
              </w:rPr>
              <w:t xml:space="preserve">（</w:t>
            </w:r>
            <w:r>
              <w:rPr>
                <w:rFonts w:hint="eastAsia" w:ascii="宋体" w:hAnsi="宋体" w:cs="宋体"/>
                <w:bCs/>
                <w:color w:val="000000"/>
                <w:sz w:val="24"/>
                <w:highlight w:val="none"/>
              </w:rPr>
              <w:t xml:space="preserve">应包括审计报告正文、资产负债表、现金流量表、利润表）。</w:t>
            </w:r>
            <w:r>
              <w:rPr>
                <w:rFonts w:ascii="宋体" w:hAnsi="宋体" w:cs="宋体"/>
                <w:bCs/>
                <w:color w:val="000000"/>
                <w:sz w:val="24"/>
                <w:highlight w:val="none"/>
              </w:rPr>
            </w:r>
            <w:r/>
          </w:p>
          <w:p>
            <w:pPr>
              <w:pStyle w:val="844"/>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3、投标人的本项目开标时间前6个月内任何1月的依法缴纳税收和社会保障资金的相关材料复印件；依法免税或不需要缴纳社会保障资金的投标人应提供相应其依法免税或不需要缴纳社会保障资金的证明文件复印件</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44"/>
              <w:spacing w:line="360" w:lineRule="auto"/>
              <w:widowControl/>
              <w:rPr>
                <w:rStyle w:val="911"/>
                <w:rFonts w:ascii="宋体" w:hAnsi="宋体"/>
                <w:bCs/>
                <w:color w:val="000000"/>
                <w:sz w:val="24"/>
                <w:highlight w:val="none"/>
              </w:rPr>
            </w:pPr>
            <w:r>
              <w:rPr>
                <w:rFonts w:hint="eastAsia" w:ascii="宋体" w:hAnsi="宋体" w:cs="宋体"/>
                <w:bCs/>
                <w:color w:val="000000"/>
                <w:sz w:val="24"/>
                <w:highlight w:val="none"/>
              </w:rPr>
              <w:t xml:space="preserve">4、具备履行合同所必需的设备和专业技术能力的证明材料（加盖公章，格式见招标文件第七章《投标文件相关格式》）</w:t>
            </w:r>
            <w:r>
              <w:rPr>
                <w:rStyle w:val="911"/>
                <w:rFonts w:hint="eastAsia" w:ascii="宋体" w:hAnsi="宋体"/>
                <w:bCs/>
                <w:color w:val="000000"/>
                <w:sz w:val="24"/>
                <w:highlight w:val="none"/>
              </w:rPr>
              <w:t xml:space="preserve">。</w:t>
            </w:r>
            <w:r>
              <w:rPr>
                <w:rStyle w:val="911"/>
                <w:rFonts w:ascii="宋体" w:hAnsi="宋体"/>
                <w:bCs/>
                <w:color w:val="000000"/>
                <w:sz w:val="24"/>
                <w:highlight w:val="none"/>
              </w:rPr>
            </w:r>
            <w:r/>
          </w:p>
          <w:p>
            <w:pPr>
              <w:pStyle w:val="844"/>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5、投标人参加政府采购活动前3年内在经营活动中没有重大违法记录的书面声明（加盖公章，格式见招标文件第七章《投标文件相关格式》）</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44"/>
              <w:spacing w:line="360" w:lineRule="auto"/>
              <w:rPr>
                <w:rFonts w:ascii="宋体" w:hAnsi="宋体" w:cs="宋体"/>
                <w:bCs/>
                <w:color w:val="000000"/>
                <w:sz w:val="24"/>
                <w:highlight w:val="none"/>
              </w:rPr>
            </w:pPr>
            <w:r>
              <w:rPr>
                <w:rFonts w:hint="eastAsia" w:ascii="宋体" w:hAnsi="宋体" w:cs="宋体"/>
                <w:b/>
                <w:color w:val="000000"/>
                <w:sz w:val="24"/>
                <w:highlight w:val="none"/>
              </w:rPr>
              <w:t xml:space="preserve">五、《偏离表》</w:t>
            </w:r>
            <w:r>
              <w:rPr>
                <w:rFonts w:hint="eastAsia" w:ascii="宋体" w:hAnsi="宋体" w:cs="宋体"/>
                <w:bCs/>
                <w:color w:val="000000"/>
                <w:sz w:val="24"/>
                <w:highlight w:val="none"/>
              </w:rPr>
              <w:t xml:space="preserve">（加盖公章，格式见招标文件第七章《投标文件相关格式》）（</w:t>
            </w:r>
            <w:r>
              <w:rPr>
                <w:rFonts w:hint="eastAsia" w:ascii="宋体" w:hAnsi="宋体" w:cs="宋体"/>
                <w:b/>
                <w:color w:val="000000"/>
                <w:sz w:val="24"/>
                <w:highlight w:val="none"/>
              </w:rPr>
              <w:t xml:space="preserve">必须提供，否则在符合性审查时按照投标无效处理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44"/>
              <w:spacing w:line="360" w:lineRule="auto"/>
              <w:rPr>
                <w:rFonts w:ascii="宋体" w:hAnsi="宋体" w:cs="宋体"/>
                <w:b/>
                <w:bCs w:val="0"/>
                <w:color w:val="000000"/>
                <w:sz w:val="24"/>
                <w:highlight w:val="none"/>
              </w:rPr>
            </w:pPr>
            <w:r>
              <w:rPr>
                <w:rFonts w:hint="eastAsia" w:ascii="宋体" w:hAnsi="宋体" w:cs="宋体"/>
                <w:b/>
                <w:bCs w:val="0"/>
                <w:color w:val="000000"/>
                <w:sz w:val="24"/>
                <w:highlight w:val="none"/>
              </w:rPr>
              <w:t xml:space="preserve">六、技术部分</w:t>
            </w:r>
            <w:r>
              <w:rPr>
                <w:rFonts w:ascii="宋体" w:hAnsi="宋体" w:cs="宋体"/>
                <w:b/>
                <w:bCs w:val="0"/>
                <w:color w:val="000000"/>
                <w:sz w:val="24"/>
                <w:highlight w:val="none"/>
              </w:rPr>
            </w:r>
            <w:r/>
          </w:p>
          <w:p>
            <w:pPr>
              <w:pStyle w:val="844"/>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、维护服务方案</w:t>
            </w:r>
            <w:r>
              <w:rPr>
                <w:rFonts w:hint="eastAsia" w:ascii="宋体" w:hAnsi="宋体" w:cs="宋体"/>
                <w:color w:val="000000"/>
                <w:sz w:val="24"/>
                <w:highlight w:val="none"/>
              </w:rPr>
              <w:t xml:space="preserve">。详见本文件第四章《评标标准》中《评分细则》</w:t>
            </w:r>
            <w:r>
              <w:rPr>
                <w:rFonts w:hint="eastAsia" w:ascii="宋体" w:hAnsi="宋体" w:cs="宋体"/>
                <w:color w:val="000000"/>
                <w:sz w:val="24"/>
                <w:highlight w:val="none"/>
                <w:lang w:val="en-US" w:eastAsia="zh-CN"/>
              </w:rPr>
              <w:t xml:space="preserve">及第五章《采购需求》</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r>
            <w:r/>
          </w:p>
          <w:p>
            <w:pPr>
              <w:pStyle w:val="844"/>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2、备品备件提供方案</w:t>
            </w:r>
            <w:r>
              <w:rPr>
                <w:rFonts w:hint="eastAsia" w:ascii="宋体" w:hAnsi="宋体" w:cs="宋体"/>
                <w:color w:val="000000"/>
                <w:sz w:val="24"/>
                <w:highlight w:val="none"/>
              </w:rPr>
              <w:t xml:space="preserve">。详见本文件第四章《评标标准》中《评分细则》</w:t>
            </w:r>
            <w:r>
              <w:rPr>
                <w:rFonts w:hint="eastAsia" w:ascii="宋体" w:hAnsi="宋体" w:cs="宋体"/>
                <w:color w:val="000000"/>
                <w:sz w:val="24"/>
                <w:highlight w:val="none"/>
                <w:lang w:val="en-US" w:eastAsia="zh-CN"/>
              </w:rPr>
              <w:t xml:space="preserve">及第五章《采购需求》</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维护服务响应时间。详见本文件第四章《评标标准》中《评分细则》</w:t>
            </w:r>
            <w:r>
              <w:rPr>
                <w:rFonts w:hint="eastAsia" w:ascii="宋体" w:hAnsi="宋体" w:cs="宋体"/>
                <w:color w:val="000000"/>
                <w:sz w:val="24"/>
                <w:highlight w:val="none"/>
                <w:lang w:val="en-US" w:eastAsia="zh-CN"/>
              </w:rPr>
              <w:t xml:space="preserve">及第五章《采购需求》</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4"/>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应急方案</w:t>
            </w:r>
            <w:r>
              <w:rPr>
                <w:rFonts w:hint="eastAsia" w:ascii="宋体" w:hAnsi="宋体" w:cs="宋体"/>
                <w:color w:val="000000"/>
                <w:sz w:val="24"/>
                <w:highlight w:val="none"/>
              </w:rPr>
              <w:t xml:space="preserve">。详见本文件第四章《评标标准》中《评分细则》</w:t>
            </w:r>
            <w:r>
              <w:rPr>
                <w:rFonts w:hint="eastAsia" w:ascii="宋体" w:hAnsi="宋体" w:cs="宋体"/>
                <w:color w:val="000000"/>
                <w:sz w:val="24"/>
                <w:highlight w:val="none"/>
                <w:lang w:val="en-US" w:eastAsia="zh-CN"/>
              </w:rPr>
              <w:t xml:space="preserve">及第五章《采购需求》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评分细则中评分得分需提供的相关证明材料。</w:t>
            </w:r>
            <w:r>
              <w:rPr>
                <w:rFonts w:ascii="宋体" w:hAnsi="宋体" w:cs="宋体"/>
                <w:color w:val="000000"/>
                <w:sz w:val="24"/>
                <w:highlight w:val="none"/>
              </w:rPr>
            </w:r>
            <w:r/>
          </w:p>
          <w:p>
            <w:pPr>
              <w:pStyle w:val="84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七、商务部分</w:t>
            </w:r>
            <w:r>
              <w:rPr>
                <w:rFonts w:ascii="宋体" w:hAnsi="宋体" w:cs="宋体"/>
                <w:b/>
                <w:color w:val="000000"/>
                <w:sz w:val="24"/>
                <w:highlight w:val="none"/>
              </w:rPr>
            </w:r>
            <w:r/>
          </w:p>
          <w:p>
            <w:pPr>
              <w:pStyle w:val="844"/>
              <w:spacing w:line="360" w:lineRule="auto"/>
              <w:rPr>
                <w:rFonts w:hint="eastAsia" w:ascii="宋体" w:hAnsi="宋体" w:eastAsia="宋体" w:cs="宋体"/>
                <w:bCs/>
                <w:color w:val="000000"/>
                <w:sz w:val="24"/>
                <w:highlight w:val="none"/>
                <w:lang w:val="en-US" w:eastAsia="zh-CN"/>
              </w:rPr>
            </w:pPr>
            <w:r>
              <w:rPr>
                <w:rFonts w:hint="eastAsia" w:ascii="宋体" w:hAnsi="宋体"/>
                <w:bCs/>
                <w:color w:val="000000"/>
                <w:sz w:val="24"/>
                <w:highlight w:val="none"/>
              </w:rPr>
              <w:t xml:space="preserve">1</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业绩案例。详见本文件第四章《评标标准》中《评分细则》。</w:t>
            </w:r>
            <w:r>
              <w:rPr>
                <w:rFonts w:hint="eastAsia" w:ascii="宋体" w:hAnsi="宋体" w:eastAsia="宋体" w:cs="宋体"/>
                <w:bCs/>
                <w:color w:val="000000"/>
                <w:sz w:val="24"/>
                <w:highlight w:val="none"/>
                <w:lang w:val="en-US" w:eastAsia="zh-CN"/>
              </w:rPr>
            </w:r>
            <w:r/>
          </w:p>
          <w:p>
            <w:pPr>
              <w:pStyle w:val="84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八、其他部分</w:t>
            </w:r>
            <w:r>
              <w:rPr>
                <w:rFonts w:ascii="宋体" w:hAnsi="宋体" w:cs="宋体"/>
                <w:b/>
                <w:color w:val="000000"/>
                <w:sz w:val="24"/>
                <w:highlight w:val="none"/>
              </w:rPr>
            </w:r>
            <w:r/>
          </w:p>
          <w:p>
            <w:pPr>
              <w:pStyle w:val="844"/>
              <w:spacing w:line="360" w:lineRule="auto"/>
              <w:rPr>
                <w:rFonts w:ascii="宋体" w:hAnsi="宋体"/>
                <w:bCs/>
                <w:color w:val="000000"/>
                <w:sz w:val="24"/>
                <w:highlight w:val="none"/>
              </w:rPr>
            </w:pPr>
            <w:r>
              <w:rPr>
                <w:rFonts w:hint="eastAsia" w:ascii="宋体" w:hAnsi="宋体"/>
                <w:bCs/>
                <w:color w:val="000000"/>
                <w:sz w:val="24"/>
                <w:highlight w:val="none"/>
              </w:rPr>
              <w:t xml:space="preserve">1、其他投标人认为应补充的资料。</w:t>
            </w:r>
            <w:r>
              <w:rPr>
                <w:rFonts w:ascii="宋体" w:hAnsi="宋体"/>
                <w:bCs/>
                <w:color w:val="000000"/>
                <w:sz w:val="24"/>
                <w:highlight w:val="none"/>
              </w:rPr>
            </w:r>
            <w:r/>
          </w:p>
          <w:p>
            <w:pPr>
              <w:pStyle w:val="844"/>
              <w:jc w:val="left"/>
              <w:spacing w:line="360" w:lineRule="auto"/>
              <w:rPr>
                <w:rStyle w:val="911"/>
                <w:rFonts w:ascii="宋体" w:hAnsi="宋体" w:cs="宋体"/>
                <w:color w:val="000000"/>
                <w:sz w:val="24"/>
                <w:highlight w:val="none"/>
              </w:rPr>
            </w:pPr>
            <w:r>
              <w:rPr>
                <w:rFonts w:hint="eastAsia" w:ascii="宋体" w:hAnsi="宋体"/>
                <w:bCs/>
                <w:color w:val="000000"/>
                <w:sz w:val="24"/>
                <w:highlight w:val="none"/>
              </w:rPr>
              <w:t xml:space="preserve">2、价格折扣文件格式：</w:t>
            </w:r>
            <w:r>
              <w:rPr>
                <w:rStyle w:val="911"/>
                <w:rFonts w:hint="eastAsia" w:ascii="宋体" w:hAnsi="宋体" w:cs="宋体"/>
                <w:color w:val="000000"/>
                <w:sz w:val="24"/>
                <w:highlight w:val="none"/>
              </w:rPr>
              <w:t xml:space="preserve">投标人为中小企业（含中型、小型、微型企业，下同）的，提供《中小企业声明函》（加盖公章，格式见招标文件第七章《投标文件相关格式》）。</w:t>
            </w:r>
            <w:r>
              <w:rPr>
                <w:rFonts w:hint="eastAsia" w:ascii="宋体" w:hAnsi="宋体" w:cs="宋体"/>
                <w:b/>
                <w:bCs/>
                <w:color w:val="000000"/>
                <w:sz w:val="24"/>
                <w:highlight w:val="none"/>
              </w:rPr>
              <w:t xml:space="preserve">《中小企业声明函》查询渠道参考工业和信息化部发布的中小企业规模自测小程序。</w:t>
            </w:r>
            <w:r>
              <w:rPr>
                <w:rStyle w:val="911"/>
                <w:rFonts w:ascii="宋体" w:hAnsi="宋体" w:cs="宋体"/>
                <w:color w:val="000000"/>
                <w:sz w:val="24"/>
                <w:highlight w:val="none"/>
              </w:rPr>
            </w:r>
            <w:r/>
          </w:p>
          <w:p>
            <w:pPr>
              <w:pStyle w:val="844"/>
              <w:ind w:firstLine="480"/>
              <w:spacing w:line="360" w:lineRule="auto"/>
              <w:rPr>
                <w:rStyle w:val="911"/>
                <w:rFonts w:ascii="宋体" w:hAnsi="宋体" w:cs="宋体"/>
                <w:iCs/>
                <w:color w:val="000000"/>
                <w:sz w:val="24"/>
                <w:highlight w:val="none"/>
              </w:rPr>
            </w:pPr>
            <w:r>
              <w:rPr>
                <w:rStyle w:val="911"/>
                <w:rFonts w:hint="eastAsia" w:ascii="宋体" w:hAnsi="宋体" w:cs="宋体"/>
                <w:iCs/>
                <w:color w:val="000000"/>
                <w:sz w:val="24"/>
                <w:highlight w:val="none"/>
              </w:rPr>
              <w:t xml:space="preserve">注：在政府采购活动中，投标人提供的货物、工程或者服务符合下列情形的，享受本办法规定的中小企业扶持政策：</w:t>
            </w:r>
            <w:r>
              <w:rPr>
                <w:rStyle w:val="911"/>
                <w:rFonts w:ascii="宋体" w:hAnsi="宋体" w:cs="宋体"/>
                <w:iCs/>
                <w:color w:val="000000"/>
                <w:sz w:val="24"/>
                <w:highlight w:val="none"/>
              </w:rPr>
            </w:r>
            <w:r/>
          </w:p>
          <w:p>
            <w:pPr>
              <w:pStyle w:val="844"/>
              <w:ind w:firstLine="480"/>
              <w:spacing w:line="360" w:lineRule="auto"/>
              <w:rPr>
                <w:rStyle w:val="911"/>
                <w:rFonts w:ascii="宋体" w:hAnsi="宋体" w:cs="宋体"/>
                <w:iCs/>
                <w:color w:val="000000"/>
                <w:sz w:val="24"/>
                <w:highlight w:val="none"/>
              </w:rPr>
            </w:pPr>
            <w:r>
              <w:rPr>
                <w:rStyle w:val="911"/>
                <w:rFonts w:hint="eastAsia" w:ascii="宋体" w:hAnsi="宋体" w:cs="宋体"/>
                <w:iCs/>
                <w:color w:val="000000"/>
                <w:sz w:val="24"/>
                <w:highlight w:val="none"/>
              </w:rPr>
              <w:t xml:space="preserve">①在货物采购项目中，货物由中小企业制造，即货物由中小企业生产且使用该中小企业商号或者注册商标；</w:t>
            </w:r>
            <w:r>
              <w:rPr>
                <w:rStyle w:val="911"/>
                <w:rFonts w:ascii="宋体" w:hAnsi="宋体" w:cs="宋体"/>
                <w:iCs/>
                <w:color w:val="000000"/>
                <w:sz w:val="24"/>
                <w:highlight w:val="none"/>
              </w:rPr>
            </w:r>
            <w:r/>
          </w:p>
          <w:p>
            <w:pPr>
              <w:pStyle w:val="844"/>
              <w:ind w:firstLine="480"/>
              <w:spacing w:line="360" w:lineRule="auto"/>
              <w:rPr>
                <w:rStyle w:val="911"/>
                <w:rFonts w:ascii="宋体" w:hAnsi="宋体" w:cs="宋体"/>
                <w:iCs/>
                <w:color w:val="000000"/>
                <w:sz w:val="24"/>
                <w:highlight w:val="none"/>
              </w:rPr>
            </w:pPr>
            <w:r>
              <w:rPr>
                <w:rStyle w:val="911"/>
                <w:rFonts w:hint="eastAsia" w:ascii="宋体" w:hAnsi="宋体" w:cs="宋体"/>
                <w:iCs/>
                <w:color w:val="000000"/>
                <w:sz w:val="24"/>
                <w:highlight w:val="none"/>
              </w:rPr>
              <w:t xml:space="preserve">②在工程采购项目中，工程由中小企业承建，即工程施工单位为中小企业；</w:t>
            </w:r>
            <w:r>
              <w:rPr>
                <w:rStyle w:val="911"/>
                <w:rFonts w:ascii="宋体" w:hAnsi="宋体" w:cs="宋体"/>
                <w:iCs/>
                <w:color w:val="000000"/>
                <w:sz w:val="24"/>
                <w:highlight w:val="none"/>
              </w:rPr>
            </w:r>
            <w:r/>
          </w:p>
          <w:p>
            <w:pPr>
              <w:pStyle w:val="844"/>
              <w:ind w:firstLine="480"/>
              <w:spacing w:line="360" w:lineRule="auto"/>
              <w:rPr>
                <w:rStyle w:val="911"/>
                <w:rFonts w:ascii="宋体" w:hAnsi="宋体" w:cs="宋体"/>
                <w:iCs/>
                <w:color w:val="000000"/>
                <w:sz w:val="24"/>
                <w:highlight w:val="none"/>
              </w:rPr>
            </w:pPr>
            <w:r>
              <w:rPr>
                <w:rStyle w:val="911"/>
                <w:rFonts w:hint="eastAsia" w:ascii="宋体" w:hAnsi="宋体" w:cs="宋体"/>
                <w:iCs/>
                <w:color w:val="000000"/>
                <w:sz w:val="24"/>
                <w:highlight w:val="none"/>
              </w:rPr>
              <w:t xml:space="preserve">③在服务采购项目中，服务由中小企业承接，即提供服务的人员为中小企业依法订立劳动合同的从业人员。</w:t>
            </w:r>
            <w:r>
              <w:rPr>
                <w:rStyle w:val="911"/>
                <w:rFonts w:ascii="宋体" w:hAnsi="宋体" w:cs="宋体"/>
                <w:iCs/>
                <w:color w:val="000000"/>
                <w:sz w:val="24"/>
                <w:highlight w:val="none"/>
              </w:rPr>
            </w:r>
            <w:r/>
          </w:p>
          <w:p>
            <w:pPr>
              <w:pStyle w:val="844"/>
              <w:ind w:firstLine="480"/>
              <w:spacing w:line="360" w:lineRule="auto"/>
              <w:rPr>
                <w:rStyle w:val="911"/>
                <w:rFonts w:ascii="宋体" w:hAnsi="宋体" w:cs="宋体"/>
                <w:iCs/>
                <w:color w:val="000000"/>
                <w:sz w:val="24"/>
                <w:highlight w:val="none"/>
              </w:rPr>
            </w:pPr>
            <w:r>
              <w:rPr>
                <w:rStyle w:val="911"/>
                <w:rFonts w:hint="eastAsia" w:ascii="宋体" w:hAnsi="宋体" w:cs="宋体"/>
                <w:iCs/>
                <w:color w:val="000000"/>
                <w:sz w:val="24"/>
                <w:highlight w:val="none"/>
              </w:rPr>
              <w:t xml:space="preserve">在货物采购项目中，投标人提供的货物既有中小企业制造货物，也有大型企业制造货物的，不享受本办法规定的中小企业扶持政策。</w:t>
            </w:r>
            <w:r>
              <w:rPr>
                <w:rStyle w:val="911"/>
                <w:rFonts w:ascii="宋体" w:hAnsi="宋体" w:cs="宋体"/>
                <w:iCs/>
                <w:color w:val="000000"/>
                <w:sz w:val="24"/>
                <w:highlight w:val="none"/>
              </w:rPr>
            </w:r>
            <w:r/>
          </w:p>
          <w:p>
            <w:pPr>
              <w:pStyle w:val="844"/>
              <w:ind w:firstLine="480"/>
              <w:spacing w:line="360" w:lineRule="auto"/>
              <w:rPr>
                <w:rStyle w:val="911"/>
                <w:rFonts w:ascii="宋体" w:hAnsi="宋体" w:cs="宋体"/>
                <w:iCs/>
                <w:color w:val="000000"/>
                <w:sz w:val="24"/>
                <w:highlight w:val="none"/>
              </w:rPr>
            </w:pPr>
            <w:r>
              <w:rPr>
                <w:rStyle w:val="911"/>
                <w:rFonts w:hint="eastAsia" w:ascii="宋体" w:hAnsi="宋体" w:cs="宋体"/>
                <w:iCs/>
                <w:color w:val="000000"/>
                <w:sz w:val="24"/>
                <w:highlight w:val="none"/>
              </w:rPr>
              <w:t xml:space="preserve">以联合体形式参加政府采购活动，联合体各方均为中小企业的，联合体视同中小企业。其中，联合体各方均为小微企业的，联合体视同小微企业。</w:t>
            </w:r>
            <w:r>
              <w:rPr>
                <w:rStyle w:val="911"/>
                <w:rFonts w:ascii="宋体" w:hAnsi="宋体" w:cs="宋体"/>
                <w:iCs/>
                <w:color w:val="000000"/>
                <w:sz w:val="24"/>
                <w:highlight w:val="none"/>
              </w:rPr>
            </w:r>
            <w:r/>
          </w:p>
          <w:p>
            <w:pPr>
              <w:pStyle w:val="844"/>
              <w:ind w:firstLine="480"/>
              <w:spacing w:line="360" w:lineRule="auto"/>
              <w:rPr>
                <w:rStyle w:val="911"/>
                <w:rFonts w:ascii="宋体" w:hAnsi="宋体" w:cs="宋体"/>
                <w:iCs/>
                <w:color w:val="000000"/>
                <w:sz w:val="24"/>
                <w:highlight w:val="none"/>
              </w:rPr>
            </w:pPr>
            <w:r>
              <w:rPr>
                <w:rStyle w:val="911"/>
                <w:rFonts w:hint="eastAsia" w:ascii="宋体" w:hAnsi="宋体" w:cs="宋体"/>
                <w:iCs/>
                <w:color w:val="000000"/>
                <w:sz w:val="24"/>
                <w:highlight w:val="none"/>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Style w:val="911"/>
                <w:rFonts w:ascii="宋体" w:hAnsi="宋体" w:cs="宋体"/>
                <w:iCs/>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2、投标人为监狱企业的，提供省级以上监狱管理局、戒毒管理局（含新疆生产建设兵团）出具的属于监狱企业的证明文件原件复印件。（非必须提供）</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注：具体以《财政部 司法部关于政府采购支持监狱企业发展有关问题的通知》（财库〔2014〕68号）的规定为准(非必须提供)。</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3、投标人为享受政府采购支持政策的残疾人福利性单位的，提供《残疾人福利性单位声明函》原件（加盖公章，格式见《招标文件》附件，非必须提供）。</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享受政府采购支持政策的残疾人福利性单位应当同时满足以下条件：</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①安置的残疾人占本单位在职职工人数的比例不低于25%（含25%），并且安置的残疾人人数不少于10人（含10人）；</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②依法与安置的每位残疾人签订了一年以上（含一年）的劳动合同或服务协议；</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③为安置的每位残疾人按月足额缴纳了基本养老保险、基本医疗保险、失业保险、工伤保险和生育保险等社会保险费；</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④通过银行等金融机构向安置的每位残疾人，按月支付了不低于单位所在区县适用的经省级人民政府批准的月最低工资标准的工资；</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rPr>
                <w:rStyle w:val="911"/>
                <w:rFonts w:ascii="宋体" w:hAnsi="宋体" w:cs="宋体"/>
                <w:color w:val="000000"/>
                <w:sz w:val="24"/>
                <w:highlight w:val="none"/>
              </w:rPr>
            </w:r>
            <w:r/>
          </w:p>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Style w:val="911"/>
                <w:rFonts w:ascii="宋体" w:hAnsi="宋体" w:cs="宋体"/>
                <w:color w:val="000000"/>
                <w:sz w:val="24"/>
                <w:highlight w:val="none"/>
              </w:rPr>
            </w:r>
            <w:r/>
          </w:p>
          <w:p>
            <w:pPr>
              <w:pStyle w:val="844"/>
              <w:ind w:firstLine="480"/>
              <w:spacing w:line="360" w:lineRule="auto"/>
              <w:rPr>
                <w:rFonts w:ascii="宋体" w:hAnsi="宋体" w:cs="宋体"/>
                <w:bCs/>
                <w:color w:val="000000"/>
                <w:sz w:val="24"/>
                <w:highlight w:val="none"/>
              </w:rPr>
            </w:pPr>
            <w:r>
              <w:rPr>
                <w:rStyle w:val="911"/>
                <w:rFonts w:hint="eastAsia" w:ascii="宋体" w:hAnsi="宋体" w:cs="宋体"/>
                <w:color w:val="000000"/>
                <w:sz w:val="24"/>
                <w:highlight w:val="none"/>
              </w:rPr>
              <w:t xml:space="preserve"> 具体以《三部门联合发布关于促进残疾人就业政府采购政策的通知》（财库〔2017〕141号）规定为准。</w:t>
            </w:r>
            <w:r>
              <w:rPr>
                <w:rFonts w:ascii="宋体" w:hAnsi="宋体" w:cs="宋体"/>
                <w:bCs/>
                <w:color w:val="000000"/>
                <w:sz w:val="24"/>
                <w:highlight w:val="none"/>
              </w:rPr>
            </w:r>
            <w:r/>
          </w:p>
          <w:p>
            <w:pPr>
              <w:pStyle w:val="844"/>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注：1、投标人应对以上文件的合法性、真实性负责。</w:t>
            </w:r>
            <w:r>
              <w:rPr>
                <w:rFonts w:ascii="宋体" w:hAnsi="宋体" w:cs="宋体"/>
                <w:b/>
                <w:bCs/>
                <w:color w:val="000000"/>
                <w:sz w:val="24"/>
                <w:highlight w:val="none"/>
              </w:rPr>
            </w:r>
            <w:r/>
          </w:p>
          <w:p>
            <w:pPr>
              <w:pStyle w:val="844"/>
              <w:ind w:firstLine="482"/>
              <w:spacing w:line="360" w:lineRule="auto"/>
              <w:rPr>
                <w:rFonts w:ascii="宋体" w:hAnsi="宋体" w:cs="宋体"/>
                <w:bCs/>
                <w:color w:val="000000"/>
                <w:sz w:val="24"/>
                <w:highlight w:val="none"/>
              </w:rPr>
            </w:pPr>
            <w:r>
              <w:rPr>
                <w:rFonts w:hint="eastAsia" w:ascii="宋体" w:hAnsi="宋体" w:cs="宋体"/>
                <w:b/>
                <w:bCs/>
                <w:color w:val="000000"/>
                <w:sz w:val="24"/>
                <w:highlight w:val="none"/>
              </w:rPr>
              <w:t xml:space="preserve">2、签订合同前，中标人必须向采购人提交其投标文件中所有复印件的原件，采购人核查无误后，签订合同。如中标人不能在采购人规定的时间内向采购人提供原件，将被采购人视为放弃中标资格。</w:t>
            </w:r>
            <w:r>
              <w:rPr>
                <w:rFonts w:ascii="宋体" w:hAnsi="宋体" w:cs="宋体"/>
                <w:bCs/>
                <w:color w:val="000000"/>
                <w:sz w:val="24"/>
                <w:highlight w:val="none"/>
              </w:rPr>
            </w:r>
            <w:r/>
          </w:p>
        </w:tc>
      </w:tr>
      <w:tr>
        <w:trPr/>
        <w:tc>
          <w:tcPr>
            <w:tcW w:w="1261" w:type="dxa"/>
            <w:vAlign w:val="center"/>
            <w:textDirection w:val="lrTb"/>
            <w:noWrap w:val="false"/>
          </w:tcPr>
          <w:p>
            <w:pPr>
              <w:pStyle w:val="844"/>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(十三)2</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商务条件见：</w:t>
            </w:r>
            <w:r>
              <w:rPr>
                <w:rFonts w:ascii="宋体" w:hAnsi="宋体" w:cs="宋体"/>
                <w:color w:val="000000"/>
                <w:sz w:val="24"/>
                <w:highlight w:val="none"/>
              </w:rPr>
            </w:r>
            <w:r/>
          </w:p>
          <w:p>
            <w:pPr>
              <w:pStyle w:val="84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1.招标文件第四章《评标标准》中《评分细则》</w:t>
            </w:r>
            <w:r>
              <w:rPr>
                <w:rFonts w:ascii="宋体" w:hAnsi="宋体" w:cs="宋体"/>
                <w:color w:val="000000"/>
                <w:sz w:val="24"/>
                <w:highlight w:val="none"/>
              </w:rPr>
            </w:r>
            <w:r/>
          </w:p>
          <w:p>
            <w:pPr>
              <w:pStyle w:val="844"/>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2.招标文件第三章《投标资料表》中(十二)1和(十二)2</w:t>
            </w:r>
            <w:r>
              <w:rPr>
                <w:rFonts w:ascii="宋体" w:hAnsi="宋体" w:cs="宋体"/>
                <w:bCs/>
                <w:color w:val="000000"/>
                <w:sz w:val="24"/>
                <w:highlight w:val="none"/>
              </w:rPr>
            </w:r>
            <w:r/>
          </w:p>
        </w:tc>
      </w:tr>
      <w:tr>
        <w:trPr>
          <w:trHeight w:val="470"/>
        </w:trPr>
        <w:tc>
          <w:tcPr>
            <w:tcW w:w="1261" w:type="dxa"/>
            <w:vAlign w:val="center"/>
            <w:textDirection w:val="lrTb"/>
            <w:noWrap w:val="false"/>
          </w:tcPr>
          <w:p>
            <w:pPr>
              <w:pStyle w:val="844"/>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(十三)3</w:t>
            </w:r>
            <w:r>
              <w:rPr>
                <w:rFonts w:ascii="宋体" w:hAnsi="宋体" w:cs="宋体"/>
                <w:color w:val="000000"/>
                <w:sz w:val="22"/>
                <w:szCs w:val="22"/>
                <w:highlight w:val="none"/>
              </w:rPr>
            </w:r>
            <w:r/>
          </w:p>
        </w:tc>
        <w:tc>
          <w:tcPr>
            <w:tcW w:w="8730" w:type="dxa"/>
            <w:vAlign w:val="center"/>
            <w:textDirection w:val="lrTb"/>
            <w:noWrap w:val="false"/>
          </w:tcPr>
          <w:p>
            <w:pPr>
              <w:pStyle w:val="844"/>
              <w:ind w:firstLine="480"/>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交货、提供服务或开工竣工的时间见：招标文件第六章 《拟签订的合同文本》及或招标文件第五章《采购需求》。</w:t>
            </w:r>
            <w:r>
              <w:rPr>
                <w:rStyle w:val="911"/>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(十四)3</w:t>
            </w:r>
            <w:r>
              <w:rPr>
                <w:rFonts w:ascii="宋体" w:hAnsi="宋体" w:cs="宋体"/>
                <w:color w:val="000000"/>
                <w:sz w:val="22"/>
                <w:szCs w:val="22"/>
                <w:highlight w:val="none"/>
              </w:rPr>
            </w:r>
            <w:r/>
          </w:p>
        </w:tc>
        <w:tc>
          <w:tcPr>
            <w:tcW w:w="8730" w:type="dxa"/>
            <w:vAlign w:val="center"/>
            <w:textDirection w:val="lrTb"/>
            <w:noWrap w:val="false"/>
          </w:tcPr>
          <w:p>
            <w:pPr>
              <w:pStyle w:val="844"/>
              <w:jc w:val="left"/>
              <w:spacing w:line="360" w:lineRule="auto"/>
              <w:rPr>
                <w:rStyle w:val="911"/>
                <w:rFonts w:ascii="宋体" w:hAnsi="宋体" w:cs="宋体"/>
                <w:b/>
                <w:bCs/>
                <w:color w:val="000000"/>
                <w:sz w:val="24"/>
                <w:highlight w:val="none"/>
              </w:rPr>
            </w:pPr>
            <w:r>
              <w:rPr>
                <w:rStyle w:val="911"/>
                <w:rFonts w:hint="eastAsia" w:ascii="宋体" w:hAnsi="宋体" w:cs="宋体"/>
                <w:b/>
                <w:bCs/>
                <w:color w:val="000000"/>
                <w:sz w:val="24"/>
                <w:highlight w:val="none"/>
              </w:rPr>
              <w:t xml:space="preserve">本项目服务期限为三年，三年总预算为人民币120</w:t>
            </w:r>
            <w:r>
              <w:rPr>
                <w:rStyle w:val="911"/>
                <w:rFonts w:hint="eastAsia" w:ascii="宋体" w:hAnsi="宋体" w:cs="宋体"/>
                <w:b/>
                <w:bCs/>
                <w:color w:val="000000"/>
                <w:sz w:val="24"/>
                <w:highlight w:val="none"/>
                <w:lang w:val="en-US"/>
              </w:rPr>
              <w:t xml:space="preserve">.00</w:t>
            </w:r>
            <w:r>
              <w:rPr>
                <w:rStyle w:val="911"/>
                <w:rFonts w:hint="eastAsia" w:ascii="宋体" w:hAnsi="宋体" w:cs="宋体"/>
                <w:b/>
                <w:bCs/>
                <w:color w:val="000000"/>
                <w:sz w:val="24"/>
                <w:highlight w:val="none"/>
              </w:rPr>
              <w:t xml:space="preserve">万元，本项目不接受超过120.00万元（预算金额）的投标报价。</w:t>
            </w:r>
            <w:r>
              <w:rPr>
                <w:rStyle w:val="911"/>
                <w:rFonts w:ascii="宋体" w:hAnsi="宋体" w:cs="宋体"/>
                <w:b/>
                <w:bCs/>
                <w:color w:val="000000"/>
                <w:sz w:val="24"/>
                <w:highlight w:val="none"/>
              </w:rPr>
            </w:r>
            <w:r/>
          </w:p>
          <w:p>
            <w:pPr>
              <w:pStyle w:val="844"/>
              <w:jc w:val="left"/>
              <w:spacing w:line="360" w:lineRule="auto"/>
              <w:rPr>
                <w:rStyle w:val="911"/>
                <w:rFonts w:ascii="宋体" w:hAnsi="宋体" w:cs="宋体"/>
                <w:color w:val="000000"/>
                <w:sz w:val="24"/>
                <w:highlight w:val="none"/>
              </w:rPr>
            </w:pPr>
            <w:r>
              <w:rPr>
                <w:rStyle w:val="911"/>
                <w:rFonts w:hint="eastAsia" w:ascii="宋体" w:hAnsi="宋体" w:cs="宋体"/>
                <w:color w:val="000000"/>
                <w:sz w:val="24"/>
                <w:highlight w:val="none"/>
              </w:rPr>
              <w:t xml:space="preserve">投标报价包括但不限于维修保养所需要的零件费、软件升级、机械设备、交通、</w:t>
            </w:r>
            <w:r>
              <w:rPr>
                <w:rStyle w:val="911"/>
                <w:rFonts w:hint="eastAsia" w:ascii="宋体" w:hAnsi="宋体" w:cs="宋体"/>
                <w:color w:val="000000"/>
                <w:sz w:val="24"/>
                <w:highlight w:val="none"/>
                <w:lang w:val="en-US"/>
              </w:rPr>
              <w:t xml:space="preserve">验收、</w:t>
            </w:r>
            <w:r>
              <w:rPr>
                <w:rStyle w:val="911"/>
                <w:rFonts w:hint="eastAsia" w:ascii="宋体" w:hAnsi="宋体" w:cs="宋体"/>
                <w:color w:val="000000"/>
                <w:sz w:val="24"/>
                <w:highlight w:val="none"/>
              </w:rPr>
              <w:t xml:space="preserve">行政办公费，乙方人员的工资、餐费、福利费、法定节假日正常工作的加班工资、社会保险、服装费等人工费，前期投入摊销及公司税金及利润、招标代理费等，甲方不再另行支付其他费用。</w:t>
            </w:r>
            <w:r>
              <w:rPr>
                <w:rStyle w:val="911"/>
                <w:rFonts w:ascii="宋体" w:hAnsi="宋体" w:cs="宋体"/>
                <w:color w:val="000000"/>
                <w:sz w:val="24"/>
                <w:highlight w:val="none"/>
              </w:rPr>
            </w:r>
            <w:r/>
          </w:p>
        </w:tc>
      </w:tr>
      <w:tr>
        <w:trPr>
          <w:trHeight w:val="606"/>
        </w:trPr>
        <w:tc>
          <w:tcPr>
            <w:tcW w:w="1261" w:type="dxa"/>
            <w:vAlign w:val="center"/>
            <w:textDirection w:val="lrTb"/>
            <w:noWrap w:val="false"/>
          </w:tcPr>
          <w:p>
            <w:pPr>
              <w:pStyle w:val="844"/>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(十五)</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以人民币报价。</w:t>
            </w:r>
            <w:r>
              <w:rPr>
                <w:rFonts w:ascii="宋体" w:hAnsi="宋体" w:cs="宋体"/>
                <w:color w:val="000000"/>
                <w:sz w:val="24"/>
                <w:highlight w:val="none"/>
              </w:rPr>
            </w:r>
            <w:r/>
          </w:p>
        </w:tc>
      </w:tr>
      <w:tr>
        <w:trPr>
          <w:trHeight w:val="1037"/>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(十八)</w:t>
            </w:r>
            <w:r>
              <w:rPr>
                <w:rFonts w:ascii="宋体" w:hAnsi="宋体" w:cs="宋体"/>
                <w:color w:val="000000"/>
                <w:sz w:val="22"/>
                <w:szCs w:val="22"/>
                <w:highlight w:val="none"/>
              </w:rPr>
            </w:r>
            <w:r/>
          </w:p>
        </w:tc>
        <w:tc>
          <w:tcPr>
            <w:tcW w:w="8730" w:type="dxa"/>
            <w:vAlign w:val="top"/>
            <w:textDirection w:val="lrTb"/>
            <w:noWrap w:val="false"/>
          </w:tcPr>
          <w:p>
            <w:pPr>
              <w:pStyle w:val="844"/>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投标人应制作</w:t>
            </w:r>
            <w:r>
              <w:rPr>
                <w:rFonts w:hint="eastAsia" w:ascii="宋体" w:hAnsi="宋体" w:cs="宋体"/>
                <w:b/>
                <w:bCs/>
                <w:color w:val="000000"/>
                <w:sz w:val="24"/>
                <w:highlight w:val="none"/>
              </w:rPr>
              <w:t xml:space="preserve">投标文件正本1套、副本4套、电子投标文件（</w:t>
            </w:r>
            <w:r>
              <w:rPr>
                <w:rFonts w:hint="eastAsia" w:ascii="宋体" w:hAnsi="宋体" w:cs="宋体"/>
                <w:b/>
                <w:bCs/>
                <w:color w:val="000000"/>
                <w:sz w:val="24"/>
                <w:highlight w:val="none"/>
                <w:lang w:val="en-US" w:eastAsia="zh-CN"/>
              </w:rPr>
              <w:t xml:space="preserve">正本扫描件存入</w:t>
            </w:r>
            <w:r>
              <w:rPr>
                <w:rFonts w:hint="eastAsia" w:ascii="宋体" w:hAnsi="宋体" w:cs="宋体"/>
                <w:b/>
                <w:bCs/>
                <w:color w:val="000000"/>
                <w:sz w:val="24"/>
                <w:highlight w:val="none"/>
              </w:rPr>
              <w:t xml:space="preserve">U盘）1套</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《正本》、《副本》、《开标一览表》、</w:t>
            </w:r>
            <w:r>
              <w:rPr>
                <w:rFonts w:hint="eastAsia" w:ascii="宋体" w:hAnsi="宋体" w:cs="宋体"/>
                <w:color w:val="000000"/>
                <w:sz w:val="24"/>
                <w:highlight w:val="none"/>
                <w:lang w:val="en-US" w:eastAsia="zh-CN"/>
              </w:rPr>
              <w:t xml:space="preserve">电子投标文件（U盘）</w:t>
            </w:r>
            <w:r>
              <w:rPr>
                <w:rFonts w:hint="eastAsia" w:ascii="宋体" w:hAnsi="宋体" w:cs="宋体"/>
                <w:b/>
                <w:bCs/>
                <w:color w:val="000000"/>
                <w:sz w:val="24"/>
                <w:highlight w:val="none"/>
                <w:lang w:val="zh-CN"/>
              </w:rPr>
              <w:t xml:space="preserve">分开密封</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并在密封处加盖公章或投标密封章。当副本和正本不一致时，以正本为准，但副本和正本内容不一致造成的评标差错由供应商自行承担。</w:t>
            </w:r>
            <w:r>
              <w:rPr>
                <w:rFonts w:hint="eastAsia" w:ascii="宋体" w:hAnsi="宋体" w:cs="宋体"/>
                <w:color w:val="000000"/>
                <w:sz w:val="24"/>
                <w:highlight w:val="none"/>
                <w:lang w:val="en-US" w:eastAsia="zh-CN"/>
              </w:rPr>
            </w:r>
            <w:r/>
          </w:p>
          <w:p>
            <w:pPr>
              <w:pStyle w:val="844"/>
              <w:jc w:val="left"/>
              <w:spacing w:line="360" w:lineRule="auto"/>
              <w:rPr>
                <w:rFonts w:ascii="宋体" w:hAnsi="宋体" w:cs="宋体"/>
                <w:color w:val="000000"/>
                <w:sz w:val="22"/>
                <w:szCs w:val="22"/>
                <w:highlight w:val="none"/>
              </w:rPr>
            </w:pPr>
            <w:r>
              <w:rPr>
                <w:rFonts w:hint="eastAsia" w:ascii="宋体" w:hAnsi="宋体" w:cs="宋体"/>
                <w:color w:val="000000"/>
                <w:sz w:val="24"/>
                <w:highlight w:val="none"/>
              </w:rPr>
              <w:t xml:space="preserve">投标文件正、副本、电子投标文件均不退还投标人，若采购人索取中标人投标文件副本的，须在双方签定政府采购合同后，由采购代理机构提供给采购人。</w:t>
            </w:r>
            <w:r>
              <w:rPr>
                <w:rFonts w:ascii="宋体" w:hAnsi="宋体" w:cs="宋体"/>
                <w:color w:val="000000"/>
                <w:sz w:val="22"/>
                <w:szCs w:val="22"/>
                <w:highlight w:val="none"/>
              </w:rPr>
            </w:r>
            <w:r/>
          </w:p>
        </w:tc>
      </w:tr>
      <w:tr>
        <w:trPr>
          <w:trHeight w:val="789"/>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(二十)</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一、投标文件开始接收时间：</w:t>
            </w:r>
            <w:r>
              <w:rPr>
                <w:rFonts w:hint="eastAsia" w:ascii="宋体" w:hAnsi="宋体" w:cs="宋体"/>
                <w:color w:val="000000"/>
                <w:sz w:val="24"/>
                <w:highlight w:val="none"/>
                <w:shd w:val="clear" w:color="auto" w:fill="ffffff"/>
                <w:lang w:eastAsia="zh-CN" w:bidi="ar"/>
              </w:rPr>
              <w:t xml:space="preserve">2026年</w:t>
            </w:r>
            <w:r>
              <w:rPr>
                <w:rFonts w:hint="eastAsia" w:ascii="宋体" w:hAnsi="宋体" w:cs="宋体"/>
                <w:color w:val="000000"/>
                <w:sz w:val="24"/>
                <w:highlight w:val="none"/>
                <w:shd w:val="clear" w:color="auto" w:fill="ffffff"/>
                <w:lang w:val="en-US" w:eastAsia="zh-CN" w:bidi="ar"/>
              </w:rPr>
              <w:t xml:space="preserve">2</w:t>
            </w:r>
            <w:r>
              <w:rPr>
                <w:rFonts w:hint="eastAsia" w:ascii="宋体" w:hAnsi="宋体" w:cs="宋体"/>
                <w:color w:val="000000"/>
                <w:sz w:val="24"/>
                <w:highlight w:val="none"/>
                <w:shd w:val="clear" w:color="auto" w:fill="ffffff"/>
                <w:lang w:bidi="ar"/>
              </w:rPr>
              <w:t xml:space="preserve">月</w:t>
            </w:r>
            <w:r>
              <w:rPr>
                <w:rFonts w:hint="eastAsia" w:ascii="宋体" w:hAnsi="宋体" w:cs="宋体"/>
                <w:color w:val="000000"/>
                <w:sz w:val="24"/>
                <w:highlight w:val="none"/>
                <w:shd w:val="clear" w:color="auto" w:fill="ffffff"/>
                <w:lang w:val="en-US" w:eastAsia="zh-CN" w:bidi="ar"/>
              </w:rPr>
              <w:t xml:space="preserve">13</w:t>
            </w:r>
            <w:r>
              <w:rPr>
                <w:rFonts w:hint="eastAsia" w:ascii="宋体" w:hAnsi="宋体" w:cs="宋体"/>
                <w:color w:val="000000"/>
                <w:sz w:val="24"/>
                <w:highlight w:val="none"/>
                <w:shd w:val="clear" w:color="auto" w:fill="ffffff"/>
                <w:lang w:bidi="ar"/>
              </w:rPr>
              <w:t xml:space="preserve">日</w:t>
            </w:r>
            <w:r>
              <w:rPr>
                <w:rFonts w:hint="eastAsia" w:ascii="宋体" w:hAnsi="宋体" w:cs="宋体"/>
                <w:color w:val="000000"/>
                <w:sz w:val="24"/>
                <w:highlight w:val="none"/>
              </w:rPr>
              <w:t xml:space="preserve">北京时间</w:t>
            </w:r>
            <w:r>
              <w:rPr>
                <w:rFonts w:hint="eastAsia" w:ascii="宋体" w:hAnsi="宋体" w:cs="宋体"/>
                <w:color w:val="000000"/>
                <w:sz w:val="24"/>
                <w:highlight w:val="none"/>
                <w:lang w:val="en-US" w:eastAsia="zh-CN"/>
              </w:rPr>
              <w:t xml:space="preserve">下</w:t>
            </w:r>
            <w:r>
              <w:rPr>
                <w:rFonts w:hint="eastAsia" w:ascii="宋体" w:hAnsi="宋体" w:cs="宋体"/>
                <w:color w:val="000000"/>
                <w:sz w:val="24"/>
                <w:highlight w:val="none"/>
              </w:rPr>
              <w:t xml:space="preserve">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二、投标文件接收截止时间：</w:t>
            </w:r>
            <w:r>
              <w:rPr>
                <w:rFonts w:hint="eastAsia" w:ascii="宋体" w:hAnsi="宋体" w:cs="宋体"/>
                <w:color w:val="000000"/>
                <w:sz w:val="24"/>
                <w:highlight w:val="none"/>
                <w:shd w:val="clear" w:color="auto" w:fill="ffffff"/>
                <w:lang w:eastAsia="zh-CN" w:bidi="ar"/>
              </w:rPr>
              <w:t xml:space="preserve">2026年</w:t>
            </w:r>
            <w:r>
              <w:rPr>
                <w:rFonts w:hint="eastAsia" w:ascii="宋体" w:hAnsi="宋体" w:cs="宋体"/>
                <w:color w:val="000000"/>
                <w:sz w:val="24"/>
                <w:highlight w:val="none"/>
                <w:shd w:val="clear" w:color="auto" w:fill="ffffff"/>
                <w:lang w:val="en-US" w:eastAsia="zh-CN" w:bidi="ar"/>
              </w:rPr>
              <w:t xml:space="preserve">2</w:t>
            </w:r>
            <w:r>
              <w:rPr>
                <w:rFonts w:hint="eastAsia" w:ascii="宋体" w:hAnsi="宋体" w:cs="宋体"/>
                <w:color w:val="000000"/>
                <w:sz w:val="24"/>
                <w:highlight w:val="none"/>
                <w:shd w:val="clear" w:color="auto" w:fill="ffffff"/>
                <w:lang w:bidi="ar"/>
              </w:rPr>
              <w:t xml:space="preserve">月</w:t>
            </w:r>
            <w:r>
              <w:rPr>
                <w:rFonts w:hint="eastAsia" w:ascii="宋体" w:hAnsi="宋体" w:cs="宋体"/>
                <w:color w:val="000000"/>
                <w:sz w:val="24"/>
                <w:highlight w:val="none"/>
                <w:shd w:val="clear" w:color="auto" w:fill="ffffff"/>
                <w:lang w:val="en-US" w:eastAsia="zh-CN" w:bidi="ar"/>
              </w:rPr>
              <w:t xml:space="preserve">13</w:t>
            </w:r>
            <w:r>
              <w:rPr>
                <w:rFonts w:hint="eastAsia" w:ascii="宋体" w:hAnsi="宋体" w:cs="宋体"/>
                <w:color w:val="000000"/>
                <w:sz w:val="24"/>
                <w:highlight w:val="none"/>
                <w:shd w:val="clear" w:color="auto" w:fill="ffffff"/>
                <w:lang w:bidi="ar"/>
              </w:rPr>
              <w:t xml:space="preserve">日</w:t>
            </w:r>
            <w:r>
              <w:rPr>
                <w:rFonts w:hint="eastAsia" w:ascii="宋体" w:hAnsi="宋体" w:cs="宋体"/>
                <w:color w:val="000000"/>
                <w:sz w:val="24"/>
                <w:highlight w:val="none"/>
              </w:rPr>
              <w:t xml:space="preserve">北京时间</w:t>
            </w:r>
            <w:r>
              <w:rPr>
                <w:rFonts w:hint="eastAsia" w:ascii="宋体" w:hAnsi="宋体" w:cs="宋体"/>
                <w:color w:val="000000"/>
                <w:sz w:val="24"/>
                <w:highlight w:val="none"/>
                <w:lang w:val="en-US" w:eastAsia="zh-CN"/>
              </w:rPr>
              <w:t xml:space="preserve">下</w:t>
            </w:r>
            <w:r>
              <w:rPr>
                <w:rFonts w:hint="eastAsia" w:ascii="宋体" w:hAnsi="宋体" w:cs="宋体"/>
                <w:color w:val="000000"/>
                <w:sz w:val="24"/>
                <w:highlight w:val="none"/>
              </w:rPr>
              <w:t xml:space="preserve">午</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：30</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t xml:space="preserve">三、投标文件的提交与接收地点：</w:t>
            </w:r>
            <w:r>
              <w:rPr>
                <w:rFonts w:hint="eastAsia" w:ascii="宋体" w:hAnsi="宋体" w:cs="宋体"/>
                <w:color w:val="000000"/>
                <w:sz w:val="24"/>
                <w:highlight w:val="none"/>
              </w:rPr>
              <w:t xml:space="preserve">江苏中瑞建设项目管理有限公司开标室</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徐州市云龙区郭庄路世茂广场SOHO3号楼17楼</w:t>
            </w:r>
            <w:r>
              <w:rPr>
                <w:rFonts w:hint="eastAsia" w:ascii="宋体" w:hAnsi="宋体" w:cs="宋体"/>
                <w:i w:val="0"/>
                <w:iCs w:val="0"/>
                <w:caps w:val="0"/>
                <w:color w:val="333333"/>
                <w:spacing w:val="0"/>
                <w:sz w:val="24"/>
                <w:szCs w:val="24"/>
                <w:shd w:val="clear" w:color="auto" w:fill="ffffff"/>
                <w:lang w:val="en-US" w:eastAsia="zh-CN" w:bidi="ar"/>
              </w:rPr>
              <w:t xml:space="preserve">第一会议室</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373"/>
        </w:trPr>
        <w:tc>
          <w:tcPr>
            <w:tcW w:w="1261" w:type="dxa"/>
            <w:vAlign w:val="top"/>
            <w:textDirection w:val="lrTb"/>
            <w:noWrap w:val="false"/>
          </w:tcPr>
          <w:p>
            <w:pPr>
              <w:pStyle w:val="84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8730" w:type="dxa"/>
            <w:vAlign w:val="center"/>
            <w:textDirection w:val="lrTb"/>
            <w:noWrap w:val="false"/>
          </w:tcPr>
          <w:p>
            <w:pPr>
              <w:pStyle w:val="8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四、开标</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(二十五)1</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开标时间：</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rPr>
              <w:t xml:space="preserve">日</w:t>
            </w:r>
            <w:r>
              <w:rPr>
                <w:rFonts w:hint="eastAsia" w:ascii="宋体" w:hAnsi="宋体" w:cs="宋体"/>
                <w:b/>
                <w:bCs/>
                <w:color w:val="000000"/>
                <w:sz w:val="24"/>
                <w:highlight w:val="none"/>
              </w:rPr>
              <w:t xml:space="preserve">北京</w:t>
            </w:r>
            <w:r>
              <w:rPr>
                <w:rFonts w:hint="eastAsia" w:ascii="宋体" w:hAnsi="宋体" w:cs="宋体"/>
                <w:b/>
                <w:color w:val="000000"/>
                <w:sz w:val="24"/>
                <w:highlight w:val="none"/>
              </w:rPr>
              <w:t xml:space="preserve">时间</w:t>
            </w:r>
            <w:r>
              <w:rPr>
                <w:rFonts w:hint="eastAsia" w:ascii="宋体" w:hAnsi="宋体" w:cs="宋体"/>
                <w:b/>
                <w:color w:val="000000"/>
                <w:sz w:val="24"/>
                <w:highlight w:val="none"/>
                <w:lang w:val="en-US" w:eastAsia="zh-CN"/>
              </w:rPr>
              <w:t xml:space="preserve">下</w:t>
            </w:r>
            <w:r>
              <w:rPr>
                <w:rFonts w:hint="eastAsia" w:ascii="宋体" w:hAnsi="宋体" w:cs="宋体"/>
                <w:b/>
                <w:color w:val="000000"/>
                <w:sz w:val="24"/>
                <w:highlight w:val="none"/>
              </w:rPr>
              <w:t xml:space="preserve">午</w:t>
            </w:r>
            <w:r>
              <w:rPr>
                <w:rFonts w:hint="eastAsia" w:ascii="宋体" w:hAnsi="宋体" w:cs="宋体"/>
                <w:b/>
                <w:color w:val="000000"/>
                <w:sz w:val="24"/>
                <w:highlight w:val="none"/>
                <w:lang w:val="en-US" w:eastAsia="zh-CN"/>
              </w:rPr>
              <w:t xml:space="preserve">14</w:t>
            </w:r>
            <w:r>
              <w:rPr>
                <w:rFonts w:hint="eastAsia" w:ascii="宋体" w:hAnsi="宋体" w:cs="宋体"/>
                <w:b/>
                <w:color w:val="000000"/>
                <w:sz w:val="24"/>
                <w:highlight w:val="none"/>
              </w:rPr>
              <w:t xml:space="preserve">：30</w:t>
            </w:r>
            <w:r>
              <w:rPr>
                <w:rFonts w:ascii="宋体" w:hAnsi="宋体" w:cs="宋体"/>
                <w:b/>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b/>
                <w:bCs w:val="0"/>
                <w:color w:val="000000"/>
                <w:sz w:val="24"/>
                <w:highlight w:val="none"/>
              </w:rPr>
              <w:t xml:space="preserve">开标地点：江苏中瑞建设项目管理有限公司开标室（</w:t>
            </w:r>
            <w:r>
              <w:rPr>
                <w:rFonts w:hint="eastAsia" w:ascii="宋体" w:hAnsi="宋体" w:cs="宋体"/>
                <w:b/>
                <w:bCs w:val="0"/>
                <w:color w:val="000000"/>
                <w:sz w:val="24"/>
                <w:highlight w:val="none"/>
                <w:lang w:eastAsia="zh-CN"/>
              </w:rPr>
              <w:t xml:space="preserve">徐州市云龙区郭庄路世茂广场SOHO3号楼17楼</w:t>
            </w:r>
            <w:r>
              <w:rPr>
                <w:rFonts w:hint="eastAsia" w:ascii="宋体" w:hAnsi="宋体" w:eastAsia="宋体" w:cs="宋体"/>
                <w:b/>
                <w:bCs w:val="0"/>
                <w:color w:val="000000"/>
                <w:sz w:val="24"/>
                <w:highlight w:val="none"/>
                <w:lang w:val="en-US" w:eastAsia="zh-CN"/>
              </w:rPr>
              <w:t xml:space="preserve">第一会</w:t>
            </w:r>
            <w:r>
              <w:rPr>
                <w:rFonts w:hint="eastAsia" w:ascii="宋体" w:hAnsi="宋体" w:cs="宋体"/>
                <w:b/>
                <w:bCs/>
                <w:i w:val="0"/>
                <w:iCs w:val="0"/>
                <w:caps w:val="0"/>
                <w:color w:val="333333"/>
                <w:spacing w:val="0"/>
                <w:sz w:val="24"/>
                <w:szCs w:val="24"/>
                <w:shd w:val="clear" w:color="auto" w:fill="ffffff"/>
                <w:lang w:val="en-US" w:eastAsia="zh-CN" w:bidi="ar"/>
              </w:rPr>
              <w:t xml:space="preserve">议室</w:t>
            </w:r>
            <w:r>
              <w:rPr>
                <w:rFonts w:hint="eastAsia" w:ascii="宋体" w:hAnsi="宋体" w:cs="宋体"/>
                <w:b/>
                <w:bCs w:val="0"/>
                <w:color w:val="000000"/>
                <w:sz w:val="24"/>
                <w:highlight w:val="none"/>
              </w:rPr>
              <w:t xml:space="preserve">）</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(二十五)4</w:t>
            </w:r>
            <w:r>
              <w:rPr>
                <w:rFonts w:ascii="宋体" w:hAnsi="宋体" w:cs="宋体"/>
                <w:color w:val="000000"/>
                <w:sz w:val="22"/>
                <w:szCs w:val="22"/>
                <w:highlight w:val="none"/>
              </w:rPr>
            </w:r>
            <w:r/>
          </w:p>
        </w:tc>
        <w:tc>
          <w:tcPr>
            <w:tcW w:w="8730" w:type="dxa"/>
            <w:vAlign w:val="center"/>
            <w:textDirection w:val="lrTb"/>
            <w:noWrap w:val="false"/>
          </w:tcPr>
          <w:p>
            <w:pPr>
              <w:pStyle w:val="84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宣读投标人名称、投标价格。</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tc>
        <w:tc>
          <w:tcPr>
            <w:tcW w:w="8730" w:type="dxa"/>
            <w:vAlign w:val="center"/>
            <w:textDirection w:val="lrTb"/>
            <w:noWrap w:val="false"/>
          </w:tcPr>
          <w:p>
            <w:pPr>
              <w:pStyle w:val="8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五、评标</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(二十六)</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评标小组的组建：5人。</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(二十七)</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采用综合评分法。各评标因素权数详见第四章《评标标准》中《评分细则》</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(二十八)</w:t>
            </w:r>
            <w:r>
              <w:rPr>
                <w:rFonts w:ascii="宋体" w:hAnsi="宋体" w:cs="宋体"/>
                <w:color w:val="000000"/>
                <w:sz w:val="22"/>
                <w:szCs w:val="22"/>
                <w:highlight w:val="none"/>
              </w:rPr>
            </w:r>
            <w:r/>
          </w:p>
        </w:tc>
        <w:tc>
          <w:tcPr>
            <w:tcW w:w="8730" w:type="dxa"/>
            <w:vAlign w:val="center"/>
            <w:textDirection w:val="lrTb"/>
            <w:noWrap w:val="false"/>
          </w:tcPr>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1、推荐中标候选供应商名单。中标候选供应商数量应当根据采购需要确定，但必须按顺序排列中标候选供应商。</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2、采用综合评分法的，按评审后得分由高到低顺序排列。得分相同的，按投标报价由低到高顺序排列。得分且投标报价相同的，按</w:t>
            </w:r>
            <w:r>
              <w:rPr>
                <w:rFonts w:hint="eastAsia" w:ascii="宋体" w:hAnsi="宋体" w:cs="宋体"/>
                <w:color w:val="000000"/>
                <w:sz w:val="24"/>
                <w:highlight w:val="none"/>
                <w:lang w:val="en-US" w:eastAsia="zh-CN"/>
              </w:rPr>
              <w:t xml:space="preserve">维护</w:t>
            </w:r>
            <w:r>
              <w:rPr>
                <w:rFonts w:hint="eastAsia" w:ascii="宋体" w:hAnsi="宋体" w:cs="宋体"/>
                <w:color w:val="000000"/>
                <w:sz w:val="24"/>
                <w:highlight w:val="none"/>
                <w:lang w:eastAsia="zh-CN"/>
              </w:rPr>
              <w:t xml:space="preserve">服务</w:t>
            </w:r>
            <w:r>
              <w:rPr>
                <w:rFonts w:hint="eastAsia" w:ascii="宋体" w:hAnsi="宋体" w:cs="宋体"/>
                <w:color w:val="000000"/>
                <w:sz w:val="24"/>
                <w:highlight w:val="none"/>
              </w:rPr>
              <w:t xml:space="preserve">方案优劣顺序排列。</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tc>
        <w:tc>
          <w:tcPr>
            <w:tcW w:w="8730" w:type="dxa"/>
            <w:vAlign w:val="center"/>
            <w:textDirection w:val="lrTb"/>
            <w:noWrap w:val="false"/>
          </w:tcPr>
          <w:p>
            <w:pPr>
              <w:pStyle w:val="8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七、采购合同</w:t>
            </w:r>
            <w:r>
              <w:rPr>
                <w:rFonts w:ascii="宋体" w:hAnsi="宋体" w:cs="宋体"/>
                <w:color w:val="000000"/>
                <w:sz w:val="24"/>
                <w:highlight w:val="none"/>
              </w:rPr>
            </w:r>
            <w:r/>
          </w:p>
        </w:tc>
      </w:tr>
      <w:tr>
        <w:trPr>
          <w:trHeight w:val="599"/>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(三十六)</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采购人与中标、成交供应商应当在中标、成交通知书发出之日起30日内，按照采购文件确定的事项签订采购合同。</w:t>
            </w:r>
            <w:r>
              <w:rPr>
                <w:rFonts w:ascii="宋体" w:hAnsi="宋体" w:cs="宋体"/>
                <w:color w:val="000000"/>
                <w:sz w:val="24"/>
                <w:highlight w:val="none"/>
              </w:rPr>
            </w:r>
            <w:r/>
          </w:p>
        </w:tc>
      </w:tr>
      <w:tr>
        <w:trPr>
          <w:trHeight w:val="875"/>
        </w:trPr>
        <w:tc>
          <w:tcPr>
            <w:tcW w:w="1261" w:type="dxa"/>
            <w:vAlign w:val="center"/>
            <w:textDirection w:val="lrTb"/>
            <w:noWrap w:val="false"/>
          </w:tcPr>
          <w:p>
            <w:pPr>
              <w:pStyle w:val="844"/>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(三十八)</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履约保证金缴纳方式、时间及退款具体要求详见合同条款。 </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(四十)</w:t>
            </w:r>
            <w:r>
              <w:rPr>
                <w:rFonts w:ascii="宋体" w:hAnsi="宋体" w:cs="宋体"/>
                <w:color w:val="000000"/>
                <w:sz w:val="22"/>
                <w:szCs w:val="22"/>
                <w:highlight w:val="none"/>
              </w:rPr>
            </w:r>
            <w:r/>
          </w:p>
        </w:tc>
        <w:tc>
          <w:tcPr>
            <w:tcW w:w="8730" w:type="dxa"/>
            <w:vAlign w:val="center"/>
            <w:textDirection w:val="lrTb"/>
            <w:noWrap w:val="false"/>
          </w:tcPr>
          <w:p>
            <w:pPr>
              <w:pStyle w:val="897"/>
              <w:ind w:firstLine="480"/>
              <w:jc w:val="both"/>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1、供应商认为采购文件、采购过程和中标、成交结果使自己的权益受到损害的，可以在知道或者应知其权益受到损害之日起七个工作日内，以书面形式向采购人或采购代理机构提出质疑。</w:t>
            </w:r>
            <w:r>
              <w:rPr>
                <w:rFonts w:ascii="宋体" w:hAnsi="宋体" w:cs="宋体"/>
                <w:color w:val="000000"/>
                <w:highlight w:val="none"/>
              </w:rPr>
            </w:r>
            <w:r/>
          </w:p>
          <w:p>
            <w:pPr>
              <w:pStyle w:val="897"/>
              <w:ind w:firstLine="480"/>
              <w:jc w:val="both"/>
              <w:spacing w:beforeAutospacing="0" w:afterAutospacing="0" w:line="360" w:lineRule="auto"/>
              <w:widowControl/>
              <w:rPr>
                <w:color w:val="000000"/>
                <w:sz w:val="28"/>
                <w:szCs w:val="28"/>
                <w:highlight w:val="none"/>
              </w:rPr>
            </w:pPr>
            <w:r>
              <w:rPr>
                <w:rFonts w:hint="eastAsia" w:ascii="宋体" w:hAnsi="宋体" w:cs="宋体"/>
                <w:color w:val="000000"/>
                <w:highlight w:val="none"/>
              </w:rPr>
              <w:t xml:space="preserve">2、质疑和投诉按《政府采购质疑和投诉办法》执行，供应商在法定质疑期内一次性提出针对同一采购程序环节的质疑。</w:t>
            </w:r>
            <w:r>
              <w:rPr>
                <w:color w:val="000000"/>
                <w:sz w:val="28"/>
                <w:szCs w:val="28"/>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质疑时效期间的计算：（1）对招标文件提出质疑的，为收到招标文件之日或招标文件公告期限届满之日；（2）对采购过程提出质疑的，为采购程序各环节结束之日；（3）对成交结果提出质疑的，为成交公告期限届满之日。</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质疑接收人：</w:t>
            </w:r>
            <w:r>
              <w:rPr>
                <w:rFonts w:hint="eastAsia" w:ascii="宋体" w:hAnsi="宋体" w:cs="宋体"/>
                <w:color w:val="000000"/>
                <w:sz w:val="24"/>
                <w:highlight w:val="none"/>
                <w:lang w:val="en-US" w:eastAsia="zh-CN"/>
              </w:rPr>
              <w:t xml:space="preserve">王蔚、朱甜甜</w:t>
            </w:r>
            <w:r>
              <w:rPr>
                <w:rFonts w:hint="eastAsia" w:ascii="宋体" w:hAnsi="宋体" w:cs="宋体"/>
                <w:color w:val="000000"/>
                <w:sz w:val="24"/>
                <w:highlight w:val="none"/>
              </w:rPr>
              <w:t xml:space="preserve">    联系电话：0516-83906677</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地址：徐州市云龙区郭庄路世茂广场SOHO3号楼17楼</w:t>
            </w:r>
            <w:r>
              <w:rPr>
                <w:rFonts w:ascii="宋体" w:hAnsi="宋体" w:cs="宋体"/>
                <w:color w:val="000000"/>
                <w:sz w:val="24"/>
                <w:highlight w:val="none"/>
              </w:rPr>
            </w:r>
            <w:r/>
          </w:p>
        </w:tc>
      </w:tr>
      <w:tr>
        <w:trPr/>
        <w:tc>
          <w:tcPr>
            <w:tcW w:w="1261" w:type="dxa"/>
            <w:vAlign w:val="center"/>
            <w:textDirection w:val="lrTb"/>
            <w:noWrap w:val="false"/>
          </w:tcPr>
          <w:p>
            <w:pPr>
              <w:pStyle w:val="844"/>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附加说明</w:t>
            </w:r>
            <w:r>
              <w:rPr>
                <w:rFonts w:ascii="宋体" w:hAnsi="宋体" w:cs="宋体"/>
                <w:color w:val="000000"/>
                <w:sz w:val="22"/>
                <w:szCs w:val="22"/>
                <w:highlight w:val="none"/>
              </w:rPr>
            </w:r>
            <w:r/>
          </w:p>
        </w:tc>
        <w:tc>
          <w:tcPr>
            <w:tcW w:w="8730" w:type="dxa"/>
            <w:vAlign w:val="center"/>
            <w:textDirection w:val="lrTb"/>
            <w:noWrap w:val="false"/>
          </w:tcPr>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中标人在收到中标通知书时，须向采购代理机构提交《开标一览表》和《分项价格表》PDF扫描件。</w:t>
            </w:r>
            <w:r>
              <w:rPr>
                <w:rFonts w:ascii="宋体" w:hAnsi="宋体" w:cs="宋体"/>
                <w:color w:val="000000"/>
                <w:sz w:val="24"/>
                <w:highlight w:val="none"/>
              </w:rPr>
            </w:r>
            <w:r/>
          </w:p>
        </w:tc>
      </w:tr>
    </w:tbl>
    <w:p>
      <w:pPr>
        <w:pStyle w:val="844"/>
        <w:rPr>
          <w:rFonts w:ascii="宋体" w:hAnsi="宋体" w:cs="宋体"/>
          <w:color w:val="000000"/>
          <w:sz w:val="30"/>
          <w:szCs w:val="30"/>
          <w:highlight w:val="none"/>
        </w:rPr>
        <w:sectPr>
          <w:headerReference w:type="default" r:id="rId10"/>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color w:val="000000"/>
          <w:sz w:val="30"/>
          <w:szCs w:val="30"/>
          <w:highlight w:val="none"/>
        </w:rPr>
      </w:r>
      <w:r/>
    </w:p>
    <w:p>
      <w:pPr>
        <w:pStyle w:val="844"/>
        <w:rPr>
          <w:rFonts w:ascii="宋体" w:hAnsi="宋体" w:cs="宋体"/>
          <w:color w:val="000000"/>
          <w:sz w:val="24"/>
          <w:highlight w:val="none"/>
        </w:rPr>
      </w:pPr>
      <w:r>
        <w:rPr>
          <w:rFonts w:hint="eastAsia" w:ascii="宋体" w:hAnsi="宋体" w:cs="宋体"/>
          <w:color w:val="000000"/>
          <w:sz w:val="24"/>
          <w:highlight w:val="none"/>
        </w:rPr>
        <w:t xml:space="preserve">附件：</w:t>
      </w:r>
      <w:r>
        <w:rPr>
          <w:rFonts w:ascii="宋体" w:hAnsi="宋体" w:cs="宋体"/>
          <w:color w:val="000000"/>
          <w:sz w:val="24"/>
          <w:highlight w:val="none"/>
        </w:rPr>
      </w:r>
      <w:r/>
    </w:p>
    <w:p>
      <w:pPr>
        <w:pStyle w:val="844"/>
        <w:jc w:val="center"/>
        <w:spacing w:line="400" w:lineRule="exact"/>
        <w:rPr>
          <w:rFonts w:ascii="宋体" w:hAnsi="宋体" w:cs="宋体"/>
          <w:color w:val="000000"/>
          <w:sz w:val="32"/>
          <w:szCs w:val="32"/>
          <w:highlight w:val="none"/>
        </w:rPr>
      </w:pPr>
      <w:r>
        <w:rPr>
          <w:rFonts w:hint="eastAsia" w:ascii="宋体" w:hAnsi="宋体" w:cs="宋体"/>
          <w:color w:val="000000"/>
          <w:sz w:val="32"/>
          <w:szCs w:val="32"/>
          <w:highlight w:val="none"/>
        </w:rPr>
        <w:t xml:space="preserve">招标代理服务收费标准</w:t>
      </w:r>
      <w:r>
        <w:rPr>
          <w:rFonts w:ascii="宋体" w:hAnsi="宋体" w:cs="宋体"/>
          <w:color w:val="000000"/>
          <w:sz w:val="32"/>
          <w:szCs w:val="32"/>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徐州市政府采购业务代理服务费行业指导价格标准</w:t>
      </w:r>
      <w:r>
        <w:rPr>
          <w:rFonts w:ascii="宋体" w:hAnsi="宋体" w:cs="宋体"/>
          <w:color w:val="000000"/>
          <w:sz w:val="24"/>
          <w:highlight w:val="none"/>
        </w:rPr>
      </w:r>
      <w:r/>
    </w:p>
    <w:tbl>
      <w:tblPr>
        <w:tblW w:w="8515" w:type="dxa"/>
        <w:tblInd w:w="-17"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8"/>
        <w:gridCol w:w="1058"/>
        <w:gridCol w:w="1058"/>
        <w:gridCol w:w="1058"/>
        <w:gridCol w:w="3233"/>
      </w:tblGrid>
      <w:tr>
        <w:trPr>
          <w:trHeight w:val="428"/>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中标金额</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货物</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服务</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工程</w:t>
            </w:r>
            <w:r>
              <w:rPr>
                <w:rFonts w:ascii="宋体" w:hAnsi="宋体" w:cs="宋体"/>
                <w:color w:val="000000"/>
                <w:sz w:val="24"/>
                <w:highlight w:val="none"/>
              </w:rPr>
            </w:r>
            <w:r/>
          </w:p>
        </w:tc>
        <w:tc>
          <w:tcPr>
            <w:tcW w:w="3233"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收费上限</w:t>
            </w:r>
            <w:r>
              <w:rPr>
                <w:rFonts w:ascii="宋体" w:hAnsi="宋体" w:cs="宋体"/>
                <w:color w:val="000000"/>
                <w:sz w:val="24"/>
                <w:highlight w:val="none"/>
              </w:rPr>
            </w:r>
            <w:r/>
          </w:p>
        </w:tc>
      </w:tr>
      <w:tr>
        <w:trPr>
          <w:trHeight w:val="24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100万以下</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1.50%</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1.50%</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1.00%</w:t>
            </w:r>
            <w:r>
              <w:rPr>
                <w:rFonts w:ascii="宋体" w:hAnsi="宋体" w:cs="宋体"/>
                <w:color w:val="000000"/>
                <w:sz w:val="24"/>
                <w:highlight w:val="none"/>
              </w:rPr>
            </w:r>
            <w:r/>
          </w:p>
        </w:tc>
        <w:tc>
          <w:tcPr>
            <w:tcW w:w="3233" w:type="dxa"/>
            <w:vAlign w:val="center"/>
            <w:vMerge w:val="restart"/>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最低5千元</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最高15万元</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（PPP项目最高10万元）</w:t>
            </w:r>
            <w:r>
              <w:rPr>
                <w:rFonts w:ascii="宋体" w:hAnsi="宋体" w:cs="宋体"/>
                <w:color w:val="000000"/>
                <w:sz w:val="24"/>
                <w:highlight w:val="none"/>
              </w:rPr>
            </w:r>
            <w:r/>
          </w:p>
        </w:tc>
      </w:tr>
      <w:tr>
        <w:trPr>
          <w:trHeight w:val="24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100万~500万</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1.10%</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0.80%</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0.70%</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r>
        <w:trPr>
          <w:trHeight w:val="24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500万~1000万</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0.80%</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0.45%</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0.55%</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r>
        <w:trPr>
          <w:trHeight w:val="48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l000万~5000万</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0.50%</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0.25%</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0.35%</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r>
        <w:trPr>
          <w:trHeight w:val="48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5000万~l亿</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0.25%</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0.10%</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0.20%</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r>
        <w:trPr>
          <w:trHeight w:val="48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1亿~5亿</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0.05%</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0.05%</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0.05%</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r>
        <w:trPr>
          <w:trHeight w:val="48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5亿~10亿</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0.035%</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0.035%</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0.035%</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r>
        <w:trPr>
          <w:trHeight w:val="48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10亿~50亿</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0.008%</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0.008%</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0.008%</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r>
        <w:trPr>
          <w:trHeight w:val="48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50亿~100亿</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0.006%</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0.006%</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0.006%</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r>
        <w:trPr>
          <w:trHeight w:val="480"/>
        </w:trPr>
        <w:tc>
          <w:tcPr>
            <w:tcW w:w="210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100亿以上</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0.004%</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0.004%</w:t>
            </w:r>
            <w:r>
              <w:rPr>
                <w:rFonts w:ascii="宋体" w:hAnsi="宋体" w:cs="宋体"/>
                <w:color w:val="000000"/>
                <w:sz w:val="24"/>
                <w:highlight w:val="none"/>
              </w:rPr>
            </w:r>
            <w:r/>
          </w:p>
        </w:tc>
        <w:tc>
          <w:tcPr>
            <w:tcW w:w="1058" w:type="dxa"/>
            <w:vAlign w:val="center"/>
            <w:textDirection w:val="lrTb"/>
            <w:noWrap w:val="false"/>
          </w:tcPr>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0.004%</w:t>
            </w:r>
            <w:r>
              <w:rPr>
                <w:rFonts w:ascii="宋体" w:hAnsi="宋体" w:cs="宋体"/>
                <w:color w:val="000000"/>
                <w:sz w:val="24"/>
                <w:highlight w:val="none"/>
              </w:rPr>
            </w:r>
            <w:r/>
          </w:p>
        </w:tc>
        <w:tc>
          <w:tcPr>
            <w:tcW w:w="3233" w:type="dxa"/>
            <w:vAlign w:val="center"/>
            <w:vMerge w:val="continue"/>
            <w:textDirection w:val="lrTb"/>
            <w:noWrap w:val="false"/>
          </w:tcPr>
          <w:p>
            <w:pPr>
              <w:pStyle w:val="844"/>
              <w:spacing w:line="312" w:lineRule="auto"/>
              <w:rPr>
                <w:rFonts w:ascii="宋体" w:hAnsi="宋体" w:cs="宋体"/>
                <w:color w:val="000000"/>
                <w:sz w:val="24"/>
                <w:highlight w:val="none"/>
              </w:rPr>
            </w:pPr>
            <w:r>
              <w:rPr>
                <w:rFonts w:ascii="宋体" w:hAnsi="宋体" w:cs="宋体"/>
                <w:color w:val="000000"/>
                <w:sz w:val="24"/>
                <w:highlight w:val="none"/>
              </w:rPr>
            </w:r>
            <w:r/>
          </w:p>
        </w:tc>
      </w:tr>
    </w:tbl>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2.代理服务费按差额定率累进法计算。</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3.代理服务费基准金额（按差额定率累进法计算的）=中标金额（按差额定率累进法计算的） * 费率（%）</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4.代理服务费应收取金额=代理服务费基准金额（按差额定率累进法计算的）的合计数。</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5.计算出的代理服务费应收取金额如低于5千元，按5千元收取；如高于15万元，按15万元收取。</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6.定点类等无金额或事先不能计算出价格总额的项目，按中标（成交）金额100万元计算服务费。</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7.多个采购包（标段）项目按总项目中标（成交）金额收费，最高不超过15万元。</w:t>
      </w:r>
      <w:r>
        <w:rPr>
          <w:rFonts w:ascii="宋体" w:hAnsi="宋体" w:cs="宋体"/>
          <w:color w:val="000000"/>
          <w:sz w:val="24"/>
          <w:highlight w:val="none"/>
        </w:rPr>
      </w:r>
      <w:r/>
    </w:p>
    <w:p>
      <w:pPr>
        <w:pStyle w:val="844"/>
        <w:spacing w:line="312" w:lineRule="auto"/>
        <w:rPr>
          <w:color w:val="000000"/>
          <w:highlight w:val="none"/>
        </w:rPr>
      </w:pPr>
      <w:r>
        <w:rPr>
          <w:rFonts w:hint="eastAsia" w:ascii="宋体" w:hAnsi="宋体" w:cs="宋体"/>
          <w:color w:val="000000"/>
          <w:sz w:val="24"/>
          <w:highlight w:val="none"/>
        </w:rPr>
        <w:t xml:space="preserve">8.本项目代理服务费按照标准收费的70%收取。</w:t>
      </w:r>
      <w:r>
        <w:rPr>
          <w:color w:val="000000"/>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账户信息名称：江苏中瑞建设项目管理有限公司</w:t>
      </w:r>
      <w:r>
        <w:rPr>
          <w:rFonts w:ascii="宋体" w:hAnsi="宋体" w:cs="宋体"/>
          <w:color w:val="000000"/>
          <w:sz w:val="24"/>
          <w:highlight w:val="none"/>
        </w:rPr>
      </w:r>
      <w:r/>
    </w:p>
    <w:p>
      <w:pPr>
        <w:pStyle w:val="844"/>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开户行：中国建设银行徐州永安支行</w:t>
      </w:r>
      <w:r>
        <w:rPr>
          <w:rFonts w:ascii="宋体" w:hAnsi="宋体" w:cs="宋体"/>
          <w:color w:val="000000"/>
          <w:sz w:val="24"/>
          <w:highlight w:val="none"/>
        </w:rPr>
      </w:r>
      <w:r/>
    </w:p>
    <w:p>
      <w:pPr>
        <w:pStyle w:val="844"/>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银行帐号：32001718336052501620</w:t>
      </w:r>
      <w:r>
        <w:rPr>
          <w:rFonts w:hint="eastAsia" w:ascii="宋体" w:hAnsi="宋体" w:cs="宋体"/>
          <w:color w:val="000000"/>
          <w:sz w:val="24"/>
          <w:highlight w:val="none"/>
        </w:rPr>
      </w:r>
      <w:r/>
    </w:p>
    <w:p>
      <w:pPr>
        <w:pStyle w:val="844"/>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4"/>
        <w:rPr>
          <w:color w:val="000000"/>
          <w:highlight w:val="none"/>
        </w:rPr>
      </w:pPr>
      <w:r>
        <w:rPr>
          <w:color w:val="000000"/>
          <w:highlight w:val="none"/>
        </w:rPr>
        <w:br w:type="page" w:clear="all"/>
      </w:r>
      <w:r>
        <w:rPr>
          <w:color w:val="000000"/>
          <w:highlight w:val="none"/>
        </w:rPr>
      </w:r>
      <w:r/>
    </w:p>
    <w:p>
      <w:pPr>
        <w:pStyle w:val="868"/>
        <w:rPr>
          <w:color w:val="000000"/>
          <w:highlight w:val="none"/>
        </w:rPr>
      </w:pPr>
      <w:r>
        <w:rPr>
          <w:color w:val="000000"/>
          <w:highlight w:val="none"/>
        </w:rPr>
      </w:r>
      <w:r/>
    </w:p>
    <w:p>
      <w:pPr>
        <w:pStyle w:val="844"/>
        <w:numPr>
          <w:ilvl w:val="0"/>
          <w:numId w:val="5"/>
        </w:numPr>
        <w:jc w:val="center"/>
        <w:spacing w:line="288"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评分标准</w:t>
      </w:r>
      <w:r>
        <w:rPr>
          <w:rFonts w:hint="eastAsia" w:ascii="宋体" w:hAnsi="宋体" w:cs="宋体"/>
          <w:b/>
          <w:bCs/>
          <w:color w:val="000000"/>
          <w:sz w:val="24"/>
          <w:highlight w:val="none"/>
        </w:rPr>
        <w:t xml:space="preserve">（评分细则）</w:t>
      </w:r>
      <w:r>
        <w:rPr>
          <w:rFonts w:ascii="宋体" w:hAnsi="宋体" w:cs="宋体"/>
          <w:b/>
          <w:bCs/>
          <w:color w:val="000000"/>
          <w:sz w:val="32"/>
          <w:szCs w:val="32"/>
          <w:highlight w:val="none"/>
        </w:rPr>
      </w:r>
      <w:r/>
    </w:p>
    <w:tbl>
      <w:tblPr>
        <w:tblW w:w="96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2"/>
        <w:gridCol w:w="8410"/>
      </w:tblGrid>
      <w:tr>
        <w:trPr>
          <w:trHeight w:val="670"/>
          <w:tblHeader/>
        </w:trPr>
        <w:tc>
          <w:tcPr>
            <w:gridSpan w:val="2"/>
            <w:tcW w:w="9682" w:type="dxa"/>
            <w:vAlign w:val="center"/>
            <w:textDirection w:val="lrTb"/>
            <w:noWrap w:val="false"/>
          </w:tcPr>
          <w:p>
            <w:pPr>
              <w:pStyle w:val="844"/>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r>
      <w:tr>
        <w:trPr>
          <w:trHeight w:val="1405"/>
        </w:trPr>
        <w:tc>
          <w:tcPr>
            <w:tcW w:w="1272" w:type="dxa"/>
            <w:vAlign w:val="center"/>
            <w:textDirection w:val="lrTb"/>
            <w:noWrap w:val="false"/>
          </w:tcPr>
          <w:p>
            <w:pPr>
              <w:pStyle w:val="844"/>
              <w:jc w:val="center"/>
              <w:spacing w:line="38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价格分</w:t>
            </w:r>
            <w:r>
              <w:rPr>
                <w:color w:val="000000"/>
                <w:highlight w:val="none"/>
              </w:rPr>
            </w:r>
            <w:r/>
          </w:p>
          <w:p>
            <w:pPr>
              <w:pStyle w:val="844"/>
              <w:jc w:val="center"/>
              <w:spacing w:line="38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rPr>
              <w:t xml:space="preserve">分）</w:t>
            </w:r>
            <w:r>
              <w:rPr>
                <w:rFonts w:ascii="宋体" w:hAnsi="宋体" w:cs="宋体"/>
                <w:color w:val="000000"/>
                <w:sz w:val="24"/>
                <w:highlight w:val="none"/>
              </w:rPr>
            </w:r>
            <w:r/>
          </w:p>
        </w:tc>
        <w:tc>
          <w:tcPr>
            <w:tcW w:w="8410" w:type="dxa"/>
            <w:vAlign w:val="center"/>
            <w:textDirection w:val="lrTb"/>
            <w:noWrap w:val="false"/>
          </w:tcPr>
          <w:p>
            <w:pPr>
              <w:pStyle w:val="844"/>
              <w:spacing w:line="38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采用低价优先法计算，即满足招标文件要求且最后报价最低的供应商的价格为评标基准价，其价格分为满分。其他供应商的价格分统一按照下列公式计算： 投标报价得分=（评标基准价/投标报价）×10，得分四舍五入保留小数点后2位。</w:t>
            </w:r>
            <w:r>
              <w:rPr>
                <w:rFonts w:ascii="宋体" w:hAnsi="宋体" w:cs="宋体"/>
                <w:color w:val="000000"/>
                <w:sz w:val="24"/>
                <w:highlight w:val="none"/>
              </w:rPr>
            </w:r>
            <w:r/>
          </w:p>
          <w:p>
            <w:pPr>
              <w:pStyle w:val="844"/>
              <w:spacing w:line="38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提供的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投标报价表》中的“总价”*（100%-10%）。</w:t>
            </w:r>
            <w:r>
              <w:rPr>
                <w:rFonts w:ascii="宋体" w:hAnsi="宋体" w:cs="宋体"/>
                <w:color w:val="000000"/>
                <w:sz w:val="24"/>
                <w:highlight w:val="none"/>
              </w:rPr>
            </w:r>
            <w:r/>
          </w:p>
        </w:tc>
      </w:tr>
      <w:tr>
        <w:trPr>
          <w:trHeight w:val="1245"/>
        </w:trPr>
        <w:tc>
          <w:tcPr>
            <w:tcW w:w="1272" w:type="dxa"/>
            <w:vAlign w:val="center"/>
            <w:textDirection w:val="lrTb"/>
            <w:noWrap w:val="false"/>
          </w:tcPr>
          <w:p>
            <w:pPr>
              <w:pStyle w:val="844"/>
              <w:jc w:val="center"/>
              <w:spacing w:line="38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投标人业绩</w:t>
            </w:r>
            <w:r>
              <w:rPr>
                <w:rFonts w:ascii="宋体" w:hAnsi="宋体" w:cs="宋体"/>
                <w:color w:val="000000"/>
                <w:sz w:val="24"/>
                <w:highlight w:val="none"/>
              </w:rPr>
            </w:r>
            <w:r/>
          </w:p>
          <w:p>
            <w:pPr>
              <w:pStyle w:val="844"/>
              <w:jc w:val="center"/>
              <w:spacing w:line="380" w:lineRule="atLeast"/>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（4分）</w:t>
            </w:r>
            <w:r>
              <w:rPr>
                <w:rFonts w:ascii="宋体" w:hAnsi="宋体" w:eastAsia="宋体" w:cs="宋体"/>
                <w:color w:val="000000"/>
                <w:sz w:val="24"/>
                <w:szCs w:val="24"/>
                <w:highlight w:val="none"/>
                <w:lang w:val="en-US" w:eastAsia="zh-CN" w:bidi="ar-SA"/>
              </w:rPr>
            </w:r>
            <w:r/>
          </w:p>
        </w:tc>
        <w:tc>
          <w:tcPr>
            <w:tcW w:w="8410" w:type="dxa"/>
            <w:vAlign w:val="center"/>
            <w:textDirection w:val="lrTb"/>
            <w:noWrap w:val="false"/>
          </w:tcPr>
          <w:p>
            <w:pPr>
              <w:pStyle w:val="872"/>
              <w:ind w:left="0"/>
              <w:keepLines w:val="0"/>
              <w:keepNext w:val="0"/>
              <w:pageBreakBefore w:val="0"/>
              <w:spacing w:after="0" w:line="24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投标文件中提供供应商为乙方，合同签订日期在202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年1月1日以后，合同内容为与本次</w:t>
            </w:r>
            <w:r>
              <w:rPr>
                <w:rFonts w:hint="eastAsia" w:ascii="宋体" w:hAnsi="宋体" w:cs="宋体"/>
                <w:color w:val="000000"/>
                <w:sz w:val="24"/>
                <w:highlight w:val="none"/>
                <w:lang w:val="en-US" w:eastAsia="zh-CN"/>
              </w:rPr>
              <w:t xml:space="preserve">维保项目</w:t>
            </w:r>
            <w:r>
              <w:rPr>
                <w:rFonts w:hint="eastAsia" w:ascii="宋体" w:hAnsi="宋体" w:cs="宋体"/>
                <w:color w:val="000000"/>
                <w:sz w:val="24"/>
                <w:highlight w:val="none"/>
              </w:rPr>
              <w:t xml:space="preserve">同类的合同复印件。每提供1份得2分，本项最高4分。</w:t>
            </w:r>
            <w:r>
              <w:rPr>
                <w:rFonts w:ascii="宋体" w:hAnsi="宋体" w:cs="宋体"/>
                <w:color w:val="000000"/>
                <w:sz w:val="24"/>
                <w:highlight w:val="none"/>
              </w:rPr>
            </w:r>
            <w:r/>
          </w:p>
          <w:p>
            <w:pPr>
              <w:pStyle w:val="872"/>
              <w:ind w:left="0"/>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bCs/>
                <w:color w:val="000000"/>
                <w:sz w:val="24"/>
                <w:highlight w:val="none"/>
              </w:rPr>
              <w:t xml:space="preserve">投标文件中须提供</w:t>
            </w:r>
            <w:r>
              <w:rPr>
                <w:rFonts w:hint="eastAsia" w:ascii="宋体" w:hAnsi="宋体" w:eastAsia="宋体" w:cs="宋体"/>
                <w:b/>
                <w:bCs/>
                <w:color w:val="000000"/>
                <w:sz w:val="24"/>
                <w:szCs w:val="24"/>
                <w:highlight w:val="none"/>
                <w:lang w:val="en-US" w:eastAsia="zh-CN" w:bidi="ar-SA"/>
              </w:rPr>
              <w:t xml:space="preserve">合同复印件、中标通知书</w:t>
            </w:r>
            <w:r>
              <w:rPr>
                <w:rFonts w:hint="eastAsia" w:ascii="宋体" w:hAnsi="宋体" w:cs="宋体"/>
                <w:b/>
                <w:bCs/>
                <w:color w:val="000000"/>
                <w:sz w:val="24"/>
                <w:highlight w:val="none"/>
              </w:rPr>
              <w:t xml:space="preserve">复印件（二者须同时具备）。</w:t>
            </w:r>
            <w:r>
              <w:rPr>
                <w:rFonts w:hint="eastAsia" w:ascii="宋体" w:hAnsi="宋体" w:eastAsia="宋体" w:cs="宋体"/>
                <w:color w:val="000000"/>
                <w:sz w:val="24"/>
                <w:szCs w:val="24"/>
                <w:highlight w:val="none"/>
                <w:lang w:val="en-US" w:eastAsia="zh-CN" w:bidi="ar-SA"/>
              </w:rPr>
            </w:r>
            <w:r/>
          </w:p>
        </w:tc>
      </w:tr>
      <w:tr>
        <w:trPr>
          <w:trHeight w:val="1422"/>
        </w:trPr>
        <w:tc>
          <w:tcPr>
            <w:tcW w:w="1272" w:type="dxa"/>
            <w:vAlign w:val="center"/>
            <w:textDirection w:val="lrTb"/>
            <w:noWrap w:val="false"/>
          </w:tcPr>
          <w:p>
            <w:pPr>
              <w:pStyle w:val="844"/>
              <w:spacing w:line="38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en-US"/>
              </w:rPr>
              <w:t xml:space="preserve">技术</w:t>
            </w: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24分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8410" w:type="dxa"/>
            <w:vAlign w:val="center"/>
            <w:textDirection w:val="lrTb"/>
            <w:noWrap w:val="false"/>
          </w:tcPr>
          <w:p>
            <w:pPr>
              <w:pStyle w:val="844"/>
              <w:jc w:val="left"/>
              <w:spacing w:line="240" w:lineRule="auto"/>
              <w:widowControl/>
              <w:rPr>
                <w:rFonts w:hint="eastAsia"/>
                <w:color w:val="000000"/>
                <w:highlight w:val="none"/>
              </w:rPr>
            </w:pPr>
            <w:r>
              <w:rPr>
                <w:rFonts w:hint="eastAsia" w:ascii="宋体" w:hAnsi="宋体" w:cs="宋体"/>
                <w:color w:val="000000"/>
                <w:sz w:val="24"/>
                <w:szCs w:val="24"/>
                <w:highlight w:val="none"/>
              </w:rPr>
              <w:t xml:space="preserve">依据</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rPr>
              <w:t xml:space="preserve">文件中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偏离表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对</w:t>
            </w:r>
            <w:r>
              <w:rPr>
                <w:rFonts w:hint="eastAsia" w:ascii="宋体" w:hAnsi="宋体" w:cs="宋体"/>
                <w:color w:val="000000"/>
                <w:sz w:val="24"/>
                <w:szCs w:val="24"/>
                <w:highlight w:val="none"/>
                <w:lang w:val="en-US" w:eastAsia="zh-CN"/>
              </w:rPr>
              <w:t xml:space="preserve">招标</w:t>
            </w:r>
            <w:r>
              <w:rPr>
                <w:rFonts w:hint="eastAsia" w:ascii="宋体" w:hAnsi="宋体" w:cs="宋体"/>
                <w:color w:val="000000"/>
                <w:sz w:val="24"/>
                <w:szCs w:val="24"/>
                <w:highlight w:val="none"/>
              </w:rPr>
              <w:t xml:space="preserve">文件《第</w:t>
            </w:r>
            <w:r>
              <w:rPr>
                <w:rFonts w:hint="eastAsia" w:ascii="宋体" w:hAnsi="宋体" w:cs="宋体"/>
                <w:color w:val="000000"/>
                <w:sz w:val="24"/>
                <w:szCs w:val="24"/>
                <w:highlight w:val="none"/>
                <w:lang w:val="en-US" w:eastAsia="zh-CN"/>
              </w:rPr>
              <w:t xml:space="preserve">五</w:t>
            </w:r>
            <w:r>
              <w:rPr>
                <w:rFonts w:hint="eastAsia" w:ascii="宋体" w:hAnsi="宋体" w:cs="宋体"/>
                <w:color w:val="000000"/>
                <w:sz w:val="24"/>
                <w:szCs w:val="24"/>
                <w:highlight w:val="none"/>
              </w:rPr>
              <w:t xml:space="preserve">章 </w:t>
            </w:r>
            <w:r>
              <w:rPr>
                <w:rFonts w:hint="eastAsia" w:ascii="宋体" w:hAnsi="宋体" w:cs="宋体"/>
                <w:color w:val="000000"/>
                <w:sz w:val="24"/>
                <w:szCs w:val="24"/>
                <w:highlight w:val="none"/>
                <w:lang w:val="en-US" w:eastAsia="zh-CN"/>
              </w:rPr>
              <w:t xml:space="preserve">采购需求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技术需求</w:t>
            </w:r>
            <w:r>
              <w:rPr>
                <w:rFonts w:hint="eastAsia" w:ascii="宋体" w:hAnsi="宋体" w:cs="宋体"/>
                <w:color w:val="000000"/>
                <w:sz w:val="24"/>
                <w:szCs w:val="24"/>
                <w:highlight w:val="none"/>
              </w:rPr>
              <w:t xml:space="preserve">”满足程度进行评分。</w:t>
            </w:r>
            <w:r>
              <w:rPr>
                <w:rFonts w:ascii="宋体" w:hAnsi="宋体" w:eastAsia="宋体" w:cs="宋体"/>
                <w:color w:val="000000"/>
                <w:sz w:val="24"/>
                <w:highlight w:val="none"/>
              </w:rPr>
              <w:t xml:space="preserve">投标人完全响应招标文件</w:t>
            </w:r>
            <w:r>
              <w:rPr>
                <w:rFonts w:hint="eastAsia" w:ascii="宋体" w:hAnsi="宋体" w:eastAsia="宋体" w:cs="宋体"/>
                <w:color w:val="000000"/>
                <w:sz w:val="24"/>
                <w:highlight w:val="none"/>
                <w:lang w:val="en-US" w:eastAsia="zh-CN"/>
              </w:rPr>
              <w:t xml:space="preserve">技术需求的</w:t>
            </w:r>
            <w:r>
              <w:rPr>
                <w:rFonts w:ascii="宋体" w:hAnsi="宋体" w:eastAsia="宋体" w:cs="宋体"/>
                <w:color w:val="000000"/>
                <w:sz w:val="24"/>
                <w:highlight w:val="none"/>
              </w:rPr>
              <w:t xml:space="preserve">得</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带</w:t>
            </w:r>
            <w:r>
              <w:rPr>
                <w:rFonts w:hint="eastAsia" w:ascii="宋体" w:hAnsi="宋体" w:eastAsia="宋体" w:cs="宋体"/>
                <w:color w:val="000000"/>
                <w:sz w:val="24"/>
                <w:highlight w:val="none"/>
              </w:rPr>
              <w:t xml:space="preserve">▲指标每有一项不满足或负偏离扣</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；未特殊标注参数条款，每有一项不满足或负偏离扣2分，扣完为止。</w:t>
            </w:r>
            <w:r>
              <w:rPr>
                <w:rFonts w:hint="eastAsia"/>
                <w:color w:val="000000"/>
                <w:highlight w:val="none"/>
              </w:rPr>
            </w:r>
            <w:r/>
          </w:p>
        </w:tc>
      </w:tr>
      <w:tr>
        <w:trPr>
          <w:trHeight w:val="1678"/>
        </w:trPr>
        <w:tc>
          <w:tcPr>
            <w:tcW w:w="1272" w:type="dxa"/>
            <w:vAlign w:val="center"/>
            <w:textDirection w:val="lrTb"/>
            <w:noWrap w:val="false"/>
          </w:tcPr>
          <w:p>
            <w:pPr>
              <w:pStyle w:val="844"/>
              <w:jc w:val="center"/>
              <w:rPr>
                <w:rFonts w:ascii="宋体" w:hAnsi="宋体" w:cs="宋体"/>
                <w:color w:val="000000"/>
                <w:sz w:val="24"/>
                <w:highlight w:val="none"/>
              </w:rPr>
            </w:pPr>
            <w:r>
              <w:rPr>
                <w:rFonts w:hint="eastAsia" w:ascii="宋体" w:hAnsi="宋体" w:cs="宋体"/>
                <w:color w:val="000000"/>
                <w:sz w:val="24"/>
                <w:highlight w:val="none"/>
              </w:rPr>
              <w:t xml:space="preserve">维护服务方案</w:t>
            </w:r>
            <w:r>
              <w:rPr>
                <w:rFonts w:ascii="宋体" w:hAnsi="宋体" w:cs="宋体"/>
                <w:color w:val="000000"/>
                <w:sz w:val="24"/>
                <w:highlight w:val="none"/>
              </w:rPr>
            </w:r>
            <w:r/>
          </w:p>
          <w:p>
            <w:pPr>
              <w:pStyle w:val="844"/>
              <w:spacing w:line="38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tc>
        <w:tc>
          <w:tcPr>
            <w:tcW w:w="8410" w:type="dxa"/>
            <w:vAlign w:val="center"/>
            <w:textDirection w:val="lrTb"/>
            <w:noWrap w:val="false"/>
          </w:tcPr>
          <w:p>
            <w:pPr>
              <w:pStyle w:val="844"/>
              <w:spacing w:line="38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rPr>
              <w:t xml:space="preserve">根据维护方案的</w:t>
            </w:r>
            <w:r>
              <w:rPr>
                <w:rFonts w:hint="eastAsia" w:ascii="宋体" w:hAnsi="宋体" w:eastAsia="宋体"/>
                <w:color w:val="000000"/>
                <w:sz w:val="24"/>
                <w:highlight w:val="none"/>
                <w:lang w:val="en-US" w:eastAsia="zh-CN"/>
              </w:rPr>
              <w:t xml:space="preserve">全面</w:t>
            </w:r>
            <w:r>
              <w:rPr>
                <w:rFonts w:hint="eastAsia" w:ascii="宋体" w:hAnsi="宋体" w:eastAsia="宋体"/>
                <w:color w:val="000000"/>
                <w:sz w:val="24"/>
                <w:highlight w:val="none"/>
              </w:rPr>
              <w:t xml:space="preserve">性、</w:t>
            </w:r>
            <w:r>
              <w:rPr>
                <w:rFonts w:hint="eastAsia" w:ascii="宋体" w:hAnsi="宋体" w:eastAsia="宋体"/>
                <w:color w:val="000000"/>
                <w:sz w:val="24"/>
                <w:highlight w:val="none"/>
                <w:lang w:val="en-US" w:eastAsia="zh-CN"/>
              </w:rPr>
              <w:t xml:space="preserve">针对性、可行</w:t>
            </w:r>
            <w:r>
              <w:rPr>
                <w:rFonts w:hint="eastAsia" w:ascii="宋体" w:hAnsi="宋体" w:eastAsia="宋体"/>
                <w:color w:val="000000"/>
                <w:sz w:val="24"/>
                <w:highlight w:val="none"/>
              </w:rPr>
              <w:t xml:space="preserve">性等情况酌情评分。包括但不限于：维护服务流程、服务标准、服务管理、服务措施等方面。</w:t>
            </w:r>
            <w:r>
              <w:rPr>
                <w:rFonts w:hint="eastAsia" w:ascii="宋体" w:hAnsi="宋体" w:eastAsia="宋体" w:cs="宋体"/>
                <w:color w:val="000000"/>
                <w:sz w:val="24"/>
                <w:highlight w:val="none"/>
              </w:rPr>
            </w:r>
            <w:r/>
          </w:p>
          <w:p>
            <w:pPr>
              <w:pStyle w:val="844"/>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全面性(9分)：全面具体详实得9分；较全面得6分；基本具备的得3分，不太全面得1分。</w:t>
            </w:r>
            <w:r>
              <w:rPr>
                <w:rFonts w:ascii="宋体" w:hAnsi="宋体" w:cs="宋体"/>
                <w:color w:val="000000"/>
                <w:sz w:val="24"/>
                <w:highlight w:val="none"/>
              </w:rPr>
            </w:r>
            <w:r/>
          </w:p>
          <w:p>
            <w:pPr>
              <w:pStyle w:val="844"/>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分)：针对性强得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分；针对性较强得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分；针对性一般的得3分，欠缺针对性的得1分。</w:t>
            </w:r>
            <w:r>
              <w:rPr>
                <w:rFonts w:ascii="宋体" w:hAnsi="宋体" w:cs="宋体"/>
                <w:color w:val="000000"/>
                <w:sz w:val="24"/>
                <w:highlight w:val="none"/>
              </w:rPr>
            </w:r>
            <w:r/>
          </w:p>
          <w:p>
            <w:pPr>
              <w:pStyle w:val="844"/>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可行性（</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分)：符合实际切实可行得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分；较切实可行得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分；可行性一般的得3分，可行性欠缺得1分；</w:t>
            </w:r>
            <w:r>
              <w:rPr>
                <w:rFonts w:ascii="宋体" w:hAnsi="宋体" w:cs="宋体"/>
                <w:color w:val="000000"/>
                <w:sz w:val="24"/>
                <w:highlight w:val="none"/>
              </w:rPr>
            </w:r>
            <w:r/>
          </w:p>
          <w:p>
            <w:pPr>
              <w:pStyle w:val="844"/>
              <w:spacing w:line="38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未提供的不得分。最高得2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分，最低得0分。</w:t>
            </w:r>
            <w:r>
              <w:rPr>
                <w:rFonts w:hint="eastAsia" w:ascii="宋体" w:hAnsi="宋体" w:eastAsia="宋体" w:cs="宋体"/>
                <w:color w:val="000000"/>
                <w:sz w:val="24"/>
                <w:szCs w:val="24"/>
                <w:highlight w:val="none"/>
                <w:lang w:val="en-US" w:eastAsia="zh-CN" w:bidi="ar-SA"/>
              </w:rPr>
            </w:r>
            <w:r/>
          </w:p>
        </w:tc>
      </w:tr>
      <w:tr>
        <w:trPr>
          <w:trHeight w:val="1632"/>
        </w:trPr>
        <w:tc>
          <w:tcPr>
            <w:tcW w:w="1272" w:type="dxa"/>
            <w:vAlign w:val="center"/>
            <w:textDirection w:val="lrTb"/>
            <w:noWrap w:val="false"/>
          </w:tcPr>
          <w:p>
            <w:pPr>
              <w:pStyle w:val="844"/>
              <w:ind w:firstLine="28"/>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备品备件提供方案(1</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eastAsia="宋体" w:cs="宋体"/>
                <w:color w:val="000000"/>
                <w:sz w:val="24"/>
                <w:szCs w:val="24"/>
                <w:highlight w:val="none"/>
                <w:lang w:val="en-US" w:eastAsia="zh-CN" w:bidi="ar-SA"/>
              </w:rPr>
            </w:r>
            <w:r/>
          </w:p>
        </w:tc>
        <w:tc>
          <w:tcPr>
            <w:tcW w:w="8410" w:type="dxa"/>
            <w:vAlign w:val="center"/>
            <w:textDirection w:val="lrTb"/>
            <w:noWrap w:val="false"/>
          </w:tcPr>
          <w:p>
            <w:pPr>
              <w:pStyle w:val="844"/>
              <w:spacing w:line="100" w:lineRule="atLeas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根据</w:t>
            </w:r>
            <w:r>
              <w:rPr>
                <w:rFonts w:hint="eastAsia" w:ascii="宋体" w:hAnsi="宋体" w:eastAsia="宋体" w:cs="宋体"/>
                <w:color w:val="000000"/>
                <w:sz w:val="24"/>
                <w:highlight w:val="none"/>
              </w:rPr>
              <w:t xml:space="preserve">备品备件提供方案</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lang w:val="en-US" w:eastAsia="zh-CN"/>
              </w:rPr>
              <w:t xml:space="preserve">完备性、合理性、针对性进行评分，内容包含但不限于：</w:t>
            </w:r>
            <w:r>
              <w:rPr>
                <w:rFonts w:hint="eastAsia" w:ascii="宋体" w:hAnsi="宋体" w:eastAsia="宋体" w:cs="宋体"/>
                <w:color w:val="000000"/>
                <w:sz w:val="24"/>
                <w:highlight w:val="none"/>
              </w:rPr>
              <w:t xml:space="preserve">整体</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lang w:val="en-US" w:eastAsia="zh-CN"/>
              </w:rPr>
              <w:t xml:space="preserve">备件</w:t>
            </w:r>
            <w:r>
              <w:rPr>
                <w:rFonts w:hint="eastAsia" w:ascii="宋体" w:hAnsi="宋体" w:eastAsia="宋体" w:cs="宋体"/>
                <w:color w:val="000000"/>
                <w:sz w:val="24"/>
                <w:highlight w:val="none"/>
              </w:rPr>
              <w:t xml:space="preserve">供应链</w:t>
            </w:r>
            <w:r>
              <w:rPr>
                <w:rFonts w:hint="eastAsia" w:ascii="宋体" w:hAnsi="宋体" w:eastAsia="宋体" w:cs="宋体"/>
                <w:color w:val="000000"/>
                <w:sz w:val="24"/>
                <w:highlight w:val="none"/>
                <w:lang w:val="en-US" w:eastAsia="zh-CN"/>
              </w:rPr>
              <w:t xml:space="preserve">保障能力、常备的关键备件清单等方面。</w:t>
            </w:r>
            <w:r>
              <w:rPr>
                <w:rFonts w:hint="eastAsia" w:ascii="宋体" w:hAnsi="宋体" w:cs="宋体"/>
                <w:color w:val="000000"/>
                <w:sz w:val="24"/>
                <w:highlight w:val="none"/>
                <w:lang w:val="en-US" w:eastAsia="zh-CN"/>
              </w:rPr>
            </w:r>
            <w:r/>
          </w:p>
          <w:p>
            <w:pPr>
              <w:pStyle w:val="844"/>
              <w:spacing w:line="100" w:lineRule="atLeas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完备</w:t>
            </w:r>
            <w:r>
              <w:rPr>
                <w:rFonts w:hint="eastAsia" w:ascii="宋体" w:hAnsi="宋体" w:cs="宋体"/>
                <w:color w:val="000000"/>
                <w:sz w:val="24"/>
                <w:highlight w:val="none"/>
              </w:rPr>
              <w:t xml:space="preserve">性（</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分）：内容</w:t>
            </w:r>
            <w:r>
              <w:rPr>
                <w:rFonts w:hint="eastAsia" w:ascii="宋体" w:hAnsi="宋体" w:cs="宋体"/>
                <w:color w:val="000000"/>
                <w:sz w:val="24"/>
                <w:highlight w:val="none"/>
                <w:lang w:val="en-US" w:eastAsia="zh-CN"/>
              </w:rPr>
              <w:t xml:space="preserve">完备的</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分；内容较</w:t>
            </w:r>
            <w:r>
              <w:rPr>
                <w:rFonts w:hint="eastAsia" w:ascii="宋体" w:hAnsi="宋体" w:cs="宋体"/>
                <w:color w:val="000000"/>
                <w:sz w:val="24"/>
                <w:highlight w:val="none"/>
                <w:lang w:val="en-US" w:eastAsia="zh-CN"/>
              </w:rPr>
              <w:t xml:space="preserve">完备</w:t>
            </w:r>
            <w:r>
              <w:rPr>
                <w:rFonts w:hint="eastAsia" w:ascii="宋体" w:hAnsi="宋体" w:cs="宋体"/>
                <w:color w:val="000000"/>
                <w:sz w:val="24"/>
                <w:highlight w:val="none"/>
              </w:rPr>
              <w:t xml:space="preserve">得3分；</w:t>
            </w:r>
            <w:r>
              <w:rPr>
                <w:rFonts w:hint="eastAsia" w:ascii="宋体" w:hAnsi="宋体" w:cs="宋体"/>
                <w:color w:val="000000"/>
                <w:sz w:val="24"/>
                <w:highlight w:val="none"/>
                <w:lang w:val="en-US" w:eastAsia="zh-CN"/>
              </w:rPr>
              <w:t xml:space="preserve">不完备</w:t>
            </w:r>
            <w:r>
              <w:rPr>
                <w:rFonts w:hint="eastAsia" w:ascii="宋体" w:hAnsi="宋体" w:cs="宋体"/>
                <w:color w:val="000000"/>
                <w:sz w:val="24"/>
                <w:highlight w:val="none"/>
              </w:rPr>
              <w:t xml:space="preserve">得1分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4"/>
              <w:spacing w:line="100" w:lineRule="atLeast"/>
              <w:rPr>
                <w:rFonts w:ascii="宋体" w:hAnsi="宋体" w:cs="宋体"/>
                <w:color w:val="000000"/>
                <w:sz w:val="24"/>
                <w:highlight w:val="none"/>
              </w:rPr>
            </w:pPr>
            <w:r>
              <w:rPr>
                <w:rFonts w:hint="eastAsia" w:ascii="宋体" w:hAnsi="宋体" w:cs="宋体"/>
                <w:color w:val="000000"/>
                <w:sz w:val="24"/>
                <w:highlight w:val="none"/>
              </w:rPr>
              <w:t xml:space="preserve">合理性(</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分)：合理、切实可行的得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分；较合理、基本可行的得3分；不太合理的得1分。</w:t>
            </w:r>
            <w:r>
              <w:rPr>
                <w:rFonts w:ascii="宋体" w:hAnsi="宋体" w:cs="宋体"/>
                <w:color w:val="000000"/>
                <w:sz w:val="24"/>
                <w:highlight w:val="none"/>
              </w:rPr>
            </w:r>
            <w:r/>
          </w:p>
          <w:p>
            <w:pPr>
              <w:pStyle w:val="844"/>
              <w:spacing w:line="100" w:lineRule="atLeast"/>
              <w:rPr>
                <w:rFonts w:ascii="宋体" w:hAnsi="宋体" w:cs="宋体"/>
                <w:color w:val="000000"/>
                <w:sz w:val="24"/>
                <w:highlight w:val="none"/>
              </w:rPr>
            </w:pP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分)：针对性强得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分；针对性较强得3分；针对性不强得1分。</w:t>
            </w:r>
            <w:r>
              <w:rPr>
                <w:rFonts w:ascii="宋体" w:hAnsi="宋体" w:cs="宋体"/>
                <w:color w:val="000000"/>
                <w:sz w:val="24"/>
                <w:highlight w:val="none"/>
              </w:rPr>
            </w:r>
            <w:r/>
          </w:p>
          <w:p>
            <w:pPr>
              <w:pStyle w:val="844"/>
              <w:jc w:val="left"/>
              <w:spacing w:line="32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不提供不得分。最高得</w:t>
            </w: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分，最低得0分。</w:t>
            </w:r>
            <w:r>
              <w:rPr>
                <w:rFonts w:hint="eastAsia" w:ascii="宋体" w:hAnsi="宋体" w:eastAsia="宋体" w:cs="宋体"/>
                <w:color w:val="000000"/>
                <w:sz w:val="24"/>
                <w:szCs w:val="24"/>
                <w:highlight w:val="none"/>
                <w:lang w:val="en-US" w:eastAsia="zh-CN" w:bidi="ar-SA"/>
              </w:rPr>
            </w:r>
            <w:r/>
          </w:p>
        </w:tc>
      </w:tr>
      <w:tr>
        <w:trPr>
          <w:trHeight w:val="1254"/>
        </w:trPr>
        <w:tc>
          <w:tcPr>
            <w:tcW w:w="1272" w:type="dxa"/>
            <w:vAlign w:val="center"/>
            <w:textDirection w:val="lrTb"/>
            <w:noWrap w:val="false"/>
          </w:tcPr>
          <w:p>
            <w:pPr>
              <w:pStyle w:val="875"/>
              <w:ind w:left="0" w:firstLine="0"/>
              <w:jc w:val="center"/>
              <w:spacing w:after="0" w:line="240" w:lineRule="auto"/>
              <w:rPr>
                <w:rFonts w:hint="eastAsia" w:ascii="Arial" w:hAnsi="Arial" w:eastAsia="宋体" w:cs="Arial"/>
                <w:color w:val="000000"/>
                <w:sz w:val="21"/>
                <w:szCs w:val="20"/>
                <w:highlight w:val="none"/>
                <w:lang w:val="en-US" w:eastAsia="zh-CN" w:bidi="ar-SA"/>
              </w:rPr>
            </w:pPr>
            <w:r/>
            <w:bookmarkStart w:id="0" w:name="OLE_LINK3"/>
            <w:r>
              <w:rPr>
                <w:rFonts w:hint="eastAsia" w:ascii="宋体" w:hAnsi="宋体" w:cs="宋体"/>
                <w:color w:val="000000"/>
                <w:sz w:val="24"/>
                <w:highlight w:val="none"/>
              </w:rPr>
              <w:t xml:space="preserve">维护服务响应时间</w:t>
            </w:r>
            <w:bookmarkEnd w:id="0"/>
            <w:r>
              <w:rPr>
                <w:rFonts w:hint="eastAsia" w:ascii="宋体" w:hAnsi="宋体" w:cs="宋体"/>
                <w:color w:val="000000"/>
                <w:sz w:val="24"/>
                <w:highlight w:val="none"/>
              </w:rPr>
              <w:t xml:space="preserve">（4分）</w:t>
            </w:r>
            <w:r>
              <w:rPr>
                <w:rFonts w:hint="eastAsia" w:ascii="Arial" w:hAnsi="Arial" w:eastAsia="宋体" w:cs="Arial"/>
                <w:color w:val="000000"/>
                <w:sz w:val="21"/>
                <w:szCs w:val="20"/>
                <w:highlight w:val="none"/>
                <w:lang w:val="en-US" w:eastAsia="zh-CN" w:bidi="ar-SA"/>
              </w:rPr>
            </w:r>
            <w:r/>
          </w:p>
        </w:tc>
        <w:tc>
          <w:tcPr>
            <w:tcW w:w="8410" w:type="dxa"/>
            <w:vAlign w:val="center"/>
            <w:textDirection w:val="lrTb"/>
            <w:noWrap w:val="false"/>
          </w:tcPr>
          <w:p>
            <w:pPr>
              <w:pStyle w:val="869"/>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设备发生故障，接收到故障信息或接到招标人通知后派人到达现场，</w:t>
            </w:r>
            <w:r>
              <w:rPr>
                <w:rFonts w:hint="eastAsia" w:ascii="宋体" w:hAnsi="宋体" w:eastAsia="宋体" w:cs="宋体"/>
                <w:color w:val="000000"/>
                <w:sz w:val="24"/>
                <w:highlight w:val="none"/>
              </w:rPr>
              <w:t xml:space="preserve">到达现场时间满足采购文件要求</w:t>
            </w:r>
            <w:r>
              <w:rPr>
                <w:rFonts w:hint="eastAsia" w:ascii="宋体" w:hAnsi="宋体" w:eastAsia="宋体" w:cs="宋体"/>
                <w:color w:val="000000"/>
                <w:sz w:val="24"/>
                <w:highlight w:val="none"/>
                <w:lang w:val="en-US" w:eastAsia="zh-CN"/>
              </w:rPr>
              <w:t xml:space="preserve">不得分</w:t>
            </w:r>
            <w:r>
              <w:rPr>
                <w:rFonts w:hint="eastAsia" w:ascii="宋体" w:hAnsi="宋体" w:eastAsia="宋体" w:cs="宋体"/>
                <w:color w:val="000000"/>
                <w:sz w:val="24"/>
                <w:highlight w:val="none"/>
              </w:rPr>
              <w:t xml:space="preserve">，到达现场时间每提前</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小时加</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分，最多加</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提供承诺书和投标人到达现场时间的证明材料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并加盖公章</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1301"/>
        </w:trPr>
        <w:tc>
          <w:tcPr>
            <w:tcW w:w="1272" w:type="dxa"/>
            <w:vAlign w:val="center"/>
            <w:textDirection w:val="lrTb"/>
            <w:noWrap w:val="false"/>
          </w:tcPr>
          <w:p>
            <w:pPr>
              <w:pStyle w:val="844"/>
              <w:jc w:val="center"/>
              <w:spacing w:line="32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应急方案  （</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rPr>
                <w:rFonts w:hint="eastAsia" w:ascii="宋体" w:hAnsi="宋体" w:eastAsia="宋体" w:cs="宋体"/>
                <w:color w:val="000000"/>
                <w:sz w:val="24"/>
                <w:szCs w:val="24"/>
                <w:highlight w:val="none"/>
                <w:lang w:val="en-US" w:eastAsia="zh-CN" w:bidi="ar-SA"/>
              </w:rPr>
            </w:r>
            <w:r/>
          </w:p>
        </w:tc>
        <w:tc>
          <w:tcPr>
            <w:tcW w:w="8410" w:type="dxa"/>
            <w:vAlign w:val="center"/>
            <w:textDirection w:val="lrTb"/>
            <w:noWrap w:val="false"/>
          </w:tcPr>
          <w:p>
            <w:pPr>
              <w:pStyle w:val="844"/>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全面性(</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分)：全面具体详实得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分；较全面得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分，不太全面得1分。</w:t>
            </w:r>
            <w:r>
              <w:rPr>
                <w:rFonts w:ascii="宋体" w:hAnsi="宋体" w:cs="宋体"/>
                <w:color w:val="000000"/>
                <w:sz w:val="24"/>
                <w:highlight w:val="none"/>
              </w:rPr>
            </w:r>
            <w:r/>
          </w:p>
          <w:p>
            <w:pPr>
              <w:pStyle w:val="844"/>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针对性(</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分)：针对性强得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分；针对性较强得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分；针对性一般的得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分，欠缺针对性的得1分。</w:t>
            </w:r>
            <w:r>
              <w:rPr>
                <w:rFonts w:ascii="宋体" w:hAnsi="宋体" w:cs="宋体"/>
                <w:color w:val="000000"/>
                <w:sz w:val="24"/>
                <w:highlight w:val="none"/>
              </w:rPr>
            </w:r>
            <w:r/>
          </w:p>
          <w:p>
            <w:pPr>
              <w:pStyle w:val="844"/>
              <w:jc w:val="left"/>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可行性（</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分)：符合实际切实可行得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分；较切实可行得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分，可行性欠缺得1分；</w:t>
            </w:r>
            <w:r>
              <w:rPr>
                <w:rFonts w:ascii="宋体" w:hAnsi="宋体" w:cs="宋体"/>
                <w:color w:val="000000"/>
                <w:sz w:val="24"/>
                <w:highlight w:val="none"/>
              </w:rPr>
            </w:r>
            <w:r/>
          </w:p>
          <w:p>
            <w:pPr>
              <w:pStyle w:val="844"/>
              <w:jc w:val="left"/>
              <w:spacing w:line="32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未提供的不得分。最高得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5分，最低得0分。</w:t>
            </w:r>
            <w:r>
              <w:rPr>
                <w:rFonts w:hint="eastAsia" w:ascii="宋体" w:hAnsi="宋体" w:eastAsia="宋体" w:cs="宋体"/>
                <w:color w:val="000000"/>
                <w:sz w:val="24"/>
                <w:szCs w:val="24"/>
                <w:highlight w:val="none"/>
                <w:lang w:val="en-US" w:eastAsia="zh-CN" w:bidi="ar-SA"/>
              </w:rPr>
            </w:r>
            <w:r/>
          </w:p>
        </w:tc>
      </w:tr>
    </w:tbl>
    <w:p>
      <w:pPr>
        <w:pStyle w:val="844"/>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none"/>
        </w:rPr>
      </w:r>
      <w:r/>
    </w:p>
    <w:p>
      <w:pPr>
        <w:pStyle w:val="844"/>
        <w:rPr>
          <w:color w:val="000000"/>
          <w:sz w:val="24"/>
          <w:szCs w:val="32"/>
          <w:highlight w:val="none"/>
        </w:rPr>
      </w:pPr>
      <w:r>
        <w:rPr>
          <w:rFonts w:hint="eastAsia"/>
          <w:color w:val="000000"/>
          <w:sz w:val="24"/>
          <w:szCs w:val="32"/>
          <w:highlight w:val="none"/>
        </w:rPr>
        <w:t xml:space="preserve">注：</w:t>
      </w:r>
      <w:r>
        <w:rPr>
          <w:color w:val="000000"/>
          <w:sz w:val="24"/>
          <w:szCs w:val="32"/>
          <w:highlight w:val="none"/>
        </w:rPr>
        <w:t xml:space="preserve">本项目采用综合评分法。</w:t>
      </w:r>
      <w:r>
        <w:rPr>
          <w:rFonts w:hint="eastAsia"/>
          <w:color w:val="000000"/>
          <w:sz w:val="24"/>
          <w:szCs w:val="32"/>
          <w:highlight w:val="none"/>
        </w:rPr>
        <w:t xml:space="preserve">（得分取所有评委的平均值，保留小数点后二位）。</w:t>
      </w:r>
      <w:r>
        <w:rPr>
          <w:color w:val="000000"/>
          <w:sz w:val="24"/>
          <w:szCs w:val="32"/>
          <w:highlight w:val="none"/>
        </w:rPr>
      </w:r>
      <w:r/>
    </w:p>
    <w:p>
      <w:pPr>
        <w:pStyle w:val="844"/>
        <w:rPr>
          <w:rFonts w:hAnsi="宋体" w:cs="宋体"/>
          <w:color w:val="000000"/>
          <w:sz w:val="28"/>
          <w:szCs w:val="28"/>
          <w:highlight w:val="none"/>
        </w:rPr>
      </w:pPr>
      <w:r>
        <w:rPr>
          <w:rFonts w:hAnsi="宋体" w:cs="宋体"/>
          <w:color w:val="000000"/>
          <w:sz w:val="28"/>
          <w:szCs w:val="28"/>
          <w:highlight w:val="none"/>
        </w:rPr>
        <w:br w:type="page" w:clear="all"/>
      </w:r>
      <w:r>
        <w:rPr>
          <w:rFonts w:hAnsi="宋体" w:cs="宋体"/>
          <w:color w:val="000000"/>
          <w:sz w:val="28"/>
          <w:szCs w:val="28"/>
          <w:highlight w:val="none"/>
        </w:rPr>
      </w:r>
      <w:r/>
    </w:p>
    <w:p>
      <w:pPr>
        <w:pStyle w:val="868"/>
        <w:rPr>
          <w:rFonts w:hAnsi="宋体" w:cs="宋体"/>
          <w:color w:val="000000"/>
          <w:sz w:val="28"/>
          <w:szCs w:val="28"/>
          <w:highlight w:val="none"/>
        </w:rPr>
      </w:pPr>
      <w:r>
        <w:rPr>
          <w:rFonts w:hAnsi="宋体" w:cs="宋体"/>
          <w:color w:val="000000"/>
          <w:sz w:val="28"/>
          <w:szCs w:val="28"/>
          <w:highlight w:val="none"/>
        </w:rPr>
      </w:r>
      <w:r/>
    </w:p>
    <w:p>
      <w:pPr>
        <w:pStyle w:val="844"/>
        <w:jc w:val="center"/>
        <w:spacing w:line="360" w:lineRule="auto"/>
        <w:rPr>
          <w:rFonts w:ascii="宋体" w:hAnsi="宋体" w:cs="宋体"/>
          <w:color w:val="000000"/>
          <w:highlight w:val="none"/>
        </w:rPr>
      </w:pPr>
      <w:r>
        <w:rPr>
          <w:rFonts w:hint="eastAsia" w:ascii="宋体" w:hAnsi="宋体" w:cs="宋体"/>
          <w:b/>
          <w:bCs/>
          <w:color w:val="000000"/>
          <w:sz w:val="32"/>
          <w:szCs w:val="32"/>
          <w:highlight w:val="none"/>
        </w:rPr>
        <w:t xml:space="preserve">第五章 采购需求</w:t>
      </w:r>
      <w:r>
        <w:rPr>
          <w:rFonts w:ascii="宋体" w:hAnsi="宋体" w:cs="宋体"/>
          <w:color w:val="000000"/>
          <w:highlight w:val="none"/>
        </w:rPr>
      </w:r>
      <w:r/>
    </w:p>
    <w:p>
      <w:pPr>
        <w:pStyle w:val="844"/>
        <w:ind w:firstLine="0"/>
        <w:jc w:val="left"/>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一、采购预算与报价要求</w:t>
      </w:r>
      <w:r>
        <w:rPr>
          <w:rFonts w:hint="eastAsia" w:ascii="宋体" w:hAnsi="宋体" w:cs="宋体"/>
          <w:b/>
          <w:bCs/>
          <w:color w:val="000000"/>
          <w:sz w:val="24"/>
          <w:highlight w:val="none"/>
          <w:lang w:eastAsia="zh-CN"/>
        </w:rPr>
      </w:r>
      <w:r/>
    </w:p>
    <w:p>
      <w:pPr>
        <w:pStyle w:val="844"/>
        <w:jc w:val="left"/>
        <w:spacing w:line="360" w:lineRule="auto"/>
        <w:rPr>
          <w:rStyle w:val="911"/>
          <w:rFonts w:hint="eastAsia" w:ascii="宋体" w:hAnsi="宋体" w:cs="宋体"/>
          <w:color w:val="000000"/>
          <w:sz w:val="24"/>
          <w:highlight w:val="none"/>
        </w:rPr>
      </w:pPr>
      <w:r/>
      <w:bookmarkStart w:id="1" w:name="_Toc282517729"/>
      <w:r>
        <w:rPr>
          <w:rStyle w:val="911"/>
          <w:rFonts w:hint="eastAsia" w:ascii="宋体" w:hAnsi="宋体" w:cs="宋体"/>
          <w:b/>
          <w:bCs/>
          <w:color w:val="000000"/>
          <w:sz w:val="24"/>
          <w:highlight w:val="none"/>
        </w:rPr>
        <w:t xml:space="preserve">本项目服务期限为三年，三年总预算为人民币120</w:t>
      </w:r>
      <w:r>
        <w:rPr>
          <w:rStyle w:val="911"/>
          <w:rFonts w:hint="eastAsia" w:ascii="宋体" w:hAnsi="宋体" w:cs="宋体"/>
          <w:b/>
          <w:bCs/>
          <w:color w:val="000000"/>
          <w:sz w:val="24"/>
          <w:highlight w:val="none"/>
          <w:lang w:val="en-US"/>
        </w:rPr>
        <w:t xml:space="preserve">.00</w:t>
      </w:r>
      <w:r>
        <w:rPr>
          <w:rStyle w:val="911"/>
          <w:rFonts w:hint="eastAsia" w:ascii="宋体" w:hAnsi="宋体" w:cs="宋体"/>
          <w:b/>
          <w:bCs/>
          <w:color w:val="000000"/>
          <w:sz w:val="24"/>
          <w:highlight w:val="none"/>
        </w:rPr>
        <w:t xml:space="preserve">万元，本项目不接受超过120.00万元（预算金额）的投标报价。</w:t>
      </w:r>
      <w:r>
        <w:rPr>
          <w:rStyle w:val="911"/>
          <w:rFonts w:hint="eastAsia" w:ascii="宋体" w:hAnsi="宋体" w:cs="宋体"/>
          <w:color w:val="000000"/>
          <w:sz w:val="24"/>
          <w:highlight w:val="none"/>
        </w:rPr>
        <w:t xml:space="preserve">投标报价包括但不限于维修保养所需要的零件费、软件升级、机械设备、交通、</w:t>
      </w:r>
      <w:r>
        <w:rPr>
          <w:rStyle w:val="911"/>
          <w:rFonts w:hint="eastAsia" w:ascii="宋体" w:hAnsi="宋体" w:cs="宋体"/>
          <w:color w:val="000000"/>
          <w:sz w:val="24"/>
          <w:highlight w:val="none"/>
          <w:lang w:val="en-US"/>
        </w:rPr>
        <w:t xml:space="preserve">验收、</w:t>
      </w:r>
      <w:r>
        <w:rPr>
          <w:rStyle w:val="911"/>
          <w:rFonts w:hint="eastAsia" w:ascii="宋体" w:hAnsi="宋体" w:cs="宋体"/>
          <w:color w:val="000000"/>
          <w:sz w:val="24"/>
          <w:highlight w:val="none"/>
        </w:rPr>
        <w:t xml:space="preserve">行政办公费，乙方人员的工资、餐费、福利费、法定节假日正常工作的加班工资、社会保险、服装费等人工费，前期投入摊销及公司税金及利润、招标代理费等，甲方不再另行支付其他费用。</w:t>
      </w:r>
      <w:r>
        <w:rPr>
          <w:rStyle w:val="911"/>
          <w:rFonts w:hint="eastAsia" w:ascii="宋体" w:hAnsi="宋体" w:cs="宋体"/>
          <w:color w:val="000000"/>
          <w:sz w:val="24"/>
          <w:highlight w:val="none"/>
        </w:rPr>
      </w:r>
      <w:r/>
    </w:p>
    <w:p>
      <w:pPr>
        <w:pStyle w:val="844"/>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eastAsia="zh-CN"/>
        </w:rPr>
        <w:t xml:space="preserve">项目概况</w:t>
      </w:r>
      <w:r>
        <w:rPr>
          <w:rFonts w:hint="eastAsia" w:ascii="宋体" w:hAnsi="宋体" w:eastAsia="宋体" w:cs="宋体"/>
          <w:b/>
          <w:bCs/>
          <w:color w:val="000000"/>
          <w:sz w:val="24"/>
          <w:highlight w:val="none"/>
          <w:lang w:eastAsia="zh-CN"/>
        </w:rPr>
      </w:r>
      <w:r/>
    </w:p>
    <w:p>
      <w:pPr>
        <w:pStyle w:val="844"/>
        <w:ind w:left="0" w:firstLine="420"/>
        <w:jc w:val="left"/>
        <w:spacing w:line="312"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1、项目名称：</w:t>
      </w:r>
      <w:bookmarkEnd w:id="1"/>
      <w:r>
        <w:rPr>
          <w:rFonts w:hint="eastAsia" w:ascii="宋体" w:hAnsi="宋体" w:cs="宋体"/>
          <w:b w:val="0"/>
          <w:bCs w:val="0"/>
          <w:color w:val="000000"/>
          <w:sz w:val="24"/>
          <w:szCs w:val="24"/>
          <w:highlight w:val="none"/>
          <w:lang w:val="en-US" w:eastAsia="zh-CN"/>
        </w:rPr>
        <w:t xml:space="preserve">徐医附院直线加速器维保</w:t>
      </w:r>
      <w:r>
        <w:rPr>
          <w:rFonts w:hint="eastAsia" w:ascii="宋体" w:hAnsi="宋体" w:eastAsia="宋体" w:cs="宋体"/>
          <w:b w:val="0"/>
          <w:bCs w:val="0"/>
          <w:color w:val="000000"/>
          <w:sz w:val="24"/>
          <w:szCs w:val="24"/>
          <w:highlight w:val="none"/>
          <w:lang w:val="en-US" w:eastAsia="zh-CN"/>
        </w:rPr>
      </w:r>
      <w:r/>
    </w:p>
    <w:p>
      <w:pPr>
        <w:pStyle w:val="844"/>
        <w:ind w:left="0" w:firstLine="420"/>
        <w:jc w:val="left"/>
        <w:spacing w:line="312"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2、项目地点</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徐州市淮海西路99号</w:t>
      </w:r>
      <w:r>
        <w:rPr>
          <w:rFonts w:ascii="宋体" w:hAnsi="宋体" w:eastAsia="宋体" w:cs="宋体"/>
          <w:b w:val="0"/>
          <w:bCs w:val="0"/>
          <w:color w:val="000000"/>
          <w:sz w:val="24"/>
          <w:szCs w:val="24"/>
          <w:highlight w:val="none"/>
          <w:lang w:val="en-US" w:eastAsia="zh-CN"/>
        </w:rPr>
      </w:r>
      <w:r/>
    </w:p>
    <w:p>
      <w:pPr>
        <w:pStyle w:val="844"/>
        <w:ind w:left="0" w:firstLine="420"/>
        <w:jc w:val="left"/>
        <w:spacing w:line="312"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bidi="ar-SA"/>
        </w:rPr>
        <w:t xml:space="preserve">服务期限</w:t>
      </w:r>
      <w:r>
        <w:rPr>
          <w:rFonts w:hint="eastAsia" w:ascii="宋体" w:eastAsia="宋体" w:cs="宋体"/>
          <w:b w:val="0"/>
          <w:bCs w:val="0"/>
          <w:color w:val="000000"/>
          <w:sz w:val="24"/>
          <w:szCs w:val="24"/>
          <w:highlight w:val="none"/>
          <w:lang w:val="en-US" w:eastAsia="zh-CN"/>
        </w:rPr>
        <w:t xml:space="preserve">：三年</w:t>
      </w:r>
      <w:r>
        <w:rPr>
          <w:rFonts w:hint="eastAsia" w:ascii="宋体" w:hAnsi="宋体" w:eastAsia="宋体" w:cs="宋体"/>
          <w:b w:val="0"/>
          <w:bCs w:val="0"/>
          <w:color w:val="000000"/>
          <w:sz w:val="24"/>
          <w:szCs w:val="24"/>
          <w:highlight w:val="none"/>
          <w:lang w:val="en-US" w:eastAsia="zh-CN"/>
        </w:rPr>
      </w:r>
      <w:r/>
    </w:p>
    <w:p>
      <w:pPr>
        <w:pStyle w:val="844"/>
        <w:ind w:left="0"/>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三、技术需求</w:t>
      </w:r>
      <w:r>
        <w:rPr>
          <w:rFonts w:hint="eastAsia" w:ascii="宋体" w:hAnsi="宋体" w:eastAsia="宋体" w:cs="宋体"/>
          <w:b/>
          <w:bCs/>
          <w:color w:val="000000"/>
          <w:sz w:val="24"/>
          <w:szCs w:val="24"/>
          <w:highlight w:val="none"/>
          <w:lang w:eastAsia="zh-CN"/>
        </w:rPr>
      </w:r>
      <w:r/>
    </w:p>
    <w:p>
      <w:pPr>
        <w:pStyle w:val="844"/>
        <w:ind w:left="0"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hAnsi="宋体" w:eastAsia="宋体" w:cs="宋体"/>
          <w:color w:val="000000"/>
          <w:sz w:val="24"/>
          <w:highlight w:val="none"/>
        </w:rPr>
        <w:t xml:space="preserve">瓦里安直线加速器</w:t>
      </w:r>
      <w:r>
        <w:rPr>
          <w:rFonts w:hint="eastAsia" w:hAnsi="宋体" w:eastAsia="宋体" w:cs="宋体"/>
          <w:color w:val="000000"/>
          <w:sz w:val="24"/>
          <w:highlight w:val="none"/>
          <w:lang w:val="en-US" w:eastAsia="zh-CN"/>
        </w:rPr>
        <w:t xml:space="preserve">Unique</w:t>
      </w:r>
      <w:r>
        <w:rPr>
          <w:rFonts w:hint="eastAsia" w:hAnsi="宋体" w:eastAsia="宋体" w:cs="宋体"/>
          <w:color w:val="000000"/>
          <w:sz w:val="24"/>
          <w:highlight w:val="none"/>
        </w:rPr>
        <w:t xml:space="preserve">维保范围、要求及人员配置：</w:t>
      </w:r>
      <w:r>
        <w:rPr>
          <w:rFonts w:hint="eastAsia" w:ascii="宋体" w:hAnsi="宋体" w:eastAsia="宋体" w:cs="宋体"/>
          <w:color w:val="000000"/>
          <w:sz w:val="24"/>
          <w:highlight w:val="none"/>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服务覆盖的范围：包含瓦里安直线加速器</w:t>
      </w:r>
      <w:r>
        <w:rPr>
          <w:rFonts w:hint="eastAsia" w:ascii="宋体" w:hAnsi="宋体" w:eastAsia="宋体" w:cs="宋体"/>
          <w:color w:val="000000"/>
          <w:sz w:val="26"/>
          <w:szCs w:val="22"/>
          <w:highlight w:val="none"/>
          <w:lang w:val="en-US" w:eastAsia="zh-CN" w:bidi="ar-SA"/>
        </w:rPr>
        <w:t xml:space="preserve">Unique</w:t>
      </w:r>
      <w:r>
        <w:rPr>
          <w:rFonts w:hint="eastAsia" w:ascii="宋体" w:hAnsi="宋体" w:eastAsia="宋体" w:cs="宋体"/>
          <w:color w:val="000000"/>
          <w:sz w:val="24"/>
          <w:szCs w:val="24"/>
          <w:highlight w:val="none"/>
          <w:lang w:val="en-US" w:eastAsia="zh-CN" w:bidi="ar-SA"/>
        </w:rPr>
        <w:t xml:space="preserve">设备上所有人工及备件更换费用</w:t>
      </w:r>
      <w:r>
        <w:rPr>
          <w:rFonts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包含水冷机、稳压电源、激光定位灯、监视系统、对讲系统)，ARIA网络系统和E</w:t>
      </w:r>
      <w:r>
        <w:rPr>
          <w:rFonts w:ascii="宋体" w:hAnsi="宋体" w:eastAsia="宋体" w:cs="宋体"/>
          <w:color w:val="000000"/>
          <w:sz w:val="24"/>
          <w:szCs w:val="24"/>
          <w:highlight w:val="none"/>
          <w:lang w:val="en-US" w:eastAsia="zh-CN" w:bidi="ar-SA"/>
        </w:rPr>
        <w:t xml:space="preserve">clipse</w:t>
      </w:r>
      <w:r>
        <w:rPr>
          <w:rFonts w:hint="eastAsia" w:ascii="宋体" w:hAnsi="宋体" w:eastAsia="宋体" w:cs="宋体"/>
          <w:color w:val="000000"/>
          <w:sz w:val="24"/>
          <w:szCs w:val="24"/>
          <w:highlight w:val="none"/>
          <w:lang w:val="en-US" w:eastAsia="zh-CN" w:bidi="ar-SA"/>
        </w:rPr>
        <w:t xml:space="preserve">计划系统的保修及互联互通。</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投标人承诺维修所用备件为原厂同型号全新匹配备件。</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投标人需达到服务期间保证保修设备开机率达到95%以上,如开机率达不到要求，每超过一天保修期相应延长</w:t>
      </w: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天。</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w:t>
      </w:r>
      <w:bookmarkStart w:id="2" w:name="_Hlk41499290"/>
      <w:r>
        <w:rPr>
          <w:rFonts w:hint="eastAsia" w:ascii="宋体" w:hAnsi="宋体" w:eastAsia="宋体" w:cs="宋体"/>
          <w:color w:val="000000"/>
          <w:sz w:val="24"/>
          <w:szCs w:val="24"/>
          <w:highlight w:val="none"/>
          <w:lang w:val="en-US" w:eastAsia="zh-CN" w:bidi="ar-SA"/>
        </w:rPr>
        <w:t xml:space="preserve">提供</w:t>
      </w:r>
      <w:r>
        <w:rPr>
          <w:rFonts w:ascii="宋体" w:hAnsi="宋体" w:eastAsia="宋体" w:cs="宋体"/>
          <w:color w:val="000000"/>
          <w:sz w:val="24"/>
          <w:szCs w:val="24"/>
          <w:highlight w:val="none"/>
          <w:lang w:val="en-US" w:eastAsia="zh-CN" w:bidi="ar-SA"/>
        </w:rPr>
        <w:t xml:space="preserve">400/800 </w:t>
      </w:r>
      <w:r>
        <w:rPr>
          <w:rFonts w:hint="eastAsia" w:ascii="宋体" w:hAnsi="宋体" w:cs="宋体"/>
          <w:color w:val="000000"/>
          <w:sz w:val="24"/>
          <w:szCs w:val="24"/>
          <w:highlight w:val="none"/>
          <w:lang w:val="en-US" w:eastAsia="zh-CN" w:bidi="ar-SA"/>
        </w:rPr>
        <w:t xml:space="preserve">或其他报修热线</w:t>
      </w:r>
      <w:r>
        <w:rPr>
          <w:rFonts w:hint="eastAsia" w:ascii="宋体" w:hAnsi="宋体" w:eastAsia="宋体" w:cs="宋体"/>
          <w:color w:val="000000"/>
          <w:sz w:val="24"/>
          <w:szCs w:val="24"/>
          <w:highlight w:val="none"/>
          <w:lang w:val="en-US" w:eastAsia="zh-CN" w:bidi="ar-SA"/>
        </w:rPr>
        <w:t xml:space="preserve">（需真实有效）</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在保修服务期内2小时电话响应，在24小时内派工程师到现场实施维修，</w:t>
      </w:r>
      <w:r>
        <w:rPr>
          <w:rFonts w:hint="eastAsia" w:ascii="宋体" w:hAnsi="宋体" w:eastAsia="宋体" w:cs="宋体"/>
          <w:bCs/>
          <w:color w:val="000000"/>
          <w:sz w:val="24"/>
          <w:szCs w:val="24"/>
          <w:highlight w:val="none"/>
          <w:lang w:val="en-US" w:eastAsia="zh-CN" w:bidi="ar-SA"/>
        </w:rPr>
        <w:t xml:space="preserve">到场工程师需提供瓦里安原厂培训证书。</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bookmarkEnd w:id="2"/>
      <w:r>
        <w:rPr>
          <w:rFonts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提供每年4次的详细设备预防性维护保养计划，根据计划在保修服务期内定期做预防性维护保养，并提供详细记录报告。</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▲在保修服务期内免费提供设备的软硬件安全升级，系统软件升级补丁和技术支持，以提高设备的安全性和性能，并提供所有升级资料和记录。</w:t>
      </w:r>
      <w:r>
        <w:rPr>
          <w:rFonts w:hint="eastAsia" w:ascii="宋体" w:hAnsi="宋体" w:eastAsia="宋体" w:cs="宋体"/>
          <w:b/>
          <w:bCs w:val="0"/>
          <w:color w:val="000000"/>
          <w:sz w:val="24"/>
          <w:szCs w:val="24"/>
          <w:highlight w:val="none"/>
          <w:lang w:val="en-US" w:eastAsia="zh-CN" w:bidi="ar-SA"/>
        </w:rPr>
        <w:t xml:space="preserve">（需提供该设备制造商或其直属机构的盖章证明材料）</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软件必须是直线加速器生产厂家的正版软件。若因投标单位提供的产品及备件问题维保设备被国家药监局检查为不合格，投标单位应承担一切相关责任，并确保项目涉及的知识产权相关事项符合国家法律法规的规定，并承担相关法律责任。</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投标人需具备所保加速器生产厂家的维修授权，提供相关证明材料。</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投标人或其代理的售后服务机构在国内至少有一个保税仓库，</w:t>
      </w:r>
      <w:r>
        <w:rPr>
          <w:rFonts w:hint="eastAsia" w:ascii="宋体" w:hAnsi="宋体" w:cs="宋体"/>
          <w:color w:val="000000"/>
          <w:sz w:val="24"/>
          <w:szCs w:val="24"/>
          <w:highlight w:val="none"/>
          <w:lang w:val="en-US" w:eastAsia="zh-CN" w:bidi="ar-SA"/>
        </w:rPr>
        <w:t xml:space="preserve">用于存储维修所需的</w:t>
      </w:r>
      <w:r>
        <w:rPr>
          <w:rFonts w:hint="eastAsia" w:ascii="Calibri" w:hAnsi="宋体" w:eastAsia="宋体" w:cs="宋体"/>
          <w:color w:val="000000"/>
          <w:sz w:val="24"/>
          <w:szCs w:val="24"/>
          <w:highlight w:val="none"/>
          <w:lang w:val="en-US" w:eastAsia="zh-CN" w:bidi="ar-SA"/>
        </w:rPr>
        <w:t xml:space="preserve">零部件及零备件</w:t>
      </w:r>
      <w:r>
        <w:rPr>
          <w:rFonts w:hint="eastAsia"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w:t>
      </w:r>
      <w:r>
        <w:rPr>
          <w:rFonts w:hint="eastAsia" w:ascii="宋体" w:hAnsi="宋体" w:cs="宋体"/>
          <w:b/>
          <w:bCs/>
          <w:color w:val="000000"/>
          <w:sz w:val="24"/>
          <w:szCs w:val="24"/>
          <w:highlight w:val="none"/>
          <w:lang w:val="en-US" w:eastAsia="zh-CN" w:bidi="ar-SA"/>
        </w:rPr>
        <w:t xml:space="preserve">提供</w:t>
      </w:r>
      <w:r>
        <w:rPr>
          <w:rFonts w:hint="eastAsia" w:ascii="宋体" w:hAnsi="宋体" w:eastAsia="宋体" w:cs="宋体"/>
          <w:b/>
          <w:bCs/>
          <w:color w:val="000000"/>
          <w:sz w:val="24"/>
          <w:highlight w:val="none"/>
        </w:rPr>
        <w:t xml:space="preserve">自有或租赁</w:t>
      </w:r>
      <w:r>
        <w:rPr>
          <w:rFonts w:hint="eastAsia" w:ascii="宋体" w:hAnsi="宋体" w:cs="宋体"/>
          <w:b/>
          <w:bCs/>
          <w:color w:val="000000"/>
          <w:sz w:val="24"/>
          <w:highlight w:val="none"/>
          <w:lang w:eastAsia="zh-CN"/>
        </w:rPr>
        <w:t xml:space="preserve">的仓库证明材料复印件，</w:t>
      </w:r>
      <w:r>
        <w:rPr>
          <w:rFonts w:hint="eastAsia" w:ascii="宋体" w:hAnsi="宋体" w:cs="宋体"/>
          <w:b/>
          <w:bCs/>
          <w:color w:val="000000"/>
          <w:sz w:val="24"/>
          <w:highlight w:val="none"/>
          <w:lang w:val="en-US" w:eastAsia="zh-CN"/>
        </w:rPr>
        <w:t xml:space="preserve">加盖公章</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bookmarkStart w:id="3" w:name="_Hlk126261536"/>
      <w:r>
        <w:rPr>
          <w:rFonts w:ascii="宋体" w:hAnsi="宋体" w:eastAsia="宋体" w:cs="宋体"/>
          <w:color w:val="000000"/>
          <w:sz w:val="24"/>
          <w:szCs w:val="24"/>
          <w:highlight w:val="none"/>
          <w:lang w:val="en-US" w:eastAsia="zh-CN" w:bidi="ar-SA"/>
        </w:rPr>
        <w:t xml:space="preserve">10、</w:t>
      </w:r>
      <w:bookmarkEnd w:id="3"/>
      <w:r>
        <w:rPr>
          <w:rFonts w:hint="eastAsia" w:ascii="宋体" w:hAnsi="宋体" w:eastAsia="宋体" w:cs="宋体"/>
          <w:color w:val="000000"/>
          <w:sz w:val="24"/>
          <w:szCs w:val="24"/>
          <w:highlight w:val="none"/>
          <w:lang w:val="en-US" w:eastAsia="zh-CN" w:bidi="ar-SA"/>
        </w:rPr>
        <w:t xml:space="preserve">▲</w:t>
      </w:r>
      <w:r>
        <w:rPr>
          <w:rFonts w:hint="eastAsia" w:hAnsi="宋体" w:eastAsia="宋体" w:cs="宋体"/>
          <w:color w:val="000000"/>
          <w:sz w:val="24"/>
          <w:szCs w:val="24"/>
          <w:highlight w:val="none"/>
        </w:rPr>
        <w:t xml:space="preserve">投标人或其代理的售后服务机构需提供：加速管、速调管、电子枪、靶等核心备件</w:t>
      </w:r>
      <w:r>
        <w:rPr>
          <w:rFonts w:hint="eastAsia" w:hAnsi="宋体" w:eastAsia="宋体" w:cs="宋体"/>
          <w:b/>
          <w:bCs/>
          <w:color w:val="000000"/>
          <w:sz w:val="24"/>
          <w:szCs w:val="24"/>
          <w:highlight w:val="none"/>
          <w:lang w:eastAsia="zh-CN"/>
        </w:rPr>
        <w:t xml:space="preserve">（</w:t>
      </w:r>
      <w:r>
        <w:rPr>
          <w:rFonts w:hint="eastAsia" w:hAnsi="宋体" w:eastAsia="宋体" w:cs="宋体"/>
          <w:b/>
          <w:bCs/>
          <w:color w:val="000000"/>
          <w:sz w:val="24"/>
          <w:szCs w:val="24"/>
          <w:highlight w:val="none"/>
          <w:lang w:val="en-US" w:eastAsia="zh-CN"/>
        </w:rPr>
        <w:t xml:space="preserve">提供承诺书，格式自拟，并提供以上核心备件的</w:t>
      </w:r>
      <w:r>
        <w:rPr>
          <w:rFonts w:hint="eastAsia" w:hAnsi="宋体" w:eastAsia="宋体" w:cs="宋体"/>
          <w:b/>
          <w:bCs/>
          <w:color w:val="000000"/>
          <w:sz w:val="24"/>
          <w:szCs w:val="24"/>
          <w:highlight w:val="none"/>
        </w:rPr>
        <w:t xml:space="preserve">海关进口货物报关单</w:t>
      </w:r>
      <w:r>
        <w:rPr>
          <w:rFonts w:hint="eastAsia" w:hAnsi="宋体" w:cs="宋体"/>
          <w:b/>
          <w:bCs/>
          <w:color w:val="000000"/>
          <w:sz w:val="24"/>
          <w:szCs w:val="24"/>
          <w:highlight w:val="none"/>
          <w:lang w:val="en-US" w:eastAsia="zh-CN"/>
        </w:rPr>
        <w:t xml:space="preserve">复印件证明材料。均加盖公章</w:t>
      </w:r>
      <w:r>
        <w:rPr>
          <w:rFonts w:hint="eastAsia" w:hAnsi="宋体" w:eastAsia="宋体" w:cs="宋体"/>
          <w:b/>
          <w:bCs/>
          <w:color w:val="000000"/>
          <w:sz w:val="24"/>
          <w:szCs w:val="24"/>
          <w:highlight w:val="none"/>
          <w:lang w:eastAsia="zh-CN"/>
        </w:rPr>
        <w:t xml:space="preserve">）</w:t>
      </w:r>
      <w:r>
        <w:rPr>
          <w:rFonts w:hint="eastAsia"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p>
      <w:pPr>
        <w:pStyle w:val="844"/>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t xml:space="preserve">▲服务人员的配置：服务工程师必须为瓦里安原厂培训合格，取得相关服务资格的人员，且培训证书为</w:t>
      </w:r>
      <w:r>
        <w:rPr>
          <w:rFonts w:hint="eastAsia" w:ascii="宋体" w:hAnsi="宋体" w:eastAsia="宋体" w:cs="宋体"/>
          <w:b/>
          <w:bCs/>
          <w:color w:val="000000"/>
          <w:sz w:val="24"/>
          <w:szCs w:val="24"/>
          <w:highlight w:val="none"/>
          <w:lang w:val="en-US" w:eastAsia="zh-CN" w:bidi="ar-SA"/>
        </w:rPr>
        <w:t xml:space="preserve">有效期内</w:t>
      </w:r>
      <w:r>
        <w:rPr>
          <w:rFonts w:hint="eastAsia" w:ascii="宋体" w:hAnsi="宋体" w:eastAsia="宋体" w:cs="宋体"/>
          <w:color w:val="000000"/>
          <w:sz w:val="24"/>
          <w:szCs w:val="24"/>
          <w:highlight w:val="none"/>
          <w:lang w:val="en-US" w:eastAsia="zh-CN" w:bidi="ar-SA"/>
        </w:rPr>
        <w:t xml:space="preserve">的瓦里安原厂培训证书（至少有5名</w:t>
      </w:r>
      <w:r>
        <w:rPr>
          <w:rFonts w:hint="eastAsia" w:ascii="宋体" w:hAnsi="宋体" w:eastAsia="宋体" w:cs="宋体"/>
          <w:color w:val="000000"/>
          <w:sz w:val="26"/>
          <w:szCs w:val="22"/>
          <w:highlight w:val="none"/>
          <w:lang w:val="en-US" w:eastAsia="zh-CN" w:bidi="ar-SA"/>
        </w:rPr>
        <w:t xml:space="preserve">Unique</w:t>
      </w:r>
      <w:r>
        <w:rPr>
          <w:rFonts w:hint="eastAsia" w:ascii="宋体" w:hAnsi="宋体" w:eastAsia="宋体" w:cs="宋体"/>
          <w:color w:val="000000"/>
          <w:sz w:val="24"/>
          <w:szCs w:val="24"/>
          <w:highlight w:val="none"/>
          <w:lang w:val="en-US" w:eastAsia="zh-CN" w:bidi="ar-SA"/>
        </w:rPr>
        <w:t xml:space="preserve">平台的硬件工程师的原厂培训证书</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至少3名软件工程师ARIA或Eclipse的原厂培训证书）</w:t>
      </w:r>
      <w:r>
        <w:rPr>
          <w:rFonts w:hint="eastAsia" w:hAnsi="宋体" w:eastAsia="宋体" w:cs="宋体"/>
          <w:b/>
          <w:bCs/>
          <w:color w:val="000000"/>
          <w:sz w:val="24"/>
          <w:szCs w:val="24"/>
          <w:highlight w:val="none"/>
        </w:rPr>
        <w:t xml:space="preserve">（提供以上工程师的</w:t>
      </w:r>
      <w:r>
        <w:rPr>
          <w:rFonts w:hint="eastAsia" w:hAnsi="宋体" w:eastAsia="宋体" w:cs="宋体"/>
          <w:b/>
          <w:bCs/>
          <w:color w:val="000000"/>
          <w:sz w:val="24"/>
          <w:szCs w:val="24"/>
          <w:highlight w:val="none"/>
          <w:lang w:val="en-US" w:eastAsia="zh-CN"/>
        </w:rPr>
        <w:t xml:space="preserve">原厂</w:t>
      </w:r>
      <w:r>
        <w:rPr>
          <w:rFonts w:hint="eastAsia" w:hAnsi="宋体" w:eastAsia="宋体" w:cs="宋体"/>
          <w:b/>
          <w:bCs/>
          <w:color w:val="000000"/>
          <w:sz w:val="24"/>
          <w:szCs w:val="24"/>
          <w:highlight w:val="none"/>
        </w:rPr>
        <w:t xml:space="preserve">培训证书复印件</w:t>
      </w:r>
      <w:r>
        <w:rPr>
          <w:rFonts w:hint="eastAsia"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原件备查。</w:t>
      </w:r>
      <w:r>
        <w:rPr>
          <w:rFonts w:hint="eastAsia"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lang w:val="en-US" w:eastAsia="zh-CN" w:bidi="ar-SA"/>
        </w:rPr>
        <w:t xml:space="preserve">提供近6个月（不包括开标当月）任意一个月投标人为其缴纳的社保证明材料复印件。均加盖公章）</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44"/>
        <w:ind w:firstLine="482"/>
        <w:keepLines w:val="0"/>
        <w:keepNext w:val="0"/>
        <w:pageBreakBefore w:val="0"/>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、其他要求：</w:t>
      </w:r>
      <w:r>
        <w:rPr>
          <w:rFonts w:hint="eastAsia" w:ascii="宋体" w:hAnsi="宋体" w:eastAsia="宋体" w:cs="宋体"/>
          <w:b/>
          <w:bCs/>
          <w:color w:val="000000"/>
          <w:sz w:val="24"/>
          <w:highlight w:val="none"/>
        </w:rPr>
      </w:r>
      <w:r/>
    </w:p>
    <w:p>
      <w:pPr>
        <w:pStyle w:val="844"/>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需根据本项目特征及自身情况</w:t>
      </w:r>
      <w:r>
        <w:rPr>
          <w:rFonts w:hint="eastAsia" w:ascii="宋体" w:hAnsi="宋体" w:cs="宋体"/>
          <w:color w:val="000000"/>
          <w:sz w:val="24"/>
          <w:szCs w:val="24"/>
          <w:highlight w:val="none"/>
          <w:lang w:val="en-US" w:eastAsia="zh-CN"/>
        </w:rPr>
        <w:t xml:space="preserve">提供</w:t>
      </w:r>
      <w:r>
        <w:rPr>
          <w:rFonts w:hint="eastAsia" w:ascii="宋体" w:hAnsi="宋体" w:cs="宋体"/>
          <w:color w:val="000000"/>
          <w:sz w:val="24"/>
          <w:highlight w:val="none"/>
        </w:rPr>
        <w:t xml:space="preserve">维护服务方案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highlight w:val="none"/>
        </w:rPr>
        <w:t xml:space="preserve">备品备件提供方案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维护服务响应时间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应急方案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highlight w:val="none"/>
          <w:lang w:eastAsia="zh-CN"/>
        </w:rPr>
        <w:t xml:space="preserve">详</w:t>
      </w:r>
      <w:r>
        <w:rPr>
          <w:rFonts w:hint="eastAsia" w:ascii="宋体" w:hAnsi="宋体" w:eastAsia="宋体" w:cs="宋体"/>
          <w:b w:val="0"/>
          <w:bCs w:val="0"/>
          <w:color w:val="000000"/>
          <w:sz w:val="24"/>
          <w:highlight w:val="none"/>
        </w:rPr>
        <w:t xml:space="preserve">见第</w:t>
      </w:r>
      <w:r>
        <w:rPr>
          <w:rFonts w:hint="eastAsia" w:ascii="宋体" w:hAnsi="宋体" w:eastAsia="宋体" w:cs="宋体"/>
          <w:b w:val="0"/>
          <w:bCs w:val="0"/>
          <w:color w:val="000000"/>
          <w:sz w:val="24"/>
          <w:highlight w:val="none"/>
          <w:lang w:val="en-US" w:eastAsia="zh-CN"/>
        </w:rPr>
        <w:t xml:space="preserve">四</w:t>
      </w:r>
      <w:r>
        <w:rPr>
          <w:rFonts w:hint="eastAsia" w:ascii="宋体" w:hAnsi="宋体" w:eastAsia="宋体" w:cs="宋体"/>
          <w:b w:val="0"/>
          <w:bCs w:val="0"/>
          <w:color w:val="000000"/>
          <w:sz w:val="24"/>
          <w:highlight w:val="none"/>
        </w:rPr>
        <w:t xml:space="preserve">章《</w:t>
      </w:r>
      <w:r>
        <w:rPr>
          <w:rFonts w:hint="eastAsia" w:ascii="宋体" w:hAnsi="宋体" w:eastAsia="宋体" w:cs="宋体"/>
          <w:b w:val="0"/>
          <w:bCs w:val="0"/>
          <w:color w:val="000000"/>
          <w:sz w:val="24"/>
          <w:highlight w:val="none"/>
          <w:lang w:val="en-US" w:eastAsia="zh-CN"/>
        </w:rPr>
        <w:t xml:space="preserve">评分标准</w:t>
      </w: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r>
      <w:r/>
    </w:p>
    <w:p>
      <w:pPr>
        <w:pStyle w:val="844"/>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b w:val="0"/>
          <w:bCs w:val="0"/>
          <w:color w:val="000000"/>
          <w:sz w:val="24"/>
          <w:szCs w:val="24"/>
          <w:highlight w:val="none"/>
          <w:lang w:val="en-US" w:eastAsia="zh-CN"/>
        </w:rPr>
        <w:t xml:space="preserve">2、投标人</w:t>
      </w:r>
      <w:r>
        <w:rPr>
          <w:rFonts w:hint="eastAsia" w:ascii="宋体" w:hAnsi="宋体" w:eastAsia="宋体" w:cs="宋体"/>
          <w:color w:val="000000"/>
          <w:sz w:val="24"/>
          <w:szCs w:val="24"/>
          <w:highlight w:val="none"/>
          <w:lang w:val="en-US" w:eastAsia="zh-CN" w:bidi="ar"/>
        </w:rPr>
        <w:t xml:space="preserve">所提供的服务的质量标准按照国家标准、行业标准或采购人指定标准确定，上述标准不一致的，以严格的或最新的标准为准。没有国家标准、行业标准的，按照通常标准或者符合合同目的的特定标准确定。</w:t>
      </w:r>
      <w:r>
        <w:rPr>
          <w:rFonts w:hint="eastAsia" w:ascii="宋体" w:hAnsi="宋体" w:eastAsia="宋体" w:cs="宋体"/>
          <w:color w:val="000000"/>
          <w:sz w:val="24"/>
          <w:szCs w:val="24"/>
          <w:highlight w:val="none"/>
          <w:lang w:val="en-US" w:eastAsia="zh-CN" w:bidi="ar"/>
        </w:rPr>
      </w:r>
      <w:r/>
    </w:p>
    <w:p>
      <w:pPr>
        <w:pStyle w:val="916"/>
        <w:numPr>
          <w:ilvl w:val="0"/>
          <w:numId w:val="0"/>
        </w:numPr>
        <w:ind w:left="0" w:firstLine="480"/>
        <w:jc w:val="left"/>
        <w:keepLines w:val="0"/>
        <w:keepNext w:val="0"/>
        <w:pageBreakBefore w:val="0"/>
        <w:spacing w:line="360" w:lineRule="auto"/>
        <w:tabs>
          <w:tab w:val="left" w:pos="810" w:leader="none"/>
          <w:tab w:val="left" w:pos="907" w:leader="none"/>
          <w:tab w:val="left" w:pos="1265" w:leader="none"/>
        </w:tabs>
        <w:rPr>
          <w:color w:val="000000"/>
          <w:highlight w:val="none"/>
          <w:lang w:val="en-US" w:eastAsia="zh-CN"/>
        </w:rPr>
      </w:pPr>
      <w:r>
        <w:rPr>
          <w:rFonts w:hint="eastAsia" w:asci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b w:val="0"/>
          <w:bCs w:val="0"/>
          <w:color w:val="000000"/>
          <w:sz w:val="24"/>
          <w:highlight w:val="none"/>
        </w:rPr>
        <w:t xml:space="preserve">其他</w:t>
      </w:r>
      <w:r>
        <w:rPr>
          <w:rFonts w:hint="eastAsia" w:ascii="宋体" w:hAnsi="宋体" w:eastAsia="宋体" w:cs="宋体"/>
          <w:b w:val="0"/>
          <w:bCs w:val="0"/>
          <w:color w:val="000000"/>
          <w:sz w:val="24"/>
          <w:highlight w:val="none"/>
          <w:lang w:eastAsia="zh-CN"/>
        </w:rPr>
        <w:t xml:space="preserve">详</w:t>
      </w:r>
      <w:r>
        <w:rPr>
          <w:rFonts w:hint="eastAsia" w:ascii="宋体" w:hAnsi="宋体" w:eastAsia="宋体" w:cs="宋体"/>
          <w:b w:val="0"/>
          <w:bCs w:val="0"/>
          <w:color w:val="000000"/>
          <w:sz w:val="24"/>
          <w:highlight w:val="none"/>
        </w:rPr>
        <w:t xml:space="preserve">见第六章《拟签订的合同文本》。</w:t>
      </w:r>
      <w:r>
        <w:rPr>
          <w:color w:val="000000"/>
          <w:highlight w:val="none"/>
          <w:lang w:val="en-US" w:eastAsia="zh-CN"/>
        </w:rPr>
      </w:r>
      <w:r/>
    </w:p>
    <w:p>
      <w:pPr>
        <w:pStyle w:val="844"/>
        <w:spacing w:line="400"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r>
      <w:r/>
    </w:p>
    <w:p>
      <w:pPr>
        <w:pStyle w:val="844"/>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844"/>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拟签订的合同文本</w:t>
      </w:r>
      <w:r>
        <w:rPr>
          <w:rFonts w:ascii="宋体" w:hAnsi="宋体" w:cs="宋体"/>
          <w:b/>
          <w:bCs/>
          <w:color w:val="000000"/>
          <w:sz w:val="32"/>
          <w:szCs w:val="32"/>
          <w:highlight w:val="none"/>
        </w:rPr>
      </w:r>
      <w:r/>
    </w:p>
    <w:p>
      <w:pPr>
        <w:pStyle w:val="874"/>
        <w:rPr>
          <w:rFonts w:ascii="宋体" w:hAnsi="宋体" w:cs="宋体"/>
          <w:color w:val="000000"/>
          <w:sz w:val="32"/>
          <w:szCs w:val="32"/>
          <w:highlight w:val="none"/>
        </w:rPr>
      </w:pPr>
      <w:r>
        <w:rPr>
          <w:rFonts w:ascii="宋体" w:hAnsi="宋体" w:cs="宋体"/>
          <w:color w:val="000000"/>
          <w:sz w:val="32"/>
          <w:szCs w:val="32"/>
          <w:highlight w:val="none"/>
        </w:rPr>
      </w:r>
      <w:r/>
    </w:p>
    <w:p>
      <w:pPr>
        <w:pStyle w:val="844"/>
        <w:rPr>
          <w:rFonts w:ascii="Times New Roman" w:hAnsi="Times New Roman"/>
          <w:color w:val="000000"/>
          <w:highlight w:val="none"/>
        </w:rPr>
      </w:pPr>
      <w:r>
        <w:rPr>
          <w:rFonts w:ascii="Times New Roman" w:hAnsi="Times New Roman"/>
          <w:color w:val="000000"/>
          <w:highlight w:val="none"/>
        </w:rPr>
      </w:r>
      <w:r/>
    </w:p>
    <w:p>
      <w:pPr>
        <w:pStyle w:val="844"/>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color w:val="000000"/>
          <w:sz w:val="24"/>
          <w:highlight w:val="none"/>
          <w:lang w:eastAsia="zh-CN"/>
        </w:rPr>
      </w:r>
      <w:r/>
    </w:p>
    <w:p>
      <w:pPr>
        <w:pStyle w:val="84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ascii="宋体" w:hAnsi="宋体" w:cs="宋体"/>
          <w:color w:val="000000"/>
          <w:sz w:val="24"/>
          <w:highlight w:val="none"/>
        </w:rPr>
      </w:r>
      <w:r/>
    </w:p>
    <w:p>
      <w:pPr>
        <w:pStyle w:val="871"/>
        <w:jc w:val="center"/>
        <w:rPr>
          <w:rFonts w:ascii="宋体" w:hAnsi="宋体" w:cs="宋体"/>
          <w:color w:val="000000"/>
          <w:sz w:val="72"/>
          <w:szCs w:val="72"/>
          <w:highlight w:val="none"/>
        </w:rPr>
      </w:pPr>
      <w:r>
        <w:rPr>
          <w:rFonts w:ascii="宋体" w:hAnsi="宋体" w:cs="宋体"/>
          <w:color w:val="000000"/>
          <w:sz w:val="72"/>
          <w:szCs w:val="72"/>
          <w:highlight w:val="none"/>
        </w:rPr>
      </w:r>
      <w:r/>
    </w:p>
    <w:p>
      <w:pPr>
        <w:pStyle w:val="871"/>
        <w:jc w:val="center"/>
        <w:rPr>
          <w:rFonts w:ascii="宋体" w:hAnsi="宋体" w:cs="宋体"/>
          <w:color w:val="000000"/>
          <w:sz w:val="72"/>
          <w:szCs w:val="72"/>
          <w:highlight w:val="none"/>
        </w:rPr>
      </w:pPr>
      <w:r>
        <w:rPr>
          <w:rFonts w:hint="eastAsia" w:ascii="宋体" w:hAnsi="宋体" w:cs="宋体"/>
          <w:color w:val="000000"/>
          <w:sz w:val="72"/>
          <w:szCs w:val="72"/>
          <w:highlight w:val="none"/>
        </w:rPr>
        <w:t xml:space="preserve">政</w:t>
      </w:r>
      <w:r>
        <w:rPr>
          <w:rFonts w:ascii="宋体" w:hAnsi="宋体" w:cs="宋体"/>
          <w:color w:val="000000"/>
          <w:sz w:val="72"/>
          <w:szCs w:val="72"/>
          <w:highlight w:val="none"/>
        </w:rPr>
      </w:r>
      <w:r/>
    </w:p>
    <w:p>
      <w:pPr>
        <w:pStyle w:val="871"/>
        <w:jc w:val="center"/>
        <w:rPr>
          <w:rFonts w:ascii="宋体" w:hAnsi="宋体" w:cs="宋体"/>
          <w:color w:val="000000"/>
          <w:sz w:val="72"/>
          <w:szCs w:val="72"/>
          <w:highlight w:val="none"/>
        </w:rPr>
      </w:pPr>
      <w:r>
        <w:rPr>
          <w:rFonts w:hint="eastAsia" w:ascii="宋体" w:hAnsi="宋体" w:cs="宋体"/>
          <w:color w:val="000000"/>
          <w:sz w:val="72"/>
          <w:szCs w:val="72"/>
          <w:highlight w:val="none"/>
        </w:rPr>
        <w:t xml:space="preserve">府</w:t>
      </w:r>
      <w:r>
        <w:rPr>
          <w:rFonts w:ascii="宋体" w:hAnsi="宋体" w:cs="宋体"/>
          <w:color w:val="000000"/>
          <w:sz w:val="72"/>
          <w:szCs w:val="72"/>
          <w:highlight w:val="none"/>
        </w:rPr>
      </w:r>
      <w:r/>
    </w:p>
    <w:p>
      <w:pPr>
        <w:pStyle w:val="871"/>
        <w:jc w:val="center"/>
        <w:rPr>
          <w:rFonts w:ascii="宋体" w:hAnsi="宋体" w:cs="宋体"/>
          <w:color w:val="000000"/>
          <w:sz w:val="72"/>
          <w:szCs w:val="72"/>
          <w:highlight w:val="none"/>
        </w:rPr>
      </w:pPr>
      <w:r>
        <w:rPr>
          <w:rFonts w:hint="eastAsia" w:ascii="宋体" w:hAnsi="宋体" w:cs="宋体"/>
          <w:color w:val="000000"/>
          <w:sz w:val="72"/>
          <w:szCs w:val="72"/>
          <w:highlight w:val="none"/>
        </w:rPr>
        <w:t xml:space="preserve">采</w:t>
      </w:r>
      <w:r>
        <w:rPr>
          <w:rFonts w:ascii="宋体" w:hAnsi="宋体" w:cs="宋体"/>
          <w:color w:val="000000"/>
          <w:sz w:val="72"/>
          <w:szCs w:val="72"/>
          <w:highlight w:val="none"/>
        </w:rPr>
      </w:r>
      <w:r/>
    </w:p>
    <w:p>
      <w:pPr>
        <w:pStyle w:val="871"/>
        <w:jc w:val="center"/>
        <w:rPr>
          <w:rFonts w:ascii="宋体" w:hAnsi="宋体" w:cs="宋体"/>
          <w:color w:val="000000"/>
          <w:sz w:val="72"/>
          <w:szCs w:val="72"/>
          <w:highlight w:val="none"/>
        </w:rPr>
      </w:pPr>
      <w:r>
        <w:rPr>
          <w:rFonts w:hint="eastAsia" w:ascii="宋体" w:hAnsi="宋体" w:cs="宋体"/>
          <w:color w:val="000000"/>
          <w:sz w:val="72"/>
          <w:szCs w:val="72"/>
          <w:highlight w:val="none"/>
        </w:rPr>
        <w:t xml:space="preserve">购</w:t>
      </w:r>
      <w:r>
        <w:rPr>
          <w:rFonts w:ascii="宋体" w:hAnsi="宋体" w:cs="宋体"/>
          <w:color w:val="000000"/>
          <w:sz w:val="72"/>
          <w:szCs w:val="72"/>
          <w:highlight w:val="none"/>
        </w:rPr>
      </w:r>
      <w:r/>
    </w:p>
    <w:p>
      <w:pPr>
        <w:pStyle w:val="871"/>
        <w:jc w:val="center"/>
        <w:rPr>
          <w:rFonts w:ascii="宋体" w:hAnsi="宋体" w:cs="宋体"/>
          <w:color w:val="000000"/>
          <w:sz w:val="72"/>
          <w:szCs w:val="72"/>
          <w:highlight w:val="none"/>
        </w:rPr>
      </w:pPr>
      <w:r>
        <w:rPr>
          <w:rFonts w:hint="eastAsia" w:ascii="宋体" w:hAnsi="宋体" w:cs="宋体"/>
          <w:color w:val="000000"/>
          <w:sz w:val="72"/>
          <w:szCs w:val="72"/>
          <w:highlight w:val="none"/>
        </w:rPr>
        <w:t xml:space="preserve">合</w:t>
      </w:r>
      <w:r>
        <w:rPr>
          <w:rFonts w:ascii="宋体" w:hAnsi="宋体" w:cs="宋体"/>
          <w:color w:val="000000"/>
          <w:sz w:val="72"/>
          <w:szCs w:val="72"/>
          <w:highlight w:val="none"/>
        </w:rPr>
      </w:r>
      <w:r/>
    </w:p>
    <w:p>
      <w:pPr>
        <w:pStyle w:val="871"/>
        <w:jc w:val="center"/>
        <w:rPr>
          <w:rFonts w:ascii="宋体" w:hAnsi="宋体" w:cs="宋体"/>
          <w:color w:val="000000"/>
          <w:highlight w:val="none"/>
        </w:rPr>
      </w:pPr>
      <w:r>
        <w:rPr>
          <w:rFonts w:hint="eastAsia" w:ascii="宋体" w:hAnsi="宋体" w:cs="宋体"/>
          <w:color w:val="000000"/>
          <w:sz w:val="72"/>
          <w:szCs w:val="72"/>
          <w:highlight w:val="none"/>
        </w:rPr>
        <w:t xml:space="preserve">同</w:t>
      </w:r>
      <w:r>
        <w:rPr>
          <w:rFonts w:ascii="宋体" w:hAnsi="宋体" w:cs="宋体"/>
          <w:color w:val="000000"/>
          <w:highlight w:val="none"/>
        </w:rPr>
      </w:r>
      <w:r/>
    </w:p>
    <w:p>
      <w:pPr>
        <w:pStyle w:val="844"/>
        <w:ind w:firstLine="360"/>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844"/>
        <w:ind w:firstLine="13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采  购  人：徐州医科大学附属医院</w:t>
      </w:r>
      <w:r>
        <w:rPr>
          <w:rFonts w:ascii="宋体" w:hAnsi="宋体" w:cs="宋体"/>
          <w:color w:val="000000"/>
          <w:sz w:val="24"/>
          <w:highlight w:val="none"/>
        </w:rPr>
      </w:r>
      <w:r/>
    </w:p>
    <w:p>
      <w:pPr>
        <w:pStyle w:val="844"/>
        <w:ind w:firstLine="13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  应  商：</w:t>
      </w:r>
      <w:r>
        <w:rPr>
          <w:rFonts w:ascii="宋体" w:hAnsi="宋体" w:cs="宋体"/>
          <w:color w:val="000000"/>
          <w:sz w:val="24"/>
          <w:highlight w:val="none"/>
        </w:rPr>
      </w:r>
      <w:r/>
    </w:p>
    <w:p>
      <w:pPr>
        <w:pStyle w:val="844"/>
        <w:ind w:firstLine="13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合同签订日期：     年     月     日</w:t>
      </w:r>
      <w:r>
        <w:rPr>
          <w:rFonts w:ascii="宋体" w:hAnsi="宋体" w:cs="宋体"/>
          <w:color w:val="000000"/>
          <w:sz w:val="24"/>
          <w:highlight w:val="none"/>
        </w:rPr>
      </w:r>
      <w:r/>
    </w:p>
    <w:p>
      <w:pPr>
        <w:pStyle w:val="905"/>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905"/>
        <w:ind w:firstLine="48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90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友情提醒：采购人与中标供应商应当在中标通知书发出之日起</w:t>
      </w:r>
      <w:r>
        <w:rPr>
          <w:rFonts w:hint="eastAsia" w:ascii="宋体" w:hAnsi="宋体" w:cs="宋体"/>
          <w:b/>
          <w:color w:val="000000"/>
          <w:sz w:val="32"/>
          <w:szCs w:val="32"/>
          <w:highlight w:val="none"/>
        </w:rPr>
        <w:t xml:space="preserve">三十</w:t>
      </w:r>
      <w:r>
        <w:rPr>
          <w:rFonts w:hint="eastAsia" w:ascii="宋体" w:hAnsi="宋体" w:cs="宋体"/>
          <w:bCs/>
          <w:color w:val="000000"/>
          <w:sz w:val="24"/>
          <w:highlight w:val="none"/>
        </w:rPr>
        <w:t xml:space="preserve">日内，按照采购文件确定的事项签订政府采购合同。</w:t>
      </w:r>
      <w:r>
        <w:rPr>
          <w:rFonts w:ascii="宋体" w:hAnsi="宋体" w:cs="宋体"/>
          <w:bCs/>
          <w:color w:val="000000"/>
          <w:sz w:val="24"/>
          <w:highlight w:val="none"/>
        </w:rPr>
      </w:r>
      <w:r/>
    </w:p>
    <w:p>
      <w:pPr>
        <w:pStyle w:val="905"/>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采购人应当自政府采购合同签订之日起</w:t>
      </w:r>
      <w:r>
        <w:rPr>
          <w:rFonts w:hint="eastAsia" w:ascii="宋体" w:hAnsi="宋体" w:cs="宋体"/>
          <w:b/>
          <w:color w:val="000000"/>
          <w:sz w:val="32"/>
          <w:szCs w:val="32"/>
          <w:highlight w:val="none"/>
        </w:rPr>
        <w:t xml:space="preserve">2</w:t>
      </w:r>
      <w:r>
        <w:rPr>
          <w:rFonts w:hint="eastAsia" w:ascii="宋体" w:hAnsi="宋体" w:cs="宋体"/>
          <w:bCs/>
          <w:color w:val="000000"/>
          <w:sz w:val="24"/>
          <w:highlight w:val="none"/>
        </w:rPr>
        <w:t xml:space="preserve">个工作日内，将政府采购合同在省级以上人民政府财政部门指定的媒体上公告，但政府采购合同中涉及国家秘密、商业秘密的内容除外。</w:t>
      </w:r>
      <w:r>
        <w:rPr>
          <w:rFonts w:ascii="宋体" w:hAnsi="宋体" w:cs="宋体"/>
          <w:bCs/>
          <w:color w:val="000000"/>
          <w:sz w:val="24"/>
          <w:highlight w:val="none"/>
        </w:rPr>
      </w:r>
      <w:r/>
    </w:p>
    <w:p>
      <w:pPr>
        <w:pStyle w:val="897"/>
        <w:jc w:val="center"/>
        <w:spacing w:beforeAutospacing="0" w:afterAutospacing="0" w:line="480" w:lineRule="auto"/>
        <w:rPr>
          <w:b/>
          <w:color w:val="000000"/>
          <w:sz w:val="36"/>
          <w:szCs w:val="36"/>
          <w:highlight w:val="none"/>
          <w:u w:val="single"/>
        </w:rPr>
      </w:pPr>
      <w:r>
        <w:rPr>
          <w:rFonts w:ascii="仿宋" w:hAnsi="仿宋" w:eastAsia="仿宋" w:cs="仿宋"/>
          <w:b/>
          <w:color w:val="000000"/>
          <w:sz w:val="28"/>
          <w:highlight w:val="none"/>
        </w:rPr>
        <w:t xml:space="preserve"> </w:t>
      </w:r>
      <w:r>
        <w:rPr>
          <w:b/>
          <w:color w:val="000000"/>
          <w:sz w:val="36"/>
          <w:szCs w:val="36"/>
          <w:highlight w:val="none"/>
          <w:u w:val="single"/>
        </w:rPr>
      </w:r>
      <w:r/>
    </w:p>
    <w:p>
      <w:pPr>
        <w:pStyle w:val="897"/>
        <w:ind w:right="403"/>
        <w:jc w:val="right"/>
        <w:spacing w:beforeAutospacing="0" w:afterAutospacing="0" w:line="480" w:lineRule="auto"/>
        <w:rPr>
          <w:b/>
          <w:color w:val="000000"/>
          <w:highlight w:val="none"/>
          <w:u w:val="single"/>
        </w:rPr>
      </w:pPr>
      <w:r>
        <w:rPr>
          <w:rFonts w:hint="eastAsia"/>
          <w:b/>
          <w:color w:val="000000"/>
          <w:highlight w:val="none"/>
        </w:rPr>
        <w:t xml:space="preserve">                                       </w:t>
      </w:r>
      <w:r>
        <w:rPr>
          <w:rFonts w:hint="eastAsia"/>
          <w:b/>
          <w:color w:val="000000"/>
          <w:sz w:val="22"/>
          <w:szCs w:val="22"/>
          <w:highlight w:val="none"/>
        </w:rPr>
        <w:t xml:space="preserve"> </w:t>
      </w:r>
      <w:r>
        <w:rPr>
          <w:rFonts w:hint="eastAsia"/>
          <w:b/>
          <w:color w:val="000000"/>
          <w:highlight w:val="none"/>
        </w:rPr>
        <w:t xml:space="preserve">合同编号：</w:t>
      </w:r>
      <w:r>
        <w:rPr>
          <w:rFonts w:hint="eastAsia"/>
          <w:b/>
          <w:color w:val="000000"/>
          <w:sz w:val="22"/>
          <w:szCs w:val="22"/>
          <w:highlight w:val="none"/>
          <w:u w:val="single"/>
        </w:rPr>
        <w:t xml:space="preserve">              </w:t>
      </w:r>
      <w:r>
        <w:rPr>
          <w:b/>
          <w:color w:val="000000"/>
          <w:highlight w:val="none"/>
          <w:u w:val="single"/>
        </w:rPr>
      </w:r>
      <w:r/>
    </w:p>
    <w:p>
      <w:pPr>
        <w:pStyle w:val="844"/>
        <w:spacing w:line="360" w:lineRule="auto"/>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rPr>
        <w:t xml:space="preserve">买方（甲方）：</w:t>
      </w:r>
      <w:r>
        <w:rPr>
          <w:rFonts w:hint="eastAsia" w:ascii="宋体" w:hAnsi="宋体" w:eastAsia="宋体" w:cs="宋体"/>
          <w:b w:val="0"/>
          <w:bCs/>
          <w:color w:val="000000"/>
          <w:sz w:val="24"/>
          <w:szCs w:val="24"/>
          <w:highlight w:val="none"/>
          <w:u w:val="single"/>
        </w:rPr>
        <w:t xml:space="preserve">徐州医科大学附属医院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lang w:val="en-US" w:eastAsia="zh-CN"/>
        </w:rPr>
      </w:r>
      <w:r/>
    </w:p>
    <w:p>
      <w:pPr>
        <w:pStyle w:val="844"/>
        <w:spacing w:line="360" w:lineRule="auto"/>
        <w:tabs>
          <w:tab w:val="center" w:pos="4512"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卖方（乙方）：</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4"/>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依据《中华人民共和国民法典》和有关法律、法规，甲乙</w:t>
      </w:r>
      <w:r>
        <w:rPr>
          <w:rFonts w:hint="eastAsia" w:ascii="宋体" w:hAnsi="宋体" w:eastAsia="宋体" w:cs="宋体"/>
          <w:b w:val="0"/>
          <w:bCs/>
          <w:color w:val="000000"/>
          <w:sz w:val="24"/>
          <w:szCs w:val="24"/>
          <w:highlight w:val="none"/>
          <w:lang w:val="en-US" w:eastAsia="zh-CN"/>
        </w:rPr>
        <w:t xml:space="preserve">双</w:t>
      </w:r>
      <w:r>
        <w:rPr>
          <w:rFonts w:hint="eastAsia" w:ascii="宋体" w:hAnsi="宋体" w:eastAsia="宋体" w:cs="宋体"/>
          <w:b w:val="0"/>
          <w:bCs/>
          <w:color w:val="000000"/>
          <w:sz w:val="24"/>
          <w:szCs w:val="24"/>
          <w:highlight w:val="none"/>
        </w:rPr>
        <w:t xml:space="preserve">方本着诚实信用、平等互利的原则，并通过友好协商，就</w:t>
      </w:r>
      <w:r>
        <w:rPr>
          <w:rFonts w:hint="eastAsia" w:ascii="宋体" w:hAnsi="宋体" w:cs="宋体"/>
          <w:b w:val="0"/>
          <w:bCs/>
          <w:color w:val="000000"/>
          <w:sz w:val="24"/>
          <w:szCs w:val="24"/>
          <w:highlight w:val="none"/>
          <w:u w:val="single"/>
          <w:lang w:eastAsia="zh-CN"/>
        </w:rPr>
        <w:t xml:space="preserve">徐医附院直线加速器维保</w:t>
      </w:r>
      <w:r>
        <w:rPr>
          <w:rFonts w:hint="eastAsia" w:ascii="宋体" w:hAnsi="宋体" w:eastAsia="宋体" w:cs="宋体"/>
          <w:b w:val="0"/>
          <w:bCs/>
          <w:color w:val="000000"/>
          <w:sz w:val="24"/>
          <w:szCs w:val="24"/>
          <w:highlight w:val="none"/>
        </w:rPr>
        <w:t xml:space="preserve">采购事宜，签订本合同。</w:t>
      </w:r>
      <w:r>
        <w:rPr>
          <w:rFonts w:hint="eastAsia" w:ascii="宋体" w:hAnsi="宋体" w:eastAsia="宋体" w:cs="宋体"/>
          <w:b w:val="0"/>
          <w:bCs/>
          <w:color w:val="000000"/>
          <w:sz w:val="24"/>
          <w:szCs w:val="24"/>
          <w:highlight w:val="none"/>
        </w:rPr>
      </w:r>
      <w:r/>
    </w:p>
    <w:p>
      <w:pPr>
        <w:pStyle w:val="889"/>
        <w:spacing w:after="0" w:line="360" w:lineRule="auto"/>
        <w:rPr>
          <w:rFonts w:hint="eastAsia" w:ascii="宋体" w:hAnsi="宋体" w:eastAsia="宋体" w:cs="宋体"/>
          <w:b/>
          <w:bCs w:val="0"/>
          <w:i w:val="0"/>
          <w:iCs w:val="0"/>
          <w:color w:val="000000"/>
          <w:sz w:val="24"/>
          <w:szCs w:val="24"/>
          <w:highlight w:val="none"/>
          <w:lang w:eastAsia="zh-CN"/>
        </w:rPr>
      </w:pPr>
      <w:r>
        <w:rPr>
          <w:rFonts w:hint="eastAsia" w:ascii="宋体" w:hAnsi="宋体" w:eastAsia="宋体" w:cs="宋体"/>
          <w:b/>
          <w:bCs w:val="0"/>
          <w:i w:val="0"/>
          <w:iCs w:val="0"/>
          <w:color w:val="000000"/>
          <w:sz w:val="24"/>
          <w:szCs w:val="24"/>
          <w:highlight w:val="none"/>
          <w:lang w:val="en-US" w:eastAsia="zh-CN"/>
        </w:rPr>
        <w:t xml:space="preserve">第一条 </w:t>
      </w:r>
      <w:r>
        <w:rPr>
          <w:rFonts w:hint="eastAsia" w:ascii="宋体" w:hAnsi="宋体" w:eastAsia="宋体" w:cs="宋体"/>
          <w:b/>
          <w:bCs w:val="0"/>
          <w:i w:val="0"/>
          <w:iCs w:val="0"/>
          <w:color w:val="000000"/>
          <w:sz w:val="24"/>
          <w:szCs w:val="24"/>
          <w:highlight w:val="none"/>
          <w:lang w:eastAsia="zh-CN"/>
        </w:rPr>
        <w:t xml:space="preserve">合同标的</w:t>
      </w:r>
      <w:r>
        <w:rPr>
          <w:rFonts w:hint="eastAsia" w:ascii="宋体" w:hAnsi="宋体" w:eastAsia="宋体" w:cs="宋体"/>
          <w:b/>
          <w:bCs w:val="0"/>
          <w:i w:val="0"/>
          <w:iCs w:val="0"/>
          <w:color w:val="000000"/>
          <w:sz w:val="24"/>
          <w:szCs w:val="24"/>
          <w:highlight w:val="none"/>
          <w:lang w:eastAsia="zh-CN"/>
        </w:rPr>
      </w:r>
      <w:r/>
    </w:p>
    <w:p>
      <w:pPr>
        <w:pStyle w:val="844"/>
        <w:ind w:firstLine="480"/>
        <w:jc w:val="left"/>
        <w:spacing w:line="360" w:lineRule="auto"/>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zh-CN" w:eastAsia="zh-CN"/>
        </w:rPr>
        <w:t xml:space="preserve">（一）乙方负责</w:t>
      </w:r>
      <w:r>
        <w:rPr>
          <w:rFonts w:hint="eastAsia" w:ascii="宋体" w:hAnsi="宋体" w:eastAsia="宋体" w:cs="宋体"/>
          <w:b w:val="0"/>
          <w:bCs/>
          <w:color w:val="000000"/>
          <w:sz w:val="24"/>
          <w:highlight w:val="none"/>
          <w:lang w:val="en-US" w:eastAsia="zh-CN"/>
        </w:rPr>
        <w:t xml:space="preserve">完成项目服务。</w:t>
      </w:r>
      <w:r>
        <w:rPr>
          <w:rFonts w:hint="eastAsia" w:ascii="宋体" w:hAnsi="宋体" w:eastAsia="宋体" w:cs="宋体"/>
          <w:b w:val="0"/>
          <w:bCs/>
          <w:color w:val="000000"/>
          <w:sz w:val="24"/>
          <w:highlight w:val="none"/>
          <w:lang w:val="en-US" w:eastAsia="zh-CN"/>
        </w:rPr>
      </w:r>
      <w:r/>
    </w:p>
    <w:p>
      <w:pPr>
        <w:pStyle w:val="844"/>
        <w:ind w:firstLine="480"/>
        <w:jc w:val="left"/>
        <w:spacing w:line="360" w:lineRule="auto"/>
        <w:widowControl/>
        <w:rPr>
          <w:rFonts w:hint="eastAsia" w:ascii="宋体" w:hAnsi="宋体" w:eastAsia="宋体" w:cs="宋体"/>
          <w:b w:val="0"/>
          <w:bCs/>
          <w:color w:val="000000"/>
          <w:sz w:val="24"/>
          <w:highlight w:val="none"/>
          <w:lang w:val="en-US" w:eastAsia="zh-CN"/>
        </w:rPr>
      </w:pPr>
      <w:r>
        <w:rPr>
          <w:rFonts w:hint="eastAsia" w:ascii="宋体" w:hAnsi="宋体" w:cs="宋体"/>
          <w:color w:val="000000"/>
          <w:sz w:val="24"/>
          <w:highlight w:val="none"/>
        </w:rPr>
        <w:t xml:space="preserve">乙方对甲方</w:t>
      </w:r>
      <w:r>
        <w:rPr>
          <w:rFonts w:hint="eastAsia" w:ascii="宋体" w:hAnsi="宋体" w:cs="宋体"/>
          <w:color w:val="000000"/>
          <w:sz w:val="24"/>
          <w:highlight w:val="none"/>
          <w:lang w:eastAsia="zh-CN"/>
        </w:rPr>
        <w:t xml:space="preserve">的</w:t>
      </w:r>
      <w:r>
        <w:rPr>
          <w:rFonts w:hint="eastAsia" w:hAnsi="宋体" w:eastAsia="宋体" w:cs="宋体"/>
          <w:color w:val="000000"/>
          <w:sz w:val="24"/>
          <w:highlight w:val="none"/>
        </w:rPr>
        <w:t xml:space="preserve">瓦里安直线加速器</w:t>
      </w:r>
      <w:r>
        <w:rPr>
          <w:rFonts w:hint="eastAsia" w:hAnsi="宋体" w:eastAsia="宋体" w:cs="宋体"/>
          <w:color w:val="000000"/>
          <w:sz w:val="24"/>
          <w:highlight w:val="none"/>
          <w:lang w:val="en-US" w:eastAsia="zh-CN"/>
        </w:rPr>
        <w:t xml:space="preserve">Unique</w:t>
      </w:r>
      <w:r>
        <w:rPr>
          <w:rFonts w:hint="eastAsia" w:ascii="宋体" w:hAnsi="宋体" w:cs="宋体"/>
          <w:color w:val="000000"/>
          <w:spacing w:val="-4"/>
          <w:sz w:val="24"/>
          <w:highlight w:val="none"/>
        </w:rPr>
        <w:t xml:space="preserve">提供维修保养</w:t>
      </w:r>
      <w:r>
        <w:rPr>
          <w:rFonts w:hint="eastAsia" w:ascii="宋体" w:hAnsi="宋体" w:cs="宋体"/>
          <w:color w:val="000000"/>
          <w:sz w:val="24"/>
          <w:highlight w:val="none"/>
        </w:rPr>
        <w:t xml:space="preserve">服务，乙方在维修保养过程中必须严格按照操作规范和有关行业、设备技术标准，确保</w:t>
      </w:r>
      <w:r>
        <w:rPr>
          <w:rFonts w:hint="eastAsia" w:ascii="宋体" w:hAnsi="宋体" w:cs="宋体"/>
          <w:color w:val="000000"/>
          <w:spacing w:val="-4"/>
          <w:sz w:val="24"/>
          <w:highlight w:val="none"/>
        </w:rPr>
        <w:t xml:space="preserve">设备能</w:t>
      </w:r>
      <w:r>
        <w:rPr>
          <w:rFonts w:hint="eastAsia" w:ascii="宋体" w:hAnsi="宋体" w:cs="宋体"/>
          <w:color w:val="000000"/>
          <w:sz w:val="24"/>
          <w:highlight w:val="none"/>
        </w:rPr>
        <w:t xml:space="preserve">正常运行。</w:t>
      </w:r>
      <w:r>
        <w:rPr>
          <w:rFonts w:hint="eastAsia" w:ascii="宋体" w:hAnsi="宋体" w:eastAsia="宋体" w:cs="宋体"/>
          <w:color w:val="000000"/>
          <w:sz w:val="24"/>
          <w:szCs w:val="24"/>
          <w:highlight w:val="none"/>
          <w:lang w:val="en-US" w:eastAsia="zh-CN" w:bidi="ar-SA"/>
        </w:rPr>
        <w:t xml:space="preserve">服务覆盖的范围</w:t>
      </w:r>
      <w:r>
        <w:rPr>
          <w:rFonts w:hint="eastAsia" w:hAnsi="宋体" w:eastAsia="宋体" w:cs="宋体"/>
          <w:color w:val="000000"/>
          <w:sz w:val="24"/>
          <w:szCs w:val="24"/>
          <w:highlight w:val="none"/>
        </w:rPr>
        <w:t xml:space="preserve">包含瓦里安直线加速器</w:t>
      </w:r>
      <w:r>
        <w:rPr>
          <w:rFonts w:hint="eastAsia" w:hAnsi="宋体" w:eastAsia="宋体" w:cs="宋体"/>
          <w:color w:val="000000"/>
          <w:highlight w:val="none"/>
          <w:lang w:val="en-US" w:eastAsia="zh-CN"/>
        </w:rPr>
        <w:t xml:space="preserve">Unique</w:t>
      </w:r>
      <w:r>
        <w:rPr>
          <w:rFonts w:hint="eastAsia" w:hAnsi="宋体" w:eastAsia="宋体" w:cs="宋体"/>
          <w:color w:val="000000"/>
          <w:sz w:val="24"/>
          <w:szCs w:val="24"/>
          <w:highlight w:val="none"/>
        </w:rPr>
        <w:t xml:space="preserve">设备上所有人工及备件更换费用</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rPr>
        <w:t xml:space="preserve">包含配套使用OSMS系统、水冷机、稳压电源、激光定位灯、监视系统、对讲系统</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rPr>
        <w:t xml:space="preserve">，呼吸门控系统，ARIA网络系统和E</w:t>
      </w:r>
      <w:r>
        <w:rPr>
          <w:rFonts w:hAnsi="宋体" w:eastAsia="宋体" w:cs="宋体"/>
          <w:color w:val="000000"/>
          <w:sz w:val="24"/>
          <w:szCs w:val="24"/>
          <w:highlight w:val="none"/>
        </w:rPr>
        <w:t xml:space="preserve">clipse</w:t>
      </w:r>
      <w:r>
        <w:rPr>
          <w:rFonts w:hint="eastAsia" w:hAnsi="宋体" w:eastAsia="宋体" w:cs="宋体"/>
          <w:color w:val="000000"/>
          <w:sz w:val="24"/>
          <w:szCs w:val="24"/>
          <w:highlight w:val="none"/>
        </w:rPr>
        <w:t xml:space="preserve">计划系统的保修及互联互通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highlight w:val="none"/>
          <w:lang w:val="en-US" w:eastAsia="zh-CN"/>
        </w:rPr>
      </w:r>
      <w:r/>
    </w:p>
    <w:p>
      <w:pPr>
        <w:pStyle w:val="844"/>
        <w:ind w:firstLine="480"/>
        <w:jc w:val="left"/>
        <w:spacing w:line="360" w:lineRule="auto"/>
        <w:rPr>
          <w:rFonts w:ascii="宋体" w:hAnsi="宋体" w:eastAsia="宋体" w:cs="宋体"/>
          <w:b w:val="0"/>
          <w:bCs/>
          <w:color w:val="000000"/>
          <w:sz w:val="24"/>
          <w:highlight w:val="none"/>
          <w:u w:val="none"/>
          <w:lang w:val="en-US" w:eastAsia="zh-CN"/>
        </w:rPr>
      </w:pPr>
      <w:r>
        <w:rPr>
          <w:rFonts w:hint="eastAsia" w:ascii="宋体" w:hAnsi="宋体" w:cs="宋体"/>
          <w:b w:val="0"/>
          <w:bCs/>
          <w:color w:val="000000"/>
          <w:sz w:val="24"/>
          <w:highlight w:val="none"/>
          <w:lang w:val="en-US" w:eastAsia="zh-CN"/>
        </w:rPr>
        <w:t xml:space="preserve">（二）服务期限：</w:t>
      </w:r>
      <w:r>
        <w:rPr>
          <w:rFonts w:hint="eastAsia" w:ascii="宋体" w:hAnsi="宋体" w:cs="宋体"/>
          <w:b w:val="0"/>
          <w:bCs/>
          <w:color w:val="000000"/>
          <w:sz w:val="24"/>
          <w:highlight w:val="none"/>
          <w:u w:val="none"/>
          <w:lang w:val="en-US" w:eastAsia="zh-CN"/>
        </w:rPr>
        <w:t xml:space="preserve">三年</w:t>
      </w:r>
      <w:r>
        <w:rPr>
          <w:rFonts w:ascii="宋体" w:hAnsi="宋体" w:eastAsia="宋体" w:cs="宋体"/>
          <w:b w:val="0"/>
          <w:bCs/>
          <w:color w:val="000000"/>
          <w:sz w:val="24"/>
          <w:highlight w:val="none"/>
          <w:u w:val="none"/>
          <w:lang w:val="en-US" w:eastAsia="zh-CN"/>
        </w:rPr>
      </w:r>
      <w:r/>
    </w:p>
    <w:p>
      <w:pPr>
        <w:pStyle w:val="844"/>
        <w:ind w:firstLine="480"/>
        <w:jc w:val="left"/>
        <w:spacing w:line="360" w:lineRule="auto"/>
        <w:rPr>
          <w:rFonts w:ascii="宋体" w:hAnsi="宋体" w:eastAsia="宋体" w:cs="宋体"/>
          <w:b w:val="0"/>
          <w:bCs/>
          <w:color w:val="000000"/>
          <w:sz w:val="24"/>
          <w:highlight w:val="none"/>
          <w:u w:val="none"/>
          <w:lang w:val="en-US" w:eastAsia="zh-CN"/>
        </w:rPr>
      </w:pPr>
      <w:r>
        <w:rPr>
          <w:rFonts w:hint="eastAsia" w:ascii="宋体" w:hAnsi="宋体" w:cs="宋体"/>
          <w:b w:val="0"/>
          <w:bCs/>
          <w:color w:val="000000"/>
          <w:sz w:val="24"/>
          <w:highlight w:val="none"/>
          <w:u w:val="none"/>
          <w:lang w:val="en-US" w:eastAsia="zh-CN"/>
        </w:rPr>
        <w:t xml:space="preserve">（三）服务地点：</w:t>
      </w:r>
      <w:r>
        <w:rPr>
          <w:rFonts w:hint="eastAsia" w:ascii="宋体" w:hAnsi="宋体" w:cs="宋体"/>
          <w:b w:val="0"/>
          <w:bCs/>
          <w:color w:val="000000"/>
          <w:sz w:val="24"/>
          <w:szCs w:val="24"/>
          <w:highlight w:val="none"/>
          <w:u w:val="none"/>
          <w:lang w:val="en-US" w:eastAsia="zh-CN"/>
        </w:rPr>
        <w:t xml:space="preserve">徐州市淮海西路99号</w:t>
      </w:r>
      <w:r>
        <w:rPr>
          <w:rFonts w:hint="eastAsia" w:ascii="宋体" w:hAnsi="宋体" w:eastAsia="宋体" w:cs="宋体"/>
          <w:b w:val="0"/>
          <w:bCs/>
          <w:color w:val="000000"/>
          <w:sz w:val="24"/>
          <w:szCs w:val="24"/>
          <w:highlight w:val="none"/>
          <w:u w:val="none"/>
          <w:lang w:val="en-US" w:eastAsia="zh-CN"/>
        </w:rPr>
        <w:t xml:space="preserve">。</w:t>
      </w:r>
      <w:r>
        <w:rPr>
          <w:rFonts w:ascii="宋体" w:hAnsi="宋体" w:eastAsia="宋体" w:cs="宋体"/>
          <w:b w:val="0"/>
          <w:bCs/>
          <w:color w:val="000000"/>
          <w:sz w:val="24"/>
          <w:highlight w:val="none"/>
          <w:u w:val="none"/>
          <w:lang w:val="en-US" w:eastAsia="zh-CN"/>
        </w:rPr>
      </w:r>
      <w:r/>
    </w:p>
    <w:p>
      <w:pPr>
        <w:pStyle w:val="844"/>
        <w:ind w:firstLine="480"/>
        <w:jc w:val="left"/>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（二）下列</w:t>
      </w:r>
      <w:r>
        <w:rPr>
          <w:rFonts w:hint="eastAsia" w:ascii="宋体" w:hAnsi="宋体" w:eastAsia="宋体" w:cs="宋体"/>
          <w:b w:val="0"/>
          <w:bCs/>
          <w:color w:val="000000"/>
          <w:sz w:val="24"/>
          <w:highlight w:val="none"/>
          <w:lang w:val="zh-CN" w:eastAsia="zh-CN"/>
        </w:rPr>
        <w:t xml:space="preserve">文件为本合同不可分割部分，其中的条款与要求为本合同执行的依据，与本合同具有同等法律效力：</w:t>
      </w:r>
      <w:r>
        <w:rPr>
          <w:rFonts w:hint="eastAsia" w:ascii="宋体" w:hAnsi="宋体" w:eastAsia="宋体" w:cs="宋体"/>
          <w:b w:val="0"/>
          <w:bCs/>
          <w:color w:val="000000"/>
          <w:sz w:val="24"/>
          <w:highlight w:val="none"/>
          <w:lang w:val="en-US" w:eastAsia="zh-CN"/>
        </w:rPr>
      </w:r>
      <w:r/>
    </w:p>
    <w:p>
      <w:pPr>
        <w:pStyle w:val="844"/>
        <w:ind w:firstLine="480"/>
        <w:jc w:val="left"/>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1、中标通知书；</w:t>
      </w:r>
      <w:r>
        <w:rPr>
          <w:rFonts w:hint="eastAsia" w:ascii="宋体" w:hAnsi="宋体" w:eastAsia="宋体" w:cs="宋体"/>
          <w:b w:val="0"/>
          <w:bCs/>
          <w:color w:val="000000"/>
          <w:sz w:val="24"/>
          <w:highlight w:val="none"/>
          <w:lang w:val="en-US" w:eastAsia="zh-CN"/>
        </w:rPr>
      </w:r>
      <w:r/>
    </w:p>
    <w:p>
      <w:pPr>
        <w:pStyle w:val="844"/>
        <w:ind w:firstLine="480"/>
        <w:jc w:val="left"/>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2、招标文件； </w:t>
      </w:r>
      <w:r>
        <w:rPr>
          <w:rFonts w:hint="eastAsia" w:ascii="宋体" w:hAnsi="宋体" w:eastAsia="宋体" w:cs="宋体"/>
          <w:b w:val="0"/>
          <w:bCs/>
          <w:color w:val="000000"/>
          <w:sz w:val="24"/>
          <w:highlight w:val="none"/>
          <w:lang w:val="en-US" w:eastAsia="zh-CN"/>
        </w:rPr>
      </w:r>
      <w:r/>
    </w:p>
    <w:p>
      <w:pPr>
        <w:pStyle w:val="844"/>
        <w:ind w:firstLine="480"/>
        <w:jc w:val="left"/>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3、乙方的投标文件；</w:t>
      </w:r>
      <w:r>
        <w:rPr>
          <w:rFonts w:hint="eastAsia" w:ascii="宋体" w:hAnsi="宋体" w:eastAsia="宋体" w:cs="宋体"/>
          <w:b w:val="0"/>
          <w:bCs/>
          <w:color w:val="000000"/>
          <w:sz w:val="24"/>
          <w:highlight w:val="none"/>
          <w:lang w:val="en-US" w:eastAsia="zh-CN"/>
        </w:rPr>
      </w:r>
      <w:r/>
    </w:p>
    <w:p>
      <w:pPr>
        <w:pStyle w:val="844"/>
        <w:ind w:firstLine="480"/>
        <w:jc w:val="left"/>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4、乙方在采购过程中所作的其他承诺、声明、书面澄清等。</w:t>
      </w:r>
      <w:r>
        <w:rPr>
          <w:rFonts w:hint="eastAsia" w:ascii="宋体" w:hAnsi="宋体" w:eastAsia="宋体" w:cs="宋体"/>
          <w:b w:val="0"/>
          <w:bCs/>
          <w:color w:val="000000"/>
          <w:sz w:val="24"/>
          <w:highlight w:val="none"/>
          <w:lang w:val="en-US" w:eastAsia="zh-CN"/>
        </w:rPr>
      </w:r>
      <w:r/>
    </w:p>
    <w:p>
      <w:pPr>
        <w:pStyle w:val="889"/>
        <w:spacing w:after="0" w:line="360" w:lineRule="auto"/>
        <w:rPr>
          <w:rFonts w:hint="eastAsia" w:ascii="宋体" w:hAnsi="宋体" w:eastAsia="宋体" w:cs="宋体"/>
          <w:b/>
          <w:bCs w:val="0"/>
          <w:i w:val="0"/>
          <w:iCs w:val="0"/>
          <w:color w:val="000000"/>
          <w:sz w:val="24"/>
          <w:szCs w:val="24"/>
          <w:highlight w:val="none"/>
          <w:lang w:eastAsia="zh-CN"/>
        </w:rPr>
      </w:pPr>
      <w:r>
        <w:rPr>
          <w:rFonts w:hint="eastAsia" w:ascii="宋体" w:hAnsi="宋体" w:eastAsia="宋体" w:cs="宋体"/>
          <w:b/>
          <w:bCs w:val="0"/>
          <w:i w:val="0"/>
          <w:iCs w:val="0"/>
          <w:color w:val="000000"/>
          <w:sz w:val="24"/>
          <w:szCs w:val="24"/>
          <w:highlight w:val="none"/>
          <w:lang w:val="en-US" w:eastAsia="zh-CN"/>
        </w:rPr>
        <w:t xml:space="preserve">第二条 </w:t>
      </w:r>
      <w:r>
        <w:rPr>
          <w:rFonts w:hint="eastAsia" w:ascii="宋体" w:hAnsi="宋体" w:eastAsia="宋体" w:cs="宋体"/>
          <w:b/>
          <w:bCs w:val="0"/>
          <w:i w:val="0"/>
          <w:iCs w:val="0"/>
          <w:color w:val="000000"/>
          <w:sz w:val="24"/>
          <w:szCs w:val="24"/>
          <w:highlight w:val="none"/>
          <w:lang w:eastAsia="zh-CN"/>
        </w:rPr>
        <w:t xml:space="preserve">合同价格</w:t>
      </w:r>
      <w:r>
        <w:rPr>
          <w:rFonts w:hint="eastAsia" w:ascii="宋体" w:hAnsi="宋体" w:eastAsia="宋体" w:cs="宋体"/>
          <w:b/>
          <w:bCs w:val="0"/>
          <w:i w:val="0"/>
          <w:iCs w:val="0"/>
          <w:color w:val="000000"/>
          <w:sz w:val="24"/>
          <w:szCs w:val="24"/>
          <w:highlight w:val="none"/>
          <w:lang w:eastAsia="zh-CN"/>
        </w:rPr>
      </w:r>
      <w:r/>
    </w:p>
    <w:p>
      <w:pPr>
        <w:pStyle w:val="844"/>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w:t>
      </w:r>
      <w:r>
        <w:rPr>
          <w:rFonts w:hint="eastAsia" w:ascii="宋体" w:hAnsi="宋体" w:cs="宋体"/>
          <w:b/>
          <w:bCs/>
          <w:color w:val="000000"/>
          <w:sz w:val="24"/>
          <w:highlight w:val="none"/>
        </w:rPr>
        <w:t xml:space="preserve">本合同服务期限</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，合同金额为人民币大写金额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val="en-US" w:eastAsia="zh-CN"/>
        </w:rPr>
        <w:t xml:space="preserve">/年</w:t>
      </w:r>
      <w:r>
        <w:rPr>
          <w:rFonts w:hint="eastAsia" w:ascii="宋体" w:hAnsi="宋体" w:cs="宋体"/>
          <w:color w:val="000000"/>
          <w:sz w:val="24"/>
          <w:highlight w:val="none"/>
        </w:rPr>
        <w:t xml:space="preserve">（小写金额：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val="en-US" w:eastAsia="zh-CN"/>
        </w:rPr>
        <w:t xml:space="preserve">/年</w:t>
      </w:r>
      <w:r>
        <w:rPr>
          <w:rFonts w:hint="eastAsia" w:ascii="宋体" w:hAnsi="宋体" w:cs="宋体"/>
          <w:color w:val="000000"/>
          <w:sz w:val="24"/>
          <w:highlight w:val="none"/>
        </w:rPr>
        <w:t xml:space="preserve">）</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44"/>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w:t>
      </w:r>
      <w:r>
        <w:rPr>
          <w:rStyle w:val="911"/>
          <w:rFonts w:hint="eastAsia" w:ascii="宋体" w:hAnsi="宋体" w:cs="宋体"/>
          <w:color w:val="000000"/>
          <w:sz w:val="24"/>
          <w:highlight w:val="none"/>
        </w:rPr>
        <w:t xml:space="preserve">投标报价包括但不限于维修保养所需要的零件费、软件升级、机械设备、交通、</w:t>
      </w:r>
      <w:r>
        <w:rPr>
          <w:rStyle w:val="911"/>
          <w:rFonts w:hint="eastAsia" w:ascii="宋体" w:hAnsi="宋体" w:cs="宋体"/>
          <w:color w:val="000000"/>
          <w:sz w:val="24"/>
          <w:highlight w:val="none"/>
          <w:lang w:val="en-US"/>
        </w:rPr>
        <w:t xml:space="preserve">验收、</w:t>
      </w:r>
      <w:r>
        <w:rPr>
          <w:rStyle w:val="911"/>
          <w:rFonts w:hint="eastAsia" w:ascii="宋体" w:hAnsi="宋体" w:cs="宋体"/>
          <w:color w:val="000000"/>
          <w:sz w:val="24"/>
          <w:highlight w:val="none"/>
        </w:rPr>
        <w:t xml:space="preserve">行政办公费，乙方人员的工资、餐费、福利费、法定节假日正常工作的加班工资、社会保险、服装费等人工费，前期投入摊销及公司税金及利润、招标代理费等，甲方不再另行支付其他费用。</w:t>
      </w:r>
      <w:r>
        <w:rPr>
          <w:rFonts w:hint="eastAsia" w:ascii="宋体" w:hAnsi="宋体" w:eastAsia="宋体" w:cs="宋体"/>
          <w:b w:val="0"/>
          <w:bCs/>
          <w:color w:val="000000"/>
          <w:sz w:val="24"/>
          <w:szCs w:val="24"/>
          <w:highlight w:val="none"/>
        </w:rPr>
      </w:r>
      <w:r/>
    </w:p>
    <w:p>
      <w:pPr>
        <w:pStyle w:val="844"/>
        <w:ind w:firstLine="480"/>
        <w:jc w:val="left"/>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2.3合同价格形式：</w:t>
      </w:r>
      <w:r>
        <w:rPr>
          <w:rFonts w:hint="eastAsia" w:ascii="宋体" w:hAnsi="宋体" w:eastAsia="宋体" w:cs="宋体"/>
          <w:b w:val="0"/>
          <w:bCs/>
          <w:color w:val="000000"/>
          <w:sz w:val="24"/>
          <w:highlight w:val="none"/>
          <w:u w:val="single"/>
          <w:lang w:val="en-US" w:eastAsia="zh-CN"/>
        </w:rPr>
        <w:t xml:space="preserve"> 固定</w:t>
      </w:r>
      <w:r>
        <w:rPr>
          <w:rFonts w:hint="eastAsia" w:ascii="宋体" w:hAnsi="宋体" w:cs="宋体"/>
          <w:b w:val="0"/>
          <w:bCs/>
          <w:color w:val="000000"/>
          <w:sz w:val="24"/>
          <w:highlight w:val="none"/>
          <w:u w:val="single"/>
          <w:lang w:val="en-US" w:eastAsia="zh-CN"/>
        </w:rPr>
        <w:t xml:space="preserve">总</w:t>
      </w:r>
      <w:r>
        <w:rPr>
          <w:rFonts w:hint="eastAsia" w:ascii="宋体" w:hAnsi="宋体" w:eastAsia="宋体" w:cs="宋体"/>
          <w:b w:val="0"/>
          <w:bCs/>
          <w:color w:val="000000"/>
          <w:sz w:val="24"/>
          <w:highlight w:val="none"/>
          <w:u w:val="single"/>
          <w:lang w:val="en-US" w:eastAsia="zh-CN"/>
        </w:rPr>
        <w:t xml:space="preserve">价  </w:t>
      </w:r>
      <w:r>
        <w:rPr>
          <w:rFonts w:hint="eastAsia" w:ascii="宋体" w:hAnsi="宋体" w:eastAsia="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r>
      <w:r/>
    </w:p>
    <w:p>
      <w:pPr>
        <w:pStyle w:val="889"/>
        <w:spacing w:after="0" w:line="360" w:lineRule="auto"/>
        <w:rPr>
          <w:rFonts w:hint="eastAsia" w:ascii="宋体" w:hAnsi="宋体" w:eastAsia="宋体" w:cs="宋体"/>
          <w:b/>
          <w:bCs w:val="0"/>
          <w:i w:val="0"/>
          <w:iCs w:val="0"/>
          <w:color w:val="000000"/>
          <w:sz w:val="24"/>
          <w:szCs w:val="24"/>
          <w:highlight w:val="none"/>
          <w:lang w:val="en-US"/>
        </w:rPr>
      </w:pPr>
      <w:r>
        <w:rPr>
          <w:rFonts w:hint="eastAsia" w:ascii="宋体" w:hAnsi="宋体" w:eastAsia="宋体" w:cs="宋体"/>
          <w:b/>
          <w:bCs w:val="0"/>
          <w:i w:val="0"/>
          <w:iCs w:val="0"/>
          <w:color w:val="000000"/>
          <w:sz w:val="24"/>
          <w:szCs w:val="24"/>
          <w:highlight w:val="none"/>
          <w:lang w:val="en-US" w:eastAsia="zh-CN"/>
        </w:rPr>
        <w:t xml:space="preserve">第三条 </w:t>
      </w:r>
      <w:r>
        <w:rPr>
          <w:rFonts w:hint="eastAsia" w:ascii="宋体" w:hAnsi="宋体" w:eastAsia="宋体" w:cs="宋体"/>
          <w:b/>
          <w:bCs w:val="0"/>
          <w:i w:val="0"/>
          <w:iCs w:val="0"/>
          <w:color w:val="000000"/>
          <w:sz w:val="24"/>
          <w:szCs w:val="24"/>
          <w:highlight w:val="none"/>
        </w:rPr>
        <w:t xml:space="preserve">付款方式和付款比例</w:t>
      </w:r>
      <w:r>
        <w:rPr>
          <w:rFonts w:hint="eastAsia" w:ascii="宋体" w:hAnsi="宋体" w:eastAsia="宋体" w:cs="宋体"/>
          <w:b/>
          <w:bCs w:val="0"/>
          <w:i w:val="0"/>
          <w:iCs w:val="0"/>
          <w:color w:val="000000"/>
          <w:sz w:val="24"/>
          <w:szCs w:val="24"/>
          <w:highlight w:val="none"/>
          <w:lang w:val="en-US"/>
        </w:rPr>
      </w:r>
      <w:r/>
    </w:p>
    <w:p>
      <w:pPr>
        <w:pStyle w:val="844"/>
        <w:ind w:firstLine="484"/>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3.1付款方式：</w:t>
      </w:r>
      <w:r>
        <w:rPr>
          <w:rFonts w:hint="eastAsia" w:ascii="宋体" w:hAnsi="宋体" w:eastAsia="宋体" w:cs="宋体"/>
          <w:b w:val="0"/>
          <w:bCs/>
          <w:color w:val="000000"/>
          <w:sz w:val="24"/>
          <w:szCs w:val="24"/>
          <w:highlight w:val="none"/>
        </w:rPr>
      </w:r>
      <w:r/>
    </w:p>
    <w:p>
      <w:pPr>
        <w:pStyle w:val="844"/>
        <w:ind w:firstLine="453"/>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合同付款方式：</w:t>
      </w:r>
      <w:r>
        <w:rPr>
          <w:rFonts w:hint="eastAsia" w:ascii="宋体" w:hAnsi="宋体" w:eastAsia="宋体" w:cs="宋体"/>
          <w:color w:val="000000"/>
          <w:sz w:val="24"/>
          <w:szCs w:val="24"/>
          <w:highlight w:val="none"/>
          <w:lang w:val="en-US" w:eastAsia="zh-CN"/>
        </w:rPr>
        <w:t xml:space="preserve">甲方向乙方支付维保费用总计人民币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圆整（￥：元），分三期支付。自合同生效之日起30日内支付第一期费用，计人民币</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圆整（￥：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剩余两期逐年支付，每个年度服务期满后的30日内支付下一年度费用。维修不另行收取工时费，该费用为乙方完成合同约定工作的全部费用，维保合同期间，乙方负责免费提供修复设备所需的全部维修备件，甲方不再支付任何费用。</w:t>
      </w:r>
      <w:r>
        <w:rPr>
          <w:rFonts w:hint="eastAsia" w:ascii="宋体" w:hAnsi="宋体" w:eastAsia="宋体" w:cs="宋体"/>
          <w:b w:val="0"/>
          <w:bCs/>
          <w:color w:val="000000"/>
          <w:sz w:val="24"/>
          <w:szCs w:val="24"/>
          <w:highlight w:val="none"/>
          <w:lang w:val="en-US" w:eastAsia="zh-CN"/>
        </w:rPr>
      </w:r>
      <w:r/>
    </w:p>
    <w:p>
      <w:pPr>
        <w:pStyle w:val="844"/>
        <w:ind w:firstLine="484"/>
        <w:spacing w:line="360" w:lineRule="auto"/>
        <w:rPr>
          <w:rFonts w:hint="eastAsia" w:ascii="宋体" w:hAnsi="宋体" w:eastAsia="宋体" w:cs="宋体"/>
          <w:b w:val="0"/>
          <w:bCs/>
          <w:color w:val="000000"/>
          <w:sz w:val="24"/>
          <w:szCs w:val="24"/>
          <w:highlight w:val="none"/>
          <w:lang w:val="en-US" w:eastAsia="zh-CN"/>
        </w:rPr>
      </w:pPr>
      <w:r>
        <w:rPr>
          <w:rFonts w:hint="eastAsia"/>
          <w:color w:val="000000"/>
          <w:sz w:val="24"/>
          <w:highlight w:val="none"/>
          <w:lang w:val="en-US" w:eastAsia="zh-CN"/>
        </w:rPr>
        <w:t xml:space="preserve">甲方付款前，乙方应提供符合甲方财务要求的正规等额发票，否则甲方有权拒绝付款且不视为违约。</w:t>
      </w:r>
      <w:r>
        <w:rPr>
          <w:rFonts w:hint="eastAsia" w:ascii="宋体" w:hAnsi="宋体" w:eastAsia="宋体" w:cs="宋体"/>
          <w:b w:val="0"/>
          <w:bCs/>
          <w:color w:val="000000"/>
          <w:sz w:val="24"/>
          <w:szCs w:val="24"/>
          <w:highlight w:val="none"/>
          <w:lang w:val="en-US" w:eastAsia="zh-CN"/>
        </w:rPr>
      </w:r>
      <w:r/>
    </w:p>
    <w:p>
      <w:pPr>
        <w:pStyle w:val="844"/>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 甲方开票信息：</w:t>
      </w:r>
      <w:r>
        <w:rPr>
          <w:rFonts w:hint="eastAsia" w:ascii="宋体" w:hAnsi="宋体" w:eastAsia="宋体" w:cs="宋体"/>
          <w:b w:val="0"/>
          <w:bCs/>
          <w:color w:val="000000"/>
          <w:sz w:val="24"/>
          <w:szCs w:val="24"/>
          <w:highlight w:val="none"/>
        </w:rPr>
      </w:r>
      <w:r/>
    </w:p>
    <w:p>
      <w:pPr>
        <w:pStyle w:val="844"/>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名  称：</w:t>
      </w:r>
      <w:r>
        <w:rPr>
          <w:rFonts w:hint="eastAsia" w:ascii="宋体" w:hAnsi="宋体" w:eastAsia="宋体" w:cs="宋体"/>
          <w:b w:val="0"/>
          <w:bCs/>
          <w:color w:val="000000"/>
          <w:sz w:val="24"/>
          <w:szCs w:val="24"/>
          <w:highlight w:val="none"/>
          <w:u w:val="single"/>
        </w:rPr>
        <w:t xml:space="preserve">徐州医科大学附属医院 </w:t>
      </w:r>
      <w:r>
        <w:rPr>
          <w:rFonts w:hint="eastAsia" w:ascii="宋体" w:hAnsi="宋体" w:eastAsia="宋体" w:cs="宋体"/>
          <w:b w:val="0"/>
          <w:bCs/>
          <w:color w:val="000000"/>
          <w:sz w:val="24"/>
          <w:szCs w:val="24"/>
          <w:highlight w:val="none"/>
        </w:rPr>
      </w:r>
      <w:r/>
    </w:p>
    <w:p>
      <w:pPr>
        <w:pStyle w:val="844"/>
        <w:ind w:firstLine="480"/>
        <w:jc w:val="left"/>
        <w:spacing w:line="360" w:lineRule="auto"/>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税  号：12320000466002657F</w:t>
      </w:r>
      <w:r>
        <w:rPr>
          <w:rFonts w:hint="eastAsia" w:ascii="宋体" w:hAnsi="宋体" w:eastAsia="宋体" w:cs="宋体"/>
          <w:b w:val="0"/>
          <w:bCs/>
          <w:color w:val="000000"/>
          <w:sz w:val="24"/>
          <w:szCs w:val="24"/>
          <w:highlight w:val="none"/>
          <w:u w:val="single"/>
        </w:rPr>
      </w:r>
      <w:r/>
    </w:p>
    <w:p>
      <w:pPr>
        <w:pStyle w:val="844"/>
        <w:ind w:firstLine="480"/>
        <w:jc w:val="left"/>
        <w:spacing w:line="360" w:lineRule="auto"/>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开户行：中国农业银行徐州淮海路支行</w:t>
      </w:r>
      <w:r>
        <w:rPr>
          <w:rFonts w:hint="eastAsia" w:ascii="宋体" w:hAnsi="宋体" w:eastAsia="宋体" w:cs="宋体"/>
          <w:b w:val="0"/>
          <w:bCs/>
          <w:color w:val="000000"/>
          <w:sz w:val="24"/>
          <w:szCs w:val="24"/>
          <w:highlight w:val="none"/>
          <w:u w:val="single"/>
        </w:rPr>
      </w:r>
      <w:r/>
    </w:p>
    <w:p>
      <w:pPr>
        <w:pStyle w:val="844"/>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账  号：10230101040002600 </w:t>
      </w:r>
      <w:r>
        <w:rPr>
          <w:rFonts w:hint="eastAsia" w:ascii="宋体" w:hAnsi="宋体" w:eastAsia="宋体" w:cs="宋体"/>
          <w:b w:val="0"/>
          <w:bCs/>
          <w:color w:val="000000"/>
          <w:sz w:val="24"/>
          <w:szCs w:val="24"/>
          <w:highlight w:val="none"/>
        </w:rPr>
      </w:r>
      <w:r/>
    </w:p>
    <w:p>
      <w:pPr>
        <w:pStyle w:val="844"/>
        <w:ind w:firstLine="480"/>
        <w:jc w:val="left"/>
        <w:spacing w:line="360" w:lineRule="auto"/>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电  话：0516-85802338、85802011(传真) </w:t>
      </w:r>
      <w:r>
        <w:rPr>
          <w:rFonts w:hint="eastAsia" w:ascii="宋体" w:hAnsi="宋体" w:eastAsia="宋体" w:cs="宋体"/>
          <w:b w:val="0"/>
          <w:bCs/>
          <w:color w:val="000000"/>
          <w:sz w:val="24"/>
          <w:szCs w:val="24"/>
          <w:highlight w:val="none"/>
          <w:u w:val="single"/>
        </w:rPr>
      </w:r>
      <w:r/>
    </w:p>
    <w:p>
      <w:pPr>
        <w:pStyle w:val="844"/>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  址：江苏省徐州市淮海西路99号</w:t>
      </w:r>
      <w:r>
        <w:rPr>
          <w:rFonts w:hint="eastAsia" w:ascii="宋体" w:hAnsi="宋体" w:eastAsia="宋体" w:cs="宋体"/>
          <w:b w:val="0"/>
          <w:bCs/>
          <w:color w:val="000000"/>
          <w:sz w:val="24"/>
          <w:szCs w:val="24"/>
          <w:highlight w:val="none"/>
        </w:rPr>
      </w:r>
      <w:r/>
    </w:p>
    <w:p>
      <w:pPr>
        <w:pStyle w:val="844"/>
        <w:ind w:firstLine="480"/>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乙方收付款信息：</w:t>
      </w:r>
      <w:r>
        <w:rPr>
          <w:rFonts w:hint="eastAsia" w:ascii="宋体" w:hAnsi="宋体" w:eastAsia="宋体" w:cs="宋体"/>
          <w:b w:val="0"/>
          <w:bCs/>
          <w:color w:val="000000"/>
          <w:sz w:val="24"/>
          <w:szCs w:val="24"/>
          <w:highlight w:val="none"/>
        </w:rPr>
      </w:r>
      <w:r/>
    </w:p>
    <w:p>
      <w:pPr>
        <w:pStyle w:val="844"/>
        <w:ind w:firstLine="480"/>
        <w:jc w:val="left"/>
        <w:spacing w:line="360" w:lineRule="auto"/>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rPr>
        <w:t xml:space="preserve">名  称：</w:t>
      </w:r>
      <w:r>
        <w:rPr>
          <w:rFonts w:hint="eastAsia" w:ascii="宋体" w:hAnsi="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u w:val="single"/>
          <w:lang w:val="en-US" w:eastAsia="zh-CN"/>
        </w:rPr>
      </w:r>
      <w:r/>
    </w:p>
    <w:p>
      <w:pPr>
        <w:pStyle w:val="844"/>
        <w:ind w:firstLine="480"/>
        <w:jc w:val="left"/>
        <w:spacing w:line="360" w:lineRule="auto"/>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税  号：</w:t>
      </w:r>
      <w:r>
        <w:rPr>
          <w:rFonts w:hint="eastAsia" w:ascii="宋体" w:hAnsi="宋体" w:eastAsia="宋体" w:cs="宋体"/>
          <w:b w:val="0"/>
          <w:bCs/>
          <w:color w:val="000000"/>
          <w:sz w:val="24"/>
          <w:szCs w:val="24"/>
          <w:highlight w:val="none"/>
          <w:u w:val="single"/>
        </w:rPr>
      </w:r>
      <w:r/>
    </w:p>
    <w:p>
      <w:pPr>
        <w:pStyle w:val="844"/>
        <w:ind w:firstLine="480"/>
        <w:jc w:val="left"/>
        <w:spacing w:line="360" w:lineRule="auto"/>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开户行：</w:t>
      </w:r>
      <w:r>
        <w:rPr>
          <w:rFonts w:hint="eastAsia" w:ascii="宋体" w:hAnsi="宋体" w:eastAsia="宋体" w:cs="宋体"/>
          <w:b w:val="0"/>
          <w:bCs/>
          <w:color w:val="000000"/>
          <w:sz w:val="24"/>
          <w:szCs w:val="24"/>
          <w:highlight w:val="none"/>
          <w:u w:val="single"/>
        </w:rPr>
      </w:r>
      <w:r/>
    </w:p>
    <w:p>
      <w:pPr>
        <w:pStyle w:val="844"/>
        <w:ind w:firstLine="480"/>
        <w:jc w:val="left"/>
        <w:spacing w:line="360" w:lineRule="auto"/>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账  号：</w:t>
      </w:r>
      <w:r>
        <w:rPr>
          <w:rFonts w:hint="eastAsia" w:ascii="宋体" w:hAnsi="宋体" w:eastAsia="宋体" w:cs="宋体"/>
          <w:b w:val="0"/>
          <w:bCs/>
          <w:color w:val="000000"/>
          <w:sz w:val="24"/>
          <w:szCs w:val="24"/>
          <w:highlight w:val="none"/>
          <w:u w:val="single"/>
        </w:rPr>
      </w:r>
      <w:r/>
    </w:p>
    <w:p>
      <w:pPr>
        <w:pStyle w:val="844"/>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联行号：</w:t>
      </w:r>
      <w:r>
        <w:rPr>
          <w:rFonts w:hint="eastAsia" w:ascii="宋体" w:hAnsi="宋体" w:eastAsia="宋体" w:cs="宋体"/>
          <w:b w:val="0"/>
          <w:bCs/>
          <w:color w:val="000000"/>
          <w:sz w:val="24"/>
          <w:szCs w:val="24"/>
          <w:highlight w:val="none"/>
          <w:u w:val="single"/>
        </w:rPr>
      </w:r>
      <w:r/>
    </w:p>
    <w:p>
      <w:pPr>
        <w:pStyle w:val="889"/>
        <w:keepLines w:val="0"/>
        <w:keepNext w:val="0"/>
        <w:pageBreakBefore w:val="0"/>
        <w:spacing w:before="0" w:after="0" w:line="360" w:lineRule="auto"/>
        <w:widowControl w:val="off"/>
        <w:rPr>
          <w:rFonts w:ascii="宋体" w:hAnsi="宋体" w:eastAsia="宋体" w:cs="宋体"/>
          <w:b/>
          <w:bCs w:val="0"/>
          <w:i w:val="0"/>
          <w:iCs w:val="0"/>
          <w:color w:val="000000"/>
          <w:sz w:val="24"/>
          <w:szCs w:val="24"/>
          <w:highlight w:val="none"/>
          <w:lang w:val="en-US" w:eastAsia="zh-CN"/>
        </w:rPr>
      </w:pPr>
      <w:r>
        <w:rPr>
          <w:rFonts w:hint="eastAsia" w:ascii="宋体" w:hAnsi="宋体" w:eastAsia="宋体" w:cs="宋体"/>
          <w:b/>
          <w:bCs w:val="0"/>
          <w:i w:val="0"/>
          <w:iCs w:val="0"/>
          <w:color w:val="000000"/>
          <w:sz w:val="24"/>
          <w:szCs w:val="24"/>
          <w:highlight w:val="none"/>
          <w:lang w:val="en-US" w:eastAsia="zh-CN"/>
        </w:rPr>
        <w:t xml:space="preserve">第四条 </w:t>
      </w:r>
      <w:r>
        <w:rPr>
          <w:rFonts w:hint="eastAsia" w:ascii="宋体" w:hAnsi="宋体" w:cs="宋体"/>
          <w:b/>
          <w:bCs w:val="0"/>
          <w:i w:val="0"/>
          <w:iCs w:val="0"/>
          <w:color w:val="000000"/>
          <w:sz w:val="24"/>
          <w:szCs w:val="24"/>
          <w:highlight w:val="none"/>
          <w:lang w:val="en-US" w:eastAsia="zh-CN"/>
        </w:rPr>
        <w:t xml:space="preserve">服务内容</w:t>
      </w:r>
      <w:r>
        <w:rPr>
          <w:rFonts w:ascii="宋体" w:hAnsi="宋体" w:eastAsia="宋体" w:cs="宋体"/>
          <w:b/>
          <w:bCs w:val="0"/>
          <w:i w:val="0"/>
          <w:iCs w:val="0"/>
          <w:color w:val="000000"/>
          <w:sz w:val="24"/>
          <w:szCs w:val="24"/>
          <w:highlight w:val="none"/>
          <w:lang w:val="en-US" w:eastAsia="zh-CN"/>
        </w:rPr>
      </w:r>
      <w:r/>
    </w:p>
    <w:p>
      <w:pPr>
        <w:pStyle w:val="844"/>
        <w:ind w:firstLine="42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4.1服务期间，乙方保证保修设备开机率达到95%以上，如开机率达不到要求，每超过一天保修期相应延长</w:t>
      </w:r>
      <w:r>
        <w:rPr>
          <w:rFonts w:hint="eastAsia" w:ascii="Times New Roman" w:hAnsi="Times New Roman" w:cs="Times New Roman"/>
          <w:color w:val="000000"/>
          <w:sz w:val="24"/>
          <w:szCs w:val="24"/>
          <w:highlight w:val="none"/>
          <w:lang w:val="en-US" w:eastAsia="zh-CN"/>
        </w:rPr>
        <w:t xml:space="preserve">两</w:t>
      </w:r>
      <w:r>
        <w:rPr>
          <w:rFonts w:hint="eastAsia" w:ascii="Times New Roman" w:hAnsi="Times New Roman" w:eastAsia="宋体" w:cs="Times New Roman"/>
          <w:color w:val="000000"/>
          <w:sz w:val="24"/>
          <w:szCs w:val="24"/>
          <w:highlight w:val="none"/>
          <w:lang w:val="en-US" w:eastAsia="zh-CN"/>
        </w:rPr>
        <w:t xml:space="preserve">天。</w:t>
      </w:r>
      <w:r>
        <w:rPr>
          <w:rFonts w:hint="eastAsia" w:ascii="Times New Roman" w:hAnsi="Times New Roman" w:eastAsia="宋体" w:cs="Times New Roman"/>
          <w:color w:val="000000"/>
          <w:sz w:val="24"/>
          <w:szCs w:val="24"/>
          <w:highlight w:val="none"/>
          <w:lang w:val="en-US" w:eastAsia="zh-CN"/>
        </w:rPr>
      </w:r>
      <w:r/>
    </w:p>
    <w:p>
      <w:pPr>
        <w:pStyle w:val="844"/>
        <w:ind w:firstLine="42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4.2维修所用备件为原厂同型号全新匹配备件，软件须是直线加速器生产厂家的正版软件，安装完毕后需达到原厂设备运行标准。</w:t>
      </w:r>
      <w:r>
        <w:rPr>
          <w:rFonts w:hint="eastAsia" w:ascii="Times New Roman" w:hAnsi="Times New Roman" w:eastAsia="宋体" w:cs="Times New Roman"/>
          <w:color w:val="000000"/>
          <w:sz w:val="24"/>
          <w:szCs w:val="24"/>
          <w:highlight w:val="none"/>
        </w:rPr>
      </w:r>
      <w:r/>
    </w:p>
    <w:p>
      <w:pPr>
        <w:pStyle w:val="844"/>
        <w:ind w:firstLine="42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hint="eastAsia" w:ascii="宋体"/>
          <w:color w:val="000000"/>
          <w:sz w:val="24"/>
          <w:szCs w:val="24"/>
          <w:highlight w:val="none"/>
          <w:lang w:val="en-US" w:eastAsia="zh-CN"/>
        </w:rPr>
        <w:t xml:space="preserve">4.3</w:t>
      </w:r>
      <w:r>
        <w:rPr>
          <w:rFonts w:hint="eastAsia" w:ascii="宋体"/>
          <w:color w:val="000000"/>
          <w:sz w:val="24"/>
          <w:szCs w:val="24"/>
          <w:highlight w:val="none"/>
        </w:rPr>
        <w:t xml:space="preserve">乙方接到甲方故障报修电话后</w:t>
      </w:r>
      <w:r>
        <w:rPr>
          <w:rFonts w:hint="eastAsia" w:ascii="宋体" w:hAnsi="宋体" w:cs="宋体"/>
          <w:color w:val="000000"/>
          <w:sz w:val="24"/>
          <w:highlight w:val="none"/>
        </w:rPr>
        <w:t xml:space="preserve">经过电话技术指导后还不能处理的，一般故障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小时响应，</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小时到达现场；紧急故障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小时响应，</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小时内到达现场；并在达到现场后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小时内解决问题。</w:t>
      </w:r>
      <w:r>
        <w:rPr>
          <w:rFonts w:hint="eastAsia" w:ascii="Times New Roman" w:hAnsi="Times New Roman" w:eastAsia="宋体" w:cs="Times New Roman"/>
          <w:color w:val="000000"/>
          <w:sz w:val="24"/>
          <w:szCs w:val="24"/>
          <w:highlight w:val="none"/>
        </w:rPr>
        <w:t xml:space="preserve">如若乙方在</w:t>
      </w:r>
      <w:r>
        <w:rPr>
          <w:rFonts w:hint="eastAsia" w:ascii="宋体" w:hAnsi="宋体" w:cs="宋体"/>
          <w:color w:val="000000"/>
          <w:sz w:val="24"/>
          <w:highlight w:val="none"/>
          <w:u w:val="single"/>
        </w:rPr>
        <w:t xml:space="preserve">  </w:t>
      </w:r>
      <w:r>
        <w:rPr>
          <w:rFonts w:hint="eastAsia" w:ascii="Times New Roman" w:hAnsi="Times New Roman" w:eastAsia="宋体" w:cs="Times New Roman"/>
          <w:color w:val="000000"/>
          <w:sz w:val="24"/>
          <w:szCs w:val="24"/>
          <w:highlight w:val="none"/>
        </w:rPr>
        <w:t xml:space="preserve">小时内无法修复故障，甲方可自行采取必要的措施，由此产生的风险和费用由乙方承担。</w:t>
      </w:r>
      <w:r>
        <w:rPr>
          <w:rFonts w:hint="eastAsia" w:ascii="Times New Roman" w:hAnsi="Times New Roman" w:eastAsia="宋体" w:cs="Times New Roman"/>
          <w:color w:val="000000"/>
          <w:sz w:val="24"/>
          <w:szCs w:val="24"/>
          <w:highlight w:val="none"/>
        </w:rPr>
      </w:r>
      <w:r/>
    </w:p>
    <w:p>
      <w:pPr>
        <w:pStyle w:val="933"/>
        <w:rPr>
          <w:rFonts w:hint="eastAsia"/>
          <w:color w:val="000000"/>
          <w:highlight w:val="none"/>
        </w:rPr>
      </w:pPr>
      <w:r>
        <w:rPr>
          <w:rFonts w:hint="eastAsia" w:ascii="宋体" w:hAnsi="宋体" w:cs="宋体"/>
          <w:color w:val="000000"/>
          <w:sz w:val="24"/>
          <w:highlight w:val="none"/>
        </w:rPr>
        <w:t xml:space="preserve">乙方为本项目配备的项目负责人为：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，24小时联系电话：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color w:val="000000"/>
          <w:highlight w:val="none"/>
        </w:rPr>
      </w:r>
      <w:r/>
    </w:p>
    <w:p>
      <w:pPr>
        <w:pStyle w:val="844"/>
        <w:ind w:firstLine="420"/>
        <w:keepLines w:val="0"/>
        <w:keepNext w:val="0"/>
        <w:pageBreakBefore w:val="0"/>
        <w:spacing w:line="360" w:lineRule="auto"/>
        <w:widowControl w:val="off"/>
        <w:rPr>
          <w:rFonts w:hint="eastAsia" w:ascii="宋体"/>
          <w:bCs/>
          <w:color w:val="000000"/>
          <w:sz w:val="24"/>
          <w:szCs w:val="24"/>
          <w:highlight w:val="none"/>
          <w:lang w:val="en-US" w:eastAsia="zh-CN"/>
        </w:rPr>
      </w:pPr>
      <w:r>
        <w:rPr>
          <w:rFonts w:hint="eastAsia" w:ascii="宋体" w:hAnsi="宋体" w:cs="宋体"/>
          <w:color w:val="000000"/>
          <w:sz w:val="24"/>
          <w:highlight w:val="none"/>
          <w:lang w:val="en-US" w:eastAsia="zh-CN"/>
        </w:rPr>
        <w:t xml:space="preserve">4.4</w:t>
      </w:r>
      <w:r>
        <w:rPr>
          <w:rFonts w:hint="eastAsia" w:ascii="宋体" w:hAnsi="宋体" w:cs="宋体"/>
          <w:color w:val="000000"/>
          <w:sz w:val="24"/>
          <w:highlight w:val="none"/>
        </w:rPr>
        <w:t xml:space="preserve">每次维修必须有维修单，并报甲方签字确认。维修单应当包括维修内容、维修日期、维修人员及维修结果等信息。</w:t>
      </w:r>
      <w:r>
        <w:rPr>
          <w:rFonts w:hint="eastAsia" w:ascii="宋体"/>
          <w:bCs/>
          <w:color w:val="000000"/>
          <w:sz w:val="24"/>
          <w:szCs w:val="24"/>
          <w:highlight w:val="none"/>
          <w:lang w:val="en-US" w:eastAsia="zh-CN"/>
        </w:rPr>
      </w:r>
      <w:r/>
    </w:p>
    <w:p>
      <w:pPr>
        <w:pStyle w:val="844"/>
        <w:ind w:firstLine="420"/>
        <w:keepLines w:val="0"/>
        <w:keepNext w:val="0"/>
        <w:pageBreakBefore w:val="0"/>
        <w:spacing w:line="360" w:lineRule="auto"/>
        <w:widowControl w:val="off"/>
        <w:rPr>
          <w:rFonts w:hint="eastAsia" w:ascii="Times New Roman" w:hAnsi="Times New Roman" w:eastAsia="宋体" w:cs="Times New Roman"/>
          <w:color w:val="000000"/>
          <w:szCs w:val="21"/>
          <w:highlight w:val="none"/>
        </w:rPr>
      </w:pPr>
      <w:r>
        <w:rPr>
          <w:rFonts w:hint="eastAsia" w:ascii="宋体"/>
          <w:bCs/>
          <w:color w:val="000000"/>
          <w:sz w:val="24"/>
          <w:szCs w:val="24"/>
          <w:highlight w:val="none"/>
          <w:lang w:val="en-US" w:eastAsia="zh-CN"/>
        </w:rPr>
        <w:t xml:space="preserve">4.5</w:t>
      </w:r>
      <w:r>
        <w:rPr>
          <w:rFonts w:hint="eastAsia" w:ascii="宋体"/>
          <w:bCs/>
          <w:color w:val="000000"/>
          <w:sz w:val="24"/>
          <w:szCs w:val="24"/>
          <w:highlight w:val="none"/>
        </w:rPr>
        <w:t xml:space="preserve">维保期内</w:t>
      </w:r>
      <w:r>
        <w:rPr>
          <w:rFonts w:hint="eastAsia" w:ascii="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乙方应提供详细设备预防性维护保养计划，根据计划在保修服务期内定期做预防性维护保养，并提供详细记录报告。</w:t>
      </w:r>
      <w:r>
        <w:rPr>
          <w:rFonts w:hint="eastAsia" w:ascii="Times New Roman" w:hAnsi="Times New Roman" w:eastAsia="宋体" w:cs="Times New Roman"/>
          <w:color w:val="000000"/>
          <w:sz w:val="24"/>
          <w:szCs w:val="24"/>
          <w:highlight w:val="none"/>
        </w:rPr>
        <w:t xml:space="preserve">乙方需在预期保养时间之前一周内通知甲方，如因特殊原因导致甲方不能按期执行保养，双方协商另行约定保养时间。</w:t>
      </w:r>
      <w:r>
        <w:rPr>
          <w:rFonts w:hint="eastAsia" w:ascii="Times New Roman" w:hAnsi="Times New Roman" w:eastAsia="宋体" w:cs="Times New Roman"/>
          <w:color w:val="000000"/>
          <w:szCs w:val="21"/>
          <w:highlight w:val="none"/>
        </w:rPr>
      </w:r>
      <w:r/>
    </w:p>
    <w:p>
      <w:pPr>
        <w:pStyle w:val="844"/>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第五条 质量与验收</w:t>
      </w:r>
      <w:r>
        <w:rPr>
          <w:rFonts w:hint="eastAsia" w:ascii="宋体" w:hAnsi="宋体" w:eastAsia="宋体" w:cs="宋体"/>
          <w:b/>
          <w:bCs w:val="0"/>
          <w:color w:val="000000"/>
          <w:sz w:val="24"/>
          <w:szCs w:val="24"/>
          <w:highlight w:val="none"/>
          <w:u w:val="none"/>
          <w:lang w:val="en-US" w:eastAsia="zh-CN" w:bidi="ar-SA"/>
        </w:rPr>
      </w:r>
      <w:r/>
    </w:p>
    <w:p>
      <w:pPr>
        <w:pStyle w:val="844"/>
        <w:ind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5.1服务期内乙方应每半年一次及时提供巡检保养与维修情况汇总表，汇总维修巡检保养、配件更换及其他服务详情，并提供维修巡检保养报告。</w:t>
      </w:r>
      <w:r>
        <w:rPr>
          <w:rFonts w:ascii="宋体" w:hAnsi="宋体" w:eastAsia="宋体" w:cs="宋体"/>
          <w:b w:val="0"/>
          <w:bCs/>
          <w:color w:val="000000"/>
          <w:sz w:val="24"/>
          <w:szCs w:val="24"/>
          <w:highlight w:val="none"/>
          <w:u w:val="none"/>
          <w:lang w:val="en-US" w:eastAsia="zh-CN" w:bidi="ar-SA"/>
        </w:rPr>
      </w:r>
      <w:r/>
    </w:p>
    <w:p>
      <w:pPr>
        <w:pStyle w:val="8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5.2验收依据与标准</w:t>
      </w:r>
      <w:r>
        <w:rPr>
          <w:rFonts w:ascii="宋体" w:hAnsi="宋体" w:eastAsia="宋体" w:cs="宋体"/>
          <w:b w:val="0"/>
          <w:bCs/>
          <w:color w:val="000000"/>
          <w:sz w:val="24"/>
          <w:szCs w:val="24"/>
          <w:highlight w:val="none"/>
          <w:u w:val="none"/>
          <w:lang w:val="en-US" w:eastAsia="zh-CN" w:bidi="ar-SA"/>
        </w:rPr>
        <w:t xml:space="preserve">：</w:t>
      </w:r>
      <w:r>
        <w:rPr>
          <w:rFonts w:hint="eastAsia" w:ascii="宋体" w:hAnsi="宋体" w:cs="宋体"/>
          <w:b w:val="0"/>
          <w:bCs/>
          <w:color w:val="000000"/>
          <w:sz w:val="24"/>
          <w:szCs w:val="24"/>
          <w:highlight w:val="none"/>
          <w:u w:val="none"/>
          <w:lang w:val="en-US" w:eastAsia="zh-CN" w:bidi="ar-SA"/>
        </w:rPr>
        <w:t xml:space="preserve">符合</w:t>
      </w:r>
      <w:r>
        <w:rPr>
          <w:rFonts w:hint="eastAsia" w:ascii="宋体" w:hAnsi="宋体" w:eastAsia="宋体" w:cs="宋体"/>
          <w:b w:val="0"/>
          <w:bCs/>
          <w:color w:val="000000"/>
          <w:sz w:val="24"/>
          <w:szCs w:val="24"/>
          <w:highlight w:val="none"/>
          <w:u w:val="none"/>
          <w:lang w:val="en-US" w:eastAsia="zh-CN" w:bidi="ar-SA"/>
        </w:rPr>
        <w:t xml:space="preserve">维保服务的通用规范</w:t>
      </w:r>
      <w:r>
        <w:rPr>
          <w:rFonts w:hint="eastAsia" w:ascii="宋体" w:hAnsi="宋体" w:cs="宋体"/>
          <w:b w:val="0"/>
          <w:bCs/>
          <w:color w:val="000000"/>
          <w:sz w:val="24"/>
          <w:szCs w:val="24"/>
          <w:highlight w:val="none"/>
          <w:u w:val="none"/>
          <w:lang w:val="en-US" w:eastAsia="zh-CN" w:bidi="ar-SA"/>
        </w:rPr>
        <w:t xml:space="preserve">。乙方提交</w:t>
      </w:r>
      <w:r>
        <w:rPr>
          <w:rFonts w:hint="eastAsia" w:ascii="宋体" w:hAnsi="宋体" w:eastAsia="宋体" w:cs="宋体"/>
          <w:b w:val="0"/>
          <w:bCs/>
          <w:color w:val="000000"/>
          <w:sz w:val="24"/>
          <w:szCs w:val="24"/>
          <w:highlight w:val="none"/>
          <w:u w:val="none"/>
          <w:lang w:val="en-US" w:eastAsia="zh-CN" w:bidi="ar-SA"/>
        </w:rPr>
        <w:t xml:space="preserve">维修巡检保养报告</w:t>
      </w:r>
      <w:r>
        <w:rPr>
          <w:rFonts w:hint="eastAsia" w:ascii="宋体" w:hAnsi="宋体" w:cs="宋体"/>
          <w:b w:val="0"/>
          <w:bCs/>
          <w:color w:val="000000"/>
          <w:sz w:val="24"/>
          <w:szCs w:val="24"/>
          <w:highlight w:val="none"/>
          <w:u w:val="none"/>
          <w:lang w:val="en-US" w:eastAsia="zh-CN" w:bidi="ar-SA"/>
        </w:rPr>
        <w:t xml:space="preserve">后，</w:t>
      </w:r>
      <w:r>
        <w:rPr>
          <w:rFonts w:hint="eastAsia" w:ascii="宋体" w:hAnsi="宋体" w:eastAsia="宋体" w:cs="宋体"/>
          <w:b w:val="0"/>
          <w:bCs/>
          <w:color w:val="000000"/>
          <w:sz w:val="24"/>
          <w:szCs w:val="24"/>
          <w:highlight w:val="none"/>
          <w:u w:val="none"/>
          <w:lang w:val="en-US" w:eastAsia="zh-CN" w:bidi="ar-SA"/>
        </w:rPr>
        <w:t xml:space="preserve">甲方自行</w:t>
      </w:r>
      <w:r>
        <w:rPr>
          <w:rFonts w:hint="eastAsia" w:ascii="宋体" w:hAnsi="宋体" w:cs="宋体"/>
          <w:b w:val="0"/>
          <w:bCs/>
          <w:color w:val="000000"/>
          <w:sz w:val="24"/>
          <w:szCs w:val="24"/>
          <w:highlight w:val="none"/>
          <w:u w:val="none"/>
          <w:lang w:val="en-US" w:eastAsia="zh-CN" w:bidi="ar-SA"/>
        </w:rPr>
        <w:t xml:space="preserve">组织验收</w:t>
      </w:r>
      <w:r>
        <w:rPr>
          <w:rFonts w:hint="eastAsia" w:ascii="宋体" w:hAnsi="宋体" w:eastAsia="宋体" w:cs="宋体"/>
          <w:b w:val="0"/>
          <w:bCs/>
          <w:color w:val="000000"/>
          <w:sz w:val="24"/>
          <w:szCs w:val="24"/>
          <w:highlight w:val="none"/>
          <w:u w:val="none"/>
          <w:lang w:val="en-US" w:eastAsia="zh-CN" w:bidi="ar-SA"/>
        </w:rPr>
        <w:t xml:space="preserve">或聘请第三方专家参与验收评审。</w:t>
      </w:r>
      <w:r>
        <w:rPr>
          <w:rFonts w:hint="eastAsia" w:ascii="宋体" w:hAnsi="宋体" w:eastAsia="宋体" w:cs="宋体"/>
          <w:b w:val="0"/>
          <w:bCs/>
          <w:color w:val="000000"/>
          <w:sz w:val="24"/>
          <w:szCs w:val="24"/>
          <w:highlight w:val="none"/>
          <w:u w:val="none"/>
          <w:lang w:val="en-US" w:eastAsia="zh-CN" w:bidi="ar-SA"/>
        </w:rPr>
      </w:r>
      <w:r/>
    </w:p>
    <w:p>
      <w:pPr>
        <w:pStyle w:val="869"/>
        <w:spacing w:line="360" w:lineRule="auto"/>
        <w:rPr>
          <w:rFonts w:hint="eastAsia" w:ascii="宋体" w:hAnsi="宋体" w:eastAsia="宋体" w:cs="宋体"/>
          <w:b/>
          <w:bCs w:val="0"/>
          <w:i w:val="0"/>
          <w:iCs w:val="0"/>
          <w:color w:val="000000"/>
          <w:sz w:val="24"/>
          <w:szCs w:val="24"/>
          <w:highlight w:val="none"/>
          <w:lang w:val="en-US" w:eastAsia="zh-CN"/>
        </w:rPr>
      </w:pPr>
      <w:r>
        <w:rPr>
          <w:rFonts w:hint="eastAsia" w:ascii="宋体" w:hAnsi="宋体" w:eastAsia="宋体" w:cs="宋体"/>
          <w:b/>
          <w:bCs w:val="0"/>
          <w:i w:val="0"/>
          <w:iCs w:val="0"/>
          <w:color w:val="000000"/>
          <w:sz w:val="24"/>
          <w:szCs w:val="24"/>
          <w:highlight w:val="none"/>
          <w:lang w:val="en-US" w:eastAsia="zh-CN"/>
        </w:rPr>
        <w:t xml:space="preserve">第六条 违约责任</w:t>
      </w:r>
      <w:r>
        <w:rPr>
          <w:rFonts w:hint="eastAsia" w:ascii="宋体" w:hAnsi="宋体" w:eastAsia="宋体" w:cs="宋体"/>
          <w:b/>
          <w:bCs w:val="0"/>
          <w:i w:val="0"/>
          <w:iCs w:val="0"/>
          <w:color w:val="000000"/>
          <w:sz w:val="24"/>
          <w:szCs w:val="24"/>
          <w:highlight w:val="none"/>
          <w:lang w:val="en-US" w:eastAsia="zh-CN"/>
        </w:rPr>
      </w:r>
      <w:r/>
    </w:p>
    <w:p>
      <w:pPr>
        <w:pStyle w:val="844"/>
        <w:ind w:firstLine="361"/>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6.1</w:t>
      </w:r>
      <w:r>
        <w:rPr>
          <w:rFonts w:hint="eastAsia" w:ascii="宋体" w:hAnsi="宋体" w:cs="宋体"/>
          <w:color w:val="000000"/>
          <w:sz w:val="24"/>
          <w:highlight w:val="none"/>
        </w:rPr>
        <w:t xml:space="preserve">因乙方未完全履行义务，导致甲方发生安全事故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000000"/>
          <w:sz w:val="24"/>
          <w:highlight w:val="none"/>
          <w:u w:val="single"/>
        </w:rPr>
        <w:t xml:space="preserve"> 20 </w:t>
      </w:r>
      <w:r>
        <w:rPr>
          <w:rFonts w:hint="eastAsia" w:ascii="宋体" w:hAnsi="宋体" w:cs="宋体"/>
          <w:color w:val="000000"/>
          <w:sz w:val="24"/>
          <w:highlight w:val="none"/>
        </w:rPr>
        <w:t xml:space="preserve">%向甲方支付违约金，甲方有权单方解除合同。</w:t>
      </w:r>
      <w:r>
        <w:rPr>
          <w:rFonts w:ascii="宋体" w:hAnsi="宋体" w:cs="宋体"/>
          <w:color w:val="000000"/>
          <w:sz w:val="24"/>
          <w:highlight w:val="none"/>
        </w:rPr>
      </w:r>
      <w:r/>
    </w:p>
    <w:p>
      <w:pPr>
        <w:pStyle w:val="844"/>
        <w:ind w:firstLine="361"/>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6.2 乙方提供虚假资质证明文件或隐瞒真实情况，不具备合法资质或甲方要求服务能力的，甲方有权解除合同；乙方还需按本合同总服务费用的</w:t>
      </w:r>
      <w:r>
        <w:rPr>
          <w:rFonts w:hint="eastAsia" w:ascii="宋体" w:hAnsi="宋体" w:cs="宋体"/>
          <w:color w:val="000000"/>
          <w:sz w:val="24"/>
          <w:highlight w:val="none"/>
          <w:u w:val="single"/>
          <w:lang w:val="en-US" w:eastAsia="zh-CN"/>
        </w:rPr>
        <w:t xml:space="preserve"> 20 %</w:t>
      </w:r>
      <w:r>
        <w:rPr>
          <w:rFonts w:hint="eastAsia" w:ascii="宋体" w:hAnsi="宋体" w:cs="宋体"/>
          <w:color w:val="000000"/>
          <w:sz w:val="24"/>
          <w:highlight w:val="none"/>
          <w:lang w:val="en-US" w:eastAsia="zh-CN"/>
        </w:rPr>
        <w:t xml:space="preserve">向甲方支付违约金。</w:t>
      </w:r>
      <w:r>
        <w:rPr>
          <w:rFonts w:hint="eastAsia" w:ascii="宋体" w:hAnsi="宋体" w:cs="宋体"/>
          <w:color w:val="000000"/>
          <w:sz w:val="24"/>
          <w:highlight w:val="none"/>
          <w:lang w:val="en-US" w:eastAsia="zh-CN"/>
        </w:rPr>
      </w:r>
      <w:r/>
    </w:p>
    <w:p>
      <w:pPr>
        <w:pStyle w:val="844"/>
        <w:ind w:firstLine="361"/>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6.3在未取得对方书面同意的情况下，任一方均不能将本合同有关权利义务转让给第三方，否则视为根本违约，另一方可以立即解除合同，并要求违约方承担因此造成的损失。</w:t>
      </w:r>
      <w:r>
        <w:rPr>
          <w:rFonts w:hint="eastAsia" w:ascii="宋体" w:hAnsi="宋体" w:cs="宋体"/>
          <w:color w:val="000000"/>
          <w:sz w:val="24"/>
          <w:highlight w:val="none"/>
          <w:lang w:val="en-US" w:eastAsia="zh-CN"/>
        </w:rPr>
      </w:r>
      <w:r/>
    </w:p>
    <w:p>
      <w:pPr>
        <w:pStyle w:val="844"/>
        <w:ind w:firstLine="361"/>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6.4甲方对乙方的服务质量进行考评，如未到达合同要求，可以扣减最高</w:t>
      </w:r>
      <w:r>
        <w:rPr>
          <w:rFonts w:hint="eastAsia" w:ascii="宋体" w:hAnsi="宋体" w:cs="宋体"/>
          <w:color w:val="000000"/>
          <w:sz w:val="24"/>
          <w:highlight w:val="none"/>
          <w:u w:val="single"/>
          <w:lang w:val="en-US" w:eastAsia="zh-CN"/>
        </w:rPr>
        <w:t xml:space="preserve">20%</w:t>
      </w:r>
      <w:r>
        <w:rPr>
          <w:rFonts w:hint="eastAsia" w:ascii="宋体" w:hAnsi="宋体" w:cs="宋体"/>
          <w:color w:val="000000"/>
          <w:sz w:val="24"/>
          <w:highlight w:val="none"/>
          <w:lang w:val="en-US" w:eastAsia="zh-CN"/>
        </w:rPr>
        <w:t xml:space="preserve">的年度服务费。乙方违反合同规定，甲方有权提前3个月告知后，单方解除合同。</w:t>
      </w:r>
      <w:r>
        <w:rPr>
          <w:rFonts w:hint="eastAsia" w:ascii="宋体" w:hAnsi="宋体" w:cs="宋体"/>
          <w:color w:val="000000"/>
          <w:sz w:val="24"/>
          <w:highlight w:val="none"/>
          <w:lang w:val="en-US" w:eastAsia="zh-CN"/>
        </w:rPr>
      </w:r>
      <w:r/>
    </w:p>
    <w:p>
      <w:pPr>
        <w:pStyle w:val="844"/>
        <w:ind w:firstLine="361"/>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6.5甲方经乙方催告逾期未支付服务费用达到3个月，乙方可以中止或解除本合同。</w:t>
      </w:r>
      <w:r>
        <w:rPr>
          <w:rFonts w:hint="eastAsia" w:ascii="宋体" w:hAnsi="宋体" w:cs="宋体"/>
          <w:color w:val="000000"/>
          <w:sz w:val="24"/>
          <w:highlight w:val="none"/>
          <w:lang w:val="en-US" w:eastAsia="zh-CN"/>
        </w:rPr>
      </w:r>
      <w:r/>
    </w:p>
    <w:p>
      <w:pPr>
        <w:pStyle w:val="844"/>
        <w:ind w:firstLine="361"/>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6.6乙方经催告仍未完全履行本合同约定义务的，甲方可单方解除合同，乙方应向甲方支付合同金额</w:t>
      </w:r>
      <w:r>
        <w:rPr>
          <w:rFonts w:hint="eastAsia" w:ascii="宋体" w:hAnsi="宋体" w:cs="宋体"/>
          <w:color w:val="000000"/>
          <w:sz w:val="24"/>
          <w:highlight w:val="none"/>
          <w:u w:val="single"/>
          <w:lang w:val="en-US" w:eastAsia="zh-CN"/>
        </w:rPr>
        <w:t xml:space="preserve"> 20 </w:t>
      </w:r>
      <w:r>
        <w:rPr>
          <w:rFonts w:hint="eastAsia" w:ascii="宋体" w:hAnsi="宋体" w:cs="宋体"/>
          <w:color w:val="000000"/>
          <w:sz w:val="24"/>
          <w:highlight w:val="none"/>
          <w:lang w:val="en-US" w:eastAsia="zh-CN"/>
        </w:rPr>
        <w:t xml:space="preserve">%的违约金。</w:t>
      </w:r>
      <w:r>
        <w:rPr>
          <w:rFonts w:hint="eastAsia" w:ascii="宋体" w:hAnsi="宋体" w:cs="宋体"/>
          <w:color w:val="000000"/>
          <w:sz w:val="24"/>
          <w:highlight w:val="none"/>
          <w:lang w:val="en-US" w:eastAsia="zh-CN"/>
        </w:rPr>
      </w:r>
      <w:r/>
    </w:p>
    <w:p>
      <w:pPr>
        <w:pStyle w:val="844"/>
        <w:ind w:firstLine="361"/>
        <w:spacing w:line="360" w:lineRule="auto"/>
        <w:rPr>
          <w:rFonts w:hint="eastAsia" w:ascii="宋体" w:hAnsi="宋体" w:eastAsia="宋体" w:cs="宋体"/>
          <w:b w:val="0"/>
          <w:bCs/>
          <w:color w:val="000000"/>
          <w:sz w:val="24"/>
          <w:szCs w:val="24"/>
          <w:highlight w:val="none"/>
        </w:rPr>
      </w:pPr>
      <w:r>
        <w:rPr>
          <w:rFonts w:hint="eastAsia" w:ascii="宋体" w:hAnsi="宋体" w:cs="宋体"/>
          <w:color w:val="000000"/>
          <w:sz w:val="24"/>
          <w:highlight w:val="none"/>
          <w:lang w:val="en-US" w:eastAsia="zh-CN"/>
        </w:rPr>
        <w:t xml:space="preserve">6.7本合同中约定乙方应承担的赔偿金、违约金等，甲方有权在尚未支付的服务费用中扣除。</w:t>
      </w:r>
      <w:r>
        <w:rPr>
          <w:rFonts w:hint="eastAsia" w:ascii="宋体" w:hAnsi="宋体" w:eastAsia="宋体" w:cs="宋体"/>
          <w:b w:val="0"/>
          <w:bCs/>
          <w:color w:val="000000"/>
          <w:sz w:val="24"/>
          <w:szCs w:val="24"/>
          <w:highlight w:val="none"/>
        </w:rPr>
      </w:r>
      <w:r/>
    </w:p>
    <w:p>
      <w:pPr>
        <w:pStyle w:val="889"/>
        <w:spacing w:after="0" w:line="360" w:lineRule="auto"/>
        <w:rPr>
          <w:rFonts w:hint="eastAsia" w:ascii="宋体" w:hAnsi="宋体" w:eastAsia="宋体" w:cs="宋体"/>
          <w:b/>
          <w:bCs w:val="0"/>
          <w:i w:val="0"/>
          <w:iCs w:val="0"/>
          <w:color w:val="000000"/>
          <w:sz w:val="24"/>
          <w:szCs w:val="24"/>
          <w:highlight w:val="none"/>
          <w:lang w:eastAsia="zh-CN"/>
        </w:rPr>
      </w:pPr>
      <w:r>
        <w:rPr>
          <w:rFonts w:hint="eastAsia" w:ascii="宋体" w:hAnsi="宋体" w:eastAsia="宋体" w:cs="宋体"/>
          <w:b/>
          <w:bCs w:val="0"/>
          <w:i w:val="0"/>
          <w:iCs w:val="0"/>
          <w:color w:val="000000"/>
          <w:sz w:val="24"/>
          <w:szCs w:val="24"/>
          <w:highlight w:val="none"/>
          <w:lang w:val="en-US" w:eastAsia="zh-CN"/>
        </w:rPr>
        <w:t xml:space="preserve">第</w:t>
      </w:r>
      <w:r>
        <w:rPr>
          <w:rFonts w:hint="eastAsia" w:ascii="宋体" w:hAnsi="宋体" w:cs="宋体"/>
          <w:b/>
          <w:bCs w:val="0"/>
          <w:i w:val="0"/>
          <w:iCs w:val="0"/>
          <w:color w:val="000000"/>
          <w:sz w:val="24"/>
          <w:szCs w:val="24"/>
          <w:highlight w:val="none"/>
          <w:lang w:val="en-US" w:eastAsia="zh-CN"/>
        </w:rPr>
        <w:t xml:space="preserve">七</w:t>
      </w:r>
      <w:r>
        <w:rPr>
          <w:rFonts w:hint="eastAsia" w:ascii="宋体" w:hAnsi="宋体" w:eastAsia="宋体" w:cs="宋体"/>
          <w:b/>
          <w:bCs w:val="0"/>
          <w:i w:val="0"/>
          <w:iCs w:val="0"/>
          <w:color w:val="000000"/>
          <w:sz w:val="24"/>
          <w:szCs w:val="24"/>
          <w:highlight w:val="none"/>
          <w:lang w:val="en-US" w:eastAsia="zh-CN"/>
        </w:rPr>
        <w:t xml:space="preserve">条 </w:t>
      </w:r>
      <w:r>
        <w:rPr>
          <w:rFonts w:hint="eastAsia" w:ascii="宋体" w:hAnsi="宋体" w:eastAsia="宋体" w:cs="宋体"/>
          <w:b/>
          <w:bCs w:val="0"/>
          <w:i w:val="0"/>
          <w:iCs w:val="0"/>
          <w:color w:val="000000"/>
          <w:sz w:val="24"/>
          <w:szCs w:val="24"/>
          <w:highlight w:val="none"/>
          <w:lang w:eastAsia="zh-CN"/>
        </w:rPr>
        <w:t xml:space="preserve">解决争议方式</w:t>
      </w:r>
      <w:r>
        <w:rPr>
          <w:rFonts w:hint="eastAsia" w:ascii="宋体" w:hAnsi="宋体" w:eastAsia="宋体" w:cs="宋体"/>
          <w:b/>
          <w:bCs w:val="0"/>
          <w:i w:val="0"/>
          <w:iCs w:val="0"/>
          <w:color w:val="000000"/>
          <w:sz w:val="24"/>
          <w:szCs w:val="24"/>
          <w:highlight w:val="none"/>
          <w:lang w:eastAsia="zh-CN"/>
        </w:rPr>
      </w:r>
      <w:r/>
    </w:p>
    <w:p>
      <w:pPr>
        <w:pStyle w:val="844"/>
        <w:ind w:firstLine="4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甲乙双方因履行本合同发生纠纷时，可以协商解决，协商不成的，任何一方均有权采取下列第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种方式解决：</w:t>
      </w:r>
      <w:r>
        <w:rPr>
          <w:rFonts w:ascii="宋体" w:hAnsi="宋体" w:cs="宋体"/>
          <w:color w:val="000000"/>
          <w:sz w:val="24"/>
          <w:highlight w:val="none"/>
        </w:rPr>
      </w:r>
      <w:r/>
    </w:p>
    <w:p>
      <w:pPr>
        <w:pStyle w:val="844"/>
        <w:ind w:firstLine="47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向</w:t>
      </w:r>
      <w:r>
        <w:rPr>
          <w:rFonts w:hint="eastAsia" w:ascii="宋体" w:hAnsi="宋体" w:cs="宋体"/>
          <w:color w:val="000000"/>
          <w:sz w:val="24"/>
          <w:highlight w:val="none"/>
          <w:u w:val="single"/>
        </w:rPr>
        <w:t xml:space="preserve">  XX仲裁委员会    </w:t>
      </w:r>
      <w:r>
        <w:rPr>
          <w:rFonts w:hint="eastAsia" w:ascii="宋体" w:hAnsi="宋体" w:cs="宋体"/>
          <w:color w:val="000000"/>
          <w:sz w:val="24"/>
          <w:highlight w:val="none"/>
        </w:rPr>
        <w:t xml:space="preserve">申请仲裁；</w:t>
      </w:r>
      <w:r>
        <w:rPr>
          <w:rFonts w:ascii="宋体" w:hAnsi="宋体" w:cs="宋体"/>
          <w:color w:val="000000"/>
          <w:sz w:val="24"/>
          <w:highlight w:val="none"/>
        </w:rPr>
      </w:r>
      <w:r/>
    </w:p>
    <w:p>
      <w:pPr>
        <w:pStyle w:val="844"/>
        <w:ind w:firstLine="470"/>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向</w:t>
      </w:r>
      <w:r>
        <w:rPr>
          <w:rFonts w:hint="eastAsia" w:ascii="宋体" w:hAnsi="宋体" w:cs="宋体"/>
          <w:color w:val="000000"/>
          <w:sz w:val="24"/>
          <w:highlight w:val="none"/>
          <w:u w:val="single"/>
        </w:rPr>
        <w:t xml:space="preserve">  甲方所在地    </w:t>
      </w:r>
      <w:r>
        <w:rPr>
          <w:rFonts w:hint="eastAsia" w:ascii="宋体" w:hAnsi="宋体" w:cs="宋体"/>
          <w:color w:val="000000"/>
          <w:sz w:val="24"/>
          <w:highlight w:val="none"/>
        </w:rPr>
        <w:t xml:space="preserve">人民法院提起诉讼。</w:t>
      </w:r>
      <w:r>
        <w:rPr>
          <w:rFonts w:ascii="宋体" w:hAnsi="宋体" w:cs="宋体"/>
          <w:color w:val="000000"/>
          <w:sz w:val="24"/>
          <w:highlight w:val="none"/>
        </w:rPr>
      </w:r>
      <w:r/>
    </w:p>
    <w:p>
      <w:pPr>
        <w:pStyle w:val="889"/>
        <w:spacing w:after="0" w:line="360" w:lineRule="auto"/>
        <w:rPr>
          <w:rFonts w:hint="eastAsia" w:ascii="宋体" w:hAnsi="宋体" w:eastAsia="宋体" w:cs="宋体"/>
          <w:b/>
          <w:bCs w:val="0"/>
          <w:i w:val="0"/>
          <w:iCs w:val="0"/>
          <w:color w:val="000000"/>
          <w:sz w:val="24"/>
          <w:szCs w:val="24"/>
          <w:highlight w:val="none"/>
          <w:lang w:val="en-US"/>
        </w:rPr>
      </w:pPr>
      <w:r>
        <w:rPr>
          <w:rFonts w:hint="eastAsia" w:ascii="宋体" w:hAnsi="宋体" w:eastAsia="宋体" w:cs="宋体"/>
          <w:b/>
          <w:bCs w:val="0"/>
          <w:i w:val="0"/>
          <w:iCs w:val="0"/>
          <w:color w:val="000000"/>
          <w:sz w:val="24"/>
          <w:szCs w:val="24"/>
          <w:highlight w:val="none"/>
          <w:lang w:val="en-US" w:eastAsia="zh-CN"/>
        </w:rPr>
        <w:t xml:space="preserve">第</w:t>
      </w:r>
      <w:r>
        <w:rPr>
          <w:rFonts w:hint="eastAsia" w:ascii="宋体" w:hAnsi="宋体" w:cs="宋体"/>
          <w:b/>
          <w:bCs w:val="0"/>
          <w:i w:val="0"/>
          <w:iCs w:val="0"/>
          <w:color w:val="000000"/>
          <w:sz w:val="24"/>
          <w:szCs w:val="24"/>
          <w:highlight w:val="none"/>
          <w:lang w:val="en-US" w:eastAsia="zh-CN"/>
        </w:rPr>
        <w:t xml:space="preserve">八</w:t>
      </w:r>
      <w:r>
        <w:rPr>
          <w:rFonts w:hint="eastAsia" w:ascii="宋体" w:hAnsi="宋体" w:eastAsia="宋体" w:cs="宋体"/>
          <w:b/>
          <w:bCs w:val="0"/>
          <w:i w:val="0"/>
          <w:iCs w:val="0"/>
          <w:color w:val="000000"/>
          <w:sz w:val="24"/>
          <w:szCs w:val="24"/>
          <w:highlight w:val="none"/>
          <w:lang w:val="en-US" w:eastAsia="zh-CN"/>
        </w:rPr>
        <w:t xml:space="preserve">条 </w:t>
      </w:r>
      <w:r>
        <w:rPr>
          <w:rFonts w:hint="eastAsia" w:ascii="宋体" w:hAnsi="宋体" w:eastAsia="宋体" w:cs="宋体"/>
          <w:b/>
          <w:bCs w:val="0"/>
          <w:i w:val="0"/>
          <w:iCs w:val="0"/>
          <w:color w:val="000000"/>
          <w:sz w:val="24"/>
          <w:szCs w:val="24"/>
          <w:highlight w:val="none"/>
        </w:rPr>
        <w:t xml:space="preserve">其他</w:t>
      </w:r>
      <w:r>
        <w:rPr>
          <w:rFonts w:hint="eastAsia" w:ascii="宋体" w:hAnsi="宋体" w:eastAsia="宋体" w:cs="宋体"/>
          <w:b/>
          <w:bCs w:val="0"/>
          <w:i w:val="0"/>
          <w:iCs w:val="0"/>
          <w:color w:val="000000"/>
          <w:sz w:val="24"/>
          <w:szCs w:val="24"/>
          <w:highlight w:val="none"/>
          <w:lang w:val="en-US"/>
        </w:rPr>
      </w:r>
      <w:r/>
    </w:p>
    <w:p>
      <w:pPr>
        <w:pStyle w:val="844"/>
        <w:ind w:firstLine="453"/>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8.1</w:t>
      </w:r>
      <w:r>
        <w:rPr>
          <w:rFonts w:hint="eastAsia" w:ascii="宋体" w:hAnsi="宋体" w:cs="宋体"/>
          <w:color w:val="000000"/>
          <w:sz w:val="24"/>
          <w:highlight w:val="none"/>
        </w:rPr>
        <w:t xml:space="preserve">甲乙双方因不可抗力、公司改制、公司破产等原因导致不能继续履行本合同时，在双方协商的基础上可以决定终止本合同，有关费用及劳务以实际履行部分进行清算。</w:t>
      </w:r>
      <w:r>
        <w:rPr>
          <w:rFonts w:ascii="宋体" w:hAnsi="宋体" w:cs="宋体"/>
          <w:color w:val="000000"/>
          <w:sz w:val="24"/>
          <w:highlight w:val="none"/>
        </w:rPr>
      </w:r>
      <w:r/>
    </w:p>
    <w:p>
      <w:pPr>
        <w:pStyle w:val="844"/>
        <w:ind w:firstLine="45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ascii="宋体" w:hAnsi="宋体" w:cs="宋体"/>
          <w:color w:val="000000"/>
          <w:sz w:val="24"/>
          <w:highlight w:val="none"/>
        </w:rPr>
      </w:r>
      <w:r/>
    </w:p>
    <w:p>
      <w:pPr>
        <w:pStyle w:val="844"/>
        <w:ind w:firstLine="453"/>
        <w:spacing w:line="360" w:lineRule="auto"/>
        <w:rPr>
          <w:rFonts w:ascii="宋体" w:hAnsi="宋体" w:cs="宋体"/>
          <w:color w:val="000000"/>
          <w:sz w:val="24"/>
          <w:highlight w:val="none"/>
        </w:rPr>
      </w:pPr>
      <w:r>
        <w:rPr>
          <w:rFonts w:hint="eastAsia" w:ascii="宋体" w:hAnsi="宋体" w:cs="宋体"/>
          <w:b/>
          <w:color w:val="000000"/>
          <w:sz w:val="24"/>
          <w:highlight w:val="none"/>
          <w:lang w:val="en-US" w:eastAsia="zh-CN"/>
        </w:rPr>
        <w:t xml:space="preserve">8.2</w:t>
      </w:r>
      <w:r>
        <w:rPr>
          <w:rFonts w:hint="eastAsia" w:ascii="宋体" w:hAnsi="宋体" w:cs="宋体"/>
          <w:color w:val="000000"/>
          <w:sz w:val="24"/>
          <w:highlight w:val="none"/>
        </w:rPr>
        <w:t xml:space="preserve">本合同未尽事宜，依照有关法律、法规执行，法律、法规未作规定的，双方经协商可以达成书面补充协议，与本合同具有同等法律效力。</w:t>
      </w:r>
      <w:r>
        <w:rPr>
          <w:rFonts w:ascii="宋体" w:hAnsi="宋体" w:cs="宋体"/>
          <w:color w:val="000000"/>
          <w:sz w:val="24"/>
          <w:highlight w:val="none"/>
        </w:rPr>
      </w:r>
      <w:r/>
    </w:p>
    <w:p>
      <w:pPr>
        <w:pStyle w:val="844"/>
        <w:ind w:firstLine="472"/>
        <w:spacing w:line="360" w:lineRule="auto"/>
        <w:rPr>
          <w:rFonts w:ascii="宋体" w:hAnsi="宋体" w:cs="宋体"/>
          <w:color w:val="000000"/>
          <w:sz w:val="24"/>
          <w:highlight w:val="none"/>
        </w:rPr>
      </w:pPr>
      <w:r>
        <w:rPr>
          <w:rFonts w:hint="eastAsia" w:ascii="宋体" w:hAnsi="宋体" w:cs="宋体"/>
          <w:b/>
          <w:color w:val="000000"/>
          <w:sz w:val="24"/>
          <w:highlight w:val="none"/>
          <w:lang w:val="en-US" w:eastAsia="zh-CN"/>
        </w:rPr>
        <w:t xml:space="preserve">8.3</w:t>
      </w:r>
      <w:r>
        <w:rPr>
          <w:rFonts w:hint="eastAsia" w:ascii="宋体" w:hAnsi="宋体" w:cs="宋体"/>
          <w:color w:val="000000"/>
          <w:sz w:val="24"/>
          <w:highlight w:val="none"/>
        </w:rPr>
        <w:t xml:space="preserve">合同附件是合同不可分割的组成部分，与本合同具有同等法律效力。甲方招标文件（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）、乙方投标文件及乙方投标最终报价单、承诺等附属内容均为本合同一部分。</w:t>
      </w:r>
      <w:r>
        <w:rPr>
          <w:rFonts w:ascii="宋体" w:hAnsi="宋体" w:cs="宋体"/>
          <w:color w:val="000000"/>
          <w:sz w:val="24"/>
          <w:highlight w:val="none"/>
        </w:rPr>
      </w:r>
      <w:r/>
    </w:p>
    <w:p>
      <w:pPr>
        <w:pStyle w:val="844"/>
        <w:ind w:firstLine="480"/>
        <w:spacing w:line="336" w:lineRule="auto"/>
        <w:rPr>
          <w:rFonts w:hint="eastAsia" w:ascii="宋体" w:hAnsi="宋体" w:eastAsia="宋体" w:cs="宋体"/>
          <w:b w:val="0"/>
          <w:bCs/>
          <w:color w:val="000000"/>
          <w:sz w:val="24"/>
          <w:szCs w:val="24"/>
          <w:highlight w:val="none"/>
        </w:rPr>
      </w:pPr>
      <w:r>
        <w:rPr>
          <w:rFonts w:hint="eastAsia" w:ascii="宋体" w:hAnsi="宋体" w:cs="宋体"/>
          <w:b/>
          <w:color w:val="000000"/>
          <w:sz w:val="24"/>
          <w:highlight w:val="none"/>
          <w:lang w:val="en-US" w:eastAsia="zh-CN"/>
        </w:rPr>
        <w:t xml:space="preserve">8.4</w:t>
      </w:r>
      <w:r>
        <w:rPr>
          <w:rFonts w:hint="eastAsia" w:ascii="宋体" w:hAnsi="宋体" w:cs="宋体"/>
          <w:color w:val="000000"/>
          <w:sz w:val="24"/>
          <w:highlight w:val="none"/>
        </w:rPr>
        <w:t xml:space="preserve">本合同壹式肆份，甲方执叁份，乙方执壹份。自双方签字、盖章且乙方按要求进场之日生效。</w:t>
      </w:r>
      <w:r>
        <w:rPr>
          <w:rFonts w:hint="eastAsia" w:ascii="宋体" w:hAnsi="宋体" w:eastAsia="宋体" w:cs="宋体"/>
          <w:b w:val="0"/>
          <w:bCs/>
          <w:color w:val="000000"/>
          <w:sz w:val="24"/>
          <w:szCs w:val="24"/>
          <w:highlight w:val="none"/>
        </w:rPr>
      </w:r>
      <w:r/>
    </w:p>
    <w:p>
      <w:pPr>
        <w:pStyle w:val="844"/>
        <w:spacing w:line="360" w:lineRule="auto"/>
        <w:rPr>
          <w:color w:val="000000"/>
          <w:highlight w:val="none"/>
        </w:rPr>
      </w:pPr>
      <w:r>
        <w:rPr>
          <w:color w:val="000000"/>
          <w:highlight w:val="none"/>
        </w:rPr>
      </w:r>
      <w:r/>
    </w:p>
    <w:p>
      <w:pPr>
        <w:pStyle w:val="933"/>
        <w:rPr>
          <w:color w:val="000000"/>
          <w:highlight w:val="none"/>
        </w:rPr>
      </w:pPr>
      <w:r>
        <w:rPr>
          <w:color w:val="000000"/>
          <w:highlight w:val="none"/>
        </w:rPr>
      </w:r>
      <w:r/>
    </w:p>
    <w:p>
      <w:pPr>
        <w:pStyle w:val="844"/>
        <w:jc w:val="left"/>
        <w:keepLines w:val="0"/>
        <w:keepNext w:val="0"/>
        <w:pageBreakBefore w:val="0"/>
        <w:spacing w:line="500" w:lineRule="exact"/>
        <w:widowControl w:val="off"/>
        <w:tabs>
          <w:tab w:val="left" w:pos="50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b/>
          <w:color w:val="000000"/>
          <w:sz w:val="24"/>
          <w:szCs w:val="24"/>
          <w:highlight w:val="none"/>
          <w:u w:val="single"/>
        </w:rPr>
        <w:t xml:space="preserve"> 徐州医科大学附属医院 </w:t>
      </w:r>
      <w:r>
        <w:rPr>
          <w:rFonts w:hint="eastAsia" w:ascii="宋体" w:hAnsi="宋体" w:eastAsia="宋体" w:cs="宋体"/>
          <w:b/>
          <w:color w:val="000000"/>
          <w:sz w:val="24"/>
          <w:szCs w:val="24"/>
          <w:highlight w:val="none"/>
        </w:rPr>
        <w:t xml:space="preserve">（盖章）</w:t>
      </w:r>
      <w:r>
        <w:rPr>
          <w:rFonts w:hint="eastAsia" w:ascii="宋体" w:hAnsi="宋体" w:cs="宋体"/>
          <w:b/>
          <w:color w:val="000000"/>
          <w:sz w:val="24"/>
          <w:szCs w:val="24"/>
          <w:highlight w:val="none"/>
          <w:lang w:val="en-US" w:eastAsia="zh-CN"/>
        </w:rPr>
        <w:tab/>
      </w: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u w:val="single"/>
        </w:rPr>
        <w:t xml:space="preserve">    </w:t>
      </w:r>
      <w:r>
        <w:rPr>
          <w:rFonts w:hint="eastAsia" w:ascii="宋体"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w:t>
      </w:r>
      <w:r>
        <w:rPr>
          <w:rFonts w:hint="eastAsia" w:ascii="宋体" w:hAnsi="宋体" w:eastAsia="宋体" w:cs="宋体"/>
          <w:b/>
          <w:color w:val="000000"/>
          <w:sz w:val="24"/>
          <w:szCs w:val="24"/>
          <w:highlight w:val="none"/>
        </w:rPr>
      </w:r>
      <w:r/>
    </w:p>
    <w:p>
      <w:pPr>
        <w:pStyle w:val="844"/>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法定代表人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ab/>
      </w:r>
      <w:r>
        <w:rPr>
          <w:rFonts w:hint="eastAsia" w:ascii="宋体" w:hAnsi="宋体" w:cs="宋体"/>
          <w:color w:val="000000"/>
          <w:sz w:val="24"/>
          <w:szCs w:val="24"/>
          <w:highlight w:val="none"/>
          <w:u w:val="none"/>
          <w:lang w:val="en-US" w:eastAsia="zh-CN"/>
        </w:rPr>
        <w:tab/>
      </w:r>
      <w:r>
        <w:rPr>
          <w:rFonts w:hint="eastAsia" w:ascii="宋体" w:hAnsi="宋体" w:cs="宋体"/>
          <w:color w:val="000000"/>
          <w:sz w:val="24"/>
          <w:szCs w:val="24"/>
          <w:highlight w:val="none"/>
          <w:u w:val="none"/>
          <w:lang w:val="en-US" w:eastAsia="zh-CN"/>
        </w:rPr>
        <w:tab/>
      </w:r>
      <w:r>
        <w:rPr>
          <w:rFonts w:hint="eastAsia" w:ascii="宋体" w:hAnsi="宋体" w:eastAsia="宋体" w:cs="宋体"/>
          <w:b/>
          <w:color w:val="000000"/>
          <w:sz w:val="24"/>
          <w:szCs w:val="24"/>
          <w:highlight w:val="none"/>
        </w:rPr>
        <w:t xml:space="preserve">法定代表人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44"/>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委托代表人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ab/>
      </w:r>
      <w:r>
        <w:rPr>
          <w:rFonts w:hint="eastAsia" w:ascii="宋体" w:hAnsi="宋体" w:cs="宋体"/>
          <w:color w:val="000000"/>
          <w:sz w:val="24"/>
          <w:szCs w:val="24"/>
          <w:highlight w:val="none"/>
          <w:u w:val="none"/>
          <w:lang w:val="en-US" w:eastAsia="zh-CN"/>
        </w:rPr>
        <w:tab/>
      </w:r>
      <w:r>
        <w:rPr>
          <w:rFonts w:hint="eastAsia" w:ascii="宋体" w:hAnsi="宋体" w:cs="宋体"/>
          <w:color w:val="000000"/>
          <w:sz w:val="24"/>
          <w:szCs w:val="24"/>
          <w:highlight w:val="none"/>
          <w:u w:val="none"/>
          <w:lang w:val="en-US" w:eastAsia="zh-CN"/>
        </w:rPr>
        <w:tab/>
      </w:r>
      <w:r>
        <w:rPr>
          <w:rFonts w:hint="eastAsia" w:ascii="宋体" w:hAnsi="宋体" w:eastAsia="宋体" w:cs="宋体"/>
          <w:b/>
          <w:color w:val="000000"/>
          <w:sz w:val="24"/>
          <w:szCs w:val="24"/>
          <w:highlight w:val="none"/>
        </w:rPr>
        <w:t xml:space="preserve">委托代表人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44"/>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4" w:name="OLE_LINK1"/>
      <w:r>
        <w:rPr>
          <w:rFonts w:hint="eastAsia" w:ascii="宋体" w:hAnsi="宋体" w:cs="宋体"/>
          <w:b/>
          <w:color w:val="000000"/>
          <w:sz w:val="24"/>
          <w:szCs w:val="24"/>
          <w:highlight w:val="none"/>
          <w:lang w:val="en-US" w:eastAsia="zh-CN"/>
        </w:rPr>
        <w:t xml:space="preserve">账</w:t>
      </w:r>
      <w:bookmarkEnd w:id="4"/>
      <w:r>
        <w:rPr>
          <w:rFonts w:hint="eastAsia" w:ascii="宋体" w:hAnsi="宋体" w:eastAsia="宋体" w:cs="宋体"/>
          <w:b/>
          <w:color w:val="000000"/>
          <w:sz w:val="24"/>
          <w:szCs w:val="24"/>
          <w:highlight w:val="none"/>
        </w:rPr>
        <w:t xml:space="preserve">    号</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none"/>
          <w:lang w:val="en-US" w:eastAsia="zh-CN"/>
        </w:rPr>
        <w:tab/>
      </w:r>
      <w:r>
        <w:rPr>
          <w:rFonts w:hint="eastAsia" w:ascii="宋体" w:hAnsi="宋体" w:cs="宋体"/>
          <w:color w:val="000000"/>
          <w:sz w:val="24"/>
          <w:szCs w:val="24"/>
          <w:highlight w:val="none"/>
          <w:u w:val="none"/>
          <w:lang w:val="en-US" w:eastAsia="zh-CN"/>
        </w:rPr>
        <w:tab/>
      </w:r>
      <w:r>
        <w:rPr>
          <w:rFonts w:hint="eastAsia" w:ascii="宋体" w:hAnsi="宋体" w:cs="宋体"/>
          <w:b/>
          <w:color w:val="000000"/>
          <w:sz w:val="24"/>
          <w:szCs w:val="24"/>
          <w:highlight w:val="none"/>
          <w:lang w:val="en-US" w:eastAsia="zh-CN"/>
        </w:rPr>
        <w:t xml:space="preserve">账</w:t>
      </w:r>
      <w:r>
        <w:rPr>
          <w:rFonts w:hint="eastAsia" w:ascii="宋体" w:hAnsi="宋体" w:eastAsia="宋体" w:cs="宋体"/>
          <w:b/>
          <w:color w:val="000000"/>
          <w:sz w:val="24"/>
          <w:szCs w:val="24"/>
          <w:highlight w:val="none"/>
        </w:rPr>
        <w:t xml:space="preserve">    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r>
      <w:r/>
    </w:p>
    <w:p>
      <w:pPr>
        <w:pStyle w:val="844"/>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日    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ab/>
      </w:r>
      <w:r>
        <w:rPr>
          <w:rFonts w:hint="eastAsia" w:ascii="宋体" w:hAnsi="宋体" w:cs="宋体"/>
          <w:color w:val="000000"/>
          <w:sz w:val="24"/>
          <w:szCs w:val="24"/>
          <w:highlight w:val="none"/>
          <w:lang w:val="en-US" w:eastAsia="zh-CN"/>
        </w:rPr>
        <w:tab/>
      </w:r>
      <w:r>
        <w:rPr>
          <w:rFonts w:hint="eastAsia" w:ascii="宋体" w:hAnsi="宋体" w:cs="宋体"/>
          <w:color w:val="000000"/>
          <w:sz w:val="24"/>
          <w:szCs w:val="24"/>
          <w:highlight w:val="none"/>
          <w:lang w:val="en-US" w:eastAsia="zh-CN"/>
        </w:rPr>
        <w:tab/>
      </w:r>
      <w:r>
        <w:rPr>
          <w:rFonts w:hint="eastAsia" w:ascii="宋体" w:hAnsi="宋体" w:cs="宋体"/>
          <w:color w:val="000000"/>
          <w:sz w:val="24"/>
          <w:szCs w:val="24"/>
          <w:highlight w:val="none"/>
          <w:u w:val="none"/>
          <w:lang w:val="en-US" w:eastAsia="zh-CN"/>
        </w:rPr>
        <w:tab/>
      </w:r>
      <w:r>
        <w:rPr>
          <w:rFonts w:hint="eastAsia" w:ascii="宋体" w:hAnsi="宋体" w:cs="宋体"/>
          <w:color w:val="000000"/>
          <w:sz w:val="24"/>
          <w:szCs w:val="24"/>
          <w:highlight w:val="none"/>
          <w:u w:val="none"/>
          <w:lang w:val="en-US" w:eastAsia="zh-CN"/>
        </w:rPr>
        <w:tab/>
      </w:r>
      <w:r>
        <w:rPr>
          <w:rFonts w:hint="eastAsia" w:ascii="宋体" w:hAnsi="宋体" w:eastAsia="宋体" w:cs="宋体"/>
          <w:b/>
          <w:color w:val="000000"/>
          <w:sz w:val="24"/>
          <w:szCs w:val="24"/>
          <w:highlight w:val="none"/>
        </w:rPr>
        <w:t xml:space="preserve">日    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87"/>
        <w:keepLines w:val="0"/>
        <w:keepNext w:val="0"/>
        <w:pageBreakBefore w:val="0"/>
        <w:spacing w:line="360" w:lineRule="auto"/>
        <w:rPr>
          <w:rFonts w:hint="eastAsia"/>
          <w:color w:val="000000"/>
          <w:highlight w:val="none"/>
        </w:rPr>
      </w:pPr>
      <w:r>
        <w:rPr>
          <w:rFonts w:hint="eastAsia"/>
          <w:color w:val="000000"/>
          <w:highlight w:val="none"/>
        </w:rPr>
      </w:r>
      <w:r/>
    </w:p>
    <w:p>
      <w:pPr>
        <w:pStyle w:val="844"/>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合同签署地点：</w:t>
      </w:r>
      <w:r>
        <w:rPr>
          <w:rFonts w:hint="eastAsia" w:ascii="宋体" w:hAnsi="宋体" w:cs="宋体"/>
          <w:b/>
          <w:color w:val="000000"/>
          <w:sz w:val="24"/>
          <w:highlight w:val="none"/>
          <w:u w:val="single"/>
        </w:rPr>
        <w:t xml:space="preserve">江苏省徐州市泉山区 </w:t>
      </w:r>
      <w:r>
        <w:rPr>
          <w:rFonts w:hint="eastAsia" w:ascii="宋体" w:hAnsi="宋体" w:cs="宋体"/>
          <w:b/>
          <w:color w:val="000000"/>
          <w:sz w:val="24"/>
          <w:highlight w:val="none"/>
          <w:u w:val="single"/>
        </w:rPr>
      </w:r>
      <w:r/>
    </w:p>
    <w:p>
      <w:pPr>
        <w:pStyle w:val="844"/>
        <w:rPr>
          <w:rFonts w:ascii="宋体" w:hAnsi="宋体" w:cs="宋体"/>
          <w:b/>
          <w:color w:val="000000"/>
          <w:sz w:val="24"/>
          <w:highlight w:val="none"/>
        </w:rPr>
      </w:pPr>
      <w:r>
        <w:rPr>
          <w:rFonts w:ascii="宋体" w:hAnsi="宋体" w:cs="宋体"/>
          <w:b/>
          <w:color w:val="000000"/>
          <w:sz w:val="24"/>
          <w:highlight w:val="none"/>
        </w:rPr>
      </w:r>
      <w:r/>
    </w:p>
    <w:p>
      <w:pPr>
        <w:pStyle w:val="844"/>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page" w:clear="all"/>
      </w:r>
      <w:r>
        <w:rPr>
          <w:rFonts w:hint="eastAsia" w:ascii="宋体" w:hAnsi="宋体" w:eastAsia="宋体" w:cs="宋体"/>
          <w:b/>
          <w:color w:val="000000"/>
          <w:sz w:val="24"/>
          <w:highlight w:val="none"/>
          <w:lang w:eastAsia="zh-CN"/>
        </w:rPr>
      </w:r>
      <w:r/>
    </w:p>
    <w:p>
      <w:pPr>
        <w:pStyle w:val="844"/>
        <w:spacing w:line="480" w:lineRule="auto"/>
        <w:rPr>
          <w:rFonts w:ascii="宋体" w:hAnsi="宋体" w:cs="宋体"/>
          <w:color w:val="000000"/>
          <w:sz w:val="24"/>
          <w:highlight w:val="none"/>
        </w:rPr>
      </w:pPr>
      <w:r>
        <w:rPr>
          <w:rFonts w:hint="eastAsia" w:ascii="宋体" w:hAnsi="宋体" w:cs="宋体"/>
          <w:b/>
          <w:color w:val="000000"/>
          <w:sz w:val="24"/>
          <w:highlight w:val="none"/>
        </w:rPr>
        <w:t xml:space="preserve">合同附件1： 医疗卫生机构廉洁购销合同</w:t>
      </w:r>
      <w:r>
        <w:rPr>
          <w:rFonts w:ascii="宋体" w:hAnsi="宋体" w:cs="宋体"/>
          <w:color w:val="000000"/>
          <w:sz w:val="24"/>
          <w:highlight w:val="none"/>
        </w:rPr>
      </w:r>
      <w:r/>
    </w:p>
    <w:p>
      <w:pPr>
        <w:pStyle w:val="897"/>
        <w:jc w:val="center"/>
        <w:spacing w:beforeAutospacing="0" w:afterAutospacing="0" w:line="480" w:lineRule="auto"/>
        <w:rPr>
          <w:rFonts w:ascii="宋体" w:hAnsi="宋体" w:cs="宋体"/>
          <w:b/>
          <w:bCs/>
          <w:color w:val="000000"/>
          <w:highlight w:val="none"/>
        </w:rPr>
      </w:pPr>
      <w:r>
        <w:rPr>
          <w:rFonts w:hint="eastAsia" w:ascii="宋体" w:hAnsi="宋体" w:cs="宋体"/>
          <w:b/>
          <w:bCs/>
          <w:color w:val="000000"/>
          <w:highlight w:val="none"/>
        </w:rPr>
        <w:t xml:space="preserve">医疗卫生机构廉洁购销合同</w:t>
      </w:r>
      <w:r>
        <w:rPr>
          <w:rStyle w:val="1132"/>
          <w:rFonts w:hint="eastAsia" w:ascii="宋体" w:hAnsi="宋体" w:cs="宋体"/>
          <w:b/>
          <w:color w:val="000000"/>
          <w:sz w:val="24"/>
          <w:szCs w:val="24"/>
          <w:highlight w:val="none"/>
        </w:rPr>
        <w:t xml:space="preserve">：</w:t>
      </w:r>
      <w:r>
        <w:rPr>
          <w:rFonts w:ascii="宋体" w:hAnsi="宋体" w:cs="宋体"/>
          <w:b/>
          <w:bCs/>
          <w:color w:val="000000"/>
          <w:highlight w:val="none"/>
        </w:rPr>
      </w:r>
      <w:r/>
    </w:p>
    <w:p>
      <w:pPr>
        <w:pStyle w:val="897"/>
        <w:ind w:firstLine="482"/>
        <w:spacing w:beforeAutospacing="0" w:afterAutospacing="0" w:line="360" w:lineRule="auto"/>
        <w:rPr>
          <w:rFonts w:ascii="宋体" w:hAnsi="宋体" w:cs="宋体"/>
          <w:color w:val="000000"/>
          <w:highlight w:val="none"/>
        </w:rPr>
      </w:pPr>
      <w:r>
        <w:rPr>
          <w:rFonts w:hint="eastAsia" w:ascii="宋体" w:hAnsi="宋体" w:cs="宋体"/>
          <w:b/>
          <w:color w:val="000000"/>
          <w:highlight w:val="none"/>
        </w:rPr>
        <w:t xml:space="preserve">购货单位</w:t>
      </w:r>
      <w:r>
        <w:rPr>
          <w:rFonts w:hint="eastAsia" w:ascii="宋体" w:hAnsi="宋体" w:cs="宋体"/>
          <w:color w:val="000000"/>
          <w:highlight w:val="none"/>
        </w:rPr>
        <w:t xml:space="preserve">：徐州医科大学附属医院  （以下简称甲方） </w:t>
      </w:r>
      <w:r>
        <w:rPr>
          <w:rFonts w:ascii="宋体" w:hAnsi="宋体" w:cs="宋体"/>
          <w:color w:val="000000"/>
          <w:highlight w:val="none"/>
        </w:rPr>
      </w:r>
      <w:r/>
    </w:p>
    <w:p>
      <w:pPr>
        <w:pStyle w:val="897"/>
        <w:ind w:firstLine="482"/>
        <w:spacing w:beforeAutospacing="0" w:afterAutospacing="0" w:line="360" w:lineRule="auto"/>
        <w:rPr>
          <w:rFonts w:ascii="宋体" w:hAnsi="宋体" w:cs="宋体"/>
          <w:color w:val="000000"/>
          <w:highlight w:val="none"/>
        </w:rPr>
      </w:pPr>
      <w:r>
        <w:rPr>
          <w:rFonts w:hint="eastAsia" w:ascii="宋体" w:hAnsi="宋体" w:cs="宋体"/>
          <w:b/>
          <w:color w:val="000000"/>
          <w:highlight w:val="none"/>
        </w:rPr>
        <w:t xml:space="preserve">供货单位</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（以下简称乙方） </w:t>
      </w:r>
      <w:r>
        <w:rPr>
          <w:rFonts w:ascii="宋体" w:hAnsi="宋体" w:cs="宋体"/>
          <w:color w:val="000000"/>
          <w:highlight w:val="none"/>
        </w:rPr>
      </w:r>
      <w:r/>
    </w:p>
    <w:p>
      <w:pPr>
        <w:pStyle w:val="897"/>
        <w:ind w:firstLine="482"/>
        <w:spacing w:beforeAutospacing="0" w:afterAutospacing="0" w:line="360" w:lineRule="auto"/>
        <w:rPr>
          <w:rFonts w:ascii="宋体" w:hAnsi="宋体" w:cs="宋体"/>
          <w:b/>
          <w:color w:val="000000"/>
          <w:highlight w:val="none"/>
        </w:rPr>
      </w:pPr>
      <w:r>
        <w:rPr>
          <w:rFonts w:hint="eastAsia" w:ascii="宋体" w:hAnsi="宋体" w:cs="宋体"/>
          <w:b/>
          <w:color w:val="000000"/>
          <w:highlight w:val="none"/>
        </w:rPr>
        <w:t xml:space="preserve">合同签署地点：</w:t>
      </w:r>
      <w:r>
        <w:rPr>
          <w:rFonts w:hint="eastAsia" w:ascii="宋体" w:hAnsi="宋体" w:cs="宋体"/>
          <w:color w:val="000000"/>
          <w:highlight w:val="none"/>
        </w:rPr>
        <w:t xml:space="preserve">江苏省徐州市</w:t>
      </w:r>
      <w:r>
        <w:rPr>
          <w:rFonts w:ascii="宋体" w:hAnsi="宋体" w:cs="宋体"/>
          <w:b/>
          <w:color w:val="000000"/>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一、</w:t>
      </w:r>
      <w:r>
        <w:rPr>
          <w:rFonts w:hint="eastAsia" w:ascii="宋体" w:hAnsi="宋体" w:cs="宋体"/>
          <w:color w:val="000000"/>
          <w:sz w:val="24"/>
          <w:highlight w:val="none"/>
        </w:rPr>
        <w:t xml:space="preserve">甲乙双方按照《中华人民共和国民法典》及购销合同约定购销药品、医用设备、医用耗材、检验检测试剂等货物、服务、工程类项目。</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二、</w:t>
      </w:r>
      <w:r>
        <w:rPr>
          <w:rFonts w:hint="eastAsia" w:ascii="宋体" w:hAnsi="宋体" w:cs="宋体"/>
          <w:color w:val="000000"/>
          <w:sz w:val="24"/>
          <w:highlight w:val="none"/>
        </w:rPr>
        <w:t xml:space="preserve">甲方应当严格执行购销合同验收、入库制度，对采购项目及发票进行查验，不得违反有关规定合同外采购、违价采购或从非规定渠道采购。</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三、</w:t>
      </w:r>
      <w:r>
        <w:rPr>
          <w:rFonts w:hint="eastAsia" w:ascii="宋体" w:hAnsi="宋体" w:cs="宋体"/>
          <w:color w:val="000000"/>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四、</w:t>
      </w:r>
      <w:r>
        <w:rPr>
          <w:rFonts w:hint="eastAsia" w:ascii="宋体" w:hAnsi="宋体" w:cs="宋体"/>
          <w:color w:val="000000"/>
          <w:sz w:val="24"/>
          <w:highlight w:val="none"/>
        </w:rPr>
        <w:t xml:space="preserve">严禁甲方工作人员利用任何途径和方式，为乙方统计医师个人及临床科室有关医药产品用量信息，或为乙方统计提供便利。</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五、</w:t>
      </w:r>
      <w:r>
        <w:rPr>
          <w:rFonts w:hint="eastAsia" w:ascii="宋体" w:hAnsi="宋体" w:cs="宋体"/>
          <w:color w:val="000000"/>
          <w:sz w:val="24"/>
          <w:highlight w:val="none"/>
        </w:rPr>
        <w:t xml:space="preserve">乙方不得以回扣、宴请等方式影响甲方工作人员采购或使用医药产品的选择权，不得在学术活动中提供旅游、超标准支付食宿费用。</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六、</w:t>
      </w:r>
      <w:r>
        <w:rPr>
          <w:rFonts w:hint="eastAsia" w:ascii="宋体" w:hAnsi="宋体" w:cs="宋体"/>
          <w:color w:val="000000"/>
          <w:sz w:val="24"/>
          <w:highlight w:val="none"/>
        </w:rPr>
        <w:t xml:space="preserve">乙方指定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七、</w:t>
      </w:r>
      <w:r>
        <w:rPr>
          <w:rFonts w:hint="eastAsia" w:ascii="宋体" w:hAnsi="宋体" w:cs="宋体"/>
          <w:color w:val="000000"/>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八、</w:t>
      </w:r>
      <w:r>
        <w:rPr>
          <w:rFonts w:hint="eastAsia" w:ascii="宋体" w:hAnsi="宋体" w:cs="宋体"/>
          <w:color w:val="000000"/>
          <w:sz w:val="24"/>
          <w:highlight w:val="none"/>
        </w:rPr>
        <w:t xml:space="preserve">本合同作为医药产品购销合同的重要组成部分，与购销合同一并执行，具有同等的法律效力。</w:t>
      </w:r>
      <w:r>
        <w:rPr>
          <w:rFonts w:ascii="宋体" w:hAnsi="宋体" w:cs="宋体"/>
          <w:color w:val="000000"/>
          <w:sz w:val="24"/>
          <w:highlight w:val="none"/>
        </w:rPr>
      </w:r>
      <w:r/>
    </w:p>
    <w:p>
      <w:pPr>
        <w:pStyle w:val="844"/>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九、</w:t>
      </w:r>
      <w:r>
        <w:rPr>
          <w:rFonts w:hint="eastAsia" w:ascii="宋体" w:hAnsi="宋体" w:cs="宋体"/>
          <w:color w:val="000000"/>
          <w:sz w:val="24"/>
          <w:highlight w:val="none"/>
        </w:rPr>
        <w:t xml:space="preserve">本合同一式肆份（单独盖章），甲方叁份，乙方壹份，。不与主合同订在一起,并从签订之日起生效。</w:t>
      </w:r>
      <w:r>
        <w:rPr>
          <w:rFonts w:ascii="宋体" w:hAnsi="宋体" w:cs="宋体"/>
          <w:color w:val="000000"/>
          <w:sz w:val="24"/>
          <w:highlight w:val="none"/>
        </w:rPr>
      </w:r>
      <w:r/>
    </w:p>
    <w:p>
      <w:pPr>
        <w:pStyle w:val="844"/>
        <w:spacing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甲方：</w:t>
      </w:r>
      <w:r>
        <w:rPr>
          <w:rFonts w:hint="eastAsia" w:ascii="宋体" w:hAnsi="宋体" w:cs="宋体"/>
          <w:b/>
          <w:color w:val="000000"/>
          <w:sz w:val="24"/>
          <w:highlight w:val="none"/>
          <w:u w:val="single"/>
        </w:rPr>
        <w:t xml:space="preserve"> 徐州医科大学附属医院 </w:t>
      </w:r>
      <w:r>
        <w:rPr>
          <w:rFonts w:hint="eastAsia" w:ascii="宋体" w:hAnsi="宋体" w:cs="宋体"/>
          <w:b/>
          <w:color w:val="000000"/>
          <w:sz w:val="24"/>
          <w:highlight w:val="none"/>
        </w:rPr>
        <w:t xml:space="preserve">（盖章）   </w:t>
      </w:r>
      <w:r>
        <w:rPr>
          <w:rFonts w:hint="eastAsia" w:ascii="宋体" w:hAnsi="宋体" w:cs="宋体"/>
          <w:b/>
          <w:color w:val="000000"/>
          <w:sz w:val="24"/>
          <w:highlight w:val="none"/>
          <w:lang w:val="en-US" w:eastAsia="zh-CN"/>
        </w:rPr>
        <w:tab/>
      </w:r>
      <w:r>
        <w:rPr>
          <w:rFonts w:hint="eastAsia" w:ascii="宋体" w:hAnsi="宋体" w:cs="宋体"/>
          <w:b/>
          <w:color w:val="000000"/>
          <w:sz w:val="24"/>
          <w:highlight w:val="none"/>
          <w:lang w:val="en-US" w:eastAsia="zh-CN"/>
        </w:rPr>
        <w:tab/>
      </w:r>
      <w:r>
        <w:rPr>
          <w:rFonts w:hint="eastAsia" w:ascii="宋体" w:hAnsi="宋体" w:cs="宋体"/>
          <w:b/>
          <w:color w:val="000000"/>
          <w:sz w:val="24"/>
          <w:highlight w:val="none"/>
        </w:rPr>
        <w:t xml:space="preserve">乙方：</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（盖章）</w:t>
      </w:r>
      <w:r>
        <w:rPr>
          <w:rFonts w:ascii="宋体" w:hAnsi="宋体" w:cs="宋体"/>
          <w:b/>
          <w:color w:val="000000"/>
          <w:sz w:val="24"/>
          <w:highlight w:val="none"/>
        </w:rPr>
      </w:r>
      <w:r/>
    </w:p>
    <w:p>
      <w:pPr>
        <w:pStyle w:val="844"/>
        <w:spacing w:line="360" w:lineRule="auto"/>
        <w:rPr>
          <w:rFonts w:ascii="宋体" w:hAnsi="宋体" w:cs="宋体"/>
          <w:color w:val="000000"/>
          <w:sz w:val="24"/>
          <w:highlight w:val="none"/>
          <w:u w:val="single"/>
        </w:rPr>
      </w:pPr>
      <w:r>
        <w:rPr>
          <w:rFonts w:hint="eastAsia" w:ascii="宋体" w:hAnsi="宋体" w:cs="宋体"/>
          <w:b/>
          <w:color w:val="000000"/>
          <w:sz w:val="24"/>
          <w:highlight w:val="none"/>
        </w:rPr>
        <w:t xml:space="preserve">法定代表人</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ab/>
      </w:r>
      <w:r>
        <w:rPr>
          <w:rFonts w:hint="eastAsia" w:ascii="宋体" w:hAnsi="宋体" w:cs="宋体"/>
          <w:color w:val="000000"/>
          <w:sz w:val="24"/>
          <w:highlight w:val="none"/>
          <w:lang w:val="en-US" w:eastAsia="zh-CN"/>
        </w:rPr>
        <w:tab/>
      </w:r>
      <w:r>
        <w:rPr>
          <w:rFonts w:hint="eastAsia" w:ascii="宋体" w:hAnsi="宋体" w:cs="宋体"/>
          <w:b/>
          <w:color w:val="000000"/>
          <w:sz w:val="24"/>
          <w:highlight w:val="none"/>
        </w:rPr>
        <w:t xml:space="preserve">法定代表人</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44"/>
        <w:spacing w:line="360" w:lineRule="auto"/>
        <w:rPr>
          <w:rFonts w:ascii="宋体" w:hAnsi="宋体" w:cs="宋体"/>
          <w:color w:val="000000"/>
          <w:sz w:val="24"/>
          <w:highlight w:val="none"/>
          <w:u w:val="single"/>
        </w:rPr>
      </w:pPr>
      <w:r>
        <w:rPr>
          <w:rFonts w:hint="eastAsia" w:ascii="宋体" w:hAnsi="宋体" w:cs="宋体"/>
          <w:b/>
          <w:color w:val="000000"/>
          <w:sz w:val="24"/>
          <w:highlight w:val="none"/>
        </w:rPr>
        <w:t xml:space="preserve">委托代表人</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ab/>
      </w:r>
      <w:r>
        <w:rPr>
          <w:rFonts w:hint="eastAsia" w:ascii="宋体" w:hAnsi="宋体" w:cs="宋体"/>
          <w:color w:val="000000"/>
          <w:sz w:val="24"/>
          <w:highlight w:val="none"/>
          <w:u w:val="none"/>
          <w:lang w:val="en-US" w:eastAsia="zh-CN"/>
        </w:rPr>
        <w:tab/>
      </w:r>
      <w:r>
        <w:rPr>
          <w:rFonts w:hint="eastAsia" w:ascii="宋体" w:hAnsi="宋体" w:cs="宋体"/>
          <w:color w:val="000000"/>
          <w:sz w:val="24"/>
          <w:highlight w:val="none"/>
          <w:u w:val="none"/>
          <w:lang w:val="en-US" w:eastAsia="zh-CN"/>
        </w:rPr>
        <w:tab/>
      </w:r>
      <w:r>
        <w:rPr>
          <w:rFonts w:hint="eastAsia" w:ascii="宋体" w:hAnsi="宋体" w:cs="宋体"/>
          <w:b/>
          <w:color w:val="000000"/>
          <w:sz w:val="24"/>
          <w:highlight w:val="none"/>
        </w:rPr>
        <w:t xml:space="preserve">委托代表人</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44"/>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日    期</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ab/>
      </w:r>
      <w:r>
        <w:rPr>
          <w:rFonts w:hint="eastAsia" w:ascii="宋体" w:hAnsi="宋体" w:cs="宋体"/>
          <w:color w:val="000000"/>
          <w:sz w:val="24"/>
          <w:highlight w:val="none"/>
          <w:lang w:val="en-US" w:eastAsia="zh-CN"/>
        </w:rPr>
        <w:tab/>
      </w:r>
      <w:r>
        <w:rPr>
          <w:rFonts w:hint="eastAsia" w:ascii="宋体" w:hAnsi="宋体" w:cs="宋体"/>
          <w:color w:val="000000"/>
          <w:sz w:val="24"/>
          <w:highlight w:val="none"/>
          <w:lang w:val="en-US" w:eastAsia="zh-CN"/>
        </w:rPr>
        <w:tab/>
      </w:r>
      <w:r>
        <w:rPr>
          <w:rFonts w:hint="eastAsia" w:ascii="宋体" w:hAnsi="宋体" w:cs="宋体"/>
          <w:b/>
          <w:color w:val="000000"/>
          <w:sz w:val="24"/>
          <w:highlight w:val="none"/>
        </w:rPr>
        <w:t xml:space="preserve">日    期</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44"/>
        <w:rPr>
          <w:rFonts w:ascii="宋体" w:hAnsi="宋体" w:cs="宋体"/>
          <w:color w:val="000000"/>
          <w:sz w:val="24"/>
          <w:highlight w:val="none"/>
        </w:rPr>
      </w:pPr>
      <w:r>
        <w:rPr>
          <w:rFonts w:ascii="宋体" w:hAnsi="宋体" w:cs="宋体"/>
          <w:color w:val="000000"/>
          <w:sz w:val="24"/>
          <w:highlight w:val="none"/>
        </w:rPr>
      </w:r>
      <w:r/>
    </w:p>
    <w:p>
      <w:pPr>
        <w:pStyle w:val="844"/>
        <w:jc w:val="center"/>
        <w:spacing w:before="50" w:line="40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874"/>
        <w:ind w:left="0" w:firstLine="0"/>
        <w:rPr>
          <w:rFonts w:ascii="宋体" w:hAnsi="宋体" w:cs="宋体"/>
          <w:color w:val="000000"/>
          <w:sz w:val="32"/>
          <w:szCs w:val="32"/>
          <w:highlight w:val="none"/>
        </w:rPr>
      </w:pPr>
      <w:r>
        <w:rPr>
          <w:rFonts w:ascii="宋体" w:hAnsi="宋体" w:cs="宋体"/>
          <w:color w:val="000000"/>
          <w:sz w:val="32"/>
          <w:szCs w:val="32"/>
          <w:highlight w:val="none"/>
        </w:rPr>
      </w:r>
      <w:r/>
    </w:p>
    <w:p>
      <w:pPr>
        <w:pStyle w:val="873"/>
        <w:rPr>
          <w:rFonts w:ascii="宋体" w:hAnsi="宋体" w:cs="宋体"/>
          <w:color w:val="000000"/>
          <w:sz w:val="32"/>
          <w:szCs w:val="32"/>
          <w:highlight w:val="none"/>
        </w:rPr>
      </w:pPr>
      <w:r>
        <w:rPr>
          <w:rFonts w:ascii="宋体" w:hAnsi="宋体" w:cs="宋体"/>
          <w:color w:val="000000"/>
          <w:sz w:val="32"/>
          <w:szCs w:val="32"/>
          <w:highlight w:val="none"/>
        </w:rPr>
      </w:r>
      <w:r/>
    </w:p>
    <w:p>
      <w:pPr>
        <w:pStyle w:val="844"/>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r>
      <w:r/>
    </w:p>
    <w:p>
      <w:pPr>
        <w:pStyle w:val="844"/>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第七章  投标文件相关格式</w:t>
      </w:r>
      <w:r>
        <w:rPr>
          <w:rFonts w:ascii="宋体" w:hAnsi="宋体" w:cs="宋体"/>
          <w:color w:val="000000"/>
          <w:sz w:val="32"/>
          <w:szCs w:val="32"/>
          <w:highlight w:val="none"/>
        </w:rPr>
      </w:r>
      <w:r/>
    </w:p>
    <w:p>
      <w:pPr>
        <w:pStyle w:val="844"/>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jc w:val="center"/>
        <w:spacing w:line="360" w:lineRule="auto"/>
        <w:rPr>
          <w:rFonts w:ascii="宋体" w:hAnsi="宋体" w:cs="宋体"/>
          <w:color w:val="000000"/>
          <w:sz w:val="24"/>
          <w:highlight w:val="none"/>
        </w:rPr>
      </w:pPr>
      <w:r>
        <w:rPr>
          <w:rFonts w:hint="eastAsia" w:ascii="宋体" w:hAnsi="宋体" w:cs="宋体"/>
          <w:color w:val="000000"/>
          <w:sz w:val="28"/>
          <w:szCs w:val="28"/>
          <w:highlight w:val="none"/>
        </w:rPr>
        <w:t xml:space="preserve">目 录</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 投标函</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开标一览表</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分项价格表</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4．偏离表</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 法定代表人授权书</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 中小企业声明函</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 残疾人福利性单位声明函</w:t>
      </w: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 投标人参加政府采购活动前3年内在经营活动中没有重大违法记录的书面声明</w:t>
      </w:r>
      <w:r>
        <w:rPr>
          <w:rFonts w:ascii="宋体" w:hAnsi="宋体" w:cs="宋体"/>
          <w:color w:val="000000"/>
          <w:sz w:val="24"/>
          <w:highlight w:val="none"/>
        </w:rPr>
      </w:r>
      <w:r/>
    </w:p>
    <w:p>
      <w:pPr>
        <w:pStyle w:val="8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 具备履行合同所必需的设备和专业技术能力的书面声明（附证明材料复印件）</w:t>
      </w:r>
      <w:r>
        <w:rPr>
          <w:rFonts w:hint="eastAsia" w:ascii="宋体" w:hAnsi="宋体" w:cs="宋体"/>
          <w:color w:val="000000"/>
          <w:sz w:val="24"/>
          <w:highlight w:val="none"/>
        </w:rPr>
      </w:r>
      <w:r/>
    </w:p>
    <w:p>
      <w:pPr>
        <w:pStyle w:val="84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10、专业技术团队一览表</w:t>
      </w:r>
      <w:r>
        <w:rPr>
          <w:rFonts w:hint="eastAsia" w:ascii="宋体" w:hAnsi="宋体" w:cs="宋体"/>
          <w:color w:val="000000"/>
          <w:sz w:val="24"/>
          <w:highlight w:val="none"/>
        </w:rPr>
      </w:r>
      <w:r/>
    </w:p>
    <w:p>
      <w:pPr>
        <w:pStyle w:val="844"/>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844"/>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1. 投标函格式</w:t>
      </w:r>
      <w:r>
        <w:rPr>
          <w:rFonts w:ascii="宋体" w:hAnsi="宋体" w:cs="宋体"/>
          <w:color w:val="000000"/>
          <w:sz w:val="28"/>
          <w:szCs w:val="28"/>
          <w:highlight w:val="none"/>
        </w:rPr>
      </w:r>
      <w:r/>
    </w:p>
    <w:p>
      <w:pPr>
        <w:pStyle w:val="844"/>
        <w:rPr>
          <w:rFonts w:ascii="宋体" w:hAnsi="宋体" w:cs="宋体"/>
          <w:color w:val="000000"/>
          <w:sz w:val="24"/>
          <w:highlight w:val="none"/>
        </w:rPr>
      </w:pPr>
      <w:r>
        <w:rPr>
          <w:rFonts w:ascii="宋体" w:hAnsi="宋体" w:cs="宋体"/>
          <w:color w:val="000000"/>
          <w:sz w:val="24"/>
          <w:highlight w:val="none"/>
        </w:rPr>
      </w:r>
      <w:r/>
    </w:p>
    <w:p>
      <w:pPr>
        <w:pStyle w:val="844"/>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844"/>
        <w:ind w:firstLine="480"/>
        <w:jc w:val="left"/>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lang w:eastAsia="zh-CN"/>
        </w:rPr>
        <w:t xml:space="preserve">徐医附院直线加速器维保</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JSZC-320000-JSZR-G2026-0003</w:t>
      </w:r>
      <w:r>
        <w:rPr>
          <w:rFonts w:hint="eastAsia" w:ascii="宋体" w:hAnsi="宋体" w:cs="宋体"/>
          <w:color w:val="000000"/>
          <w:sz w:val="24"/>
          <w:highlight w:val="none"/>
        </w:rPr>
        <w:t xml:space="preserve">]招标文件，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据此函，投标人承诺并同意如下： </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1. 投标人唯一投标报价见《开标一览表》。</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2. 投标人将按招标文件的规定履行合同责任和义务。</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4. 投标有效期为开标之日后90天。</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5. 投标人不在投标初始有效期内撤回投标。</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6. 投标人同意提供按照贵方可能要求的与其投标有关的一切数据或资料，完全理解贵方不一定接受最低价的投标或收到的任何投标。</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7. 投标人同意在授予合同后，按照投标资料表中的有关规定支付招标代理服务费。 </w:t>
      </w:r>
      <w:r>
        <w:rPr>
          <w:rFonts w:ascii="宋体" w:hAnsi="宋体" w:cs="宋体"/>
          <w:color w:val="000000"/>
          <w:sz w:val="24"/>
          <w:highlight w:val="none"/>
        </w:rPr>
      </w:r>
      <w:r/>
    </w:p>
    <w:p>
      <w:pPr>
        <w:pStyle w:val="844"/>
        <w:ind w:right="29"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8. 采购人或采购代理机构有权将我单位本项目的《开标一览表》和《分项价格表》予以公示，公示的方式由江苏中瑞建设项目管理有限公司确定。</w:t>
      </w:r>
      <w:r>
        <w:rPr>
          <w:rFonts w:ascii="宋体" w:hAnsi="宋体" w:cs="宋体"/>
          <w:color w:val="000000"/>
          <w:sz w:val="24"/>
          <w:highlight w:val="none"/>
        </w:rPr>
      </w:r>
      <w:r/>
    </w:p>
    <w:p>
      <w:pPr>
        <w:pStyle w:val="844"/>
        <w:ind w:right="29"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10. 与本投标有关的一切正式往来信函请寄：</w:t>
      </w:r>
      <w:r>
        <w:rPr>
          <w:rFonts w:ascii="宋体" w:hAnsi="宋体" w:cs="宋体"/>
          <w:color w:val="000000"/>
          <w:sz w:val="24"/>
          <w:highlight w:val="none"/>
        </w:rPr>
      </w:r>
      <w:r/>
    </w:p>
    <w:p>
      <w:pPr>
        <w:pStyle w:val="844"/>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地址： </w:t>
      </w:r>
      <w:r>
        <w:rPr>
          <w:rFonts w:ascii="宋体" w:hAnsi="宋体" w:cs="宋体"/>
          <w:color w:val="000000"/>
          <w:sz w:val="24"/>
          <w:highlight w:val="none"/>
        </w:rPr>
      </w:r>
      <w:r/>
    </w:p>
    <w:p>
      <w:pPr>
        <w:pStyle w:val="844"/>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电话： </w:t>
      </w:r>
      <w:r>
        <w:rPr>
          <w:rFonts w:ascii="宋体" w:hAnsi="宋体" w:cs="宋体"/>
          <w:color w:val="000000"/>
          <w:sz w:val="24"/>
          <w:highlight w:val="none"/>
        </w:rPr>
      </w:r>
      <w:r/>
    </w:p>
    <w:p>
      <w:pPr>
        <w:pStyle w:val="844"/>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传真： </w:t>
      </w:r>
      <w:r>
        <w:rPr>
          <w:rFonts w:ascii="宋体" w:hAnsi="宋体" w:cs="宋体"/>
          <w:color w:val="000000"/>
          <w:sz w:val="24"/>
          <w:highlight w:val="none"/>
        </w:rPr>
      </w:r>
      <w:r/>
    </w:p>
    <w:p>
      <w:pPr>
        <w:pStyle w:val="844"/>
        <w:ind w:firstLine="312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44"/>
        <w:ind w:firstLine="48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                      投标人法定代表人或授权代表：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（签字或公章）  </w:t>
      </w:r>
      <w:r>
        <w:rPr>
          <w:rFonts w:ascii="宋体" w:hAnsi="宋体" w:cs="宋体"/>
          <w:color w:val="000000"/>
          <w:sz w:val="24"/>
          <w:highlight w:val="none"/>
        </w:rPr>
      </w:r>
      <w:r/>
    </w:p>
    <w:p>
      <w:pPr>
        <w:pStyle w:val="844"/>
        <w:ind w:firstLine="3120"/>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44"/>
        <w:ind w:firstLine="3120"/>
        <w:spacing w:line="400" w:lineRule="atLeast"/>
        <w:rPr>
          <w:rFonts w:ascii="宋体" w:hAnsi="宋体" w:cs="宋体"/>
          <w:color w:val="000000"/>
          <w:sz w:val="24"/>
          <w:highlight w:val="none"/>
        </w:rPr>
      </w:pPr>
      <w:r>
        <w:rPr>
          <w:rFonts w:ascii="宋体" w:hAnsi="宋体" w:cs="宋体"/>
          <w:color w:val="000000"/>
          <w:sz w:val="24"/>
          <w:highlight w:val="none"/>
        </w:rPr>
      </w:r>
      <w:r/>
    </w:p>
    <w:p>
      <w:pPr>
        <w:pStyle w:val="844"/>
        <w:jc w:val="center"/>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8"/>
          <w:szCs w:val="28"/>
          <w:highlight w:val="none"/>
        </w:rPr>
        <w:t xml:space="preserve">2、开标一览表格式</w:t>
      </w:r>
      <w:r>
        <w:rPr>
          <w:rFonts w:ascii="宋体" w:hAnsi="宋体" w:cs="宋体"/>
          <w:color w:val="000000"/>
          <w:sz w:val="24"/>
          <w:highlight w:val="none"/>
        </w:rPr>
      </w:r>
      <w:r/>
    </w:p>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p>
      <w:pPr>
        <w:pStyle w:val="844"/>
        <w:spacing w:line="400" w:lineRule="exact"/>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color w:val="000000"/>
          <w:sz w:val="24"/>
          <w:highlight w:val="none"/>
          <w:u w:val="single"/>
          <w:lang w:eastAsia="zh-CN"/>
        </w:rPr>
      </w:r>
      <w:r/>
    </w:p>
    <w:p>
      <w:pPr>
        <w:pStyle w:val="844"/>
        <w:spacing w:line="400" w:lineRule="exact"/>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JSZC-320000-JSZR-G2026-0003</w:t>
      </w:r>
      <w:r>
        <w:rPr>
          <w:rFonts w:hint="eastAsia" w:ascii="宋体" w:hAnsi="宋体" w:eastAsia="宋体" w:cs="宋体"/>
          <w:color w:val="000000"/>
          <w:sz w:val="24"/>
          <w:highlight w:val="none"/>
          <w:u w:val="single"/>
          <w:lang w:eastAsia="zh-CN"/>
        </w:rPr>
      </w:r>
      <w:r/>
    </w:p>
    <w:p>
      <w:pPr>
        <w:pStyle w:val="844"/>
        <w:jc w:val="center"/>
        <w:spacing w:line="4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单位：</w:t>
      </w:r>
      <w:r>
        <w:rPr>
          <w:rFonts w:hint="eastAsia" w:ascii="宋体" w:hAnsi="宋体" w:cs="宋体"/>
          <w:color w:val="000000"/>
          <w:sz w:val="24"/>
          <w:highlight w:val="none"/>
          <w:lang w:eastAsia="zh-CN"/>
        </w:rPr>
        <w:t xml:space="preserve">人民币</w:t>
      </w:r>
      <w:r>
        <w:rPr>
          <w:rFonts w:hint="eastAsia" w:ascii="宋体" w:hAnsi="宋体" w:cs="宋体"/>
          <w:color w:val="000000"/>
          <w:sz w:val="24"/>
          <w:highlight w:val="none"/>
        </w:rPr>
        <w:t xml:space="preserve">元</w:t>
      </w:r>
      <w:r>
        <w:rPr>
          <w:rFonts w:hint="eastAsia" w:ascii="宋体" w:hAnsi="宋体" w:eastAsia="宋体" w:cs="宋体"/>
          <w:color w:val="000000"/>
          <w:sz w:val="24"/>
          <w:highlight w:val="none"/>
          <w:lang w:val="en-US" w:eastAsia="zh-CN"/>
        </w:rPr>
      </w:r>
      <w:r/>
    </w:p>
    <w:tbl>
      <w:tblPr>
        <w:tblpPr w:horzAnchor="page" w:tblpX="1091" w:vertAnchor="text" w:tblpY="304" w:leftFromText="180" w:topFromText="0" w:rightFromText="180" w:bottomFromText="0"/>
        <w:tblW w:w="9743" w:type="dxa"/>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84"/>
        <w:gridCol w:w="1855"/>
        <w:gridCol w:w="2349"/>
        <w:gridCol w:w="2955"/>
      </w:tblGrid>
      <w:tr>
        <w:trPr>
          <w:cantSplit/>
          <w:trHeight w:val="2020"/>
        </w:trPr>
        <w:tc>
          <w:tcPr>
            <w:tcW w:w="2584" w:type="dxa"/>
            <w:vAlign w:val="center"/>
            <w:textDirection w:val="lrTb"/>
            <w:noWrap w:val="false"/>
          </w:tcPr>
          <w:p>
            <w:pPr>
              <w:pStyle w:val="844"/>
              <w:jc w:val="center"/>
              <w:spacing w:line="400" w:lineRule="exact"/>
              <w:rPr>
                <w:rFonts w:ascii="宋体" w:hAnsi="宋体" w:cs="宋体"/>
                <w:color w:val="000000"/>
                <w:sz w:val="24"/>
                <w:highlight w:val="none"/>
              </w:rPr>
              <w:framePr w:vAnchor="text" w:hAnchor="page" w:x="1091" w:y="304"/>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1855" w:type="dxa"/>
            <w:vAlign w:val="center"/>
            <w:textDirection w:val="lrTb"/>
            <w:noWrap w:val="false"/>
          </w:tcPr>
          <w:p>
            <w:pPr>
              <w:pStyle w:val="844"/>
              <w:jc w:val="center"/>
              <w:spacing w:line="400" w:lineRule="exact"/>
              <w:rPr>
                <w:rFonts w:ascii="宋体" w:hAnsi="宋体" w:cs="宋体"/>
                <w:color w:val="000000"/>
                <w:sz w:val="24"/>
                <w:highlight w:val="none"/>
              </w:rPr>
              <w:framePr w:vAnchor="text" w:hAnchor="page" w:x="1091" w:y="304"/>
            </w:pPr>
            <w:r>
              <w:rPr>
                <w:rFonts w:hint="eastAsia" w:ascii="宋体" w:hAnsi="宋体" w:cs="宋体"/>
                <w:color w:val="000000"/>
                <w:sz w:val="24"/>
                <w:highlight w:val="none"/>
              </w:rPr>
              <w:t xml:space="preserve">项目内容</w:t>
            </w:r>
            <w:r>
              <w:rPr>
                <w:rFonts w:ascii="宋体" w:hAnsi="宋体" w:cs="宋体"/>
                <w:color w:val="000000"/>
                <w:sz w:val="24"/>
                <w:highlight w:val="none"/>
              </w:rPr>
            </w:r>
            <w:r/>
          </w:p>
        </w:tc>
        <w:tc>
          <w:tcPr>
            <w:tcW w:w="2349" w:type="dxa"/>
            <w:vAlign w:val="center"/>
            <w:textDirection w:val="lrTb"/>
            <w:noWrap w:val="false"/>
          </w:tcPr>
          <w:p>
            <w:pPr>
              <w:pStyle w:val="844"/>
              <w:jc w:val="center"/>
              <w:spacing w:line="400" w:lineRule="exact"/>
              <w:rPr>
                <w:rFonts w:ascii="宋体" w:hAnsi="宋体" w:cs="宋体"/>
                <w:color w:val="000000"/>
                <w:sz w:val="24"/>
                <w:highlight w:val="none"/>
              </w:rPr>
              <w:framePr w:vAnchor="text" w:hAnchor="page" w:x="1091" w:y="304"/>
            </w:pPr>
            <w:r>
              <w:rPr>
                <w:rFonts w:ascii="宋体" w:hAnsi="宋体" w:cs="宋体"/>
                <w:color w:val="000000"/>
                <w:sz w:val="24"/>
                <w:highlight w:val="none"/>
              </w:rPr>
            </w:r>
            <w:r/>
          </w:p>
          <w:p>
            <w:pPr>
              <w:pStyle w:val="844"/>
              <w:jc w:val="center"/>
              <w:spacing w:line="400" w:lineRule="exact"/>
              <w:rPr>
                <w:rFonts w:hint="eastAsia" w:ascii="宋体" w:hAnsi="宋体" w:cs="宋体"/>
                <w:color w:val="000000"/>
                <w:sz w:val="24"/>
                <w:highlight w:val="none"/>
              </w:rPr>
              <w:framePr w:vAnchor="text" w:hAnchor="page" w:x="1091" w:y="304"/>
            </w:pPr>
            <w:r>
              <w:rPr>
                <w:rFonts w:hint="eastAsia" w:ascii="宋体" w:hAnsi="宋体" w:cs="宋体"/>
                <w:color w:val="000000"/>
                <w:sz w:val="24"/>
                <w:highlight w:val="none"/>
                <w:lang w:val="en-US" w:eastAsia="zh-CN"/>
              </w:rPr>
              <w:t xml:space="preserve">投标总报</w:t>
            </w:r>
            <w:r>
              <w:rPr>
                <w:rFonts w:hint="eastAsia" w:ascii="宋体" w:hAnsi="宋体" w:cs="宋体"/>
                <w:color w:val="000000"/>
                <w:sz w:val="24"/>
                <w:highlight w:val="none"/>
              </w:rPr>
              <w:t xml:space="preserve">价</w:t>
            </w:r>
            <w:r>
              <w:rPr>
                <w:rFonts w:hint="eastAsia" w:ascii="宋体" w:hAnsi="宋体" w:cs="宋体"/>
                <w:color w:val="000000"/>
                <w:sz w:val="24"/>
                <w:highlight w:val="none"/>
              </w:rPr>
            </w:r>
            <w:r/>
          </w:p>
          <w:p>
            <w:pPr>
              <w:pStyle w:val="844"/>
              <w:jc w:val="center"/>
              <w:spacing w:line="400" w:lineRule="exact"/>
              <w:rPr>
                <w:rFonts w:ascii="宋体" w:hAnsi="宋体" w:cs="宋体"/>
                <w:color w:val="000000"/>
                <w:sz w:val="24"/>
                <w:highlight w:val="none"/>
              </w:rPr>
              <w:framePr w:vAnchor="text" w:hAnchor="page" w:x="1091" w:y="304"/>
            </w:pPr>
            <w:r>
              <w:rPr>
                <w:rFonts w:hint="eastAsia" w:ascii="宋体" w:hAnsi="宋体" w:cs="宋体"/>
                <w:color w:val="000000"/>
                <w:sz w:val="24"/>
                <w:highlight w:val="none"/>
              </w:rPr>
              <w:t xml:space="preserve">（小写）</w:t>
            </w:r>
            <w:r>
              <w:rPr>
                <w:rFonts w:ascii="宋体" w:hAnsi="宋体" w:cs="宋体"/>
                <w:color w:val="000000"/>
                <w:sz w:val="24"/>
                <w:highlight w:val="none"/>
              </w:rPr>
            </w:r>
            <w:r/>
          </w:p>
          <w:p>
            <w:pPr>
              <w:pStyle w:val="844"/>
              <w:jc w:val="center"/>
              <w:spacing w:line="400" w:lineRule="exact"/>
              <w:rPr>
                <w:rFonts w:ascii="宋体" w:hAnsi="宋体" w:cs="宋体"/>
                <w:color w:val="000000"/>
                <w:sz w:val="24"/>
                <w:highlight w:val="none"/>
              </w:rPr>
              <w:framePr w:vAnchor="text" w:hAnchor="page" w:x="1091" w:y="304"/>
            </w:pPr>
            <w:r>
              <w:rPr>
                <w:rFonts w:ascii="宋体" w:hAnsi="宋体" w:cs="宋体"/>
                <w:color w:val="000000"/>
                <w:sz w:val="24"/>
                <w:highlight w:val="none"/>
              </w:rPr>
            </w:r>
            <w:r/>
          </w:p>
        </w:tc>
        <w:tc>
          <w:tcPr>
            <w:tcW w:w="2955" w:type="dxa"/>
            <w:vAlign w:val="center"/>
            <w:textDirection w:val="lrTb"/>
            <w:noWrap w:val="false"/>
          </w:tcPr>
          <w:p>
            <w:pPr>
              <w:pStyle w:val="844"/>
              <w:jc w:val="center"/>
              <w:spacing w:line="400" w:lineRule="exact"/>
              <w:rPr>
                <w:rFonts w:ascii="宋体" w:hAnsi="宋体" w:cs="宋体"/>
                <w:color w:val="000000"/>
                <w:sz w:val="24"/>
                <w:highlight w:val="none"/>
              </w:rPr>
              <w:framePr w:vAnchor="text" w:hAnchor="page" w:x="1091" w:y="304"/>
            </w:pPr>
            <w:r>
              <w:rPr>
                <w:rFonts w:hint="eastAsia" w:ascii="宋体" w:hAnsi="宋体" w:cs="宋体"/>
                <w:color w:val="000000"/>
                <w:sz w:val="24"/>
                <w:highlight w:val="none"/>
              </w:rPr>
              <w:t xml:space="preserve">备注</w:t>
            </w:r>
            <w:r>
              <w:rPr>
                <w:rFonts w:ascii="宋体" w:hAnsi="宋体" w:cs="宋体"/>
                <w:color w:val="000000"/>
                <w:sz w:val="24"/>
                <w:highlight w:val="none"/>
              </w:rPr>
            </w:r>
            <w:r/>
          </w:p>
        </w:tc>
      </w:tr>
      <w:tr>
        <w:trPr>
          <w:cantSplit/>
          <w:trHeight w:val="1194"/>
        </w:trPr>
        <w:tc>
          <w:tcPr>
            <w:tcW w:w="2584" w:type="dxa"/>
            <w:vAlign w:val="center"/>
            <w:textDirection w:val="lrTb"/>
            <w:noWrap w:val="false"/>
          </w:tcPr>
          <w:p>
            <w:pPr>
              <w:pStyle w:val="844"/>
              <w:jc w:val="center"/>
              <w:spacing w:line="400" w:lineRule="exact"/>
              <w:rPr>
                <w:rFonts w:hint="eastAsia" w:ascii="宋体" w:hAnsi="宋体" w:eastAsia="宋体" w:cs="宋体"/>
                <w:color w:val="000000"/>
                <w:sz w:val="24"/>
                <w:highlight w:val="none"/>
                <w:lang w:eastAsia="zh-CN"/>
              </w:rPr>
              <w:framePr w:vAnchor="text" w:hAnchor="page" w:x="1091" w:y="304"/>
            </w:pP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color w:val="000000"/>
                <w:sz w:val="24"/>
                <w:highlight w:val="none"/>
                <w:lang w:eastAsia="zh-CN"/>
              </w:rPr>
            </w:r>
            <w:r/>
          </w:p>
        </w:tc>
        <w:tc>
          <w:tcPr>
            <w:tcW w:w="1855" w:type="dxa"/>
            <w:vAlign w:val="center"/>
            <w:textDirection w:val="lrTb"/>
            <w:noWrap w:val="false"/>
          </w:tcPr>
          <w:p>
            <w:pPr>
              <w:pStyle w:val="844"/>
              <w:jc w:val="center"/>
              <w:spacing w:line="400" w:lineRule="exact"/>
              <w:rPr>
                <w:rFonts w:ascii="宋体" w:hAnsi="宋体" w:cs="宋体"/>
                <w:color w:val="000000"/>
                <w:sz w:val="24"/>
                <w:highlight w:val="none"/>
              </w:rPr>
              <w:framePr w:vAnchor="text" w:hAnchor="page" w:x="1091" w:y="304"/>
            </w:pPr>
            <w:r>
              <w:rPr>
                <w:rFonts w:hint="eastAsia" w:ascii="宋体" w:hAnsi="宋体" w:cs="宋体"/>
                <w:color w:val="000000"/>
                <w:sz w:val="24"/>
                <w:highlight w:val="none"/>
              </w:rPr>
              <w:t xml:space="preserve">详见投标文件</w:t>
            </w:r>
            <w:r>
              <w:rPr>
                <w:rFonts w:ascii="宋体" w:hAnsi="宋体" w:cs="宋体"/>
                <w:color w:val="000000"/>
                <w:sz w:val="24"/>
                <w:highlight w:val="none"/>
              </w:rPr>
            </w:r>
            <w:r/>
          </w:p>
        </w:tc>
        <w:tc>
          <w:tcPr>
            <w:tcW w:w="2349" w:type="dxa"/>
            <w:vAlign w:val="center"/>
            <w:textDirection w:val="lrTb"/>
            <w:noWrap w:val="false"/>
          </w:tcPr>
          <w:p>
            <w:pPr>
              <w:pStyle w:val="844"/>
              <w:jc w:val="center"/>
              <w:spacing w:line="400" w:lineRule="exact"/>
              <w:rPr>
                <w:rFonts w:ascii="宋体" w:hAnsi="宋体" w:cs="宋体"/>
                <w:color w:val="000000"/>
                <w:sz w:val="24"/>
                <w:highlight w:val="none"/>
                <w:lang w:val="en-US"/>
              </w:rPr>
              <w:framePr w:vAnchor="text" w:hAnchor="page" w:x="1091" w:y="304"/>
            </w:pP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w:t>
            </w:r>
            <w:r>
              <w:rPr>
                <w:rFonts w:ascii="宋体" w:hAnsi="宋体" w:cs="宋体"/>
                <w:color w:val="000000"/>
                <w:sz w:val="24"/>
                <w:highlight w:val="none"/>
                <w:lang w:val="en-US"/>
              </w:rPr>
            </w:r>
            <w:r/>
          </w:p>
        </w:tc>
        <w:tc>
          <w:tcPr>
            <w:tcW w:w="2955" w:type="dxa"/>
            <w:vAlign w:val="center"/>
            <w:textDirection w:val="lrTb"/>
            <w:noWrap w:val="false"/>
          </w:tcPr>
          <w:p>
            <w:pPr>
              <w:pStyle w:val="844"/>
              <w:jc w:val="center"/>
              <w:spacing w:line="400" w:lineRule="exact"/>
              <w:rPr>
                <w:rFonts w:ascii="宋体" w:hAnsi="宋体" w:cs="宋体"/>
                <w:color w:val="000000"/>
                <w:sz w:val="24"/>
                <w:highlight w:val="none"/>
              </w:rPr>
              <w:framePr w:vAnchor="text" w:hAnchor="page" w:x="1091" w:y="304"/>
            </w:pPr>
            <w:r>
              <w:rPr>
                <w:rFonts w:ascii="宋体" w:hAnsi="宋体" w:cs="宋体"/>
                <w:color w:val="000000"/>
                <w:sz w:val="24"/>
                <w:highlight w:val="none"/>
              </w:rPr>
            </w:r>
            <w:r/>
          </w:p>
        </w:tc>
      </w:tr>
      <w:tr>
        <w:trPr>
          <w:cantSplit/>
          <w:trHeight w:val="1199"/>
        </w:trPr>
        <w:tc>
          <w:tcPr>
            <w:tcW w:w="2584" w:type="dxa"/>
            <w:vAlign w:val="center"/>
            <w:textDirection w:val="lrTb"/>
            <w:noWrap w:val="false"/>
          </w:tcPr>
          <w:p>
            <w:pPr>
              <w:pStyle w:val="844"/>
              <w:jc w:val="center"/>
              <w:spacing w:line="400" w:lineRule="exact"/>
              <w:rPr>
                <w:rFonts w:ascii="宋体" w:hAnsi="宋体" w:cs="宋体"/>
                <w:color w:val="000000"/>
                <w:sz w:val="24"/>
                <w:highlight w:val="none"/>
              </w:rPr>
              <w:framePr w:vAnchor="text" w:hAnchor="page" w:x="1091" w:y="304"/>
            </w:pPr>
            <w:r>
              <w:rPr>
                <w:rFonts w:hint="eastAsia" w:ascii="宋体" w:hAnsi="宋体" w:cs="宋体"/>
                <w:color w:val="000000"/>
                <w:sz w:val="24"/>
                <w:highlight w:val="none"/>
                <w:lang w:val="en-US" w:eastAsia="zh-CN"/>
              </w:rPr>
              <w:t xml:space="preserve">投标总</w:t>
            </w:r>
            <w:r>
              <w:rPr>
                <w:rFonts w:hint="eastAsia" w:ascii="宋体" w:hAnsi="宋体" w:cs="宋体"/>
                <w:color w:val="000000"/>
                <w:sz w:val="24"/>
                <w:highlight w:val="none"/>
              </w:rPr>
              <w:t xml:space="preserve">报价（</w:t>
            </w:r>
            <w:r>
              <w:rPr>
                <w:rFonts w:hint="eastAsia" w:ascii="宋体" w:hAnsi="宋体" w:cs="宋体"/>
                <w:color w:val="000000"/>
                <w:sz w:val="24"/>
                <w:highlight w:val="none"/>
                <w:lang w:eastAsia="zh-CN"/>
              </w:rPr>
              <w:t xml:space="preserve">大</w:t>
            </w:r>
            <w:r>
              <w:rPr>
                <w:rFonts w:hint="eastAsia" w:ascii="宋体" w:hAnsi="宋体" w:cs="宋体"/>
                <w:color w:val="000000"/>
                <w:sz w:val="24"/>
                <w:highlight w:val="none"/>
              </w:rPr>
              <w:t xml:space="preserve">写）</w:t>
            </w:r>
            <w:r>
              <w:rPr>
                <w:rFonts w:ascii="宋体" w:hAnsi="宋体" w:cs="宋体"/>
                <w:color w:val="000000"/>
                <w:sz w:val="24"/>
                <w:highlight w:val="none"/>
              </w:rPr>
            </w:r>
            <w:r/>
          </w:p>
          <w:p>
            <w:pPr>
              <w:pStyle w:val="844"/>
              <w:jc w:val="center"/>
              <w:spacing w:line="400" w:lineRule="exact"/>
              <w:rPr>
                <w:rFonts w:ascii="宋体" w:hAnsi="宋体" w:cs="宋体"/>
                <w:color w:val="000000"/>
                <w:sz w:val="24"/>
                <w:highlight w:val="none"/>
              </w:rPr>
              <w:framePr w:vAnchor="text" w:hAnchor="page" w:x="1091" w:y="304"/>
            </w:pPr>
            <w:r>
              <w:rPr>
                <w:rFonts w:ascii="宋体" w:hAnsi="宋体" w:cs="宋体"/>
                <w:color w:val="000000"/>
                <w:sz w:val="24"/>
                <w:highlight w:val="none"/>
              </w:rPr>
            </w:r>
            <w:r/>
          </w:p>
        </w:tc>
        <w:tc>
          <w:tcPr>
            <w:gridSpan w:val="3"/>
            <w:tcW w:w="7159" w:type="dxa"/>
            <w:vAlign w:val="center"/>
            <w:textDirection w:val="lrTb"/>
            <w:noWrap w:val="false"/>
          </w:tcPr>
          <w:p>
            <w:pPr>
              <w:pStyle w:val="844"/>
              <w:jc w:val="center"/>
              <w:spacing w:line="400" w:lineRule="exact"/>
              <w:rPr>
                <w:rFonts w:ascii="宋体" w:hAnsi="宋体" w:cs="宋体"/>
                <w:color w:val="000000"/>
                <w:sz w:val="24"/>
                <w:highlight w:val="none"/>
              </w:rPr>
              <w:framePr w:vAnchor="text" w:hAnchor="page" w:x="1091" w:y="304"/>
            </w:pPr>
            <w:r>
              <w:rPr>
                <w:rFonts w:ascii="宋体" w:hAnsi="宋体" w:cs="宋体"/>
                <w:color w:val="000000"/>
                <w:sz w:val="24"/>
                <w:highlight w:val="none"/>
              </w:rPr>
            </w:r>
            <w:r/>
          </w:p>
        </w:tc>
      </w:tr>
    </w:tbl>
    <w:p>
      <w:pPr>
        <w:pStyle w:val="874"/>
        <w:ind w:firstLine="480"/>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投标人承诺：1、本项目由供应商本企业提供服务。</w:t>
      </w:r>
      <w:r>
        <w:rPr>
          <w:rFonts w:ascii="宋体" w:hAnsi="宋体" w:cs="宋体"/>
          <w:color w:val="000000"/>
          <w:sz w:val="24"/>
          <w:highlight w:val="none"/>
        </w:rPr>
      </w:r>
      <w:r/>
    </w:p>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38"/>
        <w:rPr>
          <w:rFonts w:ascii="宋体" w:hAnsi="宋体" w:cs="宋体"/>
          <w:color w:val="000000"/>
          <w:sz w:val="24"/>
          <w:highlight w:val="none"/>
        </w:rPr>
      </w:pPr>
      <w:r>
        <w:rPr>
          <w:rFonts w:ascii="宋体" w:hAnsi="宋体" w:cs="宋体"/>
          <w:color w:val="000000"/>
          <w:sz w:val="24"/>
          <w:highlight w:val="none"/>
        </w:rPr>
      </w:r>
      <w:r/>
    </w:p>
    <w:p>
      <w:pPr>
        <w:pStyle w:val="1138"/>
        <w:rPr>
          <w:rFonts w:ascii="宋体" w:hAnsi="宋体" w:cs="宋体"/>
          <w:color w:val="000000"/>
          <w:sz w:val="24"/>
          <w:highlight w:val="none"/>
        </w:rPr>
      </w:pPr>
      <w:r>
        <w:rPr>
          <w:rFonts w:ascii="宋体" w:hAnsi="宋体" w:cs="宋体"/>
          <w:color w:val="000000"/>
          <w:sz w:val="24"/>
          <w:highlight w:val="none"/>
        </w:rPr>
      </w:r>
      <w:r/>
    </w:p>
    <w:p>
      <w:pPr>
        <w:pStyle w:val="844"/>
        <w:ind w:left="2100" w:right="4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44"/>
        <w:ind w:left="2100" w:right="72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（签字或公章）</w:t>
      </w:r>
      <w:r>
        <w:rPr>
          <w:rFonts w:ascii="宋体" w:hAnsi="宋体" w:cs="宋体"/>
          <w:color w:val="000000"/>
          <w:sz w:val="24"/>
          <w:highlight w:val="none"/>
        </w:rPr>
      </w:r>
      <w:r/>
    </w:p>
    <w:p>
      <w:pPr>
        <w:pStyle w:val="844"/>
        <w:ind w:left="2100" w:right="24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72"/>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44"/>
        <w:rPr>
          <w:rFonts w:ascii="宋体" w:hAnsi="宋体" w:cs="宋体"/>
          <w:color w:val="000000"/>
          <w:sz w:val="28"/>
          <w:szCs w:val="28"/>
          <w:highlight w:val="none"/>
        </w:rPr>
      </w:pPr>
      <w:r>
        <w:rPr>
          <w:rFonts w:ascii="宋体" w:hAnsi="宋体" w:cs="宋体"/>
          <w:color w:val="000000"/>
          <w:sz w:val="28"/>
          <w:szCs w:val="28"/>
          <w:highlight w:val="none"/>
        </w:rPr>
      </w:r>
      <w:r/>
    </w:p>
    <w:p>
      <w:pPr>
        <w:pStyle w:val="844"/>
        <w:jc w:val="center"/>
        <w:spacing w:line="360" w:lineRule="auto"/>
        <w:rPr>
          <w:rFonts w:ascii="宋体" w:hAnsi="宋体" w:cs="宋体"/>
          <w:color w:val="000000"/>
          <w:sz w:val="24"/>
          <w:highlight w:val="none"/>
        </w:rPr>
      </w:pPr>
      <w:r>
        <w:rPr>
          <w:rFonts w:hint="eastAsia" w:ascii="宋体" w:hAnsi="宋体" w:cs="宋体"/>
          <w:color w:val="000000"/>
          <w:sz w:val="28"/>
          <w:szCs w:val="28"/>
          <w:highlight w:val="none"/>
        </w:rPr>
        <w:t xml:space="preserve">3、分项价格表</w:t>
      </w:r>
      <w:r>
        <w:rPr>
          <w:rFonts w:ascii="宋体" w:hAnsi="宋体" w:cs="宋体"/>
          <w:color w:val="000000"/>
          <w:sz w:val="24"/>
          <w:highlight w:val="none"/>
        </w:rPr>
      </w:r>
      <w:r/>
    </w:p>
    <w:p>
      <w:pPr>
        <w:pStyle w:val="844"/>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color w:val="000000"/>
          <w:sz w:val="24"/>
          <w:highlight w:val="none"/>
          <w:lang w:eastAsia="zh-CN"/>
        </w:rPr>
      </w:r>
      <w:r/>
    </w:p>
    <w:p>
      <w:pPr>
        <w:pStyle w:val="84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JSZC-320000-JSZR-G2026-0003</w:t>
      </w:r>
      <w:r>
        <w:rPr>
          <w:rFonts w:hint="eastAsia" w:ascii="宋体" w:hAnsi="宋体" w:cs="宋体"/>
          <w:color w:val="000000"/>
          <w:sz w:val="24"/>
          <w:highlight w:val="none"/>
        </w:rPr>
        <w:t xml:space="preserve">      货币单位：人民币元</w:t>
      </w:r>
      <w:r>
        <w:rPr>
          <w:rFonts w:ascii="宋体" w:hAnsi="宋体" w:cs="宋体"/>
          <w:color w:val="000000"/>
          <w:sz w:val="24"/>
          <w:highlight w:val="none"/>
        </w:rPr>
      </w:r>
      <w:r/>
    </w:p>
    <w:p>
      <w:pPr>
        <w:pStyle w:val="844"/>
        <w:ind w:left="2940" w:firstLine="420"/>
        <w:spacing w:line="400" w:lineRule="exact"/>
        <w:rPr>
          <w:rFonts w:ascii="宋体" w:hAnsi="宋体" w:cs="宋体"/>
          <w:color w:val="000000"/>
          <w:sz w:val="24"/>
          <w:highlight w:val="none"/>
        </w:rPr>
      </w:pPr>
      <w:r>
        <w:rPr>
          <w:rFonts w:ascii="宋体" w:hAnsi="宋体" w:cs="宋体"/>
          <w:color w:val="000000"/>
          <w:sz w:val="24"/>
          <w:highlight w:val="none"/>
        </w:rPr>
      </w:r>
      <w:r/>
    </w:p>
    <w:p>
      <w:pPr>
        <w:pStyle w:val="933"/>
        <w:rPr>
          <w:rFonts w:ascii="宋体" w:hAnsi="宋体" w:cs="宋体"/>
          <w:color w:val="000000"/>
          <w:sz w:val="24"/>
          <w:highlight w:val="none"/>
        </w:rPr>
      </w:pPr>
      <w:r>
        <w:rPr>
          <w:rFonts w:ascii="宋体" w:hAnsi="宋体" w:cs="宋体"/>
          <w:color w:val="000000"/>
          <w:sz w:val="24"/>
          <w:highlight w:val="none"/>
        </w:rPr>
      </w:r>
      <w:r/>
    </w:p>
    <w:p>
      <w:pPr>
        <w:pStyle w:val="905"/>
        <w:rPr>
          <w:rFonts w:ascii="宋体" w:hAnsi="宋体" w:cs="宋体"/>
          <w:color w:val="000000"/>
          <w:sz w:val="24"/>
          <w:highlight w:val="none"/>
        </w:rPr>
      </w:pPr>
      <w:r>
        <w:rPr>
          <w:rFonts w:ascii="宋体" w:hAnsi="宋体" w:cs="宋体"/>
          <w:color w:val="000000"/>
          <w:sz w:val="24"/>
          <w:highlight w:val="none"/>
        </w:rPr>
      </w:r>
      <w:r/>
    </w:p>
    <w:p>
      <w:pPr>
        <w:pStyle w:val="872"/>
        <w:jc w:val="center"/>
        <w:rPr>
          <w:rFonts w:ascii="宋体" w:hAnsi="宋体" w:cs="宋体"/>
          <w:color w:val="000000"/>
          <w:sz w:val="24"/>
          <w:highlight w:val="none"/>
        </w:rPr>
      </w:pPr>
      <w:r>
        <w:rPr>
          <w:rFonts w:ascii="宋体" w:hAnsi="宋体" w:cs="宋体"/>
          <w:color w:val="000000"/>
          <w:sz w:val="24"/>
          <w:highlight w:val="none"/>
        </w:rPr>
      </w:r>
      <w:r/>
    </w:p>
    <w:p>
      <w:pPr>
        <w:pStyle w:val="872"/>
        <w:ind w:firstLine="2880"/>
        <w:rPr>
          <w:rFonts w:ascii="宋体" w:hAnsi="宋体" w:cs="宋体"/>
          <w:color w:val="000000"/>
          <w:sz w:val="24"/>
          <w:highlight w:val="none"/>
        </w:rPr>
      </w:pPr>
      <w:r>
        <w:rPr>
          <w:rFonts w:hint="eastAsia" w:ascii="宋体" w:hAnsi="宋体" w:cs="宋体"/>
          <w:color w:val="000000"/>
          <w:sz w:val="24"/>
          <w:highlight w:val="none"/>
        </w:rPr>
        <w:t xml:space="preserve">（格式自拟）</w:t>
      </w:r>
      <w:r>
        <w:rPr>
          <w:rFonts w:ascii="宋体" w:hAnsi="宋体" w:cs="宋体"/>
          <w:color w:val="000000"/>
          <w:sz w:val="24"/>
          <w:highlight w:val="none"/>
        </w:rPr>
      </w:r>
      <w:r/>
    </w:p>
    <w:p>
      <w:pPr>
        <w:pStyle w:val="844"/>
        <w:ind w:left="2940" w:firstLine="420"/>
        <w:spacing w:line="400" w:lineRule="exact"/>
        <w:rPr>
          <w:rFonts w:ascii="宋体" w:hAnsi="宋体" w:cs="宋体"/>
          <w:color w:val="000000"/>
          <w:sz w:val="24"/>
          <w:highlight w:val="none"/>
        </w:rPr>
      </w:pPr>
      <w:r>
        <w:rPr>
          <w:rFonts w:ascii="宋体" w:hAnsi="宋体" w:cs="宋体"/>
          <w:color w:val="000000"/>
          <w:sz w:val="24"/>
          <w:highlight w:val="none"/>
        </w:rPr>
      </w:r>
      <w:r/>
    </w:p>
    <w:p>
      <w:pPr>
        <w:pStyle w:val="905"/>
        <w:rPr>
          <w:rFonts w:ascii="宋体" w:hAnsi="宋体" w:cs="宋体"/>
          <w:color w:val="000000"/>
          <w:sz w:val="24"/>
          <w:highlight w:val="none"/>
        </w:rPr>
      </w:pPr>
      <w:r>
        <w:rPr>
          <w:rFonts w:ascii="宋体" w:hAnsi="宋体" w:cs="宋体"/>
          <w:color w:val="000000"/>
          <w:sz w:val="24"/>
          <w:highlight w:val="none"/>
        </w:rPr>
      </w:r>
      <w:r/>
    </w:p>
    <w:p>
      <w:pPr>
        <w:pStyle w:val="906"/>
        <w:rPr>
          <w:color w:val="000000"/>
          <w:highlight w:val="none"/>
        </w:rPr>
      </w:pPr>
      <w:r>
        <w:rPr>
          <w:color w:val="000000"/>
          <w:highlight w:val="none"/>
        </w:rPr>
      </w:r>
      <w:r/>
    </w:p>
    <w:p>
      <w:pPr>
        <w:pStyle w:val="844"/>
        <w:ind w:left="294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44"/>
        <w:ind w:left="294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（签字或公章）  </w:t>
      </w:r>
      <w:r>
        <w:rPr>
          <w:rFonts w:ascii="宋体" w:hAnsi="宋体" w:cs="宋体"/>
          <w:color w:val="000000"/>
          <w:sz w:val="24"/>
          <w:highlight w:val="none"/>
        </w:rPr>
      </w:r>
      <w:r/>
    </w:p>
    <w:p>
      <w:pPr>
        <w:pStyle w:val="844"/>
        <w:ind w:left="294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44"/>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44"/>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ascii="宋体" w:hAnsi="宋体" w:eastAsia="宋体" w:cs="宋体"/>
          <w:color w:val="000000"/>
          <w:sz w:val="24"/>
          <w:highlight w:val="none"/>
        </w:rPr>
      </w:r>
      <w:r/>
    </w:p>
    <w:p>
      <w:pPr>
        <w:pStyle w:val="844"/>
        <w:ind w:firstLine="42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eastAsia="宋体" w:cs="宋体"/>
          <w:color w:val="000000"/>
          <w:sz w:val="24"/>
          <w:highlight w:val="none"/>
        </w:rPr>
      </w:r>
      <w:r/>
    </w:p>
    <w:p>
      <w:pPr>
        <w:pStyle w:val="844"/>
        <w:ind w:firstLine="42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2.享受政府采购支持政策的残疾人福利性单位应满足的条件以《关于促进残疾人就业政府采购政策的通知》（财库〔2017〕141号）的规定为准。</w:t>
      </w:r>
      <w:r>
        <w:rPr>
          <w:rFonts w:ascii="宋体" w:hAnsi="宋体" w:eastAsia="宋体" w:cs="宋体"/>
          <w:color w:val="000000"/>
          <w:sz w:val="24"/>
          <w:highlight w:val="none"/>
        </w:rPr>
      </w:r>
      <w:r/>
    </w:p>
    <w:p>
      <w:pPr>
        <w:pStyle w:val="844"/>
        <w:ind w:firstLine="42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ascii="宋体" w:hAnsi="宋体" w:eastAsia="宋体" w:cs="宋体"/>
          <w:color w:val="000000"/>
          <w:sz w:val="24"/>
          <w:highlight w:val="none"/>
        </w:rPr>
      </w:r>
      <w:r/>
    </w:p>
    <w:p>
      <w:pPr>
        <w:pStyle w:val="844"/>
        <w:ind w:firstLine="42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①如果不提供详细分项报价的，将视为没有实质性响应招标文件。</w:t>
      </w:r>
      <w:r>
        <w:rPr>
          <w:rFonts w:ascii="宋体" w:hAnsi="宋体" w:eastAsia="宋体" w:cs="宋体"/>
          <w:color w:val="000000"/>
          <w:sz w:val="24"/>
          <w:highlight w:val="none"/>
        </w:rPr>
      </w:r>
      <w:r/>
    </w:p>
    <w:p>
      <w:pPr>
        <w:pStyle w:val="844"/>
        <w:ind w:firstLine="42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②投标人对以上数据的真实性负责。</w:t>
      </w:r>
      <w:r>
        <w:rPr>
          <w:rFonts w:ascii="宋体" w:hAnsi="宋体" w:eastAsia="宋体" w:cs="宋体"/>
          <w:color w:val="000000"/>
          <w:sz w:val="24"/>
          <w:highlight w:val="none"/>
        </w:rPr>
      </w:r>
      <w:r/>
    </w:p>
    <w:p>
      <w:pPr>
        <w:pStyle w:val="874"/>
        <w:rPr>
          <w:rFonts w:ascii="宋体" w:hAnsi="宋体" w:cs="宋体"/>
          <w:color w:val="000000"/>
          <w:szCs w:val="21"/>
          <w:highlight w:val="none"/>
        </w:rPr>
      </w:pPr>
      <w:r>
        <w:rPr>
          <w:rFonts w:ascii="宋体" w:hAnsi="宋体" w:cs="宋体"/>
          <w:color w:val="000000"/>
          <w:szCs w:val="21"/>
          <w:highlight w:val="none"/>
        </w:rPr>
      </w:r>
      <w:r/>
    </w:p>
    <w:p>
      <w:pPr>
        <w:pStyle w:val="874"/>
        <w:rPr>
          <w:rFonts w:ascii="宋体" w:hAnsi="宋体" w:cs="宋体"/>
          <w:color w:val="000000"/>
          <w:szCs w:val="21"/>
          <w:highlight w:val="none"/>
        </w:rPr>
      </w:pPr>
      <w:r>
        <w:rPr>
          <w:rFonts w:ascii="宋体" w:hAnsi="宋体" w:cs="宋体"/>
          <w:color w:val="000000"/>
          <w:szCs w:val="21"/>
          <w:highlight w:val="none"/>
        </w:rPr>
      </w:r>
      <w:r/>
    </w:p>
    <w:p>
      <w:pPr>
        <w:pStyle w:val="874"/>
        <w:rPr>
          <w:rFonts w:ascii="宋体" w:hAnsi="宋体" w:cs="宋体"/>
          <w:color w:val="000000"/>
          <w:szCs w:val="21"/>
          <w:highlight w:val="none"/>
        </w:rPr>
      </w:pPr>
      <w:r>
        <w:rPr>
          <w:rFonts w:ascii="宋体" w:hAnsi="宋体" w:cs="宋体"/>
          <w:color w:val="000000"/>
          <w:szCs w:val="21"/>
          <w:highlight w:val="none"/>
        </w:rPr>
      </w:r>
      <w:r/>
    </w:p>
    <w:p>
      <w:pPr>
        <w:pStyle w:val="874"/>
        <w:rPr>
          <w:rFonts w:ascii="宋体" w:hAnsi="宋体" w:cs="宋体"/>
          <w:color w:val="000000"/>
          <w:szCs w:val="21"/>
          <w:highlight w:val="none"/>
        </w:rPr>
      </w:pPr>
      <w:r>
        <w:rPr>
          <w:rFonts w:ascii="宋体" w:hAnsi="宋体" w:cs="宋体"/>
          <w:color w:val="000000"/>
          <w:szCs w:val="21"/>
          <w:highlight w:val="none"/>
        </w:rPr>
      </w:r>
      <w:r/>
    </w:p>
    <w:p>
      <w:pPr>
        <w:pStyle w:val="844"/>
        <w:ind w:firstLine="211"/>
        <w:jc w:val="center"/>
        <w:spacing w:line="360" w:lineRule="auto"/>
        <w:rPr>
          <w:rFonts w:ascii="宋体" w:hAnsi="宋体" w:eastAsia="宋体" w:cs="宋体"/>
          <w:b/>
          <w:iCs/>
          <w:color w:val="000000"/>
          <w:sz w:val="24"/>
          <w:highlight w:val="none"/>
        </w:rPr>
      </w:pPr>
      <w:r>
        <w:rPr>
          <w:rFonts w:hint="eastAsia" w:ascii="宋体" w:hAnsi="宋体" w:eastAsia="宋体" w:cs="宋体"/>
          <w:b/>
          <w:iCs/>
          <w:color w:val="000000"/>
          <w:sz w:val="24"/>
          <w:highlight w:val="none"/>
        </w:rPr>
        <w:t xml:space="preserve">江苏中瑞建设项目管理有限公司有权将以上内容进行公示。</w:t>
      </w:r>
      <w:r>
        <w:rPr>
          <w:rFonts w:ascii="宋体" w:hAnsi="宋体" w:eastAsia="宋体" w:cs="宋体"/>
          <w:b/>
          <w:iCs/>
          <w:color w:val="000000"/>
          <w:sz w:val="24"/>
          <w:highlight w:val="none"/>
        </w:rPr>
      </w:r>
      <w:r/>
    </w:p>
    <w:p>
      <w:pPr>
        <w:pStyle w:val="844"/>
        <w:rPr>
          <w:rFonts w:ascii="宋体" w:hAnsi="宋体" w:cs="宋体"/>
          <w:i/>
          <w:color w:val="000000"/>
          <w:highlight w:val="none"/>
          <w:u w:val="single"/>
        </w:rPr>
      </w:pPr>
      <w:r>
        <w:rPr>
          <w:rFonts w:ascii="宋体" w:hAnsi="宋体" w:cs="宋体"/>
          <w:i/>
          <w:color w:val="000000"/>
          <w:highlight w:val="none"/>
          <w:u w:val="single"/>
        </w:rPr>
      </w:r>
      <w:r/>
    </w:p>
    <w:p>
      <w:pPr>
        <w:pStyle w:val="844"/>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844"/>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4、偏离表</w:t>
      </w:r>
      <w:r>
        <w:rPr>
          <w:rFonts w:ascii="宋体" w:hAnsi="宋体" w:cs="宋体"/>
          <w:color w:val="000000"/>
          <w:sz w:val="28"/>
          <w:szCs w:val="28"/>
          <w:highlight w:val="none"/>
        </w:rPr>
      </w:r>
      <w:r/>
    </w:p>
    <w:p>
      <w:pPr>
        <w:pStyle w:val="844"/>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JSZC-320000-JSZR-G2026-0003</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4"/>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color w:val="000000"/>
          <w:sz w:val="24"/>
          <w:highlight w:val="none"/>
          <w:lang w:eastAsia="zh-CN"/>
        </w:rPr>
      </w:r>
      <w:r/>
    </w:p>
    <w:tbl>
      <w:tblPr>
        <w:tblW w:w="8928"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trHeight w:val="414"/>
        </w:trPr>
        <w:tc>
          <w:tcPr>
            <w:tcW w:w="828" w:type="dxa"/>
            <w:vAlign w:val="center"/>
            <w:textDirection w:val="lrTb"/>
            <w:noWrap w:val="false"/>
          </w:tcPr>
          <w:p>
            <w:pPr>
              <w:pStyle w:val="844"/>
              <w:jc w:val="center"/>
              <w:spacing w:line="400" w:lineRule="exact"/>
              <w:rPr>
                <w:rFonts w:ascii="宋体" w:hAnsi="宋体" w:cs="宋体"/>
                <w:caps/>
                <w:color w:val="000000"/>
                <w:sz w:val="24"/>
                <w:highlight w:val="none"/>
              </w:rPr>
            </w:pPr>
            <w:r>
              <w:rPr>
                <w:rFonts w:hint="eastAsia" w:ascii="宋体" w:hAnsi="宋体" w:cs="宋体"/>
                <w:caps/>
                <w:color w:val="000000"/>
                <w:sz w:val="24"/>
                <w:highlight w:val="none"/>
              </w:rPr>
              <w:t xml:space="preserve">序号</w:t>
            </w:r>
            <w:r>
              <w:rPr>
                <w:rFonts w:ascii="宋体" w:hAnsi="宋体" w:cs="宋体"/>
                <w:caps/>
                <w:color w:val="000000"/>
                <w:sz w:val="24"/>
                <w:highlight w:val="none"/>
              </w:rPr>
            </w:r>
            <w:r/>
          </w:p>
        </w:tc>
        <w:tc>
          <w:tcPr>
            <w:tcW w:w="1404" w:type="dxa"/>
            <w:vAlign w:val="center"/>
            <w:textDirection w:val="lrTb"/>
            <w:noWrap w:val="false"/>
          </w:tcPr>
          <w:p>
            <w:pPr>
              <w:pStyle w:val="844"/>
              <w:jc w:val="center"/>
              <w:spacing w:line="400" w:lineRule="exact"/>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rPr>
                <w:rFonts w:ascii="宋体" w:hAnsi="宋体" w:cs="宋体"/>
                <w:caps/>
                <w:color w:val="000000"/>
                <w:sz w:val="24"/>
                <w:highlight w:val="none"/>
              </w:rPr>
            </w:r>
            <w:r/>
          </w:p>
        </w:tc>
        <w:tc>
          <w:tcPr>
            <w:tcW w:w="1356" w:type="dxa"/>
            <w:vAlign w:val="center"/>
            <w:textDirection w:val="lrTb"/>
            <w:noWrap w:val="false"/>
          </w:tcPr>
          <w:p>
            <w:pPr>
              <w:pStyle w:val="844"/>
              <w:jc w:val="center"/>
              <w:spacing w:line="400" w:lineRule="exact"/>
              <w:rPr>
                <w:rFonts w:ascii="宋体" w:hAnsi="宋体" w:cs="宋体"/>
                <w:caps/>
                <w:color w:val="000000"/>
                <w:sz w:val="24"/>
                <w:highlight w:val="none"/>
              </w:rPr>
            </w:pPr>
            <w:r>
              <w:rPr>
                <w:rFonts w:hint="eastAsia" w:ascii="宋体" w:hAnsi="宋体" w:cs="宋体"/>
                <w:caps/>
                <w:color w:val="000000"/>
                <w:sz w:val="24"/>
                <w:highlight w:val="none"/>
              </w:rPr>
              <w:t xml:space="preserve">招标文件的要求</w:t>
            </w:r>
            <w:r>
              <w:rPr>
                <w:rFonts w:ascii="宋体" w:hAnsi="宋体" w:cs="宋体"/>
                <w:caps/>
                <w:color w:val="000000"/>
                <w:sz w:val="24"/>
                <w:highlight w:val="none"/>
              </w:rPr>
            </w:r>
            <w:r/>
          </w:p>
        </w:tc>
        <w:tc>
          <w:tcPr>
            <w:tcW w:w="1740" w:type="dxa"/>
            <w:vAlign w:val="center"/>
            <w:textDirection w:val="lrTb"/>
            <w:noWrap w:val="false"/>
          </w:tcPr>
          <w:p>
            <w:pPr>
              <w:pStyle w:val="844"/>
              <w:jc w:val="center"/>
              <w:spacing w:line="400" w:lineRule="exact"/>
              <w:rPr>
                <w:rFonts w:ascii="宋体" w:hAnsi="宋体" w:cs="宋体"/>
                <w:caps/>
                <w:color w:val="000000"/>
                <w:sz w:val="24"/>
                <w:highlight w:val="none"/>
              </w:rPr>
            </w:pPr>
            <w:r>
              <w:rPr>
                <w:rFonts w:hint="eastAsia" w:ascii="宋体" w:hAnsi="宋体" w:cs="宋体"/>
                <w:caps/>
                <w:color w:val="000000"/>
                <w:sz w:val="24"/>
                <w:highlight w:val="none"/>
              </w:rPr>
              <w:t xml:space="preserve">投标文件中的内容</w:t>
            </w:r>
            <w:r>
              <w:rPr>
                <w:rFonts w:ascii="宋体" w:hAnsi="宋体" w:cs="宋体"/>
                <w:caps/>
                <w:color w:val="000000"/>
                <w:sz w:val="24"/>
                <w:highlight w:val="none"/>
              </w:rPr>
            </w:r>
            <w:r/>
          </w:p>
        </w:tc>
        <w:tc>
          <w:tcPr>
            <w:tcW w:w="1260" w:type="dxa"/>
            <w:vAlign w:val="center"/>
            <w:textDirection w:val="lrTb"/>
            <w:noWrap w:val="false"/>
          </w:tcPr>
          <w:p>
            <w:pPr>
              <w:pStyle w:val="844"/>
              <w:jc w:val="center"/>
              <w:spacing w:line="400" w:lineRule="exact"/>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rPr>
                <w:rFonts w:ascii="宋体" w:hAnsi="宋体" w:cs="宋体"/>
                <w:caps/>
                <w:color w:val="000000"/>
                <w:sz w:val="24"/>
                <w:highlight w:val="none"/>
              </w:rPr>
            </w:r>
            <w:r/>
          </w:p>
        </w:tc>
        <w:tc>
          <w:tcPr>
            <w:tcW w:w="2340" w:type="dxa"/>
            <w:vAlign w:val="center"/>
            <w:textDirection w:val="lrTb"/>
            <w:noWrap w:val="false"/>
          </w:tcPr>
          <w:p>
            <w:pPr>
              <w:pStyle w:val="844"/>
              <w:jc w:val="center"/>
              <w:spacing w:line="400" w:lineRule="exact"/>
              <w:rPr>
                <w:rFonts w:hint="eastAsia" w:ascii="宋体" w:hAnsi="宋体" w:cs="宋体"/>
                <w:caps/>
                <w:color w:val="000000"/>
                <w:sz w:val="24"/>
                <w:highlight w:val="none"/>
                <w:lang w:val="en-US" w:eastAsia="zh-CN"/>
              </w:rPr>
            </w:pPr>
            <w:r>
              <w:rPr>
                <w:rFonts w:hint="eastAsia" w:ascii="宋体" w:hAnsi="宋体" w:cs="宋体"/>
                <w:caps/>
                <w:color w:val="000000"/>
                <w:sz w:val="24"/>
                <w:highlight w:val="none"/>
                <w:lang w:val="en-US" w:eastAsia="zh-CN"/>
              </w:rPr>
              <w:t xml:space="preserve">证明材料页码</w:t>
            </w:r>
            <w:r>
              <w:rPr>
                <w:rFonts w:hint="eastAsia" w:ascii="宋体" w:hAnsi="宋体" w:cs="宋体"/>
                <w:caps/>
                <w:color w:val="000000"/>
                <w:sz w:val="24"/>
                <w:highlight w:val="none"/>
                <w:lang w:val="en-US" w:eastAsia="zh-CN"/>
              </w:rPr>
            </w:r>
            <w:r/>
          </w:p>
          <w:p>
            <w:pPr>
              <w:pStyle w:val="844"/>
              <w:jc w:val="center"/>
              <w:spacing w:line="400" w:lineRule="exact"/>
              <w:rPr>
                <w:rFonts w:ascii="宋体" w:hAnsi="宋体" w:eastAsia="宋体" w:cs="宋体"/>
                <w:caps/>
                <w:color w:val="000000"/>
                <w:sz w:val="24"/>
                <w:highlight w:val="none"/>
                <w:lang w:val="en-US" w:eastAsia="zh-CN"/>
              </w:rPr>
            </w:pPr>
            <w:r>
              <w:rPr>
                <w:rFonts w:hint="eastAsia" w:ascii="宋体" w:hAnsi="宋体" w:cs="宋体"/>
                <w:caps/>
                <w:color w:val="000000"/>
                <w:sz w:val="24"/>
                <w:highlight w:val="none"/>
                <w:lang w:val="en-US" w:eastAsia="zh-CN"/>
              </w:rPr>
              <w:t xml:space="preserve">（如有）</w:t>
            </w:r>
            <w:r>
              <w:rPr>
                <w:rFonts w:ascii="宋体" w:hAnsi="宋体" w:eastAsia="宋体" w:cs="宋体"/>
                <w:caps/>
                <w:color w:val="000000"/>
                <w:sz w:val="24"/>
                <w:highlight w:val="none"/>
                <w:lang w:val="en-US" w:eastAsia="zh-CN"/>
              </w:rPr>
            </w:r>
            <w:r/>
          </w:p>
        </w:tc>
      </w:tr>
      <w:tr>
        <w:trPr>
          <w:trHeight w:val="794"/>
        </w:trPr>
        <w:tc>
          <w:tcPr>
            <w:tcW w:w="828" w:type="dxa"/>
            <w:vAlign w:val="top"/>
            <w:textDirection w:val="lrTb"/>
            <w:noWrap w:val="false"/>
          </w:tcPr>
          <w:p>
            <w:pPr>
              <w:pStyle w:val="844"/>
              <w:jc w:val="center"/>
              <w:spacing w:line="400" w:lineRule="exact"/>
              <w:rPr>
                <w:rFonts w:ascii="宋体" w:hAnsi="宋体" w:cs="宋体"/>
                <w:caps/>
                <w:color w:val="000000"/>
                <w:sz w:val="24"/>
                <w:highlight w:val="none"/>
              </w:rPr>
            </w:pPr>
            <w:r>
              <w:rPr>
                <w:rFonts w:ascii="宋体" w:hAnsi="宋体" w:cs="宋体"/>
                <w:caps/>
                <w:color w:val="000000"/>
                <w:sz w:val="24"/>
                <w:highlight w:val="none"/>
              </w:rPr>
            </w:r>
            <w:r/>
          </w:p>
        </w:tc>
        <w:tc>
          <w:tcPr>
            <w:tcW w:w="1404"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356"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26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23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828" w:type="dxa"/>
            <w:vAlign w:val="top"/>
            <w:textDirection w:val="lrTb"/>
            <w:noWrap w:val="false"/>
          </w:tcPr>
          <w:p>
            <w:pPr>
              <w:pStyle w:val="844"/>
              <w:jc w:val="center"/>
              <w:spacing w:line="400" w:lineRule="exact"/>
              <w:rPr>
                <w:rFonts w:ascii="宋体" w:hAnsi="宋体" w:cs="宋体"/>
                <w:caps/>
                <w:color w:val="000000"/>
                <w:sz w:val="24"/>
                <w:highlight w:val="none"/>
              </w:rPr>
            </w:pPr>
            <w:r>
              <w:rPr>
                <w:rFonts w:ascii="宋体" w:hAnsi="宋体" w:cs="宋体"/>
                <w:caps/>
                <w:color w:val="000000"/>
                <w:sz w:val="24"/>
                <w:highlight w:val="none"/>
              </w:rPr>
            </w:r>
            <w:r/>
          </w:p>
        </w:tc>
        <w:tc>
          <w:tcPr>
            <w:tcW w:w="1404"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356"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26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23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828" w:type="dxa"/>
            <w:vAlign w:val="top"/>
            <w:textDirection w:val="lrTb"/>
            <w:noWrap w:val="false"/>
          </w:tcPr>
          <w:p>
            <w:pPr>
              <w:pStyle w:val="844"/>
              <w:jc w:val="center"/>
              <w:spacing w:line="400" w:lineRule="exact"/>
              <w:rPr>
                <w:rFonts w:ascii="宋体" w:hAnsi="宋体" w:cs="宋体"/>
                <w:caps/>
                <w:color w:val="000000"/>
                <w:sz w:val="24"/>
                <w:highlight w:val="none"/>
              </w:rPr>
            </w:pPr>
            <w:r>
              <w:rPr>
                <w:rFonts w:ascii="宋体" w:hAnsi="宋体" w:cs="宋体"/>
                <w:caps/>
                <w:color w:val="000000"/>
                <w:sz w:val="24"/>
                <w:highlight w:val="none"/>
              </w:rPr>
            </w:r>
            <w:r/>
          </w:p>
        </w:tc>
        <w:tc>
          <w:tcPr>
            <w:tcW w:w="1404"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356"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26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23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828" w:type="dxa"/>
            <w:vAlign w:val="top"/>
            <w:textDirection w:val="lrTb"/>
            <w:noWrap w:val="false"/>
          </w:tcPr>
          <w:p>
            <w:pPr>
              <w:pStyle w:val="844"/>
              <w:jc w:val="center"/>
              <w:spacing w:line="400" w:lineRule="exact"/>
              <w:rPr>
                <w:rFonts w:ascii="宋体" w:hAnsi="宋体" w:cs="宋体"/>
                <w:caps/>
                <w:color w:val="000000"/>
                <w:sz w:val="24"/>
                <w:highlight w:val="none"/>
              </w:rPr>
            </w:pPr>
            <w:r>
              <w:rPr>
                <w:rFonts w:ascii="宋体" w:hAnsi="宋体" w:cs="宋体"/>
                <w:caps/>
                <w:color w:val="000000"/>
                <w:sz w:val="24"/>
                <w:highlight w:val="none"/>
              </w:rPr>
            </w:r>
            <w:r/>
          </w:p>
        </w:tc>
        <w:tc>
          <w:tcPr>
            <w:tcW w:w="1404"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356"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26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23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828" w:type="dxa"/>
            <w:vAlign w:val="top"/>
            <w:textDirection w:val="lrTb"/>
            <w:noWrap w:val="false"/>
          </w:tcPr>
          <w:p>
            <w:pPr>
              <w:pStyle w:val="844"/>
              <w:jc w:val="center"/>
              <w:spacing w:line="400" w:lineRule="exact"/>
              <w:rPr>
                <w:rFonts w:ascii="宋体" w:hAnsi="宋体" w:cs="宋体"/>
                <w:caps/>
                <w:color w:val="000000"/>
                <w:sz w:val="24"/>
                <w:highlight w:val="none"/>
              </w:rPr>
            </w:pPr>
            <w:r>
              <w:rPr>
                <w:rFonts w:ascii="宋体" w:hAnsi="宋体" w:cs="宋体"/>
                <w:caps/>
                <w:color w:val="000000"/>
                <w:sz w:val="24"/>
                <w:highlight w:val="none"/>
              </w:rPr>
            </w:r>
            <w:r/>
          </w:p>
        </w:tc>
        <w:tc>
          <w:tcPr>
            <w:tcW w:w="1404"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356"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26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23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828" w:type="dxa"/>
            <w:vAlign w:val="top"/>
            <w:textDirection w:val="lrTb"/>
            <w:noWrap w:val="false"/>
          </w:tcPr>
          <w:p>
            <w:pPr>
              <w:pStyle w:val="844"/>
              <w:jc w:val="center"/>
              <w:spacing w:line="400" w:lineRule="exact"/>
              <w:rPr>
                <w:rFonts w:ascii="宋体" w:hAnsi="宋体" w:cs="宋体"/>
                <w:caps/>
                <w:color w:val="000000"/>
                <w:sz w:val="24"/>
                <w:highlight w:val="none"/>
              </w:rPr>
            </w:pPr>
            <w:r>
              <w:rPr>
                <w:rFonts w:ascii="宋体" w:hAnsi="宋体" w:cs="宋体"/>
                <w:caps/>
                <w:color w:val="000000"/>
                <w:sz w:val="24"/>
                <w:highlight w:val="none"/>
              </w:rPr>
            </w:r>
            <w:r/>
          </w:p>
        </w:tc>
        <w:tc>
          <w:tcPr>
            <w:tcW w:w="1404"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356"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26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23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r>
      <w:tr>
        <w:trPr>
          <w:trHeight w:val="794"/>
        </w:trPr>
        <w:tc>
          <w:tcPr>
            <w:tcW w:w="828" w:type="dxa"/>
            <w:vAlign w:val="top"/>
            <w:textDirection w:val="lrTb"/>
            <w:noWrap w:val="false"/>
          </w:tcPr>
          <w:p>
            <w:pPr>
              <w:pStyle w:val="844"/>
              <w:jc w:val="center"/>
              <w:spacing w:line="400" w:lineRule="exact"/>
              <w:rPr>
                <w:rFonts w:ascii="宋体" w:hAnsi="宋体" w:cs="宋体"/>
                <w:caps/>
                <w:color w:val="000000"/>
                <w:sz w:val="24"/>
                <w:highlight w:val="none"/>
              </w:rPr>
            </w:pPr>
            <w:r>
              <w:rPr>
                <w:rFonts w:ascii="宋体" w:hAnsi="宋体" w:cs="宋体"/>
                <w:caps/>
                <w:color w:val="000000"/>
                <w:sz w:val="24"/>
                <w:highlight w:val="none"/>
              </w:rPr>
            </w:r>
            <w:r/>
          </w:p>
        </w:tc>
        <w:tc>
          <w:tcPr>
            <w:tcW w:w="1404"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356"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126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c>
          <w:tcPr>
            <w:tcW w:w="2340" w:type="dxa"/>
            <w:vAlign w:val="top"/>
            <w:textDirection w:val="lrTb"/>
            <w:noWrap w:val="false"/>
          </w:tcPr>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tc>
      </w:tr>
    </w:tbl>
    <w:p>
      <w:pPr>
        <w:pStyle w:val="844"/>
        <w:spacing w:line="40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注：</w:t>
      </w:r>
      <w:r>
        <w:rPr>
          <w:rFonts w:ascii="宋体" w:hAnsi="宋体" w:cs="宋体"/>
          <w:color w:val="000000"/>
          <w:sz w:val="24"/>
          <w:highlight w:val="none"/>
          <w:u w:val="single"/>
        </w:rPr>
      </w:r>
      <w:r/>
    </w:p>
    <w:p>
      <w:pPr>
        <w:pStyle w:val="844"/>
        <w:spacing w:line="400" w:lineRule="exact"/>
        <w:rPr>
          <w:rFonts w:ascii="宋体" w:hAnsi="宋体" w:cs="宋体"/>
          <w:b/>
          <w:color w:val="000000"/>
          <w:sz w:val="24"/>
          <w:highlight w:val="none"/>
        </w:rPr>
      </w:pPr>
      <w:r>
        <w:rPr>
          <w:rFonts w:hint="eastAsia" w:ascii="宋体" w:hAnsi="宋体" w:cs="宋体"/>
          <w:color w:val="000000"/>
          <w:sz w:val="24"/>
          <w:highlight w:val="none"/>
          <w:u w:val="single"/>
        </w:rPr>
        <w:t xml:space="preserve">投标人的投标文件中的内容与招标文件（含招标文件的澄清或者修改的内容）的要求不同时，逐条列在偏离表中，否则将认为投标人接受招标文件的要求。</w:t>
      </w:r>
      <w:r>
        <w:rPr>
          <w:rFonts w:ascii="宋体" w:hAnsi="宋体" w:cs="宋体"/>
          <w:b/>
          <w:color w:val="000000"/>
          <w:sz w:val="24"/>
          <w:highlight w:val="none"/>
        </w:rPr>
      </w:r>
      <w:r/>
    </w:p>
    <w:p>
      <w:pPr>
        <w:pStyle w:val="1114"/>
        <w:ind w:firstLine="0"/>
        <w:spacing w:line="336" w:lineRule="auto"/>
        <w:rPr>
          <w:rFonts w:ascii="宋体" w:hAnsi="宋体" w:cs="宋体"/>
          <w:b/>
          <w:color w:val="000000"/>
          <w:sz w:val="24"/>
          <w:highlight w:val="none"/>
        </w:rPr>
      </w:pPr>
      <w:r>
        <w:rPr>
          <w:rFonts w:ascii="宋体" w:hAnsi="宋体" w:cs="宋体"/>
          <w:b/>
          <w:color w:val="000000"/>
          <w:sz w:val="24"/>
          <w:highlight w:val="none"/>
        </w:rPr>
      </w:r>
      <w:r/>
    </w:p>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p>
      <w:pPr>
        <w:pStyle w:val="844"/>
        <w:ind w:left="294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44"/>
        <w:ind w:left="294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（签字或公章）  </w:t>
      </w:r>
      <w:r>
        <w:rPr>
          <w:rFonts w:ascii="宋体" w:hAnsi="宋体" w:cs="宋体"/>
          <w:color w:val="000000"/>
          <w:sz w:val="24"/>
          <w:highlight w:val="none"/>
        </w:rPr>
      </w:r>
      <w:r/>
    </w:p>
    <w:p>
      <w:pPr>
        <w:pStyle w:val="844"/>
        <w:ind w:left="294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44"/>
        <w:spacing w:line="400" w:lineRule="exact"/>
        <w:rPr>
          <w:rFonts w:ascii="宋体" w:hAnsi="宋体" w:cs="宋体"/>
          <w:color w:val="000000"/>
          <w:sz w:val="24"/>
          <w:highlight w:val="none"/>
        </w:rPr>
      </w:pPr>
      <w:r>
        <w:rPr>
          <w:rFonts w:ascii="宋体" w:hAnsi="宋体" w:cs="宋体"/>
          <w:color w:val="000000"/>
          <w:sz w:val="24"/>
          <w:highlight w:val="none"/>
        </w:rPr>
      </w:r>
      <w:r/>
    </w:p>
    <w:p>
      <w:pPr>
        <w:pStyle w:val="844"/>
        <w:spacing w:line="400" w:lineRule="exact"/>
        <w:rPr>
          <w:rFonts w:ascii="宋体" w:hAnsi="宋体" w:cs="宋体"/>
          <w:color w:val="000000"/>
          <w:sz w:val="24"/>
          <w:highlight w:val="none"/>
        </w:rPr>
      </w:pPr>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844"/>
        <w:jc w:val="cente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5.法定代表人授权书</w:t>
      </w:r>
      <w:r>
        <w:rPr>
          <w:rFonts w:ascii="宋体" w:hAnsi="宋体" w:cs="宋体"/>
          <w:bCs/>
          <w:color w:val="000000"/>
          <w:sz w:val="28"/>
          <w:szCs w:val="28"/>
          <w:highlight w:val="none"/>
        </w:rPr>
      </w:r>
      <w:r/>
    </w:p>
    <w:p>
      <w:pPr>
        <w:pStyle w:val="844"/>
        <w:jc w:val="center"/>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844"/>
        <w:jc w:val="center"/>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委托人：</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地  址：</w:t>
      </w:r>
      <w:r>
        <w:rPr>
          <w:rFonts w:ascii="宋体" w:hAnsi="宋体" w:cs="宋体"/>
          <w:bCs/>
          <w:color w:val="000000"/>
          <w:sz w:val="24"/>
          <w:highlight w:val="none"/>
        </w:rPr>
      </w:r>
      <w:r/>
    </w:p>
    <w:p>
      <w:pPr>
        <w:pStyle w:val="844"/>
        <w:ind w:firstLine="470"/>
        <w:spacing w:line="40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法定代表人：               职务：            移动电话：</w:t>
      </w:r>
      <w:r>
        <w:rPr>
          <w:rFonts w:hint="eastAsia" w:ascii="宋体" w:hAnsi="宋体" w:cs="宋体"/>
          <w:bCs/>
          <w:color w:val="000000"/>
          <w:sz w:val="24"/>
          <w:highlight w:val="none"/>
          <w:lang w:val="en-US" w:eastAsia="zh-CN"/>
        </w:rPr>
        <w:t xml:space="preserve">  固定电话：</w:t>
      </w:r>
      <w:r>
        <w:rPr>
          <w:rFonts w:ascii="宋体" w:hAnsi="宋体" w:eastAsia="宋体" w:cs="宋体"/>
          <w:bCs/>
          <w:color w:val="000000"/>
          <w:sz w:val="24"/>
          <w:highlight w:val="none"/>
          <w:lang w:val="en-US" w:eastAsia="zh-CN"/>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统一社会信用代码：</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受托人：                   性别：男（女）  </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年龄：  岁                 民族：   族</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职务：</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身份证号：                  移动电话：</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844"/>
        <w:ind w:left="412"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兹委托（      ）全权代表我企业（公司）参与[</w:t>
      </w:r>
      <w:r>
        <w:rPr>
          <w:rFonts w:hint="eastAsia" w:ascii="宋体" w:hAnsi="宋体" w:cs="宋体"/>
          <w:color w:val="000000"/>
          <w:sz w:val="24"/>
          <w:highlight w:val="none"/>
          <w:lang w:eastAsia="zh-CN"/>
        </w:rPr>
        <w:t xml:space="preserve">徐医附院直线加速器维保</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项目[项目编号：</w:t>
      </w:r>
      <w:r>
        <w:rPr>
          <w:rFonts w:hint="eastAsia" w:ascii="宋体" w:hAnsi="宋体" w:cs="宋体"/>
          <w:bCs/>
          <w:color w:val="000000"/>
          <w:sz w:val="24"/>
          <w:highlight w:val="none"/>
          <w:lang w:eastAsia="zh-CN"/>
        </w:rPr>
        <w:t xml:space="preserve">JSZC-320000-JSZR-G2026-0003</w:t>
      </w:r>
      <w:r>
        <w:rPr>
          <w:rFonts w:hint="eastAsia" w:ascii="宋体" w:hAnsi="宋体" w:cs="宋体"/>
          <w:bCs/>
          <w:color w:val="000000"/>
          <w:sz w:val="24"/>
          <w:highlight w:val="none"/>
        </w:rPr>
        <w:t xml:space="preserve"> ]的招、投标活动及签订经济合同。（         ）以我企业（公司）名义所为的法律行为及签署的文件，我企业（公司）均予以认可。有关法律责任均由我企业（公司）承担。（         ）无转委托权。委托期限自  年  月   日起至  年  月    日止。</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特此授权委托。</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委托人（盖公章）：               受托人（签字或公章）：</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法定代表人（签字或公章）： </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  年   月   日 </w:t>
      </w:r>
      <w:r>
        <w:rPr>
          <w:rFonts w:ascii="宋体" w:hAnsi="宋体" w:cs="宋体"/>
          <w:bCs/>
          <w:color w:val="000000"/>
          <w:sz w:val="24"/>
          <w:highlight w:val="none"/>
        </w:rPr>
      </w:r>
      <w:r/>
    </w:p>
    <w:p>
      <w:pPr>
        <w:pStyle w:val="844"/>
        <w:ind w:firstLine="95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(受托人身份证复印件附后)</w:t>
      </w: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rPr>
          <w:rFonts w:ascii="宋体" w:hAnsi="宋体" w:cs="宋体"/>
          <w:bCs/>
          <w:color w:val="000000"/>
          <w:sz w:val="24"/>
          <w:highlight w:val="none"/>
        </w:rPr>
      </w:pPr>
      <w:r>
        <w:rPr>
          <w:rFonts w:ascii="宋体" w:hAnsi="宋体" w:cs="宋体"/>
          <w:bCs/>
          <w:color w:val="000000"/>
          <w:sz w:val="24"/>
          <w:highlight w:val="none"/>
        </w:rPr>
      </w:r>
      <w:r/>
    </w:p>
    <w:p>
      <w:pPr>
        <w:pStyle w:val="844"/>
        <w:rPr>
          <w:rFonts w:ascii="宋体" w:hAnsi="宋体" w:cs="宋体"/>
          <w:bCs/>
          <w:color w:val="000000"/>
          <w:sz w:val="24"/>
          <w:highlight w:val="none"/>
        </w:rPr>
      </w:pPr>
      <w:r>
        <w:rPr>
          <w:rFonts w:ascii="宋体" w:hAnsi="宋体" w:cs="宋体"/>
          <w:bCs/>
          <w:color w:val="000000"/>
          <w:sz w:val="24"/>
          <w:highlight w:val="none"/>
        </w:rPr>
      </w:r>
      <w:r/>
    </w:p>
    <w:p>
      <w:pPr>
        <w:pStyle w:val="844"/>
        <w:jc w:val="center"/>
        <w:spacing w:before="100" w:beforeAutospacing="1" w:after="100" w:afterAutospacing="1" w:line="450" w:lineRule="atLeas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844"/>
        <w:jc w:val="center"/>
        <w:spacing w:before="100" w:beforeAutospacing="1" w:after="100" w:afterAutospacing="1" w:line="450" w:lineRule="atLeast"/>
        <w:widowControl/>
        <w:rPr>
          <w:rFonts w:ascii="宋体" w:hAnsi="宋体" w:cs="宋体"/>
          <w:color w:val="000000"/>
          <w:sz w:val="24"/>
          <w:highlight w:val="none"/>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000000"/>
          <w:sz w:val="24"/>
          <w:highlight w:val="none"/>
        </w:rPr>
      </w:r>
      <w:r/>
    </w:p>
    <w:p>
      <w:pPr>
        <w:pStyle w:val="844"/>
        <w:jc w:val="center"/>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6.中小企业声明函</w:t>
      </w:r>
      <w:r>
        <w:rPr>
          <w:rFonts w:ascii="宋体" w:hAnsi="宋体" w:cs="宋体"/>
          <w:color w:val="000000"/>
          <w:sz w:val="28"/>
          <w:szCs w:val="28"/>
          <w:highlight w:val="none"/>
        </w:rPr>
      </w:r>
      <w:r/>
    </w:p>
    <w:p>
      <w:pPr>
        <w:pStyle w:val="844"/>
        <w:spacing w:line="400" w:lineRule="exact"/>
        <w:widowControl/>
        <w:rPr>
          <w:rFonts w:ascii="宋体" w:hAnsi="宋体" w:cs="宋体"/>
          <w:color w:val="000000"/>
          <w:sz w:val="24"/>
          <w:highlight w:val="none"/>
        </w:rPr>
      </w:pPr>
      <w:r>
        <w:rPr>
          <w:rFonts w:ascii="宋体" w:hAnsi="宋体" w:cs="宋体"/>
          <w:color w:val="000000"/>
          <w:sz w:val="24"/>
          <w:highlight w:val="none"/>
        </w:rPr>
      </w:r>
      <w:r/>
    </w:p>
    <w:p>
      <w:pPr>
        <w:pStyle w:val="844"/>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color w:val="000000"/>
          <w:sz w:val="24"/>
          <w:highlight w:val="none"/>
          <w:lang w:eastAsia="zh-CN"/>
        </w:rPr>
      </w:r>
      <w:r/>
    </w:p>
    <w:p>
      <w:pPr>
        <w:pStyle w:val="844"/>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JSZC-320000-JSZR-G2026-0003</w:t>
      </w:r>
      <w:r>
        <w:rPr>
          <w:rFonts w:hint="eastAsia" w:ascii="宋体" w:hAnsi="宋体" w:eastAsia="宋体" w:cs="宋体"/>
          <w:color w:val="000000"/>
          <w:sz w:val="24"/>
          <w:highlight w:val="none"/>
          <w:lang w:eastAsia="zh-CN"/>
        </w:rPr>
      </w:r>
      <w:r/>
    </w:p>
    <w:p>
      <w:pPr>
        <w:pStyle w:val="844"/>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）采购活动，服务全部由符合政策要求的中小企业承接。相关企业（含联合体中的中小企业、签订分包意向协议的中小企业）的具体情况如下：</w:t>
      </w:r>
      <w:r>
        <w:rPr>
          <w:rFonts w:ascii="宋体" w:hAnsi="宋体" w:cs="宋体"/>
          <w:color w:val="000000"/>
          <w:sz w:val="24"/>
          <w:highlight w:val="none"/>
        </w:rPr>
      </w:r>
      <w:r/>
    </w:p>
    <w:p>
      <w:pPr>
        <w:pStyle w:val="844"/>
        <w:ind w:left="0" w:hanging="240"/>
        <w:keepLines w:val="0"/>
        <w:keepNext w:val="0"/>
        <w:pageBreakBefore w:val="0"/>
        <w:spacing w:line="360" w:lineRule="auto"/>
        <w:widowControl w:val="off"/>
        <w:rPr>
          <w:rFonts w:ascii="宋体" w:hAnsi="宋体" w:cs="宋体"/>
          <w:color w:val="000000"/>
          <w:sz w:val="24"/>
          <w:highlight w:val="none"/>
          <w:u w:val="single"/>
        </w:rPr>
      </w:pPr>
      <w:r>
        <w:rPr>
          <w:rFonts w:hint="eastAsia" w:ascii="宋体" w:hAnsi="宋体" w:cs="宋体"/>
          <w:color w:val="000000"/>
          <w:sz w:val="24"/>
          <w:highlight w:val="none"/>
          <w:u w:val="none"/>
        </w:rPr>
        <w:t xml:space="preserve">1.</w:t>
      </w: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u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u w:val="none"/>
        </w:rPr>
        <w:t xml:space="preserve">；承建（承接）企业为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u w:val="none"/>
        </w:rPr>
        <w:t xml:space="preserve">，从业人员</w:t>
      </w:r>
      <w:r>
        <w:rPr>
          <w:rFonts w:hint="eastAsia" w:ascii="宋体" w:hAnsi="宋体" w:cs="宋体"/>
          <w:color w:val="000000"/>
          <w:sz w:val="24"/>
          <w:highlight w:val="none"/>
          <w:u w:val="none"/>
          <w:lang w:val="en-US" w:eastAsia="zh-CN"/>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none"/>
        </w:rPr>
        <w:t xml:space="preserve">人，营业收入为</w:t>
      </w:r>
      <w:r>
        <w:rPr>
          <w:rFonts w:hint="eastAsia" w:ascii="宋体" w:hAnsi="宋体" w:cs="宋体"/>
          <w:color w:val="000000"/>
          <w:sz w:val="24"/>
          <w:highlight w:val="none"/>
          <w:u w:val="single"/>
        </w:rPr>
        <w:t xml:space="preserve">    万元</w:t>
      </w:r>
      <w:r>
        <w:rPr>
          <w:rFonts w:hint="eastAsia" w:ascii="宋体" w:hAnsi="宋体" w:cs="宋体"/>
          <w:color w:val="000000"/>
          <w:sz w:val="24"/>
          <w:highlight w:val="none"/>
          <w:u w:val="none"/>
        </w:rPr>
        <w:t xml:space="preserve">，资产总额为</w:t>
      </w:r>
      <w:r>
        <w:rPr>
          <w:rFonts w:hint="eastAsia" w:ascii="宋体" w:hAnsi="宋体" w:cs="宋体"/>
          <w:color w:val="000000"/>
          <w:sz w:val="24"/>
          <w:highlight w:val="none"/>
          <w:u w:val="single"/>
        </w:rPr>
        <w:t xml:space="preserve">    万元</w:t>
      </w:r>
      <w:r>
        <w:rPr>
          <w:rFonts w:hint="eastAsia" w:ascii="宋体" w:hAnsi="宋体" w:cs="宋体"/>
          <w:color w:val="000000"/>
          <w:sz w:val="24"/>
          <w:highlight w:val="none"/>
          <w:u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小型企业、</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微型企业）</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请勾选</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r>
      <w:r/>
    </w:p>
    <w:p>
      <w:pPr>
        <w:pStyle w:val="872"/>
        <w:ind w:left="218" w:hanging="218"/>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u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u w:val="none"/>
        </w:rPr>
        <w:t xml:space="preserve">；承建（承接）企业为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u w:val="none"/>
        </w:rPr>
        <w:t xml:space="preserve">，从业人员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none"/>
        </w:rPr>
        <w:t xml:space="preserve">万元，属于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小型企业、</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微型企业）</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请勾选</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w:t>
      </w:r>
      <w:r>
        <w:rPr>
          <w:rFonts w:ascii="宋体" w:hAnsi="宋体" w:cs="宋体"/>
          <w:color w:val="000000"/>
          <w:sz w:val="24"/>
          <w:highlight w:val="none"/>
        </w:rPr>
      </w:r>
      <w:r/>
    </w:p>
    <w:p>
      <w:pPr>
        <w:pStyle w:val="872"/>
        <w:ind w:left="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highlight w:val="none"/>
        </w:rPr>
      </w:r>
      <w:r/>
    </w:p>
    <w:p>
      <w:pPr>
        <w:pStyle w:val="84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r>
      <w:r/>
    </w:p>
    <w:p>
      <w:pPr>
        <w:pStyle w:val="84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44"/>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 企业名称（供应商名称）（盖章）： </w:t>
      </w:r>
      <w:r>
        <w:rPr>
          <w:rFonts w:ascii="宋体" w:hAnsi="宋体" w:cs="宋体"/>
          <w:color w:val="000000"/>
          <w:sz w:val="24"/>
          <w:highlight w:val="none"/>
        </w:rPr>
      </w:r>
      <w:r/>
    </w:p>
    <w:p>
      <w:pPr>
        <w:pStyle w:val="844"/>
        <w:ind w:right="480"/>
        <w:spacing w:line="360" w:lineRule="auto"/>
        <w:widowControl/>
        <w:rPr>
          <w:rFonts w:ascii="宋体" w:hAnsi="宋体" w:cs="宋体"/>
          <w:color w:val="000000"/>
          <w:sz w:val="36"/>
          <w:szCs w:val="36"/>
          <w:highlight w:val="none"/>
        </w:rPr>
      </w:pPr>
      <w:r>
        <w:rPr>
          <w:rFonts w:hint="eastAsia" w:ascii="宋体" w:hAnsi="宋体" w:cs="宋体"/>
          <w:color w:val="000000"/>
          <w:sz w:val="24"/>
          <w:highlight w:val="none"/>
        </w:rPr>
        <w:t xml:space="preserve">     日  期：  年  月  日</w:t>
      </w:r>
      <w:r>
        <w:rPr>
          <w:rFonts w:ascii="宋体" w:hAnsi="宋体" w:cs="宋体"/>
          <w:color w:val="000000"/>
          <w:sz w:val="36"/>
          <w:szCs w:val="36"/>
          <w:highlight w:val="none"/>
        </w:rPr>
      </w:r>
      <w:r/>
    </w:p>
    <w:p>
      <w:pPr>
        <w:pStyle w:val="844"/>
        <w:keepLines w:val="0"/>
        <w:keepNext w:val="0"/>
        <w:pageBreakBefore w:val="0"/>
        <w:spacing w:line="24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备注：</w:t>
      </w:r>
      <w:r>
        <w:rPr>
          <w:rFonts w:ascii="宋体" w:hAnsi="宋体" w:eastAsia="宋体" w:cs="宋体"/>
          <w:b/>
          <w:color w:val="000000"/>
          <w:sz w:val="24"/>
          <w:highlight w:val="none"/>
        </w:rPr>
      </w:r>
      <w:r/>
    </w:p>
    <w:p>
      <w:pPr>
        <w:pStyle w:val="844"/>
        <w:ind w:firstLine="480"/>
        <w:keepLines w:val="0"/>
        <w:keepNext w:val="0"/>
        <w:pageBreakBefore w:val="0"/>
        <w:spacing w:line="240" w:lineRule="auto"/>
        <w:widowControl w:val="off"/>
        <w:rPr>
          <w:rFonts w:ascii="宋体" w:hAnsi="宋体" w:cs="宋体"/>
          <w:b/>
          <w:color w:val="000000"/>
          <w:sz w:val="24"/>
          <w:highlight w:val="none"/>
        </w:rPr>
      </w:pPr>
      <w:r>
        <w:rPr>
          <w:rFonts w:hint="eastAsia" w:ascii="宋体" w:hAnsi="宋体" w:eastAsia="宋体" w:cs="宋体"/>
          <w:b/>
          <w:color w:val="000000"/>
          <w:sz w:val="24"/>
          <w:highlight w:val="none"/>
        </w:rPr>
        <w:t xml:space="preserve">1、本项目采购的服务属于：其他未列明行业。</w:t>
      </w:r>
      <w:r>
        <w:rPr>
          <w:rFonts w:ascii="宋体" w:hAnsi="宋体" w:cs="宋体"/>
          <w:b/>
          <w:color w:val="000000"/>
          <w:sz w:val="24"/>
          <w:highlight w:val="none"/>
        </w:rPr>
      </w:r>
      <w:r/>
    </w:p>
    <w:p>
      <w:pPr>
        <w:pStyle w:val="844"/>
        <w:ind w:firstLine="480"/>
        <w:keepLines w:val="0"/>
        <w:keepNext w:val="0"/>
        <w:pageBreakBefore w:val="0"/>
        <w:spacing w:line="24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2、从业人员、营业收入、资产总额填报上一年度数据，无上一年度数据的新成立企业可不填报。</w:t>
      </w:r>
      <w:r>
        <w:rPr>
          <w:rFonts w:hint="eastAsia" w:ascii="宋体" w:hAnsi="宋体" w:eastAsia="宋体" w:cs="宋体"/>
          <w:b/>
          <w:color w:val="000000"/>
          <w:sz w:val="24"/>
          <w:highlight w:val="none"/>
        </w:rPr>
      </w:r>
      <w:r/>
    </w:p>
    <w:p>
      <w:pPr>
        <w:pStyle w:val="844"/>
        <w:ind w:left="0" w:firstLine="482"/>
        <w:jc w:val="both"/>
        <w:keepLines w:val="0"/>
        <w:keepNext w:val="0"/>
        <w:pageBreakBefore w:val="0"/>
        <w:spacing w:after="0" w:line="240" w:lineRule="auto"/>
        <w:widowControl w:val="off"/>
        <w:rPr>
          <w:rFonts w:hint="eastAsia" w:ascii="宋体" w:hAnsi="宋体" w:eastAsia="宋体" w:cs="宋体"/>
          <w:b/>
          <w:color w:val="000000"/>
          <w:sz w:val="24"/>
          <w:highlight w:val="none"/>
        </w:rPr>
      </w:pPr>
      <w:r>
        <w:rPr>
          <w:rFonts w:hint="eastAsia" w:ascii="宋体" w:hAnsi="宋体" w:eastAsia="宋体" w:cs="宋体"/>
          <w:b/>
          <w:bCs/>
          <w:color w:val="000000"/>
          <w:sz w:val="24"/>
          <w:szCs w:val="24"/>
          <w:highlight w:val="none"/>
          <w:lang w:val="en-US" w:eastAsia="zh-CN" w:bidi="ar-SA"/>
        </w:rPr>
        <w:t xml:space="preserve">3、中标、成交供应商为</w:t>
      </w:r>
      <w:r>
        <w:rPr>
          <w:rFonts w:hint="eastAsia" w:ascii="宋体" w:hAnsi="宋体" w:cs="宋体"/>
          <w:b/>
          <w:bCs/>
          <w:color w:val="000000"/>
          <w:sz w:val="24"/>
          <w:szCs w:val="24"/>
          <w:highlight w:val="none"/>
          <w:lang w:val="en-US" w:eastAsia="zh-CN" w:bidi="ar-SA"/>
        </w:rPr>
        <w:t xml:space="preserve">中型、</w:t>
      </w:r>
      <w:r>
        <w:rPr>
          <w:rFonts w:hint="eastAsia" w:ascii="宋体" w:hAnsi="宋体" w:eastAsia="宋体" w:cs="宋体"/>
          <w:b/>
          <w:bCs/>
          <w:color w:val="000000"/>
          <w:sz w:val="24"/>
          <w:szCs w:val="24"/>
          <w:highlight w:val="none"/>
          <w:lang w:val="en-US" w:eastAsia="zh-CN" w:bidi="ar-SA"/>
        </w:rPr>
        <w:t xml:space="preserve">小型、微型企业的，采购人或者其委托的采购代理机构有权随中标、成交结果同时公告其《中小企业声明函》，接受社会监督。</w:t>
      </w:r>
      <w:r>
        <w:rPr>
          <w:rFonts w:hint="eastAsia" w:ascii="宋体" w:hAnsi="宋体" w:eastAsia="宋体" w:cs="宋体"/>
          <w:b/>
          <w:color w:val="000000"/>
          <w:sz w:val="24"/>
          <w:highlight w:val="none"/>
        </w:rPr>
      </w:r>
      <w:r/>
    </w:p>
    <w:p>
      <w:pPr>
        <w:pStyle w:val="844"/>
        <w:ind w:firstLine="480"/>
        <w:keepLines w:val="0"/>
        <w:keepNext w:val="0"/>
        <w:pageBreakBefore w:val="0"/>
        <w:spacing w:line="24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、《中小企业声明函》查询渠道参考工业和信息化部发布的中小企业规模自测小程序。</w:t>
      </w:r>
      <w:r>
        <w:rPr>
          <w:rFonts w:hint="eastAsia" w:ascii="宋体" w:hAnsi="宋体" w:eastAsia="宋体" w:cs="宋体"/>
          <w:b/>
          <w:color w:val="000000"/>
          <w:sz w:val="24"/>
          <w:highlight w:val="none"/>
        </w:rPr>
      </w:r>
      <w:r/>
    </w:p>
    <w:p>
      <w:pPr>
        <w:pStyle w:val="844"/>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r>
      <w:r/>
    </w:p>
    <w:p>
      <w:pPr>
        <w:pStyle w:val="844"/>
        <w:rPr>
          <w:rFonts w:hint="eastAsia" w:ascii="宋体" w:hAnsi="宋体" w:cs="宋体"/>
          <w:color w:val="000000"/>
          <w:sz w:val="30"/>
          <w:szCs w:val="30"/>
          <w:highlight w:val="none"/>
        </w:rPr>
      </w:pPr>
      <w:r>
        <w:rPr>
          <w:rFonts w:hint="eastAsia" w:ascii="宋体" w:hAnsi="宋体" w:cs="宋体"/>
          <w:color w:val="000000"/>
          <w:sz w:val="24"/>
          <w:highlight w:val="none"/>
        </w:rPr>
        <w:t xml:space="preserve">附件：</w:t>
      </w:r>
      <w:r>
        <w:rPr>
          <w:rFonts w:hint="eastAsia" w:ascii="宋体" w:hAnsi="宋体" w:cs="宋体"/>
          <w:color w:val="000000"/>
          <w:sz w:val="30"/>
          <w:szCs w:val="30"/>
          <w:highlight w:val="none"/>
        </w:rPr>
      </w:r>
      <w:r/>
    </w:p>
    <w:p>
      <w:pPr>
        <w:pStyle w:val="919"/>
        <w:jc w:val="center"/>
        <w:rPr>
          <w:rFonts w:hint="eastAsia" w:ascii="宋体" w:hAnsi="宋体" w:cs="宋体"/>
          <w:color w:val="000000"/>
          <w:highlight w:val="none"/>
        </w:r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3656965" cy="759269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highlight w:val="none"/>
        </w:rPr>
      </w:r>
      <w:r/>
    </w:p>
    <w:p>
      <w:pPr>
        <w:pStyle w:val="897"/>
        <w:spacing w:beforeAutospacing="0" w:afterAutospacing="0" w:line="360" w:lineRule="auto"/>
        <w:widowControl/>
        <w:rPr>
          <w:rFonts w:ascii="宋体" w:hAnsi="宋体" w:cs="宋体"/>
          <w:color w:val="000000"/>
          <w:sz w:val="30"/>
          <w:szCs w:val="30"/>
          <w:highlight w:val="none"/>
        </w:rPr>
        <w:sectPr>
          <w:headerReference w:type="default" r:id="rId12"/>
          <w:footerReference w:type="default" r:id="rId17"/>
          <w:footerReference w:type="even"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30"/>
          <w:szCs w:val="30"/>
          <w:highlight w:val="none"/>
        </w:rPr>
        <w:t xml:space="preserve"> </w:t>
      </w:r>
      <w:r>
        <w:rPr>
          <w:rFonts w:ascii="宋体" w:hAnsi="宋体" w:cs="宋体"/>
          <w:color w:val="000000"/>
          <w:sz w:val="30"/>
          <w:szCs w:val="30"/>
          <w:highlight w:val="none"/>
        </w:rPr>
      </w:r>
      <w:r/>
    </w:p>
    <w:p>
      <w:pPr>
        <w:pStyle w:val="844"/>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7.残疾人福利性单位声明函</w:t>
      </w:r>
      <w:r>
        <w:rPr>
          <w:rFonts w:ascii="宋体" w:hAnsi="宋体" w:cs="宋体"/>
          <w:color w:val="000000"/>
          <w:sz w:val="28"/>
          <w:szCs w:val="28"/>
          <w:highlight w:val="none"/>
        </w:rPr>
      </w:r>
      <w:r/>
    </w:p>
    <w:p>
      <w:pPr>
        <w:pStyle w:val="844"/>
        <w:spacing w:line="400" w:lineRule="exact"/>
        <w:rPr>
          <w:rFonts w:ascii="宋体" w:hAnsi="宋体" w:cs="宋体"/>
          <w:b/>
          <w:color w:val="000000"/>
          <w:spacing w:val="6"/>
          <w:sz w:val="24"/>
          <w:highlight w:val="none"/>
        </w:rPr>
      </w:pPr>
      <w:r>
        <w:rPr>
          <w:rFonts w:ascii="宋体" w:hAnsi="宋体" w:cs="宋体"/>
          <w:b/>
          <w:color w:val="000000"/>
          <w:spacing w:val="6"/>
          <w:sz w:val="24"/>
          <w:highlight w:val="none"/>
        </w:rPr>
      </w:r>
      <w:r/>
    </w:p>
    <w:p>
      <w:pPr>
        <w:pStyle w:val="844"/>
        <w:spacing w:line="312"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color w:val="000000"/>
          <w:sz w:val="24"/>
          <w:highlight w:val="none"/>
          <w:lang w:eastAsia="zh-CN"/>
        </w:rPr>
      </w:r>
      <w:r/>
    </w:p>
    <w:p>
      <w:pPr>
        <w:pStyle w:val="844"/>
        <w:spacing w:line="312"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JSZC-320000-JSZR-G2026-0003</w:t>
      </w:r>
      <w:r>
        <w:rPr>
          <w:rFonts w:hint="eastAsia" w:ascii="宋体" w:hAnsi="宋体" w:eastAsia="宋体" w:cs="宋体"/>
          <w:color w:val="000000"/>
          <w:sz w:val="24"/>
          <w:highlight w:val="none"/>
          <w:lang w:eastAsia="zh-CN"/>
        </w:rPr>
      </w:r>
      <w:r/>
    </w:p>
    <w:p>
      <w:pPr>
        <w:pStyle w:val="844"/>
        <w:ind w:firstLine="504"/>
        <w:spacing w:line="312"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highlight w:val="none"/>
        </w:rPr>
      </w:r>
      <w:r/>
    </w:p>
    <w:p>
      <w:pPr>
        <w:pStyle w:val="844"/>
        <w:ind w:firstLine="504"/>
        <w:spacing w:line="312"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ascii="宋体" w:hAnsi="宋体" w:cs="宋体"/>
          <w:color w:val="000000"/>
          <w:spacing w:val="6"/>
          <w:sz w:val="24"/>
          <w:highlight w:val="none"/>
        </w:rPr>
      </w:r>
      <w:r/>
    </w:p>
    <w:p>
      <w:pPr>
        <w:pStyle w:val="844"/>
        <w:ind w:firstLine="504"/>
        <w:spacing w:line="400" w:lineRule="exact"/>
        <w:rPr>
          <w:rFonts w:ascii="宋体" w:hAnsi="宋体" w:cs="宋体"/>
          <w:color w:val="000000"/>
          <w:spacing w:val="6"/>
          <w:sz w:val="24"/>
          <w:highlight w:val="none"/>
        </w:rPr>
      </w:pPr>
      <w:r>
        <w:rPr>
          <w:rFonts w:ascii="宋体" w:hAnsi="宋体" w:cs="宋体"/>
          <w:color w:val="000000"/>
          <w:spacing w:val="6"/>
          <w:sz w:val="24"/>
          <w:highlight w:val="none"/>
        </w:rPr>
      </w:r>
      <w:r/>
    </w:p>
    <w:p>
      <w:pPr>
        <w:pStyle w:val="844"/>
        <w:ind w:firstLine="504"/>
        <w:spacing w:line="400" w:lineRule="exact"/>
        <w:rPr>
          <w:rFonts w:ascii="宋体" w:hAnsi="宋体" w:cs="宋体"/>
          <w:color w:val="000000"/>
          <w:spacing w:val="6"/>
          <w:sz w:val="24"/>
          <w:highlight w:val="none"/>
        </w:rPr>
      </w:pPr>
      <w:r>
        <w:rPr>
          <w:rFonts w:ascii="宋体" w:hAnsi="宋体" w:cs="宋体"/>
          <w:color w:val="000000"/>
          <w:spacing w:val="6"/>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（签字或公章）  </w:t>
      </w:r>
      <w:r>
        <w:rPr>
          <w:rFonts w:ascii="宋体" w:hAnsi="宋体" w:cs="宋体"/>
          <w:color w:val="000000"/>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44"/>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44"/>
        <w:rPr>
          <w:rFonts w:ascii="宋体" w:hAnsi="宋体" w:cs="宋体"/>
          <w:color w:val="000000"/>
          <w:sz w:val="28"/>
          <w:szCs w:val="28"/>
          <w:highlight w:val="none"/>
        </w:rPr>
      </w:pPr>
      <w:r>
        <w:rPr>
          <w:rFonts w:ascii="宋体" w:hAnsi="宋体" w:cs="宋体"/>
          <w:color w:val="000000"/>
          <w:sz w:val="28"/>
          <w:szCs w:val="28"/>
          <w:highlight w:val="none"/>
        </w:rPr>
      </w:r>
      <w:r/>
    </w:p>
    <w:p>
      <w:pPr>
        <w:pStyle w:val="844"/>
        <w:rPr>
          <w:rFonts w:ascii="宋体" w:hAnsi="宋体" w:cs="宋体"/>
          <w:color w:val="000000"/>
          <w:sz w:val="28"/>
          <w:szCs w:val="28"/>
          <w:highlight w:val="none"/>
        </w:rPr>
      </w:pPr>
      <w:r>
        <w:rPr>
          <w:rFonts w:ascii="宋体" w:hAnsi="宋体" w:cs="宋体"/>
          <w:color w:val="000000"/>
          <w:sz w:val="28"/>
          <w:szCs w:val="28"/>
          <w:highlight w:val="none"/>
        </w:rPr>
      </w:r>
      <w:r/>
    </w:p>
    <w:p>
      <w:pPr>
        <w:pStyle w:val="844"/>
        <w:rPr>
          <w:rFonts w:ascii="宋体" w:hAnsi="宋体" w:cs="宋体"/>
          <w:color w:val="000000"/>
          <w:sz w:val="28"/>
          <w:szCs w:val="28"/>
          <w:highlight w:val="none"/>
        </w:rPr>
      </w:pPr>
      <w:r>
        <w:rPr>
          <w:rFonts w:ascii="宋体" w:hAnsi="宋体" w:cs="宋体"/>
          <w:color w:val="000000"/>
          <w:sz w:val="28"/>
          <w:szCs w:val="28"/>
          <w:highlight w:val="none"/>
        </w:rPr>
      </w:r>
      <w:r/>
    </w:p>
    <w:p>
      <w:pPr>
        <w:pStyle w:val="844"/>
        <w:jc w:val="right"/>
        <w:rPr>
          <w:rFonts w:ascii="宋体" w:hAnsi="宋体" w:cs="宋体"/>
          <w:color w:val="000000"/>
          <w:sz w:val="28"/>
          <w:szCs w:val="28"/>
          <w:highlight w:val="none"/>
        </w:rPr>
      </w:pPr>
      <w:r>
        <w:rPr>
          <w:rFonts w:ascii="宋体" w:hAnsi="宋体" w:cs="宋体"/>
          <w:color w:val="000000"/>
          <w:sz w:val="28"/>
          <w:szCs w:val="28"/>
          <w:highlight w:val="none"/>
        </w:rPr>
      </w:r>
      <w:r/>
    </w:p>
    <w:p>
      <w:pPr>
        <w:pStyle w:val="844"/>
        <w:jc w:val="center"/>
        <w:spacing w:line="400" w:lineRule="exact"/>
        <w:rPr>
          <w:rFonts w:ascii="宋体" w:hAnsi="宋体" w:cs="宋体"/>
          <w:bCs/>
          <w:color w:val="000000"/>
          <w:sz w:val="24"/>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8.</w:t>
      </w:r>
      <w:r>
        <w:rPr>
          <w:rFonts w:hint="eastAsia" w:ascii="宋体" w:hAnsi="宋体" w:cs="宋体"/>
          <w:bCs/>
          <w:color w:val="000000"/>
          <w:sz w:val="28"/>
          <w:szCs w:val="28"/>
          <w:highlight w:val="none"/>
        </w:rPr>
        <w:t xml:space="preserve"> 投标人参加政府采购活动前3年内在经营活动中没有重大违法记录的书面声明</w:t>
      </w:r>
      <w:r>
        <w:rPr>
          <w:rFonts w:ascii="宋体" w:hAnsi="宋体" w:cs="宋体"/>
          <w:bCs/>
          <w:color w:val="000000"/>
          <w:sz w:val="24"/>
          <w:highlight w:val="none"/>
        </w:rPr>
      </w:r>
      <w:r/>
    </w:p>
    <w:p>
      <w:pPr>
        <w:pStyle w:val="844"/>
        <w:ind w:firstLine="470"/>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844"/>
        <w:ind w:firstLine="470"/>
        <w:jc w:val="left"/>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我单位在参加</w:t>
      </w:r>
      <w:r>
        <w:rPr>
          <w:rFonts w:hint="eastAsia" w:ascii="宋体" w:hAnsi="宋体" w:cs="宋体"/>
          <w:color w:val="000000"/>
          <w:sz w:val="24"/>
          <w:highlight w:val="none"/>
          <w:lang w:eastAsia="zh-CN"/>
        </w:rPr>
        <w:t xml:space="preserve">徐医附院直线加速器维保</w:t>
      </w:r>
      <w:r>
        <w:rPr>
          <w:rFonts w:hint="eastAsia" w:ascii="宋体" w:hAnsi="宋体" w:cs="宋体"/>
          <w:bCs/>
          <w:color w:val="000000"/>
          <w:sz w:val="24"/>
          <w:highlight w:val="none"/>
        </w:rPr>
        <w:t xml:space="preserve">（项目编号：</w:t>
      </w:r>
      <w:r>
        <w:rPr>
          <w:rFonts w:hint="eastAsia" w:ascii="宋体" w:hAnsi="宋体" w:cs="宋体"/>
          <w:color w:val="000000"/>
          <w:sz w:val="24"/>
          <w:highlight w:val="none"/>
          <w:lang w:eastAsia="zh-CN"/>
        </w:rPr>
        <w:t xml:space="preserve">JSZC-320000-JSZR-G2026-0003</w:t>
      </w: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bCs/>
          <w:color w:val="000000"/>
          <w:sz w:val="24"/>
          <w:highlight w:val="none"/>
        </w:rPr>
      </w:r>
      <w:r/>
    </w:p>
    <w:p>
      <w:pPr>
        <w:pStyle w:val="844"/>
        <w:ind w:firstLine="470"/>
        <w:spacing w:line="480" w:lineRule="auto"/>
        <w:rPr>
          <w:rFonts w:ascii="宋体" w:hAnsi="宋体" w:cs="宋体"/>
          <w:bCs/>
          <w:color w:val="000000"/>
          <w:sz w:val="24"/>
          <w:highlight w:val="none"/>
        </w:rPr>
      </w:pPr>
      <w:r>
        <w:rPr>
          <w:rFonts w:hint="eastAsia" w:ascii="宋体" w:hAnsi="宋体" w:cs="宋体"/>
          <w:bCs/>
          <w:color w:val="000000"/>
          <w:sz w:val="24"/>
          <w:highlight w:val="none"/>
        </w:rPr>
        <w:t xml:space="preserve">我单位对上述声明的真实性负责。如有虚假，将依法承担相应责任。</w:t>
      </w:r>
      <w:r>
        <w:rPr>
          <w:rFonts w:ascii="宋体" w:hAnsi="宋体" w:cs="宋体"/>
          <w:bCs/>
          <w:color w:val="000000"/>
          <w:sz w:val="24"/>
          <w:highlight w:val="none"/>
        </w:rPr>
      </w:r>
      <w:r/>
    </w:p>
    <w:p>
      <w:pPr>
        <w:pStyle w:val="844"/>
        <w:ind w:firstLine="470"/>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844"/>
        <w:ind w:firstLine="470"/>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844"/>
        <w:ind w:firstLine="470"/>
        <w:spacing w:line="480" w:lineRule="auto"/>
        <w:rPr>
          <w:rFonts w:ascii="宋体" w:hAnsi="宋体" w:cs="宋体"/>
          <w:bCs/>
          <w:color w:val="000000"/>
          <w:sz w:val="24"/>
          <w:highlight w:val="none"/>
        </w:rPr>
      </w:pPr>
      <w:r>
        <w:rPr>
          <w:rFonts w:ascii="宋体" w:hAnsi="宋体" w:cs="宋体"/>
          <w:bCs/>
          <w:color w:val="000000"/>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（签字或公章）  </w:t>
      </w:r>
      <w:r>
        <w:rPr>
          <w:rFonts w:ascii="宋体" w:hAnsi="宋体" w:cs="宋体"/>
          <w:color w:val="000000"/>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44"/>
        <w:ind w:firstLine="470"/>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sectPr>
          <w:headerReference w:type="default" r:id="rId13"/>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000000"/>
          <w:sz w:val="24"/>
          <w:highlight w:val="none"/>
        </w:rPr>
      </w:r>
      <w:r/>
    </w:p>
    <w:p>
      <w:pPr>
        <w:pStyle w:val="897"/>
        <w:numPr>
          <w:ilvl w:val="0"/>
          <w:numId w:val="6"/>
        </w:numPr>
        <w:jc w:val="center"/>
        <w:spacing w:beforeAutospacing="0" w:afterAutospacing="0"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具备履行合同所必需的设备和专业技术能力的书面声明</w:t>
      </w:r>
      <w:r>
        <w:rPr>
          <w:rFonts w:ascii="宋体" w:hAnsi="宋体" w:cs="宋体"/>
          <w:bCs/>
          <w:color w:val="000000"/>
          <w:sz w:val="28"/>
          <w:szCs w:val="28"/>
          <w:highlight w:val="none"/>
        </w:rPr>
      </w:r>
      <w:r/>
    </w:p>
    <w:p>
      <w:pPr>
        <w:pStyle w:val="897"/>
        <w:jc w:val="center"/>
        <w:spacing w:beforeAutospacing="0" w:afterAutospacing="0" w:line="360" w:lineRule="auto"/>
        <w:rPr>
          <w:rFonts w:ascii="宋体" w:hAnsi="宋体" w:cs="宋体"/>
          <w:bCs/>
          <w:color w:val="000000"/>
          <w:sz w:val="28"/>
          <w:szCs w:val="28"/>
          <w:highlight w:val="none"/>
        </w:rPr>
      </w:pPr>
      <w:r>
        <w:rPr>
          <w:rFonts w:hint="eastAsia" w:ascii="宋体" w:hAnsi="宋体" w:cs="宋体"/>
          <w:b/>
          <w:bCs w:val="0"/>
          <w:color w:val="000000"/>
          <w:sz w:val="28"/>
          <w:szCs w:val="28"/>
          <w:highlight w:val="none"/>
        </w:rPr>
        <w:t xml:space="preserve">（附证明材料复印件）</w:t>
      </w:r>
      <w:r>
        <w:rPr>
          <w:rFonts w:ascii="宋体" w:hAnsi="宋体" w:cs="宋体"/>
          <w:bCs/>
          <w:color w:val="000000"/>
          <w:sz w:val="28"/>
          <w:szCs w:val="28"/>
          <w:highlight w:val="none"/>
        </w:rPr>
      </w:r>
      <w:r/>
    </w:p>
    <w:p>
      <w:pPr>
        <w:pStyle w:val="844"/>
        <w:ind w:firstLine="47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cs="宋体"/>
          <w:color w:val="000000"/>
          <w:sz w:val="24"/>
          <w:highlight w:val="none"/>
          <w:lang w:eastAsia="zh-CN"/>
        </w:rPr>
        <w:t xml:space="preserve">徐医附院直线加速器维保</w:t>
      </w:r>
      <w:r>
        <w:rPr>
          <w:rFonts w:hint="eastAsia" w:ascii="宋体" w:hAnsi="宋体" w:eastAsia="宋体" w:cs="宋体"/>
          <w:bCs/>
          <w:color w:val="000000"/>
          <w:sz w:val="24"/>
          <w:highlight w:val="none"/>
          <w:lang w:eastAsia="zh-CN"/>
        </w:rPr>
      </w:r>
      <w:r/>
    </w:p>
    <w:p>
      <w:pPr>
        <w:pStyle w:val="844"/>
        <w:ind w:firstLine="47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JSZC-320000-JSZR-G2026-0003</w:t>
      </w:r>
      <w:r>
        <w:rPr>
          <w:rFonts w:hint="eastAsia" w:ascii="宋体" w:hAnsi="宋体" w:eastAsia="宋体" w:cs="宋体"/>
          <w:bCs/>
          <w:color w:val="000000"/>
          <w:sz w:val="24"/>
          <w:highlight w:val="none"/>
          <w:lang w:eastAsia="zh-CN"/>
        </w:rPr>
      </w:r>
      <w:r/>
    </w:p>
    <w:p>
      <w:pPr>
        <w:pStyle w:val="844"/>
        <w:ind w:firstLine="47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投标人郑重声明：投标人具备履行合同（项目名称：</w:t>
      </w:r>
      <w:r>
        <w:rPr>
          <w:rFonts w:hint="eastAsia" w:ascii="宋体" w:hAnsi="宋体" w:cs="宋体"/>
          <w:color w:val="000000"/>
          <w:sz w:val="24"/>
          <w:highlight w:val="none"/>
          <w:lang w:eastAsia="zh-CN"/>
        </w:rPr>
        <w:t xml:space="preserve">徐医附院直线加速器维保</w:t>
      </w: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JSZC-320000-JSZR-G2026-0003</w:t>
      </w:r>
      <w:r>
        <w:rPr>
          <w:rFonts w:hint="eastAsia" w:ascii="宋体" w:hAnsi="宋体" w:cs="宋体"/>
          <w:bCs/>
          <w:color w:val="000000"/>
          <w:sz w:val="24"/>
          <w:highlight w:val="none"/>
        </w:rPr>
        <w:t xml:space="preserve">）所必需的设备和专业技术能力，具体为：</w:t>
      </w:r>
      <w:r>
        <w:rPr>
          <w:rFonts w:ascii="宋体" w:hAnsi="宋体" w:cs="宋体"/>
          <w:bCs/>
          <w:color w:val="000000"/>
          <w:sz w:val="24"/>
          <w:highlight w:val="none"/>
        </w:rPr>
      </w:r>
      <w:r/>
    </w:p>
    <w:p>
      <w:pPr>
        <w:pStyle w:val="844"/>
        <w:ind w:firstLine="47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4"/>
        <w:ind w:firstLine="470"/>
        <w:spacing w:line="360" w:lineRule="auto"/>
        <w:rPr>
          <w:rFonts w:hint="eastAsia" w:ascii="宋体" w:hAnsi="宋体" w:cs="宋体"/>
          <w:b/>
          <w:color w:val="000000"/>
          <w:sz w:val="24"/>
          <w:highlight w:val="none"/>
          <w:lang w:eastAsia="zh-CN"/>
        </w:rPr>
      </w:pPr>
      <w:r>
        <w:rPr>
          <w:rFonts w:hint="eastAsia" w:ascii="宋体" w:hAnsi="宋体" w:cs="宋体"/>
          <w:b/>
          <w:color w:val="000000"/>
          <w:sz w:val="24"/>
          <w:highlight w:val="none"/>
        </w:rPr>
        <w:t xml:space="preserve">即投标文件中</w:t>
      </w:r>
      <w:r>
        <w:rPr>
          <w:rFonts w:hint="eastAsia" w:ascii="宋体" w:hAnsi="宋体" w:cs="宋体"/>
          <w:b/>
          <w:color w:val="000000"/>
          <w:sz w:val="24"/>
          <w:highlight w:val="none"/>
          <w:lang w:val="en-US" w:eastAsia="zh-CN"/>
        </w:rPr>
        <w:t xml:space="preserve">提</w:t>
      </w:r>
      <w:r>
        <w:rPr>
          <w:rFonts w:hint="eastAsia" w:ascii="宋体" w:hAnsi="宋体" w:cs="宋体"/>
          <w:b/>
          <w:color w:val="000000"/>
          <w:sz w:val="24"/>
          <w:highlight w:val="none"/>
        </w:rPr>
        <w:t xml:space="preserve">供</w:t>
      </w:r>
      <w:r>
        <w:rPr>
          <w:rFonts w:hint="eastAsia" w:ascii="宋体" w:hAnsi="宋体" w:cs="宋体"/>
          <w:b/>
          <w:color w:val="000000"/>
          <w:sz w:val="24"/>
          <w:highlight w:val="none"/>
          <w:lang w:val="en-US" w:eastAsia="zh-CN"/>
        </w:rPr>
        <w:t xml:space="preserve">至少2名本项目</w:t>
      </w:r>
      <w:r>
        <w:rPr>
          <w:rFonts w:hint="eastAsia" w:ascii="宋体" w:hAnsi="宋体" w:cs="宋体"/>
          <w:b/>
          <w:color w:val="000000"/>
          <w:sz w:val="24"/>
          <w:highlight w:val="none"/>
        </w:rPr>
        <w:t xml:space="preserve">服务人员在投标单位投标截止时间前缴纳的近6个月内（不含“投标文件提交的截止时间”当月）任意1个月社保证明材料</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eastAsia="zh-CN"/>
        </w:rPr>
      </w:r>
      <w:r/>
    </w:p>
    <w:p>
      <w:pPr>
        <w:pStyle w:val="844"/>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44"/>
        <w:ind w:firstLine="47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特此声明。</w:t>
      </w:r>
      <w:r>
        <w:rPr>
          <w:rFonts w:ascii="宋体" w:hAnsi="宋体" w:cs="宋体"/>
          <w:bCs/>
          <w:color w:val="000000"/>
          <w:sz w:val="24"/>
          <w:highlight w:val="none"/>
        </w:rPr>
      </w:r>
      <w:r/>
    </w:p>
    <w:p>
      <w:pPr>
        <w:pStyle w:val="844"/>
        <w:ind w:firstLine="47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投标人对上述声明的真实性负责。如有虚假，将依法承担相应责任。</w:t>
      </w:r>
      <w:r>
        <w:rPr>
          <w:rFonts w:ascii="宋体" w:hAnsi="宋体" w:cs="宋体"/>
          <w:bCs/>
          <w:color w:val="000000"/>
          <w:sz w:val="24"/>
          <w:highlight w:val="none"/>
        </w:rPr>
      </w:r>
      <w:r/>
    </w:p>
    <w:p>
      <w:pPr>
        <w:pStyle w:val="844"/>
        <w:ind w:firstLine="47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44"/>
        <w:ind w:firstLine="47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（签字或公章）  </w:t>
      </w:r>
      <w:r>
        <w:rPr>
          <w:rFonts w:ascii="宋体" w:hAnsi="宋体" w:cs="宋体"/>
          <w:color w:val="000000"/>
          <w:sz w:val="24"/>
          <w:highlight w:val="none"/>
        </w:rPr>
      </w:r>
      <w:r/>
    </w:p>
    <w:p>
      <w:pPr>
        <w:pStyle w:val="844"/>
        <w:ind w:left="1680" w:firstLine="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70"/>
        <w:rPr>
          <w:rFonts w:ascii="宋体" w:hAnsi="宋体" w:cs="宋体"/>
          <w:bCs/>
          <w:color w:val="000000"/>
          <w:sz w:val="24"/>
          <w:highlight w:val="none"/>
        </w:rPr>
      </w:pPr>
      <w:r>
        <w:rPr>
          <w:rFonts w:ascii="宋体" w:hAnsi="宋体" w:cs="宋体"/>
          <w:bCs/>
          <w:color w:val="000000"/>
          <w:sz w:val="24"/>
          <w:highlight w:val="none"/>
        </w:rPr>
      </w:r>
      <w:r/>
    </w:p>
    <w:p>
      <w:pPr>
        <w:pStyle w:val="844"/>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844"/>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844"/>
        <w:jc w:val="center"/>
        <w:spacing w:line="360" w:lineRule="auto"/>
        <w:rPr>
          <w:rFonts w:ascii="宋体" w:hAnsi="宋体" w:cs="宋体"/>
          <w:color w:val="000000"/>
          <w:sz w:val="28"/>
          <w:szCs w:val="28"/>
          <w:highlight w:val="none"/>
        </w:rPr>
      </w:pPr>
      <w:r>
        <w:rPr>
          <w:rFonts w:hint="eastAsia" w:ascii="宋体" w:hAnsi="宋体" w:eastAsia="宋体" w:cs="宋体"/>
          <w:color w:val="000000"/>
          <w:sz w:val="28"/>
          <w:szCs w:val="28"/>
          <w:highlight w:val="none"/>
        </w:rPr>
        <w:t xml:space="preserve">10</w:t>
      </w:r>
      <w:r>
        <w:rPr>
          <w:rFonts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专业技术团队一览表</w:t>
      </w:r>
      <w:r>
        <w:rPr>
          <w:rFonts w:ascii="宋体" w:hAnsi="宋体" w:cs="宋体"/>
          <w:color w:val="000000"/>
          <w:sz w:val="28"/>
          <w:szCs w:val="28"/>
          <w:highlight w:val="none"/>
        </w:rPr>
      </w:r>
      <w:r/>
    </w:p>
    <w:tbl>
      <w:tblPr>
        <w:tblpPr w:horzAnchor="page" w:tblpX="1346" w:vertAnchor="text" w:tblpY="445" w:leftFromText="180" w:topFromText="0" w:rightFromText="180" w:bottomFromText="0"/>
        <w:tblW w:w="953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75"/>
        <w:gridCol w:w="951"/>
        <w:gridCol w:w="750"/>
        <w:gridCol w:w="796"/>
        <w:gridCol w:w="753"/>
        <w:gridCol w:w="1381"/>
        <w:gridCol w:w="1243"/>
        <w:gridCol w:w="1490"/>
      </w:tblGrid>
      <w:tr>
        <w:trPr>
          <w:trHeight w:val="851"/>
        </w:trPr>
        <w:tc>
          <w:tcPr>
            <w:tcW w:w="900"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275"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项目组所任职务</w:t>
            </w:r>
            <w:r>
              <w:rPr>
                <w:rFonts w:ascii="宋体" w:hAnsi="宋体" w:cs="宋体"/>
                <w:color w:val="000000"/>
                <w:sz w:val="24"/>
                <w:szCs w:val="24"/>
                <w:highlight w:val="none"/>
              </w:rPr>
            </w:r>
            <w:r/>
          </w:p>
        </w:tc>
        <w:tc>
          <w:tcPr>
            <w:tcW w:w="951"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姓名</w:t>
            </w:r>
            <w:r>
              <w:rPr>
                <w:rFonts w:ascii="宋体" w:hAnsi="宋体" w:cs="宋体"/>
                <w:color w:val="000000"/>
                <w:sz w:val="24"/>
                <w:szCs w:val="24"/>
                <w:highlight w:val="none"/>
              </w:rPr>
            </w:r>
            <w:r/>
          </w:p>
        </w:tc>
        <w:tc>
          <w:tcPr>
            <w:tcW w:w="750"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性别</w:t>
            </w:r>
            <w:r>
              <w:rPr>
                <w:rFonts w:ascii="宋体" w:hAnsi="宋体" w:cs="宋体"/>
                <w:color w:val="000000"/>
                <w:sz w:val="24"/>
                <w:szCs w:val="24"/>
                <w:highlight w:val="none"/>
              </w:rPr>
            </w:r>
            <w:r/>
          </w:p>
        </w:tc>
        <w:tc>
          <w:tcPr>
            <w:tcW w:w="796"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年龄</w:t>
            </w:r>
            <w:r>
              <w:rPr>
                <w:rFonts w:ascii="宋体" w:hAnsi="宋体" w:cs="宋体"/>
                <w:color w:val="000000"/>
                <w:sz w:val="24"/>
                <w:szCs w:val="24"/>
                <w:highlight w:val="none"/>
              </w:rPr>
            </w:r>
            <w:r/>
          </w:p>
        </w:tc>
        <w:tc>
          <w:tcPr>
            <w:tcW w:w="753"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职称</w:t>
            </w:r>
            <w:r>
              <w:rPr>
                <w:rFonts w:ascii="宋体" w:hAnsi="宋体" w:cs="宋体"/>
                <w:color w:val="000000"/>
                <w:sz w:val="24"/>
                <w:szCs w:val="24"/>
                <w:highlight w:val="none"/>
              </w:rPr>
            </w:r>
            <w:r/>
          </w:p>
        </w:tc>
        <w:tc>
          <w:tcPr>
            <w:tcW w:w="1381"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专业/资格</w:t>
            </w:r>
            <w:r>
              <w:rPr>
                <w:rFonts w:ascii="宋体" w:hAnsi="宋体" w:cs="宋体"/>
                <w:color w:val="000000"/>
                <w:sz w:val="24"/>
                <w:szCs w:val="24"/>
                <w:highlight w:val="none"/>
              </w:rPr>
            </w:r>
            <w:r/>
          </w:p>
        </w:tc>
        <w:tc>
          <w:tcPr>
            <w:tcW w:w="1243"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从事本工作时间</w:t>
            </w:r>
            <w:r>
              <w:rPr>
                <w:rFonts w:ascii="宋体" w:hAnsi="宋体" w:cs="宋体"/>
                <w:color w:val="000000"/>
                <w:sz w:val="24"/>
                <w:szCs w:val="24"/>
                <w:highlight w:val="none"/>
              </w:rPr>
            </w:r>
            <w:r/>
          </w:p>
        </w:tc>
        <w:tc>
          <w:tcPr>
            <w:tcW w:w="1490" w:type="dxa"/>
            <w:vAlign w:val="center"/>
            <w:textDirection w:val="lrTb"/>
            <w:noWrap w:val="false"/>
          </w:tcPr>
          <w:p>
            <w:pPr>
              <w:pStyle w:val="883"/>
              <w:jc w:val="center"/>
              <w:rPr>
                <w:rFonts w:ascii="宋体" w:hAnsi="宋体" w:cs="宋体"/>
                <w:color w:val="000000"/>
                <w:sz w:val="24"/>
                <w:szCs w:val="24"/>
                <w:highlight w:val="none"/>
              </w:rPr>
              <w:framePr w:vAnchor="text" w:hAnchor="page" w:x="1346" w:y="445"/>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rHeight w:val="567"/>
        </w:trPr>
        <w:tc>
          <w:tcPr>
            <w:tcW w:w="90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tcW w:w="1275"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95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96"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38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24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49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r>
      <w:tr>
        <w:trPr>
          <w:trHeight w:val="567"/>
        </w:trPr>
        <w:tc>
          <w:tcPr>
            <w:tcW w:w="90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275"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95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96"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38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24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49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r>
      <w:tr>
        <w:trPr>
          <w:trHeight w:val="567"/>
        </w:trPr>
        <w:tc>
          <w:tcPr>
            <w:tcW w:w="90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275"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95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96"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38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24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49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r>
      <w:tr>
        <w:trPr>
          <w:trHeight w:val="567"/>
        </w:trPr>
        <w:tc>
          <w:tcPr>
            <w:tcW w:w="90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275"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95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96"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38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24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49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r>
      <w:tr>
        <w:trPr>
          <w:trHeight w:val="567"/>
        </w:trPr>
        <w:tc>
          <w:tcPr>
            <w:tcW w:w="90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275"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95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96"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38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24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49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r>
      <w:tr>
        <w:trPr>
          <w:trHeight w:val="567"/>
        </w:trPr>
        <w:tc>
          <w:tcPr>
            <w:tcW w:w="90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W w:w="1275"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95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96"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38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24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49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r>
      <w:tr>
        <w:trPr>
          <w:trHeight w:val="567"/>
        </w:trPr>
        <w:tc>
          <w:tcPr>
            <w:tcW w:w="90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W w:w="1275"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95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96"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38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24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49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r>
      <w:tr>
        <w:trPr>
          <w:trHeight w:val="567"/>
        </w:trPr>
        <w:tc>
          <w:tcPr>
            <w:tcW w:w="90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c>
          <w:tcPr>
            <w:tcW w:w="1275"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95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96"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75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381"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243"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c>
          <w:tcPr>
            <w:tcW w:w="1490" w:type="dxa"/>
            <w:vAlign w:val="center"/>
            <w:textDirection w:val="lrTb"/>
            <w:noWrap w:val="false"/>
          </w:tcPr>
          <w:p>
            <w:pPr>
              <w:pStyle w:val="883"/>
              <w:jc w:val="center"/>
              <w:rPr>
                <w:rFonts w:ascii="宋体" w:hAnsi="宋体" w:cs="宋体"/>
                <w:color w:val="000000"/>
                <w:sz w:val="21"/>
                <w:szCs w:val="21"/>
                <w:highlight w:val="none"/>
              </w:rPr>
              <w:framePr w:vAnchor="text" w:hAnchor="page" w:x="1346" w:y="445"/>
            </w:pPr>
            <w:r>
              <w:rPr>
                <w:rFonts w:ascii="宋体" w:hAnsi="宋体" w:cs="宋体"/>
                <w:color w:val="000000"/>
                <w:sz w:val="21"/>
                <w:szCs w:val="21"/>
                <w:highlight w:val="none"/>
              </w:rPr>
            </w:r>
            <w:r/>
          </w:p>
        </w:tc>
      </w:tr>
    </w:tbl>
    <w:p>
      <w:pPr>
        <w:pStyle w:val="844"/>
        <w:ind w:firstLine="281"/>
        <w:jc w:val="center"/>
        <w:rPr>
          <w:rFonts w:ascii="宋体" w:hAnsi="宋体"/>
          <w:b/>
          <w:color w:val="000000"/>
          <w:sz w:val="28"/>
          <w:szCs w:val="28"/>
          <w:highlight w:val="none"/>
        </w:rPr>
      </w:pPr>
      <w:r>
        <w:rPr>
          <w:rFonts w:ascii="宋体" w:hAnsi="宋体"/>
          <w:b/>
          <w:color w:val="000000"/>
          <w:sz w:val="28"/>
          <w:szCs w:val="28"/>
          <w:highlight w:val="none"/>
        </w:rPr>
      </w:r>
      <w:r/>
    </w:p>
    <w:p>
      <w:pPr>
        <w:pStyle w:val="871"/>
        <w:ind w:firstLine="480"/>
        <w:rPr>
          <w:rFonts w:hint="eastAsia"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r>
      <w:r/>
    </w:p>
    <w:p>
      <w:pPr>
        <w:pStyle w:val="844"/>
        <w:ind w:firstLine="960"/>
        <w:spacing w:line="360" w:lineRule="auto"/>
        <w:rPr>
          <w:rFonts w:hint="eastAsia"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备注：1、附各专业人员简历及相关证书、证明材料复印件。</w:t>
      </w:r>
      <w:r>
        <w:rPr>
          <w:rFonts w:hint="eastAsia" w:ascii="Calibri" w:hAnsi="Calibri" w:eastAsia="宋体" w:cs="Times New Roman"/>
          <w:color w:val="000000"/>
          <w:sz w:val="24"/>
          <w:szCs w:val="24"/>
          <w:highlight w:val="none"/>
          <w:lang w:val="en-US" w:eastAsia="zh-CN" w:bidi="ar-SA"/>
        </w:rPr>
      </w:r>
      <w:r/>
    </w:p>
    <w:p>
      <w:pPr>
        <w:pStyle w:val="844"/>
        <w:ind w:firstLine="960"/>
        <w:spacing w:line="360" w:lineRule="auto"/>
        <w:rPr>
          <w:rFonts w:hint="eastAsia"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2、以上表格格式可自行调整，但需包含以上基本内容。</w:t>
      </w:r>
      <w:r>
        <w:rPr>
          <w:rFonts w:hint="eastAsia" w:ascii="Calibri" w:hAnsi="Calibri" w:eastAsia="宋体" w:cs="Times New Roman"/>
          <w:color w:val="000000"/>
          <w:sz w:val="24"/>
          <w:szCs w:val="24"/>
          <w:highlight w:val="none"/>
          <w:lang w:val="en-US" w:eastAsia="zh-CN" w:bidi="ar-SA"/>
        </w:rPr>
      </w:r>
      <w:r/>
    </w:p>
    <w:p>
      <w:pPr>
        <w:pStyle w:val="844"/>
        <w:ind w:left="1680" w:firstLine="192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44"/>
        <w:ind w:left="1680" w:firstLine="192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44"/>
        <w:ind w:left="1680" w:firstLine="192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44"/>
        <w:ind w:left="1680" w:firstLine="31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w:t>
      </w:r>
      <w:r>
        <w:rPr>
          <w:rFonts w:hint="eastAsia" w:ascii="宋体" w:hAnsi="宋体" w:cs="宋体"/>
          <w:color w:val="000000"/>
          <w:sz w:val="24"/>
          <w:highlight w:val="none"/>
          <w:lang w:eastAsia="zh-CN"/>
        </w:rPr>
        <w:t xml:space="preserve">公章</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44"/>
        <w:ind w:firstLine="240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w:t>
      </w:r>
      <w:r>
        <w:rPr>
          <w:rFonts w:hint="eastAsia" w:ascii="宋体" w:hAnsi="宋体" w:cs="宋体"/>
          <w:color w:val="000000"/>
          <w:sz w:val="24"/>
          <w:highlight w:val="none"/>
          <w:lang w:val="en-US" w:eastAsia="zh-CN"/>
        </w:rPr>
        <w:t xml:space="preserve">盖</w:t>
      </w:r>
      <w:r>
        <w:rPr>
          <w:rFonts w:hint="eastAsia" w:ascii="宋体" w:hAnsi="宋体" w:cs="宋体"/>
          <w:color w:val="000000"/>
          <w:sz w:val="24"/>
          <w:highlight w:val="none"/>
          <w:lang w:eastAsia="zh-CN"/>
        </w:rPr>
        <w:t xml:space="preserve">章</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4"/>
        <w:ind w:left="1680" w:firstLine="19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44"/>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44"/>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4"/>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4"/>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4"/>
        <w:ind w:firstLine="480"/>
        <w:jc w:val="center"/>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（完）</w:t>
      </w:r>
      <w:r>
        <w:rPr>
          <w:rFonts w:ascii="宋体" w:hAnsi="宋体" w:cs="宋体"/>
          <w:color w:val="000000"/>
          <w:sz w:val="24"/>
          <w:highlight w:val="none"/>
        </w:rPr>
      </w:r>
      <w:r/>
    </w:p>
    <w:p>
      <w:pPr>
        <w:pStyle w:val="874"/>
        <w:ind w:firstLine="560"/>
        <w:rPr>
          <w:color w:val="000000"/>
          <w:highlight w:val="none"/>
        </w:rPr>
      </w:pPr>
      <w:r>
        <w:rPr>
          <w:color w:val="000000"/>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PMingLiU">
    <w:panose1 w:val="02020500000000000000"/>
  </w:font>
  <w:font w:name="仿宋">
    <w:panose1 w:val="02010609060101010101"/>
  </w:font>
  <w:font w:name="Symbol">
    <w:panose1 w:val="05050102010706020507"/>
  </w:font>
  <w:font w:name="新宋体">
    <w:panose1 w:val="02010609030101010101"/>
  </w:font>
  <w:font w:name="楷体_GB2312">
    <w:panose1 w:val="02010609060101010101"/>
  </w:font>
  <w:font w:name="Cambria">
    <w:panose1 w:val="02040503050406030204"/>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rPr>
        <w:rFonts w:ascii="仿宋" w:hAnsi="仿宋" w:eastAsia="仿宋" w:cs="仿宋"/>
        <w:b/>
        <w:bCs/>
        <w:szCs w:val="18"/>
      </w:rPr>
    </w:pPr>
    <w:r>
      <w:rPr>
        <w:b/>
        <w:bCs/>
        <w:sz w:val="20"/>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44"/>
                    </w:pPr>
                    <w:r/>
                    <w:r/>
                  </w:p>
                </w:txbxContent>
              </v:textbox>
            </v:shape>
          </w:pict>
        </mc:Fallback>
      </mc:AlternateContent>
    </w:r>
    <w:r>
      <w:rPr>
        <w:rFonts w:hint="eastAsia"/>
        <w:b/>
        <w:bCs/>
        <w:sz w:val="20"/>
        <w:szCs w:val="22"/>
      </w:rPr>
      <w:t xml:space="preserve">江苏中瑞建设项目管理有限公司编制</w:t>
    </w:r>
    <w:r>
      <w:rPr>
        <w:rFonts w:ascii="仿宋" w:hAnsi="仿宋" w:eastAsia="仿宋" w:cs="仿宋"/>
        <w:b/>
        <w:bCs/>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360"/>
      <w:jc w:val="right"/>
      <w:tabs>
        <w:tab w:val="left" w:pos="3052" w:leader="none"/>
        <w:tab w:val="center" w:pos="4033" w:leader="none"/>
        <w:tab w:val="center" w:pos="4153" w:leader="none"/>
        <w:tab w:val="right" w:pos="8306" w:leader="none"/>
      </w:tabs>
      <w:rPr>
        <w:rFonts w:ascii="宋体" w:hAnsi="宋体" w:cs="宋体"/>
        <w:b/>
        <w:bCs/>
        <w:i/>
        <w:iCs/>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8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844"/>
                    </w:pPr>
                    <w:r/>
                    <w:r/>
                  </w:p>
                </w:txbxContent>
              </v:textbox>
            </v:shape>
          </w:pict>
        </mc:Fallback>
      </mc:AlternateContent>
    </w:r>
    <w:r>
      <w:rPr>
        <w:rFonts w:hint="eastAsia" w:ascii="宋体" w:hAnsi="宋体" w:cs="宋体"/>
        <w:b/>
        <w:bCs/>
        <w:i/>
        <w:iCs/>
      </w:rPr>
      <w:t xml:space="preserve">江苏中瑞建设项目管理有限公司编制</w:t>
    </w:r>
    <w:r>
      <w:rPr>
        <w:rFonts w:ascii="宋体" w:hAnsi="宋体" w:cs="宋体"/>
        <w:b/>
        <w:bCs/>
        <w:i/>
        <w:iC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8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84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29"/>
      </w:rPr>
      <w:framePr w:wrap="around" w:vAnchor="text" w:hAnchor="margin" w:xAlign="right" w:y="1"/>
    </w:pPr>
    <w:r>
      <w:fldChar w:fldCharType="begin"/>
    </w:r>
    <w:r>
      <w:rPr>
        <w:rStyle w:val="929"/>
      </w:rPr>
      <w:instrText xml:space="preserve">PAGE  </w:instrText>
    </w:r>
    <w:r>
      <w:fldChar w:fldCharType="separate"/>
    </w:r>
    <w:r>
      <w:rPr>
        <w:rStyle w:val="929"/>
      </w:rPr>
      <w:t xml:space="preserve">19</w:t>
    </w:r>
    <w:r>
      <w:fldChar w:fldCharType="end"/>
    </w:r>
    <w:r>
      <w:rPr>
        <w:rStyle w:val="929"/>
      </w:rPr>
    </w:r>
    <w:r/>
  </w:p>
  <w:p>
    <w:pPr>
      <w:pStyle w:val="885"/>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84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8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rPr>
        <w:i/>
        <w:iCs/>
        <w:sz w:val="18"/>
        <w:szCs w:val="18"/>
      </w:rPr>
    </w:pPr>
    <w:r>
      <w:rPr>
        <w:i/>
        <w:iCs/>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44"/>
      </w:pPr>
      <w:rPr>
        <w:rFonts w:hint="eastAsia"/>
      </w:rPr>
    </w:lvl>
    <w:lvl w:ilvl="1">
      <w:start w:val="1"/>
      <w:numFmt w:val="bullet"/>
      <w:isLgl w:val="false"/>
      <w:suff w:val="tab"/>
      <w:lvlText w:val="o"/>
      <w:lvlJc w:val="left"/>
      <w:pPr>
        <w:pStyle w:val="844"/>
        <w:ind w:left="1440" w:hanging="360"/>
      </w:pPr>
      <w:rPr>
        <w:rFonts w:ascii="Courier New" w:hAnsi="Courier New" w:eastAsia="Courier New" w:cs="Courier New"/>
      </w:rPr>
    </w:lvl>
    <w:lvl w:ilvl="2">
      <w:start w:val="1"/>
      <w:numFmt w:val="bullet"/>
      <w:isLgl w:val="false"/>
      <w:suff w:val="tab"/>
      <w:lvlText w:val="§"/>
      <w:lvlJc w:val="left"/>
      <w:pPr>
        <w:pStyle w:val="844"/>
        <w:ind w:left="2160" w:hanging="360"/>
      </w:pPr>
      <w:rPr>
        <w:rFonts w:ascii="Wingdings" w:hAnsi="Wingdings" w:eastAsia="Wingdings" w:cs="Wingdings"/>
      </w:rPr>
    </w:lvl>
    <w:lvl w:ilvl="3">
      <w:start w:val="1"/>
      <w:numFmt w:val="bullet"/>
      <w:isLgl w:val="false"/>
      <w:suff w:val="tab"/>
      <w:lvlText w:val="·"/>
      <w:lvlJc w:val="left"/>
      <w:pPr>
        <w:pStyle w:val="844"/>
        <w:ind w:left="2880" w:hanging="360"/>
      </w:pPr>
      <w:rPr>
        <w:rFonts w:ascii="Symbol" w:hAnsi="Symbol" w:eastAsia="Symbol" w:cs="Symbol"/>
      </w:rPr>
    </w:lvl>
    <w:lvl w:ilvl="4">
      <w:start w:val="1"/>
      <w:numFmt w:val="bullet"/>
      <w:isLgl w:val="false"/>
      <w:suff w:val="tab"/>
      <w:lvlText w:val="o"/>
      <w:lvlJc w:val="left"/>
      <w:pPr>
        <w:pStyle w:val="844"/>
        <w:ind w:left="3600" w:hanging="360"/>
      </w:pPr>
      <w:rPr>
        <w:rFonts w:ascii="Courier New" w:hAnsi="Courier New" w:eastAsia="Courier New" w:cs="Courier New"/>
      </w:rPr>
    </w:lvl>
    <w:lvl w:ilvl="5">
      <w:start w:val="1"/>
      <w:numFmt w:val="bullet"/>
      <w:isLgl w:val="false"/>
      <w:suff w:val="tab"/>
      <w:lvlText w:val="§"/>
      <w:lvlJc w:val="left"/>
      <w:pPr>
        <w:pStyle w:val="844"/>
        <w:ind w:left="4320" w:hanging="360"/>
      </w:pPr>
      <w:rPr>
        <w:rFonts w:ascii="Wingdings" w:hAnsi="Wingdings" w:eastAsia="Wingdings" w:cs="Wingdings"/>
      </w:rPr>
    </w:lvl>
    <w:lvl w:ilvl="6">
      <w:start w:val="1"/>
      <w:numFmt w:val="bullet"/>
      <w:isLgl w:val="false"/>
      <w:suff w:val="tab"/>
      <w:lvlText w:val="·"/>
      <w:lvlJc w:val="left"/>
      <w:pPr>
        <w:pStyle w:val="844"/>
        <w:ind w:left="5040" w:hanging="360"/>
      </w:pPr>
      <w:rPr>
        <w:rFonts w:ascii="Symbol" w:hAnsi="Symbol" w:eastAsia="Symbol" w:cs="Symbol"/>
      </w:rPr>
    </w:lvl>
    <w:lvl w:ilvl="7">
      <w:start w:val="1"/>
      <w:numFmt w:val="bullet"/>
      <w:isLgl w:val="false"/>
      <w:suff w:val="tab"/>
      <w:lvlText w:val="o"/>
      <w:lvlJc w:val="left"/>
      <w:pPr>
        <w:pStyle w:val="844"/>
        <w:ind w:left="5760" w:hanging="360"/>
      </w:pPr>
      <w:rPr>
        <w:rFonts w:ascii="Courier New" w:hAnsi="Courier New" w:eastAsia="Courier New" w:cs="Courier New"/>
      </w:rPr>
    </w:lvl>
    <w:lvl w:ilvl="8">
      <w:start w:val="1"/>
      <w:numFmt w:val="bullet"/>
      <w:isLgl w:val="false"/>
      <w:suff w:val="tab"/>
      <w:lvlText w:val="§"/>
      <w:lvlJc w:val="left"/>
      <w:pPr>
        <w:pStyle w:val="844"/>
        <w:ind w:left="6480" w:hanging="360"/>
      </w:pPr>
      <w:rPr>
        <w:rFonts w:ascii="Wingdings" w:hAnsi="Wingdings" w:eastAsia="Wingdings" w:cs="Wingdings"/>
      </w:rPr>
    </w:lvl>
  </w:abstractNum>
  <w:abstractNum w:abstractNumId="1">
    <w:multiLevelType w:val="hybridMultilevel"/>
    <w:lvl w:ilvl="0">
      <w:start w:val="12"/>
      <w:numFmt w:val="chineseCounting"/>
      <w:isLgl w:val="false"/>
      <w:suff w:val="space"/>
      <w:lvlText w:val="(%1)"/>
      <w:lvlJc w:val="left"/>
      <w:pPr>
        <w:pStyle w:val="844"/>
      </w:pPr>
      <w:rPr>
        <w:rFonts w:hint="eastAsia"/>
      </w:rPr>
    </w:lvl>
    <w:lvl w:ilvl="1">
      <w:start w:val="1"/>
      <w:numFmt w:val="bullet"/>
      <w:isLgl w:val="false"/>
      <w:suff w:val="tab"/>
      <w:lvlText w:val="o"/>
      <w:lvlJc w:val="left"/>
      <w:pPr>
        <w:pStyle w:val="844"/>
        <w:ind w:left="1440" w:hanging="360"/>
      </w:pPr>
      <w:rPr>
        <w:rFonts w:ascii="Courier New" w:hAnsi="Courier New" w:eastAsia="Courier New" w:cs="Courier New"/>
      </w:rPr>
    </w:lvl>
    <w:lvl w:ilvl="2">
      <w:start w:val="1"/>
      <w:numFmt w:val="bullet"/>
      <w:isLgl w:val="false"/>
      <w:suff w:val="tab"/>
      <w:lvlText w:val="§"/>
      <w:lvlJc w:val="left"/>
      <w:pPr>
        <w:pStyle w:val="844"/>
        <w:ind w:left="2160" w:hanging="360"/>
      </w:pPr>
      <w:rPr>
        <w:rFonts w:ascii="Wingdings" w:hAnsi="Wingdings" w:eastAsia="Wingdings" w:cs="Wingdings"/>
      </w:rPr>
    </w:lvl>
    <w:lvl w:ilvl="3">
      <w:start w:val="1"/>
      <w:numFmt w:val="bullet"/>
      <w:isLgl w:val="false"/>
      <w:suff w:val="tab"/>
      <w:lvlText w:val="·"/>
      <w:lvlJc w:val="left"/>
      <w:pPr>
        <w:pStyle w:val="844"/>
        <w:ind w:left="2880" w:hanging="360"/>
      </w:pPr>
      <w:rPr>
        <w:rFonts w:ascii="Symbol" w:hAnsi="Symbol" w:eastAsia="Symbol" w:cs="Symbol"/>
      </w:rPr>
    </w:lvl>
    <w:lvl w:ilvl="4">
      <w:start w:val="1"/>
      <w:numFmt w:val="bullet"/>
      <w:isLgl w:val="false"/>
      <w:suff w:val="tab"/>
      <w:lvlText w:val="o"/>
      <w:lvlJc w:val="left"/>
      <w:pPr>
        <w:pStyle w:val="844"/>
        <w:ind w:left="3600" w:hanging="360"/>
      </w:pPr>
      <w:rPr>
        <w:rFonts w:ascii="Courier New" w:hAnsi="Courier New" w:eastAsia="Courier New" w:cs="Courier New"/>
      </w:rPr>
    </w:lvl>
    <w:lvl w:ilvl="5">
      <w:start w:val="1"/>
      <w:numFmt w:val="bullet"/>
      <w:isLgl w:val="false"/>
      <w:suff w:val="tab"/>
      <w:lvlText w:val="§"/>
      <w:lvlJc w:val="left"/>
      <w:pPr>
        <w:pStyle w:val="844"/>
        <w:ind w:left="4320" w:hanging="360"/>
      </w:pPr>
      <w:rPr>
        <w:rFonts w:ascii="Wingdings" w:hAnsi="Wingdings" w:eastAsia="Wingdings" w:cs="Wingdings"/>
      </w:rPr>
    </w:lvl>
    <w:lvl w:ilvl="6">
      <w:start w:val="1"/>
      <w:numFmt w:val="bullet"/>
      <w:isLgl w:val="false"/>
      <w:suff w:val="tab"/>
      <w:lvlText w:val="·"/>
      <w:lvlJc w:val="left"/>
      <w:pPr>
        <w:pStyle w:val="844"/>
        <w:ind w:left="5040" w:hanging="360"/>
      </w:pPr>
      <w:rPr>
        <w:rFonts w:ascii="Symbol" w:hAnsi="Symbol" w:eastAsia="Symbol" w:cs="Symbol"/>
      </w:rPr>
    </w:lvl>
    <w:lvl w:ilvl="7">
      <w:start w:val="1"/>
      <w:numFmt w:val="bullet"/>
      <w:isLgl w:val="false"/>
      <w:suff w:val="tab"/>
      <w:lvlText w:val="o"/>
      <w:lvlJc w:val="left"/>
      <w:pPr>
        <w:pStyle w:val="844"/>
        <w:ind w:left="5760" w:hanging="360"/>
      </w:pPr>
      <w:rPr>
        <w:rFonts w:ascii="Courier New" w:hAnsi="Courier New" w:eastAsia="Courier New" w:cs="Courier New"/>
      </w:rPr>
    </w:lvl>
    <w:lvl w:ilvl="8">
      <w:start w:val="1"/>
      <w:numFmt w:val="bullet"/>
      <w:isLgl w:val="false"/>
      <w:suff w:val="tab"/>
      <w:lvlText w:val="§"/>
      <w:lvlJc w:val="left"/>
      <w:pPr>
        <w:pStyle w:val="844"/>
        <w:ind w:left="6480" w:hanging="360"/>
      </w:pPr>
      <w:rPr>
        <w:rFonts w:ascii="Wingdings" w:hAnsi="Wingdings" w:eastAsia="Wingdings" w:cs="Wingdings"/>
      </w:rPr>
    </w:lvl>
  </w:abstractNum>
  <w:abstractNum w:abstractNumId="2">
    <w:multiLevelType w:val="hybridMultilevel"/>
    <w:lvl w:ilvl="0">
      <w:start w:val="1"/>
      <w:numFmt w:val="lowerLetter"/>
      <w:pStyle w:val="1123"/>
      <w:isLgl w:val="false"/>
      <w:suff w:val="tab"/>
      <w:lvlText w:val="%1)"/>
      <w:lvlJc w:val="left"/>
      <w:pPr>
        <w:pStyle w:val="844"/>
        <w:ind w:left="839" w:hanging="419"/>
        <w:tabs>
          <w:tab w:val="num" w:pos="840" w:leader="none"/>
        </w:tabs>
      </w:pPr>
      <w:rPr>
        <w:rFonts w:hint="eastAsia" w:ascii="宋体" w:eastAsia="宋体"/>
        <w:b w:val="0"/>
        <w:i w:val="0"/>
        <w:sz w:val="21"/>
      </w:rPr>
    </w:lvl>
    <w:lvl w:ilvl="1">
      <w:start w:val="1"/>
      <w:numFmt w:val="decimal"/>
      <w:isLgl w:val="false"/>
      <w:suff w:val="tab"/>
      <w:lvlText w:val="%2)"/>
      <w:lvlJc w:val="left"/>
      <w:pPr>
        <w:pStyle w:val="844"/>
        <w:ind w:left="1259" w:hanging="419"/>
        <w:tabs>
          <w:tab w:val="num" w:pos="1260" w:leader="none"/>
        </w:tabs>
      </w:pPr>
      <w:rPr>
        <w:rFonts w:hint="eastAsia"/>
      </w:rPr>
    </w:lvl>
    <w:lvl w:ilvl="2">
      <w:start w:val="1"/>
      <w:numFmt w:val="decimal"/>
      <w:isLgl w:val="false"/>
      <w:suff w:val="tab"/>
      <w:lvlText w:val="(%3)"/>
      <w:lvlJc w:val="left"/>
      <w:pPr>
        <w:pStyle w:val="844"/>
        <w:ind w:left="1679" w:hanging="420"/>
        <w:tabs>
          <w:tab w:val="num" w:pos="0" w:leader="none"/>
        </w:tabs>
      </w:pPr>
      <w:rPr>
        <w:rFonts w:hint="eastAsia" w:ascii="宋体" w:eastAsia="宋体"/>
        <w:b w:val="0"/>
        <w:i w:val="0"/>
        <w:sz w:val="21"/>
      </w:rPr>
    </w:lvl>
    <w:lvl w:ilvl="3">
      <w:start w:val="1"/>
      <w:numFmt w:val="decimal"/>
      <w:isLgl w:val="false"/>
      <w:suff w:val="tab"/>
      <w:lvlText w:val="%4."/>
      <w:lvlJc w:val="left"/>
      <w:pPr>
        <w:pStyle w:val="844"/>
        <w:ind w:left="2099" w:hanging="419"/>
        <w:tabs>
          <w:tab w:val="num" w:pos="2100" w:leader="none"/>
        </w:tabs>
      </w:pPr>
      <w:rPr>
        <w:rFonts w:hint="eastAsia"/>
      </w:rPr>
    </w:lvl>
    <w:lvl w:ilvl="4">
      <w:start w:val="1"/>
      <w:numFmt w:val="lowerLetter"/>
      <w:isLgl w:val="false"/>
      <w:suff w:val="tab"/>
      <w:lvlText w:val="%5)"/>
      <w:lvlJc w:val="left"/>
      <w:pPr>
        <w:pStyle w:val="844"/>
        <w:ind w:left="2519" w:hanging="419"/>
        <w:tabs>
          <w:tab w:val="num" w:pos="2520" w:leader="none"/>
        </w:tabs>
      </w:pPr>
      <w:rPr>
        <w:rFonts w:hint="eastAsia"/>
      </w:rPr>
    </w:lvl>
    <w:lvl w:ilvl="5">
      <w:start w:val="1"/>
      <w:numFmt w:val="lowerRoman"/>
      <w:isLgl w:val="false"/>
      <w:suff w:val="tab"/>
      <w:lvlText w:val="%6."/>
      <w:lvlJc w:val="right"/>
      <w:pPr>
        <w:pStyle w:val="844"/>
        <w:ind w:left="2939" w:hanging="419"/>
        <w:tabs>
          <w:tab w:val="num" w:pos="2940" w:leader="none"/>
        </w:tabs>
      </w:pPr>
      <w:rPr>
        <w:rFonts w:hint="eastAsia"/>
      </w:rPr>
    </w:lvl>
    <w:lvl w:ilvl="6">
      <w:start w:val="1"/>
      <w:numFmt w:val="decimal"/>
      <w:isLgl w:val="false"/>
      <w:suff w:val="tab"/>
      <w:lvlText w:val="%7."/>
      <w:lvlJc w:val="left"/>
      <w:pPr>
        <w:pStyle w:val="844"/>
        <w:ind w:left="3359" w:hanging="419"/>
        <w:tabs>
          <w:tab w:val="num" w:pos="3360" w:leader="none"/>
        </w:tabs>
      </w:pPr>
      <w:rPr>
        <w:rFonts w:hint="eastAsia"/>
      </w:rPr>
    </w:lvl>
    <w:lvl w:ilvl="7">
      <w:start w:val="1"/>
      <w:numFmt w:val="lowerLetter"/>
      <w:isLgl w:val="false"/>
      <w:suff w:val="tab"/>
      <w:lvlText w:val="%8)"/>
      <w:lvlJc w:val="left"/>
      <w:pPr>
        <w:pStyle w:val="844"/>
        <w:ind w:left="3779" w:hanging="419"/>
        <w:tabs>
          <w:tab w:val="num" w:pos="3780" w:leader="none"/>
        </w:tabs>
      </w:pPr>
      <w:rPr>
        <w:rFonts w:hint="eastAsia"/>
      </w:rPr>
    </w:lvl>
    <w:lvl w:ilvl="8">
      <w:start w:val="1"/>
      <w:numFmt w:val="lowerRoman"/>
      <w:isLgl w:val="false"/>
      <w:suff w:val="tab"/>
      <w:lvlText w:val="%9."/>
      <w:lvlJc w:val="right"/>
      <w:pPr>
        <w:pStyle w:val="844"/>
        <w:ind w:left="4199" w:hanging="419"/>
        <w:tabs>
          <w:tab w:val="num" w:pos="4200" w:leader="none"/>
        </w:tabs>
      </w:pPr>
      <w:rPr>
        <w:rFonts w:hint="eastAsia"/>
      </w:rPr>
    </w:lvl>
  </w:abstractNum>
  <w:abstractNum w:abstractNumId="3">
    <w:multiLevelType w:val="hybridMultilevel"/>
    <w:lvl w:ilvl="0">
      <w:start w:val="2"/>
      <w:numFmt w:val="decimal"/>
      <w:pStyle w:val="935"/>
      <w:isLgl w:val="false"/>
      <w:suff w:val="tab"/>
      <w:lvlText w:val="%1."/>
      <w:lvlJc w:val="left"/>
      <w:pPr>
        <w:pStyle w:val="844"/>
        <w:ind w:left="720" w:hanging="360"/>
      </w:pPr>
    </w:lvl>
    <w:lvl w:ilvl="1">
      <w:start w:val="1"/>
      <w:numFmt w:val="lowerLetter"/>
      <w:isLgl w:val="false"/>
      <w:suff w:val="tab"/>
      <w:lvlText w:val="%2."/>
      <w:lvlJc w:val="left"/>
      <w:pPr>
        <w:pStyle w:val="844"/>
        <w:ind w:left="1440" w:hanging="360"/>
      </w:pPr>
    </w:lvl>
    <w:lvl w:ilvl="2">
      <w:start w:val="1"/>
      <w:numFmt w:val="lowerRoman"/>
      <w:isLgl w:val="false"/>
      <w:suff w:val="tab"/>
      <w:lvlText w:val="%3."/>
      <w:lvlJc w:val="right"/>
      <w:pPr>
        <w:pStyle w:val="844"/>
        <w:ind w:left="2160" w:hanging="180"/>
      </w:pPr>
    </w:lvl>
    <w:lvl w:ilvl="3">
      <w:start w:val="1"/>
      <w:numFmt w:val="decimal"/>
      <w:isLgl w:val="false"/>
      <w:suff w:val="tab"/>
      <w:lvlText w:val="%4."/>
      <w:lvlJc w:val="left"/>
      <w:pPr>
        <w:pStyle w:val="844"/>
        <w:ind w:left="2880" w:hanging="360"/>
      </w:pPr>
    </w:lvl>
    <w:lvl w:ilvl="4">
      <w:start w:val="1"/>
      <w:numFmt w:val="lowerLetter"/>
      <w:isLgl w:val="false"/>
      <w:suff w:val="tab"/>
      <w:lvlText w:val="%5."/>
      <w:lvlJc w:val="left"/>
      <w:pPr>
        <w:pStyle w:val="844"/>
        <w:ind w:left="3600" w:hanging="360"/>
      </w:pPr>
    </w:lvl>
    <w:lvl w:ilvl="5">
      <w:start w:val="1"/>
      <w:numFmt w:val="lowerRoman"/>
      <w:isLgl w:val="false"/>
      <w:suff w:val="tab"/>
      <w:lvlText w:val="%6."/>
      <w:lvlJc w:val="right"/>
      <w:pPr>
        <w:pStyle w:val="844"/>
        <w:ind w:left="4320" w:hanging="180"/>
      </w:pPr>
    </w:lvl>
    <w:lvl w:ilvl="6">
      <w:start w:val="1"/>
      <w:numFmt w:val="decimal"/>
      <w:isLgl w:val="false"/>
      <w:suff w:val="tab"/>
      <w:lvlText w:val="%7."/>
      <w:lvlJc w:val="left"/>
      <w:pPr>
        <w:pStyle w:val="844"/>
        <w:ind w:left="5040" w:hanging="360"/>
      </w:pPr>
    </w:lvl>
    <w:lvl w:ilvl="7">
      <w:start w:val="1"/>
      <w:numFmt w:val="lowerLetter"/>
      <w:isLgl w:val="false"/>
      <w:suff w:val="tab"/>
      <w:lvlText w:val="%8."/>
      <w:lvlJc w:val="left"/>
      <w:pPr>
        <w:pStyle w:val="844"/>
        <w:ind w:left="5760" w:hanging="360"/>
      </w:pPr>
    </w:lvl>
    <w:lvl w:ilvl="8">
      <w:start w:val="1"/>
      <w:numFmt w:val="lowerRoman"/>
      <w:isLgl w:val="false"/>
      <w:suff w:val="tab"/>
      <w:lvlText w:val="%9."/>
      <w:lvlJc w:val="right"/>
      <w:pPr>
        <w:pStyle w:val="844"/>
        <w:ind w:left="6480" w:hanging="180"/>
      </w:pPr>
    </w:lvl>
  </w:abstractNum>
  <w:abstractNum w:abstractNumId="4">
    <w:multiLevelType w:val="hybridMultilevel"/>
    <w:lvl w:ilvl="0">
      <w:start w:val="9"/>
      <w:numFmt w:val="decimal"/>
      <w:isLgl w:val="false"/>
      <w:suff w:val="space"/>
      <w:lvlText w:val="%1."/>
      <w:lvlJc w:val="left"/>
      <w:pPr>
        <w:pStyle w:val="844"/>
      </w:pPr>
    </w:lvl>
    <w:lvl w:ilvl="1">
      <w:start w:val="1"/>
      <w:numFmt w:val="bullet"/>
      <w:isLgl w:val="false"/>
      <w:suff w:val="tab"/>
      <w:lvlText w:val="o"/>
      <w:lvlJc w:val="left"/>
      <w:pPr>
        <w:pStyle w:val="844"/>
        <w:ind w:left="1440" w:hanging="360"/>
      </w:pPr>
      <w:rPr>
        <w:rFonts w:ascii="Courier New" w:hAnsi="Courier New" w:eastAsia="Courier New" w:cs="Courier New"/>
      </w:rPr>
    </w:lvl>
    <w:lvl w:ilvl="2">
      <w:start w:val="1"/>
      <w:numFmt w:val="bullet"/>
      <w:isLgl w:val="false"/>
      <w:suff w:val="tab"/>
      <w:lvlText w:val="§"/>
      <w:lvlJc w:val="left"/>
      <w:pPr>
        <w:pStyle w:val="844"/>
        <w:ind w:left="2160" w:hanging="360"/>
      </w:pPr>
      <w:rPr>
        <w:rFonts w:ascii="Wingdings" w:hAnsi="Wingdings" w:eastAsia="Wingdings" w:cs="Wingdings"/>
      </w:rPr>
    </w:lvl>
    <w:lvl w:ilvl="3">
      <w:start w:val="1"/>
      <w:numFmt w:val="bullet"/>
      <w:isLgl w:val="false"/>
      <w:suff w:val="tab"/>
      <w:lvlText w:val="·"/>
      <w:lvlJc w:val="left"/>
      <w:pPr>
        <w:pStyle w:val="844"/>
        <w:ind w:left="2880" w:hanging="360"/>
      </w:pPr>
      <w:rPr>
        <w:rFonts w:ascii="Symbol" w:hAnsi="Symbol" w:eastAsia="Symbol" w:cs="Symbol"/>
      </w:rPr>
    </w:lvl>
    <w:lvl w:ilvl="4">
      <w:start w:val="1"/>
      <w:numFmt w:val="bullet"/>
      <w:isLgl w:val="false"/>
      <w:suff w:val="tab"/>
      <w:lvlText w:val="o"/>
      <w:lvlJc w:val="left"/>
      <w:pPr>
        <w:pStyle w:val="844"/>
        <w:ind w:left="3600" w:hanging="360"/>
      </w:pPr>
      <w:rPr>
        <w:rFonts w:ascii="Courier New" w:hAnsi="Courier New" w:eastAsia="Courier New" w:cs="Courier New"/>
      </w:rPr>
    </w:lvl>
    <w:lvl w:ilvl="5">
      <w:start w:val="1"/>
      <w:numFmt w:val="bullet"/>
      <w:isLgl w:val="false"/>
      <w:suff w:val="tab"/>
      <w:lvlText w:val="§"/>
      <w:lvlJc w:val="left"/>
      <w:pPr>
        <w:pStyle w:val="844"/>
        <w:ind w:left="4320" w:hanging="360"/>
      </w:pPr>
      <w:rPr>
        <w:rFonts w:ascii="Wingdings" w:hAnsi="Wingdings" w:eastAsia="Wingdings" w:cs="Wingdings"/>
      </w:rPr>
    </w:lvl>
    <w:lvl w:ilvl="6">
      <w:start w:val="1"/>
      <w:numFmt w:val="bullet"/>
      <w:isLgl w:val="false"/>
      <w:suff w:val="tab"/>
      <w:lvlText w:val="·"/>
      <w:lvlJc w:val="left"/>
      <w:pPr>
        <w:pStyle w:val="844"/>
        <w:ind w:left="5040" w:hanging="360"/>
      </w:pPr>
      <w:rPr>
        <w:rFonts w:ascii="Symbol" w:hAnsi="Symbol" w:eastAsia="Symbol" w:cs="Symbol"/>
      </w:rPr>
    </w:lvl>
    <w:lvl w:ilvl="7">
      <w:start w:val="1"/>
      <w:numFmt w:val="bullet"/>
      <w:isLgl w:val="false"/>
      <w:suff w:val="tab"/>
      <w:lvlText w:val="o"/>
      <w:lvlJc w:val="left"/>
      <w:pPr>
        <w:pStyle w:val="844"/>
        <w:ind w:left="5760" w:hanging="360"/>
      </w:pPr>
      <w:rPr>
        <w:rFonts w:ascii="Courier New" w:hAnsi="Courier New" w:eastAsia="Courier New" w:cs="Courier New"/>
      </w:rPr>
    </w:lvl>
    <w:lvl w:ilvl="8">
      <w:start w:val="1"/>
      <w:numFmt w:val="bullet"/>
      <w:isLgl w:val="false"/>
      <w:suff w:val="tab"/>
      <w:lvlText w:val="§"/>
      <w:lvlJc w:val="left"/>
      <w:pPr>
        <w:pStyle w:val="844"/>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844"/>
      </w:pPr>
      <w:rPr>
        <w:rFonts w:hint="eastAsia"/>
      </w:rPr>
    </w:lvl>
    <w:lvl w:ilvl="1">
      <w:start w:val="1"/>
      <w:numFmt w:val="bullet"/>
      <w:isLgl w:val="false"/>
      <w:suff w:val="tab"/>
      <w:lvlText w:val="o"/>
      <w:lvlJc w:val="left"/>
      <w:pPr>
        <w:pStyle w:val="844"/>
        <w:ind w:left="1440" w:hanging="360"/>
      </w:pPr>
      <w:rPr>
        <w:rFonts w:ascii="Courier New" w:hAnsi="Courier New" w:eastAsia="Courier New" w:cs="Courier New"/>
      </w:rPr>
    </w:lvl>
    <w:lvl w:ilvl="2">
      <w:start w:val="1"/>
      <w:numFmt w:val="bullet"/>
      <w:isLgl w:val="false"/>
      <w:suff w:val="tab"/>
      <w:lvlText w:val="§"/>
      <w:lvlJc w:val="left"/>
      <w:pPr>
        <w:pStyle w:val="844"/>
        <w:ind w:left="2160" w:hanging="360"/>
      </w:pPr>
      <w:rPr>
        <w:rFonts w:ascii="Wingdings" w:hAnsi="Wingdings" w:eastAsia="Wingdings" w:cs="Wingdings"/>
      </w:rPr>
    </w:lvl>
    <w:lvl w:ilvl="3">
      <w:start w:val="1"/>
      <w:numFmt w:val="bullet"/>
      <w:isLgl w:val="false"/>
      <w:suff w:val="tab"/>
      <w:lvlText w:val="·"/>
      <w:lvlJc w:val="left"/>
      <w:pPr>
        <w:pStyle w:val="844"/>
        <w:ind w:left="2880" w:hanging="360"/>
      </w:pPr>
      <w:rPr>
        <w:rFonts w:ascii="Symbol" w:hAnsi="Symbol" w:eastAsia="Symbol" w:cs="Symbol"/>
      </w:rPr>
    </w:lvl>
    <w:lvl w:ilvl="4">
      <w:start w:val="1"/>
      <w:numFmt w:val="bullet"/>
      <w:isLgl w:val="false"/>
      <w:suff w:val="tab"/>
      <w:lvlText w:val="o"/>
      <w:lvlJc w:val="left"/>
      <w:pPr>
        <w:pStyle w:val="844"/>
        <w:ind w:left="3600" w:hanging="360"/>
      </w:pPr>
      <w:rPr>
        <w:rFonts w:ascii="Courier New" w:hAnsi="Courier New" w:eastAsia="Courier New" w:cs="Courier New"/>
      </w:rPr>
    </w:lvl>
    <w:lvl w:ilvl="5">
      <w:start w:val="1"/>
      <w:numFmt w:val="bullet"/>
      <w:isLgl w:val="false"/>
      <w:suff w:val="tab"/>
      <w:lvlText w:val="§"/>
      <w:lvlJc w:val="left"/>
      <w:pPr>
        <w:pStyle w:val="844"/>
        <w:ind w:left="4320" w:hanging="360"/>
      </w:pPr>
      <w:rPr>
        <w:rFonts w:ascii="Wingdings" w:hAnsi="Wingdings" w:eastAsia="Wingdings" w:cs="Wingdings"/>
      </w:rPr>
    </w:lvl>
    <w:lvl w:ilvl="6">
      <w:start w:val="1"/>
      <w:numFmt w:val="bullet"/>
      <w:isLgl w:val="false"/>
      <w:suff w:val="tab"/>
      <w:lvlText w:val="·"/>
      <w:lvlJc w:val="left"/>
      <w:pPr>
        <w:pStyle w:val="844"/>
        <w:ind w:left="5040" w:hanging="360"/>
      </w:pPr>
      <w:rPr>
        <w:rFonts w:ascii="Symbol" w:hAnsi="Symbol" w:eastAsia="Symbol" w:cs="Symbol"/>
      </w:rPr>
    </w:lvl>
    <w:lvl w:ilvl="7">
      <w:start w:val="1"/>
      <w:numFmt w:val="bullet"/>
      <w:isLgl w:val="false"/>
      <w:suff w:val="tab"/>
      <w:lvlText w:val="o"/>
      <w:lvlJc w:val="left"/>
      <w:pPr>
        <w:pStyle w:val="844"/>
        <w:ind w:left="5760" w:hanging="360"/>
      </w:pPr>
      <w:rPr>
        <w:rFonts w:ascii="Courier New" w:hAnsi="Courier New" w:eastAsia="Courier New" w:cs="Courier New"/>
      </w:rPr>
    </w:lvl>
    <w:lvl w:ilvl="8">
      <w:start w:val="1"/>
      <w:numFmt w:val="bullet"/>
      <w:isLgl w:val="false"/>
      <w:suff w:val="tab"/>
      <w:lvlText w:val="§"/>
      <w:lvlJc w:val="left"/>
      <w:pPr>
        <w:pStyle w:val="844"/>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4"/>
    <w:next w:val="844"/>
    <w:link w:val="941"/>
    <w:uiPriority w:val="9"/>
    <w:qFormat/>
    <w:pPr>
      <w:keepLines/>
      <w:keepNext/>
      <w:spacing w:before="480" w:after="200"/>
      <w:outlineLvl w:val="0"/>
    </w:pPr>
    <w:rPr>
      <w:rFonts w:ascii="Arial" w:hAnsi="Arial" w:eastAsia="Arial" w:cs="Arial"/>
      <w:sz w:val="40"/>
      <w:szCs w:val="40"/>
    </w:rPr>
  </w:style>
  <w:style w:type="paragraph" w:styleId="14">
    <w:name w:val="Heading 2"/>
    <w:basedOn w:val="844"/>
    <w:next w:val="844"/>
    <w:link w:val="942"/>
    <w:uiPriority w:val="9"/>
    <w:unhideWhenUsed/>
    <w:qFormat/>
    <w:pPr>
      <w:keepLines/>
      <w:keepNext/>
      <w:spacing w:before="360" w:after="200"/>
      <w:outlineLvl w:val="1"/>
    </w:pPr>
    <w:rPr>
      <w:rFonts w:ascii="Arial" w:hAnsi="Arial" w:eastAsia="Arial" w:cs="Arial"/>
      <w:sz w:val="34"/>
    </w:rPr>
  </w:style>
  <w:style w:type="paragraph" w:styleId="16">
    <w:name w:val="Heading 3"/>
    <w:basedOn w:val="844"/>
    <w:next w:val="844"/>
    <w:link w:val="97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44"/>
    <w:next w:val="844"/>
    <w:link w:val="94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44"/>
    <w:next w:val="844"/>
    <w:link w:val="94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44"/>
    <w:next w:val="844"/>
    <w:link w:val="94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44"/>
    <w:next w:val="844"/>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44"/>
    <w:next w:val="844"/>
    <w:link w:val="94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44"/>
    <w:next w:val="844"/>
    <w:link w:val="94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44"/>
    <w:next w:val="844"/>
    <w:link w:val="949"/>
    <w:uiPriority w:val="10"/>
    <w:qFormat/>
    <w:pPr>
      <w:contextualSpacing/>
      <w:spacing w:before="300" w:after="200"/>
    </w:pPr>
    <w:rPr>
      <w:sz w:val="48"/>
      <w:szCs w:val="48"/>
    </w:rPr>
  </w:style>
  <w:style w:type="paragraph" w:styleId="35">
    <w:name w:val="Subtitle"/>
    <w:basedOn w:val="844"/>
    <w:next w:val="844"/>
    <w:link w:val="950"/>
    <w:uiPriority w:val="11"/>
    <w:qFormat/>
    <w:pPr>
      <w:spacing w:before="200" w:after="200"/>
    </w:pPr>
    <w:rPr>
      <w:sz w:val="24"/>
      <w:szCs w:val="24"/>
    </w:rPr>
  </w:style>
  <w:style w:type="paragraph" w:styleId="41">
    <w:name w:val="Header"/>
    <w:basedOn w:val="844"/>
    <w:link w:val="982"/>
    <w:uiPriority w:val="99"/>
    <w:unhideWhenUsed/>
    <w:pPr>
      <w:spacing w:after="0" w:line="240" w:lineRule="auto"/>
      <w:tabs>
        <w:tab w:val="center" w:pos="7143" w:leader="none"/>
        <w:tab w:val="right" w:pos="14287" w:leader="none"/>
      </w:tabs>
    </w:pPr>
  </w:style>
  <w:style w:type="paragraph" w:styleId="43">
    <w:name w:val="Footer"/>
    <w:basedOn w:val="844"/>
    <w:link w:val="984"/>
    <w:uiPriority w:val="99"/>
    <w:unhideWhenUsed/>
    <w:pPr>
      <w:spacing w:after="0" w:line="240" w:lineRule="auto"/>
      <w:tabs>
        <w:tab w:val="center" w:pos="7143" w:leader="none"/>
        <w:tab w:val="right" w:pos="14287" w:leader="none"/>
      </w:tabs>
    </w:pPr>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44"/>
    <w:link w:val="111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44"/>
    <w:link w:val="97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44"/>
    <w:next w:val="844"/>
    <w:uiPriority w:val="39"/>
    <w:unhideWhenUsed/>
    <w:pPr>
      <w:ind w:left="0" w:right="0" w:firstLine="0"/>
      <w:spacing w:after="57"/>
    </w:pPr>
  </w:style>
  <w:style w:type="paragraph" w:styleId="181">
    <w:name w:val="toc 2"/>
    <w:basedOn w:val="844"/>
    <w:next w:val="844"/>
    <w:uiPriority w:val="39"/>
    <w:unhideWhenUsed/>
    <w:pPr>
      <w:ind w:left="283" w:right="0" w:firstLine="0"/>
      <w:spacing w:after="57"/>
    </w:pPr>
  </w:style>
  <w:style w:type="paragraph" w:styleId="182">
    <w:name w:val="toc 3"/>
    <w:basedOn w:val="844"/>
    <w:next w:val="844"/>
    <w:uiPriority w:val="39"/>
    <w:unhideWhenUsed/>
    <w:pPr>
      <w:ind w:left="567" w:right="0" w:firstLine="0"/>
      <w:spacing w:after="57"/>
    </w:pPr>
  </w:style>
  <w:style w:type="paragraph" w:styleId="183">
    <w:name w:val="toc 4"/>
    <w:basedOn w:val="844"/>
    <w:next w:val="844"/>
    <w:uiPriority w:val="39"/>
    <w:unhideWhenUsed/>
    <w:pPr>
      <w:ind w:left="850" w:right="0" w:firstLine="0"/>
      <w:spacing w:after="57"/>
    </w:pPr>
  </w:style>
  <w:style w:type="paragraph" w:styleId="184">
    <w:name w:val="toc 5"/>
    <w:basedOn w:val="844"/>
    <w:next w:val="844"/>
    <w:uiPriority w:val="39"/>
    <w:unhideWhenUsed/>
    <w:pPr>
      <w:ind w:left="1134" w:right="0" w:firstLine="0"/>
      <w:spacing w:after="57"/>
    </w:pPr>
  </w:style>
  <w:style w:type="paragraph" w:styleId="185">
    <w:name w:val="toc 6"/>
    <w:basedOn w:val="844"/>
    <w:next w:val="844"/>
    <w:uiPriority w:val="39"/>
    <w:unhideWhenUsed/>
    <w:pPr>
      <w:ind w:left="1417" w:right="0" w:firstLine="0"/>
      <w:spacing w:after="57"/>
    </w:pPr>
  </w:style>
  <w:style w:type="paragraph" w:styleId="186">
    <w:name w:val="toc 7"/>
    <w:basedOn w:val="844"/>
    <w:next w:val="844"/>
    <w:uiPriority w:val="39"/>
    <w:unhideWhenUsed/>
    <w:pPr>
      <w:ind w:left="1701" w:right="0" w:firstLine="0"/>
      <w:spacing w:after="57"/>
    </w:pPr>
  </w:style>
  <w:style w:type="paragraph" w:styleId="187">
    <w:name w:val="toc 8"/>
    <w:basedOn w:val="844"/>
    <w:next w:val="844"/>
    <w:uiPriority w:val="39"/>
    <w:unhideWhenUsed/>
    <w:pPr>
      <w:ind w:left="1984" w:right="0" w:firstLine="0"/>
      <w:spacing w:after="57"/>
    </w:pPr>
  </w:style>
  <w:style w:type="paragraph" w:styleId="188">
    <w:name w:val="toc 9"/>
    <w:basedOn w:val="844"/>
    <w:next w:val="844"/>
    <w:uiPriority w:val="39"/>
    <w:unhideWhenUsed/>
    <w:pPr>
      <w:ind w:left="2268" w:right="0" w:firstLine="0"/>
      <w:spacing w:after="57"/>
    </w:pPr>
  </w:style>
  <w:style w:type="paragraph" w:styleId="190">
    <w:name w:val="table of figures"/>
    <w:basedOn w:val="844"/>
    <w:next w:val="844"/>
    <w:uiPriority w:val="99"/>
    <w:unhideWhenUsed/>
    <w:pPr>
      <w:spacing w:after="0" w:afterAutospacing="0"/>
    </w:pPr>
  </w:style>
  <w:style w:type="paragraph" w:styleId="844" w:default="1">
    <w:name w:val="Normal"/>
    <w:next w:val="844"/>
    <w:link w:val="844"/>
    <w:qFormat/>
    <w:pPr>
      <w:jc w:val="both"/>
      <w:widowControl w:val="off"/>
    </w:pPr>
    <w:rPr>
      <w:rFonts w:ascii="Calibri" w:hAnsi="Calibri" w:eastAsia="宋体" w:cs="Times New Roman"/>
      <w:sz w:val="21"/>
      <w:szCs w:val="24"/>
      <w:lang w:val="en-US" w:eastAsia="zh-CN" w:bidi="ar-SA"/>
    </w:rPr>
  </w:style>
  <w:style w:type="paragraph" w:styleId="845">
    <w:name w:val="标题 1"/>
    <w:basedOn w:val="844"/>
    <w:next w:val="844"/>
    <w:link w:val="856"/>
    <w:uiPriority w:val="9"/>
    <w:qFormat/>
    <w:pPr>
      <w:keepLines/>
      <w:keepNext/>
      <w:spacing w:before="480" w:after="200"/>
      <w:outlineLvl w:val="0"/>
    </w:pPr>
    <w:rPr>
      <w:rFonts w:ascii="Arial" w:hAnsi="Arial" w:eastAsia="Arial" w:cs="Arial"/>
      <w:sz w:val="40"/>
      <w:szCs w:val="40"/>
    </w:rPr>
  </w:style>
  <w:style w:type="paragraph" w:styleId="846">
    <w:name w:val="标题 2"/>
    <w:basedOn w:val="844"/>
    <w:next w:val="858"/>
    <w:link w:val="857"/>
    <w:uiPriority w:val="9"/>
    <w:unhideWhenUsed/>
    <w:qFormat/>
    <w:pPr>
      <w:keepLines/>
      <w:keepNext/>
      <w:spacing w:before="360" w:after="200"/>
      <w:outlineLvl w:val="1"/>
    </w:pPr>
    <w:rPr>
      <w:rFonts w:ascii="Arial" w:hAnsi="Arial" w:eastAsia="Arial" w:cs="Arial"/>
      <w:sz w:val="34"/>
    </w:rPr>
  </w:style>
  <w:style w:type="paragraph" w:styleId="847">
    <w:name w:val="标题 3"/>
    <w:basedOn w:val="844"/>
    <w:next w:val="858"/>
    <w:link w:val="844"/>
    <w:unhideWhenUsed/>
    <w:qFormat/>
    <w:pPr>
      <w:jc w:val="left"/>
      <w:spacing w:beforeAutospacing="1" w:afterAutospacing="1"/>
      <w:outlineLvl w:val="2"/>
    </w:pPr>
    <w:rPr>
      <w:rFonts w:hint="eastAsia" w:ascii="宋体" w:hAnsi="宋体"/>
      <w:b/>
      <w:bCs/>
      <w:sz w:val="27"/>
      <w:szCs w:val="27"/>
    </w:rPr>
  </w:style>
  <w:style w:type="paragraph" w:styleId="848">
    <w:name w:val="标题 4"/>
    <w:basedOn w:val="844"/>
    <w:next w:val="844"/>
    <w:link w:val="859"/>
    <w:uiPriority w:val="9"/>
    <w:unhideWhenUsed/>
    <w:qFormat/>
    <w:pPr>
      <w:keepLines/>
      <w:keepNext/>
      <w:spacing w:before="320" w:after="200"/>
      <w:outlineLvl w:val="3"/>
    </w:pPr>
    <w:rPr>
      <w:rFonts w:ascii="Arial" w:hAnsi="Arial" w:eastAsia="Arial" w:cs="Arial"/>
      <w:b/>
      <w:bCs/>
      <w:sz w:val="26"/>
      <w:szCs w:val="26"/>
    </w:rPr>
  </w:style>
  <w:style w:type="paragraph" w:styleId="849">
    <w:name w:val="标题 5"/>
    <w:basedOn w:val="844"/>
    <w:next w:val="844"/>
    <w:link w:val="860"/>
    <w:uiPriority w:val="9"/>
    <w:unhideWhenUsed/>
    <w:qFormat/>
    <w:pPr>
      <w:keepLines/>
      <w:keepNext/>
      <w:spacing w:before="320" w:after="200"/>
      <w:outlineLvl w:val="4"/>
    </w:pPr>
    <w:rPr>
      <w:rFonts w:ascii="Arial" w:hAnsi="Arial" w:eastAsia="Arial" w:cs="Arial"/>
      <w:b/>
      <w:bCs/>
      <w:sz w:val="24"/>
    </w:rPr>
  </w:style>
  <w:style w:type="paragraph" w:styleId="850">
    <w:name w:val="标题 6"/>
    <w:basedOn w:val="844"/>
    <w:next w:val="844"/>
    <w:link w:val="861"/>
    <w:uiPriority w:val="9"/>
    <w:unhideWhenUsed/>
    <w:qFormat/>
    <w:pPr>
      <w:keepLines/>
      <w:keepNext/>
      <w:spacing w:before="320" w:after="200"/>
      <w:outlineLvl w:val="5"/>
    </w:pPr>
    <w:rPr>
      <w:rFonts w:ascii="Arial" w:hAnsi="Arial" w:eastAsia="Arial" w:cs="Arial"/>
      <w:b/>
      <w:bCs/>
      <w:sz w:val="22"/>
      <w:szCs w:val="22"/>
    </w:rPr>
  </w:style>
  <w:style w:type="paragraph" w:styleId="851">
    <w:name w:val="标题 7"/>
    <w:basedOn w:val="844"/>
    <w:next w:val="844"/>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标题 8"/>
    <w:basedOn w:val="844"/>
    <w:next w:val="844"/>
    <w:link w:val="863"/>
    <w:uiPriority w:val="9"/>
    <w:unhideWhenUsed/>
    <w:qFormat/>
    <w:pPr>
      <w:keepLines/>
      <w:keepNext/>
      <w:spacing w:before="320" w:after="200"/>
      <w:outlineLvl w:val="7"/>
    </w:pPr>
    <w:rPr>
      <w:rFonts w:ascii="Arial" w:hAnsi="Arial" w:eastAsia="Arial" w:cs="Arial"/>
      <w:i/>
      <w:iCs/>
      <w:sz w:val="22"/>
      <w:szCs w:val="22"/>
    </w:rPr>
  </w:style>
  <w:style w:type="paragraph" w:styleId="853">
    <w:name w:val="标题 9"/>
    <w:basedOn w:val="844"/>
    <w:next w:val="844"/>
    <w:link w:val="864"/>
    <w:uiPriority w:val="9"/>
    <w:unhideWhenUsed/>
    <w:qFormat/>
    <w:pPr>
      <w:keepLines/>
      <w:keepNext/>
      <w:spacing w:before="320" w:after="200"/>
      <w:outlineLvl w:val="8"/>
    </w:pPr>
    <w:rPr>
      <w:rFonts w:ascii="Arial" w:hAnsi="Arial" w:eastAsia="Arial" w:cs="Arial"/>
      <w:i/>
      <w:iCs/>
      <w:szCs w:val="21"/>
    </w:rPr>
  </w:style>
  <w:style w:type="character" w:styleId="854">
    <w:name w:val="默认段落字体"/>
    <w:next w:val="854"/>
    <w:link w:val="844"/>
    <w:uiPriority w:val="1"/>
    <w:unhideWhenUsed/>
    <w:qFormat/>
  </w:style>
  <w:style w:type="table" w:styleId="855">
    <w:name w:val="普通表格"/>
    <w:next w:val="855"/>
    <w:link w:val="844"/>
    <w:uiPriority w:val="99"/>
    <w:unhideWhenUsed/>
    <w:qFormat/>
    <w:tblPr/>
  </w:style>
  <w:style w:type="character" w:styleId="856">
    <w:name w:val="标题 1 字符"/>
    <w:basedOn w:val="854"/>
    <w:next w:val="856"/>
    <w:link w:val="845"/>
    <w:uiPriority w:val="9"/>
    <w:qFormat/>
    <w:rPr>
      <w:rFonts w:ascii="Arial" w:hAnsi="Arial" w:eastAsia="Arial" w:cs="Arial"/>
      <w:sz w:val="40"/>
      <w:szCs w:val="40"/>
    </w:rPr>
  </w:style>
  <w:style w:type="character" w:styleId="857">
    <w:name w:val="标题 2 字符"/>
    <w:basedOn w:val="854"/>
    <w:next w:val="857"/>
    <w:link w:val="846"/>
    <w:uiPriority w:val="9"/>
    <w:qFormat/>
    <w:rPr>
      <w:rFonts w:ascii="Arial" w:hAnsi="Arial" w:eastAsia="Arial" w:cs="Arial"/>
      <w:sz w:val="34"/>
    </w:rPr>
  </w:style>
  <w:style w:type="paragraph" w:styleId="858">
    <w:name w:val="正文缩进"/>
    <w:basedOn w:val="844"/>
    <w:next w:val="858"/>
    <w:link w:val="844"/>
    <w:uiPriority w:val="99"/>
    <w:qFormat/>
    <w:pPr>
      <w:ind w:firstLine="420"/>
    </w:pPr>
  </w:style>
  <w:style w:type="character" w:styleId="859">
    <w:name w:val="标题 4 字符"/>
    <w:basedOn w:val="854"/>
    <w:next w:val="859"/>
    <w:link w:val="848"/>
    <w:uiPriority w:val="9"/>
    <w:qFormat/>
    <w:rPr>
      <w:rFonts w:ascii="Arial" w:hAnsi="Arial" w:eastAsia="Arial" w:cs="Arial"/>
      <w:b/>
      <w:bCs/>
      <w:sz w:val="26"/>
      <w:szCs w:val="26"/>
    </w:rPr>
  </w:style>
  <w:style w:type="character" w:styleId="860">
    <w:name w:val="标题 5 字符"/>
    <w:basedOn w:val="854"/>
    <w:next w:val="860"/>
    <w:link w:val="849"/>
    <w:uiPriority w:val="9"/>
    <w:qFormat/>
    <w:rPr>
      <w:rFonts w:ascii="Arial" w:hAnsi="Arial" w:eastAsia="Arial" w:cs="Arial"/>
      <w:b/>
      <w:bCs/>
      <w:sz w:val="24"/>
      <w:szCs w:val="24"/>
    </w:rPr>
  </w:style>
  <w:style w:type="character" w:styleId="861">
    <w:name w:val="标题 6 字符"/>
    <w:basedOn w:val="854"/>
    <w:next w:val="861"/>
    <w:link w:val="850"/>
    <w:uiPriority w:val="9"/>
    <w:qFormat/>
    <w:rPr>
      <w:rFonts w:ascii="Arial" w:hAnsi="Arial" w:eastAsia="Arial" w:cs="Arial"/>
      <w:b/>
      <w:bCs/>
      <w:sz w:val="22"/>
      <w:szCs w:val="22"/>
    </w:rPr>
  </w:style>
  <w:style w:type="character" w:styleId="862">
    <w:name w:val="标题 7 字符"/>
    <w:basedOn w:val="854"/>
    <w:next w:val="862"/>
    <w:link w:val="851"/>
    <w:uiPriority w:val="9"/>
    <w:qFormat/>
    <w:rPr>
      <w:rFonts w:ascii="Arial" w:hAnsi="Arial" w:eastAsia="Arial" w:cs="Arial"/>
      <w:b/>
      <w:bCs/>
      <w:i/>
      <w:iCs/>
      <w:sz w:val="22"/>
      <w:szCs w:val="22"/>
    </w:rPr>
  </w:style>
  <w:style w:type="character" w:styleId="863">
    <w:name w:val="标题 8 字符"/>
    <w:basedOn w:val="854"/>
    <w:next w:val="863"/>
    <w:link w:val="852"/>
    <w:uiPriority w:val="9"/>
    <w:qFormat/>
    <w:rPr>
      <w:rFonts w:ascii="Arial" w:hAnsi="Arial" w:eastAsia="Arial" w:cs="Arial"/>
      <w:i/>
      <w:iCs/>
      <w:sz w:val="22"/>
      <w:szCs w:val="22"/>
    </w:rPr>
  </w:style>
  <w:style w:type="character" w:styleId="864">
    <w:name w:val="标题 9 字符"/>
    <w:basedOn w:val="854"/>
    <w:next w:val="864"/>
    <w:link w:val="853"/>
    <w:uiPriority w:val="9"/>
    <w:qFormat/>
    <w:rPr>
      <w:rFonts w:ascii="Arial" w:hAnsi="Arial" w:eastAsia="Arial" w:cs="Arial"/>
      <w:i/>
      <w:iCs/>
      <w:sz w:val="21"/>
      <w:szCs w:val="21"/>
    </w:rPr>
  </w:style>
  <w:style w:type="paragraph" w:styleId="865">
    <w:name w:val="目录 7"/>
    <w:basedOn w:val="844"/>
    <w:next w:val="844"/>
    <w:link w:val="844"/>
    <w:uiPriority w:val="39"/>
    <w:unhideWhenUsed/>
    <w:qFormat/>
    <w:pPr>
      <w:ind w:left="1701"/>
      <w:spacing w:after="57"/>
    </w:pPr>
  </w:style>
  <w:style w:type="paragraph" w:styleId="866">
    <w:name w:val="题注"/>
    <w:basedOn w:val="844"/>
    <w:next w:val="844"/>
    <w:link w:val="844"/>
    <w:uiPriority w:val="35"/>
    <w:unhideWhenUsed/>
    <w:qFormat/>
    <w:pPr>
      <w:spacing w:line="276" w:lineRule="auto"/>
    </w:pPr>
    <w:rPr>
      <w:b/>
      <w:bCs/>
      <w:color w:val="5b9bd5"/>
      <w:sz w:val="18"/>
      <w:szCs w:val="18"/>
    </w:rPr>
  </w:style>
  <w:style w:type="paragraph" w:styleId="867">
    <w:name w:val="索引 5"/>
    <w:basedOn w:val="844"/>
    <w:next w:val="844"/>
    <w:link w:val="844"/>
    <w:qFormat/>
    <w:pPr>
      <w:ind w:left="798"/>
      <w:jc w:val="left"/>
    </w:pPr>
  </w:style>
  <w:style w:type="paragraph" w:styleId="868">
    <w:name w:val="文档结构图"/>
    <w:basedOn w:val="844"/>
    <w:next w:val="868"/>
    <w:link w:val="844"/>
    <w:qFormat/>
    <w:rPr>
      <w:rFonts w:ascii="宋体"/>
      <w:sz w:val="18"/>
      <w:szCs w:val="18"/>
    </w:rPr>
  </w:style>
  <w:style w:type="paragraph" w:styleId="869">
    <w:name w:val="批注文字"/>
    <w:basedOn w:val="844"/>
    <w:next w:val="869"/>
    <w:link w:val="870"/>
    <w:qFormat/>
    <w:pPr>
      <w:jc w:val="left"/>
    </w:pPr>
  </w:style>
  <w:style w:type="character" w:styleId="870">
    <w:name w:val="批注文字 字符"/>
    <w:basedOn w:val="854"/>
    <w:next w:val="870"/>
    <w:link w:val="869"/>
    <w:qFormat/>
    <w:rPr>
      <w:rFonts w:ascii="Calibri" w:hAnsi="Calibri"/>
      <w:sz w:val="21"/>
      <w:szCs w:val="24"/>
    </w:rPr>
  </w:style>
  <w:style w:type="paragraph" w:styleId="871">
    <w:name w:val="正文文本"/>
    <w:basedOn w:val="844"/>
    <w:next w:val="871"/>
    <w:link w:val="844"/>
    <w:qFormat/>
    <w:rPr>
      <w:rFonts w:ascii="Verdana" w:hAnsi="Verdana"/>
      <w:sz w:val="24"/>
      <w:szCs w:val="18"/>
    </w:rPr>
  </w:style>
  <w:style w:type="paragraph" w:styleId="872">
    <w:name w:val="正文文本缩进"/>
    <w:basedOn w:val="844"/>
    <w:next w:val="873"/>
    <w:link w:val="844"/>
    <w:qFormat/>
    <w:pPr>
      <w:ind w:left="420"/>
      <w:spacing w:after="120"/>
    </w:pPr>
  </w:style>
  <w:style w:type="paragraph" w:styleId="873">
    <w:name w:val="寄信人地址"/>
    <w:basedOn w:val="844"/>
    <w:next w:val="873"/>
    <w:link w:val="844"/>
    <w:qFormat/>
    <w:rPr>
      <w:rFonts w:ascii="Arial" w:hAnsi="Arial"/>
    </w:rPr>
  </w:style>
  <w:style w:type="paragraph" w:styleId="874">
    <w:name w:val="文本块"/>
    <w:basedOn w:val="844"/>
    <w:next w:val="874"/>
    <w:link w:val="844"/>
    <w:qFormat/>
    <w:pPr>
      <w:ind w:left="256" w:right="6" w:firstLine="624"/>
    </w:pPr>
    <w:rPr>
      <w:rFonts w:eastAsia="仿宋_GB2312"/>
      <w:sz w:val="28"/>
      <w:szCs w:val="20"/>
    </w:rPr>
  </w:style>
  <w:style w:type="paragraph" w:styleId="875">
    <w:name w:val="索引 4"/>
    <w:next w:val="844"/>
    <w:link w:val="844"/>
    <w:qFormat/>
    <w:pPr>
      <w:ind w:left="600"/>
      <w:jc w:val="both"/>
      <w:widowControl w:val="off"/>
    </w:pPr>
    <w:rPr>
      <w:rFonts w:ascii="Calibri" w:hAnsi="Calibri" w:eastAsia="宋体" w:cs="Times New Roman"/>
      <w:sz w:val="21"/>
      <w:lang w:val="en-US" w:eastAsia="zh-CN" w:bidi="ar-SA"/>
    </w:rPr>
  </w:style>
  <w:style w:type="paragraph" w:styleId="876">
    <w:name w:val="目录 5"/>
    <w:basedOn w:val="844"/>
    <w:next w:val="844"/>
    <w:link w:val="844"/>
    <w:uiPriority w:val="39"/>
    <w:unhideWhenUsed/>
    <w:qFormat/>
    <w:pPr>
      <w:ind w:left="1134"/>
      <w:spacing w:after="57"/>
    </w:pPr>
  </w:style>
  <w:style w:type="paragraph" w:styleId="877">
    <w:name w:val="目录 3"/>
    <w:basedOn w:val="844"/>
    <w:next w:val="844"/>
    <w:link w:val="844"/>
    <w:uiPriority w:val="39"/>
    <w:unhideWhenUsed/>
    <w:qFormat/>
    <w:pPr>
      <w:ind w:left="567"/>
      <w:spacing w:after="57"/>
    </w:pPr>
  </w:style>
  <w:style w:type="paragraph" w:styleId="878">
    <w:name w:val="纯文本"/>
    <w:basedOn w:val="844"/>
    <w:next w:val="878"/>
    <w:link w:val="844"/>
    <w:qFormat/>
    <w:rPr>
      <w:rFonts w:ascii="宋体" w:hAnsi="Courier New"/>
    </w:rPr>
  </w:style>
  <w:style w:type="paragraph" w:styleId="879">
    <w:name w:val="目录 8"/>
    <w:basedOn w:val="844"/>
    <w:next w:val="844"/>
    <w:link w:val="844"/>
    <w:uiPriority w:val="39"/>
    <w:unhideWhenUsed/>
    <w:qFormat/>
    <w:pPr>
      <w:ind w:left="1984"/>
      <w:spacing w:after="57"/>
    </w:pPr>
  </w:style>
  <w:style w:type="paragraph" w:styleId="880">
    <w:name w:val="日期"/>
    <w:basedOn w:val="844"/>
    <w:next w:val="844"/>
    <w:link w:val="844"/>
    <w:qFormat/>
    <w:rPr>
      <w:rFonts w:eastAsia="仿宋_GB2312"/>
      <w:sz w:val="28"/>
      <w:szCs w:val="20"/>
    </w:rPr>
  </w:style>
  <w:style w:type="paragraph" w:styleId="881">
    <w:name w:val="尾注文本"/>
    <w:basedOn w:val="844"/>
    <w:next w:val="881"/>
    <w:link w:val="882"/>
    <w:uiPriority w:val="99"/>
    <w:unhideWhenUsed/>
    <w:qFormat/>
    <w:rPr>
      <w:sz w:val="20"/>
    </w:rPr>
  </w:style>
  <w:style w:type="character" w:styleId="882">
    <w:name w:val="尾注文本 字符"/>
    <w:next w:val="882"/>
    <w:link w:val="881"/>
    <w:uiPriority w:val="99"/>
    <w:qFormat/>
    <w:rPr>
      <w:sz w:val="20"/>
    </w:rPr>
  </w:style>
  <w:style w:type="paragraph" w:styleId="883">
    <w:name w:val="批注框文本"/>
    <w:basedOn w:val="844"/>
    <w:next w:val="883"/>
    <w:link w:val="884"/>
    <w:qFormat/>
    <w:rPr>
      <w:sz w:val="18"/>
      <w:szCs w:val="18"/>
    </w:rPr>
  </w:style>
  <w:style w:type="character" w:styleId="884">
    <w:name w:val="批注框文本 字符"/>
    <w:basedOn w:val="854"/>
    <w:next w:val="884"/>
    <w:link w:val="883"/>
    <w:qFormat/>
    <w:rPr>
      <w:rFonts w:ascii="Calibri" w:hAnsi="Calibri" w:eastAsia="宋体" w:cs="Times New Roman"/>
      <w:sz w:val="18"/>
      <w:szCs w:val="18"/>
    </w:rPr>
  </w:style>
  <w:style w:type="paragraph" w:styleId="885">
    <w:name w:val="页脚"/>
    <w:basedOn w:val="844"/>
    <w:next w:val="885"/>
    <w:link w:val="844"/>
    <w:qFormat/>
    <w:pPr>
      <w:jc w:val="left"/>
      <w:tabs>
        <w:tab w:val="center" w:pos="4153" w:leader="none"/>
        <w:tab w:val="right" w:pos="8306" w:leader="none"/>
      </w:tabs>
    </w:pPr>
    <w:rPr>
      <w:sz w:val="18"/>
    </w:rPr>
  </w:style>
  <w:style w:type="paragraph" w:styleId="886">
    <w:name w:val="页眉"/>
    <w:basedOn w:val="844"/>
    <w:next w:val="886"/>
    <w:link w:val="844"/>
    <w:qFormat/>
    <w:pPr>
      <w:jc w:val="center"/>
      <w:tabs>
        <w:tab w:val="center" w:pos="4153" w:leader="none"/>
        <w:tab w:val="right" w:pos="8306" w:leader="none"/>
      </w:tabs>
      <w:pBdr>
        <w:bottom w:val="single" w:color="000000" w:sz="6" w:space="1"/>
      </w:pBdr>
    </w:pPr>
    <w:rPr>
      <w:sz w:val="18"/>
      <w:szCs w:val="18"/>
    </w:rPr>
  </w:style>
  <w:style w:type="paragraph" w:styleId="887">
    <w:name w:val="目录 1"/>
    <w:basedOn w:val="844"/>
    <w:next w:val="844"/>
    <w:link w:val="844"/>
    <w:uiPriority w:val="39"/>
    <w:unhideWhenUsed/>
    <w:qFormat/>
    <w:pPr>
      <w:spacing w:after="57"/>
    </w:pPr>
  </w:style>
  <w:style w:type="paragraph" w:styleId="888">
    <w:name w:val="目录 4"/>
    <w:basedOn w:val="844"/>
    <w:next w:val="844"/>
    <w:link w:val="844"/>
    <w:uiPriority w:val="39"/>
    <w:unhideWhenUsed/>
    <w:qFormat/>
    <w:pPr>
      <w:ind w:left="850"/>
      <w:spacing w:after="57"/>
    </w:pPr>
  </w:style>
  <w:style w:type="paragraph" w:styleId="889">
    <w:name w:val="副标题"/>
    <w:basedOn w:val="844"/>
    <w:next w:val="844"/>
    <w:link w:val="890"/>
    <w:uiPriority w:val="11"/>
    <w:qFormat/>
    <w:pPr>
      <w:spacing w:before="200" w:after="200"/>
    </w:pPr>
    <w:rPr>
      <w:sz w:val="24"/>
    </w:rPr>
  </w:style>
  <w:style w:type="character" w:styleId="890">
    <w:name w:val="副标题 字符"/>
    <w:basedOn w:val="854"/>
    <w:next w:val="890"/>
    <w:link w:val="889"/>
    <w:uiPriority w:val="11"/>
    <w:qFormat/>
    <w:rPr>
      <w:sz w:val="24"/>
      <w:szCs w:val="24"/>
    </w:rPr>
  </w:style>
  <w:style w:type="paragraph" w:styleId="891">
    <w:name w:val="脚注文本"/>
    <w:basedOn w:val="844"/>
    <w:next w:val="867"/>
    <w:link w:val="844"/>
    <w:qFormat/>
    <w:pPr>
      <w:jc w:val="left"/>
    </w:pPr>
    <w:rPr>
      <w:rFonts w:ascii="宋体" w:eastAsia="Times New Roman"/>
      <w:sz w:val="18"/>
      <w:szCs w:val="18"/>
    </w:rPr>
  </w:style>
  <w:style w:type="paragraph" w:styleId="892">
    <w:name w:val="目录 6"/>
    <w:basedOn w:val="844"/>
    <w:next w:val="844"/>
    <w:link w:val="844"/>
    <w:uiPriority w:val="39"/>
    <w:unhideWhenUsed/>
    <w:qFormat/>
    <w:pPr>
      <w:ind w:left="1417"/>
      <w:spacing w:after="57"/>
    </w:pPr>
  </w:style>
  <w:style w:type="paragraph" w:styleId="893">
    <w:name w:val="正文文本缩进 3"/>
    <w:basedOn w:val="844"/>
    <w:next w:val="893"/>
    <w:link w:val="844"/>
    <w:qFormat/>
    <w:pPr>
      <w:ind w:firstLine="480"/>
      <w:jc w:val="left"/>
      <w:spacing w:line="440" w:lineRule="atLeast"/>
    </w:pPr>
    <w:rPr>
      <w:sz w:val="24"/>
    </w:rPr>
  </w:style>
  <w:style w:type="paragraph" w:styleId="894">
    <w:name w:val="图表目录"/>
    <w:basedOn w:val="844"/>
    <w:next w:val="844"/>
    <w:link w:val="844"/>
    <w:uiPriority w:val="99"/>
    <w:unhideWhenUsed/>
    <w:qFormat/>
  </w:style>
  <w:style w:type="paragraph" w:styleId="895">
    <w:name w:val="目录 2"/>
    <w:basedOn w:val="844"/>
    <w:next w:val="844"/>
    <w:link w:val="844"/>
    <w:uiPriority w:val="39"/>
    <w:unhideWhenUsed/>
    <w:qFormat/>
    <w:pPr>
      <w:ind w:left="283"/>
      <w:spacing w:after="57"/>
    </w:pPr>
  </w:style>
  <w:style w:type="paragraph" w:styleId="896">
    <w:name w:val="目录 9"/>
    <w:basedOn w:val="844"/>
    <w:next w:val="844"/>
    <w:link w:val="844"/>
    <w:uiPriority w:val="39"/>
    <w:unhideWhenUsed/>
    <w:qFormat/>
    <w:pPr>
      <w:ind w:left="2268"/>
      <w:spacing w:after="57"/>
    </w:pPr>
  </w:style>
  <w:style w:type="paragraph" w:styleId="897">
    <w:name w:val="普通(网站)"/>
    <w:basedOn w:val="844"/>
    <w:next w:val="897"/>
    <w:link w:val="844"/>
    <w:qFormat/>
    <w:pPr>
      <w:jc w:val="left"/>
      <w:spacing w:beforeAutospacing="1" w:afterAutospacing="1"/>
    </w:pPr>
    <w:rPr>
      <w:sz w:val="24"/>
    </w:rPr>
  </w:style>
  <w:style w:type="paragraph" w:styleId="898">
    <w:name w:val="标题"/>
    <w:basedOn w:val="844"/>
    <w:next w:val="844"/>
    <w:link w:val="899"/>
    <w:uiPriority w:val="10"/>
    <w:qFormat/>
    <w:pPr>
      <w:contextualSpacing/>
      <w:spacing w:before="300" w:after="200"/>
    </w:pPr>
    <w:rPr>
      <w:sz w:val="48"/>
      <w:szCs w:val="48"/>
    </w:rPr>
  </w:style>
  <w:style w:type="character" w:styleId="899">
    <w:name w:val="标题 字符"/>
    <w:basedOn w:val="854"/>
    <w:next w:val="899"/>
    <w:link w:val="898"/>
    <w:uiPriority w:val="10"/>
    <w:qFormat/>
    <w:rPr>
      <w:sz w:val="48"/>
      <w:szCs w:val="48"/>
    </w:rPr>
  </w:style>
  <w:style w:type="paragraph" w:styleId="900">
    <w:name w:val="批注主题"/>
    <w:basedOn w:val="869"/>
    <w:next w:val="869"/>
    <w:link w:val="901"/>
    <w:uiPriority w:val="99"/>
    <w:unhideWhenUsed/>
    <w:qFormat/>
    <w:rPr>
      <w:b/>
      <w:bCs/>
    </w:rPr>
  </w:style>
  <w:style w:type="character" w:styleId="901">
    <w:name w:val="批注主题 字符"/>
    <w:basedOn w:val="870"/>
    <w:next w:val="901"/>
    <w:link w:val="900"/>
    <w:uiPriority w:val="99"/>
    <w:semiHidden/>
    <w:qFormat/>
    <w:rPr>
      <w:rFonts w:ascii="Calibri" w:hAnsi="Calibri"/>
      <w:b/>
      <w:bCs/>
      <w:sz w:val="21"/>
      <w:szCs w:val="24"/>
    </w:rPr>
  </w:style>
  <w:style w:type="paragraph" w:styleId="902">
    <w:name w:val="正文首行缩进"/>
    <w:basedOn w:val="844"/>
    <w:next w:val="844"/>
    <w:link w:val="844"/>
    <w:qFormat/>
    <w:pPr>
      <w:ind w:firstLine="420"/>
    </w:pPr>
  </w:style>
  <w:style w:type="paragraph" w:styleId="903">
    <w:name w:val="正文首行缩进 2"/>
    <w:basedOn w:val="872"/>
    <w:next w:val="904"/>
    <w:link w:val="844"/>
    <w:uiPriority w:val="6"/>
    <w:qFormat/>
    <w:pPr>
      <w:ind w:firstLine="210"/>
    </w:pPr>
    <w:rPr>
      <w:rFonts w:eastAsia="仿宋_GB2312"/>
      <w:sz w:val="30"/>
    </w:rPr>
  </w:style>
  <w:style w:type="paragraph" w:styleId="904">
    <w:name w:val="正文1"/>
    <w:basedOn w:val="905"/>
    <w:next w:val="912"/>
    <w:link w:val="911"/>
    <w:qFormat/>
  </w:style>
  <w:style w:type="paragraph" w:styleId="905">
    <w:name w:val="正文11"/>
    <w:next w:val="906"/>
    <w:link w:val="844"/>
    <w:qFormat/>
    <w:pPr>
      <w:jc w:val="both"/>
      <w:widowControl w:val="off"/>
    </w:pPr>
    <w:rPr>
      <w:rFonts w:ascii="Times New Roman" w:hAnsi="Times New Roman" w:eastAsia="宋体" w:cs="Times New Roman"/>
      <w:sz w:val="21"/>
      <w:szCs w:val="24"/>
      <w:lang w:val="en-US" w:eastAsia="zh-CN" w:bidi="ar-SA"/>
    </w:rPr>
  </w:style>
  <w:style w:type="paragraph" w:styleId="906">
    <w:name w:val="文本块1"/>
    <w:basedOn w:val="904"/>
    <w:next w:val="907"/>
    <w:link w:val="844"/>
    <w:qFormat/>
    <w:pPr>
      <w:ind w:left="256" w:right="6" w:firstLine="624"/>
    </w:pPr>
    <w:rPr>
      <w:rFonts w:eastAsia="仿宋_GB2312"/>
      <w:sz w:val="28"/>
      <w:szCs w:val="20"/>
    </w:rPr>
  </w:style>
  <w:style w:type="paragraph" w:styleId="907">
    <w:name w:val="标题 41"/>
    <w:basedOn w:val="908"/>
    <w:next w:val="905"/>
    <w:link w:val="844"/>
    <w:qFormat/>
    <w:pPr>
      <w:keepLines/>
      <w:keepNext/>
      <w:spacing w:before="280" w:after="290" w:line="376" w:lineRule="auto"/>
      <w:outlineLvl w:val="3"/>
    </w:pPr>
    <w:rPr>
      <w:rFonts w:ascii="Arial" w:hAnsi="Arial" w:eastAsia="黑体"/>
      <w:b/>
      <w:bCs/>
      <w:sz w:val="28"/>
      <w:szCs w:val="28"/>
    </w:rPr>
  </w:style>
  <w:style w:type="paragraph" w:styleId="908">
    <w:name w:val="正文12"/>
    <w:next w:val="909"/>
    <w:link w:val="844"/>
    <w:qFormat/>
    <w:pPr>
      <w:jc w:val="both"/>
      <w:widowControl w:val="off"/>
    </w:pPr>
    <w:rPr>
      <w:rFonts w:ascii="Times New Roman" w:hAnsi="Times New Roman" w:eastAsia="宋体" w:cs="Times New Roman"/>
      <w:sz w:val="21"/>
      <w:szCs w:val="24"/>
      <w:lang w:val="en-US" w:eastAsia="zh-CN" w:bidi="ar-SA"/>
    </w:rPr>
  </w:style>
  <w:style w:type="paragraph" w:styleId="909">
    <w:name w:val="脚注文本1"/>
    <w:basedOn w:val="908"/>
    <w:next w:val="910"/>
    <w:link w:val="844"/>
    <w:qFormat/>
    <w:rPr>
      <w:sz w:val="18"/>
      <w:szCs w:val="18"/>
    </w:rPr>
  </w:style>
  <w:style w:type="paragraph" w:styleId="910">
    <w:name w:val="索引 51"/>
    <w:basedOn w:val="908"/>
    <w:next w:val="904"/>
    <w:link w:val="844"/>
    <w:qFormat/>
    <w:pPr>
      <w:ind w:left="798"/>
      <w:jc w:val="left"/>
    </w:pPr>
    <w:rPr>
      <w:rFonts w:ascii="Calibri" w:hAnsi="Calibri"/>
    </w:rPr>
  </w:style>
  <w:style w:type="character" w:styleId="911">
    <w:name w:val="NormalCharacter1"/>
    <w:next w:val="911"/>
    <w:link w:val="904"/>
    <w:semiHidden/>
    <w:qFormat/>
    <w:rPr>
      <w:rFonts w:ascii="Times New Roman" w:hAnsi="Times New Roman" w:eastAsia="宋体" w:cs="Times New Roman"/>
      <w:sz w:val="21"/>
      <w:szCs w:val="24"/>
      <w:lang w:val="en-US" w:eastAsia="zh-CN" w:bidi="ar-SA"/>
    </w:rPr>
  </w:style>
  <w:style w:type="paragraph" w:styleId="912">
    <w:name w:val="正文文本1"/>
    <w:basedOn w:val="913"/>
    <w:next w:val="916"/>
    <w:link w:val="844"/>
    <w:qFormat/>
    <w:pPr>
      <w:spacing w:after="120"/>
    </w:pPr>
    <w:rPr>
      <w:rFonts w:ascii="Calibri" w:hAnsi="Calibri"/>
    </w:rPr>
  </w:style>
  <w:style w:type="paragraph" w:styleId="913">
    <w:name w:val="正文1111"/>
    <w:next w:val="914"/>
    <w:link w:val="844"/>
    <w:qFormat/>
    <w:pPr>
      <w:jc w:val="both"/>
      <w:widowControl w:val="off"/>
    </w:pPr>
    <w:rPr>
      <w:rFonts w:ascii="Times New Roman" w:hAnsi="Times New Roman" w:eastAsia="宋体" w:cs="Times New Roman"/>
      <w:sz w:val="21"/>
      <w:szCs w:val="24"/>
      <w:lang w:val="en-US" w:eastAsia="zh-CN" w:bidi="ar-SA"/>
    </w:rPr>
  </w:style>
  <w:style w:type="paragraph" w:styleId="914">
    <w:name w:val="文本块11"/>
    <w:basedOn w:val="915"/>
    <w:next w:val="914"/>
    <w:link w:val="844"/>
    <w:unhideWhenUsed/>
    <w:qFormat/>
    <w:pPr>
      <w:ind w:left="1440" w:right="1440"/>
      <w:spacing w:after="120"/>
    </w:pPr>
  </w:style>
  <w:style w:type="paragraph" w:styleId="915">
    <w:name w:val="正文121"/>
    <w:next w:val="914"/>
    <w:link w:val="844"/>
    <w:qFormat/>
    <w:pPr>
      <w:jc w:val="both"/>
      <w:widowControl w:val="off"/>
    </w:pPr>
    <w:rPr>
      <w:rFonts w:ascii="Times New Roman" w:hAnsi="Times New Roman" w:eastAsia="宋体" w:cs="Times New Roman"/>
      <w:sz w:val="21"/>
      <w:szCs w:val="24"/>
      <w:lang w:val="en-US" w:eastAsia="zh-CN" w:bidi="ar-SA"/>
    </w:rPr>
  </w:style>
  <w:style w:type="paragraph" w:styleId="916">
    <w:name w:val="一级条标题"/>
    <w:basedOn w:val="917"/>
    <w:next w:val="924"/>
    <w:link w:val="84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name w:val="章标题"/>
    <w:basedOn w:val="918"/>
    <w:next w:val="844"/>
    <w:link w:val="84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8">
    <w:name w:val="正文112"/>
    <w:next w:val="919"/>
    <w:link w:val="844"/>
    <w:qFormat/>
    <w:pPr>
      <w:jc w:val="both"/>
      <w:widowControl w:val="off"/>
    </w:pPr>
    <w:rPr>
      <w:rFonts w:ascii="Times New Roman" w:hAnsi="Times New Roman" w:eastAsia="宋体" w:cs="Times New Roman"/>
      <w:sz w:val="21"/>
      <w:szCs w:val="24"/>
      <w:lang w:val="en-US" w:eastAsia="zh-CN" w:bidi="ar-SA"/>
    </w:rPr>
  </w:style>
  <w:style w:type="paragraph" w:styleId="919">
    <w:name w:val="正文首行缩进1"/>
    <w:basedOn w:val="920"/>
    <w:next w:val="921"/>
    <w:link w:val="844"/>
    <w:qFormat/>
    <w:pPr>
      <w:ind w:firstLine="420"/>
    </w:pPr>
  </w:style>
  <w:style w:type="paragraph" w:styleId="920">
    <w:name w:val="正文文本11"/>
    <w:basedOn w:val="908"/>
    <w:next w:val="844"/>
    <w:link w:val="844"/>
    <w:qFormat/>
    <w:pPr>
      <w:spacing w:after="120"/>
    </w:pPr>
  </w:style>
  <w:style w:type="paragraph" w:styleId="921">
    <w:name w:val="正文首行缩进 211"/>
    <w:basedOn w:val="922"/>
    <w:next w:val="918"/>
    <w:link w:val="844"/>
    <w:qFormat/>
    <w:pPr>
      <w:ind w:firstLine="420"/>
    </w:pPr>
    <w:rPr>
      <w:rFonts w:ascii="Times New Roman" w:hAnsi="Times New Roman"/>
    </w:rPr>
  </w:style>
  <w:style w:type="paragraph" w:styleId="922">
    <w:name w:val="正文文本缩进11"/>
    <w:basedOn w:val="923"/>
    <w:next w:val="918"/>
    <w:link w:val="844"/>
    <w:qFormat/>
    <w:pPr>
      <w:ind w:firstLine="425"/>
      <w:spacing w:line="360" w:lineRule="auto"/>
    </w:pPr>
  </w:style>
  <w:style w:type="paragraph" w:styleId="923">
    <w:name w:val="正文111"/>
    <w:next w:val="920"/>
    <w:link w:val="844"/>
    <w:qFormat/>
    <w:pPr>
      <w:jc w:val="both"/>
      <w:widowControl w:val="off"/>
    </w:pPr>
    <w:rPr>
      <w:rFonts w:ascii="Times New Roman" w:hAnsi="Times New Roman" w:eastAsia="宋体" w:cs="Times New Roman"/>
      <w:sz w:val="21"/>
      <w:szCs w:val="24"/>
      <w:lang w:val="en-US" w:eastAsia="zh-CN" w:bidi="ar-SA"/>
    </w:rPr>
  </w:style>
  <w:style w:type="paragraph" w:styleId="924">
    <w:name w:val="段"/>
    <w:basedOn w:val="925"/>
    <w:next w:val="844"/>
    <w:link w:val="844"/>
    <w:qFormat/>
    <w:pPr>
      <w:ind w:firstLine="200"/>
    </w:pPr>
    <w:rPr>
      <w:rFonts w:hint="eastAsia" w:ascii="宋体"/>
    </w:rPr>
  </w:style>
  <w:style w:type="paragraph" w:styleId="925">
    <w:name w:val="正文13"/>
    <w:next w:val="919"/>
    <w:link w:val="844"/>
    <w:qFormat/>
    <w:pPr>
      <w:jc w:val="both"/>
      <w:widowControl w:val="off"/>
    </w:pPr>
    <w:rPr>
      <w:rFonts w:ascii="Times New Roman" w:hAnsi="Times New Roman" w:eastAsia="宋体" w:cs="Times New Roman"/>
      <w:sz w:val="21"/>
      <w:szCs w:val="24"/>
      <w:lang w:val="en-US" w:eastAsia="zh-CN" w:bidi="ar-SA"/>
    </w:rPr>
  </w:style>
  <w:style w:type="table" w:styleId="926">
    <w:name w:val="网格型"/>
    <w:basedOn w:val="855"/>
    <w:next w:val="926"/>
    <w:link w:val="844"/>
    <w:uiPriority w:val="59"/>
    <w:qFormat/>
    <w:rPr>
      <w:rFonts w:ascii="Calibri" w:hAnsi="Calibri"/>
      <w:sz w:val="21"/>
      <w:szCs w:val="22"/>
    </w:rPr>
    <w:tblPr/>
  </w:style>
  <w:style w:type="character" w:styleId="927">
    <w:name w:val="要点"/>
    <w:basedOn w:val="854"/>
    <w:next w:val="927"/>
    <w:link w:val="844"/>
    <w:uiPriority w:val="22"/>
    <w:qFormat/>
    <w:rPr>
      <w:b/>
    </w:rPr>
  </w:style>
  <w:style w:type="character" w:styleId="928">
    <w:name w:val="尾注引用"/>
    <w:basedOn w:val="854"/>
    <w:next w:val="928"/>
    <w:link w:val="844"/>
    <w:uiPriority w:val="99"/>
    <w:unhideWhenUsed/>
    <w:qFormat/>
    <w:rPr>
      <w:vertAlign w:val="superscript"/>
    </w:rPr>
  </w:style>
  <w:style w:type="character" w:styleId="929">
    <w:name w:val="页码"/>
    <w:basedOn w:val="854"/>
    <w:next w:val="929"/>
    <w:link w:val="844"/>
    <w:qFormat/>
  </w:style>
  <w:style w:type="character" w:styleId="930">
    <w:name w:val="超链接"/>
    <w:next w:val="930"/>
    <w:link w:val="844"/>
    <w:uiPriority w:val="99"/>
    <w:qFormat/>
    <w:rPr>
      <w:rFonts w:cs="Times New Roman"/>
      <w:color w:val="0000ff"/>
      <w:u w:val="single"/>
    </w:rPr>
  </w:style>
  <w:style w:type="character" w:styleId="931">
    <w:name w:val="批注引用"/>
    <w:basedOn w:val="854"/>
    <w:next w:val="931"/>
    <w:link w:val="844"/>
    <w:qFormat/>
    <w:rPr>
      <w:sz w:val="21"/>
      <w:szCs w:val="21"/>
    </w:rPr>
  </w:style>
  <w:style w:type="character" w:styleId="932">
    <w:name w:val="脚注引用"/>
    <w:basedOn w:val="854"/>
    <w:next w:val="932"/>
    <w:link w:val="844"/>
    <w:uiPriority w:val="99"/>
    <w:unhideWhenUsed/>
    <w:qFormat/>
    <w:rPr>
      <w:vertAlign w:val="superscript"/>
    </w:rPr>
  </w:style>
  <w:style w:type="paragraph" w:styleId="933">
    <w:name w:val="首行缩进"/>
    <w:basedOn w:val="905"/>
    <w:next w:val="905"/>
    <w:link w:val="844"/>
    <w:qFormat/>
    <w:pPr>
      <w:ind w:firstLine="420"/>
      <w:spacing w:line="360" w:lineRule="auto"/>
    </w:pPr>
  </w:style>
  <w:style w:type="paragraph" w:styleId="934">
    <w:name w:val="目录 11"/>
    <w:basedOn w:val="918"/>
    <w:next w:val="904"/>
    <w:link w:val="844"/>
    <w:qFormat/>
  </w:style>
  <w:style w:type="paragraph" w:styleId="935">
    <w:name w:val="标题 21"/>
    <w:basedOn w:val="923"/>
    <w:next w:val="908"/>
    <w:link w:val="844"/>
    <w:qFormat/>
    <w:pPr>
      <w:numPr>
        <w:ilvl w:val="0"/>
        <w:numId w:val="1"/>
      </w:numPr>
      <w:keepLines/>
      <w:keepNext/>
      <w:spacing w:before="260" w:after="260" w:line="416" w:lineRule="auto"/>
      <w:outlineLvl w:val="1"/>
    </w:pPr>
    <w:rPr>
      <w:rFonts w:ascii="Cambria" w:hAnsi="Cambria"/>
      <w:b/>
      <w:bCs/>
      <w:sz w:val="28"/>
      <w:szCs w:val="32"/>
    </w:rPr>
  </w:style>
  <w:style w:type="paragraph" w:styleId="936">
    <w:name w:val="正文文本缩进1"/>
    <w:basedOn w:val="905"/>
    <w:next w:val="937"/>
    <w:link w:val="844"/>
    <w:qFormat/>
    <w:pPr>
      <w:ind w:left="420"/>
      <w:spacing w:after="120"/>
    </w:pPr>
  </w:style>
  <w:style w:type="paragraph" w:styleId="937">
    <w:name w:val="寄信人地址1"/>
    <w:basedOn w:val="904"/>
    <w:next w:val="937"/>
    <w:link w:val="844"/>
    <w:qFormat/>
    <w:rPr>
      <w:rFonts w:ascii="Arial" w:hAnsi="Arial"/>
    </w:rPr>
  </w:style>
  <w:style w:type="paragraph" w:styleId="938">
    <w:name w:val="正文首行缩进 21"/>
    <w:basedOn w:val="922"/>
    <w:next w:val="844"/>
    <w:link w:val="844"/>
    <w:qFormat/>
    <w:pPr>
      <w:ind w:firstLine="420"/>
      <w:widowControl/>
    </w:pPr>
    <w:rPr>
      <w:rFonts w:ascii="仿宋_GB2312" w:eastAsia="仿宋_GB2312"/>
      <w:color w:val="ff6600"/>
    </w:rPr>
  </w:style>
  <w:style w:type="paragraph" w:styleId="939">
    <w:name w:val="目录 111"/>
    <w:basedOn w:val="908"/>
    <w:next w:val="844"/>
    <w:link w:val="844"/>
    <w:uiPriority w:val="39"/>
    <w:qFormat/>
  </w:style>
  <w:style w:type="paragraph" w:styleId="940">
    <w:name w:val="无间隔1"/>
    <w:next w:val="940"/>
    <w:link w:val="844"/>
    <w:qFormat/>
    <w:rPr>
      <w:rFonts w:ascii="Times New Roman" w:hAnsi="Times New Roman" w:eastAsia="宋体" w:cs="Times New Roman"/>
      <w:sz w:val="22"/>
      <w:szCs w:val="22"/>
      <w:lang w:val="en-US" w:eastAsia="en-US" w:bidi="ar-SA"/>
    </w:rPr>
  </w:style>
  <w:style w:type="character" w:styleId="941">
    <w:name w:val="Heading 1 Char"/>
    <w:basedOn w:val="854"/>
    <w:next w:val="941"/>
    <w:link w:val="844"/>
    <w:uiPriority w:val="9"/>
    <w:qFormat/>
    <w:rPr>
      <w:rFonts w:ascii="Arial" w:hAnsi="Arial" w:eastAsia="Arial" w:cs="Arial"/>
      <w:sz w:val="40"/>
      <w:szCs w:val="40"/>
    </w:rPr>
  </w:style>
  <w:style w:type="character" w:styleId="942">
    <w:name w:val="Heading 2 Char"/>
    <w:basedOn w:val="854"/>
    <w:next w:val="942"/>
    <w:link w:val="844"/>
    <w:uiPriority w:val="9"/>
    <w:qFormat/>
    <w:rPr>
      <w:rFonts w:ascii="Arial" w:hAnsi="Arial" w:eastAsia="Arial" w:cs="Arial"/>
      <w:sz w:val="34"/>
    </w:rPr>
  </w:style>
  <w:style w:type="character" w:styleId="943">
    <w:name w:val="Heading 4 Char"/>
    <w:basedOn w:val="854"/>
    <w:next w:val="943"/>
    <w:link w:val="844"/>
    <w:uiPriority w:val="9"/>
    <w:qFormat/>
    <w:rPr>
      <w:rFonts w:ascii="Arial" w:hAnsi="Arial" w:eastAsia="Arial" w:cs="Arial"/>
      <w:b/>
      <w:bCs/>
      <w:sz w:val="26"/>
      <w:szCs w:val="26"/>
    </w:rPr>
  </w:style>
  <w:style w:type="character" w:styleId="944">
    <w:name w:val="Heading 5 Char"/>
    <w:basedOn w:val="854"/>
    <w:next w:val="944"/>
    <w:link w:val="844"/>
    <w:uiPriority w:val="9"/>
    <w:qFormat/>
    <w:rPr>
      <w:rFonts w:ascii="Arial" w:hAnsi="Arial" w:eastAsia="Arial" w:cs="Arial"/>
      <w:b/>
      <w:bCs/>
      <w:sz w:val="24"/>
      <w:szCs w:val="24"/>
    </w:rPr>
  </w:style>
  <w:style w:type="character" w:styleId="945">
    <w:name w:val="Heading 6 Char"/>
    <w:basedOn w:val="854"/>
    <w:next w:val="945"/>
    <w:link w:val="844"/>
    <w:uiPriority w:val="9"/>
    <w:qFormat/>
    <w:rPr>
      <w:rFonts w:ascii="Arial" w:hAnsi="Arial" w:eastAsia="Arial" w:cs="Arial"/>
      <w:b/>
      <w:bCs/>
      <w:sz w:val="22"/>
      <w:szCs w:val="22"/>
    </w:rPr>
  </w:style>
  <w:style w:type="character" w:styleId="946">
    <w:name w:val="Heading 7 Char"/>
    <w:basedOn w:val="854"/>
    <w:next w:val="946"/>
    <w:link w:val="844"/>
    <w:uiPriority w:val="9"/>
    <w:qFormat/>
    <w:rPr>
      <w:rFonts w:ascii="Arial" w:hAnsi="Arial" w:eastAsia="Arial" w:cs="Arial"/>
      <w:b/>
      <w:bCs/>
      <w:i/>
      <w:iCs/>
      <w:sz w:val="22"/>
      <w:szCs w:val="22"/>
    </w:rPr>
  </w:style>
  <w:style w:type="character" w:styleId="947">
    <w:name w:val="Heading 8 Char"/>
    <w:basedOn w:val="854"/>
    <w:next w:val="947"/>
    <w:link w:val="844"/>
    <w:uiPriority w:val="9"/>
    <w:qFormat/>
    <w:rPr>
      <w:rFonts w:ascii="Arial" w:hAnsi="Arial" w:eastAsia="Arial" w:cs="Arial"/>
      <w:i/>
      <w:iCs/>
      <w:sz w:val="22"/>
      <w:szCs w:val="22"/>
    </w:rPr>
  </w:style>
  <w:style w:type="character" w:styleId="948">
    <w:name w:val="Heading 9 Char"/>
    <w:basedOn w:val="854"/>
    <w:next w:val="948"/>
    <w:link w:val="844"/>
    <w:uiPriority w:val="9"/>
    <w:qFormat/>
    <w:rPr>
      <w:rFonts w:ascii="Arial" w:hAnsi="Arial" w:eastAsia="Arial" w:cs="Arial"/>
      <w:i/>
      <w:iCs/>
      <w:sz w:val="21"/>
      <w:szCs w:val="21"/>
    </w:rPr>
  </w:style>
  <w:style w:type="character" w:styleId="949">
    <w:name w:val="Title Char"/>
    <w:basedOn w:val="854"/>
    <w:next w:val="949"/>
    <w:link w:val="844"/>
    <w:uiPriority w:val="10"/>
    <w:qFormat/>
    <w:rPr>
      <w:sz w:val="48"/>
      <w:szCs w:val="48"/>
    </w:rPr>
  </w:style>
  <w:style w:type="character" w:styleId="950">
    <w:name w:val="Subtitle Char"/>
    <w:basedOn w:val="854"/>
    <w:next w:val="950"/>
    <w:link w:val="844"/>
    <w:uiPriority w:val="11"/>
    <w:qFormat/>
    <w:rPr>
      <w:sz w:val="24"/>
      <w:szCs w:val="24"/>
    </w:rPr>
  </w:style>
  <w:style w:type="character" w:styleId="951">
    <w:name w:val="Quote Char"/>
    <w:next w:val="951"/>
    <w:link w:val="844"/>
    <w:uiPriority w:val="29"/>
    <w:qFormat/>
    <w:rPr>
      <w:i/>
    </w:rPr>
  </w:style>
  <w:style w:type="character" w:styleId="952">
    <w:name w:val="Intense Quote Char"/>
    <w:next w:val="952"/>
    <w:link w:val="844"/>
    <w:uiPriority w:val="30"/>
    <w:qFormat/>
    <w:rPr>
      <w:i/>
    </w:rPr>
  </w:style>
  <w:style w:type="table" w:styleId="953">
    <w:name w:val="Plain Table 1"/>
    <w:basedOn w:val="855"/>
    <w:next w:val="953"/>
    <w:link w:val="844"/>
    <w:uiPriority w:val="59"/>
    <w:qFormat/>
    <w:pPr>
      <w:spacing w:after="0" w:line="240" w:lineRule="auto"/>
    </w:pPr>
    <w:tblPr/>
  </w:style>
  <w:style w:type="table" w:styleId="954">
    <w:name w:val="Plain Table 2"/>
    <w:basedOn w:val="855"/>
    <w:next w:val="954"/>
    <w:link w:val="844"/>
    <w:uiPriority w:val="59"/>
    <w:qFormat/>
    <w:pPr>
      <w:spacing w:after="0" w:line="240" w:lineRule="auto"/>
    </w:pPr>
    <w:tblPr/>
  </w:style>
  <w:style w:type="table" w:styleId="955">
    <w:name w:val="Plain Table 3"/>
    <w:basedOn w:val="855"/>
    <w:next w:val="955"/>
    <w:link w:val="844"/>
    <w:uiPriority w:val="99"/>
    <w:qFormat/>
    <w:pPr>
      <w:spacing w:after="0" w:line="240" w:lineRule="auto"/>
    </w:pPr>
    <w:tblPr/>
  </w:style>
  <w:style w:type="table" w:styleId="956">
    <w:name w:val="Plain Table 4"/>
    <w:basedOn w:val="855"/>
    <w:next w:val="956"/>
    <w:link w:val="844"/>
    <w:uiPriority w:val="99"/>
    <w:qFormat/>
    <w:pPr>
      <w:spacing w:after="0" w:line="240" w:lineRule="auto"/>
    </w:pPr>
    <w:tblPr/>
  </w:style>
  <w:style w:type="table" w:styleId="957">
    <w:name w:val="Plain Table 5"/>
    <w:basedOn w:val="855"/>
    <w:next w:val="957"/>
    <w:link w:val="844"/>
    <w:uiPriority w:val="99"/>
    <w:qFormat/>
    <w:pPr>
      <w:spacing w:after="0" w:line="240" w:lineRule="auto"/>
    </w:pPr>
    <w:tblPr/>
  </w:style>
  <w:style w:type="table" w:styleId="958">
    <w:name w:val="Grid Table 1 Light"/>
    <w:basedOn w:val="855"/>
    <w:next w:val="958"/>
    <w:link w:val="844"/>
    <w:uiPriority w:val="99"/>
    <w:qFormat/>
    <w:pPr>
      <w:spacing w:after="0" w:line="240" w:lineRule="auto"/>
    </w:pPr>
    <w:tblPr/>
  </w:style>
  <w:style w:type="table" w:styleId="959">
    <w:name w:val="Grid Table 2"/>
    <w:basedOn w:val="855"/>
    <w:next w:val="959"/>
    <w:link w:val="844"/>
    <w:uiPriority w:val="99"/>
    <w:qFormat/>
    <w:pPr>
      <w:spacing w:after="0" w:line="240" w:lineRule="auto"/>
    </w:pPr>
    <w:tblPr/>
  </w:style>
  <w:style w:type="table" w:styleId="960">
    <w:name w:val="Grid Table 3"/>
    <w:basedOn w:val="855"/>
    <w:next w:val="960"/>
    <w:link w:val="844"/>
    <w:uiPriority w:val="99"/>
    <w:qFormat/>
    <w:pPr>
      <w:spacing w:after="0" w:line="240" w:lineRule="auto"/>
    </w:pPr>
    <w:tblPr/>
  </w:style>
  <w:style w:type="table" w:styleId="961">
    <w:name w:val="Grid Table 4"/>
    <w:basedOn w:val="855"/>
    <w:next w:val="961"/>
    <w:link w:val="844"/>
    <w:uiPriority w:val="59"/>
    <w:qFormat/>
    <w:pPr>
      <w:spacing w:after="0" w:line="240" w:lineRule="auto"/>
    </w:pPr>
    <w:tblPr/>
  </w:style>
  <w:style w:type="table" w:styleId="962">
    <w:name w:val="Grid Table 5 Dark"/>
    <w:basedOn w:val="855"/>
    <w:next w:val="962"/>
    <w:link w:val="844"/>
    <w:uiPriority w:val="99"/>
    <w:qFormat/>
    <w:pPr>
      <w:spacing w:after="0" w:line="240" w:lineRule="auto"/>
    </w:pPr>
    <w:tblPr/>
  </w:style>
  <w:style w:type="table" w:styleId="963">
    <w:name w:val="Grid Table 6 Colorful"/>
    <w:basedOn w:val="855"/>
    <w:next w:val="963"/>
    <w:link w:val="844"/>
    <w:uiPriority w:val="99"/>
    <w:qFormat/>
    <w:pPr>
      <w:spacing w:after="0" w:line="240" w:lineRule="auto"/>
    </w:pPr>
    <w:tblPr/>
  </w:style>
  <w:style w:type="table" w:styleId="964">
    <w:name w:val="Grid Table 7 Colorful"/>
    <w:basedOn w:val="855"/>
    <w:next w:val="964"/>
    <w:link w:val="844"/>
    <w:uiPriority w:val="99"/>
    <w:qFormat/>
    <w:pPr>
      <w:spacing w:after="0" w:line="240" w:lineRule="auto"/>
    </w:pPr>
    <w:tblPr/>
  </w:style>
  <w:style w:type="table" w:styleId="965">
    <w:name w:val="List Table 1 Light"/>
    <w:basedOn w:val="855"/>
    <w:next w:val="965"/>
    <w:link w:val="844"/>
    <w:uiPriority w:val="99"/>
    <w:qFormat/>
    <w:pPr>
      <w:spacing w:after="0" w:line="240" w:lineRule="auto"/>
    </w:pPr>
    <w:tblPr/>
  </w:style>
  <w:style w:type="table" w:styleId="966">
    <w:name w:val="List Table 2"/>
    <w:basedOn w:val="855"/>
    <w:next w:val="966"/>
    <w:link w:val="844"/>
    <w:uiPriority w:val="99"/>
    <w:qFormat/>
    <w:pPr>
      <w:spacing w:after="0" w:line="240" w:lineRule="auto"/>
    </w:pPr>
    <w:tblPr/>
  </w:style>
  <w:style w:type="table" w:styleId="967">
    <w:name w:val="List Table 3"/>
    <w:basedOn w:val="855"/>
    <w:next w:val="967"/>
    <w:link w:val="844"/>
    <w:uiPriority w:val="99"/>
    <w:qFormat/>
    <w:pPr>
      <w:spacing w:after="0" w:line="240" w:lineRule="auto"/>
    </w:pPr>
    <w:tblPr/>
  </w:style>
  <w:style w:type="table" w:styleId="968">
    <w:name w:val="List Table 4"/>
    <w:basedOn w:val="855"/>
    <w:next w:val="968"/>
    <w:link w:val="844"/>
    <w:uiPriority w:val="99"/>
    <w:qFormat/>
    <w:pPr>
      <w:spacing w:after="0" w:line="240" w:lineRule="auto"/>
    </w:pPr>
    <w:tblPr/>
  </w:style>
  <w:style w:type="table" w:styleId="969">
    <w:name w:val="List Table 5 Dark"/>
    <w:basedOn w:val="855"/>
    <w:next w:val="969"/>
    <w:link w:val="844"/>
    <w:uiPriority w:val="99"/>
    <w:qFormat/>
    <w:pPr>
      <w:spacing w:after="0" w:line="240" w:lineRule="auto"/>
    </w:pPr>
    <w:tblPr/>
  </w:style>
  <w:style w:type="table" w:styleId="970">
    <w:name w:val="List Table 6 Colorful"/>
    <w:basedOn w:val="855"/>
    <w:next w:val="970"/>
    <w:link w:val="844"/>
    <w:uiPriority w:val="99"/>
    <w:qFormat/>
    <w:pPr>
      <w:spacing w:after="0" w:line="240" w:lineRule="auto"/>
    </w:pPr>
    <w:tblPr/>
  </w:style>
  <w:style w:type="table" w:styleId="971">
    <w:name w:val="List Table 7 Colorful"/>
    <w:basedOn w:val="855"/>
    <w:next w:val="971"/>
    <w:link w:val="844"/>
    <w:uiPriority w:val="99"/>
    <w:qFormat/>
    <w:pPr>
      <w:spacing w:after="0" w:line="240" w:lineRule="auto"/>
    </w:pPr>
    <w:tblPr/>
  </w:style>
  <w:style w:type="character" w:styleId="972">
    <w:name w:val="Endnote Text Char"/>
    <w:next w:val="972"/>
    <w:link w:val="844"/>
    <w:uiPriority w:val="99"/>
    <w:qFormat/>
    <w:rPr>
      <w:sz w:val="20"/>
    </w:rPr>
  </w:style>
  <w:style w:type="paragraph" w:styleId="973">
    <w:name w:val="TOC Heading"/>
    <w:next w:val="973"/>
    <w:link w:val="844"/>
    <w:uiPriority w:val="39"/>
    <w:unhideWhenUsed/>
    <w:qFormat/>
    <w:rPr>
      <w:rFonts w:ascii="Times New Roman" w:hAnsi="Times New Roman" w:eastAsia="宋体" w:cs="Times New Roman"/>
    </w:rPr>
  </w:style>
  <w:style w:type="paragraph" w:styleId="974">
    <w:name w:val="正文文本111"/>
    <w:basedOn w:val="844"/>
    <w:next w:val="908"/>
    <w:link w:val="844"/>
    <w:qFormat/>
    <w:rPr>
      <w:rFonts w:ascii="楷体_GB2312" w:hAnsi="Arial" w:eastAsia="楷体_GB2312"/>
      <w:sz w:val="28"/>
      <w:szCs w:val="28"/>
      <w:lang w:eastAsia="en-US"/>
    </w:rPr>
  </w:style>
  <w:style w:type="paragraph" w:styleId="975">
    <w:name w:val="标题 111"/>
    <w:basedOn w:val="905"/>
    <w:next w:val="905"/>
    <w:link w:val="844"/>
    <w:qFormat/>
    <w:pPr>
      <w:jc w:val="center"/>
      <w:keepLines/>
      <w:keepNext/>
      <w:spacing w:line="578" w:lineRule="auto"/>
      <w:outlineLvl w:val="0"/>
    </w:pPr>
    <w:rPr>
      <w:rFonts w:eastAsia="新宋体"/>
      <w:b/>
      <w:bCs/>
      <w:sz w:val="30"/>
      <w:szCs w:val="44"/>
    </w:rPr>
  </w:style>
  <w:style w:type="paragraph" w:styleId="976">
    <w:name w:val="BlockQuote1"/>
    <w:basedOn w:val="844"/>
    <w:next w:val="976"/>
    <w:link w:val="844"/>
    <w:qFormat/>
    <w:pPr>
      <w:ind w:left="256" w:right="6" w:firstLine="624"/>
    </w:pPr>
    <w:rPr>
      <w:rFonts w:eastAsia="仿宋_GB2312"/>
      <w:sz w:val="28"/>
    </w:rPr>
  </w:style>
  <w:style w:type="character" w:styleId="977">
    <w:name w:val="Heading 3 Char"/>
    <w:basedOn w:val="854"/>
    <w:next w:val="977"/>
    <w:link w:val="844"/>
    <w:uiPriority w:val="9"/>
    <w:qFormat/>
    <w:rPr>
      <w:rFonts w:ascii="Arial" w:hAnsi="Arial" w:eastAsia="Arial" w:cs="Arial"/>
      <w:sz w:val="30"/>
      <w:szCs w:val="30"/>
    </w:rPr>
  </w:style>
  <w:style w:type="paragraph" w:styleId="978">
    <w:name w:val="Quote"/>
    <w:basedOn w:val="844"/>
    <w:next w:val="844"/>
    <w:link w:val="979"/>
    <w:uiPriority w:val="29"/>
    <w:qFormat/>
    <w:pPr>
      <w:ind w:left="720" w:right="720"/>
    </w:pPr>
    <w:rPr>
      <w:i/>
    </w:rPr>
  </w:style>
  <w:style w:type="character" w:styleId="979">
    <w:name w:val="引用 字符"/>
    <w:next w:val="979"/>
    <w:link w:val="978"/>
    <w:uiPriority w:val="29"/>
    <w:qFormat/>
    <w:rPr>
      <w:i/>
    </w:rPr>
  </w:style>
  <w:style w:type="paragraph" w:styleId="980">
    <w:name w:val="Intense Quote"/>
    <w:basedOn w:val="844"/>
    <w:next w:val="844"/>
    <w:link w:val="9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name w:val="明显引用 字符"/>
    <w:next w:val="981"/>
    <w:link w:val="980"/>
    <w:uiPriority w:val="30"/>
    <w:qFormat/>
    <w:rPr>
      <w:i/>
    </w:rPr>
  </w:style>
  <w:style w:type="character" w:styleId="982">
    <w:name w:val="Header Char"/>
    <w:basedOn w:val="854"/>
    <w:next w:val="982"/>
    <w:link w:val="844"/>
    <w:uiPriority w:val="99"/>
    <w:qFormat/>
  </w:style>
  <w:style w:type="character" w:styleId="983">
    <w:name w:val="Footer Char"/>
    <w:basedOn w:val="854"/>
    <w:next w:val="983"/>
    <w:link w:val="844"/>
    <w:uiPriority w:val="99"/>
    <w:qFormat/>
  </w:style>
  <w:style w:type="character" w:styleId="984">
    <w:name w:val="Caption Char"/>
    <w:next w:val="984"/>
    <w:link w:val="844"/>
    <w:uiPriority w:val="99"/>
    <w:qFormat/>
  </w:style>
  <w:style w:type="table" w:styleId="985">
    <w:name w:val="Table Grid Light"/>
    <w:basedOn w:val="855"/>
    <w:next w:val="985"/>
    <w:link w:val="844"/>
    <w:uiPriority w:val="59"/>
    <w:qFormat/>
    <w:tblPr/>
  </w:style>
  <w:style w:type="table" w:styleId="986">
    <w:name w:val="无格式表格 11"/>
    <w:basedOn w:val="855"/>
    <w:next w:val="986"/>
    <w:link w:val="844"/>
    <w:uiPriority w:val="59"/>
    <w:qFormat/>
    <w:tblPr/>
  </w:style>
  <w:style w:type="table" w:styleId="987">
    <w:name w:val="无格式表格 21"/>
    <w:basedOn w:val="855"/>
    <w:next w:val="987"/>
    <w:link w:val="844"/>
    <w:uiPriority w:val="59"/>
    <w:qFormat/>
    <w:tblPr/>
  </w:style>
  <w:style w:type="table" w:styleId="988">
    <w:name w:val="无格式表格 31"/>
    <w:basedOn w:val="855"/>
    <w:next w:val="988"/>
    <w:link w:val="844"/>
    <w:uiPriority w:val="99"/>
    <w:qFormat/>
    <w:tblPr/>
  </w:style>
  <w:style w:type="table" w:styleId="989">
    <w:name w:val="无格式表格 41"/>
    <w:basedOn w:val="855"/>
    <w:next w:val="989"/>
    <w:link w:val="844"/>
    <w:uiPriority w:val="99"/>
    <w:qFormat/>
    <w:tblPr/>
  </w:style>
  <w:style w:type="table" w:styleId="990">
    <w:name w:val="无格式表格 51"/>
    <w:basedOn w:val="855"/>
    <w:next w:val="990"/>
    <w:link w:val="844"/>
    <w:uiPriority w:val="99"/>
    <w:qFormat/>
    <w:tblPr/>
  </w:style>
  <w:style w:type="table" w:styleId="991">
    <w:name w:val="网格表 1 浅色1"/>
    <w:basedOn w:val="855"/>
    <w:next w:val="991"/>
    <w:link w:val="844"/>
    <w:uiPriority w:val="99"/>
    <w:qFormat/>
    <w:tblPr/>
  </w:style>
  <w:style w:type="table" w:styleId="992">
    <w:name w:val="Grid Table 1 Light - Accent 1"/>
    <w:basedOn w:val="855"/>
    <w:next w:val="992"/>
    <w:link w:val="844"/>
    <w:uiPriority w:val="99"/>
    <w:qFormat/>
    <w:tblPr/>
  </w:style>
  <w:style w:type="table" w:styleId="993">
    <w:name w:val="Grid Table 1 Light - Accent 2"/>
    <w:basedOn w:val="855"/>
    <w:next w:val="993"/>
    <w:link w:val="844"/>
    <w:uiPriority w:val="99"/>
    <w:qFormat/>
    <w:tblPr/>
  </w:style>
  <w:style w:type="table" w:styleId="994">
    <w:name w:val="Grid Table 1 Light - Accent 3"/>
    <w:basedOn w:val="855"/>
    <w:next w:val="994"/>
    <w:link w:val="844"/>
    <w:uiPriority w:val="99"/>
    <w:qFormat/>
    <w:tblPr/>
  </w:style>
  <w:style w:type="table" w:styleId="995">
    <w:name w:val="Grid Table 1 Light - Accent 4"/>
    <w:basedOn w:val="855"/>
    <w:next w:val="995"/>
    <w:link w:val="844"/>
    <w:uiPriority w:val="99"/>
    <w:qFormat/>
    <w:tblPr/>
  </w:style>
  <w:style w:type="table" w:styleId="996">
    <w:name w:val="Grid Table 1 Light - Accent 5"/>
    <w:basedOn w:val="855"/>
    <w:next w:val="996"/>
    <w:link w:val="844"/>
    <w:uiPriority w:val="99"/>
    <w:qFormat/>
    <w:tblPr/>
  </w:style>
  <w:style w:type="table" w:styleId="997">
    <w:name w:val="Grid Table 1 Light - Accent 6"/>
    <w:basedOn w:val="855"/>
    <w:next w:val="997"/>
    <w:link w:val="844"/>
    <w:uiPriority w:val="99"/>
    <w:qFormat/>
    <w:tblPr/>
  </w:style>
  <w:style w:type="table" w:styleId="998">
    <w:name w:val="网格表 21"/>
    <w:basedOn w:val="855"/>
    <w:next w:val="998"/>
    <w:link w:val="844"/>
    <w:uiPriority w:val="99"/>
    <w:qFormat/>
    <w:tblPr/>
  </w:style>
  <w:style w:type="table" w:styleId="999">
    <w:name w:val="Grid Table 2 - Accent 1"/>
    <w:basedOn w:val="855"/>
    <w:next w:val="999"/>
    <w:link w:val="844"/>
    <w:uiPriority w:val="99"/>
    <w:qFormat/>
    <w:tblPr/>
  </w:style>
  <w:style w:type="table" w:styleId="1000">
    <w:name w:val="Grid Table 2 - Accent 2"/>
    <w:basedOn w:val="855"/>
    <w:next w:val="1000"/>
    <w:link w:val="844"/>
    <w:uiPriority w:val="99"/>
    <w:qFormat/>
    <w:tblPr/>
  </w:style>
  <w:style w:type="table" w:styleId="1001">
    <w:name w:val="Grid Table 2 - Accent 3"/>
    <w:basedOn w:val="855"/>
    <w:next w:val="1001"/>
    <w:link w:val="844"/>
    <w:uiPriority w:val="99"/>
    <w:qFormat/>
    <w:tblPr/>
  </w:style>
  <w:style w:type="table" w:styleId="1002">
    <w:name w:val="Grid Table 2 - Accent 4"/>
    <w:basedOn w:val="855"/>
    <w:next w:val="1002"/>
    <w:link w:val="844"/>
    <w:uiPriority w:val="99"/>
    <w:qFormat/>
    <w:tblPr/>
  </w:style>
  <w:style w:type="table" w:styleId="1003">
    <w:name w:val="Grid Table 2 - Accent 5"/>
    <w:basedOn w:val="855"/>
    <w:next w:val="1003"/>
    <w:link w:val="844"/>
    <w:uiPriority w:val="99"/>
    <w:qFormat/>
    <w:tblPr/>
  </w:style>
  <w:style w:type="table" w:styleId="1004">
    <w:name w:val="Grid Table 2 - Accent 6"/>
    <w:basedOn w:val="855"/>
    <w:next w:val="1004"/>
    <w:link w:val="844"/>
    <w:uiPriority w:val="99"/>
    <w:qFormat/>
    <w:tblPr/>
  </w:style>
  <w:style w:type="table" w:styleId="1005">
    <w:name w:val="网格表 31"/>
    <w:basedOn w:val="855"/>
    <w:next w:val="1005"/>
    <w:link w:val="844"/>
    <w:uiPriority w:val="99"/>
    <w:qFormat/>
    <w:tblPr/>
  </w:style>
  <w:style w:type="table" w:styleId="1006">
    <w:name w:val="Grid Table 3 - Accent 1"/>
    <w:basedOn w:val="855"/>
    <w:next w:val="1006"/>
    <w:link w:val="844"/>
    <w:uiPriority w:val="99"/>
    <w:qFormat/>
    <w:tblPr/>
  </w:style>
  <w:style w:type="table" w:styleId="1007">
    <w:name w:val="Grid Table 3 - Accent 2"/>
    <w:basedOn w:val="855"/>
    <w:next w:val="1007"/>
    <w:link w:val="844"/>
    <w:uiPriority w:val="99"/>
    <w:qFormat/>
    <w:tblPr/>
  </w:style>
  <w:style w:type="table" w:styleId="1008">
    <w:name w:val="Grid Table 3 - Accent 3"/>
    <w:basedOn w:val="855"/>
    <w:next w:val="1008"/>
    <w:link w:val="844"/>
    <w:uiPriority w:val="99"/>
    <w:qFormat/>
    <w:tblPr/>
  </w:style>
  <w:style w:type="table" w:styleId="1009">
    <w:name w:val="Grid Table 3 - Accent 4"/>
    <w:basedOn w:val="855"/>
    <w:next w:val="1009"/>
    <w:link w:val="844"/>
    <w:uiPriority w:val="99"/>
    <w:qFormat/>
    <w:tblPr/>
  </w:style>
  <w:style w:type="table" w:styleId="1010">
    <w:name w:val="Grid Table 3 - Accent 5"/>
    <w:basedOn w:val="855"/>
    <w:next w:val="1010"/>
    <w:link w:val="844"/>
    <w:uiPriority w:val="99"/>
    <w:qFormat/>
    <w:tblPr/>
  </w:style>
  <w:style w:type="table" w:styleId="1011">
    <w:name w:val="Grid Table 3 - Accent 6"/>
    <w:basedOn w:val="855"/>
    <w:next w:val="1011"/>
    <w:link w:val="844"/>
    <w:uiPriority w:val="99"/>
    <w:qFormat/>
    <w:tblPr/>
  </w:style>
  <w:style w:type="table" w:styleId="1012">
    <w:name w:val="网格表 41"/>
    <w:basedOn w:val="855"/>
    <w:next w:val="1012"/>
    <w:link w:val="844"/>
    <w:uiPriority w:val="59"/>
    <w:qFormat/>
    <w:tblPr/>
  </w:style>
  <w:style w:type="table" w:styleId="1013">
    <w:name w:val="Grid Table 4 - Accent 1"/>
    <w:basedOn w:val="855"/>
    <w:next w:val="1013"/>
    <w:link w:val="844"/>
    <w:uiPriority w:val="59"/>
    <w:qFormat/>
    <w:tblPr/>
  </w:style>
  <w:style w:type="table" w:styleId="1014">
    <w:name w:val="Grid Table 4 - Accent 2"/>
    <w:basedOn w:val="855"/>
    <w:next w:val="1014"/>
    <w:link w:val="844"/>
    <w:uiPriority w:val="59"/>
    <w:qFormat/>
    <w:tblPr/>
  </w:style>
  <w:style w:type="table" w:styleId="1015">
    <w:name w:val="Grid Table 4 - Accent 3"/>
    <w:basedOn w:val="855"/>
    <w:next w:val="1015"/>
    <w:link w:val="844"/>
    <w:uiPriority w:val="59"/>
    <w:qFormat/>
    <w:tblPr/>
  </w:style>
  <w:style w:type="table" w:styleId="1016">
    <w:name w:val="Grid Table 4 - Accent 4"/>
    <w:basedOn w:val="855"/>
    <w:next w:val="1016"/>
    <w:link w:val="844"/>
    <w:uiPriority w:val="59"/>
    <w:qFormat/>
    <w:tblPr/>
  </w:style>
  <w:style w:type="table" w:styleId="1017">
    <w:name w:val="Grid Table 4 - Accent 5"/>
    <w:basedOn w:val="855"/>
    <w:next w:val="1017"/>
    <w:link w:val="844"/>
    <w:uiPriority w:val="59"/>
    <w:qFormat/>
    <w:tblPr/>
  </w:style>
  <w:style w:type="table" w:styleId="1018">
    <w:name w:val="Grid Table 4 - Accent 6"/>
    <w:basedOn w:val="855"/>
    <w:next w:val="1018"/>
    <w:link w:val="844"/>
    <w:uiPriority w:val="59"/>
    <w:qFormat/>
    <w:tblPr/>
  </w:style>
  <w:style w:type="table" w:styleId="1019">
    <w:name w:val="网格表 5 深色1"/>
    <w:basedOn w:val="855"/>
    <w:next w:val="1019"/>
    <w:link w:val="844"/>
    <w:uiPriority w:val="99"/>
    <w:qFormat/>
    <w:tblPr/>
  </w:style>
  <w:style w:type="table" w:styleId="1020">
    <w:name w:val="Grid Table 5 Dark- Accent 1"/>
    <w:basedOn w:val="855"/>
    <w:next w:val="1020"/>
    <w:link w:val="844"/>
    <w:uiPriority w:val="99"/>
    <w:qFormat/>
    <w:tblPr/>
  </w:style>
  <w:style w:type="table" w:styleId="1021">
    <w:name w:val="Grid Table 5 Dark - Accent 2"/>
    <w:basedOn w:val="855"/>
    <w:next w:val="1021"/>
    <w:link w:val="844"/>
    <w:uiPriority w:val="99"/>
    <w:qFormat/>
    <w:tblPr/>
  </w:style>
  <w:style w:type="table" w:styleId="1022">
    <w:name w:val="Grid Table 5 Dark - Accent 3"/>
    <w:basedOn w:val="855"/>
    <w:next w:val="1022"/>
    <w:link w:val="844"/>
    <w:uiPriority w:val="99"/>
    <w:qFormat/>
    <w:tblPr/>
  </w:style>
  <w:style w:type="table" w:styleId="1023">
    <w:name w:val="Grid Table 5 Dark- Accent 4"/>
    <w:basedOn w:val="855"/>
    <w:next w:val="1023"/>
    <w:link w:val="844"/>
    <w:uiPriority w:val="99"/>
    <w:qFormat/>
    <w:tblPr/>
  </w:style>
  <w:style w:type="table" w:styleId="1024">
    <w:name w:val="Grid Table 5 Dark - Accent 5"/>
    <w:basedOn w:val="855"/>
    <w:next w:val="1024"/>
    <w:link w:val="844"/>
    <w:uiPriority w:val="99"/>
    <w:qFormat/>
    <w:tblPr/>
  </w:style>
  <w:style w:type="table" w:styleId="1025">
    <w:name w:val="Grid Table 5 Dark - Accent 6"/>
    <w:basedOn w:val="855"/>
    <w:next w:val="1025"/>
    <w:link w:val="844"/>
    <w:uiPriority w:val="99"/>
    <w:qFormat/>
    <w:tblPr/>
  </w:style>
  <w:style w:type="table" w:styleId="1026">
    <w:name w:val="网格表 6 彩色1"/>
    <w:basedOn w:val="855"/>
    <w:next w:val="1026"/>
    <w:link w:val="844"/>
    <w:uiPriority w:val="99"/>
    <w:qFormat/>
    <w:tblPr/>
  </w:style>
  <w:style w:type="table" w:styleId="1027">
    <w:name w:val="Grid Table 6 Colorful - Accent 1"/>
    <w:basedOn w:val="855"/>
    <w:next w:val="1027"/>
    <w:link w:val="844"/>
    <w:uiPriority w:val="99"/>
    <w:qFormat/>
    <w:tblPr/>
  </w:style>
  <w:style w:type="table" w:styleId="1028">
    <w:name w:val="Grid Table 6 Colorful - Accent 2"/>
    <w:basedOn w:val="855"/>
    <w:next w:val="1028"/>
    <w:link w:val="844"/>
    <w:uiPriority w:val="99"/>
    <w:qFormat/>
    <w:tblPr/>
  </w:style>
  <w:style w:type="table" w:styleId="1029">
    <w:name w:val="Grid Table 6 Colorful - Accent 3"/>
    <w:basedOn w:val="855"/>
    <w:next w:val="1029"/>
    <w:link w:val="844"/>
    <w:uiPriority w:val="99"/>
    <w:qFormat/>
    <w:tblPr/>
  </w:style>
  <w:style w:type="table" w:styleId="1030">
    <w:name w:val="Grid Table 6 Colorful - Accent 4"/>
    <w:basedOn w:val="855"/>
    <w:next w:val="1030"/>
    <w:link w:val="844"/>
    <w:uiPriority w:val="99"/>
    <w:qFormat/>
    <w:tblPr/>
  </w:style>
  <w:style w:type="table" w:styleId="1031">
    <w:name w:val="Grid Table 6 Colorful - Accent 5"/>
    <w:basedOn w:val="855"/>
    <w:next w:val="1031"/>
    <w:link w:val="844"/>
    <w:uiPriority w:val="99"/>
    <w:qFormat/>
    <w:tblPr/>
  </w:style>
  <w:style w:type="table" w:styleId="1032">
    <w:name w:val="Grid Table 6 Colorful - Accent 6"/>
    <w:basedOn w:val="855"/>
    <w:next w:val="1032"/>
    <w:link w:val="844"/>
    <w:uiPriority w:val="99"/>
    <w:qFormat/>
    <w:tblPr/>
  </w:style>
  <w:style w:type="table" w:styleId="1033">
    <w:name w:val="网格表 7 彩色1"/>
    <w:basedOn w:val="855"/>
    <w:next w:val="1033"/>
    <w:link w:val="844"/>
    <w:uiPriority w:val="99"/>
    <w:qFormat/>
    <w:tblPr/>
  </w:style>
  <w:style w:type="table" w:styleId="1034">
    <w:name w:val="Grid Table 7 Colorful - Accent 1"/>
    <w:basedOn w:val="855"/>
    <w:next w:val="1034"/>
    <w:link w:val="844"/>
    <w:uiPriority w:val="99"/>
    <w:qFormat/>
    <w:tblPr/>
  </w:style>
  <w:style w:type="table" w:styleId="1035">
    <w:name w:val="Grid Table 7 Colorful - Accent 2"/>
    <w:basedOn w:val="855"/>
    <w:next w:val="1035"/>
    <w:link w:val="844"/>
    <w:uiPriority w:val="99"/>
    <w:qFormat/>
    <w:tblPr/>
  </w:style>
  <w:style w:type="table" w:styleId="1036">
    <w:name w:val="Grid Table 7 Colorful - Accent 3"/>
    <w:basedOn w:val="855"/>
    <w:next w:val="1036"/>
    <w:link w:val="844"/>
    <w:uiPriority w:val="99"/>
    <w:qFormat/>
    <w:tblPr/>
  </w:style>
  <w:style w:type="table" w:styleId="1037">
    <w:name w:val="Grid Table 7 Colorful - Accent 4"/>
    <w:basedOn w:val="855"/>
    <w:next w:val="1037"/>
    <w:link w:val="844"/>
    <w:uiPriority w:val="99"/>
    <w:qFormat/>
    <w:tblPr/>
  </w:style>
  <w:style w:type="table" w:styleId="1038">
    <w:name w:val="Grid Table 7 Colorful - Accent 5"/>
    <w:basedOn w:val="855"/>
    <w:next w:val="1038"/>
    <w:link w:val="844"/>
    <w:uiPriority w:val="99"/>
    <w:qFormat/>
    <w:tblPr/>
  </w:style>
  <w:style w:type="table" w:styleId="1039">
    <w:name w:val="Grid Table 7 Colorful - Accent 6"/>
    <w:basedOn w:val="855"/>
    <w:next w:val="1039"/>
    <w:link w:val="844"/>
    <w:uiPriority w:val="99"/>
    <w:qFormat/>
    <w:tblPr/>
  </w:style>
  <w:style w:type="table" w:styleId="1040">
    <w:name w:val="清单表 1 浅色1"/>
    <w:basedOn w:val="855"/>
    <w:next w:val="1040"/>
    <w:link w:val="844"/>
    <w:uiPriority w:val="99"/>
    <w:qFormat/>
    <w:tblPr/>
  </w:style>
  <w:style w:type="table" w:styleId="1041">
    <w:name w:val="List Table 1 Light - Accent 1"/>
    <w:basedOn w:val="855"/>
    <w:next w:val="1041"/>
    <w:link w:val="844"/>
    <w:uiPriority w:val="99"/>
    <w:qFormat/>
    <w:tblPr/>
  </w:style>
  <w:style w:type="table" w:styleId="1042">
    <w:name w:val="List Table 1 Light - Accent 2"/>
    <w:basedOn w:val="855"/>
    <w:next w:val="1042"/>
    <w:link w:val="844"/>
    <w:uiPriority w:val="99"/>
    <w:qFormat/>
    <w:tblPr/>
  </w:style>
  <w:style w:type="table" w:styleId="1043">
    <w:name w:val="List Table 1 Light - Accent 3"/>
    <w:basedOn w:val="855"/>
    <w:next w:val="1043"/>
    <w:link w:val="844"/>
    <w:uiPriority w:val="99"/>
    <w:qFormat/>
    <w:tblPr/>
  </w:style>
  <w:style w:type="table" w:styleId="1044">
    <w:name w:val="List Table 1 Light - Accent 4"/>
    <w:basedOn w:val="855"/>
    <w:next w:val="1044"/>
    <w:link w:val="844"/>
    <w:uiPriority w:val="99"/>
    <w:qFormat/>
    <w:tblPr/>
  </w:style>
  <w:style w:type="table" w:styleId="1045">
    <w:name w:val="List Table 1 Light - Accent 5"/>
    <w:basedOn w:val="855"/>
    <w:next w:val="1045"/>
    <w:link w:val="844"/>
    <w:uiPriority w:val="99"/>
    <w:qFormat/>
    <w:tblPr/>
  </w:style>
  <w:style w:type="table" w:styleId="1046">
    <w:name w:val="List Table 1 Light - Accent 6"/>
    <w:basedOn w:val="855"/>
    <w:next w:val="1046"/>
    <w:link w:val="844"/>
    <w:uiPriority w:val="99"/>
    <w:qFormat/>
    <w:tblPr/>
  </w:style>
  <w:style w:type="table" w:styleId="1047">
    <w:name w:val="清单表 21"/>
    <w:basedOn w:val="855"/>
    <w:next w:val="1047"/>
    <w:link w:val="844"/>
    <w:uiPriority w:val="99"/>
    <w:qFormat/>
    <w:tblPr/>
  </w:style>
  <w:style w:type="table" w:styleId="1048">
    <w:name w:val="List Table 2 - Accent 1"/>
    <w:basedOn w:val="855"/>
    <w:next w:val="1048"/>
    <w:link w:val="844"/>
    <w:uiPriority w:val="99"/>
    <w:qFormat/>
    <w:tblPr/>
  </w:style>
  <w:style w:type="table" w:styleId="1049">
    <w:name w:val="List Table 2 - Accent 2"/>
    <w:basedOn w:val="855"/>
    <w:next w:val="1049"/>
    <w:link w:val="844"/>
    <w:uiPriority w:val="99"/>
    <w:qFormat/>
    <w:tblPr/>
  </w:style>
  <w:style w:type="table" w:styleId="1050">
    <w:name w:val="List Table 2 - Accent 3"/>
    <w:basedOn w:val="855"/>
    <w:next w:val="1050"/>
    <w:link w:val="844"/>
    <w:uiPriority w:val="99"/>
    <w:qFormat/>
    <w:tblPr/>
  </w:style>
  <w:style w:type="table" w:styleId="1051">
    <w:name w:val="List Table 2 - Accent 4"/>
    <w:basedOn w:val="855"/>
    <w:next w:val="1051"/>
    <w:link w:val="844"/>
    <w:uiPriority w:val="99"/>
    <w:qFormat/>
    <w:tblPr/>
  </w:style>
  <w:style w:type="table" w:styleId="1052">
    <w:name w:val="List Table 2 - Accent 5"/>
    <w:basedOn w:val="855"/>
    <w:next w:val="1052"/>
    <w:link w:val="844"/>
    <w:uiPriority w:val="99"/>
    <w:qFormat/>
    <w:tblPr/>
  </w:style>
  <w:style w:type="table" w:styleId="1053">
    <w:name w:val="List Table 2 - Accent 6"/>
    <w:basedOn w:val="855"/>
    <w:next w:val="1053"/>
    <w:link w:val="844"/>
    <w:uiPriority w:val="99"/>
    <w:qFormat/>
    <w:tblPr/>
  </w:style>
  <w:style w:type="table" w:styleId="1054">
    <w:name w:val="清单表 31"/>
    <w:basedOn w:val="855"/>
    <w:next w:val="1054"/>
    <w:link w:val="844"/>
    <w:uiPriority w:val="99"/>
    <w:qFormat/>
    <w:tblPr/>
  </w:style>
  <w:style w:type="table" w:styleId="1055">
    <w:name w:val="List Table 3 - Accent 1"/>
    <w:basedOn w:val="855"/>
    <w:next w:val="1055"/>
    <w:link w:val="844"/>
    <w:uiPriority w:val="99"/>
    <w:qFormat/>
    <w:tblPr/>
  </w:style>
  <w:style w:type="table" w:styleId="1056">
    <w:name w:val="List Table 3 - Accent 2"/>
    <w:basedOn w:val="855"/>
    <w:next w:val="1056"/>
    <w:link w:val="844"/>
    <w:uiPriority w:val="99"/>
    <w:qFormat/>
    <w:tblPr/>
  </w:style>
  <w:style w:type="table" w:styleId="1057">
    <w:name w:val="List Table 3 - Accent 3"/>
    <w:basedOn w:val="855"/>
    <w:next w:val="1057"/>
    <w:link w:val="844"/>
    <w:uiPriority w:val="99"/>
    <w:qFormat/>
    <w:tblPr/>
  </w:style>
  <w:style w:type="table" w:styleId="1058">
    <w:name w:val="List Table 3 - Accent 4"/>
    <w:basedOn w:val="855"/>
    <w:next w:val="1058"/>
    <w:link w:val="844"/>
    <w:uiPriority w:val="99"/>
    <w:qFormat/>
    <w:tblPr/>
  </w:style>
  <w:style w:type="table" w:styleId="1059">
    <w:name w:val="List Table 3 - Accent 5"/>
    <w:basedOn w:val="855"/>
    <w:next w:val="1059"/>
    <w:link w:val="844"/>
    <w:uiPriority w:val="99"/>
    <w:qFormat/>
    <w:tblPr/>
  </w:style>
  <w:style w:type="table" w:styleId="1060">
    <w:name w:val="List Table 3 - Accent 6"/>
    <w:basedOn w:val="855"/>
    <w:next w:val="1060"/>
    <w:link w:val="844"/>
    <w:uiPriority w:val="99"/>
    <w:qFormat/>
    <w:tblPr/>
  </w:style>
  <w:style w:type="table" w:styleId="1061">
    <w:name w:val="清单表 41"/>
    <w:basedOn w:val="855"/>
    <w:next w:val="1061"/>
    <w:link w:val="844"/>
    <w:uiPriority w:val="99"/>
    <w:qFormat/>
    <w:tblPr/>
  </w:style>
  <w:style w:type="table" w:styleId="1062">
    <w:name w:val="List Table 4 - Accent 1"/>
    <w:basedOn w:val="855"/>
    <w:next w:val="1062"/>
    <w:link w:val="844"/>
    <w:uiPriority w:val="99"/>
    <w:qFormat/>
    <w:tblPr/>
  </w:style>
  <w:style w:type="table" w:styleId="1063">
    <w:name w:val="List Table 4 - Accent 2"/>
    <w:basedOn w:val="855"/>
    <w:next w:val="1063"/>
    <w:link w:val="844"/>
    <w:uiPriority w:val="99"/>
    <w:qFormat/>
    <w:tblPr/>
  </w:style>
  <w:style w:type="table" w:styleId="1064">
    <w:name w:val="List Table 4 - Accent 3"/>
    <w:basedOn w:val="855"/>
    <w:next w:val="1064"/>
    <w:link w:val="844"/>
    <w:uiPriority w:val="99"/>
    <w:qFormat/>
    <w:tblPr/>
  </w:style>
  <w:style w:type="table" w:styleId="1065">
    <w:name w:val="List Table 4 - Accent 4"/>
    <w:basedOn w:val="855"/>
    <w:next w:val="1065"/>
    <w:link w:val="844"/>
    <w:uiPriority w:val="99"/>
    <w:qFormat/>
    <w:tblPr/>
  </w:style>
  <w:style w:type="table" w:styleId="1066">
    <w:name w:val="List Table 4 - Accent 5"/>
    <w:basedOn w:val="855"/>
    <w:next w:val="1066"/>
    <w:link w:val="844"/>
    <w:uiPriority w:val="99"/>
    <w:qFormat/>
    <w:tblPr/>
  </w:style>
  <w:style w:type="table" w:styleId="1067">
    <w:name w:val="List Table 4 - Accent 6"/>
    <w:basedOn w:val="855"/>
    <w:next w:val="1067"/>
    <w:link w:val="844"/>
    <w:uiPriority w:val="99"/>
    <w:qFormat/>
    <w:tblPr/>
  </w:style>
  <w:style w:type="table" w:styleId="1068">
    <w:name w:val="清单表 5 深色1"/>
    <w:basedOn w:val="855"/>
    <w:next w:val="1068"/>
    <w:link w:val="844"/>
    <w:uiPriority w:val="99"/>
    <w:qFormat/>
    <w:tblPr/>
  </w:style>
  <w:style w:type="table" w:styleId="1069">
    <w:name w:val="List Table 5 Dark - Accent 1"/>
    <w:basedOn w:val="855"/>
    <w:next w:val="1069"/>
    <w:link w:val="844"/>
    <w:uiPriority w:val="99"/>
    <w:qFormat/>
    <w:tblPr/>
  </w:style>
  <w:style w:type="table" w:styleId="1070">
    <w:name w:val="List Table 5 Dark - Accent 2"/>
    <w:basedOn w:val="855"/>
    <w:next w:val="1070"/>
    <w:link w:val="844"/>
    <w:uiPriority w:val="99"/>
    <w:qFormat/>
    <w:tblPr/>
  </w:style>
  <w:style w:type="table" w:styleId="1071">
    <w:name w:val="List Table 5 Dark - Accent 3"/>
    <w:basedOn w:val="855"/>
    <w:next w:val="1071"/>
    <w:link w:val="844"/>
    <w:uiPriority w:val="99"/>
    <w:qFormat/>
    <w:tblPr/>
  </w:style>
  <w:style w:type="table" w:styleId="1072">
    <w:name w:val="List Table 5 Dark - Accent 4"/>
    <w:basedOn w:val="855"/>
    <w:next w:val="1072"/>
    <w:link w:val="844"/>
    <w:uiPriority w:val="99"/>
    <w:qFormat/>
    <w:tblPr/>
  </w:style>
  <w:style w:type="table" w:styleId="1073">
    <w:name w:val="List Table 5 Dark - Accent 5"/>
    <w:basedOn w:val="855"/>
    <w:next w:val="1073"/>
    <w:link w:val="844"/>
    <w:uiPriority w:val="99"/>
    <w:qFormat/>
    <w:tblPr/>
  </w:style>
  <w:style w:type="table" w:styleId="1074">
    <w:name w:val="List Table 5 Dark - Accent 6"/>
    <w:basedOn w:val="855"/>
    <w:next w:val="1074"/>
    <w:link w:val="844"/>
    <w:uiPriority w:val="99"/>
    <w:qFormat/>
    <w:tblPr/>
  </w:style>
  <w:style w:type="table" w:styleId="1075">
    <w:name w:val="清单表 6 彩色1"/>
    <w:basedOn w:val="855"/>
    <w:next w:val="1075"/>
    <w:link w:val="844"/>
    <w:uiPriority w:val="99"/>
    <w:qFormat/>
    <w:tblPr/>
  </w:style>
  <w:style w:type="table" w:styleId="1076">
    <w:name w:val="List Table 6 Colorful - Accent 1"/>
    <w:basedOn w:val="855"/>
    <w:next w:val="1076"/>
    <w:link w:val="844"/>
    <w:uiPriority w:val="99"/>
    <w:qFormat/>
    <w:tblPr/>
  </w:style>
  <w:style w:type="table" w:styleId="1077">
    <w:name w:val="List Table 6 Colorful - Accent 2"/>
    <w:basedOn w:val="855"/>
    <w:next w:val="1077"/>
    <w:link w:val="844"/>
    <w:uiPriority w:val="99"/>
    <w:qFormat/>
    <w:tblPr/>
  </w:style>
  <w:style w:type="table" w:styleId="1078">
    <w:name w:val="List Table 6 Colorful - Accent 3"/>
    <w:basedOn w:val="855"/>
    <w:next w:val="1078"/>
    <w:link w:val="844"/>
    <w:uiPriority w:val="99"/>
    <w:qFormat/>
    <w:tblPr/>
  </w:style>
  <w:style w:type="table" w:styleId="1079">
    <w:name w:val="List Table 6 Colorful - Accent 4"/>
    <w:basedOn w:val="855"/>
    <w:next w:val="1079"/>
    <w:link w:val="844"/>
    <w:uiPriority w:val="99"/>
    <w:qFormat/>
    <w:tblPr/>
  </w:style>
  <w:style w:type="table" w:styleId="1080">
    <w:name w:val="List Table 6 Colorful - Accent 5"/>
    <w:basedOn w:val="855"/>
    <w:next w:val="1080"/>
    <w:link w:val="844"/>
    <w:uiPriority w:val="99"/>
    <w:qFormat/>
    <w:tblPr/>
  </w:style>
  <w:style w:type="table" w:styleId="1081">
    <w:name w:val="List Table 6 Colorful - Accent 6"/>
    <w:basedOn w:val="855"/>
    <w:next w:val="1081"/>
    <w:link w:val="844"/>
    <w:uiPriority w:val="99"/>
    <w:qFormat/>
    <w:tblPr/>
  </w:style>
  <w:style w:type="table" w:styleId="1082">
    <w:name w:val="清单表 7 彩色1"/>
    <w:basedOn w:val="855"/>
    <w:next w:val="1082"/>
    <w:link w:val="844"/>
    <w:uiPriority w:val="99"/>
    <w:qFormat/>
    <w:tblPr/>
  </w:style>
  <w:style w:type="table" w:styleId="1083">
    <w:name w:val="List Table 7 Colorful - Accent 1"/>
    <w:basedOn w:val="855"/>
    <w:next w:val="1083"/>
    <w:link w:val="844"/>
    <w:uiPriority w:val="99"/>
    <w:qFormat/>
    <w:tblPr/>
  </w:style>
  <w:style w:type="table" w:styleId="1084">
    <w:name w:val="List Table 7 Colorful - Accent 2"/>
    <w:basedOn w:val="855"/>
    <w:next w:val="1084"/>
    <w:link w:val="844"/>
    <w:uiPriority w:val="99"/>
    <w:qFormat/>
    <w:tblPr/>
  </w:style>
  <w:style w:type="table" w:styleId="1085">
    <w:name w:val="List Table 7 Colorful - Accent 3"/>
    <w:basedOn w:val="855"/>
    <w:next w:val="1085"/>
    <w:link w:val="844"/>
    <w:uiPriority w:val="99"/>
    <w:qFormat/>
    <w:tblPr/>
  </w:style>
  <w:style w:type="table" w:styleId="1086">
    <w:name w:val="List Table 7 Colorful - Accent 4"/>
    <w:basedOn w:val="855"/>
    <w:next w:val="1086"/>
    <w:link w:val="844"/>
    <w:uiPriority w:val="99"/>
    <w:qFormat/>
    <w:tblPr/>
  </w:style>
  <w:style w:type="table" w:styleId="1087">
    <w:name w:val="List Table 7 Colorful - Accent 5"/>
    <w:basedOn w:val="855"/>
    <w:next w:val="1087"/>
    <w:link w:val="844"/>
    <w:uiPriority w:val="99"/>
    <w:qFormat/>
    <w:tblPr/>
  </w:style>
  <w:style w:type="table" w:styleId="1088">
    <w:name w:val="List Table 7 Colorful - Accent 6"/>
    <w:basedOn w:val="855"/>
    <w:next w:val="1088"/>
    <w:link w:val="844"/>
    <w:uiPriority w:val="99"/>
    <w:qFormat/>
    <w:tblPr/>
  </w:style>
  <w:style w:type="table" w:styleId="1089">
    <w:name w:val="Lined - Accent"/>
    <w:basedOn w:val="855"/>
    <w:next w:val="1089"/>
    <w:link w:val="844"/>
    <w:uiPriority w:val="99"/>
    <w:qFormat/>
    <w:rPr>
      <w:color w:val="404040"/>
    </w:rPr>
    <w:tblPr/>
  </w:style>
  <w:style w:type="table" w:styleId="1090">
    <w:name w:val="Lined - Accent 1"/>
    <w:basedOn w:val="855"/>
    <w:next w:val="1090"/>
    <w:link w:val="844"/>
    <w:uiPriority w:val="99"/>
    <w:qFormat/>
    <w:rPr>
      <w:color w:val="404040"/>
    </w:rPr>
    <w:tblPr/>
  </w:style>
  <w:style w:type="table" w:styleId="1091">
    <w:name w:val="Lined - Accent 2"/>
    <w:basedOn w:val="855"/>
    <w:next w:val="1091"/>
    <w:link w:val="844"/>
    <w:uiPriority w:val="99"/>
    <w:qFormat/>
    <w:rPr>
      <w:color w:val="404040"/>
    </w:rPr>
    <w:tblPr/>
  </w:style>
  <w:style w:type="table" w:styleId="1092">
    <w:name w:val="Lined - Accent 3"/>
    <w:basedOn w:val="855"/>
    <w:next w:val="1092"/>
    <w:link w:val="844"/>
    <w:uiPriority w:val="99"/>
    <w:qFormat/>
    <w:rPr>
      <w:color w:val="404040"/>
    </w:rPr>
    <w:tblPr/>
  </w:style>
  <w:style w:type="table" w:styleId="1093">
    <w:name w:val="Lined - Accent 4"/>
    <w:basedOn w:val="855"/>
    <w:next w:val="1093"/>
    <w:link w:val="844"/>
    <w:uiPriority w:val="99"/>
    <w:qFormat/>
    <w:rPr>
      <w:color w:val="404040"/>
    </w:rPr>
    <w:tblPr/>
  </w:style>
  <w:style w:type="table" w:styleId="1094">
    <w:name w:val="Lined - Accent 5"/>
    <w:basedOn w:val="855"/>
    <w:next w:val="1094"/>
    <w:link w:val="844"/>
    <w:uiPriority w:val="99"/>
    <w:qFormat/>
    <w:rPr>
      <w:color w:val="404040"/>
    </w:rPr>
    <w:tblPr/>
  </w:style>
  <w:style w:type="table" w:styleId="1095">
    <w:name w:val="Lined - Accent 6"/>
    <w:basedOn w:val="855"/>
    <w:next w:val="1095"/>
    <w:link w:val="844"/>
    <w:uiPriority w:val="99"/>
    <w:qFormat/>
    <w:rPr>
      <w:color w:val="404040"/>
    </w:rPr>
    <w:tblPr/>
  </w:style>
  <w:style w:type="table" w:styleId="1096">
    <w:name w:val="Bordered &amp; Lined - Accent"/>
    <w:basedOn w:val="855"/>
    <w:next w:val="1096"/>
    <w:link w:val="844"/>
    <w:uiPriority w:val="99"/>
    <w:qFormat/>
    <w:rPr>
      <w:color w:val="404040"/>
    </w:rPr>
    <w:tblPr/>
  </w:style>
  <w:style w:type="table" w:styleId="1097">
    <w:name w:val="Bordered &amp; Lined - Accent 1"/>
    <w:basedOn w:val="855"/>
    <w:next w:val="1097"/>
    <w:link w:val="844"/>
    <w:uiPriority w:val="99"/>
    <w:qFormat/>
    <w:rPr>
      <w:color w:val="404040"/>
    </w:rPr>
    <w:tblPr/>
  </w:style>
  <w:style w:type="table" w:styleId="1098">
    <w:name w:val="Bordered &amp; Lined - Accent 2"/>
    <w:basedOn w:val="855"/>
    <w:next w:val="1098"/>
    <w:link w:val="844"/>
    <w:uiPriority w:val="99"/>
    <w:qFormat/>
    <w:rPr>
      <w:color w:val="404040"/>
    </w:rPr>
    <w:tblPr/>
  </w:style>
  <w:style w:type="table" w:styleId="1099">
    <w:name w:val="Bordered &amp; Lined - Accent 3"/>
    <w:basedOn w:val="855"/>
    <w:next w:val="1099"/>
    <w:link w:val="844"/>
    <w:uiPriority w:val="99"/>
    <w:qFormat/>
    <w:rPr>
      <w:color w:val="404040"/>
    </w:rPr>
    <w:tblPr/>
  </w:style>
  <w:style w:type="table" w:styleId="1100">
    <w:name w:val="Bordered &amp; Lined - Accent 4"/>
    <w:basedOn w:val="855"/>
    <w:next w:val="1100"/>
    <w:link w:val="844"/>
    <w:uiPriority w:val="99"/>
    <w:qFormat/>
    <w:rPr>
      <w:color w:val="404040"/>
    </w:rPr>
    <w:tblPr/>
  </w:style>
  <w:style w:type="table" w:styleId="1101">
    <w:name w:val="Bordered &amp; Lined - Accent 5"/>
    <w:basedOn w:val="855"/>
    <w:next w:val="1101"/>
    <w:link w:val="844"/>
    <w:uiPriority w:val="99"/>
    <w:qFormat/>
    <w:rPr>
      <w:color w:val="404040"/>
    </w:rPr>
    <w:tblPr/>
  </w:style>
  <w:style w:type="table" w:styleId="1102">
    <w:name w:val="Bordered &amp; Lined - Accent 6"/>
    <w:basedOn w:val="855"/>
    <w:next w:val="1102"/>
    <w:link w:val="844"/>
    <w:uiPriority w:val="99"/>
    <w:qFormat/>
    <w:rPr>
      <w:color w:val="404040"/>
    </w:rPr>
    <w:tblPr/>
  </w:style>
  <w:style w:type="table" w:styleId="1103">
    <w:name w:val="Bordered"/>
    <w:basedOn w:val="855"/>
    <w:next w:val="1103"/>
    <w:link w:val="844"/>
    <w:uiPriority w:val="99"/>
    <w:qFormat/>
    <w:tblPr/>
  </w:style>
  <w:style w:type="table" w:styleId="1104">
    <w:name w:val="Bordered - Accent 1"/>
    <w:basedOn w:val="855"/>
    <w:next w:val="1104"/>
    <w:link w:val="844"/>
    <w:uiPriority w:val="99"/>
    <w:qFormat/>
    <w:tblPr/>
  </w:style>
  <w:style w:type="table" w:styleId="1105">
    <w:name w:val="Bordered - Accent 2"/>
    <w:basedOn w:val="855"/>
    <w:next w:val="1105"/>
    <w:link w:val="844"/>
    <w:uiPriority w:val="99"/>
    <w:qFormat/>
    <w:tblPr/>
  </w:style>
  <w:style w:type="table" w:styleId="1106">
    <w:name w:val="Bordered - Accent 3"/>
    <w:basedOn w:val="855"/>
    <w:next w:val="1106"/>
    <w:link w:val="844"/>
    <w:uiPriority w:val="99"/>
    <w:qFormat/>
    <w:tblPr/>
  </w:style>
  <w:style w:type="table" w:styleId="1107">
    <w:name w:val="Bordered - Accent 4"/>
    <w:basedOn w:val="855"/>
    <w:next w:val="1107"/>
    <w:link w:val="844"/>
    <w:uiPriority w:val="99"/>
    <w:qFormat/>
    <w:tblPr/>
  </w:style>
  <w:style w:type="table" w:styleId="1108">
    <w:name w:val="Bordered - Accent 5"/>
    <w:basedOn w:val="855"/>
    <w:next w:val="1108"/>
    <w:link w:val="844"/>
    <w:uiPriority w:val="99"/>
    <w:qFormat/>
    <w:tblPr/>
  </w:style>
  <w:style w:type="table" w:styleId="1109">
    <w:name w:val="Bordered - Accent 6"/>
    <w:basedOn w:val="855"/>
    <w:next w:val="1109"/>
    <w:link w:val="844"/>
    <w:uiPriority w:val="99"/>
    <w:qFormat/>
    <w:tblPr/>
  </w:style>
  <w:style w:type="character" w:styleId="1110">
    <w:name w:val="Footnote Text Char"/>
    <w:next w:val="1110"/>
    <w:link w:val="844"/>
    <w:uiPriority w:val="99"/>
    <w:qFormat/>
    <w:rPr>
      <w:sz w:val="18"/>
    </w:rPr>
  </w:style>
  <w:style w:type="paragraph" w:styleId="1111">
    <w:name w:val="TOC 标题1"/>
    <w:next w:val="1111"/>
    <w:link w:val="844"/>
    <w:uiPriority w:val="39"/>
    <w:unhideWhenUsed/>
    <w:qFormat/>
    <w:rPr>
      <w:rFonts w:ascii="Times New Roman" w:hAnsi="Times New Roman" w:eastAsia="宋体" w:cs="Times New Roman"/>
      <w:lang w:val="en-US" w:eastAsia="zh-CN" w:bidi="ar-SA"/>
    </w:rPr>
  </w:style>
  <w:style w:type="paragraph" w:styleId="1112">
    <w:name w:val="Default"/>
    <w:next w:val="844"/>
    <w:link w:val="844"/>
    <w:qFormat/>
    <w:pPr>
      <w:widowControl w:val="off"/>
    </w:pPr>
    <w:rPr>
      <w:rFonts w:ascii="Times New Roman" w:hAnsi="Times New Roman" w:eastAsia="宋体" w:cs="Calibri"/>
      <w:color w:val="000000"/>
      <w:sz w:val="24"/>
      <w:szCs w:val="24"/>
      <w:lang w:val="en-US" w:eastAsia="zh-CN" w:bidi="ar-SA"/>
    </w:rPr>
  </w:style>
  <w:style w:type="paragraph" w:styleId="1113">
    <w:name w:val="No Spacing"/>
    <w:next w:val="1113"/>
    <w:link w:val="844"/>
    <w:uiPriority w:val="1"/>
    <w:qFormat/>
    <w:pPr>
      <w:jc w:val="both"/>
      <w:widowControl w:val="off"/>
    </w:pPr>
    <w:rPr>
      <w:rFonts w:ascii="宋体" w:hAnsi="宋体" w:eastAsia="宋体" w:cs="宋体"/>
      <w:sz w:val="21"/>
      <w:szCs w:val="22"/>
      <w:lang w:val="en-US" w:eastAsia="zh-CN" w:bidi="ar-SA"/>
    </w:rPr>
  </w:style>
  <w:style w:type="paragraph" w:styleId="1114">
    <w:name w:val="List Paragraph"/>
    <w:basedOn w:val="844"/>
    <w:next w:val="1114"/>
    <w:link w:val="844"/>
    <w:uiPriority w:val="34"/>
    <w:qFormat/>
    <w:pPr>
      <w:ind w:firstLine="420"/>
    </w:pPr>
  </w:style>
  <w:style w:type="character" w:styleId="1115">
    <w:name w:val="font01"/>
    <w:basedOn w:val="854"/>
    <w:next w:val="1115"/>
    <w:link w:val="844"/>
    <w:qFormat/>
    <w:rPr>
      <w:rFonts w:hint="eastAsia" w:ascii="宋体" w:hAnsi="宋体" w:eastAsia="宋体" w:cs="宋体"/>
      <w:color w:val="000000"/>
      <w:sz w:val="21"/>
      <w:szCs w:val="21"/>
      <w:u w:val="none"/>
    </w:rPr>
  </w:style>
  <w:style w:type="paragraph" w:styleId="1116">
    <w:name w:val="p0"/>
    <w:basedOn w:val="844"/>
    <w:next w:val="1116"/>
    <w:link w:val="844"/>
    <w:qFormat/>
    <w:rPr>
      <w:szCs w:val="21"/>
    </w:rPr>
  </w:style>
  <w:style w:type="paragraph" w:styleId="1117">
    <w:name w:val="正文（缩进）"/>
    <w:basedOn w:val="844"/>
    <w:next w:val="1117"/>
    <w:link w:val="844"/>
    <w:qFormat/>
    <w:pPr>
      <w:ind w:firstLine="480"/>
      <w:spacing w:line="360" w:lineRule="auto"/>
    </w:pPr>
    <w:rPr>
      <w:sz w:val="24"/>
    </w:rPr>
  </w:style>
  <w:style w:type="paragraph" w:styleId="1118">
    <w:name w:val="标准"/>
    <w:basedOn w:val="844"/>
    <w:next w:val="1118"/>
    <w:link w:val="844"/>
    <w:qFormat/>
    <w:pPr>
      <w:ind w:firstLine="200"/>
      <w:spacing w:line="360" w:lineRule="auto"/>
    </w:pPr>
    <w:rPr>
      <w:rFonts w:cs="宋体"/>
      <w:sz w:val="20"/>
      <w:szCs w:val="20"/>
    </w:rPr>
  </w:style>
  <w:style w:type="paragraph" w:styleId="1119">
    <w:name w:val="Table Paragraph"/>
    <w:basedOn w:val="904"/>
    <w:next w:val="1119"/>
    <w:link w:val="844"/>
    <w:qFormat/>
    <w:pPr>
      <w:jc w:val="left"/>
    </w:pPr>
    <w:rPr>
      <w:rFonts w:ascii="仿宋" w:hAnsi="仿宋" w:eastAsia="仿宋"/>
      <w:sz w:val="22"/>
      <w:szCs w:val="22"/>
    </w:rPr>
  </w:style>
  <w:style w:type="paragraph" w:styleId="1120">
    <w:name w:val="页脚1"/>
    <w:basedOn w:val="904"/>
    <w:next w:val="1120"/>
    <w:link w:val="844"/>
    <w:qFormat/>
    <w:pPr>
      <w:jc w:val="left"/>
      <w:tabs>
        <w:tab w:val="right" w:pos="4153" w:leader="none"/>
        <w:tab w:val="left" w:pos="8306" w:leader="underscore"/>
      </w:tabs>
    </w:pPr>
    <w:rPr>
      <w:sz w:val="18"/>
    </w:rPr>
  </w:style>
  <w:style w:type="paragraph" w:styleId="1121">
    <w:name w:val="彩色列表 - 着色 11"/>
    <w:basedOn w:val="844"/>
    <w:next w:val="1121"/>
    <w:link w:val="844"/>
    <w:uiPriority w:val="34"/>
    <w:qFormat/>
    <w:pPr>
      <w:ind w:firstLine="420"/>
    </w:pPr>
  </w:style>
  <w:style w:type="paragraph" w:styleId="1122">
    <w:name w:val="正文文本缩进 31"/>
    <w:basedOn w:val="844"/>
    <w:next w:val="1122"/>
    <w:link w:val="844"/>
    <w:qFormat/>
    <w:pPr>
      <w:ind w:firstLine="570"/>
    </w:pPr>
    <w:rPr>
      <w:rFonts w:ascii="仿宋_GB2312" w:eastAsia="仿宋_GB2312"/>
      <w:sz w:val="28"/>
      <w:szCs w:val="20"/>
    </w:rPr>
  </w:style>
  <w:style w:type="paragraph" w:styleId="1123">
    <w:name w:val="字母编号列项（一级）"/>
    <w:next w:val="1123"/>
    <w:link w:val="844"/>
    <w:qFormat/>
    <w:pPr>
      <w:numPr>
        <w:ilvl w:val="0"/>
        <w:numId w:val="2"/>
      </w:numPr>
      <w:jc w:val="both"/>
      <w:tabs>
        <w:tab w:val="left" w:pos="840" w:leader="none"/>
      </w:tabs>
    </w:pPr>
    <w:rPr>
      <w:rFonts w:ascii="宋体" w:hAnsi="Calibri" w:eastAsia="宋体" w:cs="Calibri"/>
      <w:sz w:val="21"/>
      <w:szCs w:val="22"/>
      <w:lang w:val="en-US" w:eastAsia="zh-CN" w:bidi="ar-SA"/>
    </w:rPr>
  </w:style>
  <w:style w:type="paragraph" w:styleId="1124">
    <w:name w:val="_HT_正文"/>
    <w:basedOn w:val="844"/>
    <w:next w:val="1124"/>
    <w:link w:val="844"/>
    <w:qFormat/>
    <w:pPr>
      <w:ind w:firstLine="200"/>
      <w:spacing w:line="360" w:lineRule="auto"/>
    </w:pPr>
    <w:rPr>
      <w:sz w:val="24"/>
    </w:rPr>
  </w:style>
  <w:style w:type="paragraph" w:styleId="1125">
    <w:name w:val="UserStyle_0"/>
    <w:basedOn w:val="908"/>
    <w:next w:val="908"/>
    <w:link w:val="844"/>
    <w:qFormat/>
  </w:style>
  <w:style w:type="paragraph" w:styleId="1126">
    <w:name w:val="正文缩进1"/>
    <w:basedOn w:val="908"/>
    <w:next w:val="1126"/>
    <w:link w:val="844"/>
    <w:qFormat/>
    <w:pPr>
      <w:ind w:firstLine="420"/>
    </w:pPr>
  </w:style>
  <w:style w:type="paragraph" w:styleId="1127">
    <w:name w:val="Char Char Char Char1"/>
    <w:basedOn w:val="844"/>
    <w:next w:val="844"/>
    <w:link w:val="844"/>
    <w:qFormat/>
    <w:pPr>
      <w:ind w:left="2210" w:hanging="748"/>
      <w:jc w:val="center"/>
      <w:spacing w:line="360" w:lineRule="auto"/>
      <w:tabs>
        <w:tab w:val="left" w:pos="845" w:leader="none"/>
      </w:tabs>
    </w:pPr>
  </w:style>
  <w:style w:type="character" w:styleId="1128">
    <w:name w:val="font11"/>
    <w:basedOn w:val="854"/>
    <w:next w:val="1128"/>
    <w:link w:val="844"/>
    <w:qFormat/>
    <w:rPr>
      <w:rFonts w:hint="eastAsia" w:ascii="宋体" w:hAnsi="宋体" w:eastAsia="宋体" w:cs="宋体"/>
      <w:color w:val="000000"/>
      <w:sz w:val="24"/>
      <w:szCs w:val="24"/>
      <w:u w:val="none"/>
    </w:rPr>
  </w:style>
  <w:style w:type="character" w:styleId="1129">
    <w:name w:val="font31"/>
    <w:basedOn w:val="854"/>
    <w:next w:val="1129"/>
    <w:link w:val="844"/>
    <w:qFormat/>
    <w:rPr>
      <w:rFonts w:hint="eastAsia" w:ascii="宋体" w:hAnsi="宋体" w:eastAsia="宋体" w:cs="宋体"/>
      <w:b/>
      <w:color w:val="000000"/>
      <w:sz w:val="24"/>
      <w:szCs w:val="24"/>
      <w:u w:val="none"/>
    </w:rPr>
  </w:style>
  <w:style w:type="paragraph" w:styleId="1130">
    <w:name w:val="列出段落1"/>
    <w:basedOn w:val="844"/>
    <w:next w:val="1130"/>
    <w:link w:val="844"/>
    <w:uiPriority w:val="34"/>
    <w:qFormat/>
    <w:pPr>
      <w:ind w:left="480"/>
      <w:jc w:val="left"/>
    </w:pPr>
    <w:rPr>
      <w:rFonts w:eastAsia="PMingLiU"/>
      <w:sz w:val="24"/>
      <w:szCs w:val="20"/>
      <w:lang w:eastAsia="zh-TW"/>
    </w:rPr>
  </w:style>
  <w:style w:type="paragraph" w:styleId="1131">
    <w:name w:val="Char1 Char Char Char Char Char Char"/>
    <w:basedOn w:val="844"/>
    <w:next w:val="1131"/>
    <w:link w:val="844"/>
    <w:qFormat/>
    <w:rPr>
      <w:rFonts w:ascii="Tahoma" w:hAnsi="Tahoma"/>
      <w:sz w:val="24"/>
      <w:szCs w:val="20"/>
    </w:rPr>
  </w:style>
  <w:style w:type="character" w:styleId="1132">
    <w:name w:val="wyg1"/>
    <w:next w:val="1132"/>
    <w:link w:val="844"/>
    <w:uiPriority w:val="6"/>
    <w:qFormat/>
    <w:rPr>
      <w:color w:val="000000"/>
      <w:sz w:val="20"/>
      <w:szCs w:val="20"/>
      <w:u w:val="none"/>
    </w:rPr>
  </w:style>
  <w:style w:type="paragraph" w:styleId="1133">
    <w:name w:val="目录 1111"/>
    <w:basedOn w:val="844"/>
    <w:next w:val="844"/>
    <w:link w:val="844"/>
    <w:uiPriority w:val="39"/>
    <w:unhideWhenUsed/>
    <w:qFormat/>
    <w:pPr>
      <w:spacing w:after="57"/>
    </w:pPr>
    <w:rPr>
      <w:rFonts w:ascii="Times New Roman" w:hAnsi="Times New Roman"/>
    </w:rPr>
  </w:style>
  <w:style w:type="paragraph" w:styleId="1134">
    <w:name w:val="信息标题1"/>
    <w:basedOn w:val="844"/>
    <w:next w:val="1135"/>
    <w:link w:val="84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135">
    <w:name w:val="正文文本12"/>
    <w:basedOn w:val="844"/>
    <w:next w:val="844"/>
    <w:link w:val="844"/>
    <w:uiPriority w:val="99"/>
    <w:qFormat/>
    <w:pPr>
      <w:spacing w:after="120"/>
    </w:pPr>
  </w:style>
  <w:style w:type="paragraph" w:styleId="1136">
    <w:name w:val="列表段落1"/>
    <w:basedOn w:val="844"/>
    <w:next w:val="1136"/>
    <w:link w:val="844"/>
    <w:uiPriority w:val="1"/>
    <w:qFormat/>
    <w:pPr>
      <w:ind w:left="618" w:firstLine="240"/>
      <w:jc w:val="left"/>
    </w:pPr>
    <w:rPr>
      <w:rFonts w:hAnsi="宋体" w:cs="宋体"/>
      <w:sz w:val="22"/>
      <w:lang w:val="zh-CN" w:bidi="zh-CN"/>
    </w:rPr>
  </w:style>
  <w:style w:type="paragraph" w:styleId="1137">
    <w:name w:val="正文文本13"/>
    <w:basedOn w:val="844"/>
    <w:next w:val="916"/>
    <w:link w:val="844"/>
    <w:qFormat/>
  </w:style>
  <w:style w:type="paragraph" w:styleId="1138">
    <w:name w:val="文本块12"/>
    <w:basedOn w:val="844"/>
    <w:next w:val="1138"/>
    <w:link w:val="844"/>
    <w:uiPriority w:val="6"/>
    <w:qFormat/>
    <w:pPr>
      <w:ind w:left="256" w:right="6" w:firstLine="624"/>
    </w:pPr>
    <w:rPr>
      <w:rFonts w:ascii="Times New Roman" w:hAnsi="Times New Roman" w:eastAsia="仿宋" w:cs="Times New Roman"/>
      <w:sz w:val="28"/>
      <w:szCs w:val="20"/>
    </w:rPr>
  </w:style>
  <w:style w:type="paragraph" w:styleId="1139">
    <w:name w:val="报告正文"/>
    <w:basedOn w:val="844"/>
    <w:next w:val="1139"/>
    <w:link w:val="844"/>
    <w:qFormat/>
  </w:style>
  <w:style w:type="paragraph" w:styleId="1140">
    <w:name w:val="纯文本1"/>
    <w:basedOn w:val="844"/>
    <w:next w:val="1140"/>
    <w:link w:val="844"/>
    <w:qFormat/>
    <w:rPr>
      <w:rFonts w:ascii="宋体" w:hAnsi="Courier New" w:eastAsia="楷体_GB2312"/>
      <w:sz w:val="28"/>
      <w:szCs w:val="20"/>
    </w:rPr>
  </w:style>
  <w:style w:type="character" w:styleId="8922" w:default="1">
    <w:name w:val="Default Paragraph Font"/>
    <w:uiPriority w:val="1"/>
    <w:semiHidden/>
    <w:unhideWhenUsed/>
  </w:style>
  <w:style w:type="numbering" w:styleId="8923" w:default="1">
    <w:name w:val="No List"/>
    <w:uiPriority w:val="99"/>
    <w:semiHidden/>
    <w:unhideWhenUsed/>
  </w:style>
  <w:style w:type="table" w:styleId="89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永安</dc:creator>
  <cp:lastModifiedBy>全过程一组</cp:lastModifiedBy>
  <cp:revision>5</cp:revision>
  <dcterms:created xsi:type="dcterms:W3CDTF">2014-10-29T12:08:00Z</dcterms:created>
  <dcterms:modified xsi:type="dcterms:W3CDTF">2026-01-28T05:55:45Z</dcterms:modified>
</cp:coreProperties>
</file>