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JSZC-320500-JZCG-G2024-0452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江苏省苏州市中级人民法院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苏州市中级人民法院</w:t>
      </w:r>
      <w:r>
        <w:rPr>
          <w:rFonts w:hint="eastAsia" w:ascii="宋体" w:hAnsi="宋体"/>
          <w:b/>
          <w:sz w:val="32"/>
        </w:rPr>
        <w:t xml:space="preserve">101</w:t>
      </w:r>
      <w:r>
        <w:rPr>
          <w:rFonts w:hint="eastAsia" w:ascii="宋体" w:hAnsi="宋体"/>
          <w:b/>
          <w:sz w:val="32"/>
        </w:rPr>
        <w:t xml:space="preserve">法庭信息化设备更新改造</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hyperlink w:tooltip="#_Toc105397776" w:anchor="_Toc105397776" w:history="1">
        <w:r>
          <w:rPr>
            <w:rStyle w:val="910"/>
            <w:rFonts w:ascii="宋体" w:hAnsi="宋体" w:cs="Calibri"/>
            <w:bCs/>
            <w:caps/>
            <w:color w:val="auto"/>
            <w:sz w:val="32"/>
            <w:szCs w:val="32"/>
          </w:rPr>
          <w:t xml:space="preserve">第一章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7" w:anchor="_Toc105397777" w:history="1">
        <w:r>
          <w:rPr>
            <w:rStyle w:val="910"/>
            <w:rFonts w:ascii="宋体" w:hAnsi="宋体" w:cs="Calibri"/>
            <w:bCs/>
            <w:caps/>
            <w:color w:val="auto"/>
            <w:sz w:val="32"/>
            <w:szCs w:val="32"/>
          </w:rPr>
          <w:t xml:space="preserve">第二章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投标人须知</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_Toc105397777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8</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8" w:anchor="_Toc105397778" w:history="1">
        <w:r>
          <w:rPr>
            <w:rStyle w:val="910"/>
            <w:rFonts w:ascii="宋体" w:hAnsi="宋体" w:cs="Calibri"/>
            <w:bCs/>
            <w:caps/>
            <w:color w:val="auto"/>
            <w:sz w:val="32"/>
            <w:szCs w:val="32"/>
          </w:rPr>
          <w:t xml:space="preserve">第三章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20</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3" w:anchor="_Toc105397793" w:history="1">
        <w:r>
          <w:rPr>
            <w:rStyle w:val="910"/>
            <w:rFonts w:ascii="宋体" w:hAnsi="宋体" w:cs="Calibri"/>
            <w:bCs/>
            <w:caps/>
            <w:color w:val="auto"/>
            <w:sz w:val="32"/>
            <w:szCs w:val="32"/>
          </w:rPr>
          <w:t xml:space="preserve">第四章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33</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4" w:anchor="_Toc105397794" w:history="1">
        <w:r>
          <w:rPr>
            <w:rStyle w:val="910"/>
            <w:rFonts w:ascii="宋体" w:hAnsi="宋体" w:cs="Calibri"/>
            <w:bCs/>
            <w:caps/>
            <w:color w:val="auto"/>
            <w:sz w:val="32"/>
            <w:szCs w:val="32"/>
          </w:rPr>
          <w:t xml:space="preserve">第五章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合同及主要条款</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_Toc105397794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36</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5" w:anchor="_Toc105397795" w:history="1">
        <w:r>
          <w:rPr>
            <w:rStyle w:val="910"/>
            <w:rFonts w:ascii="宋体" w:hAnsi="宋体" w:cs="Calibri"/>
            <w:bCs/>
            <w:caps/>
            <w:color w:val="auto"/>
            <w:sz w:val="32"/>
            <w:szCs w:val="32"/>
          </w:rPr>
          <w:t xml:space="preserve">第六章</w:t>
        </w:r>
        <w:r>
          <w:rPr>
            <w:rStyle w:val="910"/>
            <w:rFonts w:ascii="宋体" w:hAnsi="宋体" w:cs="Calibri"/>
            <w:bCs/>
            <w:caps/>
            <w:color w:val="auto"/>
            <w:sz w:val="32"/>
            <w:szCs w:val="32"/>
          </w:rPr>
          <w:t xml:space="preserve"> </w:t>
        </w:r>
        <w:r>
          <w:rPr>
            <w:rStyle w:val="910"/>
            <w:rFonts w:ascii="宋体" w:hAnsi="宋体" w:cs="Calibri"/>
            <w:bCs/>
            <w:caps/>
            <w:color w:val="auto"/>
            <w:sz w:val="32"/>
            <w:szCs w:val="32"/>
          </w:rPr>
          <w:t xml:space="preserve">评标办法和评分标准</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_Toc105397795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43</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JSZC-320500-JZCG-G2024-0452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苏州市中级人民法院</w:t>
            </w:r>
            <w:r>
              <w:rPr>
                <w:rFonts w:hint="eastAsia" w:ascii="宋体" w:hAnsi="宋体" w:cs="Times New Roman"/>
                <w:sz w:val="21"/>
                <w:szCs w:val="21"/>
              </w:rPr>
              <w:t xml:space="preserve">101</w:t>
            </w:r>
            <w:r>
              <w:rPr>
                <w:rFonts w:hint="eastAsia" w:ascii="宋体" w:hAnsi="宋体" w:cs="Times New Roman"/>
                <w:sz w:val="21"/>
                <w:szCs w:val="21"/>
              </w:rPr>
              <w:t xml:space="preserve">法庭信息化设备更新改造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 </w:t>
            </w:r>
            <w:r>
              <w:rPr>
                <w:rFonts w:hint="eastAsia" w:ascii="宋体" w:hAnsi="宋体"/>
                <w:sz w:val="21"/>
                <w:szCs w:val="21"/>
              </w:rPr>
              <w:t xml:space="preserve">孙工、夏工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w:t>
            </w:r>
            <w:r>
              <w:rPr>
                <w:rFonts w:hint="eastAsia" w:ascii="宋体" w:hAnsi="宋体"/>
                <w:sz w:val="21"/>
                <w:szCs w:val="21"/>
              </w:rPr>
              <w:t xml:space="preserve">6</w:t>
            </w:r>
            <w:r>
              <w:rPr>
                <w:rFonts w:ascii="宋体" w:hAnsi="宋体"/>
                <w:sz w:val="21"/>
                <w:szCs w:val="21"/>
              </w:rPr>
              <w:t xml:space="preserve">9820881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名称：江苏省苏州市中级人民法院</w:t>
            </w:r>
            <w:r/>
          </w:p>
          <w:p>
            <w:pPr>
              <w:ind w:left="0"/>
              <w:jc w:val="left"/>
              <w:spacing w:line="440" w:lineRule="exact"/>
              <w:rPr>
                <w:rFonts w:ascii="宋体" w:hAnsi="宋体"/>
                <w:sz w:val="21"/>
                <w:szCs w:val="21"/>
              </w:rPr>
            </w:pPr>
            <w:r>
              <w:rPr>
                <w:rFonts w:hint="eastAsia" w:ascii="宋体" w:hAnsi="宋体"/>
                <w:sz w:val="21"/>
                <w:szCs w:val="21"/>
              </w:rPr>
              <w:t xml:space="preserve">地址：苏州市解放东路</w:t>
            </w:r>
            <w:r>
              <w:rPr>
                <w:rFonts w:hint="eastAsia" w:ascii="宋体" w:hAnsi="宋体"/>
                <w:sz w:val="21"/>
                <w:szCs w:val="21"/>
              </w:rPr>
              <w:t xml:space="preserve">488</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联系人：张祺</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13962119585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苏州市中级人民法院</w:t>
      </w:r>
      <w:r>
        <w:rPr>
          <w:rFonts w:hint="eastAsia" w:ascii="宋体" w:hAnsi="宋体"/>
          <w:b/>
          <w:sz w:val="21"/>
          <w:szCs w:val="21"/>
          <w:u w:val="single"/>
        </w:rPr>
        <w:t xml:space="preserve">101</w:t>
      </w:r>
      <w:r>
        <w:rPr>
          <w:rFonts w:hint="eastAsia" w:ascii="宋体" w:hAnsi="宋体"/>
          <w:b/>
          <w:sz w:val="21"/>
          <w:szCs w:val="21"/>
          <w:u w:val="single"/>
        </w:rPr>
        <w:t xml:space="preserve">法庭信息化设备更新改造</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b/>
          <w:sz w:val="21"/>
          <w:szCs w:val="21"/>
          <w:u w:val="single"/>
        </w:rPr>
        <w:t xml:space="preserve">2024年9月27日9点30分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3"/>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JSZC-320500-JZCG-G2024-0452</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项目名称：苏州市中级人民法院</w:t>
      </w:r>
      <w:r>
        <w:rPr>
          <w:rFonts w:hint="eastAsia" w:ascii="宋体" w:hAnsi="宋体"/>
          <w:sz w:val="21"/>
          <w:szCs w:val="21"/>
        </w:rPr>
        <w:t xml:space="preserve">101</w:t>
      </w:r>
      <w:r>
        <w:rPr>
          <w:rFonts w:hint="eastAsia" w:ascii="宋体" w:hAnsi="宋体"/>
          <w:sz w:val="21"/>
          <w:szCs w:val="21"/>
        </w:rPr>
        <w:t xml:space="preserve">法庭信息化设备更新改造</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6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预算金额：人民币陆拾柒万柒仟柒佰柒拾叁元柒角捌分（￥</w:t>
      </w:r>
      <w:r>
        <w:rPr>
          <w:rFonts w:hint="eastAsia" w:ascii="宋体" w:hAnsi="宋体"/>
          <w:sz w:val="21"/>
          <w:szCs w:val="21"/>
        </w:rPr>
        <w:t xml:space="preserve">6</w:t>
      </w:r>
      <w:r>
        <w:rPr>
          <w:rFonts w:ascii="宋体" w:hAnsi="宋体"/>
          <w:sz w:val="21"/>
          <w:szCs w:val="21"/>
        </w:rPr>
        <w:t xml:space="preserve">77773.78</w:t>
      </w:r>
      <w:r>
        <w:rPr>
          <w:rFonts w:hint="eastAsia" w:ascii="宋体" w:hAnsi="宋体"/>
          <w:sz w:val="21"/>
          <w:szCs w:val="21"/>
        </w:rPr>
        <w:t xml:space="preserve">元）</w:t>
      </w:r>
      <w:r/>
    </w:p>
    <w:p>
      <w:pPr>
        <w:pStyle w:val="863"/>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最高限价：人民币陆拾柒万柒仟柒佰柒拾叁元柒角捌分（￥</w:t>
      </w:r>
      <w:r>
        <w:rPr>
          <w:rFonts w:hint="eastAsia" w:ascii="宋体" w:hAnsi="宋体"/>
          <w:sz w:val="21"/>
          <w:szCs w:val="21"/>
        </w:rPr>
        <w:t xml:space="preserve">6</w:t>
      </w:r>
      <w:r>
        <w:rPr>
          <w:rFonts w:ascii="宋体" w:hAnsi="宋体"/>
          <w:sz w:val="21"/>
          <w:szCs w:val="21"/>
        </w:rPr>
        <w:t xml:space="preserve">77773.78</w:t>
      </w:r>
      <w:r>
        <w:rPr>
          <w:rFonts w:hint="eastAsia" w:ascii="宋体" w:hAnsi="宋体"/>
          <w:sz w:val="21"/>
          <w:szCs w:val="21"/>
        </w:rPr>
        <w:t xml:space="preserve">元）</w:t>
      </w:r>
      <w:r/>
    </w:p>
    <w:p>
      <w:pPr>
        <w:pStyle w:val="863"/>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ascii="Times New Roman" w:hAnsi="Times New Roman" w:cs="Times New Roman"/>
          <w:color w:val="333333"/>
          <w:sz w:val="21"/>
          <w:szCs w:val="21"/>
          <w:shd w:val="clear" w:color="auto" w:fill="ffffff"/>
        </w:rPr>
        <w:t xml:space="preserve">合同签订后</w:t>
      </w:r>
      <w:r>
        <w:rPr>
          <w:rFonts w:ascii="Times New Roman" w:hAnsi="Times New Roman" w:cs="Times New Roman"/>
          <w:color w:val="333333"/>
          <w:sz w:val="21"/>
          <w:szCs w:val="21"/>
          <w:shd w:val="clear" w:color="auto" w:fill="ffffff"/>
        </w:rPr>
        <w:t xml:space="preserve">15</w:t>
      </w:r>
      <w:r>
        <w:rPr>
          <w:rFonts w:ascii="Times New Roman" w:hAnsi="Times New Roman" w:cs="Times New Roman"/>
          <w:color w:val="333333"/>
          <w:sz w:val="21"/>
          <w:szCs w:val="21"/>
          <w:shd w:val="clear" w:color="auto" w:fill="ffffff"/>
        </w:rPr>
        <w:t xml:space="preserve">个工作日内完成产品交付及安装调试，并能正常投入使用。</w:t>
      </w:r>
      <w:r>
        <w:rPr>
          <w:rFonts w:hint="eastAsia" w:ascii="Times New Roman" w:hAnsi="Times New Roman" w:cs="Times New Roman"/>
          <w:color w:val="333333"/>
          <w:sz w:val="21"/>
          <w:szCs w:val="21"/>
          <w:shd w:val="clear" w:color="auto" w:fill="ffffff"/>
        </w:rPr>
        <w:t xml:space="preserve">设备免费质保期</w:t>
      </w:r>
      <w:r>
        <w:rPr>
          <w:rFonts w:hint="eastAsia" w:ascii="Times New Roman" w:hAnsi="Times New Roman" w:cs="Times New Roman"/>
          <w:color w:val="333333"/>
          <w:sz w:val="21"/>
          <w:szCs w:val="21"/>
          <w:shd w:val="clear" w:color="auto" w:fill="ffffff"/>
        </w:rPr>
        <w:t xml:space="preserve">2</w:t>
      </w:r>
      <w:r>
        <w:rPr>
          <w:rFonts w:hint="eastAsia" w:ascii="Times New Roman" w:hAnsi="Times New Roman" w:cs="Times New Roman"/>
          <w:color w:val="333333"/>
          <w:sz w:val="21"/>
          <w:szCs w:val="21"/>
          <w:shd w:val="clear" w:color="auto" w:fill="ffffff"/>
        </w:rPr>
        <w:t xml:space="preserve">年；自验收合格之日起计算。</w:t>
      </w:r>
      <w:r/>
    </w:p>
    <w:p>
      <w:pPr>
        <w:pStyle w:val="863"/>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w:t>
      </w:r>
      <w:r/>
    </w:p>
    <w:tbl>
      <w:tblPr>
        <w:tblW w:w="5000" w:type="pct"/>
        <w:jc w:val="center"/>
        <w:tblLook w:val="04A0" w:firstRow="1" w:lastRow="0" w:firstColumn="1" w:lastColumn="0" w:noHBand="0" w:noVBand="1"/>
      </w:tblPr>
      <w:tblGrid>
        <w:gridCol w:w="1808"/>
        <w:gridCol w:w="5517"/>
        <w:gridCol w:w="1123"/>
        <w:gridCol w:w="1400"/>
      </w:tblGrid>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设备材料名称</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单位</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智能媒体主机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电子质证一体机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7</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庭审摄像机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全景多目拼接系列摄像机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数字高清编码器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一键对讲</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7</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超融合云法庭主机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张</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摄像头解码终端</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9</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功率放大器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音频处理器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11</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数字接口箱</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12</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混音器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13</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会议话筒</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39</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小振膜麦克风</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15</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电源管理器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16</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话筒支架</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17</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中央控制主机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18</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路电源控制器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19</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分布式输入节点</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20</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分布式拼接输出节点</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16</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21</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分布式节点安装模块</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8</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22</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分配器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23</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挂架</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24</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移动支架</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25</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移动支架</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26</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口千兆交换机</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27</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AC</w:t>
            </w:r>
            <w:r>
              <w:rPr>
                <w:rFonts w:hint="eastAsia" w:ascii="宋体" w:hAnsi="宋体"/>
                <w:color w:val="000000"/>
                <w:sz w:val="21"/>
                <w:szCs w:val="21"/>
              </w:rPr>
              <w:t xml:space="preserve">控制器</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28</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无线</w:t>
            </w:r>
            <w:r>
              <w:rPr>
                <w:rFonts w:ascii="宋体" w:hAnsi="宋体"/>
                <w:color w:val="000000"/>
                <w:sz w:val="21"/>
                <w:szCs w:val="21"/>
              </w:rPr>
              <w:t xml:space="preserve">AP</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29</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屏蔽六类网线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610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30</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非屏蔽六类网线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915</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31</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250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32</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150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33</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配电箱</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34</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35</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36</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37</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16</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38</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39</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HDMI</w:t>
            </w:r>
            <w:r>
              <w:rPr>
                <w:rFonts w:hint="eastAsia" w:ascii="宋体" w:hAnsi="宋体"/>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40</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多媒体地插</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41</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多媒体地插</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42</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配线架</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43</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机柜</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w:t>
            </w:r>
            <w:r/>
          </w:p>
        </w:tc>
      </w:tr>
      <w:tr>
        <w:trPr>
          <w:jc w:val="center"/>
          <w:trHeight w:val="454"/>
        </w:trPr>
        <w:tc>
          <w:tcPr>
            <w:tcBorders>
              <w:top w:val="single" w:color="auto" w:sz="6" w:space="0"/>
              <w:left w:val="single" w:color="auto" w:sz="6" w:space="0"/>
              <w:bottom w:val="single" w:color="auto" w:sz="6" w:space="0"/>
              <w:right w:val="single" w:color="auto" w:sz="6" w:space="0"/>
            </w:tcBorders>
            <w:tcW w:w="918"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44</w:t>
            </w:r>
            <w:r/>
          </w:p>
        </w:tc>
        <w:tc>
          <w:tcPr>
            <w:tcBorders>
              <w:top w:val="single" w:color="auto" w:sz="6" w:space="0"/>
              <w:left w:val="single" w:color="auto" w:sz="6" w:space="0"/>
              <w:bottom w:val="single" w:color="auto" w:sz="6" w:space="0"/>
              <w:right w:val="single" w:color="auto" w:sz="6" w:space="0"/>
            </w:tcBorders>
            <w:tcW w:w="280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PVC </w:t>
            </w:r>
            <w:r>
              <w:rPr>
                <w:rFonts w:hint="eastAsia" w:ascii="宋体" w:hAnsi="宋体"/>
                <w:color w:val="000000"/>
                <w:sz w:val="21"/>
                <w:szCs w:val="21"/>
              </w:rPr>
              <w:t xml:space="preserve">阻燃电线管</w:t>
            </w:r>
            <w:r/>
          </w:p>
        </w:tc>
        <w:tc>
          <w:tcPr>
            <w:tcBorders>
              <w:top w:val="single" w:color="auto" w:sz="6" w:space="0"/>
              <w:left w:val="single" w:color="auto" w:sz="6" w:space="0"/>
              <w:bottom w:val="single" w:color="auto" w:sz="6" w:space="0"/>
              <w:right w:val="single" w:color="auto" w:sz="6" w:space="0"/>
            </w:tcBorders>
            <w:tcW w:w="570"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711"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600</w:t>
            </w:r>
            <w:r/>
          </w:p>
        </w:tc>
      </w:tr>
    </w:tbl>
    <w:p>
      <w:pPr>
        <w:pStyle w:val="863"/>
        <w:ind w:left="0" w:firstLine="420"/>
        <w:spacing w:line="360" w:lineRule="auto"/>
        <w:rPr>
          <w:rFonts w:ascii="宋体" w:hAnsi="宋体"/>
          <w:sz w:val="21"/>
          <w:szCs w:val="21"/>
        </w:rPr>
      </w:pPr>
      <w:r>
        <w:rPr>
          <w:rFonts w:ascii="宋体" w:hAnsi="宋体"/>
          <w:sz w:val="21"/>
          <w:szCs w:val="21"/>
        </w:rPr>
      </w:r>
      <w:r/>
    </w:p>
    <w:p>
      <w:pPr>
        <w:pStyle w:val="86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86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6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63"/>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6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w:t>
      </w:r>
      <w:r>
        <w:rPr>
          <w:rFonts w:hint="eastAsia" w:ascii="宋体" w:hAnsi="宋体"/>
          <w:sz w:val="21"/>
          <w:szCs w:val="21"/>
        </w:rPr>
        <w:t xml:space="preserve">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w:t>
      </w:r>
      <w:r>
        <w:rPr>
          <w:rFonts w:hint="eastAsia" w:ascii="宋体" w:hAnsi="宋体"/>
          <w:sz w:val="21"/>
          <w:szCs w:val="21"/>
        </w:rPr>
        <w:t xml:space="preserve">供应商，视为未参与该项政府采购活动，不具备对该政府采购项目提出质疑的法定权利，但因供应商资格条件或获取招标文件时间设定不符合有关法律法规规定等原因使供应商权益受损的除外。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w:t>
      </w:r>
      <w:r>
        <w:rPr>
          <w:rFonts w:ascii="宋体" w:hAnsi="宋体"/>
          <w:b/>
          <w:sz w:val="21"/>
          <w:szCs w:val="21"/>
        </w:rPr>
        <w:t xml:space="preserve">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hint="eastAsia" w:ascii="宋体" w:hAnsi="宋体"/>
          <w:sz w:val="21"/>
          <w:szCs w:val="21"/>
        </w:rPr>
        <w:t xml:space="preserve">0512-69820854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rPr>
        <w:t xml:space="preserve">2024年9月27日9点30分</w:t>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r>
      <w:r>
        <w:rPr>
          <w:rFonts w:hint="eastAsia" w:ascii="宋体" w:hAnsi="宋体"/>
          <w:sz w:val="21"/>
          <w:szCs w:val="21"/>
          <w:u w:val="single"/>
        </w:rPr>
        <w:t xml:space="preserve">2024年9月27日9点30分</w:t>
      </w:r>
      <w:r>
        <w:rPr>
          <w:rFonts w:hint="eastAsia" w:ascii="宋体" w:hAnsi="宋体"/>
          <w:sz w:val="21"/>
          <w:szCs w:val="21"/>
          <w:u w:val="single"/>
        </w:rPr>
      </w:r>
      <w:r>
        <w:rPr>
          <w:rFonts w:hint="eastAsia" w:ascii="宋体" w:hAnsi="宋体"/>
          <w:sz w:val="21"/>
          <w:szCs w:val="21"/>
        </w:rPr>
        <w:t xml:space="preserve">（北京时间）；</w:t>
      </w:r>
      <w:r/>
    </w:p>
    <w:p>
      <w:pPr>
        <w:pStyle w:val="8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3"/>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3"/>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63"/>
        <w:ind w:left="0" w:firstLine="422"/>
        <w:spacing w:line="360" w:lineRule="auto"/>
        <w:rPr>
          <w:rFonts w:ascii="宋体" w:hAnsi="宋体"/>
          <w:b/>
          <w:sz w:val="21"/>
          <w:szCs w:val="21"/>
        </w:rPr>
      </w:pPr>
      <w:r>
        <w:rPr>
          <w:rFonts w:hint="eastAsia" w:ascii="宋体" w:hAnsi="宋体"/>
          <w:b/>
          <w:sz w:val="21"/>
          <w:szCs w:val="21"/>
        </w:rPr>
        <w:t xml:space="preserve">六</w:t>
      </w:r>
      <w:r>
        <w:rPr>
          <w:rFonts w:hint="eastAsia" w:ascii="宋体" w:hAnsi="宋体"/>
          <w:b/>
          <w:sz w:val="21"/>
          <w:szCs w:val="21"/>
        </w:rPr>
        <w:t xml:space="preserve">、其他补充事宜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9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苏财购〔</w:t>
            </w:r>
            <w:r>
              <w:rPr>
                <w:rFonts w:hint="eastAsia" w:cs="宋体" w:asciiTheme="minorEastAsia" w:hAnsiTheme="minorEastAsia" w:eastAsiaTheme="minorEastAsia"/>
                <w:color w:val="000000"/>
                <w:sz w:val="21"/>
                <w:szCs w:val="21"/>
              </w:rPr>
              <w:t xml:space="preserve">2021</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82</w:t>
            </w:r>
            <w:r>
              <w:rPr>
                <w:rFonts w:hint="eastAsia" w:cs="宋体"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名称：江苏省苏州市中级人民法院</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地址：苏州市解放东路</w:t>
      </w:r>
      <w:r>
        <w:rPr>
          <w:rFonts w:hint="eastAsia" w:ascii="宋体" w:hAnsi="宋体"/>
          <w:sz w:val="21"/>
          <w:szCs w:val="21"/>
        </w:rPr>
        <w:t xml:space="preserve">488</w:t>
      </w:r>
      <w:r>
        <w:rPr>
          <w:rFonts w:hint="eastAsia" w:ascii="宋体" w:hAnsi="宋体"/>
          <w:sz w:val="21"/>
          <w:szCs w:val="21"/>
        </w:rPr>
        <w:t xml:space="preserve">号</w:t>
      </w:r>
      <w:r/>
    </w:p>
    <w:p>
      <w:pPr>
        <w:pStyle w:val="863"/>
        <w:ind w:left="0" w:firstLine="420"/>
        <w:spacing w:line="360" w:lineRule="auto"/>
        <w:rPr>
          <w:rFonts w:ascii="宋体" w:hAnsi="宋体"/>
          <w:sz w:val="21"/>
          <w:szCs w:val="21"/>
        </w:rPr>
      </w:pPr>
      <w:r>
        <w:rPr>
          <w:rFonts w:hint="eastAsia" w:ascii="宋体" w:hAnsi="宋体"/>
          <w:sz w:val="21"/>
          <w:szCs w:val="21"/>
        </w:rPr>
        <w:t xml:space="preserve">联系人：张祺</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13962119585</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w:t>
      </w:r>
      <w:r>
        <w:rPr>
          <w:rFonts w:hint="eastAsia" w:ascii="宋体" w:hAnsi="宋体"/>
          <w:sz w:val="21"/>
          <w:szCs w:val="21"/>
        </w:rPr>
        <w:t xml:space="preserve">6</w:t>
      </w:r>
      <w:r>
        <w:rPr>
          <w:rFonts w:ascii="宋体" w:hAnsi="宋体"/>
          <w:sz w:val="21"/>
          <w:szCs w:val="21"/>
        </w:rPr>
        <w:t xml:space="preserve">9820881</w:t>
      </w:r>
      <w:r/>
    </w:p>
    <w:p>
      <w:pPr>
        <w:pStyle w:val="86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63"/>
        <w:ind w:left="0" w:firstLine="420"/>
        <w:spacing w:line="360" w:lineRule="auto"/>
        <w:rPr>
          <w:rFonts w:ascii="宋体" w:hAnsi="宋体"/>
          <w:sz w:val="21"/>
          <w:szCs w:val="21"/>
        </w:rPr>
      </w:pPr>
      <w:r>
        <w:rPr>
          <w:rFonts w:hint="eastAsia" w:ascii="宋体" w:hAnsi="宋体"/>
          <w:sz w:val="21"/>
          <w:szCs w:val="21"/>
        </w:rPr>
        <w:t xml:space="preserve">项目联系人：孙工、夏工</w:t>
      </w:r>
      <w:r/>
    </w:p>
    <w:p>
      <w:pPr>
        <w:pStyle w:val="86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w:t>
      </w:r>
      <w:r>
        <w:rPr>
          <w:rFonts w:hint="eastAsia" w:ascii="宋体" w:hAnsi="宋体"/>
          <w:sz w:val="21"/>
          <w:szCs w:val="21"/>
        </w:rPr>
        <w:t xml:space="preserve">6</w:t>
      </w:r>
      <w:r>
        <w:rPr>
          <w:rFonts w:ascii="宋体" w:hAnsi="宋体"/>
          <w:sz w:val="21"/>
          <w:szCs w:val="21"/>
        </w:rPr>
        <w:t xml:space="preserve">9820881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r/>
      <w:r/>
    </w:p>
    <w:p>
      <w:pPr>
        <w:pStyle w:val="856"/>
      </w:pPr>
      <w:r/>
      <w:r/>
    </w:p>
    <w:p>
      <w:r/>
      <w:r/>
    </w:p>
    <w:p>
      <w:pPr>
        <w:pStyle w:val="856"/>
      </w:pPr>
      <w:r/>
      <w:r/>
    </w:p>
    <w:p>
      <w:r/>
      <w:r/>
    </w:p>
    <w:p>
      <w:pPr>
        <w:pStyle w:val="856"/>
      </w:pPr>
      <w:r/>
      <w:r/>
    </w:p>
    <w:p>
      <w:pPr>
        <w:pStyle w:val="856"/>
        <w:ind w:left="0" w:firstLine="0"/>
      </w:pPr>
      <w:r/>
      <w:r/>
    </w:p>
    <w:p>
      <w:pPr>
        <w:ind w:left="0"/>
        <w:jc w:val="left"/>
        <w:rPr>
          <w:rFonts w:ascii="宋体" w:hAnsi="宋体"/>
          <w:b/>
          <w:sz w:val="44"/>
          <w:szCs w:val="22"/>
        </w:rPr>
      </w:pPr>
      <w:r/>
      <w:bookmarkStart w:id="6" w:name="_Toc105397777"/>
      <w:r/>
      <w:bookmarkStart w:id="7" w:name="_Toc2412"/>
      <w:r/>
      <w:bookmarkStart w:id="8" w:name="_Toc6217"/>
      <w:r>
        <w:rPr>
          <w:rFonts w:ascii="宋体" w:hAnsi="宋体"/>
          <w:b/>
          <w:sz w:val="44"/>
          <w:szCs w:val="22"/>
        </w:rPr>
        <w:br w:type="page" w:clear="all"/>
      </w:r>
      <w:r/>
    </w:p>
    <w:p>
      <w:pPr>
        <w:pStyle w:val="84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9" w:name="投标人须知"/>
      <w:r/>
      <w:bookmarkEnd w:id="9"/>
      <w:r>
        <w:rPr>
          <w:rFonts w:ascii="宋体" w:hAnsi="宋体"/>
          <w:b/>
          <w:sz w:val="44"/>
          <w:szCs w:val="22"/>
        </w:rPr>
        <w:t xml:space="preserve">投标人须知</w:t>
      </w:r>
      <w:bookmarkEnd w:id="6"/>
      <w:r/>
      <w:bookmarkEnd w:id="7"/>
      <w:r/>
      <w:bookmarkEnd w:id="8"/>
      <w:r/>
      <w:r/>
    </w:p>
    <w:p>
      <w:pPr>
        <w:pStyle w:val="863"/>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6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w:t>
      </w:r>
      <w:r>
        <w:rPr>
          <w:rFonts w:hint="eastAsia" w:ascii="宋体" w:hAnsi="宋体"/>
          <w:b/>
          <w:sz w:val="21"/>
          <w:szCs w:val="21"/>
        </w:rPr>
        <w:t xml:space="preserve">说明</w:t>
      </w:r>
      <w:bookmarkEnd w:id="12"/>
      <w:r/>
      <w:r/>
    </w:p>
    <w:p>
      <w:pPr>
        <w:pStyle w:val="863"/>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863"/>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63"/>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86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w:t>
      </w:r>
      <w:r>
        <w:rPr>
          <w:rFonts w:hint="eastAsia" w:ascii="宋体" w:hAnsi="宋体"/>
          <w:b/>
          <w:sz w:val="21"/>
          <w:szCs w:val="21"/>
        </w:rPr>
        <w:t xml:space="preserve">词语释义</w:t>
      </w:r>
      <w:bookmarkEnd w:id="13"/>
      <w:r/>
      <w:r/>
    </w:p>
    <w:p>
      <w:pPr>
        <w:pStyle w:val="863"/>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863"/>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投标人（供应商）：指响应招标、参加投标竞争的法人、其他组织或自然人。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w:t>
      </w:r>
      <w:r>
        <w:rPr>
          <w:rFonts w:hint="eastAsia" w:ascii="宋体" w:hAnsi="宋体"/>
          <w:sz w:val="21"/>
          <w:szCs w:val="21"/>
        </w:rPr>
        <w:t xml:space="preserve">、附录和构成协议的所有文件。</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w:t>
      </w:r>
      <w:r>
        <w:rPr>
          <w:rFonts w:hint="eastAsia" w:ascii="宋体" w:hAnsi="宋体"/>
          <w:sz w:val="21"/>
          <w:szCs w:val="21"/>
        </w:rPr>
        <w:t xml:space="preserve">招标文件规定乙方应承担的与提供货物和服务有关的辅助服务，比如运输、保险、安装、调试、提供技术援助、培训、配合措施、维修投标及合同中规定乙方应承担的其它义务。</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6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63"/>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sz w:val="21"/>
          <w:szCs w:val="21"/>
        </w:rPr>
        <w:t xml:space="preserve">无</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6" w:name="_Toc31958"/>
      <w:r/>
      <w:bookmarkStart w:id="17" w:name="_Toc5764"/>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63"/>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63"/>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863"/>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3"/>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63"/>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863"/>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w:t>
      </w:r>
      <w:r>
        <w:rPr>
          <w:rFonts w:hint="eastAsia" w:ascii="宋体" w:hAnsi="宋体"/>
          <w:sz w:val="21"/>
          <w:szCs w:val="21"/>
        </w:rPr>
        <w:t xml:space="preserve">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63"/>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w:t>
      </w:r>
      <w:r>
        <w:rPr>
          <w:rFonts w:hint="eastAsia" w:ascii="宋体" w:hAnsi="宋体"/>
          <w:sz w:val="21"/>
          <w:szCs w:val="21"/>
        </w:rPr>
        <w:t xml:space="preserve">供应商认为招标文件</w:t>
      </w:r>
      <w:r>
        <w:rPr>
          <w:rFonts w:hint="eastAsia" w:ascii="宋体" w:hAnsi="宋体"/>
          <w:sz w:val="21"/>
          <w:szCs w:val="21"/>
        </w:rPr>
        <w:t xml:space="preserve">、采购过程或中标、成交结果使自己的权益受到损害的，可以在知道或者应知其权益受到损害之日起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63"/>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6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63"/>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3"/>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3"/>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3"/>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w:t>
      </w:r>
      <w:r>
        <w:rPr>
          <w:rFonts w:hint="eastAsia" w:ascii="宋体" w:hAnsi="宋体"/>
          <w:b/>
          <w:sz w:val="21"/>
          <w:szCs w:val="21"/>
        </w:rPr>
        <w:t xml:space="preserve">计量单位和使用文字</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w:t>
      </w:r>
      <w:r>
        <w:rPr>
          <w:rFonts w:hint="eastAsia" w:ascii="宋体" w:hAnsi="宋体"/>
          <w:sz w:val="21"/>
          <w:szCs w:val="21"/>
        </w:rPr>
        <w:t xml:space="preserve">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w:t>
      </w:r>
      <w:r>
        <w:rPr>
          <w:rFonts w:hint="eastAsia" w:ascii="宋体" w:hAnsi="宋体"/>
          <w:sz w:val="21"/>
          <w:szCs w:val="21"/>
        </w:rPr>
        <w:t xml:space="preserve">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设备参数响应情况</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实施方案及售后服务方案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综合实力</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类似业绩</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9"/>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9"/>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w:t>
      </w:r>
      <w:r>
        <w:rPr>
          <w:rFonts w:hint="eastAsia" w:ascii="宋体" w:hAnsi="宋体"/>
          <w:b/>
          <w:sz w:val="21"/>
          <w:szCs w:val="21"/>
        </w:rPr>
        <w:t xml:space="preserve">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w:t>
      </w:r>
      <w:r>
        <w:rPr>
          <w:rFonts w:hint="eastAsia" w:ascii="宋体" w:hAnsi="宋体" w:cs="宋体"/>
          <w:sz w:val="21"/>
          <w:szCs w:val="21"/>
        </w:rPr>
        <w:t xml:space="preserve">明的投标有效期。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0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投标人应当在在投标截止时间前制作并上传电子投标文件。</w:t>
      </w:r>
      <w:r/>
    </w:p>
    <w:p>
      <w:pPr>
        <w:pStyle w:val="8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w:t>
      </w:r>
      <w:r>
        <w:rPr>
          <w:rFonts w:hint="eastAsia" w:ascii="宋体" w:hAnsi="宋体" w:cs="宋体"/>
          <w:sz w:val="21"/>
          <w:szCs w:val="21"/>
        </w:rPr>
        <w:t xml:space="preserve">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79"/>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评标委员会认为投标人的报价明显低于其他通过符合性审查投标人的报价</w:t>
      </w:r>
      <w:r>
        <w:rPr>
          <w:rFonts w:hint="eastAsia" w:ascii="宋体" w:hAnsi="宋体" w:cs="宋体"/>
          <w:b/>
          <w:color w:val="ff0000"/>
          <w:sz w:val="21"/>
          <w:szCs w:val="21"/>
          <w:lang w:val="en-US"/>
        </w:rPr>
        <w:t xml:space="preserve">或低于预算价的</w:t>
      </w:r>
      <w:r>
        <w:rPr>
          <w:rFonts w:hint="eastAsia" w:ascii="宋体" w:hAnsi="宋体" w:cs="宋体"/>
          <w:b/>
          <w:color w:val="ff0000"/>
          <w:sz w:val="21"/>
          <w:szCs w:val="21"/>
          <w:lang w:val="en-US"/>
        </w:rPr>
        <w:t xml:space="preserve">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9"/>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）的，需要现场由该评标委员会成员对本人的打分做出情况说明。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w:t>
      </w:r>
      <w:r>
        <w:rPr>
          <w:rFonts w:hint="eastAsia" w:ascii="宋体" w:hAnsi="宋体" w:cs="宋体"/>
          <w:sz w:val="21"/>
          <w:szCs w:val="21"/>
        </w:rPr>
        <w:t xml:space="preserve">面形式要求投标人作出必要的澄清、说明或者补正。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w:t>
      </w:r>
      <w:r>
        <w:rPr>
          <w:rFonts w:hint="eastAsia" w:ascii="宋体" w:hAnsi="宋体"/>
          <w:b/>
          <w:color w:val="ff0000"/>
          <w:sz w:val="21"/>
          <w:szCs w:val="21"/>
        </w:rPr>
        <w:t xml:space="preserve">60%</w:t>
      </w:r>
      <w:r>
        <w:rPr>
          <w:rFonts w:hint="eastAsia" w:ascii="宋体" w:hAnsi="宋体"/>
          <w:b/>
          <w:color w:val="ff0000"/>
          <w:sz w:val="21"/>
          <w:szCs w:val="21"/>
        </w:rPr>
        <w:t xml:space="preserve">的</w:t>
      </w:r>
      <w:r>
        <w:rPr>
          <w:rFonts w:hint="eastAsia" w:ascii="宋体" w:hAnsi="宋体"/>
          <w:b/>
          <w:color w:val="ff0000"/>
          <w:sz w:val="21"/>
          <w:szCs w:val="21"/>
        </w:rPr>
        <w:t xml:space="preserve">;</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w:t>
      </w:r>
      <w:r>
        <w:rPr>
          <w:rFonts w:hint="eastAsia" w:ascii="宋体" w:hAnsi="宋体" w:cs="宋体"/>
          <w:sz w:val="21"/>
          <w:szCs w:val="21"/>
        </w:rPr>
        <w:t xml:space="preserve">者个人办理投标事宜；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4" w:name="_Toc19501"/>
      <w:r/>
      <w:bookmarkStart w:id="25" w:name="_Toc18442"/>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w:t>
      </w:r>
      <w:r>
        <w:rPr>
          <w:rFonts w:hint="eastAsia" w:ascii="宋体" w:hAnsi="宋体" w:cs="宋体"/>
          <w:sz w:val="21"/>
          <w:szCs w:val="21"/>
        </w:rPr>
        <w:t xml:space="preserve">，对投标文件进行评价和比较，按照评标办法和标准进行评标，并按采购人的委托向采购人推荐中标人。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w:t>
      </w:r>
      <w:r>
        <w:rPr>
          <w:rFonts w:hint="eastAsia" w:ascii="宋体" w:hAnsi="宋体" w:cs="宋体"/>
          <w:sz w:val="21"/>
          <w:szCs w:val="21"/>
        </w:rPr>
        <w:t xml:space="preserve">代表人或参加投标的代理人签署和盖公章（原件），采购代理机构有权对该质疑不予答复。</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w:t>
      </w:r>
      <w:r>
        <w:rPr>
          <w:rFonts w:hint="eastAsia" w:ascii="宋体" w:hAnsi="宋体" w:cs="宋体"/>
          <w:sz w:val="21"/>
          <w:szCs w:val="21"/>
        </w:rPr>
        <w:t xml:space="preserve">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28" w:name="_Toc24711"/>
      <w:r/>
      <w:bookmarkStart w:id="29" w:name="_Toc7264"/>
      <w:r/>
      <w:bookmarkStart w:id="30" w:name="_Toc105397778"/>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7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71810480"/>
      <w:r/>
      <w:bookmarkStart w:id="33" w:name="_Toc105397779"/>
      <w:r/>
      <w:bookmarkStart w:id="34" w:name="_Toc17036"/>
      <w:r/>
      <w:bookmarkStart w:id="35" w:name="_Toc3821"/>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w:t>
      </w:r>
      <w:r>
        <w:rPr>
          <w:rFonts w:hint="eastAsia" w:ascii="宋体" w:hAnsi="宋体"/>
          <w:sz w:val="21"/>
          <w:szCs w:val="21"/>
          <w:lang w:val="zh-CN"/>
        </w:rPr>
        <w:t xml:space="preserve">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4" w:name="NF"/>
      <w:r/>
      <w:bookmarkEnd w:id="44"/>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6" w:name="RI"/>
      <w:r/>
      <w:bookmarkEnd w:id="46"/>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47" w:name="_Toc241"/>
      <w:r/>
      <w:bookmarkStart w:id="48" w:name="_Toc7945"/>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w:t>
      </w:r>
      <w:r>
        <w:rPr>
          <w:rFonts w:ascii="宋体" w:hAnsi="宋体"/>
          <w:b/>
          <w:sz w:val="21"/>
          <w:szCs w:val="21"/>
        </w:rPr>
        <w:t xml:space="preserve">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5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856"/>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hint="eastAsia" w:ascii="宋体" w:hAnsi="宋体"/>
          <w:sz w:val="21"/>
          <w:szCs w:val="21"/>
        </w:rPr>
        <w:t xml:space="preserve">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0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71810484"/>
      <w:r/>
      <w:bookmarkStart w:id="54" w:name="_Toc105397783"/>
      <w:r/>
      <w:bookmarkStart w:id="55" w:name="_Toc19621"/>
      <w:r/>
      <w:bookmarkStart w:id="56"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w:t>
      </w:r>
      <w:r>
        <w:rPr>
          <w:rFonts w:hint="eastAsia" w:ascii="宋体" w:hAnsi="宋体"/>
        </w:rPr>
        <w:t xml:space="preserve">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3869"/>
      <w:r/>
      <w:bookmarkStart w:id="60" w:name="_Toc15378"/>
      <w:r/>
      <w:bookmarkStart w:id="61"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4"/>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9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w:t>
      </w:r>
      <w:r>
        <w:rPr>
          <w:rFonts w:hint="eastAsia" w:ascii="宋体" w:hAnsi="宋体"/>
          <w:b/>
          <w:lang w:val="zh-CN"/>
        </w:rPr>
        <w:t xml:space="preserve">《残疾人福利性单位声明函》与事实不符的，依照《政府采购法》第七十七条第一款的规定追究法律责任。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2"/>
      <w:r>
        <w:rPr>
          <w:rFonts w:hint="eastAsia" w:ascii="宋体" w:hAnsi="宋体"/>
        </w:rPr>
        <w:t xml:space="preserve"> </w:t>
      </w:r>
      <w:bookmarkEnd w:id="6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4" w:name="_Toc31973"/>
      <w:r/>
      <w:bookmarkStart w:id="6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1"/>
        <w:rPr>
          <w:rFonts w:ascii="宋体" w:hAnsi="宋体"/>
        </w:rPr>
      </w:pPr>
      <w:r>
        <w:rPr>
          <w:rFonts w:ascii="宋体" w:hAnsi="宋体"/>
        </w:rPr>
      </w:r>
      <w:r/>
    </w:p>
    <w:p>
      <w:r/>
      <w:r/>
    </w:p>
    <w:p>
      <w:pPr>
        <w:pStyle w:val="856"/>
      </w:pPr>
      <w:r/>
      <w:r/>
    </w:p>
    <w:p>
      <w:r/>
      <w:r/>
    </w:p>
    <w:p>
      <w:pPr>
        <w:pStyle w:val="871"/>
        <w:ind w:firstLine="0"/>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6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7" w:name="_Toc105397787"/>
      <w:r/>
      <w:bookmarkStart w:id="68"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r/>
      <w:r/>
    </w:p>
    <w:p>
      <w:pPr>
        <w:pStyle w:val="856"/>
      </w:pPr>
      <w:r/>
      <w:r/>
    </w:p>
    <w:p>
      <w:r/>
      <w:r/>
    </w:p>
    <w:p>
      <w:pPr>
        <w:pStyle w:val="856"/>
      </w:pPr>
      <w:r/>
      <w:r/>
    </w:p>
    <w:p>
      <w:r/>
      <w:r/>
    </w:p>
    <w:p>
      <w:pPr>
        <w:pStyle w:val="856"/>
      </w:pPr>
      <w:r/>
      <w:r/>
    </w:p>
    <w:p>
      <w:pPr>
        <w:pStyle w:val="856"/>
      </w:p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69" w:name="_Toc71810490"/>
      <w:r/>
      <w:bookmarkEnd w:id="64"/>
      <w:r/>
      <w:bookmarkEnd w:id="65"/>
      <w:r>
        <w:rPr>
          <w:rFonts w:ascii="宋体" w:hAnsi="宋体"/>
        </w:rPr>
        <w:t xml:space="preserve"> </w:t>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69"/>
      <w:r/>
      <w:bookmarkEnd w:id="7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w:t>
      </w:r>
      <w:r>
        <w:rPr>
          <w:rFonts w:hint="eastAsia" w:ascii="宋体" w:hAnsi="宋体" w:cs="宋体"/>
          <w:b/>
          <w:color w:val="000000" w:themeColor="text1"/>
          <w:sz w:val="21"/>
          <w:szCs w:val="21"/>
        </w:rPr>
        <w:t xml:space="preserve">26.4</w:t>
      </w:r>
      <w:r>
        <w:rPr>
          <w:rFonts w:hint="eastAsia" w:ascii="宋体" w:hAnsi="宋体" w:cs="宋体"/>
          <w:b/>
          <w:color w:val="000000" w:themeColor="text1"/>
          <w:sz w:val="21"/>
          <w:szCs w:val="21"/>
        </w:rPr>
        <w:t xml:space="preserve">条要求，当评标委员会认为投标人报价明显低于其他通过符合性审查投标人的报价或者低于项目预算金额的</w:t>
      </w:r>
      <w:r>
        <w:rPr>
          <w:rFonts w:hint="eastAsia" w:ascii="宋体" w:hAnsi="宋体" w:cs="宋体"/>
          <w:b/>
          <w:color w:val="000000" w:themeColor="text1"/>
          <w:sz w:val="21"/>
          <w:szCs w:val="21"/>
        </w:rPr>
        <w:t xml:space="preserve">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对接承诺函</w:t>
      </w:r>
      <w:r/>
    </w:p>
    <w:p>
      <w:pPr>
        <w:pStyle w:val="856"/>
        <w:rPr>
          <w:lang w:val="zh-CN"/>
        </w:rPr>
      </w:pPr>
      <w:r>
        <w:rPr>
          <w:lang w:val="zh-CN"/>
        </w:rPr>
      </w:r>
      <w:r/>
    </w:p>
    <w:p>
      <w:pPr>
        <w:rPr>
          <w:lang w:val="zh-CN"/>
        </w:rPr>
      </w:pPr>
      <w:r>
        <w:rPr>
          <w:lang w:val="zh-CN"/>
        </w:rPr>
      </w:r>
      <w:r/>
    </w:p>
    <w:p>
      <w:pPr>
        <w:ind w:left="0"/>
        <w:jc w:val="center"/>
        <w:rPr>
          <w:sz w:val="21"/>
          <w:szCs w:val="21"/>
        </w:rPr>
      </w:pPr>
      <w:r>
        <w:rPr>
          <w:sz w:val="21"/>
          <w:szCs w:val="21"/>
        </w:rPr>
        <w:t xml:space="preserve">对接承诺函</w:t>
      </w:r>
      <w:r/>
    </w:p>
    <w:p>
      <w:r/>
      <w:r/>
    </w:p>
    <w:p>
      <w:pPr>
        <w:ind w:left="0"/>
        <w:rPr>
          <w:rFonts w:ascii="宋体" w:hAnsi="宋体"/>
          <w:sz w:val="21"/>
          <w:szCs w:val="21"/>
        </w:rPr>
      </w:pPr>
      <w:r>
        <w:rPr>
          <w:rFonts w:ascii="宋体" w:hAnsi="宋体"/>
          <w:sz w:val="21"/>
          <w:szCs w:val="21"/>
        </w:rPr>
        <w:t xml:space="preserve">致：</w:t>
      </w:r>
      <w:r/>
    </w:p>
    <w:p>
      <w:pPr>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我公司承诺，针对本次</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项目的招标公告的要求，我方提供的设备能够接入苏州市中级人民法院庭审系统。</w:t>
      </w:r>
      <w:r/>
    </w:p>
    <w:p>
      <w:pPr>
        <w:rPr>
          <w:rFonts w:ascii="宋体" w:hAnsi="宋体"/>
          <w:sz w:val="21"/>
          <w:szCs w:val="21"/>
        </w:rPr>
      </w:pPr>
      <w:r>
        <w:rPr>
          <w:rFonts w:ascii="宋体" w:hAnsi="宋体"/>
          <w:sz w:val="21"/>
          <w:szCs w:val="21"/>
        </w:rPr>
      </w:r>
      <w:r/>
    </w:p>
    <w:p>
      <w:pPr>
        <w:rPr>
          <w:rFonts w:ascii="宋体" w:hAnsi="宋体"/>
          <w:sz w:val="21"/>
          <w:szCs w:val="21"/>
        </w:rPr>
      </w:pPr>
      <w:r>
        <w:rPr>
          <w:rFonts w:ascii="宋体" w:hAnsi="宋体"/>
          <w:sz w:val="21"/>
          <w:szCs w:val="21"/>
        </w:rPr>
      </w:r>
      <w:r/>
    </w:p>
    <w:p>
      <w:pPr>
        <w:rPr>
          <w:rFonts w:ascii="宋体" w:hAnsi="宋体"/>
          <w:sz w:val="21"/>
          <w:szCs w:val="21"/>
        </w:rPr>
      </w:pPr>
      <w:r>
        <w:rPr>
          <w:rFonts w:ascii="宋体" w:hAnsi="宋体"/>
          <w:sz w:val="21"/>
          <w:szCs w:val="21"/>
        </w:rPr>
      </w:r>
      <w:r/>
    </w:p>
    <w:p>
      <w:pPr>
        <w:rPr>
          <w:rFonts w:ascii="宋体" w:hAnsi="宋体"/>
          <w:sz w:val="21"/>
          <w:szCs w:val="21"/>
        </w:rPr>
      </w:pPr>
      <w:r>
        <w:rPr>
          <w:rFonts w:ascii="宋体" w:hAnsi="宋体"/>
          <w:sz w:val="21"/>
          <w:szCs w:val="21"/>
        </w:rPr>
      </w:r>
      <w:r/>
    </w:p>
    <w:p>
      <w:pPr>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特此承诺！</w:t>
      </w:r>
      <w:r/>
    </w:p>
    <w:p>
      <w:pPr>
        <w:rPr>
          <w:rFonts w:ascii="宋体" w:hAnsi="宋体"/>
          <w:sz w:val="21"/>
          <w:szCs w:val="21"/>
        </w:rPr>
      </w:pPr>
      <w:r>
        <w:rPr>
          <w:rFonts w:ascii="宋体" w:hAnsi="宋体"/>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rPr>
          <w:lang w:val="zh-CN"/>
        </w:rPr>
      </w:pPr>
      <w:r>
        <w:rPr>
          <w:lang w:val="zh-CN"/>
        </w:rPr>
      </w:r>
      <w:r/>
    </w:p>
    <w:p>
      <w:pPr>
        <w:ind w:left="0"/>
        <w:jc w:val="left"/>
        <w:rPr>
          <w:rFonts w:ascii="宋体" w:hAnsi="宋体"/>
          <w:b/>
          <w:sz w:val="44"/>
          <w:szCs w:val="22"/>
        </w:rPr>
      </w:pPr>
      <w:r/>
      <w:bookmarkStart w:id="71" w:name="_Toc105397793"/>
      <w:r/>
      <w:bookmarkStart w:id="72" w:name="_Toc23660"/>
      <w:r/>
      <w:bookmarkStart w:id="73" w:name="_Toc4098"/>
      <w:r>
        <w:rPr>
          <w:rFonts w:ascii="宋体" w:hAnsi="宋体"/>
          <w:b/>
          <w:sz w:val="44"/>
          <w:szCs w:val="22"/>
        </w:rPr>
        <w:br w:type="page" w:clear="all"/>
      </w:r>
      <w:r/>
    </w:p>
    <w:p>
      <w:pPr>
        <w:pStyle w:val="844"/>
        <w:ind w:left="0" w:firstLine="0"/>
        <w:jc w:val="center"/>
        <w:rPr>
          <w:rFonts w:ascii="宋体" w:hAnsi="宋体"/>
          <w:b/>
          <w:sz w:val="44"/>
          <w:szCs w:val="22"/>
        </w:rPr>
      </w:pPr>
      <w:r>
        <w:rPr>
          <w:rFonts w:hint="eastAsia" w:ascii="宋体" w:hAnsi="宋体"/>
          <w:b/>
          <w:sz w:val="44"/>
          <w:szCs w:val="22"/>
        </w:rPr>
        <w:t xml:space="preserve">第四章</w:t>
      </w:r>
      <w:r>
        <w:rPr>
          <w:rFonts w:hint="eastAsia" w:ascii="宋体" w:hAnsi="宋体"/>
          <w:b/>
          <w:sz w:val="44"/>
          <w:szCs w:val="22"/>
        </w:rPr>
        <w:t xml:space="preserve">  </w:t>
      </w:r>
      <w:bookmarkStart w:id="74" w:name="招标书"/>
      <w:r/>
      <w:bookmarkEnd w:id="74"/>
      <w:r>
        <w:rPr>
          <w:rFonts w:hint="eastAsia" w:ascii="宋体" w:hAnsi="宋体"/>
          <w:b/>
          <w:sz w:val="44"/>
          <w:szCs w:val="22"/>
        </w:rPr>
        <w:t xml:space="preserve">招标书</w:t>
      </w:r>
      <w:bookmarkEnd w:id="71"/>
      <w:r/>
      <w:bookmarkEnd w:id="72"/>
      <w:r/>
      <w:bookmarkEnd w:id="7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江苏省苏州市中级人民法院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苏州市中级人民法院</w:t>
      </w:r>
      <w:r>
        <w:rPr>
          <w:rFonts w:hint="eastAsia" w:ascii="宋体" w:hAnsi="宋体"/>
          <w:sz w:val="21"/>
          <w:u w:val="single"/>
        </w:rPr>
        <w:t xml:space="preserve">101</w:t>
      </w:r>
      <w:r>
        <w:rPr>
          <w:rFonts w:hint="eastAsia" w:ascii="宋体" w:hAnsi="宋体"/>
          <w:sz w:val="21"/>
          <w:u w:val="single"/>
        </w:rPr>
        <w:t xml:space="preserve">法庭信息化设备更新改造</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JSZC-320500-JZCG-G2024-0452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二、项目名称：苏州市中级人民法院</w:t>
      </w:r>
      <w:r>
        <w:rPr>
          <w:rFonts w:hint="eastAsia" w:ascii="宋体" w:hAnsi="宋体"/>
          <w:sz w:val="21"/>
        </w:rPr>
        <w:t xml:space="preserve">101</w:t>
      </w:r>
      <w:r>
        <w:rPr>
          <w:rFonts w:hint="eastAsia" w:ascii="宋体" w:hAnsi="宋体"/>
          <w:sz w:val="21"/>
        </w:rPr>
        <w:t xml:space="preserve">法庭信息化设备更新改造</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人民币陆拾柒万柒仟柒佰柒拾叁元柒角捌分（￥</w:t>
      </w:r>
      <w:r>
        <w:rPr>
          <w:rFonts w:hint="eastAsia" w:ascii="宋体" w:hAnsi="宋体"/>
          <w:sz w:val="21"/>
          <w:szCs w:val="21"/>
        </w:rPr>
        <w:t xml:space="preserve">6</w:t>
      </w:r>
      <w:r>
        <w:rPr>
          <w:rFonts w:ascii="宋体" w:hAnsi="宋体"/>
          <w:sz w:val="21"/>
          <w:szCs w:val="21"/>
        </w:rPr>
        <w:t xml:space="preserve">77773.78</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人民币陆拾柒万柒仟柒佰柒拾叁元柒角捌分（￥</w:t>
      </w:r>
      <w:r>
        <w:rPr>
          <w:rFonts w:hint="eastAsia" w:ascii="宋体" w:hAnsi="宋体"/>
          <w:sz w:val="21"/>
          <w:szCs w:val="21"/>
        </w:rPr>
        <w:t xml:space="preserve">6</w:t>
      </w:r>
      <w:r>
        <w:rPr>
          <w:rFonts w:ascii="宋体" w:hAnsi="宋体"/>
          <w:sz w:val="21"/>
          <w:szCs w:val="21"/>
        </w:rPr>
        <w:t xml:space="preserve">77773.78</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ascii="Times New Roman" w:hAnsi="Times New Roman" w:cs="Times New Roman"/>
          <w:color w:val="333333"/>
          <w:sz w:val="21"/>
          <w:szCs w:val="21"/>
          <w:shd w:val="clear" w:color="auto" w:fill="ffffff"/>
        </w:rPr>
        <w:t xml:space="preserve">合同签订后</w:t>
      </w:r>
      <w:r>
        <w:rPr>
          <w:rFonts w:ascii="Times New Roman" w:hAnsi="Times New Roman" w:cs="Times New Roman"/>
          <w:color w:val="333333"/>
          <w:sz w:val="21"/>
          <w:szCs w:val="21"/>
          <w:shd w:val="clear" w:color="auto" w:fill="ffffff"/>
        </w:rPr>
        <w:t xml:space="preserve">15</w:t>
      </w:r>
      <w:r>
        <w:rPr>
          <w:rFonts w:ascii="Times New Roman" w:hAnsi="Times New Roman" w:cs="Times New Roman"/>
          <w:color w:val="333333"/>
          <w:sz w:val="21"/>
          <w:szCs w:val="21"/>
          <w:shd w:val="clear" w:color="auto" w:fill="ffffff"/>
        </w:rPr>
        <w:t xml:space="preserve">个工作日内完成产品交付及安装调试，并能正常投入使用。</w:t>
      </w:r>
      <w:r>
        <w:rPr>
          <w:rFonts w:hint="eastAsia" w:ascii="Times New Roman" w:hAnsi="Times New Roman" w:cs="Times New Roman"/>
          <w:color w:val="333333"/>
          <w:sz w:val="21"/>
          <w:szCs w:val="21"/>
          <w:shd w:val="clear" w:color="auto" w:fill="ffffff"/>
        </w:rPr>
        <w:t xml:space="preserve">设备免费质保期</w:t>
      </w:r>
      <w:r>
        <w:rPr>
          <w:rFonts w:hint="eastAsia" w:ascii="Times New Roman" w:hAnsi="Times New Roman" w:cs="Times New Roman"/>
          <w:color w:val="333333"/>
          <w:sz w:val="21"/>
          <w:szCs w:val="21"/>
          <w:shd w:val="clear" w:color="auto" w:fill="ffffff"/>
        </w:rPr>
        <w:t xml:space="preserve">2</w:t>
      </w:r>
      <w:r>
        <w:rPr>
          <w:rFonts w:hint="eastAsia" w:ascii="Times New Roman" w:hAnsi="Times New Roman" w:cs="Times New Roman"/>
          <w:color w:val="333333"/>
          <w:sz w:val="21"/>
          <w:szCs w:val="21"/>
          <w:shd w:val="clear" w:color="auto" w:fill="ffffff"/>
        </w:rPr>
        <w:t xml:space="preserve">年；自验收合格之日起计算。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tbl>
      <w:tblPr>
        <w:tblW w:w="5000" w:type="pct"/>
        <w:tblLook w:val="04A0" w:firstRow="1" w:lastRow="0" w:firstColumn="1" w:lastColumn="0" w:noHBand="0" w:noVBand="1"/>
      </w:tblPr>
      <w:tblGrid>
        <w:gridCol w:w="1393"/>
        <w:gridCol w:w="5960"/>
        <w:gridCol w:w="1331"/>
        <w:gridCol w:w="1164"/>
      </w:tblGrid>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设备材料名称</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单位</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数量</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智能媒体主机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电子质证一体机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7</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庭审摄像机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5</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全景多目拼接系列摄像机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5</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数字高清编码器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6</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一键对讲</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7</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超融合云法庭主机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张</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8</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摄像头解码终端</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9</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功率放大器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10</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音频处理器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11</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数字接口箱</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12</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混音器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13</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会议话筒</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39</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14</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小振膜麦克风</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15</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电源管理器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16</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话筒支架</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只</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17</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中央控制主机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18</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8</w:t>
            </w:r>
            <w:r>
              <w:rPr>
                <w:rFonts w:hint="eastAsia" w:ascii="Times New Roman" w:hAnsi="Times New Roman" w:cs="Times New Roman"/>
                <w:color w:val="000000"/>
                <w:sz w:val="21"/>
                <w:szCs w:val="21"/>
              </w:rPr>
              <w:t xml:space="preserve">路电源控制器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19</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分布式输入节点</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8</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20</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分布式拼接输出节点</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16</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21</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分布式节点安装模块</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8</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22</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分配器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23</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挂架</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24</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移动支架</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25</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移动支架</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26</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24</w:t>
            </w:r>
            <w:r>
              <w:rPr>
                <w:rFonts w:hint="eastAsia" w:ascii="Times New Roman" w:hAnsi="Times New Roman" w:cs="Times New Roman"/>
                <w:color w:val="000000"/>
                <w:sz w:val="21"/>
                <w:szCs w:val="21"/>
              </w:rPr>
              <w:t xml:space="preserve">口千兆交换机</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27</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AC</w:t>
            </w:r>
            <w:r>
              <w:rPr>
                <w:rFonts w:hint="eastAsia" w:ascii="Times New Roman" w:hAnsi="Times New Roman" w:cs="Times New Roman"/>
                <w:color w:val="000000"/>
                <w:sz w:val="21"/>
                <w:szCs w:val="21"/>
              </w:rPr>
              <w:t xml:space="preserve">控制器</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28</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无线</w:t>
            </w:r>
            <w:r>
              <w:rPr>
                <w:rFonts w:ascii="Times New Roman" w:hAnsi="Times New Roman" w:cs="Times New Roman"/>
                <w:color w:val="000000"/>
                <w:sz w:val="21"/>
                <w:szCs w:val="21"/>
              </w:rPr>
              <w:t xml:space="preserve">AP</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台</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29</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屏蔽六类网线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610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30</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非屏蔽六类网线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915</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31</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250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32</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电源线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150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33</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配电箱</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34</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35</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5</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36</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37</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16</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38</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39</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HDMI</w:t>
            </w:r>
            <w:r>
              <w:rPr>
                <w:rFonts w:hint="eastAsia" w:ascii="Times New Roman" w:hAnsi="Times New Roman" w:cs="Times New Roman"/>
                <w:color w:val="000000"/>
                <w:sz w:val="21"/>
                <w:szCs w:val="21"/>
              </w:rPr>
              <w:t xml:space="preserve">线</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根</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40</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多媒体地插</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20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41</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多媒体地插</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10</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42</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配线架</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43</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机柜</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套</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p>
        </w:tc>
      </w:tr>
      <w:tr>
        <w:trPr>
          <w:trHeight w:val="227"/>
        </w:trPr>
        <w:tc>
          <w:tcPr>
            <w:tcBorders>
              <w:top w:val="single" w:color="auto" w:sz="6" w:space="0"/>
              <w:left w:val="single" w:color="auto" w:sz="6" w:space="0"/>
              <w:bottom w:val="single" w:color="auto" w:sz="6" w:space="0"/>
              <w:right w:val="single" w:color="auto" w:sz="6" w:space="0"/>
            </w:tcBorders>
            <w:tcW w:w="707"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44</w:t>
            </w:r>
            <w:r/>
          </w:p>
        </w:tc>
        <w:tc>
          <w:tcPr>
            <w:tcBorders>
              <w:top w:val="single" w:color="auto" w:sz="6" w:space="0"/>
              <w:left w:val="single" w:color="auto" w:sz="6" w:space="0"/>
              <w:bottom w:val="single" w:color="auto" w:sz="6" w:space="0"/>
              <w:right w:val="single" w:color="auto" w:sz="6" w:space="0"/>
            </w:tcBorders>
            <w:tcW w:w="3025" w:type="pct"/>
            <w:textDirection w:val="lrTb"/>
            <w:noWrap w:val="false"/>
          </w:tcPr>
          <w:p>
            <w:pPr>
              <w:ind w:left="0"/>
              <w:jc w:val="left"/>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PVC </w:t>
            </w:r>
            <w:r>
              <w:rPr>
                <w:rFonts w:hint="eastAsia" w:ascii="Times New Roman" w:hAnsi="Times New Roman" w:cs="Times New Roman"/>
                <w:color w:val="000000"/>
                <w:sz w:val="21"/>
                <w:szCs w:val="21"/>
              </w:rPr>
              <w:t xml:space="preserve">阻燃电线管</w:t>
            </w:r>
            <w:r/>
          </w:p>
        </w:tc>
        <w:tc>
          <w:tcPr>
            <w:tcBorders>
              <w:top w:val="single" w:color="auto" w:sz="6" w:space="0"/>
              <w:left w:val="single" w:color="auto" w:sz="6" w:space="0"/>
              <w:bottom w:val="single" w:color="auto" w:sz="6" w:space="0"/>
              <w:right w:val="single" w:color="auto" w:sz="6" w:space="0"/>
            </w:tcBorders>
            <w:tcW w:w="676" w:type="pct"/>
            <w:textDirection w:val="lrTb"/>
            <w:noWrap w:val="false"/>
          </w:tcPr>
          <w:p>
            <w:pPr>
              <w:ind w:left="0"/>
              <w:jc w:val="center"/>
              <w:spacing w:line="240" w:lineRule="exact"/>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米</w:t>
            </w:r>
            <w:r/>
          </w:p>
        </w:tc>
        <w:tc>
          <w:tcPr>
            <w:tcBorders>
              <w:top w:val="single" w:color="auto" w:sz="6" w:space="0"/>
              <w:left w:val="single" w:color="auto" w:sz="6" w:space="0"/>
              <w:bottom w:val="single" w:color="auto" w:sz="6" w:space="0"/>
              <w:right w:val="single" w:color="auto" w:sz="6" w:space="0"/>
            </w:tcBorders>
            <w:tcW w:w="591" w:type="pct"/>
            <w:textDirection w:val="lrTb"/>
            <w:noWrap w:val="false"/>
          </w:tcPr>
          <w:p>
            <w:pPr>
              <w:ind w:left="0"/>
              <w:jc w:val="center"/>
              <w:spacing w:line="240" w:lineRule="exact"/>
              <w:rPr>
                <w:rFonts w:ascii="Times New Roman" w:hAnsi="Times New Roman" w:cs="Times New Roman"/>
                <w:color w:val="000000"/>
                <w:sz w:val="21"/>
                <w:szCs w:val="21"/>
              </w:rPr>
            </w:pPr>
            <w:r>
              <w:rPr>
                <w:rFonts w:ascii="Times New Roman" w:hAnsi="Times New Roman" w:cs="Times New Roman"/>
                <w:color w:val="000000"/>
                <w:sz w:val="21"/>
                <w:szCs w:val="21"/>
              </w:rPr>
              <w:t xml:space="preserve">600</w:t>
            </w:r>
            <w:r/>
          </w:p>
        </w:tc>
      </w:tr>
    </w:tbl>
    <w:p>
      <w:pPr>
        <w:ind w:left="0" w:firstLine="420"/>
        <w:spacing w:line="360" w:lineRule="auto"/>
        <w:tabs>
          <w:tab w:val="left" w:pos="420" w:leader="none"/>
        </w:tabs>
        <w:rPr>
          <w:rFonts w:ascii="宋体" w:hAnsi="宋体"/>
          <w:sz w:val="21"/>
        </w:rPr>
      </w:pPr>
      <w:r>
        <w:rPr>
          <w:rFonts w:ascii="宋体" w:hAnsi="宋体"/>
          <w:sz w:val="21"/>
        </w:rPr>
      </w:r>
      <w:r/>
    </w:p>
    <w:tbl>
      <w:tblPr>
        <w:tblW w:w="0" w:type="auto"/>
        <w:tblLook w:val="04A0" w:firstRow="1" w:lastRow="0" w:firstColumn="1" w:lastColumn="0" w:noHBand="0" w:noVBand="1"/>
      </w:tblPr>
      <w:tblGrid>
        <w:gridCol w:w="636"/>
        <w:gridCol w:w="1903"/>
        <w:gridCol w:w="7295"/>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设备材料名称</w:t>
            </w:r>
            <w:r/>
          </w:p>
        </w:tc>
        <w:tc>
          <w:tcPr>
            <w:shd w:val="clear" w:color="auto" w:fill="auto"/>
            <w:tcBorders>
              <w:top w:val="single" w:color="auto"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技术参数概述</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智能媒体主机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 </w:t>
            </w:r>
            <w:r>
              <w:rPr>
                <w:rFonts w:hint="eastAsia" w:asciiTheme="minorEastAsia" w:hAnsiTheme="minorEastAsia" w:eastAsiaTheme="minorEastAsia"/>
                <w:color w:val="000000"/>
                <w:sz w:val="21"/>
                <w:szCs w:val="21"/>
              </w:rPr>
              <w:t xml:space="preserve">频响：</w:t>
            </w:r>
            <w:r>
              <w:rPr>
                <w:rFonts w:hint="eastAsia" w:asciiTheme="minorEastAsia" w:hAnsiTheme="minorEastAsia" w:eastAsiaTheme="minorEastAsia"/>
                <w:color w:val="000000"/>
                <w:sz w:val="21"/>
                <w:szCs w:val="21"/>
              </w:rPr>
              <w:t xml:space="preserve"> 20HZ-20KHZ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+0.1/-0.4dB)</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 </w:t>
            </w:r>
            <w:r>
              <w:rPr>
                <w:rFonts w:hint="eastAsia" w:asciiTheme="minorEastAsia" w:hAnsiTheme="minorEastAsia" w:eastAsiaTheme="minorEastAsia"/>
                <w:color w:val="000000"/>
                <w:sz w:val="21"/>
                <w:szCs w:val="21"/>
              </w:rPr>
              <w:t xml:space="preserve">动态范围：最高</w:t>
            </w:r>
            <w:r>
              <w:rPr>
                <w:rFonts w:hint="eastAsia" w:asciiTheme="minorEastAsia" w:hAnsiTheme="minorEastAsia" w:eastAsiaTheme="minorEastAsia"/>
                <w:color w:val="000000"/>
                <w:sz w:val="21"/>
                <w:szCs w:val="21"/>
              </w:rPr>
              <w:t xml:space="preserve">92dB</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w:t>
            </w:r>
            <w:r>
              <w:rPr>
                <w:rFonts w:hint="eastAsia" w:asciiTheme="minorEastAsia" w:hAnsiTheme="minorEastAsia" w:eastAsiaTheme="minorEastAsia"/>
                <w:color w:val="000000"/>
                <w:sz w:val="21"/>
                <w:szCs w:val="21"/>
              </w:rPr>
              <w:t xml:space="preserve">计权</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 </w:t>
            </w:r>
            <w:r>
              <w:rPr>
                <w:rFonts w:hint="eastAsia" w:asciiTheme="minorEastAsia" w:hAnsiTheme="minorEastAsia" w:eastAsiaTheme="minorEastAsia"/>
                <w:color w:val="000000"/>
                <w:sz w:val="21"/>
                <w:szCs w:val="21"/>
              </w:rPr>
              <w:t xml:space="preserve">噪声级别：</w:t>
            </w:r>
            <w:r>
              <w:rPr>
                <w:rFonts w:hint="eastAsia" w:asciiTheme="minorEastAsia" w:hAnsiTheme="minorEastAsia" w:eastAsiaTheme="minorEastAsia"/>
                <w:color w:val="000000"/>
                <w:sz w:val="21"/>
                <w:szCs w:val="21"/>
              </w:rPr>
              <w:t xml:space="preserve">-92dB</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w:t>
            </w:r>
            <w:r>
              <w:rPr>
                <w:rFonts w:hint="eastAsia" w:asciiTheme="minorEastAsia" w:hAnsiTheme="minorEastAsia" w:eastAsiaTheme="minorEastAsia"/>
                <w:color w:val="000000"/>
                <w:sz w:val="21"/>
                <w:szCs w:val="21"/>
              </w:rPr>
              <w:t xml:space="preserve">计权</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 </w:t>
            </w:r>
            <w:r>
              <w:rPr>
                <w:rFonts w:hint="eastAsia" w:asciiTheme="minorEastAsia" w:hAnsiTheme="minorEastAsia" w:eastAsiaTheme="minorEastAsia"/>
                <w:color w:val="000000"/>
                <w:sz w:val="21"/>
                <w:szCs w:val="21"/>
              </w:rPr>
              <w:t xml:space="preserve">阻抗：</w:t>
            </w:r>
            <w:r>
              <w:rPr>
                <w:rFonts w:hint="eastAsia" w:asciiTheme="minorEastAsia" w:hAnsiTheme="minorEastAsia" w:eastAsiaTheme="minorEastAsia"/>
                <w:color w:val="000000"/>
                <w:sz w:val="21"/>
                <w:szCs w:val="21"/>
              </w:rPr>
              <w:t xml:space="preserve">20kohm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 </w:t>
            </w:r>
            <w:r>
              <w:rPr>
                <w:rFonts w:hint="eastAsia" w:asciiTheme="minorEastAsia" w:hAnsiTheme="minorEastAsia" w:eastAsiaTheme="minorEastAsia"/>
                <w:color w:val="000000"/>
                <w:sz w:val="21"/>
                <w:szCs w:val="21"/>
              </w:rPr>
              <w:t xml:space="preserve">输入输出电平：</w:t>
            </w:r>
            <w:r>
              <w:rPr>
                <w:rFonts w:hint="eastAsia" w:asciiTheme="minorEastAsia" w:hAnsiTheme="minorEastAsia" w:eastAsiaTheme="minorEastAsia"/>
                <w:color w:val="000000"/>
                <w:sz w:val="21"/>
                <w:szCs w:val="21"/>
              </w:rPr>
              <w:t xml:space="preserve">+4dBu</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 </w:t>
            </w:r>
            <w:r>
              <w:rPr>
                <w:rFonts w:hint="eastAsia" w:asciiTheme="minorEastAsia" w:hAnsiTheme="minorEastAsia" w:eastAsiaTheme="minorEastAsia"/>
                <w:color w:val="000000"/>
                <w:sz w:val="21"/>
                <w:szCs w:val="21"/>
              </w:rPr>
              <w:t xml:space="preserve">可调节增益范围：</w:t>
            </w:r>
            <w:r>
              <w:rPr>
                <w:rFonts w:hint="eastAsia" w:asciiTheme="minorEastAsia" w:hAnsiTheme="minorEastAsia" w:eastAsiaTheme="minorEastAsia"/>
                <w:color w:val="000000"/>
                <w:sz w:val="21"/>
                <w:szCs w:val="21"/>
              </w:rPr>
              <w:t xml:space="preserve">0dB~51dB</w:t>
            </w:r>
            <w:r>
              <w:rPr>
                <w:rFonts w:hint="eastAsia" w:asciiTheme="minorEastAsia" w:hAnsiTheme="minorEastAsia" w:eastAsiaTheme="minorEastAsia"/>
                <w:color w:val="000000"/>
                <w:sz w:val="21"/>
                <w:szCs w:val="21"/>
              </w:rPr>
              <w:t xml:space="preserve">（数字调节）</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 </w:t>
            </w:r>
            <w:r>
              <w:rPr>
                <w:rFonts w:hint="eastAsia" w:asciiTheme="minorEastAsia" w:hAnsiTheme="minorEastAsia" w:eastAsiaTheme="minorEastAsia"/>
                <w:color w:val="000000"/>
                <w:sz w:val="21"/>
                <w:szCs w:val="21"/>
              </w:rPr>
              <w:t xml:space="preserve">采样率：</w:t>
            </w:r>
            <w:r>
              <w:rPr>
                <w:rFonts w:hint="eastAsia" w:asciiTheme="minorEastAsia" w:hAnsiTheme="minorEastAsia" w:eastAsiaTheme="minorEastAsia"/>
                <w:color w:val="000000"/>
                <w:sz w:val="21"/>
                <w:szCs w:val="21"/>
              </w:rPr>
              <w:t xml:space="preserve">16k/48k</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 </w:t>
            </w:r>
            <w:r>
              <w:rPr>
                <w:rFonts w:hint="eastAsia" w:asciiTheme="minorEastAsia" w:hAnsiTheme="minorEastAsia" w:eastAsiaTheme="minorEastAsia"/>
                <w:color w:val="000000"/>
                <w:sz w:val="21"/>
                <w:szCs w:val="21"/>
              </w:rPr>
              <w:t xml:space="preserve">位深：</w:t>
            </w:r>
            <w:r>
              <w:rPr>
                <w:rFonts w:hint="eastAsia" w:asciiTheme="minorEastAsia" w:hAnsiTheme="minorEastAsia" w:eastAsiaTheme="minorEastAsia"/>
                <w:color w:val="000000"/>
                <w:sz w:val="21"/>
                <w:szCs w:val="21"/>
              </w:rPr>
              <w:t xml:space="preserve">16bit</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 </w:t>
            </w:r>
            <w:r>
              <w:rPr>
                <w:rFonts w:hint="eastAsia" w:asciiTheme="minorEastAsia" w:hAnsiTheme="minorEastAsia" w:eastAsiaTheme="minorEastAsia"/>
                <w:color w:val="000000"/>
                <w:sz w:val="21"/>
                <w:szCs w:val="21"/>
              </w:rPr>
              <w:t xml:space="preserve">通道：≥</w:t>
            </w: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通道</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 </w:t>
            </w:r>
            <w:r>
              <w:rPr>
                <w:rFonts w:hint="eastAsia" w:asciiTheme="minorEastAsia" w:hAnsiTheme="minorEastAsia" w:eastAsiaTheme="minorEastAsia"/>
                <w:color w:val="000000"/>
                <w:sz w:val="21"/>
                <w:szCs w:val="21"/>
              </w:rPr>
              <w:t xml:space="preserve">光纤同步接口：</w:t>
            </w:r>
            <w:r>
              <w:rPr>
                <w:rFonts w:hint="eastAsia" w:asciiTheme="minorEastAsia" w:hAnsiTheme="minorEastAsia" w:eastAsiaTheme="minorEastAsia"/>
                <w:color w:val="000000"/>
                <w:sz w:val="21"/>
                <w:szCs w:val="21"/>
              </w:rPr>
              <w:t xml:space="preserve">input</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output</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电子质证一体机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、一体机采用≥</w:t>
            </w:r>
            <w:r>
              <w:rPr>
                <w:rFonts w:hint="eastAsia" w:asciiTheme="minorEastAsia" w:hAnsiTheme="minorEastAsia" w:eastAsiaTheme="minorEastAsia"/>
                <w:color w:val="000000"/>
                <w:sz w:val="21"/>
                <w:szCs w:val="21"/>
              </w:rPr>
              <w:t xml:space="preserve">29</w:t>
            </w:r>
            <w:r>
              <w:rPr>
                <w:rFonts w:hint="eastAsia" w:asciiTheme="minorEastAsia" w:hAnsiTheme="minorEastAsia" w:eastAsiaTheme="minorEastAsia"/>
                <w:color w:val="000000"/>
                <w:sz w:val="21"/>
                <w:szCs w:val="21"/>
              </w:rPr>
              <w:t xml:space="preserve">寸高亮真彩液晶宽屏，屏分辨率≥</w:t>
            </w:r>
            <w:r>
              <w:rPr>
                <w:rFonts w:hint="eastAsia" w:asciiTheme="minorEastAsia" w:hAnsiTheme="minorEastAsia" w:eastAsiaTheme="minorEastAsia"/>
                <w:color w:val="000000"/>
                <w:sz w:val="21"/>
                <w:szCs w:val="21"/>
              </w:rPr>
              <w:t xml:space="preserve">2560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1080dpi</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96PPI</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触摸屏采用≥</w:t>
            </w:r>
            <w:r>
              <w:rPr>
                <w:rFonts w:hint="eastAsia" w:asciiTheme="minorEastAsia" w:hAnsiTheme="minorEastAsia" w:eastAsiaTheme="minorEastAsia"/>
                <w:color w:val="000000"/>
                <w:sz w:val="21"/>
                <w:szCs w:val="21"/>
              </w:rPr>
              <w:t xml:space="preserve">29</w:t>
            </w:r>
            <w:r>
              <w:rPr>
                <w:rFonts w:hint="eastAsia" w:asciiTheme="minorEastAsia" w:hAnsiTheme="minorEastAsia" w:eastAsiaTheme="minorEastAsia"/>
                <w:color w:val="000000"/>
                <w:sz w:val="21"/>
                <w:szCs w:val="21"/>
              </w:rPr>
              <w:t xml:space="preserve">寸电容屏，支持≥</w:t>
            </w: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点触控，触摸反应时间≤</w:t>
            </w:r>
            <w:r>
              <w:rPr>
                <w:rFonts w:hint="eastAsia" w:asciiTheme="minorEastAsia" w:hAnsiTheme="minorEastAsia" w:eastAsiaTheme="minorEastAsia"/>
                <w:color w:val="000000"/>
                <w:sz w:val="21"/>
                <w:szCs w:val="21"/>
              </w:rPr>
              <w:t xml:space="preserve">5ms</w:t>
            </w:r>
            <w:r>
              <w:rPr>
                <w:rFonts w:hint="eastAsia" w:asciiTheme="minorEastAsia" w:hAnsiTheme="minorEastAsia" w:eastAsiaTheme="minorEastAsia"/>
                <w:color w:val="000000"/>
                <w:sz w:val="21"/>
                <w:szCs w:val="21"/>
              </w:rPr>
              <w:t xml:space="preserve">，动态对比度≥</w:t>
            </w:r>
            <w:r>
              <w:rPr>
                <w:rFonts w:hint="eastAsia" w:asciiTheme="minorEastAsia" w:hAnsiTheme="minorEastAsia" w:eastAsiaTheme="minorEastAsia"/>
                <w:color w:val="000000"/>
                <w:sz w:val="21"/>
                <w:szCs w:val="21"/>
              </w:rPr>
              <w:t xml:space="preserve">100000:1</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、单点触摸寿命≥</w:t>
            </w:r>
            <w:r>
              <w:rPr>
                <w:rFonts w:hint="eastAsia" w:asciiTheme="minorEastAsia" w:hAnsiTheme="minorEastAsia" w:eastAsiaTheme="minorEastAsia"/>
                <w:color w:val="000000"/>
                <w:sz w:val="21"/>
                <w:szCs w:val="21"/>
              </w:rPr>
              <w:t xml:space="preserve">500</w:t>
            </w:r>
            <w:r>
              <w:rPr>
                <w:rFonts w:hint="eastAsia" w:asciiTheme="minorEastAsia" w:hAnsiTheme="minorEastAsia" w:eastAsiaTheme="minorEastAsia"/>
                <w:color w:val="000000"/>
                <w:sz w:val="21"/>
                <w:szCs w:val="21"/>
              </w:rPr>
              <w:t xml:space="preserve">万次，手写流畅度高；触摸屏表面必须镀光滑膜，便于触摸笔书写，笔写顺畅无断点；触摸屏需防水、防电磁干扰、定位精度高；</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、支持网络唤醒，</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输出支持</w:t>
            </w:r>
            <w:r>
              <w:rPr>
                <w:rFonts w:hint="eastAsia" w:asciiTheme="minorEastAsia" w:hAnsiTheme="minorEastAsia" w:eastAsiaTheme="minorEastAsia"/>
                <w:color w:val="000000"/>
                <w:sz w:val="21"/>
                <w:szCs w:val="21"/>
              </w:rPr>
              <w:t xml:space="preserve">4K</w:t>
            </w:r>
            <w:r>
              <w:rPr>
                <w:rFonts w:hint="eastAsia" w:asciiTheme="minorEastAsia" w:hAnsiTheme="minorEastAsia" w:eastAsiaTheme="minorEastAsia"/>
                <w:color w:val="000000"/>
                <w:sz w:val="21"/>
                <w:szCs w:val="21"/>
              </w:rPr>
              <w:t xml:space="preserve">，主机与屏体一体化结构（主机与屏体无任何连接线）。</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庭审摄像机</w:t>
            </w:r>
            <w:r>
              <w:rPr>
                <w:rFonts w:hint="eastAsia" w:asciiTheme="minorEastAsia" w:hAnsiTheme="minorEastAsia" w:eastAsiaTheme="minorEastAsia"/>
                <w:b/>
                <w:color w:val="000000"/>
                <w:sz w:val="21"/>
                <w:szCs w:val="21"/>
              </w:rPr>
              <w:t xml:space="preserve">（核心产品）</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、采用高效红外阵列，低功耗，照射距离≥</w:t>
            </w:r>
            <w:r>
              <w:rPr>
                <w:rFonts w:hint="eastAsia" w:asciiTheme="minorEastAsia" w:hAnsiTheme="minorEastAsia" w:eastAsiaTheme="minorEastAsia"/>
                <w:color w:val="000000"/>
                <w:sz w:val="21"/>
                <w:szCs w:val="21"/>
              </w:rPr>
              <w:t xml:space="preserve">50m;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、支持三码流技术，每路码流可独立配置分辨率及帧率</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、★支持区域入侵侦测、越界侦测、移动侦测等智能侦测功能</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、支持最大</w:t>
            </w:r>
            <w:r>
              <w:rPr>
                <w:rFonts w:hint="eastAsia" w:asciiTheme="minorEastAsia" w:hAnsiTheme="minorEastAsia" w:eastAsiaTheme="minorEastAsia"/>
                <w:color w:val="000000"/>
                <w:sz w:val="21"/>
                <w:szCs w:val="21"/>
              </w:rPr>
              <w:t xml:space="preserve">256G</w:t>
            </w:r>
            <w:r>
              <w:rPr>
                <w:rFonts w:hint="eastAsia" w:asciiTheme="minorEastAsia" w:hAnsiTheme="minorEastAsia" w:eastAsiaTheme="minorEastAsia"/>
                <w:color w:val="000000"/>
                <w:sz w:val="21"/>
                <w:szCs w:val="21"/>
              </w:rPr>
              <w:t xml:space="preserve">的</w:t>
            </w:r>
            <w:r>
              <w:rPr>
                <w:rFonts w:hint="eastAsia" w:asciiTheme="minorEastAsia" w:hAnsiTheme="minorEastAsia" w:eastAsiaTheme="minorEastAsia"/>
                <w:color w:val="000000"/>
                <w:sz w:val="21"/>
                <w:szCs w:val="21"/>
              </w:rPr>
              <w:t xml:space="preserve"> Micro SD/Micro </w:t>
            </w:r>
            <w:r>
              <w:rPr>
                <w:rFonts w:hint="eastAsia" w:asciiTheme="minorEastAsia" w:hAnsiTheme="minorEastAsia" w:eastAsiaTheme="minorEastAsia"/>
                <w:color w:val="000000"/>
                <w:sz w:val="21"/>
                <w:szCs w:val="21"/>
              </w:rPr>
              <w:t xml:space="preserve">SDHC/Micro SDXC</w:t>
            </w:r>
            <w:r>
              <w:rPr>
                <w:rFonts w:hint="eastAsia" w:asciiTheme="minorEastAsia" w:hAnsiTheme="minorEastAsia" w:eastAsiaTheme="minorEastAsia"/>
                <w:color w:val="000000"/>
                <w:sz w:val="21"/>
                <w:szCs w:val="21"/>
              </w:rPr>
              <w:t xml:space="preserve">卡存储</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、防雷、防浪涌、防突波，</w:t>
            </w:r>
            <w:r>
              <w:rPr>
                <w:rFonts w:hint="eastAsia" w:asciiTheme="minorEastAsia" w:hAnsiTheme="minorEastAsia" w:eastAsiaTheme="minorEastAsia"/>
                <w:color w:val="000000"/>
                <w:sz w:val="21"/>
                <w:szCs w:val="21"/>
              </w:rPr>
              <w:t xml:space="preserve">IP66</w:t>
            </w:r>
            <w:r>
              <w:rPr>
                <w:rFonts w:hint="eastAsia" w:asciiTheme="minorEastAsia" w:hAnsiTheme="minorEastAsia" w:eastAsiaTheme="minorEastAsia"/>
                <w:color w:val="000000"/>
                <w:sz w:val="21"/>
                <w:szCs w:val="21"/>
              </w:rPr>
              <w:t xml:space="preserve">防护等级</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、传感器类型：</w:t>
            </w:r>
            <w:r>
              <w:rPr>
                <w:rFonts w:hint="eastAsia" w:asciiTheme="minorEastAsia" w:hAnsiTheme="minorEastAsia" w:eastAsiaTheme="minorEastAsia"/>
                <w:color w:val="000000"/>
                <w:sz w:val="21"/>
                <w:szCs w:val="21"/>
              </w:rPr>
              <w:t xml:space="preserve">1/2.8</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progressive scan CMOS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、最低照度：彩色：</w:t>
            </w:r>
            <w:r>
              <w:rPr>
                <w:rFonts w:hint="eastAsia" w:asciiTheme="minorEastAsia" w:hAnsiTheme="minorEastAsia" w:eastAsiaTheme="minorEastAsia"/>
                <w:color w:val="000000"/>
                <w:sz w:val="21"/>
                <w:szCs w:val="21"/>
              </w:rPr>
              <w:t xml:space="preserve">0.005Lux @ (F1.6</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AGC ON)</w:t>
            </w:r>
            <w:r>
              <w:rPr>
                <w:rFonts w:hint="eastAsia" w:asciiTheme="minorEastAsia" w:hAnsiTheme="minorEastAsia" w:eastAsiaTheme="minorEastAsia"/>
                <w:color w:val="000000"/>
                <w:sz w:val="21"/>
                <w:szCs w:val="21"/>
              </w:rPr>
              <w:t xml:space="preserve">；黑白：</w:t>
            </w:r>
            <w:r>
              <w:rPr>
                <w:rFonts w:hint="eastAsia" w:asciiTheme="minorEastAsia" w:hAnsiTheme="minorEastAsia" w:eastAsiaTheme="minorEastAsia"/>
                <w:color w:val="000000"/>
                <w:sz w:val="21"/>
                <w:szCs w:val="21"/>
              </w:rPr>
              <w:t xml:space="preserve">0.001Lux @(F1.6</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AGC ON)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0 Lux with IR</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、★焦距：</w:t>
            </w:r>
            <w:r>
              <w:rPr>
                <w:rFonts w:hint="eastAsia" w:asciiTheme="minorEastAsia" w:hAnsiTheme="minorEastAsia" w:eastAsiaTheme="minorEastAsia"/>
                <w:color w:val="000000"/>
                <w:sz w:val="21"/>
                <w:szCs w:val="21"/>
              </w:rPr>
              <w:t xml:space="preserve">4.8-110 mm</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23</w:t>
            </w:r>
            <w:r>
              <w:rPr>
                <w:rFonts w:hint="eastAsia" w:asciiTheme="minorEastAsia" w:hAnsiTheme="minorEastAsia" w:eastAsiaTheme="minorEastAsia"/>
                <w:color w:val="000000"/>
                <w:sz w:val="21"/>
                <w:szCs w:val="21"/>
              </w:rPr>
              <w:t xml:space="preserve">倍光学变倍</w:t>
            </w:r>
            <w:r>
              <w:rPr>
                <w:rFonts w:hint="eastAsia" w:asciiTheme="minorEastAsia" w:hAnsiTheme="minorEastAsia" w:eastAsiaTheme="minorEastAsia"/>
                <w:color w:val="000000"/>
                <w:sz w:val="21"/>
                <w:szCs w:val="21"/>
              </w:rPr>
              <w:t xml:space="preserve">  </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、视场角：</w:t>
            </w:r>
            <w:r>
              <w:rPr>
                <w:rFonts w:hint="eastAsia" w:asciiTheme="minorEastAsia" w:hAnsiTheme="minorEastAsia" w:eastAsiaTheme="minorEastAsia"/>
                <w:color w:val="000000"/>
                <w:sz w:val="21"/>
                <w:szCs w:val="21"/>
              </w:rPr>
              <w:t xml:space="preserve">55-2.7</w:t>
            </w:r>
            <w:r>
              <w:rPr>
                <w:rFonts w:hint="eastAsia" w:asciiTheme="minorEastAsia" w:hAnsiTheme="minorEastAsia" w:eastAsiaTheme="minorEastAsia"/>
                <w:color w:val="000000"/>
                <w:sz w:val="21"/>
                <w:szCs w:val="21"/>
              </w:rPr>
              <w:t xml:space="preserve">度</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广角</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望远</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、红外照射距离：≥</w:t>
            </w:r>
            <w:r>
              <w:rPr>
                <w:rFonts w:hint="eastAsia" w:asciiTheme="minorEastAsia" w:hAnsiTheme="minorEastAsia" w:eastAsiaTheme="minorEastAsia"/>
                <w:color w:val="000000"/>
                <w:sz w:val="21"/>
                <w:szCs w:val="21"/>
              </w:rPr>
              <w:t xml:space="preserve">50m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、防补光过曝：支持</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、水平范围：水平</w:t>
            </w:r>
            <w:r>
              <w:rPr>
                <w:rFonts w:hint="eastAsia" w:asciiTheme="minorEastAsia" w:hAnsiTheme="minorEastAsia" w:eastAsiaTheme="minorEastAsia"/>
                <w:color w:val="000000"/>
                <w:sz w:val="21"/>
                <w:szCs w:val="21"/>
              </w:rPr>
              <w:t xml:space="preserve">360</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rPr>
                <w:rFonts w:hint="eastAsia" w:asciiTheme="minorEastAsia" w:hAnsiTheme="minorEastAsia" w:eastAsiaTheme="minorEastAsia"/>
                <w:color w:val="000000"/>
                <w:sz w:val="21"/>
                <w:szCs w:val="21"/>
              </w:rPr>
              <w:t xml:space="preserve">、垂直范围：</w:t>
            </w: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-90</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rPr>
                <w:rFonts w:hint="eastAsia" w:asciiTheme="minorEastAsia" w:hAnsiTheme="minorEastAsia" w:eastAsiaTheme="minorEastAsia"/>
                <w:color w:val="000000"/>
                <w:sz w:val="21"/>
                <w:szCs w:val="21"/>
              </w:rPr>
              <w:t xml:space="preserve">、水平速度：水平键控速度：</w:t>
            </w:r>
            <w:r>
              <w:rPr>
                <w:rFonts w:hint="eastAsia" w:asciiTheme="minorEastAsia" w:hAnsiTheme="minorEastAsia" w:eastAsiaTheme="minorEastAsia"/>
                <w:color w:val="000000"/>
                <w:sz w:val="21"/>
                <w:szCs w:val="21"/>
              </w:rPr>
              <w:t xml:space="preserve">0.1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-300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/s,</w:t>
            </w:r>
            <w:r>
              <w:rPr>
                <w:rFonts w:hint="eastAsia" w:asciiTheme="minorEastAsia" w:hAnsiTheme="minorEastAsia" w:eastAsiaTheme="minorEastAsia"/>
                <w:color w:val="000000"/>
                <w:sz w:val="21"/>
                <w:szCs w:val="21"/>
              </w:rPr>
              <w:t xml:space="preserve">速度可设</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水平预置点速度：</w:t>
            </w:r>
            <w:r>
              <w:rPr>
                <w:rFonts w:hint="eastAsia" w:asciiTheme="minorEastAsia" w:hAnsiTheme="minorEastAsia" w:eastAsiaTheme="minorEastAsia"/>
                <w:color w:val="000000"/>
                <w:sz w:val="21"/>
                <w:szCs w:val="21"/>
              </w:rPr>
              <w:t xml:space="preserve">350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15</w:t>
            </w:r>
            <w:r>
              <w:rPr>
                <w:rFonts w:hint="eastAsia" w:asciiTheme="minorEastAsia" w:hAnsiTheme="minorEastAsia" w:eastAsiaTheme="minorEastAsia"/>
                <w:color w:val="000000"/>
                <w:sz w:val="21"/>
                <w:szCs w:val="21"/>
              </w:rPr>
              <w:t xml:space="preserve">、垂直速度：垂直键控速度：</w:t>
            </w:r>
            <w:r>
              <w:rPr>
                <w:rFonts w:hint="eastAsia" w:asciiTheme="minorEastAsia" w:hAnsiTheme="minorEastAsia" w:eastAsiaTheme="minorEastAsia"/>
                <w:color w:val="000000"/>
                <w:sz w:val="21"/>
                <w:szCs w:val="21"/>
              </w:rPr>
              <w:t xml:space="preserve">0.1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-160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/s,</w:t>
            </w:r>
            <w:r>
              <w:rPr>
                <w:rFonts w:hint="eastAsia" w:asciiTheme="minorEastAsia" w:hAnsiTheme="minorEastAsia" w:eastAsiaTheme="minorEastAsia"/>
                <w:color w:val="000000"/>
                <w:sz w:val="21"/>
                <w:szCs w:val="21"/>
              </w:rPr>
              <w:t xml:space="preserve">速度可设</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垂直预置点速度：</w:t>
            </w:r>
            <w:r>
              <w:rPr>
                <w:rFonts w:hint="eastAsia" w:asciiTheme="minorEastAsia" w:hAnsiTheme="minorEastAsia" w:eastAsiaTheme="minorEastAsia"/>
                <w:color w:val="000000"/>
                <w:sz w:val="21"/>
                <w:szCs w:val="21"/>
              </w:rPr>
              <w:t xml:space="preserve">200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16</w:t>
            </w:r>
            <w:r>
              <w:rPr>
                <w:rFonts w:hint="eastAsia" w:asciiTheme="minorEastAsia" w:hAnsiTheme="minorEastAsia" w:eastAsiaTheme="minorEastAsia"/>
                <w:color w:val="000000"/>
                <w:sz w:val="21"/>
                <w:szCs w:val="21"/>
              </w:rPr>
              <w:t xml:space="preserve">、主码流帧率分辨率：</w:t>
            </w:r>
            <w:r>
              <w:rPr>
                <w:rFonts w:hint="eastAsia" w:asciiTheme="minorEastAsia" w:hAnsiTheme="minorEastAsia" w:eastAsiaTheme="minorEastAsia"/>
                <w:color w:val="000000"/>
                <w:sz w:val="21"/>
                <w:szCs w:val="21"/>
              </w:rPr>
              <w:t xml:space="preserve">50Hz:25fps (2560x1440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1080,1280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960,1280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720); 60Hz:30fps(2560x1440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1080,1280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960,1280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720);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17</w:t>
            </w:r>
            <w:r>
              <w:rPr>
                <w:rFonts w:hint="eastAsia" w:asciiTheme="minorEastAsia" w:hAnsiTheme="minorEastAsia" w:eastAsiaTheme="minorEastAsia"/>
                <w:color w:val="000000"/>
                <w:sz w:val="21"/>
                <w:szCs w:val="21"/>
              </w:rPr>
              <w:t xml:space="preserve">、视频压缩标准：</w:t>
            </w:r>
            <w:r>
              <w:rPr>
                <w:rFonts w:hint="eastAsia" w:asciiTheme="minorEastAsia" w:hAnsiTheme="minorEastAsia" w:eastAsiaTheme="minorEastAsia"/>
                <w:color w:val="000000"/>
                <w:sz w:val="21"/>
                <w:szCs w:val="21"/>
              </w:rPr>
              <w:t xml:space="preserve">H.265;H.264;MJPEG</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18</w:t>
            </w:r>
            <w:r>
              <w:rPr>
                <w:rFonts w:hint="eastAsia" w:asciiTheme="minorEastAsia" w:hAnsiTheme="minorEastAsia" w:eastAsiaTheme="minorEastAsia"/>
                <w:color w:val="000000"/>
                <w:sz w:val="21"/>
                <w:szCs w:val="21"/>
              </w:rPr>
              <w:t xml:space="preserve">、网络接口：</w:t>
            </w:r>
            <w:r>
              <w:rPr>
                <w:rFonts w:hint="eastAsia" w:asciiTheme="minorEastAsia" w:hAnsiTheme="minorEastAsia" w:eastAsiaTheme="minorEastAsia"/>
                <w:color w:val="000000"/>
                <w:sz w:val="21"/>
                <w:szCs w:val="21"/>
              </w:rPr>
              <w:t xml:space="preserve">RJ45</w:t>
            </w:r>
            <w:r>
              <w:rPr>
                <w:rFonts w:hint="eastAsia" w:asciiTheme="minorEastAsia" w:hAnsiTheme="minorEastAsia" w:eastAsiaTheme="minorEastAsia"/>
                <w:color w:val="000000"/>
                <w:sz w:val="21"/>
                <w:szCs w:val="21"/>
              </w:rPr>
              <w:t xml:space="preserve">网口，自适应</w:t>
            </w:r>
            <w:r>
              <w:rPr>
                <w:rFonts w:hint="eastAsia" w:asciiTheme="minorEastAsia" w:hAnsiTheme="minorEastAsia" w:eastAsiaTheme="minorEastAsia"/>
                <w:color w:val="000000"/>
                <w:sz w:val="21"/>
                <w:szCs w:val="21"/>
              </w:rPr>
              <w:t xml:space="preserve">10M/100M</w:t>
            </w:r>
            <w:r>
              <w:rPr>
                <w:rFonts w:hint="eastAsia" w:asciiTheme="minorEastAsia" w:hAnsiTheme="minorEastAsia" w:eastAsiaTheme="minorEastAsia"/>
                <w:color w:val="000000"/>
                <w:sz w:val="21"/>
                <w:szCs w:val="21"/>
              </w:rPr>
              <w:t xml:space="preserve">网络数据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19</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SD</w:t>
            </w:r>
            <w:r>
              <w:rPr>
                <w:rFonts w:hint="eastAsia" w:asciiTheme="minorEastAsia" w:hAnsiTheme="minorEastAsia" w:eastAsiaTheme="minorEastAsia"/>
                <w:color w:val="000000"/>
                <w:sz w:val="21"/>
                <w:szCs w:val="21"/>
              </w:rPr>
              <w:t xml:space="preserve">卡扩展：内置</w:t>
            </w:r>
            <w:r>
              <w:rPr>
                <w:rFonts w:hint="eastAsia" w:asciiTheme="minorEastAsia" w:hAnsiTheme="minorEastAsia" w:eastAsiaTheme="minorEastAsia"/>
                <w:color w:val="000000"/>
                <w:sz w:val="21"/>
                <w:szCs w:val="21"/>
              </w:rPr>
              <w:t xml:space="preserve">Micro SD</w:t>
            </w:r>
            <w:r>
              <w:rPr>
                <w:rFonts w:hint="eastAsia" w:asciiTheme="minorEastAsia" w:hAnsiTheme="minorEastAsia" w:eastAsiaTheme="minorEastAsia"/>
                <w:color w:val="000000"/>
                <w:sz w:val="21"/>
                <w:szCs w:val="21"/>
              </w:rPr>
              <w:t xml:space="preserve">卡插槽</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w:t>
            </w:r>
            <w:r>
              <w:rPr>
                <w:rFonts w:hint="eastAsia" w:asciiTheme="minorEastAsia" w:hAnsiTheme="minorEastAsia" w:eastAsiaTheme="minorEastAsia"/>
                <w:color w:val="000000"/>
                <w:sz w:val="21"/>
                <w:szCs w:val="21"/>
              </w:rPr>
              <w:t xml:space="preserve">、报警输入：≥</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路报警输入</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w:t>
            </w:r>
            <w:r>
              <w:rPr>
                <w:rFonts w:hint="eastAsia" w:asciiTheme="minorEastAsia" w:hAnsiTheme="minorEastAsia" w:eastAsiaTheme="minorEastAsia"/>
                <w:color w:val="000000"/>
                <w:sz w:val="21"/>
                <w:szCs w:val="21"/>
              </w:rPr>
              <w:t xml:space="preserve">、报警输出：≥</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路报警输出</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22</w:t>
            </w:r>
            <w:r>
              <w:rPr>
                <w:rFonts w:hint="eastAsia" w:asciiTheme="minorEastAsia" w:hAnsiTheme="minorEastAsia" w:eastAsiaTheme="minorEastAsia"/>
                <w:color w:val="000000"/>
                <w:sz w:val="21"/>
                <w:szCs w:val="21"/>
              </w:rPr>
              <w:t xml:space="preserve">、音频输入：≥</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路音频输入</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23</w:t>
            </w:r>
            <w:r>
              <w:rPr>
                <w:rFonts w:hint="eastAsia" w:asciiTheme="minorEastAsia" w:hAnsiTheme="minorEastAsia" w:eastAsiaTheme="minorEastAsia"/>
                <w:color w:val="000000"/>
                <w:sz w:val="21"/>
                <w:szCs w:val="21"/>
              </w:rPr>
              <w:t xml:space="preserve">音频输出：≥</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路音频输出</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24</w:t>
            </w:r>
            <w:r>
              <w:rPr>
                <w:rFonts w:hint="eastAsia" w:asciiTheme="minorEastAsia" w:hAnsiTheme="minorEastAsia" w:eastAsiaTheme="minorEastAsia"/>
                <w:color w:val="000000"/>
                <w:sz w:val="21"/>
                <w:szCs w:val="21"/>
              </w:rPr>
              <w:t xml:space="preserve">、工作温湿度：</w:t>
            </w:r>
            <w:r>
              <w:rPr>
                <w:rFonts w:hint="eastAsia" w:asciiTheme="minorEastAsia" w:hAnsiTheme="minorEastAsia" w:eastAsiaTheme="minorEastAsia"/>
                <w:color w:val="000000"/>
                <w:sz w:val="21"/>
                <w:szCs w:val="21"/>
              </w:rPr>
              <w:t xml:space="preserve">-30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-65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湿度小于</w:t>
            </w:r>
            <w:r>
              <w:rPr>
                <w:rFonts w:hint="eastAsia" w:asciiTheme="minorEastAsia" w:hAnsiTheme="minorEastAsia" w:eastAsiaTheme="minorEastAsia"/>
                <w:color w:val="000000"/>
                <w:sz w:val="21"/>
                <w:szCs w:val="21"/>
              </w:rPr>
              <w:t xml:space="preserve">90%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25</w:t>
            </w:r>
            <w:r>
              <w:rPr>
                <w:rFonts w:hint="eastAsia" w:asciiTheme="minorEastAsia" w:hAnsiTheme="minorEastAsia" w:eastAsiaTheme="minorEastAsia"/>
                <w:color w:val="000000"/>
                <w:sz w:val="21"/>
                <w:szCs w:val="21"/>
              </w:rPr>
              <w:t xml:space="preserve">、恢复出厂设置：支持</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26</w:t>
            </w:r>
            <w:r>
              <w:rPr>
                <w:rFonts w:hint="eastAsia" w:asciiTheme="minorEastAsia" w:hAnsiTheme="minorEastAsia" w:eastAsiaTheme="minorEastAsia"/>
                <w:color w:val="000000"/>
                <w:sz w:val="21"/>
                <w:szCs w:val="21"/>
              </w:rPr>
              <w:t xml:space="preserve">、防护：</w:t>
            </w:r>
            <w:r>
              <w:rPr>
                <w:rFonts w:hint="eastAsia" w:asciiTheme="minorEastAsia" w:hAnsiTheme="minorEastAsia" w:eastAsiaTheme="minorEastAsia"/>
                <w:color w:val="000000"/>
                <w:sz w:val="21"/>
                <w:szCs w:val="21"/>
              </w:rPr>
              <w:t xml:space="preserve">IP66 </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全景多目拼接系列摄像机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、传感器类型：</w:t>
            </w:r>
            <w:r>
              <w:rPr>
                <w:rFonts w:hint="eastAsia" w:asciiTheme="minorEastAsia" w:hAnsiTheme="minorEastAsia" w:eastAsiaTheme="minorEastAsia"/>
                <w:color w:val="000000"/>
                <w:sz w:val="21"/>
                <w:szCs w:val="21"/>
              </w:rPr>
              <w:t xml:space="preserve">1/1.8" </w:t>
            </w:r>
            <w:r>
              <w:rPr>
                <w:rFonts w:hint="eastAsia" w:asciiTheme="minorEastAsia" w:hAnsiTheme="minorEastAsia" w:eastAsiaTheme="minorEastAsia"/>
                <w:color w:val="000000"/>
                <w:sz w:val="21"/>
                <w:szCs w:val="21"/>
              </w:rPr>
              <w:t xml:space="preserve">Progressive Scan CMOS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、最低照度：彩色：</w:t>
            </w:r>
            <w:r>
              <w:rPr>
                <w:rFonts w:hint="eastAsia" w:asciiTheme="minorEastAsia" w:hAnsiTheme="minorEastAsia" w:eastAsiaTheme="minorEastAsia"/>
                <w:color w:val="000000"/>
                <w:sz w:val="21"/>
                <w:szCs w:val="21"/>
              </w:rPr>
              <w:t xml:space="preserve">0.003 Lux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F1.2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AGC ON</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0 Lux with IR</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、宽动态：数字宽动态</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、调节角度：水平：</w:t>
            </w:r>
            <w:r>
              <w:rPr>
                <w:rFonts w:hint="eastAsia" w:asciiTheme="minorEastAsia" w:hAnsiTheme="minorEastAsia" w:eastAsiaTheme="minorEastAsia"/>
                <w:color w:val="000000"/>
                <w:sz w:val="21"/>
                <w:szCs w:val="21"/>
              </w:rPr>
              <w:t xml:space="preserve">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~355</w:t>
            </w:r>
            <w:r>
              <w:rPr>
                <w:rFonts w:hint="eastAsia" w:asciiTheme="minorEastAsia" w:hAnsiTheme="minorEastAsia" w:eastAsiaTheme="minorEastAsia"/>
                <w:color w:val="000000"/>
                <w:sz w:val="21"/>
                <w:szCs w:val="21"/>
              </w:rPr>
              <w:t xml:space="preserve">°，垂直：</w:t>
            </w:r>
            <w:r>
              <w:rPr>
                <w:rFonts w:hint="eastAsia" w:asciiTheme="minorEastAsia" w:hAnsiTheme="minorEastAsia" w:eastAsiaTheme="minorEastAsia"/>
                <w:color w:val="000000"/>
                <w:sz w:val="21"/>
                <w:szCs w:val="21"/>
              </w:rPr>
              <w:t xml:space="preserve">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~90</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、焦距</w:t>
            </w:r>
            <w:r>
              <w:rPr>
                <w:rFonts w:hint="eastAsia" w:asciiTheme="minorEastAsia" w:hAnsiTheme="minorEastAsia" w:eastAsiaTheme="minorEastAsia"/>
                <w:color w:val="000000"/>
                <w:sz w:val="21"/>
                <w:szCs w:val="21"/>
              </w:rPr>
              <w:t xml:space="preserve">&amp;</w:t>
            </w:r>
            <w:r>
              <w:rPr>
                <w:rFonts w:hint="eastAsia" w:asciiTheme="minorEastAsia" w:hAnsiTheme="minorEastAsia" w:eastAsiaTheme="minorEastAsia"/>
                <w:color w:val="000000"/>
                <w:sz w:val="21"/>
                <w:szCs w:val="21"/>
              </w:rPr>
              <w:t xml:space="preserve">视场角：</w:t>
            </w:r>
            <w:r>
              <w:rPr>
                <w:rFonts w:hint="eastAsia" w:asciiTheme="minorEastAsia" w:hAnsiTheme="minorEastAsia" w:eastAsiaTheme="minorEastAsia"/>
                <w:color w:val="000000"/>
                <w:sz w:val="21"/>
                <w:szCs w:val="21"/>
              </w:rPr>
              <w:t xml:space="preserve">2.8 mm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4 @F1.6</w:t>
            </w:r>
            <w:r>
              <w:rPr>
                <w:rFonts w:hint="eastAsia" w:asciiTheme="minorEastAsia" w:hAnsiTheme="minorEastAsia" w:eastAsiaTheme="minorEastAsia"/>
                <w:color w:val="000000"/>
                <w:sz w:val="21"/>
                <w:szCs w:val="21"/>
              </w:rPr>
              <w:t xml:space="preserve">，水平视场角：</w:t>
            </w:r>
            <w:r>
              <w:rPr>
                <w:rFonts w:hint="eastAsia" w:asciiTheme="minorEastAsia" w:hAnsiTheme="minorEastAsia" w:eastAsiaTheme="minorEastAsia"/>
                <w:color w:val="000000"/>
                <w:sz w:val="21"/>
                <w:szCs w:val="21"/>
              </w:rPr>
              <w:t xml:space="preserve">180</w:t>
            </w:r>
            <w:r>
              <w:rPr>
                <w:rFonts w:hint="eastAsia" w:asciiTheme="minorEastAsia" w:hAnsiTheme="minorEastAsia" w:eastAsiaTheme="minorEastAsia"/>
                <w:color w:val="000000"/>
                <w:sz w:val="21"/>
                <w:szCs w:val="21"/>
              </w:rPr>
              <w:t xml:space="preserve">°，垂直视场角：</w:t>
            </w:r>
            <w:r>
              <w:rPr>
                <w:rFonts w:hint="eastAsia" w:asciiTheme="minorEastAsia" w:hAnsiTheme="minorEastAsia" w:eastAsiaTheme="minorEastAsia"/>
                <w:color w:val="000000"/>
                <w:sz w:val="21"/>
                <w:szCs w:val="21"/>
              </w:rPr>
              <w:t xml:space="preserve">90</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、补光灯类型：红外灯</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补光距离：最远可达</w:t>
            </w:r>
            <w:r>
              <w:rPr>
                <w:rFonts w:hint="eastAsia" w:asciiTheme="minorEastAsia" w:hAnsiTheme="minorEastAsia" w:eastAsiaTheme="minorEastAsia"/>
                <w:color w:val="000000"/>
                <w:sz w:val="21"/>
                <w:szCs w:val="21"/>
              </w:rPr>
              <w:t xml:space="preserve">20m;</w:t>
            </w:r>
            <w:r>
              <w:rPr>
                <w:rFonts w:hint="eastAsia" w:asciiTheme="minorEastAsia" w:hAnsiTheme="minorEastAsia" w:eastAsiaTheme="minorEastAsia"/>
                <w:color w:val="000000"/>
                <w:sz w:val="21"/>
                <w:szCs w:val="21"/>
              </w:rPr>
              <w:t xml:space="preserve">防补光过曝：支持</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、视频压缩标准：</w:t>
            </w:r>
            <w:r>
              <w:rPr>
                <w:rFonts w:hint="eastAsia" w:asciiTheme="minorEastAsia" w:hAnsiTheme="minorEastAsia" w:eastAsiaTheme="minorEastAsia"/>
                <w:color w:val="000000"/>
                <w:sz w:val="21"/>
                <w:szCs w:val="21"/>
              </w:rPr>
              <w:t xml:space="preserve">H.265/H.264/MJPEG</w:t>
            </w:r>
            <w:r>
              <w:rPr>
                <w:rFonts w:hint="eastAsia" w:asciiTheme="minorEastAsia" w:hAnsiTheme="minorEastAsia" w:eastAsiaTheme="minorEastAsia"/>
                <w:color w:val="000000"/>
                <w:sz w:val="21"/>
                <w:szCs w:val="21"/>
              </w:rPr>
              <w:t xml:space="preserve">（全景</w:t>
            </w:r>
            <w:r>
              <w:rPr>
                <w:rFonts w:hint="eastAsia" w:asciiTheme="minorEastAsia" w:hAnsiTheme="minorEastAsia" w:eastAsiaTheme="minorEastAsia"/>
                <w:color w:val="000000"/>
                <w:sz w:val="21"/>
                <w:szCs w:val="21"/>
              </w:rPr>
              <w:t xml:space="preserve">+ePTZ</w:t>
            </w:r>
            <w:r>
              <w:rPr>
                <w:rFonts w:hint="eastAsia" w:asciiTheme="minorEastAsia" w:hAnsiTheme="minorEastAsia" w:eastAsiaTheme="minorEastAsia"/>
                <w:color w:val="000000"/>
                <w:sz w:val="21"/>
                <w:szCs w:val="21"/>
              </w:rPr>
              <w:t xml:space="preserve">模式、全景模式）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H.265/H.264</w:t>
            </w:r>
            <w:r>
              <w:rPr>
                <w:rFonts w:hint="eastAsia" w:asciiTheme="minorEastAsia" w:hAnsiTheme="minorEastAsia" w:eastAsiaTheme="minorEastAsia"/>
                <w:color w:val="000000"/>
                <w:sz w:val="21"/>
                <w:szCs w:val="21"/>
              </w:rPr>
              <w:t xml:space="preserve">（原始图像模式）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、★最大图像尺寸：全景</w:t>
            </w:r>
            <w:r>
              <w:rPr>
                <w:rFonts w:hint="eastAsia" w:asciiTheme="minorEastAsia" w:hAnsiTheme="minorEastAsia" w:eastAsiaTheme="minorEastAsia"/>
                <w:color w:val="000000"/>
                <w:sz w:val="21"/>
                <w:szCs w:val="21"/>
              </w:rPr>
              <w:t xml:space="preserve">+ePTZ</w:t>
            </w:r>
            <w:r>
              <w:rPr>
                <w:rFonts w:hint="eastAsia" w:asciiTheme="minorEastAsia" w:hAnsiTheme="minorEastAsia" w:eastAsiaTheme="minorEastAsia"/>
                <w:color w:val="000000"/>
                <w:sz w:val="21"/>
                <w:szCs w:val="21"/>
              </w:rPr>
              <w:t xml:space="preserve">模式：全景通道</w:t>
            </w:r>
            <w:r>
              <w:rPr>
                <w:rFonts w:hint="eastAsia" w:asciiTheme="minorEastAsia" w:hAnsiTheme="minorEastAsia" w:eastAsiaTheme="minorEastAsia"/>
                <w:color w:val="000000"/>
                <w:sz w:val="21"/>
                <w:szCs w:val="21"/>
              </w:rPr>
              <w:t xml:space="preserve">1920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1080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ePTZ</w:t>
            </w:r>
            <w:r>
              <w:rPr>
                <w:rFonts w:hint="eastAsia" w:asciiTheme="minorEastAsia" w:hAnsiTheme="minorEastAsia" w:eastAsiaTheme="minorEastAsia"/>
                <w:color w:val="000000"/>
                <w:sz w:val="21"/>
                <w:szCs w:val="21"/>
              </w:rPr>
              <w:t xml:space="preserve">通道</w:t>
            </w:r>
            <w:r>
              <w:rPr>
                <w:rFonts w:hint="eastAsia" w:asciiTheme="minorEastAsia" w:hAnsiTheme="minorEastAsia" w:eastAsiaTheme="minorEastAsia"/>
                <w:color w:val="000000"/>
                <w:sz w:val="21"/>
                <w:szCs w:val="21"/>
              </w:rPr>
              <w:t xml:space="preserve">1920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1080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、★全景模式：</w:t>
            </w:r>
            <w:r>
              <w:rPr>
                <w:rFonts w:hint="eastAsia" w:asciiTheme="minorEastAsia" w:hAnsiTheme="minorEastAsia" w:eastAsiaTheme="minorEastAsia"/>
                <w:color w:val="000000"/>
                <w:sz w:val="21"/>
                <w:szCs w:val="21"/>
              </w:rPr>
              <w:t xml:space="preserve">4800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2688</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、原始图像模式：</w:t>
            </w:r>
            <w:r>
              <w:rPr>
                <w:rFonts w:hint="eastAsia" w:asciiTheme="minorEastAsia" w:hAnsiTheme="minorEastAsia" w:eastAsiaTheme="minorEastAsia"/>
                <w:color w:val="000000"/>
                <w:sz w:val="21"/>
                <w:szCs w:val="21"/>
              </w:rPr>
              <w:t xml:space="preserve">2688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1520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、音频：≥</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路输入（</w:t>
            </w:r>
            <w:r>
              <w:rPr>
                <w:rFonts w:hint="eastAsia" w:asciiTheme="minorEastAsia" w:hAnsiTheme="minorEastAsia" w:eastAsiaTheme="minorEastAsia"/>
                <w:color w:val="000000"/>
                <w:sz w:val="21"/>
                <w:szCs w:val="21"/>
              </w:rPr>
              <w:t xml:space="preserve">Line in</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路输出（</w:t>
            </w:r>
            <w:r>
              <w:rPr>
                <w:rFonts w:hint="eastAsia" w:asciiTheme="minorEastAsia" w:hAnsiTheme="minorEastAsia" w:eastAsiaTheme="minorEastAsia"/>
                <w:color w:val="000000"/>
                <w:sz w:val="21"/>
                <w:szCs w:val="21"/>
              </w:rPr>
              <w:t xml:space="preserve">Line out</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RS485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RS-485</w:t>
            </w:r>
            <w:r>
              <w:rPr>
                <w:rFonts w:hint="eastAsia" w:asciiTheme="minorEastAsia" w:hAnsiTheme="minorEastAsia" w:eastAsiaTheme="minorEastAsia"/>
                <w:color w:val="000000"/>
                <w:sz w:val="21"/>
                <w:szCs w:val="21"/>
              </w:rPr>
              <w:t xml:space="preserve">接口</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rPr>
                <w:rFonts w:hint="eastAsia" w:asciiTheme="minorEastAsia" w:hAnsiTheme="minorEastAsia" w:eastAsiaTheme="minorEastAsia"/>
                <w:color w:val="000000"/>
                <w:sz w:val="21"/>
                <w:szCs w:val="21"/>
              </w:rPr>
              <w:t xml:space="preserve">、报警：≥</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路报警输入，≥</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路报警输出</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rPr>
                <w:rFonts w:hint="eastAsia" w:asciiTheme="minorEastAsia" w:hAnsiTheme="minorEastAsia" w:eastAsiaTheme="minorEastAsia"/>
                <w:color w:val="000000"/>
                <w:sz w:val="21"/>
                <w:szCs w:val="21"/>
              </w:rPr>
              <w:t xml:space="preserve">、复位：支持</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15</w:t>
            </w:r>
            <w:r>
              <w:rPr>
                <w:rFonts w:hint="eastAsia" w:asciiTheme="minorEastAsia" w:hAnsiTheme="minorEastAsia" w:eastAsiaTheme="minorEastAsia"/>
                <w:color w:val="000000"/>
                <w:sz w:val="21"/>
                <w:szCs w:val="21"/>
              </w:rPr>
              <w:t xml:space="preserve">、网络：≥</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RJ45 10 M/100 </w:t>
            </w:r>
            <w:r>
              <w:rPr>
                <w:rFonts w:hint="eastAsia" w:asciiTheme="minorEastAsia" w:hAnsiTheme="minorEastAsia" w:eastAsiaTheme="minorEastAsia"/>
                <w:color w:val="000000"/>
                <w:sz w:val="21"/>
                <w:szCs w:val="21"/>
              </w:rPr>
              <w:t xml:space="preserve">M/1000 M</w:t>
            </w:r>
            <w:r>
              <w:rPr>
                <w:rFonts w:hint="eastAsia" w:asciiTheme="minorEastAsia" w:hAnsiTheme="minorEastAsia" w:eastAsiaTheme="minorEastAsia"/>
                <w:color w:val="000000"/>
                <w:sz w:val="21"/>
                <w:szCs w:val="21"/>
              </w:rPr>
              <w:t xml:space="preserve">自适应以太网口</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16</w:t>
            </w:r>
            <w:r>
              <w:rPr>
                <w:rFonts w:hint="eastAsia" w:asciiTheme="minorEastAsia" w:hAnsiTheme="minorEastAsia" w:eastAsiaTheme="minorEastAsia"/>
                <w:color w:val="000000"/>
                <w:sz w:val="21"/>
                <w:szCs w:val="21"/>
              </w:rPr>
              <w:t xml:space="preserve">、启动及工作温湿度：</w:t>
            </w:r>
            <w:r>
              <w:rPr>
                <w:rFonts w:hint="eastAsia" w:asciiTheme="minorEastAsia" w:hAnsiTheme="minorEastAsia" w:eastAsiaTheme="minorEastAsia"/>
                <w:color w:val="000000"/>
                <w:sz w:val="21"/>
                <w:szCs w:val="21"/>
              </w:rPr>
              <w:t xml:space="preserve">-40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~60 </w:t>
            </w:r>
            <w:r>
              <w:rPr>
                <w:rFonts w:hint="eastAsia" w:asciiTheme="minorEastAsia" w:hAnsiTheme="minorEastAsia" w:eastAsiaTheme="minorEastAsia"/>
                <w:color w:val="000000"/>
                <w:sz w:val="21"/>
                <w:szCs w:val="21"/>
              </w:rPr>
              <w:t xml:space="preserve">℃，湿度小于</w:t>
            </w:r>
            <w:r>
              <w:rPr>
                <w:rFonts w:hint="eastAsia" w:asciiTheme="minorEastAsia" w:hAnsiTheme="minorEastAsia" w:eastAsiaTheme="minorEastAsia"/>
                <w:color w:val="000000"/>
                <w:sz w:val="21"/>
                <w:szCs w:val="21"/>
              </w:rPr>
              <w:t xml:space="preserve">95%</w:t>
            </w:r>
            <w:r>
              <w:rPr>
                <w:rFonts w:hint="eastAsia" w:asciiTheme="minorEastAsia" w:hAnsiTheme="minorEastAsia" w:eastAsiaTheme="minorEastAsia"/>
                <w:color w:val="000000"/>
                <w:sz w:val="21"/>
                <w:szCs w:val="21"/>
              </w:rPr>
              <w:t xml:space="preserve">（无凝结）</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17</w:t>
            </w:r>
            <w:r>
              <w:rPr>
                <w:rFonts w:hint="eastAsia" w:asciiTheme="minorEastAsia" w:hAnsiTheme="minorEastAsia" w:eastAsiaTheme="minorEastAsia"/>
                <w:color w:val="000000"/>
                <w:sz w:val="21"/>
                <w:szCs w:val="21"/>
              </w:rPr>
              <w:t xml:space="preserve">、供电方式：</w:t>
            </w:r>
            <w:r>
              <w:rPr>
                <w:rFonts w:hint="eastAsia" w:asciiTheme="minorEastAsia" w:hAnsiTheme="minorEastAsia" w:eastAsiaTheme="minorEastAsia"/>
                <w:color w:val="000000"/>
                <w:sz w:val="21"/>
                <w:szCs w:val="21"/>
              </w:rPr>
              <w:t xml:space="preserve">DC</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12 V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20%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18</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PoE</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802.3at</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19</w:t>
            </w:r>
            <w:r>
              <w:rPr>
                <w:rFonts w:hint="eastAsia" w:asciiTheme="minorEastAsia" w:hAnsiTheme="minorEastAsia" w:eastAsiaTheme="minorEastAsia"/>
                <w:color w:val="000000"/>
                <w:sz w:val="21"/>
                <w:szCs w:val="21"/>
              </w:rPr>
              <w:t xml:space="preserve">、防护：</w:t>
            </w:r>
            <w:r>
              <w:rPr>
                <w:rFonts w:hint="eastAsia" w:asciiTheme="minorEastAsia" w:hAnsiTheme="minorEastAsia" w:eastAsiaTheme="minorEastAsia"/>
                <w:color w:val="000000"/>
                <w:sz w:val="21"/>
                <w:szCs w:val="21"/>
              </w:rPr>
              <w:t xml:space="preserve">IP67</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IK10</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数字高清编码器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高清多媒体接口或</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VGA</w:t>
            </w:r>
            <w:r>
              <w:rPr>
                <w:rFonts w:hint="eastAsia" w:asciiTheme="minorEastAsia" w:hAnsiTheme="minorEastAsia" w:eastAsiaTheme="minorEastAsia"/>
                <w:color w:val="000000"/>
                <w:sz w:val="21"/>
                <w:szCs w:val="21"/>
              </w:rPr>
              <w:t xml:space="preserve">接口视频输入；</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环通输出；</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H.265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H.264</w:t>
            </w:r>
            <w:r>
              <w:rPr>
                <w:rFonts w:hint="eastAsia" w:asciiTheme="minorEastAsia" w:hAnsiTheme="minorEastAsia" w:eastAsiaTheme="minorEastAsia"/>
                <w:color w:val="000000"/>
                <w:sz w:val="21"/>
                <w:szCs w:val="21"/>
              </w:rPr>
              <w:t xml:space="preserve">视频编码，主、子码流可独立配置；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VGA</w:t>
            </w:r>
            <w:r>
              <w:rPr>
                <w:rFonts w:hint="eastAsia" w:asciiTheme="minorEastAsia" w:hAnsiTheme="minorEastAsia" w:eastAsiaTheme="minorEastAsia"/>
                <w:color w:val="000000"/>
                <w:sz w:val="21"/>
                <w:szCs w:val="21"/>
              </w:rPr>
              <w:t xml:space="preserve">画面支持位置调整和画面区域裁剪功能；</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支持最大</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4K</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3840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2160/30Hz</w:t>
            </w:r>
            <w:r>
              <w:rPr>
                <w:rFonts w:hint="eastAsia" w:asciiTheme="minorEastAsia" w:hAnsiTheme="minorEastAsia" w:eastAsiaTheme="minorEastAsia"/>
                <w:color w:val="000000"/>
                <w:sz w:val="21"/>
                <w:szCs w:val="21"/>
              </w:rPr>
              <w:t xml:space="preserve">）信号源输入；</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2K(400W)</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1080P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720P</w:t>
            </w:r>
            <w:r>
              <w:rPr>
                <w:rFonts w:hint="eastAsia" w:asciiTheme="minorEastAsia" w:hAnsiTheme="minorEastAsia" w:eastAsiaTheme="minorEastAsia"/>
                <w:color w:val="000000"/>
                <w:sz w:val="21"/>
                <w:szCs w:val="21"/>
              </w:rPr>
              <w:t xml:space="preserve">等高清分辨率编码；</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、视频输入源自适应识别，也可固定输入源；</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、★音频输入源可选</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Audio in</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、音频编码格式支持：</w:t>
            </w:r>
            <w:r>
              <w:rPr>
                <w:rFonts w:hint="eastAsia" w:asciiTheme="minorEastAsia" w:hAnsiTheme="minorEastAsia" w:eastAsiaTheme="minorEastAsia"/>
                <w:color w:val="000000"/>
                <w:sz w:val="21"/>
                <w:szCs w:val="21"/>
              </w:rPr>
              <w:t xml:space="preserve">AAC_LC</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G711a</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G711u</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RTMP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ONVIF</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NTP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RTSP</w:t>
            </w:r>
            <w:r>
              <w:rPr>
                <w:rFonts w:hint="eastAsia" w:asciiTheme="minorEastAsia" w:hAnsiTheme="minorEastAsia" w:eastAsiaTheme="minorEastAsia"/>
                <w:color w:val="000000"/>
                <w:sz w:val="21"/>
                <w:szCs w:val="21"/>
              </w:rPr>
              <w:t xml:space="preserve">等网络协议；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个网口，支持</w:t>
            </w:r>
            <w:r>
              <w:rPr>
                <w:rFonts w:hint="eastAsia" w:asciiTheme="minorEastAsia" w:hAnsiTheme="minorEastAsia" w:eastAsiaTheme="minorEastAsia"/>
                <w:color w:val="000000"/>
                <w:sz w:val="21"/>
                <w:szCs w:val="21"/>
              </w:rPr>
              <w:t xml:space="preserve">PoE</w:t>
            </w:r>
            <w:r>
              <w:rPr>
                <w:rFonts w:hint="eastAsia" w:asciiTheme="minorEastAsia" w:hAnsiTheme="minorEastAsia" w:eastAsiaTheme="minorEastAsia"/>
                <w:color w:val="000000"/>
                <w:sz w:val="21"/>
                <w:szCs w:val="21"/>
              </w:rPr>
              <w:t xml:space="preserve">供电；</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、支持一键</w:t>
            </w:r>
            <w:r>
              <w:rPr>
                <w:rFonts w:hint="eastAsia" w:asciiTheme="minorEastAsia" w:hAnsiTheme="minorEastAsia" w:eastAsiaTheme="minorEastAsia"/>
                <w:color w:val="000000"/>
                <w:sz w:val="21"/>
                <w:szCs w:val="21"/>
              </w:rPr>
              <w:t xml:space="preserve">reset</w:t>
            </w:r>
            <w:r>
              <w:rPr>
                <w:rFonts w:hint="eastAsia" w:asciiTheme="minorEastAsia" w:hAnsiTheme="minorEastAsia" w:eastAsiaTheme="minorEastAsia"/>
                <w:color w:val="000000"/>
                <w:sz w:val="21"/>
                <w:szCs w:val="21"/>
              </w:rPr>
              <w:t xml:space="preserve">恢复默认配置；</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一键对讲</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摄像头参数：</w:t>
            </w:r>
            <w:r>
              <w:rPr>
                <w:rFonts w:hint="eastAsia" w:asciiTheme="minorEastAsia" w:hAnsiTheme="minorEastAsia" w:eastAsiaTheme="minorEastAsia"/>
                <w:color w:val="000000"/>
                <w:sz w:val="21"/>
                <w:szCs w:val="21"/>
              </w:rPr>
              <w:t xml:space="preserve">CMOS</w:t>
            </w:r>
            <w:r>
              <w:rPr>
                <w:rFonts w:hint="eastAsia" w:asciiTheme="minorEastAsia" w:hAnsiTheme="minorEastAsia" w:eastAsiaTheme="minorEastAsia"/>
                <w:color w:val="000000"/>
                <w:sz w:val="21"/>
                <w:szCs w:val="21"/>
              </w:rPr>
              <w:t xml:space="preserve">低照度</w:t>
            </w:r>
            <w:r>
              <w:rPr>
                <w:rFonts w:hint="eastAsia" w:asciiTheme="minorEastAsia" w:hAnsiTheme="minorEastAsia" w:eastAsiaTheme="minorEastAsia"/>
                <w:color w:val="000000"/>
                <w:sz w:val="21"/>
                <w:szCs w:val="21"/>
              </w:rPr>
              <w:t xml:space="preserve">200w</w:t>
            </w:r>
            <w:r>
              <w:rPr>
                <w:rFonts w:hint="eastAsia" w:asciiTheme="minorEastAsia" w:hAnsiTheme="minorEastAsia" w:eastAsiaTheme="minorEastAsia"/>
                <w:color w:val="000000"/>
                <w:sz w:val="21"/>
                <w:szCs w:val="21"/>
              </w:rPr>
              <w:t xml:space="preserve">像素高清彩色摄像头，红外补光</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操作方式：</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个实体按键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网络协议：支持</w:t>
            </w:r>
            <w:r>
              <w:rPr>
                <w:rFonts w:hint="eastAsia" w:asciiTheme="minorEastAsia" w:hAnsiTheme="minorEastAsia" w:eastAsiaTheme="minorEastAsia"/>
                <w:color w:val="000000"/>
                <w:sz w:val="21"/>
                <w:szCs w:val="21"/>
              </w:rPr>
              <w:t xml:space="preserve">SIP2.0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TCP/IP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RTSP</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硬件接口：</w:t>
            </w:r>
            <w:r>
              <w:rPr>
                <w:rFonts w:hint="eastAsia" w:asciiTheme="minorEastAsia" w:hAnsiTheme="minorEastAsia" w:eastAsiaTheme="minorEastAsia"/>
                <w:color w:val="000000"/>
                <w:sz w:val="21"/>
                <w:szCs w:val="21"/>
              </w:rPr>
              <w:t xml:space="preserve">RJ45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RS485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，继电器接口≥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，音频输入接口≥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，音频输出接口≥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TF/SD</w:t>
            </w:r>
            <w:r>
              <w:rPr>
                <w:rFonts w:hint="eastAsia" w:asciiTheme="minorEastAsia" w:hAnsiTheme="minorEastAsia" w:eastAsiaTheme="minorEastAsia"/>
                <w:color w:val="000000"/>
                <w:sz w:val="21"/>
                <w:szCs w:val="21"/>
              </w:rPr>
              <w:t xml:space="preserve">卡接口</w:t>
            </w:r>
            <w:r>
              <w:rPr>
                <w:rFonts w:hint="eastAsia" w:asciiTheme="minorEastAsia" w:hAnsiTheme="minorEastAsia" w:eastAsiaTheme="minorEastAsia"/>
                <w:color w:val="000000"/>
                <w:sz w:val="21"/>
                <w:szCs w:val="21"/>
              </w:rPr>
              <w:t xml:space="preserve">*1</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安装方式：平装</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供电方式：</w:t>
            </w:r>
            <w:r>
              <w:rPr>
                <w:rFonts w:hint="eastAsia" w:asciiTheme="minorEastAsia" w:hAnsiTheme="minorEastAsia" w:eastAsiaTheme="minorEastAsia"/>
                <w:color w:val="000000"/>
                <w:sz w:val="21"/>
                <w:szCs w:val="21"/>
              </w:rPr>
              <w:t xml:space="preserve">DC 12V /</w:t>
            </w:r>
            <w:r>
              <w:rPr>
                <w:rFonts w:hint="eastAsia" w:asciiTheme="minorEastAsia" w:hAnsiTheme="minorEastAsia" w:eastAsiaTheme="minorEastAsia"/>
                <w:color w:val="000000"/>
                <w:sz w:val="21"/>
                <w:szCs w:val="21"/>
              </w:rPr>
              <w:t xml:space="preserve">标准</w:t>
            </w:r>
            <w:r>
              <w:rPr>
                <w:rFonts w:hint="eastAsia" w:asciiTheme="minorEastAsia" w:hAnsiTheme="minorEastAsia" w:eastAsiaTheme="minorEastAsia"/>
                <w:color w:val="000000"/>
                <w:sz w:val="21"/>
                <w:szCs w:val="21"/>
              </w:rPr>
              <w:t xml:space="preserve">POE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设备功耗：≤</w:t>
            </w:r>
            <w:r>
              <w:rPr>
                <w:rFonts w:hint="eastAsia" w:asciiTheme="minorEastAsia" w:hAnsiTheme="minorEastAsia" w:eastAsiaTheme="minorEastAsia"/>
                <w:color w:val="000000"/>
                <w:sz w:val="21"/>
                <w:szCs w:val="21"/>
              </w:rPr>
              <w:t xml:space="preserve">8W</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工作温度：</w:t>
            </w:r>
            <w:r>
              <w:rPr>
                <w:rFonts w:hint="eastAsia" w:asciiTheme="minorEastAsia" w:hAnsiTheme="minorEastAsia" w:eastAsiaTheme="minorEastAsia"/>
                <w:color w:val="000000"/>
                <w:sz w:val="21"/>
                <w:szCs w:val="21"/>
              </w:rPr>
              <w:t xml:space="preserve">-30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53</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工作湿度：</w:t>
            </w:r>
            <w:r>
              <w:rPr>
                <w:rFonts w:hint="eastAsia" w:asciiTheme="minorEastAsia" w:hAnsiTheme="minorEastAsia" w:eastAsiaTheme="minorEastAsia"/>
                <w:color w:val="000000"/>
                <w:sz w:val="21"/>
                <w:szCs w:val="21"/>
              </w:rPr>
              <w:t xml:space="preserve">10%-95%</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防护等级：</w:t>
            </w:r>
            <w:r>
              <w:rPr>
                <w:rFonts w:hint="eastAsia" w:asciiTheme="minorEastAsia" w:hAnsiTheme="minorEastAsia" w:eastAsiaTheme="minorEastAsia"/>
                <w:color w:val="000000"/>
                <w:sz w:val="21"/>
                <w:szCs w:val="21"/>
              </w:rPr>
              <w:t xml:space="preserve">IP65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IK08</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采用监控级≥</w:t>
            </w:r>
            <w:r>
              <w:rPr>
                <w:rFonts w:hint="eastAsia" w:asciiTheme="minorEastAsia" w:hAnsiTheme="minorEastAsia" w:eastAsiaTheme="minorEastAsia"/>
                <w:color w:val="000000"/>
                <w:sz w:val="21"/>
                <w:szCs w:val="21"/>
              </w:rPr>
              <w:t xml:space="preserve">200W</w:t>
            </w:r>
            <w:r>
              <w:rPr>
                <w:rFonts w:hint="eastAsia" w:asciiTheme="minorEastAsia" w:hAnsiTheme="minorEastAsia" w:eastAsiaTheme="minorEastAsia"/>
                <w:color w:val="000000"/>
                <w:sz w:val="21"/>
                <w:szCs w:val="21"/>
              </w:rPr>
              <w:t xml:space="preserve">高清摄像头（宽动态，</w:t>
            </w:r>
            <w:r>
              <w:rPr>
                <w:rFonts w:hint="eastAsia" w:asciiTheme="minorEastAsia" w:hAnsiTheme="minorEastAsia" w:eastAsiaTheme="minorEastAsia"/>
                <w:color w:val="000000"/>
                <w:sz w:val="21"/>
                <w:szCs w:val="21"/>
              </w:rPr>
              <w:t xml:space="preserve">120</w:t>
            </w:r>
            <w:r>
              <w:rPr>
                <w:rFonts w:hint="eastAsia" w:asciiTheme="minorEastAsia" w:hAnsiTheme="minorEastAsia" w:eastAsiaTheme="minorEastAsia"/>
                <w:color w:val="000000"/>
                <w:sz w:val="21"/>
                <w:szCs w:val="21"/>
              </w:rPr>
              <w:t xml:space="preserve">度超广角），支持作为安防监控点</w:t>
            </w:r>
            <w:r>
              <w:rPr>
                <w:rFonts w:hint="eastAsia" w:asciiTheme="minorEastAsia" w:hAnsiTheme="minorEastAsia" w:eastAsiaTheme="minorEastAsia"/>
                <w:color w:val="000000"/>
                <w:sz w:val="21"/>
                <w:szCs w:val="21"/>
              </w:rPr>
              <w:t xml:space="preserve">7*24</w:t>
            </w:r>
            <w:r>
              <w:rPr>
                <w:rFonts w:hint="eastAsia" w:asciiTheme="minorEastAsia" w:hAnsiTheme="minorEastAsia" w:eastAsiaTheme="minorEastAsia"/>
                <w:color w:val="000000"/>
                <w:sz w:val="21"/>
                <w:szCs w:val="21"/>
              </w:rPr>
              <w:t xml:space="preserve">全天候预览、录像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采用智能补光，设备自动判断环境光照实施红外补光</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rPr>
                <w:rFonts w:hint="eastAsia" w:asciiTheme="minorEastAsia" w:hAnsiTheme="minorEastAsia" w:eastAsiaTheme="minorEastAsia"/>
                <w:color w:val="000000"/>
                <w:sz w:val="21"/>
                <w:szCs w:val="21"/>
              </w:rPr>
              <w:t xml:space="preserve">自带门禁功能，实现单元门的电控</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rPr>
                <w:rFonts w:hint="eastAsia" w:asciiTheme="minorEastAsia" w:hAnsiTheme="minorEastAsia" w:eastAsiaTheme="minorEastAsia"/>
                <w:color w:val="000000"/>
                <w:sz w:val="21"/>
                <w:szCs w:val="21"/>
              </w:rPr>
              <w:t xml:space="preserve">支持与室内机、中心管理机之间双向对讲</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超融合云法庭主机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、单板支持管理≥</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个录音录像处理单元；</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、支持预约会议和即时会议；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、支持对正在召开的会议进行管理，包括会场的呼叫、挂断、删除、静音、哑音、多画面分屏、多画面广播、多画面会场显示位置定义、辅流加入多画面、广播会场、会场选看等操作；</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、支持多级账号权限管理；</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H323/SIP</w:t>
            </w:r>
            <w:r>
              <w:rPr>
                <w:rFonts w:hint="eastAsia" w:asciiTheme="minorEastAsia" w:hAnsiTheme="minorEastAsia" w:eastAsiaTheme="minorEastAsia"/>
                <w:color w:val="000000"/>
                <w:sz w:val="21"/>
                <w:szCs w:val="21"/>
              </w:rPr>
              <w:t xml:space="preserve">设备接入支持网络适应性：具备超强抗丢包能力，</w:t>
            </w:r>
            <w:r>
              <w:rPr>
                <w:rFonts w:hint="eastAsia" w:asciiTheme="minorEastAsia" w:hAnsiTheme="minorEastAsia" w:eastAsiaTheme="minorEastAsia"/>
                <w:color w:val="000000"/>
                <w:sz w:val="21"/>
                <w:szCs w:val="21"/>
              </w:rPr>
              <w:t xml:space="preserve">IP</w:t>
            </w:r>
            <w:r>
              <w:rPr>
                <w:rFonts w:hint="eastAsia" w:asciiTheme="minorEastAsia" w:hAnsiTheme="minorEastAsia" w:eastAsiaTheme="minorEastAsia"/>
                <w:color w:val="000000"/>
                <w:sz w:val="21"/>
                <w:szCs w:val="21"/>
              </w:rPr>
              <w:t xml:space="preserve">网络丢包达到</w:t>
            </w:r>
            <w:r>
              <w:rPr>
                <w:rFonts w:hint="eastAsia" w:asciiTheme="minorEastAsia" w:hAnsiTheme="minorEastAsia" w:eastAsiaTheme="minorEastAsia"/>
                <w:color w:val="000000"/>
                <w:sz w:val="21"/>
                <w:szCs w:val="21"/>
              </w:rPr>
              <w:t xml:space="preserve">35%</w:t>
            </w:r>
            <w:r>
              <w:rPr>
                <w:rFonts w:hint="eastAsia" w:asciiTheme="minorEastAsia" w:hAnsiTheme="minorEastAsia" w:eastAsiaTheme="minorEastAsia"/>
                <w:color w:val="000000"/>
                <w:sz w:val="21"/>
                <w:szCs w:val="21"/>
              </w:rPr>
              <w:t xml:space="preserve">时，会议音视频不受影响，会议仍可进行，</w:t>
            </w:r>
            <w:r>
              <w:rPr>
                <w:rFonts w:hint="eastAsia" w:asciiTheme="minorEastAsia" w:hAnsiTheme="minorEastAsia" w:eastAsiaTheme="minorEastAsia"/>
                <w:color w:val="000000"/>
                <w:sz w:val="21"/>
                <w:szCs w:val="21"/>
              </w:rPr>
              <w:t xml:space="preserve">IP</w:t>
            </w:r>
            <w:r>
              <w:rPr>
                <w:rFonts w:hint="eastAsia" w:asciiTheme="minorEastAsia" w:hAnsiTheme="minorEastAsia" w:eastAsiaTheme="minorEastAsia"/>
                <w:color w:val="000000"/>
                <w:sz w:val="21"/>
                <w:szCs w:val="21"/>
              </w:rPr>
              <w:t xml:space="preserve">网络丢包达到</w:t>
            </w:r>
            <w:r>
              <w:rPr>
                <w:rFonts w:hint="eastAsia" w:asciiTheme="minorEastAsia" w:hAnsiTheme="minorEastAsia" w:eastAsiaTheme="minorEastAsia"/>
                <w:color w:val="000000"/>
                <w:sz w:val="21"/>
                <w:szCs w:val="21"/>
              </w:rPr>
              <w:t xml:space="preserve">80%</w:t>
            </w:r>
            <w:r>
              <w:rPr>
                <w:rFonts w:hint="eastAsia" w:asciiTheme="minorEastAsia" w:hAnsiTheme="minorEastAsia" w:eastAsiaTheme="minorEastAsia"/>
                <w:color w:val="000000"/>
                <w:sz w:val="21"/>
                <w:szCs w:val="21"/>
              </w:rPr>
              <w:t xml:space="preserve">时音频会议不受影响；</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支持网络自适应适配，根据网络带宽变化，自动调节分辨率和码率；</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、支持智能丢包重发、</w:t>
            </w:r>
            <w:r>
              <w:rPr>
                <w:rFonts w:hint="eastAsia" w:asciiTheme="minorEastAsia" w:hAnsiTheme="minorEastAsia" w:eastAsiaTheme="minorEastAsia"/>
                <w:color w:val="000000"/>
                <w:sz w:val="21"/>
                <w:szCs w:val="21"/>
              </w:rPr>
              <w:t xml:space="preserve">QoS</w:t>
            </w:r>
            <w:r>
              <w:rPr>
                <w:rFonts w:hint="eastAsia" w:asciiTheme="minorEastAsia" w:hAnsiTheme="minorEastAsia" w:eastAsiaTheme="minorEastAsia"/>
                <w:color w:val="000000"/>
                <w:sz w:val="21"/>
                <w:szCs w:val="21"/>
              </w:rPr>
              <w:t xml:space="preserve">机制，具备音频优先策略；</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128kbps~8Mbps</w:t>
            </w:r>
            <w:r>
              <w:rPr>
                <w:rFonts w:hint="eastAsia" w:asciiTheme="minorEastAsia" w:hAnsiTheme="minorEastAsia" w:eastAsiaTheme="minorEastAsia"/>
                <w:color w:val="000000"/>
                <w:sz w:val="21"/>
                <w:szCs w:val="21"/>
              </w:rPr>
              <w:t xml:space="preserve">呼叫带宽；</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、具备强大的低带宽处理能力，在</w:t>
            </w:r>
            <w:r>
              <w:rPr>
                <w:rFonts w:hint="eastAsia" w:asciiTheme="minorEastAsia" w:hAnsiTheme="minorEastAsia" w:eastAsiaTheme="minorEastAsia"/>
                <w:color w:val="000000"/>
                <w:sz w:val="21"/>
                <w:szCs w:val="21"/>
              </w:rPr>
              <w:t xml:space="preserve">1.5Mbps</w:t>
            </w:r>
            <w:r>
              <w:rPr>
                <w:rFonts w:hint="eastAsia" w:asciiTheme="minorEastAsia" w:hAnsiTheme="minorEastAsia" w:eastAsiaTheme="minorEastAsia"/>
                <w:color w:val="000000"/>
                <w:sz w:val="21"/>
                <w:szCs w:val="21"/>
              </w:rPr>
              <w:t xml:space="preserve">带宽下实现</w:t>
            </w:r>
            <w:r>
              <w:rPr>
                <w:rFonts w:hint="eastAsia" w:asciiTheme="minorEastAsia" w:hAnsiTheme="minorEastAsia" w:eastAsiaTheme="minorEastAsia"/>
                <w:color w:val="000000"/>
                <w:sz w:val="21"/>
                <w:szCs w:val="21"/>
              </w:rPr>
              <w:t xml:space="preserve">4KP30fps</w:t>
            </w:r>
            <w:r>
              <w:rPr>
                <w:rFonts w:hint="eastAsia" w:asciiTheme="minorEastAsia" w:hAnsiTheme="minorEastAsia" w:eastAsiaTheme="minorEastAsia"/>
                <w:color w:val="000000"/>
                <w:sz w:val="21"/>
                <w:szCs w:val="21"/>
              </w:rPr>
              <w:t xml:space="preserve">的活动视频，在</w:t>
            </w:r>
            <w:r>
              <w:rPr>
                <w:rFonts w:hint="eastAsia" w:asciiTheme="minorEastAsia" w:hAnsiTheme="minorEastAsia" w:eastAsiaTheme="minorEastAsia"/>
                <w:color w:val="000000"/>
                <w:sz w:val="21"/>
                <w:szCs w:val="21"/>
              </w:rPr>
              <w:t xml:space="preserve">768Kbps</w:t>
            </w:r>
            <w:r>
              <w:rPr>
                <w:rFonts w:hint="eastAsia" w:asciiTheme="minorEastAsia" w:hAnsiTheme="minorEastAsia" w:eastAsiaTheme="minorEastAsia"/>
                <w:color w:val="000000"/>
                <w:sz w:val="21"/>
                <w:szCs w:val="21"/>
              </w:rPr>
              <w:t xml:space="preserve">带宽下实现</w:t>
            </w:r>
            <w:r>
              <w:rPr>
                <w:rFonts w:hint="eastAsia" w:asciiTheme="minorEastAsia" w:hAnsiTheme="minorEastAsia" w:eastAsiaTheme="minorEastAsia"/>
                <w:color w:val="000000"/>
                <w:sz w:val="21"/>
                <w:szCs w:val="21"/>
              </w:rPr>
              <w:t xml:space="preserve">1080P60fps</w:t>
            </w:r>
            <w:r>
              <w:rPr>
                <w:rFonts w:hint="eastAsia" w:asciiTheme="minorEastAsia" w:hAnsiTheme="minorEastAsia" w:eastAsiaTheme="minorEastAsia"/>
                <w:color w:val="000000"/>
                <w:sz w:val="21"/>
                <w:szCs w:val="21"/>
              </w:rPr>
              <w:t xml:space="preserve">的活动视频，在</w:t>
            </w:r>
            <w:r>
              <w:rPr>
                <w:rFonts w:hint="eastAsia" w:asciiTheme="minorEastAsia" w:hAnsiTheme="minorEastAsia" w:eastAsiaTheme="minorEastAsia"/>
                <w:color w:val="000000"/>
                <w:sz w:val="21"/>
                <w:szCs w:val="21"/>
              </w:rPr>
              <w:t xml:space="preserve">384Kbps</w:t>
            </w:r>
            <w:r>
              <w:rPr>
                <w:rFonts w:hint="eastAsia" w:asciiTheme="minorEastAsia" w:hAnsiTheme="minorEastAsia" w:eastAsiaTheme="minorEastAsia"/>
                <w:color w:val="000000"/>
                <w:sz w:val="21"/>
                <w:szCs w:val="21"/>
              </w:rPr>
              <w:t xml:space="preserve">带宽下实现</w:t>
            </w:r>
            <w:r>
              <w:rPr>
                <w:rFonts w:hint="eastAsia" w:asciiTheme="minorEastAsia" w:hAnsiTheme="minorEastAsia" w:eastAsiaTheme="minorEastAsia"/>
                <w:color w:val="000000"/>
                <w:sz w:val="21"/>
                <w:szCs w:val="21"/>
              </w:rPr>
              <w:t xml:space="preserve">1080P30fps</w:t>
            </w:r>
            <w:r>
              <w:rPr>
                <w:rFonts w:hint="eastAsia" w:asciiTheme="minorEastAsia" w:hAnsiTheme="minorEastAsia" w:eastAsiaTheme="minorEastAsia"/>
                <w:color w:val="000000"/>
                <w:sz w:val="21"/>
                <w:szCs w:val="21"/>
              </w:rPr>
              <w:t xml:space="preserve">的活动视频，在</w:t>
            </w:r>
            <w:r>
              <w:rPr>
                <w:rFonts w:hint="eastAsia" w:asciiTheme="minorEastAsia" w:hAnsiTheme="minorEastAsia" w:eastAsiaTheme="minorEastAsia"/>
                <w:color w:val="000000"/>
                <w:sz w:val="21"/>
                <w:szCs w:val="21"/>
              </w:rPr>
              <w:t xml:space="preserve">192Kbps</w:t>
            </w:r>
            <w:r>
              <w:rPr>
                <w:rFonts w:hint="eastAsia" w:asciiTheme="minorEastAsia" w:hAnsiTheme="minorEastAsia" w:eastAsiaTheme="minorEastAsia"/>
                <w:color w:val="000000"/>
                <w:sz w:val="21"/>
                <w:szCs w:val="21"/>
              </w:rPr>
              <w:t xml:space="preserve">带宽下实现</w:t>
            </w:r>
            <w:r>
              <w:rPr>
                <w:rFonts w:hint="eastAsia" w:asciiTheme="minorEastAsia" w:hAnsiTheme="minorEastAsia" w:eastAsiaTheme="minorEastAsia"/>
                <w:color w:val="000000"/>
                <w:sz w:val="21"/>
                <w:szCs w:val="21"/>
              </w:rPr>
              <w:t xml:space="preserve">720P30fps</w:t>
            </w:r>
            <w:r>
              <w:rPr>
                <w:rFonts w:hint="eastAsia" w:asciiTheme="minorEastAsia" w:hAnsiTheme="minorEastAsia" w:eastAsiaTheme="minorEastAsia"/>
                <w:color w:val="000000"/>
                <w:sz w:val="21"/>
                <w:szCs w:val="21"/>
              </w:rPr>
              <w:t xml:space="preserve">的活动视频；</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、支持会议状态检测，包括视音频编解码信息和会议网络状况检测。</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摄像头解码终端</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BNC</w:t>
            </w:r>
            <w:r>
              <w:rPr>
                <w:rFonts w:hint="eastAsia" w:asciiTheme="minorEastAsia" w:hAnsiTheme="minorEastAsia" w:eastAsiaTheme="minorEastAsia"/>
                <w:color w:val="000000"/>
                <w:sz w:val="21"/>
                <w:szCs w:val="21"/>
              </w:rPr>
              <w:t xml:space="preserve">输出口解码输出</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H.265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H.264</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MPEG4</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MJPEG</w:t>
            </w:r>
            <w:r>
              <w:rPr>
                <w:rFonts w:hint="eastAsia" w:asciiTheme="minorEastAsia" w:hAnsiTheme="minorEastAsia" w:eastAsiaTheme="minorEastAsia"/>
                <w:color w:val="000000"/>
                <w:sz w:val="21"/>
                <w:szCs w:val="21"/>
              </w:rPr>
              <w:t xml:space="preserve">等多种编码码流解码，解码性能强劲，支持</w:t>
            </w:r>
            <w:r>
              <w:rPr>
                <w:rFonts w:hint="eastAsia" w:asciiTheme="minorEastAsia" w:hAnsiTheme="minorEastAsia" w:eastAsiaTheme="minorEastAsia"/>
                <w:color w:val="000000"/>
                <w:sz w:val="21"/>
                <w:szCs w:val="21"/>
              </w:rPr>
              <w:t xml:space="preserve">4K</w:t>
            </w:r>
            <w:r>
              <w:rPr>
                <w:rFonts w:hint="eastAsia" w:asciiTheme="minorEastAsia" w:hAnsiTheme="minorEastAsia" w:eastAsiaTheme="minorEastAsia"/>
                <w:color w:val="000000"/>
                <w:sz w:val="21"/>
                <w:szCs w:val="21"/>
              </w:rPr>
              <w:t xml:space="preserve">超高清输出</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G.722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G.711A</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G.726</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G.711U</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MPEG2-L2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AAC</w:t>
            </w:r>
            <w:r>
              <w:rPr>
                <w:rFonts w:hint="eastAsia" w:asciiTheme="minorEastAsia" w:hAnsiTheme="minorEastAsia" w:eastAsiaTheme="minorEastAsia"/>
                <w:color w:val="000000"/>
                <w:sz w:val="21"/>
                <w:szCs w:val="21"/>
              </w:rPr>
              <w:t xml:space="preserve">音频格式的解码</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网口：≥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 RJ45  10M/100M/1000Mbps </w:t>
            </w:r>
            <w:r>
              <w:rPr>
                <w:rFonts w:hint="eastAsia" w:asciiTheme="minorEastAsia" w:hAnsiTheme="minorEastAsia" w:eastAsiaTheme="minorEastAsia"/>
                <w:color w:val="000000"/>
                <w:sz w:val="21"/>
                <w:szCs w:val="21"/>
              </w:rPr>
              <w:t xml:space="preserve">自适应以太网接口，≥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个光口</w:t>
            </w:r>
            <w:r>
              <w:rPr>
                <w:rFonts w:hint="eastAsia" w:asciiTheme="minorEastAsia" w:hAnsiTheme="minorEastAsia" w:eastAsiaTheme="minorEastAsia"/>
                <w:color w:val="000000"/>
                <w:sz w:val="21"/>
                <w:szCs w:val="21"/>
              </w:rPr>
              <w:t xml:space="preserve"> 100base-FX/1000base-X</w:t>
            </w:r>
            <w:r>
              <w:rPr>
                <w:rFonts w:hint="eastAsia" w:asciiTheme="minorEastAsia" w:hAnsiTheme="minorEastAsia" w:eastAsiaTheme="minorEastAsia"/>
                <w:color w:val="000000"/>
                <w:sz w:val="21"/>
                <w:szCs w:val="21"/>
              </w:rPr>
              <w:t xml:space="preserve">支持光电自适应</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、解码分辨率：≥</w:t>
            </w:r>
            <w:r>
              <w:rPr>
                <w:rFonts w:hint="eastAsia" w:asciiTheme="minorEastAsia" w:hAnsiTheme="minorEastAsia" w:eastAsiaTheme="minorEastAsia"/>
                <w:color w:val="000000"/>
                <w:sz w:val="21"/>
                <w:szCs w:val="21"/>
              </w:rPr>
              <w:t xml:space="preserve">2400W</w:t>
            </w:r>
            <w:r>
              <w:rPr>
                <w:rFonts w:hint="eastAsia" w:asciiTheme="minorEastAsia" w:hAnsiTheme="minorEastAsia" w:eastAsiaTheme="minorEastAsia"/>
                <w:color w:val="000000"/>
                <w:sz w:val="21"/>
                <w:szCs w:val="21"/>
              </w:rPr>
              <w:t xml:space="preserve">像素</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、解码通道：≥</w:t>
            </w:r>
            <w:r>
              <w:rPr>
                <w:rFonts w:hint="eastAsia" w:asciiTheme="minorEastAsia" w:hAnsiTheme="minorEastAsia" w:eastAsiaTheme="minorEastAsia"/>
                <w:color w:val="000000"/>
                <w:sz w:val="21"/>
                <w:szCs w:val="21"/>
              </w:rPr>
              <w:t xml:space="preserve">72</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、解码能力：</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2400W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1200W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800W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500W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400W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20</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300W</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36</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1080P</w:t>
            </w:r>
            <w:r>
              <w:rPr>
                <w:rFonts w:hint="eastAsia" w:asciiTheme="minorEastAsia" w:hAnsiTheme="minorEastAsia" w:eastAsiaTheme="minorEastAsia"/>
                <w:color w:val="000000"/>
                <w:sz w:val="21"/>
                <w:szCs w:val="21"/>
              </w:rPr>
              <w:t xml:space="preserve">，或</w:t>
            </w:r>
            <w:r>
              <w:rPr>
                <w:rFonts w:hint="eastAsia" w:asciiTheme="minorEastAsia" w:hAnsiTheme="minorEastAsia" w:eastAsiaTheme="minorEastAsia"/>
                <w:color w:val="000000"/>
                <w:sz w:val="21"/>
                <w:szCs w:val="21"/>
              </w:rPr>
              <w:t xml:space="preserve">72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720P</w:t>
            </w:r>
            <w:r>
              <w:rPr>
                <w:rFonts w:hint="eastAsia" w:asciiTheme="minorEastAsia" w:hAnsiTheme="minorEastAsia" w:eastAsiaTheme="minorEastAsia"/>
                <w:color w:val="000000"/>
                <w:sz w:val="21"/>
                <w:szCs w:val="21"/>
              </w:rPr>
              <w:t xml:space="preserve">及以下分辨率同时实时解码</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画面分割数：</w:t>
            </w:r>
            <w:r>
              <w:rPr>
                <w:rFonts w:hint="eastAsia" w:asciiTheme="minorEastAsia" w:hAnsiTheme="minorEastAsia" w:eastAsiaTheme="minorEastAsia"/>
                <w:color w:val="000000"/>
                <w:sz w:val="21"/>
                <w:szCs w:val="21"/>
              </w:rPr>
              <w:t xml:space="preserve">1/2/4/6/8/9/12/16/25/36</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、输入分辨率：</w:t>
            </w:r>
            <w:r>
              <w:rPr>
                <w:rFonts w:hint="eastAsia" w:asciiTheme="minorEastAsia" w:hAnsiTheme="minorEastAsia" w:eastAsiaTheme="minorEastAsia"/>
                <w:color w:val="000000"/>
                <w:sz w:val="21"/>
                <w:szCs w:val="21"/>
              </w:rPr>
              <w:t xml:space="preserve">4K: 3840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2160@30 Hz </w:t>
            </w:r>
            <w:r>
              <w:rPr>
                <w:rFonts w:hint="eastAsia" w:asciiTheme="minorEastAsia" w:hAnsiTheme="minorEastAsia" w:eastAsiaTheme="minorEastAsia"/>
                <w:color w:val="000000"/>
                <w:sz w:val="21"/>
                <w:szCs w:val="21"/>
              </w:rPr>
              <w:t xml:space="preserve">（仅</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1080p: 1920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1080@50/60 Hz, 720p: 1280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720@50 Hz/60 Hz</w:t>
            </w:r>
            <w:r>
              <w:rPr>
                <w:rFonts w:hint="eastAsia" w:asciiTheme="minorEastAsia" w:hAnsiTheme="minorEastAsia" w:eastAsiaTheme="minorEastAsia"/>
                <w:color w:val="000000"/>
                <w:sz w:val="21"/>
                <w:szCs w:val="21"/>
              </w:rPr>
              <w:t xml:space="preserve">视频输入接口：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HDMI 1.4, 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DVI-D</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、输出分辨率：</w:t>
            </w: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 3840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2160@30 Hz(</w:t>
            </w:r>
            <w:r>
              <w:rPr>
                <w:rFonts w:hint="eastAsia" w:asciiTheme="minorEastAsia" w:hAnsiTheme="minorEastAsia" w:eastAsiaTheme="minorEastAsia"/>
                <w:color w:val="000000"/>
                <w:sz w:val="21"/>
                <w:szCs w:val="21"/>
              </w:rPr>
              <w:t xml:space="preserve">仅奇数口</w:t>
            </w:r>
            <w:r>
              <w:rPr>
                <w:rFonts w:hint="eastAsia" w:asciiTheme="minorEastAsia" w:hAnsiTheme="minorEastAsia" w:eastAsiaTheme="minorEastAsia"/>
                <w:color w:val="000000"/>
                <w:sz w:val="21"/>
                <w:szCs w:val="21"/>
              </w:rPr>
              <w:t xml:space="preserve">), 1080p: 1920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1080@50/60 Hz, 720p: 1280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720@50 Hz/60 Hz</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BNC: PAL</w:t>
            </w:r>
            <w:r>
              <w:rPr>
                <w:rFonts w:hint="eastAsia" w:asciiTheme="minorEastAsia" w:hAnsiTheme="minorEastAsia" w:eastAsiaTheme="minorEastAsia"/>
                <w:color w:val="000000"/>
                <w:sz w:val="21"/>
                <w:szCs w:val="21"/>
              </w:rPr>
              <w:t xml:space="preserve">制式</w:t>
            </w:r>
            <w:r>
              <w:rPr>
                <w:rFonts w:hint="eastAsia" w:asciiTheme="minorEastAsia" w:hAnsiTheme="minorEastAsia" w:eastAsiaTheme="minorEastAsia"/>
                <w:color w:val="000000"/>
                <w:sz w:val="21"/>
                <w:szCs w:val="21"/>
              </w:rPr>
              <w:t xml:space="preserve">: 704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576, NTSC</w:t>
            </w:r>
            <w:r>
              <w:rPr>
                <w:rFonts w:hint="eastAsia" w:asciiTheme="minorEastAsia" w:hAnsiTheme="minorEastAsia" w:eastAsiaTheme="minorEastAsia"/>
                <w:color w:val="000000"/>
                <w:sz w:val="21"/>
                <w:szCs w:val="21"/>
              </w:rPr>
              <w:t xml:space="preserve">制式</w:t>
            </w:r>
            <w:r>
              <w:rPr>
                <w:rFonts w:hint="eastAsia" w:asciiTheme="minorEastAsia" w:hAnsiTheme="minorEastAsia" w:eastAsiaTheme="minorEastAsia"/>
                <w:color w:val="000000"/>
                <w:sz w:val="21"/>
                <w:szCs w:val="21"/>
              </w:rPr>
              <w:t xml:space="preserve">: 704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 480</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、视频输出接口：≥</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HDMI 1.4</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BNC</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功率放大器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Ω</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双通道：不低于</w:t>
            </w:r>
            <w:r>
              <w:rPr>
                <w:rFonts w:hint="eastAsia" w:asciiTheme="minorEastAsia" w:hAnsiTheme="minorEastAsia" w:eastAsiaTheme="minorEastAsia"/>
                <w:color w:val="000000"/>
                <w:sz w:val="21"/>
                <w:szCs w:val="21"/>
              </w:rPr>
              <w:t xml:space="preserve"> 1000W</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Ω双通道：不低于</w:t>
            </w:r>
            <w:r>
              <w:rPr>
                <w:rFonts w:hint="eastAsia" w:asciiTheme="minorEastAsia" w:hAnsiTheme="minorEastAsia" w:eastAsiaTheme="minorEastAsia"/>
                <w:color w:val="000000"/>
                <w:sz w:val="21"/>
                <w:szCs w:val="21"/>
              </w:rPr>
              <w:t xml:space="preserve"> 1600W</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、总谐波失真</w:t>
            </w:r>
            <w:r>
              <w:rPr>
                <w:rFonts w:hint="eastAsia" w:asciiTheme="minorEastAsia" w:hAnsiTheme="minorEastAsia" w:eastAsiaTheme="minorEastAsia"/>
                <w:color w:val="000000"/>
                <w:sz w:val="21"/>
                <w:szCs w:val="21"/>
              </w:rPr>
              <w:t xml:space="preserve"> (1kHz)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&lt;0.05%</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、阻尼系数</w:t>
            </w:r>
            <w:r>
              <w:rPr>
                <w:rFonts w:hint="eastAsia" w:asciiTheme="minorEastAsia" w:hAnsiTheme="minorEastAsia" w:eastAsiaTheme="minorEastAsia"/>
                <w:color w:val="000000"/>
                <w:sz w:val="21"/>
                <w:szCs w:val="21"/>
              </w:rPr>
              <w:t xml:space="preserve">(A</w:t>
            </w:r>
            <w:r>
              <w:rPr>
                <w:rFonts w:hint="eastAsia" w:asciiTheme="minorEastAsia" w:hAnsiTheme="minorEastAsia" w:eastAsiaTheme="minorEastAsia"/>
                <w:color w:val="000000"/>
                <w:sz w:val="21"/>
                <w:szCs w:val="21"/>
              </w:rPr>
              <w:t xml:space="preserve">计权，满功率</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Ω）：</w:t>
            </w:r>
            <w:r>
              <w:rPr>
                <w:rFonts w:hint="eastAsia" w:asciiTheme="minorEastAsia" w:hAnsiTheme="minorEastAsia" w:eastAsiaTheme="minorEastAsia"/>
                <w:color w:val="000000"/>
                <w:sz w:val="21"/>
                <w:szCs w:val="21"/>
              </w:rPr>
              <w:t xml:space="preserve">&gt;600</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、★信噪比：</w:t>
            </w:r>
            <w:r>
              <w:rPr>
                <w:rFonts w:hint="eastAsia" w:asciiTheme="minorEastAsia" w:hAnsiTheme="minorEastAsia" w:eastAsiaTheme="minorEastAsia"/>
                <w:color w:val="000000"/>
                <w:sz w:val="21"/>
                <w:szCs w:val="21"/>
              </w:rPr>
              <w:t xml:space="preserve">&gt;102dB(A</w:t>
            </w:r>
            <w:r>
              <w:rPr>
                <w:rFonts w:hint="eastAsia" w:asciiTheme="minorEastAsia" w:hAnsiTheme="minorEastAsia" w:eastAsiaTheme="minorEastAsia"/>
                <w:color w:val="000000"/>
                <w:sz w:val="21"/>
                <w:szCs w:val="21"/>
              </w:rPr>
              <w:t xml:space="preserve">计权</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、输入阻抗：</w:t>
            </w:r>
            <w:r>
              <w:rPr>
                <w:rFonts w:hint="eastAsia" w:asciiTheme="minorEastAsia" w:hAnsiTheme="minorEastAsia" w:eastAsiaTheme="minorEastAsia"/>
                <w:color w:val="000000"/>
                <w:sz w:val="21"/>
                <w:szCs w:val="21"/>
              </w:rPr>
              <w:t xml:space="preserve">10k</w:t>
            </w:r>
            <w:r>
              <w:rPr>
                <w:rFonts w:hint="eastAsia" w:asciiTheme="minorEastAsia" w:hAnsiTheme="minorEastAsia" w:eastAsiaTheme="minorEastAsia"/>
                <w:color w:val="000000"/>
                <w:sz w:val="21"/>
                <w:szCs w:val="21"/>
              </w:rPr>
              <w:t xml:space="preserve">Ω（非平衡输入），</w:t>
            </w:r>
            <w:r>
              <w:rPr>
                <w:rFonts w:hint="eastAsia" w:asciiTheme="minorEastAsia" w:hAnsiTheme="minorEastAsia" w:eastAsiaTheme="minorEastAsia"/>
                <w:color w:val="000000"/>
                <w:sz w:val="21"/>
                <w:szCs w:val="21"/>
              </w:rPr>
              <w:t xml:space="preserve">20k</w:t>
            </w:r>
            <w:r>
              <w:rPr>
                <w:rFonts w:hint="eastAsia" w:asciiTheme="minorEastAsia" w:hAnsiTheme="minorEastAsia" w:eastAsiaTheme="minorEastAsia"/>
                <w:color w:val="000000"/>
                <w:sz w:val="21"/>
                <w:szCs w:val="21"/>
              </w:rPr>
              <w:t xml:space="preserve">Ω（平衡输入）</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音频处理器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32x32 </w:t>
            </w:r>
            <w:r>
              <w:rPr>
                <w:rFonts w:hint="eastAsia" w:asciiTheme="minorEastAsia" w:hAnsiTheme="minorEastAsia" w:eastAsiaTheme="minorEastAsia"/>
                <w:color w:val="000000"/>
                <w:sz w:val="21"/>
                <w:szCs w:val="21"/>
              </w:rPr>
              <w:t xml:space="preserve">处理矩阵；≥</w:t>
            </w:r>
            <w:r>
              <w:rPr>
                <w:rFonts w:hint="eastAsia" w:asciiTheme="minorEastAsia" w:hAnsiTheme="minorEastAsia" w:eastAsiaTheme="minorEastAsia"/>
                <w:color w:val="000000"/>
                <w:sz w:val="21"/>
                <w:szCs w:val="21"/>
              </w:rPr>
              <w:t xml:space="preserve">12x12 </w:t>
            </w:r>
            <w:r>
              <w:rPr>
                <w:rFonts w:hint="eastAsia" w:asciiTheme="minorEastAsia" w:hAnsiTheme="minorEastAsia" w:eastAsiaTheme="minorEastAsia"/>
                <w:color w:val="000000"/>
                <w:sz w:val="21"/>
                <w:szCs w:val="21"/>
              </w:rPr>
              <w:t xml:space="preserve">本地模拟</w:t>
            </w:r>
            <w:r>
              <w:rPr>
                <w:rFonts w:hint="eastAsia" w:asciiTheme="minorEastAsia" w:hAnsiTheme="minorEastAsia" w:eastAsiaTheme="minorEastAsia"/>
                <w:color w:val="000000"/>
                <w:sz w:val="21"/>
                <w:szCs w:val="21"/>
              </w:rPr>
              <w:t xml:space="preserve"> I/O</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、内置</w:t>
            </w:r>
            <w:r>
              <w:rPr>
                <w:rFonts w:hint="eastAsia" w:asciiTheme="minorEastAsia" w:hAnsiTheme="minorEastAsia" w:eastAsiaTheme="minorEastAsia"/>
                <w:color w:val="000000"/>
                <w:sz w:val="21"/>
                <w:szCs w:val="21"/>
              </w:rPr>
              <w:t xml:space="preserve">I/O </w:t>
            </w:r>
            <w:r>
              <w:rPr>
                <w:rFonts w:hint="eastAsia" w:asciiTheme="minorEastAsia" w:hAnsiTheme="minorEastAsia" w:eastAsiaTheme="minorEastAsia"/>
                <w:color w:val="000000"/>
                <w:sz w:val="21"/>
                <w:szCs w:val="21"/>
              </w:rPr>
              <w:t xml:space="preserve">端口，用于网络音频≥</w:t>
            </w:r>
            <w:r>
              <w:rPr>
                <w:rFonts w:hint="eastAsia" w:asciiTheme="minorEastAsia" w:hAnsiTheme="minorEastAsia" w:eastAsiaTheme="minorEastAsia"/>
                <w:color w:val="000000"/>
                <w:sz w:val="21"/>
                <w:szCs w:val="21"/>
              </w:rPr>
              <w:t xml:space="preserve">128x128 Slink </w:t>
            </w:r>
            <w:r>
              <w:rPr>
                <w:rFonts w:hint="eastAsia" w:asciiTheme="minorEastAsia" w:hAnsiTheme="minorEastAsia" w:eastAsiaTheme="minorEastAsia"/>
                <w:color w:val="000000"/>
                <w:sz w:val="21"/>
                <w:szCs w:val="21"/>
              </w:rPr>
              <w:t xml:space="preserve">扩展卡，用于音频扩展</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32</w:t>
            </w:r>
            <w:r>
              <w:rPr>
                <w:rFonts w:hint="eastAsia" w:asciiTheme="minorEastAsia" w:hAnsiTheme="minorEastAsia" w:eastAsiaTheme="minorEastAsia"/>
                <w:color w:val="000000"/>
                <w:sz w:val="21"/>
                <w:szCs w:val="21"/>
              </w:rPr>
              <w:t xml:space="preserve">个可配置的处理输出——单声道</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立体声或扬声器处理≥</w:t>
            </w:r>
            <w:r>
              <w:rPr>
                <w:rFonts w:hint="eastAsia" w:asciiTheme="minorEastAsia" w:hAnsiTheme="minorEastAsia" w:eastAsiaTheme="minorEastAsia"/>
                <w:color w:val="000000"/>
                <w:sz w:val="21"/>
                <w:szCs w:val="21"/>
              </w:rPr>
              <w:t xml:space="preserve">96kHz FPGA </w:t>
            </w:r>
            <w:r>
              <w:rPr>
                <w:rFonts w:hint="eastAsia" w:asciiTheme="minorEastAsia" w:hAnsiTheme="minorEastAsia" w:eastAsiaTheme="minorEastAsia"/>
                <w:color w:val="000000"/>
                <w:sz w:val="21"/>
                <w:szCs w:val="21"/>
              </w:rPr>
              <w:t xml:space="preserve">核心，超低延迟</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、前面板显示屏和菜单导航</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个可编程软键可用于音量控制、音源选择、预设调用</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、通过标准的</w:t>
            </w:r>
            <w:r>
              <w:rPr>
                <w:rFonts w:hint="eastAsia" w:asciiTheme="minorEastAsia" w:hAnsiTheme="minorEastAsia" w:eastAsiaTheme="minorEastAsia"/>
                <w:color w:val="000000"/>
                <w:sz w:val="21"/>
                <w:szCs w:val="21"/>
              </w:rPr>
              <w:t xml:space="preserve">TCP / IP</w:t>
            </w:r>
            <w:r>
              <w:rPr>
                <w:rFonts w:hint="eastAsia" w:asciiTheme="minorEastAsia" w:hAnsiTheme="minorEastAsia" w:eastAsiaTheme="minorEastAsia"/>
                <w:color w:val="000000"/>
                <w:sz w:val="21"/>
                <w:szCs w:val="21"/>
              </w:rPr>
              <w:t xml:space="preserve">网络协议，最多可以添加≥</w:t>
            </w:r>
            <w:r>
              <w:rPr>
                <w:rFonts w:hint="eastAsia" w:asciiTheme="minorEastAsia" w:hAnsiTheme="minorEastAsia" w:eastAsiaTheme="minorEastAsia"/>
                <w:color w:val="000000"/>
                <w:sz w:val="21"/>
                <w:szCs w:val="21"/>
              </w:rPr>
              <w:t xml:space="preserve">96</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IP</w:t>
            </w:r>
            <w:r>
              <w:rPr>
                <w:rFonts w:hint="eastAsia" w:asciiTheme="minorEastAsia" w:hAnsiTheme="minorEastAsia" w:eastAsiaTheme="minorEastAsia"/>
                <w:color w:val="000000"/>
                <w:sz w:val="21"/>
                <w:szCs w:val="21"/>
              </w:rPr>
              <w:t xml:space="preserve">控制器</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2x2 </w:t>
            </w:r>
            <w:r>
              <w:rPr>
                <w:rFonts w:hint="eastAsia" w:asciiTheme="minorEastAsia" w:hAnsiTheme="minorEastAsia" w:eastAsiaTheme="minorEastAsia"/>
                <w:color w:val="000000"/>
                <w:sz w:val="21"/>
                <w:szCs w:val="21"/>
              </w:rPr>
              <w:t xml:space="preserve">本地</w:t>
            </w:r>
            <w:r>
              <w:rPr>
                <w:rFonts w:hint="eastAsia" w:asciiTheme="minorEastAsia" w:hAnsiTheme="minorEastAsia" w:eastAsiaTheme="minorEastAsia"/>
                <w:color w:val="000000"/>
                <w:sz w:val="21"/>
                <w:szCs w:val="21"/>
              </w:rPr>
              <w:t xml:space="preserve"> GPIO</w:t>
            </w:r>
            <w:r>
              <w:rPr>
                <w:rFonts w:hint="eastAsia" w:asciiTheme="minorEastAsia" w:hAnsiTheme="minorEastAsia" w:eastAsiaTheme="minorEastAsia"/>
                <w:color w:val="000000"/>
                <w:sz w:val="21"/>
                <w:szCs w:val="21"/>
              </w:rPr>
              <w:t xml:space="preserve">，加上可联网的</w:t>
            </w:r>
            <w:r>
              <w:rPr>
                <w:rFonts w:hint="eastAsia" w:asciiTheme="minorEastAsia" w:hAnsiTheme="minorEastAsia" w:eastAsiaTheme="minorEastAsia"/>
                <w:color w:val="000000"/>
                <w:sz w:val="21"/>
                <w:szCs w:val="21"/>
              </w:rPr>
              <w:t xml:space="preserve">GPIO</w:t>
            </w:r>
            <w:r>
              <w:rPr>
                <w:rFonts w:hint="eastAsia" w:asciiTheme="minorEastAsia" w:hAnsiTheme="minorEastAsia" w:eastAsiaTheme="minorEastAsia"/>
                <w:color w:val="000000"/>
                <w:sz w:val="21"/>
                <w:szCs w:val="21"/>
              </w:rPr>
              <w:t xml:space="preserve">接口</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、用于第三方集成的</w:t>
            </w:r>
            <w:r>
              <w:rPr>
                <w:rFonts w:hint="eastAsia" w:asciiTheme="minorEastAsia" w:hAnsiTheme="minorEastAsia" w:eastAsiaTheme="minorEastAsia"/>
                <w:color w:val="000000"/>
                <w:sz w:val="21"/>
                <w:szCs w:val="21"/>
              </w:rPr>
              <w:t xml:space="preserve"> TCP/IP </w:t>
            </w:r>
            <w:r>
              <w:rPr>
                <w:rFonts w:hint="eastAsia" w:asciiTheme="minorEastAsia" w:hAnsiTheme="minorEastAsia" w:eastAsiaTheme="minorEastAsia"/>
                <w:color w:val="000000"/>
                <w:sz w:val="21"/>
                <w:szCs w:val="21"/>
              </w:rPr>
              <w:t xml:space="preserve">协议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、可同时连接≥</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个远程扩展接口箱</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、利用带有两个同轴链路和一个专用字时钟</w:t>
            </w:r>
            <w:r>
              <w:rPr>
                <w:rFonts w:hint="eastAsia" w:asciiTheme="minorEastAsia" w:hAnsiTheme="minorEastAsia" w:eastAsiaTheme="minorEastAsia"/>
                <w:color w:val="000000"/>
                <w:sz w:val="21"/>
                <w:szCs w:val="21"/>
              </w:rPr>
              <w:t xml:space="preserve"> BNC</w:t>
            </w:r>
            <w:r>
              <w:rPr>
                <w:rFonts w:hint="eastAsia" w:asciiTheme="minorEastAsia" w:hAnsiTheme="minorEastAsia" w:eastAsiaTheme="minorEastAsia"/>
                <w:color w:val="000000"/>
                <w:sz w:val="21"/>
                <w:szCs w:val="21"/>
              </w:rPr>
              <w:t xml:space="preserve">接口的</w:t>
            </w:r>
            <w:r>
              <w:rPr>
                <w:rFonts w:hint="eastAsia" w:asciiTheme="minorEastAsia" w:hAnsiTheme="minorEastAsia" w:eastAsiaTheme="minorEastAsia"/>
                <w:color w:val="000000"/>
                <w:sz w:val="21"/>
                <w:szCs w:val="21"/>
              </w:rPr>
              <w:t xml:space="preserve">MADI 48kHz/96kHz</w:t>
            </w:r>
            <w:r>
              <w:rPr>
                <w:rFonts w:hint="eastAsia" w:asciiTheme="minorEastAsia" w:hAnsiTheme="minorEastAsia" w:eastAsiaTheme="minorEastAsia"/>
                <w:color w:val="000000"/>
                <w:sz w:val="21"/>
                <w:szCs w:val="21"/>
              </w:rPr>
              <w:t xml:space="preserve">扩展卡，可以实现与广播或</w:t>
            </w:r>
            <w:r>
              <w:rPr>
                <w:rFonts w:hint="eastAsia" w:asciiTheme="minorEastAsia" w:hAnsiTheme="minorEastAsia" w:eastAsiaTheme="minorEastAsia"/>
                <w:color w:val="000000"/>
                <w:sz w:val="21"/>
                <w:szCs w:val="21"/>
              </w:rPr>
              <w:t xml:space="preserve"> AV </w:t>
            </w:r>
            <w:r>
              <w:rPr>
                <w:rFonts w:hint="eastAsia" w:asciiTheme="minorEastAsia" w:hAnsiTheme="minorEastAsia" w:eastAsiaTheme="minorEastAsia"/>
                <w:color w:val="000000"/>
                <w:sz w:val="21"/>
                <w:szCs w:val="21"/>
              </w:rPr>
              <w:t xml:space="preserve">设备的同步所有分区输入通道上的≥</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段</w:t>
            </w:r>
            <w:r>
              <w:rPr>
                <w:rFonts w:hint="eastAsia" w:asciiTheme="minorEastAsia" w:hAnsiTheme="minorEastAsia" w:eastAsiaTheme="minorEastAsia"/>
                <w:color w:val="000000"/>
                <w:sz w:val="21"/>
                <w:szCs w:val="21"/>
              </w:rPr>
              <w:t xml:space="preserve">PEQ</w:t>
            </w:r>
            <w:r>
              <w:rPr>
                <w:rFonts w:hint="eastAsia" w:asciiTheme="minorEastAsia" w:hAnsiTheme="minorEastAsia" w:eastAsiaTheme="minorEastAsia"/>
                <w:color w:val="000000"/>
                <w:sz w:val="21"/>
                <w:szCs w:val="21"/>
              </w:rPr>
              <w:t xml:space="preserve">，门限，压缩器和所有分区输出通道上的≧</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段</w:t>
            </w:r>
            <w:r>
              <w:rPr>
                <w:rFonts w:hint="eastAsia" w:asciiTheme="minorEastAsia" w:hAnsiTheme="minorEastAsia" w:eastAsiaTheme="minorEastAsia"/>
                <w:color w:val="000000"/>
                <w:sz w:val="21"/>
                <w:szCs w:val="21"/>
              </w:rPr>
              <w:t xml:space="preserve">PEQ</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30</w:t>
            </w:r>
            <w:r>
              <w:rPr>
                <w:rFonts w:hint="eastAsia" w:asciiTheme="minorEastAsia" w:hAnsiTheme="minorEastAsia" w:eastAsiaTheme="minorEastAsia"/>
                <w:color w:val="000000"/>
                <w:sz w:val="21"/>
                <w:szCs w:val="21"/>
              </w:rPr>
              <w:t xml:space="preserve">段</w:t>
            </w:r>
            <w:r>
              <w:rPr>
                <w:rFonts w:hint="eastAsia" w:asciiTheme="minorEastAsia" w:hAnsiTheme="minorEastAsia" w:eastAsiaTheme="minorEastAsia"/>
                <w:color w:val="000000"/>
                <w:sz w:val="21"/>
                <w:szCs w:val="21"/>
              </w:rPr>
              <w:t xml:space="preserve">GEQ</w:t>
            </w:r>
            <w:r>
              <w:rPr>
                <w:rFonts w:hint="eastAsia" w:asciiTheme="minorEastAsia" w:hAnsiTheme="minorEastAsia" w:eastAsiaTheme="minorEastAsia"/>
                <w:color w:val="000000"/>
                <w:sz w:val="21"/>
                <w:szCs w:val="21"/>
              </w:rPr>
              <w:t xml:space="preserve">，压缩器，</w:t>
            </w:r>
            <w:r>
              <w:rPr>
                <w:rFonts w:hint="eastAsia" w:asciiTheme="minorEastAsia" w:hAnsiTheme="minorEastAsia" w:eastAsiaTheme="minorEastAsia"/>
                <w:color w:val="000000"/>
                <w:sz w:val="21"/>
                <w:szCs w:val="21"/>
              </w:rPr>
              <w:t xml:space="preserve">ANC</w:t>
            </w:r>
            <w:r>
              <w:rPr>
                <w:rFonts w:hint="eastAsia" w:asciiTheme="minorEastAsia" w:hAnsiTheme="minorEastAsia" w:eastAsiaTheme="minorEastAsia"/>
                <w:color w:val="000000"/>
                <w:sz w:val="21"/>
                <w:szCs w:val="21"/>
              </w:rPr>
              <w:t xml:space="preserve">（环境噪音补偿），音源选择，限幅器和延时。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数字接口箱</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提供</w:t>
            </w:r>
            <w:r>
              <w:rPr>
                <w:rFonts w:hint="eastAsia" w:asciiTheme="minorEastAsia" w:hAnsiTheme="minorEastAsia" w:eastAsiaTheme="minorEastAsia"/>
                <w:color w:val="000000"/>
                <w:sz w:val="21"/>
                <w:szCs w:val="21"/>
              </w:rPr>
              <w:t xml:space="preserve">24</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XLR</w:t>
            </w:r>
            <w:r>
              <w:rPr>
                <w:rFonts w:hint="eastAsia" w:asciiTheme="minorEastAsia" w:hAnsiTheme="minorEastAsia" w:eastAsiaTheme="minorEastAsia"/>
                <w:color w:val="000000"/>
                <w:sz w:val="21"/>
                <w:szCs w:val="21"/>
              </w:rPr>
              <w:t xml:space="preserve">卡侬输入和</w:t>
            </w: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XLR</w:t>
            </w:r>
            <w:r>
              <w:rPr>
                <w:rFonts w:hint="eastAsia" w:asciiTheme="minorEastAsia" w:hAnsiTheme="minorEastAsia" w:eastAsiaTheme="minorEastAsia"/>
                <w:color w:val="000000"/>
                <w:sz w:val="21"/>
                <w:szCs w:val="21"/>
              </w:rPr>
              <w:t xml:space="preserve">卡侬输出</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混音器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内置</w:t>
            </w:r>
            <w:r>
              <w:rPr>
                <w:rFonts w:hint="eastAsia" w:asciiTheme="minorEastAsia" w:hAnsiTheme="minorEastAsia" w:eastAsiaTheme="minorEastAsia"/>
                <w:color w:val="000000"/>
                <w:sz w:val="21"/>
                <w:szCs w:val="21"/>
              </w:rPr>
              <w:t xml:space="preserve">1.8</w:t>
            </w:r>
            <w:r>
              <w:rPr>
                <w:rFonts w:hint="eastAsia" w:asciiTheme="minorEastAsia" w:hAnsiTheme="minorEastAsia" w:eastAsiaTheme="minorEastAsia"/>
                <w:color w:val="000000"/>
                <w:sz w:val="21"/>
                <w:szCs w:val="21"/>
              </w:rPr>
              <w:t xml:space="preserve">英寸</w:t>
            </w:r>
            <w:r>
              <w:rPr>
                <w:rFonts w:hint="eastAsia" w:asciiTheme="minorEastAsia" w:hAnsiTheme="minorEastAsia" w:eastAsiaTheme="minorEastAsia"/>
                <w:color w:val="000000"/>
                <w:sz w:val="21"/>
                <w:szCs w:val="21"/>
              </w:rPr>
              <w:t xml:space="preserve">LCD</w:t>
            </w:r>
            <w:r>
              <w:rPr>
                <w:rFonts w:hint="eastAsia" w:asciiTheme="minorEastAsia" w:hAnsiTheme="minorEastAsia" w:eastAsiaTheme="minorEastAsia"/>
                <w:color w:val="000000"/>
                <w:sz w:val="21"/>
                <w:szCs w:val="21"/>
              </w:rPr>
              <w:t xml:space="preserve">屏，键盘配合</w:t>
            </w:r>
            <w:r>
              <w:rPr>
                <w:rFonts w:hint="eastAsia" w:asciiTheme="minorEastAsia" w:hAnsiTheme="minorEastAsia" w:eastAsiaTheme="minorEastAsia"/>
                <w:color w:val="000000"/>
                <w:sz w:val="21"/>
                <w:szCs w:val="21"/>
              </w:rPr>
              <w:t xml:space="preserve">LCD</w:t>
            </w:r>
            <w:r>
              <w:rPr>
                <w:rFonts w:hint="eastAsia" w:asciiTheme="minorEastAsia" w:hAnsiTheme="minorEastAsia" w:eastAsiaTheme="minorEastAsia"/>
                <w:color w:val="000000"/>
                <w:sz w:val="21"/>
                <w:szCs w:val="21"/>
              </w:rPr>
              <w:t xml:space="preserve">屏设置优先通道，每个话筒通道可独立切换优先预设模式；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提供≥</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个平衡式输入端口，可连接话筒或者线路电平信号；</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提供默认开启的</w:t>
            </w:r>
            <w:r>
              <w:rPr>
                <w:rFonts w:hint="eastAsia" w:asciiTheme="minorEastAsia" w:hAnsiTheme="minorEastAsia" w:eastAsiaTheme="minorEastAsia"/>
                <w:color w:val="000000"/>
                <w:sz w:val="21"/>
                <w:szCs w:val="21"/>
              </w:rPr>
              <w:t xml:space="preserve">48V</w:t>
            </w:r>
            <w:r>
              <w:rPr>
                <w:rFonts w:hint="eastAsia" w:asciiTheme="minorEastAsia" w:hAnsiTheme="minorEastAsia" w:eastAsiaTheme="minorEastAsia"/>
                <w:color w:val="000000"/>
                <w:sz w:val="21"/>
                <w:szCs w:val="21"/>
              </w:rPr>
              <w:t xml:space="preserve">幻象供电，连接会议咪，无需拨码开关，直接使用；</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具有≥</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路独立</w:t>
            </w:r>
            <w:r>
              <w:rPr>
                <w:rFonts w:hint="eastAsia" w:asciiTheme="minorEastAsia" w:hAnsiTheme="minorEastAsia" w:eastAsiaTheme="minorEastAsia"/>
                <w:color w:val="000000"/>
                <w:sz w:val="21"/>
                <w:szCs w:val="21"/>
              </w:rPr>
              <w:t xml:space="preserve">RCA</w:t>
            </w:r>
            <w:r>
              <w:rPr>
                <w:rFonts w:hint="eastAsia" w:asciiTheme="minorEastAsia" w:hAnsiTheme="minorEastAsia" w:eastAsiaTheme="minorEastAsia"/>
                <w:color w:val="000000"/>
                <w:sz w:val="21"/>
                <w:szCs w:val="21"/>
              </w:rPr>
              <w:t xml:space="preserve">输出接口，对应</w:t>
            </w:r>
            <w:r>
              <w:rPr>
                <w:rFonts w:hint="eastAsia" w:asciiTheme="minorEastAsia" w:hAnsiTheme="minorEastAsia" w:eastAsiaTheme="minorEastAsia"/>
                <w:color w:val="000000"/>
                <w:sz w:val="21"/>
                <w:szCs w:val="21"/>
              </w:rPr>
              <w:t xml:space="preserve">MIC1-8</w:t>
            </w:r>
            <w:r>
              <w:rPr>
                <w:rFonts w:hint="eastAsia" w:asciiTheme="minorEastAsia" w:hAnsiTheme="minorEastAsia" w:eastAsiaTheme="minorEastAsia"/>
                <w:color w:val="000000"/>
                <w:sz w:val="21"/>
                <w:szCs w:val="21"/>
              </w:rPr>
              <w:t xml:space="preserve">路的独立音频；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具有≥</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XLR</w:t>
            </w:r>
            <w:r>
              <w:rPr>
                <w:rFonts w:hint="eastAsia" w:asciiTheme="minorEastAsia" w:hAnsiTheme="minorEastAsia" w:eastAsiaTheme="minorEastAsia"/>
                <w:color w:val="000000"/>
                <w:sz w:val="21"/>
                <w:szCs w:val="21"/>
              </w:rPr>
              <w:t xml:space="preserve">混音输出接口，衔接扩声系统；</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每个通道都带有独立的增益控制、可调整闸门衰减电平、可单独压缩限幅；</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具有声控开启</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关闭话筒功能，声音闸门动作电平能自动调整；</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8.NOMA(Number of Open Microphone Attenuated)</w:t>
            </w:r>
            <w:r>
              <w:rPr>
                <w:rFonts w:hint="eastAsia" w:asciiTheme="minorEastAsia" w:hAnsiTheme="minorEastAsia" w:eastAsiaTheme="minorEastAsia"/>
                <w:color w:val="000000"/>
                <w:sz w:val="21"/>
                <w:szCs w:val="21"/>
              </w:rPr>
              <w:t xml:space="preserve">可依据使用通道的多少自动调整输出电平</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内置精准反馈控制系统，无需手动调节；</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具有级联接口，可连接≥</w:t>
            </w:r>
            <w:r>
              <w:rPr>
                <w:rFonts w:hint="eastAsia" w:asciiTheme="minorEastAsia" w:hAnsiTheme="minorEastAsia" w:eastAsiaTheme="minorEastAsia"/>
                <w:color w:val="000000"/>
                <w:sz w:val="21"/>
                <w:szCs w:val="21"/>
              </w:rPr>
              <w:t xml:space="preserve">15</w:t>
            </w:r>
            <w:r>
              <w:rPr>
                <w:rFonts w:hint="eastAsia" w:asciiTheme="minorEastAsia" w:hAnsiTheme="minorEastAsia" w:eastAsiaTheme="minorEastAsia"/>
                <w:color w:val="000000"/>
                <w:sz w:val="21"/>
                <w:szCs w:val="21"/>
              </w:rPr>
              <w:t xml:space="preserve">台混音器</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最多可达到≥</w:t>
            </w:r>
            <w:r>
              <w:rPr>
                <w:rFonts w:hint="eastAsia" w:asciiTheme="minorEastAsia" w:hAnsiTheme="minorEastAsia" w:eastAsiaTheme="minorEastAsia"/>
                <w:color w:val="000000"/>
                <w:sz w:val="21"/>
                <w:szCs w:val="21"/>
              </w:rPr>
              <w:t xml:space="preserve">120</w:t>
            </w:r>
            <w:r>
              <w:rPr>
                <w:rFonts w:hint="eastAsia" w:asciiTheme="minorEastAsia" w:hAnsiTheme="minorEastAsia" w:eastAsiaTheme="minorEastAsia"/>
                <w:color w:val="000000"/>
                <w:sz w:val="21"/>
                <w:szCs w:val="21"/>
              </w:rPr>
              <w:t xml:space="preserve">支话筒的会议系统；</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具有前置耳机监听输出插座和耳机监听增益控制旋钮；</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会议话筒</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、频率响应：</w:t>
            </w:r>
            <w:r>
              <w:rPr>
                <w:rFonts w:hint="eastAsia" w:asciiTheme="minorEastAsia" w:hAnsiTheme="minorEastAsia" w:eastAsiaTheme="minorEastAsia"/>
                <w:color w:val="000000"/>
                <w:sz w:val="21"/>
                <w:szCs w:val="21"/>
              </w:rPr>
              <w:t xml:space="preserve">30-2000Hz</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、低音切换：</w:t>
            </w:r>
            <w:r>
              <w:rPr>
                <w:rFonts w:hint="eastAsia" w:asciiTheme="minorEastAsia" w:hAnsiTheme="minorEastAsia" w:eastAsiaTheme="minorEastAsia"/>
                <w:color w:val="000000"/>
                <w:sz w:val="21"/>
                <w:szCs w:val="21"/>
              </w:rPr>
              <w:t xml:space="preserve"> 200Hz,-10dB at 50Hz</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、拾音器：驻极体电容式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、指向性：单指向性</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、灵敏度：</w:t>
            </w:r>
            <w:r>
              <w:rPr>
                <w:rFonts w:hint="eastAsia" w:asciiTheme="minorEastAsia" w:hAnsiTheme="minorEastAsia" w:eastAsiaTheme="minorEastAsia"/>
                <w:color w:val="000000"/>
                <w:sz w:val="21"/>
                <w:szCs w:val="21"/>
              </w:rPr>
              <w:t xml:space="preserve">-44dB</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、信噪比：</w:t>
            </w:r>
            <w:r>
              <w:rPr>
                <w:rFonts w:hint="eastAsia" w:asciiTheme="minorEastAsia" w:hAnsiTheme="minorEastAsia" w:eastAsiaTheme="minorEastAsia"/>
                <w:color w:val="000000"/>
                <w:sz w:val="21"/>
                <w:szCs w:val="21"/>
              </w:rPr>
              <w:t xml:space="preserve"> &gt;62dB</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、最大承受音压：</w:t>
            </w:r>
            <w:r>
              <w:rPr>
                <w:rFonts w:hint="eastAsia" w:asciiTheme="minorEastAsia" w:hAnsiTheme="minorEastAsia" w:eastAsiaTheme="minorEastAsia"/>
                <w:color w:val="000000"/>
                <w:sz w:val="21"/>
                <w:szCs w:val="21"/>
              </w:rPr>
              <w:t xml:space="preserve"> 120dB</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、输出阻抗：</w:t>
            </w:r>
            <w:r>
              <w:rPr>
                <w:rFonts w:hint="eastAsia" w:asciiTheme="minorEastAsia" w:hAnsiTheme="minorEastAsia" w:eastAsiaTheme="minorEastAsia"/>
                <w:color w:val="000000"/>
                <w:sz w:val="21"/>
                <w:szCs w:val="21"/>
              </w:rPr>
              <w:t xml:space="preserve"> &lt;600 </w:t>
            </w:r>
            <w:r>
              <w:rPr>
                <w:rFonts w:hint="eastAsia" w:asciiTheme="minorEastAsia" w:hAnsiTheme="minorEastAsia" w:eastAsiaTheme="minorEastAsia"/>
                <w:color w:val="000000"/>
                <w:sz w:val="21"/>
                <w:szCs w:val="21"/>
              </w:rPr>
              <w:t xml:space="preserve">Ω</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、幻象供电：</w:t>
            </w:r>
            <w:r>
              <w:rPr>
                <w:rFonts w:hint="eastAsia" w:asciiTheme="minorEastAsia" w:hAnsiTheme="minorEastAsia" w:eastAsiaTheme="minorEastAsia"/>
                <w:color w:val="000000"/>
                <w:sz w:val="21"/>
                <w:szCs w:val="21"/>
              </w:rPr>
              <w:t xml:space="preserve"> DC9~52V 4.5mA</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、输出连接头：</w:t>
            </w:r>
            <w:r>
              <w:rPr>
                <w:rFonts w:hint="eastAsia" w:asciiTheme="minorEastAsia" w:hAnsiTheme="minorEastAsia" w:eastAsiaTheme="minorEastAsia"/>
                <w:color w:val="000000"/>
                <w:sz w:val="21"/>
                <w:szCs w:val="21"/>
              </w:rPr>
              <w:t xml:space="preserve"> 3-pin male XL</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、灯圈颜色：红色</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小振膜麦克风</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纯铜材质使其抗干扰能力出色，抗</w:t>
            </w:r>
            <w:r>
              <w:rPr>
                <w:rFonts w:hint="eastAsia" w:asciiTheme="minorEastAsia" w:hAnsiTheme="minorEastAsia" w:eastAsiaTheme="minorEastAsia"/>
                <w:color w:val="000000"/>
                <w:sz w:val="21"/>
                <w:szCs w:val="21"/>
              </w:rPr>
              <w:t xml:space="preserve">RF/GSM</w:t>
            </w:r>
            <w:r>
              <w:rPr>
                <w:rFonts w:hint="eastAsia" w:asciiTheme="minorEastAsia" w:hAnsiTheme="minorEastAsia" w:eastAsiaTheme="minorEastAsia"/>
                <w:color w:val="000000"/>
                <w:sz w:val="21"/>
                <w:szCs w:val="21"/>
              </w:rPr>
              <w:t xml:space="preserve">射频干扰，特别是高频干扰；</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采用专业分体化设计，模组化可换接的咪头和前置放大器，高声压环境下低失真拾音；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镀金振膜电容式超心型指向性咪芯，拾音距离可达</w:t>
            </w:r>
            <w:r>
              <w:rPr>
                <w:rFonts w:hint="eastAsia" w:asciiTheme="minorEastAsia" w:hAnsiTheme="minorEastAsia" w:eastAsiaTheme="minorEastAsia"/>
                <w:color w:val="000000"/>
                <w:sz w:val="21"/>
                <w:szCs w:val="21"/>
              </w:rPr>
              <w:t xml:space="preserve">50-90cm</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供电话放模组和各种指向性的音头模组的组合，实现低噪声、低功耗；</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表面高温焗漆处理使摩擦音减至最低并兼顾耐磨，坚固耐用；</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采用拨钮式低失真高通滤波器，滤除不需要的低频，实现</w:t>
            </w:r>
            <w:r>
              <w:rPr>
                <w:rFonts w:hint="eastAsia" w:asciiTheme="minorEastAsia" w:hAnsiTheme="minorEastAsia" w:eastAsiaTheme="minorEastAsia"/>
                <w:color w:val="000000"/>
                <w:sz w:val="21"/>
                <w:szCs w:val="21"/>
              </w:rPr>
              <w:t xml:space="preserve">75Hz</w:t>
            </w:r>
            <w:r>
              <w:rPr>
                <w:rFonts w:hint="eastAsia" w:asciiTheme="minorEastAsia" w:hAnsiTheme="minorEastAsia" w:eastAsiaTheme="minorEastAsia"/>
                <w:color w:val="000000"/>
                <w:sz w:val="21"/>
                <w:szCs w:val="21"/>
              </w:rPr>
              <w:t xml:space="preserve">低频切除；</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符合</w:t>
            </w:r>
            <w:r>
              <w:rPr>
                <w:rFonts w:hint="eastAsia" w:asciiTheme="minorEastAsia" w:hAnsiTheme="minorEastAsia" w:eastAsiaTheme="minorEastAsia"/>
                <w:color w:val="000000"/>
                <w:sz w:val="21"/>
                <w:szCs w:val="21"/>
              </w:rPr>
              <w:t xml:space="preserve">IEC61938 </w:t>
            </w:r>
            <w:r>
              <w:rPr>
                <w:rFonts w:hint="eastAsia" w:asciiTheme="minorEastAsia" w:hAnsiTheme="minorEastAsia" w:eastAsiaTheme="minorEastAsia"/>
                <w:color w:val="000000"/>
                <w:sz w:val="21"/>
                <w:szCs w:val="21"/>
              </w:rPr>
              <w:t xml:space="preserve">幻像供电标准。</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电容式麦克风</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9.</w:t>
            </w:r>
            <w:r>
              <w:rPr>
                <w:rFonts w:hint="eastAsia" w:asciiTheme="minorEastAsia" w:hAnsiTheme="minorEastAsia" w:eastAsiaTheme="minorEastAsia"/>
                <w:color w:val="000000"/>
                <w:sz w:val="21"/>
                <w:szCs w:val="21"/>
              </w:rPr>
              <w:t xml:space="preserve">指向性：心型</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频率响应：</w:t>
            </w:r>
            <w:r>
              <w:rPr>
                <w:rFonts w:hint="eastAsia" w:asciiTheme="minorEastAsia" w:hAnsiTheme="minorEastAsia" w:eastAsiaTheme="minorEastAsia"/>
                <w:color w:val="000000"/>
                <w:sz w:val="21"/>
                <w:szCs w:val="21"/>
              </w:rPr>
              <w:t xml:space="preserve">20Hz~20KHz</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w:t>
            </w:r>
            <w:r>
              <w:rPr>
                <w:rFonts w:hint="eastAsia" w:asciiTheme="minorEastAsia" w:hAnsiTheme="minorEastAsia" w:eastAsiaTheme="minorEastAsia"/>
                <w:color w:val="000000"/>
                <w:sz w:val="21"/>
                <w:szCs w:val="21"/>
              </w:rPr>
              <w:t xml:space="preserve">灵敏度：</w:t>
            </w:r>
            <w:r>
              <w:rPr>
                <w:rFonts w:hint="eastAsia" w:asciiTheme="minorEastAsia" w:hAnsiTheme="minorEastAsia" w:eastAsiaTheme="minorEastAsia"/>
                <w:color w:val="000000"/>
                <w:sz w:val="21"/>
                <w:szCs w:val="21"/>
              </w:rPr>
              <w:t xml:space="preserve">12mV/Pa</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rPr>
                <w:rFonts w:hint="eastAsia" w:asciiTheme="minorEastAsia" w:hAnsiTheme="minorEastAsia" w:eastAsiaTheme="minorEastAsia"/>
                <w:color w:val="000000"/>
                <w:sz w:val="21"/>
                <w:szCs w:val="21"/>
              </w:rPr>
              <w:t xml:space="preserve">标称阻抗：≦</w:t>
            </w:r>
            <w:r>
              <w:rPr>
                <w:rFonts w:hint="eastAsia" w:asciiTheme="minorEastAsia" w:hAnsiTheme="minorEastAsia" w:eastAsiaTheme="minorEastAsia"/>
                <w:color w:val="000000"/>
                <w:sz w:val="21"/>
                <w:szCs w:val="21"/>
              </w:rPr>
              <w:t xml:space="preserve">150</w:t>
            </w:r>
            <w:r>
              <w:rPr>
                <w:rFonts w:hint="eastAsia" w:asciiTheme="minorEastAsia" w:hAnsiTheme="minorEastAsia" w:eastAsiaTheme="minorEastAsia"/>
                <w:color w:val="000000"/>
                <w:sz w:val="21"/>
                <w:szCs w:val="21"/>
              </w:rPr>
              <w:t xml:space="preserve">Ω</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rPr>
                <w:rFonts w:hint="eastAsia" w:asciiTheme="minorEastAsia" w:hAnsiTheme="minorEastAsia" w:eastAsiaTheme="minorEastAsia"/>
                <w:color w:val="000000"/>
                <w:sz w:val="21"/>
                <w:szCs w:val="21"/>
              </w:rPr>
              <w:t xml:space="preserve">推荐负载阻抗：≥</w:t>
            </w:r>
            <w:r>
              <w:rPr>
                <w:rFonts w:hint="eastAsia" w:asciiTheme="minorEastAsia" w:hAnsiTheme="minorEastAsia" w:eastAsiaTheme="minorEastAsia"/>
                <w:color w:val="000000"/>
                <w:sz w:val="21"/>
                <w:szCs w:val="21"/>
              </w:rPr>
              <w:t xml:space="preserve">1k</w:t>
            </w:r>
            <w:r>
              <w:rPr>
                <w:rFonts w:hint="eastAsia" w:asciiTheme="minorEastAsia" w:hAnsiTheme="minorEastAsia" w:eastAsiaTheme="minorEastAsia"/>
                <w:color w:val="000000"/>
                <w:sz w:val="21"/>
                <w:szCs w:val="21"/>
              </w:rPr>
              <w:t xml:space="preserve">Ω</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rPr>
                <w:rFonts w:hint="eastAsia" w:asciiTheme="minorEastAsia" w:hAnsiTheme="minorEastAsia" w:eastAsiaTheme="minorEastAsia"/>
                <w:color w:val="000000"/>
                <w:sz w:val="21"/>
                <w:szCs w:val="21"/>
              </w:rPr>
              <w:t xml:space="preserve">信噪比：</w:t>
            </w:r>
            <w:r>
              <w:rPr>
                <w:rFonts w:hint="eastAsia" w:asciiTheme="minorEastAsia" w:hAnsiTheme="minorEastAsia" w:eastAsiaTheme="minorEastAsia"/>
                <w:color w:val="000000"/>
                <w:sz w:val="21"/>
                <w:szCs w:val="21"/>
              </w:rPr>
              <w:t xml:space="preserve">65dB</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1KHz at 1Pa</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15.</w:t>
            </w:r>
            <w:r>
              <w:rPr>
                <w:rFonts w:hint="eastAsia" w:asciiTheme="minorEastAsia" w:hAnsiTheme="minorEastAsia" w:eastAsiaTheme="minorEastAsia"/>
                <w:color w:val="000000"/>
                <w:sz w:val="21"/>
                <w:szCs w:val="21"/>
              </w:rPr>
              <w:t xml:space="preserve">最大耐声压级：</w:t>
            </w:r>
            <w:r>
              <w:rPr>
                <w:rFonts w:hint="eastAsia" w:asciiTheme="minorEastAsia" w:hAnsiTheme="minorEastAsia" w:eastAsiaTheme="minorEastAsia"/>
                <w:color w:val="000000"/>
                <w:sz w:val="21"/>
                <w:szCs w:val="21"/>
              </w:rPr>
              <w:t xml:space="preserve">140dB SPL</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15</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电源管理器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寸彩色液晶智能显示窗，可实时显示当前电压、日期时间、通道开关状态</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路开关通道输出，每路延时开启和关闭时间可自由设置（范围</w:t>
            </w:r>
            <w:r>
              <w:rPr>
                <w:rFonts w:hint="eastAsia" w:asciiTheme="minorEastAsia" w:hAnsiTheme="minorEastAsia" w:eastAsiaTheme="minorEastAsia"/>
                <w:color w:val="000000"/>
                <w:sz w:val="21"/>
                <w:szCs w:val="21"/>
              </w:rPr>
              <w:t xml:space="preserve">0-999</w:t>
            </w:r>
            <w:r>
              <w:rPr>
                <w:rFonts w:hint="eastAsia" w:asciiTheme="minorEastAsia" w:hAnsiTheme="minorEastAsia" w:eastAsiaTheme="minorEastAsia"/>
                <w:color w:val="000000"/>
                <w:sz w:val="21"/>
                <w:szCs w:val="21"/>
              </w:rPr>
              <w:t xml:space="preserve">秒）</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、支持面板</w:t>
            </w:r>
            <w:r>
              <w:rPr>
                <w:rFonts w:hint="eastAsia" w:asciiTheme="minorEastAsia" w:hAnsiTheme="minorEastAsia" w:eastAsiaTheme="minorEastAsia"/>
                <w:color w:val="000000"/>
                <w:sz w:val="21"/>
                <w:szCs w:val="21"/>
              </w:rPr>
              <w:t xml:space="preserve">LOCK</w:t>
            </w:r>
            <w:r>
              <w:rPr>
                <w:rFonts w:hint="eastAsia" w:asciiTheme="minorEastAsia" w:hAnsiTheme="minorEastAsia" w:eastAsiaTheme="minorEastAsia"/>
                <w:color w:val="000000"/>
                <w:sz w:val="21"/>
                <w:szCs w:val="21"/>
              </w:rPr>
              <w:t xml:space="preserve">锁定功能，防止误操作</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、配置</w:t>
            </w:r>
            <w:r>
              <w:rPr>
                <w:rFonts w:hint="eastAsia" w:asciiTheme="minorEastAsia" w:hAnsiTheme="minorEastAsia" w:eastAsiaTheme="minorEastAsia"/>
                <w:color w:val="000000"/>
                <w:sz w:val="21"/>
                <w:szCs w:val="21"/>
              </w:rPr>
              <w:t xml:space="preserve">232</w:t>
            </w:r>
            <w:r>
              <w:rPr>
                <w:rFonts w:hint="eastAsia" w:asciiTheme="minorEastAsia" w:hAnsiTheme="minorEastAsia" w:eastAsiaTheme="minorEastAsia"/>
                <w:color w:val="000000"/>
                <w:sz w:val="21"/>
                <w:szCs w:val="21"/>
              </w:rPr>
              <w:t xml:space="preserve">接口，支持外部中控设备控制</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、每台设备自带</w:t>
            </w:r>
            <w:r>
              <w:rPr>
                <w:rFonts w:hint="eastAsia" w:asciiTheme="minorEastAsia" w:hAnsiTheme="minorEastAsia" w:eastAsiaTheme="minorEastAsia"/>
                <w:color w:val="000000"/>
                <w:sz w:val="21"/>
                <w:szCs w:val="21"/>
              </w:rPr>
              <w:t xml:space="preserve">ID</w:t>
            </w:r>
            <w:r>
              <w:rPr>
                <w:rFonts w:hint="eastAsia" w:asciiTheme="minorEastAsia" w:hAnsiTheme="minorEastAsia" w:eastAsiaTheme="minorEastAsia"/>
                <w:color w:val="000000"/>
                <w:sz w:val="21"/>
                <w:szCs w:val="21"/>
              </w:rPr>
              <w:t xml:space="preserve">设置和检测，可实现远程集中控制</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组设备开关场景数据保存</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调用，场景管理应用简单便捷</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7</w:t>
            </w:r>
            <w:r>
              <w:rPr>
                <w:rFonts w:hint="eastAsia" w:asciiTheme="minorEastAsia" w:hAnsiTheme="minorEastAsia" w:eastAsiaTheme="minorEastAsia"/>
                <w:color w:val="000000"/>
                <w:sz w:val="21"/>
                <w:szCs w:val="21"/>
              </w:rPr>
              <w:t xml:space="preserve">、欠压、超压检测及报警</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话筒支架</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收缩话筒支架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中央控制主机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带有</w:t>
            </w:r>
            <w:r>
              <w:rPr>
                <w:rFonts w:hint="eastAsia" w:asciiTheme="minorEastAsia" w:hAnsiTheme="minorEastAsia" w:eastAsiaTheme="minorEastAsia"/>
                <w:color w:val="000000"/>
                <w:sz w:val="21"/>
                <w:szCs w:val="21"/>
              </w:rPr>
              <w:t xml:space="preserve">512MB RAM</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1600</w:t>
            </w:r>
            <w:r>
              <w:rPr>
                <w:rFonts w:hint="eastAsia" w:asciiTheme="minorEastAsia" w:hAnsiTheme="minorEastAsia" w:eastAsiaTheme="minorEastAsia"/>
                <w:color w:val="000000"/>
                <w:sz w:val="21"/>
                <w:szCs w:val="21"/>
              </w:rPr>
              <w:t xml:space="preserve">的</w:t>
            </w:r>
            <w:r>
              <w:rPr>
                <w:rFonts w:hint="eastAsia" w:asciiTheme="minorEastAsia" w:hAnsiTheme="minorEastAsia" w:eastAsiaTheme="minorEastAsia"/>
                <w:color w:val="000000"/>
                <w:sz w:val="21"/>
                <w:szCs w:val="21"/>
              </w:rPr>
              <w:t xml:space="preserve">MIPS</w:t>
            </w:r>
            <w:r>
              <w:rPr>
                <w:rFonts w:hint="eastAsia" w:asciiTheme="minorEastAsia" w:hAnsiTheme="minorEastAsia" w:eastAsiaTheme="minorEastAsia"/>
                <w:color w:val="000000"/>
                <w:sz w:val="21"/>
                <w:szCs w:val="21"/>
              </w:rPr>
              <w:t xml:space="preserve">处理器，</w:t>
            </w:r>
            <w:r>
              <w:rPr>
                <w:rFonts w:hint="eastAsia" w:asciiTheme="minorEastAsia" w:hAnsiTheme="minorEastAsia" w:eastAsiaTheme="minorEastAsia"/>
                <w:color w:val="000000"/>
                <w:sz w:val="21"/>
                <w:szCs w:val="21"/>
              </w:rPr>
              <w:t xml:space="preserve">8 GB</w:t>
            </w:r>
            <w:r>
              <w:rPr>
                <w:rFonts w:hint="eastAsia" w:asciiTheme="minorEastAsia" w:hAnsiTheme="minorEastAsia" w:eastAsiaTheme="minorEastAsia"/>
                <w:color w:val="000000"/>
                <w:sz w:val="21"/>
                <w:szCs w:val="21"/>
              </w:rPr>
              <w:t xml:space="preserve">的闪存中，≥</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个串行端口，≥</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个红外端口，≥</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I / </w:t>
            </w:r>
            <w:r>
              <w:rPr>
                <w:rFonts w:hint="eastAsia" w:asciiTheme="minorEastAsia" w:hAnsiTheme="minorEastAsia" w:eastAsiaTheme="minorEastAsia"/>
                <w:color w:val="000000"/>
                <w:sz w:val="21"/>
                <w:szCs w:val="21"/>
              </w:rPr>
              <w:t xml:space="preserve">O</w:t>
            </w:r>
            <w:r>
              <w:rPr>
                <w:rFonts w:hint="eastAsia" w:asciiTheme="minorEastAsia" w:hAnsiTheme="minorEastAsia" w:eastAsiaTheme="minorEastAsia"/>
                <w:color w:val="000000"/>
                <w:sz w:val="21"/>
                <w:szCs w:val="21"/>
              </w:rPr>
              <w:t xml:space="preserve">端口，≥</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个继电器</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路电源控制器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导轨式≥</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16A</w:t>
            </w:r>
            <w:r>
              <w:rPr>
                <w:rFonts w:hint="eastAsia" w:asciiTheme="minorEastAsia" w:hAnsiTheme="minorEastAsia" w:eastAsiaTheme="minorEastAsia"/>
                <w:color w:val="000000"/>
                <w:sz w:val="21"/>
                <w:szCs w:val="21"/>
              </w:rPr>
              <w:t xml:space="preserve">开关模块</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19</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分布式输入节点</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单个</w:t>
            </w:r>
            <w:r>
              <w:rPr>
                <w:rFonts w:hint="eastAsia" w:asciiTheme="minorEastAsia" w:hAnsiTheme="minorEastAsia" w:eastAsiaTheme="minorEastAsia"/>
                <w:color w:val="000000"/>
                <w:sz w:val="21"/>
                <w:szCs w:val="21"/>
              </w:rPr>
              <w:t xml:space="preserve">4K 30</w:t>
            </w:r>
            <w:r>
              <w:rPr>
                <w:rFonts w:hint="eastAsia" w:asciiTheme="minorEastAsia" w:hAnsiTheme="minorEastAsia" w:eastAsiaTheme="minorEastAsia"/>
                <w:color w:val="000000"/>
                <w:sz w:val="21"/>
                <w:szCs w:val="21"/>
              </w:rPr>
              <w:t xml:space="preserve">输入节点具备≥</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路视频输入接口、≥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路视频环出接口、≥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3.5mm</w:t>
            </w:r>
            <w:r>
              <w:rPr>
                <w:rFonts w:hint="eastAsia" w:asciiTheme="minorEastAsia" w:hAnsiTheme="minorEastAsia" w:eastAsiaTheme="minorEastAsia"/>
                <w:color w:val="000000"/>
                <w:sz w:val="21"/>
                <w:szCs w:val="21"/>
              </w:rPr>
              <w:t xml:space="preserve">音频输入接口、≥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3.5mm</w:t>
            </w:r>
            <w:r>
              <w:rPr>
                <w:rFonts w:hint="eastAsia" w:asciiTheme="minorEastAsia" w:hAnsiTheme="minorEastAsia" w:eastAsiaTheme="minorEastAsia"/>
                <w:color w:val="000000"/>
                <w:sz w:val="21"/>
                <w:szCs w:val="21"/>
              </w:rPr>
              <w:t xml:space="preserve">音频环出接口、≥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3.5mm</w:t>
            </w:r>
            <w:r>
              <w:rPr>
                <w:rFonts w:hint="eastAsia" w:asciiTheme="minorEastAsia" w:hAnsiTheme="minorEastAsia" w:eastAsiaTheme="minorEastAsia"/>
                <w:color w:val="000000"/>
                <w:sz w:val="21"/>
                <w:szCs w:val="21"/>
              </w:rPr>
              <w:t xml:space="preserve">反向音频输出接口。≥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USB Type-B</w:t>
            </w:r>
            <w:r>
              <w:rPr>
                <w:rFonts w:hint="eastAsia" w:asciiTheme="minorEastAsia" w:hAnsiTheme="minorEastAsia" w:eastAsiaTheme="minorEastAsia"/>
                <w:color w:val="000000"/>
                <w:sz w:val="21"/>
                <w:szCs w:val="21"/>
              </w:rPr>
              <w:t xml:space="preserve">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路千兆电口、≥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路千兆光口，≥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2pin</w:t>
            </w:r>
            <w:r>
              <w:rPr>
                <w:rFonts w:hint="eastAsia" w:asciiTheme="minorEastAsia" w:hAnsiTheme="minorEastAsia" w:eastAsiaTheme="minorEastAsia"/>
                <w:color w:val="000000"/>
                <w:sz w:val="21"/>
                <w:szCs w:val="21"/>
              </w:rPr>
              <w:t xml:space="preserve">凤凰端子远程开关机接口，≥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RS232/485</w:t>
            </w:r>
            <w:r>
              <w:rPr>
                <w:rFonts w:hint="eastAsia" w:asciiTheme="minorEastAsia" w:hAnsiTheme="minorEastAsia" w:eastAsiaTheme="minorEastAsia"/>
                <w:color w:val="000000"/>
                <w:sz w:val="21"/>
                <w:szCs w:val="21"/>
              </w:rPr>
              <w:t xml:space="preserve">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IR</w:t>
            </w:r>
            <w:r>
              <w:rPr>
                <w:rFonts w:hint="eastAsia" w:asciiTheme="minorEastAsia" w:hAnsiTheme="minorEastAsia" w:eastAsiaTheme="minorEastAsia"/>
                <w:color w:val="000000"/>
                <w:sz w:val="21"/>
                <w:szCs w:val="21"/>
              </w:rPr>
              <w:t xml:space="preserve">接口</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通过单根</w:t>
            </w:r>
            <w:r>
              <w:rPr>
                <w:rFonts w:hint="eastAsia" w:asciiTheme="minorEastAsia" w:hAnsiTheme="minorEastAsia" w:eastAsiaTheme="minorEastAsia"/>
                <w:color w:val="000000"/>
                <w:sz w:val="21"/>
                <w:szCs w:val="21"/>
              </w:rPr>
              <w:t xml:space="preserve">USB Type </w:t>
            </w:r>
            <w:r>
              <w:rPr>
                <w:rFonts w:hint="eastAsia" w:asciiTheme="minorEastAsia" w:hAnsiTheme="minorEastAsia" w:eastAsiaTheme="minorEastAsia"/>
                <w:color w:val="000000"/>
                <w:sz w:val="21"/>
                <w:szCs w:val="21"/>
              </w:rPr>
              <w:t xml:space="preserve">B</w:t>
            </w:r>
            <w:r>
              <w:rPr>
                <w:rFonts w:hint="eastAsia" w:asciiTheme="minorEastAsia" w:hAnsiTheme="minorEastAsia" w:eastAsiaTheme="minorEastAsia"/>
                <w:color w:val="000000"/>
                <w:sz w:val="21"/>
                <w:szCs w:val="21"/>
              </w:rPr>
              <w:t xml:space="preserve">线缆连接输入节点和信号源主机，即可通过坐席输出节点连接的键盘、鼠标对信号源主机进行远程实时控制。同时可实现多种</w:t>
            </w:r>
            <w:r>
              <w:rPr>
                <w:rFonts w:hint="eastAsia" w:asciiTheme="minorEastAsia" w:hAnsiTheme="minorEastAsia" w:eastAsiaTheme="minorEastAsia"/>
                <w:color w:val="000000"/>
                <w:sz w:val="21"/>
                <w:szCs w:val="21"/>
              </w:rPr>
              <w:t xml:space="preserve">USB</w:t>
            </w:r>
            <w:r>
              <w:rPr>
                <w:rFonts w:hint="eastAsia" w:asciiTheme="minorEastAsia" w:hAnsiTheme="minorEastAsia" w:eastAsiaTheme="minorEastAsia"/>
                <w:color w:val="000000"/>
                <w:sz w:val="21"/>
                <w:szCs w:val="21"/>
              </w:rPr>
              <w:t xml:space="preserve">设备的透传使用。</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3840x2160P@30Hz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1920x1200@60Hz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1920x1080P@60Hz</w:t>
            </w:r>
            <w:r>
              <w:rPr>
                <w:rFonts w:hint="eastAsia" w:asciiTheme="minorEastAsia" w:hAnsiTheme="minorEastAsia" w:eastAsiaTheme="minorEastAsia"/>
                <w:color w:val="000000"/>
                <w:sz w:val="21"/>
                <w:szCs w:val="21"/>
              </w:rPr>
              <w:t xml:space="preserve">等分辨率的采集和编码，并可向下兼容常见分辨率。</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 </w:t>
            </w:r>
            <w:r>
              <w:rPr>
                <w:rFonts w:hint="eastAsia" w:asciiTheme="minorEastAsia" w:hAnsiTheme="minorEastAsia" w:eastAsiaTheme="minorEastAsia"/>
                <w:color w:val="000000"/>
                <w:sz w:val="21"/>
                <w:szCs w:val="21"/>
              </w:rPr>
              <w:t xml:space="preserve">★支持编码码流的自定义调节，包括</w:t>
            </w:r>
            <w:r>
              <w:rPr>
                <w:rFonts w:hint="eastAsia" w:asciiTheme="minorEastAsia" w:hAnsiTheme="minorEastAsia" w:eastAsiaTheme="minorEastAsia"/>
                <w:color w:val="000000"/>
                <w:sz w:val="21"/>
                <w:szCs w:val="21"/>
              </w:rPr>
              <w:t xml:space="preserve">H.264</w:t>
            </w:r>
            <w:r>
              <w:rPr>
                <w:rFonts w:hint="eastAsia" w:asciiTheme="minorEastAsia" w:hAnsiTheme="minorEastAsia" w:eastAsiaTheme="minorEastAsia"/>
                <w:color w:val="000000"/>
                <w:sz w:val="21"/>
                <w:szCs w:val="21"/>
              </w:rPr>
              <w:t xml:space="preserve">和</w:t>
            </w:r>
            <w:r>
              <w:rPr>
                <w:rFonts w:hint="eastAsia" w:asciiTheme="minorEastAsia" w:hAnsiTheme="minorEastAsia" w:eastAsiaTheme="minorEastAsia"/>
                <w:color w:val="000000"/>
                <w:sz w:val="21"/>
                <w:szCs w:val="21"/>
              </w:rPr>
              <w:t xml:space="preserve">H.265</w:t>
            </w:r>
            <w:r>
              <w:rPr>
                <w:rFonts w:hint="eastAsia" w:asciiTheme="minorEastAsia" w:hAnsiTheme="minorEastAsia" w:eastAsiaTheme="minorEastAsia"/>
                <w:color w:val="000000"/>
                <w:sz w:val="21"/>
                <w:szCs w:val="21"/>
              </w:rPr>
              <w:t xml:space="preserve">编码格式选择，</w:t>
            </w:r>
            <w:r>
              <w:rPr>
                <w:rFonts w:hint="eastAsia" w:asciiTheme="minorEastAsia" w:hAnsiTheme="minorEastAsia" w:eastAsiaTheme="minorEastAsia"/>
                <w:color w:val="000000"/>
                <w:sz w:val="21"/>
                <w:szCs w:val="21"/>
              </w:rPr>
              <w:t xml:space="preserve">1-40M</w:t>
            </w:r>
            <w:r>
              <w:rPr>
                <w:rFonts w:hint="eastAsia" w:asciiTheme="minorEastAsia" w:hAnsiTheme="minorEastAsia" w:eastAsiaTheme="minorEastAsia"/>
                <w:color w:val="000000"/>
                <w:sz w:val="21"/>
                <w:szCs w:val="21"/>
              </w:rPr>
              <w:t xml:space="preserve">编码码率调节，</w:t>
            </w:r>
            <w:r>
              <w:rPr>
                <w:rFonts w:hint="eastAsia" w:asciiTheme="minorEastAsia" w:hAnsiTheme="minorEastAsia" w:eastAsiaTheme="minorEastAsia"/>
                <w:color w:val="000000"/>
                <w:sz w:val="21"/>
                <w:szCs w:val="21"/>
              </w:rPr>
              <w:t xml:space="preserve">1-60</w:t>
            </w:r>
            <w:r>
              <w:rPr>
                <w:rFonts w:hint="eastAsia" w:asciiTheme="minorEastAsia" w:hAnsiTheme="minorEastAsia" w:eastAsiaTheme="minorEastAsia"/>
                <w:color w:val="000000"/>
                <w:sz w:val="21"/>
                <w:szCs w:val="21"/>
              </w:rPr>
              <w:t xml:space="preserve">帧编码帧率调节，</w:t>
            </w:r>
            <w:r>
              <w:rPr>
                <w:rFonts w:hint="eastAsia" w:asciiTheme="minorEastAsia" w:hAnsiTheme="minorEastAsia" w:eastAsiaTheme="minorEastAsia"/>
                <w:color w:val="000000"/>
                <w:sz w:val="21"/>
                <w:szCs w:val="21"/>
              </w:rPr>
              <w:t xml:space="preserve">1-120</w:t>
            </w:r>
            <w:r>
              <w:rPr>
                <w:rFonts w:hint="eastAsia" w:asciiTheme="minorEastAsia" w:hAnsiTheme="minorEastAsia" w:eastAsiaTheme="minorEastAsia"/>
                <w:color w:val="000000"/>
                <w:sz w:val="21"/>
                <w:szCs w:val="21"/>
              </w:rPr>
              <w:t xml:space="preserve">帧关键帧调节，</w:t>
            </w:r>
            <w:r>
              <w:rPr>
                <w:rFonts w:hint="eastAsia" w:asciiTheme="minorEastAsia" w:hAnsiTheme="minorEastAsia" w:eastAsiaTheme="minorEastAsia"/>
                <w:color w:val="000000"/>
                <w:sz w:val="21"/>
                <w:szCs w:val="21"/>
              </w:rPr>
              <w:t xml:space="preserve">VBR,CBR,AVBR</w:t>
            </w:r>
            <w:r>
              <w:rPr>
                <w:rFonts w:hint="eastAsia" w:asciiTheme="minorEastAsia" w:hAnsiTheme="minorEastAsia" w:eastAsiaTheme="minorEastAsia"/>
                <w:color w:val="000000"/>
                <w:sz w:val="21"/>
                <w:szCs w:val="21"/>
              </w:rPr>
              <w:t xml:space="preserve">编码方式选择以及</w:t>
            </w:r>
            <w:r>
              <w:rPr>
                <w:rFonts w:hint="eastAsia" w:asciiTheme="minorEastAsia" w:hAnsiTheme="minorEastAsia" w:eastAsiaTheme="minorEastAsia"/>
                <w:color w:val="000000"/>
                <w:sz w:val="21"/>
                <w:szCs w:val="21"/>
              </w:rPr>
              <w:t xml:space="preserve">Baseline</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Main </w:t>
            </w:r>
            <w:r>
              <w:rPr>
                <w:rFonts w:hint="eastAsia" w:asciiTheme="minorEastAsia" w:hAnsiTheme="minorEastAsia" w:eastAsiaTheme="minorEastAsia"/>
                <w:color w:val="000000"/>
                <w:sz w:val="21"/>
                <w:szCs w:val="21"/>
              </w:rPr>
              <w:t xml:space="preserve">Profile, High Profile</w:t>
            </w:r>
            <w:r>
              <w:rPr>
                <w:rFonts w:hint="eastAsia" w:asciiTheme="minorEastAsia" w:hAnsiTheme="minorEastAsia" w:eastAsiaTheme="minorEastAsia"/>
                <w:color w:val="000000"/>
                <w:sz w:val="21"/>
                <w:szCs w:val="21"/>
              </w:rPr>
              <w:t xml:space="preserve">编码级别选择，可对接录播系统和第三方平台。</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20</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分布式拼接输出节点</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单个</w:t>
            </w:r>
            <w:r>
              <w:rPr>
                <w:rFonts w:hint="eastAsia" w:asciiTheme="minorEastAsia" w:hAnsiTheme="minorEastAsia" w:eastAsiaTheme="minorEastAsia"/>
                <w:color w:val="000000"/>
                <w:sz w:val="21"/>
                <w:szCs w:val="21"/>
              </w:rPr>
              <w:t xml:space="preserve">4K30</w:t>
            </w:r>
            <w:r>
              <w:rPr>
                <w:rFonts w:hint="eastAsia" w:asciiTheme="minorEastAsia" w:hAnsiTheme="minorEastAsia" w:eastAsiaTheme="minorEastAsia"/>
                <w:color w:val="000000"/>
                <w:sz w:val="21"/>
                <w:szCs w:val="21"/>
              </w:rPr>
              <w:t xml:space="preserve">拼接输出节点具备≥</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路视频输出接口、≥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3.5mm</w:t>
            </w:r>
            <w:r>
              <w:rPr>
                <w:rFonts w:hint="eastAsia" w:asciiTheme="minorEastAsia" w:hAnsiTheme="minorEastAsia" w:eastAsiaTheme="minorEastAsia"/>
                <w:color w:val="000000"/>
                <w:sz w:val="21"/>
                <w:szCs w:val="21"/>
              </w:rPr>
              <w:t xml:space="preserve">模拟音频输出、≥</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w:t>
            </w:r>
            <w:r>
              <w:rPr>
                <w:rFonts w:hint="eastAsia" w:asciiTheme="minorEastAsia" w:hAnsiTheme="minorEastAsia" w:eastAsiaTheme="minorEastAsia"/>
                <w:color w:val="000000"/>
                <w:sz w:val="21"/>
                <w:szCs w:val="21"/>
              </w:rPr>
              <w:t xml:space="preserve">3.5mm</w:t>
            </w:r>
            <w:r>
              <w:rPr>
                <w:rFonts w:hint="eastAsia" w:asciiTheme="minorEastAsia" w:hAnsiTheme="minorEastAsia" w:eastAsiaTheme="minorEastAsia"/>
                <w:color w:val="000000"/>
                <w:sz w:val="21"/>
                <w:szCs w:val="21"/>
              </w:rPr>
              <w:t xml:space="preserve">反向模拟音频输入。≥</w:t>
            </w:r>
            <w:r>
              <w:rPr>
                <w:rFonts w:hint="eastAsia" w:asciiTheme="minorEastAsia" w:hAnsiTheme="minorEastAsia" w:eastAsiaTheme="minorEastAsia"/>
                <w:color w:val="000000"/>
                <w:sz w:val="21"/>
                <w:szCs w:val="21"/>
              </w:rPr>
              <w:t xml:space="preserve">6</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USB Type-A</w:t>
            </w:r>
            <w:r>
              <w:rPr>
                <w:rFonts w:hint="eastAsia" w:asciiTheme="minorEastAsia" w:hAnsiTheme="minorEastAsia" w:eastAsiaTheme="minorEastAsia"/>
                <w:color w:val="000000"/>
                <w:sz w:val="21"/>
                <w:szCs w:val="21"/>
              </w:rPr>
              <w:t xml:space="preserve">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路千兆电口、≥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路千兆光口、≥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RS232/485</w:t>
            </w:r>
            <w:r>
              <w:rPr>
                <w:rFonts w:hint="eastAsia" w:asciiTheme="minorEastAsia" w:hAnsiTheme="minorEastAsia" w:eastAsiaTheme="minorEastAsia"/>
                <w:color w:val="000000"/>
                <w:sz w:val="21"/>
                <w:szCs w:val="21"/>
              </w:rPr>
              <w:t xml:space="preserve">接口、≥</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IR</w:t>
            </w:r>
            <w:r>
              <w:rPr>
                <w:rFonts w:hint="eastAsia" w:asciiTheme="minorEastAsia" w:hAnsiTheme="minorEastAsia" w:eastAsiaTheme="minorEastAsia"/>
                <w:color w:val="000000"/>
                <w:sz w:val="21"/>
                <w:szCs w:val="21"/>
              </w:rPr>
              <w:t xml:space="preserve">接口。</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3840x2160P@30Hz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1920x1200@60Hz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1920x1080P@60Hz</w:t>
            </w:r>
            <w:r>
              <w:rPr>
                <w:rFonts w:hint="eastAsia" w:asciiTheme="minorEastAsia" w:hAnsiTheme="minorEastAsia" w:eastAsiaTheme="minorEastAsia"/>
                <w:color w:val="000000"/>
                <w:sz w:val="21"/>
                <w:szCs w:val="21"/>
              </w:rPr>
              <w:t xml:space="preserve">等分辨率的解码和输出显示，并可向下兼容常见分辨率。</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具备大屏拼接管理功能，可实现大屏信号源开窗、拼接、叠加，漫游等功能，单屏可支持不少于</w:t>
            </w:r>
            <w:r>
              <w:rPr>
                <w:rFonts w:hint="eastAsia" w:asciiTheme="minorEastAsia" w:hAnsiTheme="minorEastAsia" w:eastAsiaTheme="minorEastAsia"/>
                <w:color w:val="000000"/>
                <w:sz w:val="21"/>
                <w:szCs w:val="21"/>
              </w:rPr>
              <w:t xml:space="preserve">16</w:t>
            </w:r>
            <w:r>
              <w:rPr>
                <w:rFonts w:hint="eastAsia" w:asciiTheme="minorEastAsia" w:hAnsiTheme="minorEastAsia" w:eastAsiaTheme="minorEastAsia"/>
                <w:color w:val="000000"/>
                <w:sz w:val="21"/>
                <w:szCs w:val="21"/>
              </w:rPr>
              <w:t xml:space="preserve">个不同源视频同时显示。</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 </w:t>
            </w:r>
            <w:r>
              <w:rPr>
                <w:rFonts w:hint="eastAsia" w:asciiTheme="minorEastAsia" w:hAnsiTheme="minorEastAsia" w:eastAsiaTheme="minorEastAsia"/>
                <w:color w:val="000000"/>
                <w:sz w:val="21"/>
                <w:szCs w:val="21"/>
              </w:rPr>
              <w:t xml:space="preserve">★支持任意调整窗口大小、窗口可在多个显示器的任意位置移动、窗口可互相叠加实现画中画显示</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 </w:t>
            </w:r>
            <w:r>
              <w:rPr>
                <w:rFonts w:hint="eastAsia" w:asciiTheme="minorEastAsia" w:hAnsiTheme="minorEastAsia" w:eastAsiaTheme="minorEastAsia"/>
                <w:color w:val="000000"/>
                <w:sz w:val="21"/>
                <w:szCs w:val="21"/>
              </w:rPr>
              <w:t xml:space="preserve">★支持设置拼接屏的拼缝补偿，可精确至</w:t>
            </w: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像素</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分布式节点安装模块</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可供</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台分布式节点拼装</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分配器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可供</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台分布式节点拼装</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挂架</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100</w:t>
            </w:r>
            <w:r>
              <w:rPr>
                <w:rFonts w:hint="eastAsia" w:asciiTheme="minorEastAsia" w:hAnsiTheme="minorEastAsia" w:eastAsiaTheme="minorEastAsia"/>
                <w:color w:val="000000"/>
                <w:sz w:val="21"/>
                <w:szCs w:val="21"/>
              </w:rPr>
              <w:t xml:space="preserve">寸，挂装</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移动支架</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移动支架，支持</w:t>
            </w:r>
            <w:r>
              <w:rPr>
                <w:rFonts w:hint="eastAsia" w:asciiTheme="minorEastAsia" w:hAnsiTheme="minorEastAsia" w:eastAsiaTheme="minorEastAsia"/>
                <w:color w:val="000000"/>
                <w:sz w:val="21"/>
                <w:szCs w:val="21"/>
              </w:rPr>
              <w:t xml:space="preserve">75</w:t>
            </w:r>
            <w:r>
              <w:rPr>
                <w:rFonts w:hint="eastAsia" w:asciiTheme="minorEastAsia" w:hAnsiTheme="minorEastAsia" w:eastAsiaTheme="minorEastAsia"/>
                <w:color w:val="000000"/>
                <w:sz w:val="21"/>
                <w:szCs w:val="21"/>
              </w:rPr>
              <w:t xml:space="preserve">寸</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移动支架</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桌面显示器折叠支架</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26</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24</w:t>
            </w:r>
            <w:r>
              <w:rPr>
                <w:rFonts w:hint="eastAsia" w:asciiTheme="minorEastAsia" w:hAnsiTheme="minorEastAsia" w:eastAsiaTheme="minorEastAsia"/>
                <w:color w:val="000000"/>
                <w:sz w:val="21"/>
                <w:szCs w:val="21"/>
              </w:rPr>
              <w:t xml:space="preserve">口千兆交换机</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交换容量≥</w:t>
            </w:r>
            <w:r>
              <w:rPr>
                <w:rFonts w:hint="eastAsia" w:asciiTheme="minorEastAsia" w:hAnsiTheme="minorEastAsia" w:eastAsiaTheme="minorEastAsia"/>
                <w:color w:val="000000"/>
                <w:sz w:val="21"/>
                <w:szCs w:val="21"/>
              </w:rPr>
              <w:t xml:space="preserve">336Gbps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包转发率≥</w:t>
            </w:r>
            <w:r>
              <w:rPr>
                <w:rFonts w:hint="eastAsia" w:asciiTheme="minorEastAsia" w:hAnsiTheme="minorEastAsia" w:eastAsiaTheme="minorEastAsia"/>
                <w:color w:val="000000"/>
                <w:sz w:val="21"/>
                <w:szCs w:val="21"/>
              </w:rPr>
              <w:t xml:space="preserve">108Mpps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24</w:t>
            </w:r>
            <w:r>
              <w:rPr>
                <w:rFonts w:hint="eastAsia" w:asciiTheme="minorEastAsia" w:hAnsiTheme="minorEastAsia" w:eastAsiaTheme="minorEastAsia"/>
                <w:color w:val="000000"/>
                <w:sz w:val="21"/>
                <w:szCs w:val="21"/>
              </w:rPr>
              <w:t xml:space="preserve">个千兆电口，≥</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个万兆</w:t>
            </w:r>
            <w:r>
              <w:rPr>
                <w:rFonts w:hint="eastAsia" w:asciiTheme="minorEastAsia" w:hAnsiTheme="minorEastAsia" w:eastAsiaTheme="minorEastAsia"/>
                <w:color w:val="000000"/>
                <w:sz w:val="21"/>
                <w:szCs w:val="21"/>
              </w:rPr>
              <w:t xml:space="preserve">SFP+</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802.3at POE+</w:t>
            </w:r>
            <w:r>
              <w:rPr>
                <w:rFonts w:hint="eastAsia" w:asciiTheme="minorEastAsia" w:hAnsiTheme="minorEastAsia" w:eastAsiaTheme="minorEastAsia"/>
                <w:color w:val="000000"/>
                <w:sz w:val="21"/>
                <w:szCs w:val="21"/>
              </w:rPr>
              <w:t xml:space="preserve">功能</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4K</w:t>
            </w:r>
            <w:r>
              <w:rPr>
                <w:rFonts w:hint="eastAsia" w:asciiTheme="minorEastAsia" w:hAnsiTheme="minorEastAsia" w:eastAsiaTheme="minorEastAsia"/>
                <w:color w:val="000000"/>
                <w:sz w:val="21"/>
                <w:szCs w:val="21"/>
              </w:rPr>
              <w:t xml:space="preserve">个</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Voice VLAN</w:t>
            </w:r>
            <w:r>
              <w:rPr>
                <w:rFonts w:hint="eastAsia" w:asciiTheme="minorEastAsia" w:hAnsiTheme="minorEastAsia" w:eastAsiaTheme="minorEastAsia"/>
                <w:color w:val="000000"/>
                <w:sz w:val="21"/>
                <w:szCs w:val="21"/>
              </w:rPr>
              <w:t xml:space="preserve">，基于端口的</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，基于</w:t>
            </w:r>
            <w:r>
              <w:rPr>
                <w:rFonts w:hint="eastAsia" w:asciiTheme="minorEastAsia" w:hAnsiTheme="minorEastAsia" w:eastAsiaTheme="minorEastAsia"/>
                <w:color w:val="000000"/>
                <w:sz w:val="21"/>
                <w:szCs w:val="21"/>
              </w:rPr>
              <w:t xml:space="preserve">MAC</w:t>
            </w:r>
            <w:r>
              <w:rPr>
                <w:rFonts w:hint="eastAsia" w:asciiTheme="minorEastAsia" w:hAnsiTheme="minorEastAsia" w:eastAsiaTheme="minorEastAsia"/>
                <w:color w:val="000000"/>
                <w:sz w:val="21"/>
                <w:szCs w:val="21"/>
              </w:rPr>
              <w:t xml:space="preserve">的</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，基于协议的</w:t>
            </w:r>
            <w:r>
              <w:rPr>
                <w:rFonts w:hint="eastAsia" w:asciiTheme="minorEastAsia" w:hAnsiTheme="minorEastAsia" w:eastAsiaTheme="minorEastAsia"/>
                <w:color w:val="000000"/>
                <w:sz w:val="21"/>
                <w:szCs w:val="21"/>
              </w:rPr>
              <w:t xml:space="preserve">VLAN</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Smart link</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 1:1 </w:t>
            </w:r>
            <w:r>
              <w:rPr>
                <w:rFonts w:hint="eastAsia" w:asciiTheme="minorEastAsia" w:hAnsiTheme="minorEastAsia" w:eastAsiaTheme="minorEastAsia"/>
                <w:color w:val="000000"/>
                <w:sz w:val="21"/>
                <w:szCs w:val="21"/>
              </w:rPr>
              <w:t xml:space="preserve">和</w:t>
            </w:r>
            <w:r>
              <w:rPr>
                <w:rFonts w:hint="eastAsia" w:asciiTheme="minorEastAsia" w:hAnsiTheme="minorEastAsia" w:eastAsiaTheme="minorEastAsia"/>
                <w:color w:val="000000"/>
                <w:sz w:val="21"/>
                <w:szCs w:val="21"/>
              </w:rPr>
              <w:t xml:space="preserve"> N:1 VLAN Mapping </w:t>
            </w:r>
            <w:r>
              <w:rPr>
                <w:rFonts w:hint="eastAsia" w:asciiTheme="minorEastAsia" w:hAnsiTheme="minorEastAsia" w:eastAsiaTheme="minorEastAsia"/>
                <w:color w:val="000000"/>
                <w:sz w:val="21"/>
                <w:szCs w:val="21"/>
              </w:rPr>
              <w:t xml:space="preserve">功能</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RIP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RIPng</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OSPF</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OSPFv3</w:t>
            </w:r>
            <w:r>
              <w:rPr>
                <w:rFonts w:hint="eastAsia" w:asciiTheme="minorEastAsia" w:hAnsiTheme="minorEastAsia" w:eastAsiaTheme="minorEastAsia"/>
                <w:color w:val="000000"/>
                <w:sz w:val="21"/>
                <w:szCs w:val="21"/>
              </w:rPr>
              <w:t xml:space="preserve">路由协议</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IGMP v1/v2/v3 Snooping</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内组播转发和组播多</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复制</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支持防止</w:t>
            </w:r>
            <w:r>
              <w:rPr>
                <w:rFonts w:hint="eastAsia" w:asciiTheme="minorEastAsia" w:hAnsiTheme="minorEastAsia" w:eastAsiaTheme="minorEastAsia"/>
                <w:color w:val="000000"/>
                <w:sz w:val="21"/>
                <w:szCs w:val="21"/>
              </w:rPr>
              <w:t xml:space="preserve">DOS</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ARP</w:t>
            </w:r>
            <w:r>
              <w:rPr>
                <w:rFonts w:hint="eastAsia" w:asciiTheme="minorEastAsia" w:hAnsiTheme="minorEastAsia" w:eastAsiaTheme="minorEastAsia"/>
                <w:color w:val="000000"/>
                <w:sz w:val="21"/>
                <w:szCs w:val="21"/>
              </w:rPr>
              <w:t xml:space="preserve">攻击功能、</w:t>
            </w:r>
            <w:r>
              <w:rPr>
                <w:rFonts w:hint="eastAsia" w:asciiTheme="minorEastAsia" w:hAnsiTheme="minorEastAsia" w:eastAsiaTheme="minorEastAsia"/>
                <w:color w:val="000000"/>
                <w:sz w:val="21"/>
                <w:szCs w:val="21"/>
              </w:rPr>
              <w:t xml:space="preserve">ICMP</w:t>
            </w:r>
            <w:r>
              <w:rPr>
                <w:rFonts w:hint="eastAsia" w:asciiTheme="minorEastAsia" w:hAnsiTheme="minorEastAsia" w:eastAsiaTheme="minorEastAsia"/>
                <w:color w:val="000000"/>
                <w:sz w:val="21"/>
                <w:szCs w:val="21"/>
              </w:rPr>
              <w:t xml:space="preserve">防攻击</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支持端口隔离、端口安全、</w:t>
            </w:r>
            <w:r>
              <w:rPr>
                <w:rFonts w:hint="eastAsia" w:asciiTheme="minorEastAsia" w:hAnsiTheme="minorEastAsia" w:eastAsiaTheme="minorEastAsia"/>
                <w:color w:val="000000"/>
                <w:sz w:val="21"/>
                <w:szCs w:val="21"/>
              </w:rPr>
              <w:t xml:space="preserve">Sticky MAC</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 IP</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MAC</w:t>
            </w:r>
            <w:r>
              <w:rPr>
                <w:rFonts w:hint="eastAsia" w:asciiTheme="minorEastAsia" w:hAnsiTheme="minorEastAsia" w:eastAsiaTheme="minorEastAsia"/>
                <w:color w:val="000000"/>
                <w:sz w:val="21"/>
                <w:szCs w:val="21"/>
              </w:rPr>
              <w:t xml:space="preserve">、端口、</w:t>
            </w: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的组合绑定</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27</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AC</w:t>
            </w:r>
            <w:r>
              <w:rPr>
                <w:rFonts w:hint="eastAsia" w:asciiTheme="minorEastAsia" w:hAnsiTheme="minorEastAsia" w:eastAsiaTheme="minorEastAsia"/>
                <w:color w:val="000000"/>
                <w:sz w:val="21"/>
                <w:szCs w:val="21"/>
              </w:rPr>
              <w:t xml:space="preserve">控制器</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管理</w:t>
            </w:r>
            <w:r>
              <w:rPr>
                <w:rFonts w:hint="eastAsia" w:asciiTheme="minorEastAsia" w:hAnsiTheme="minorEastAsia" w:eastAsiaTheme="minorEastAsia"/>
                <w:color w:val="000000"/>
                <w:sz w:val="21"/>
                <w:szCs w:val="21"/>
              </w:rPr>
              <w:t xml:space="preserve">AP</w:t>
            </w:r>
            <w:r>
              <w:rPr>
                <w:rFonts w:hint="eastAsia" w:asciiTheme="minorEastAsia" w:hAnsiTheme="minorEastAsia" w:eastAsiaTheme="minorEastAsia"/>
                <w:color w:val="000000"/>
                <w:sz w:val="21"/>
                <w:szCs w:val="21"/>
              </w:rPr>
              <w:t xml:space="preserve">数量</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64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其他参数</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接口类型：≥</w:t>
            </w: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10GE </w:t>
            </w:r>
            <w:r>
              <w:rPr>
                <w:rFonts w:hint="eastAsia" w:asciiTheme="minorEastAsia" w:hAnsiTheme="minorEastAsia" w:eastAsiaTheme="minorEastAsia"/>
                <w:color w:val="000000"/>
                <w:sz w:val="21"/>
                <w:szCs w:val="21"/>
              </w:rPr>
              <w:t xml:space="preserve">光口</w:t>
            </w: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GE</w:t>
            </w:r>
            <w:r>
              <w:rPr>
                <w:rFonts w:hint="eastAsia" w:asciiTheme="minorEastAsia" w:hAnsiTheme="minorEastAsia" w:eastAsiaTheme="minorEastAsia"/>
                <w:color w:val="000000"/>
                <w:sz w:val="21"/>
                <w:szCs w:val="21"/>
              </w:rPr>
              <w:t xml:space="preserve">电口</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访问控制列表数量：≥</w:t>
            </w:r>
            <w:r>
              <w:rPr>
                <w:rFonts w:hint="eastAsia" w:asciiTheme="minorEastAsia" w:hAnsiTheme="minorEastAsia" w:eastAsiaTheme="minorEastAsia"/>
                <w:color w:val="000000"/>
                <w:sz w:val="21"/>
                <w:szCs w:val="21"/>
              </w:rPr>
              <w:t xml:space="preserve">4K</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ARP</w:t>
            </w:r>
            <w:r>
              <w:rPr>
                <w:rFonts w:hint="eastAsia" w:asciiTheme="minorEastAsia" w:hAnsiTheme="minorEastAsia" w:eastAsiaTheme="minorEastAsia"/>
                <w:color w:val="000000"/>
                <w:sz w:val="21"/>
                <w:szCs w:val="21"/>
              </w:rPr>
              <w:t xml:space="preserve">表项数量：≥</w:t>
            </w:r>
            <w:r>
              <w:rPr>
                <w:rFonts w:hint="eastAsia" w:asciiTheme="minorEastAsia" w:hAnsiTheme="minorEastAsia" w:eastAsiaTheme="minorEastAsia"/>
                <w:color w:val="000000"/>
                <w:sz w:val="21"/>
                <w:szCs w:val="21"/>
              </w:rPr>
              <w:t xml:space="preserve">4K</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VLAN</w:t>
            </w:r>
            <w:r>
              <w:rPr>
                <w:rFonts w:hint="eastAsia" w:asciiTheme="minorEastAsia" w:hAnsiTheme="minorEastAsia" w:eastAsiaTheme="minorEastAsia"/>
                <w:color w:val="000000"/>
                <w:sz w:val="21"/>
                <w:szCs w:val="21"/>
              </w:rPr>
              <w:t xml:space="preserve">数量：≥</w:t>
            </w:r>
            <w:r>
              <w:rPr>
                <w:rFonts w:hint="eastAsia" w:asciiTheme="minorEastAsia" w:hAnsiTheme="minorEastAsia" w:eastAsiaTheme="minorEastAsia"/>
                <w:color w:val="000000"/>
                <w:sz w:val="21"/>
                <w:szCs w:val="21"/>
              </w:rPr>
              <w:t xml:space="preserve">4K</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MAC</w:t>
            </w:r>
            <w:r>
              <w:rPr>
                <w:rFonts w:hint="eastAsia" w:asciiTheme="minorEastAsia" w:hAnsiTheme="minorEastAsia" w:eastAsiaTheme="minorEastAsia"/>
                <w:color w:val="000000"/>
                <w:sz w:val="21"/>
                <w:szCs w:val="21"/>
              </w:rPr>
              <w:t xml:space="preserve">地址表数量：≥</w:t>
            </w:r>
            <w:r>
              <w:rPr>
                <w:rFonts w:hint="eastAsia" w:asciiTheme="minorEastAsia" w:hAnsiTheme="minorEastAsia" w:eastAsiaTheme="minorEastAsia"/>
                <w:color w:val="000000"/>
                <w:sz w:val="21"/>
                <w:szCs w:val="21"/>
              </w:rPr>
              <w:t xml:space="preserve">8K</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28</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无线</w:t>
            </w:r>
            <w:r>
              <w:rPr>
                <w:rFonts w:hint="eastAsia" w:asciiTheme="minorEastAsia" w:hAnsiTheme="minorEastAsia" w:eastAsiaTheme="minorEastAsia"/>
                <w:color w:val="000000"/>
                <w:sz w:val="21"/>
                <w:szCs w:val="21"/>
              </w:rPr>
              <w:t xml:space="preserve">AP</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网络标准</w:t>
            </w:r>
            <w:r>
              <w:rPr>
                <w:rFonts w:hint="eastAsia" w:asciiTheme="minorEastAsia" w:hAnsiTheme="minorEastAsia" w:eastAsiaTheme="minorEastAsia"/>
                <w:color w:val="000000"/>
                <w:sz w:val="21"/>
                <w:szCs w:val="21"/>
              </w:rPr>
              <w:t xml:space="preserve"> 802.11a/b/g/n/ac/ac wave2</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最高传输速率</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1.267Gbps</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频率范围</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双频（</w:t>
            </w:r>
            <w:r>
              <w:rPr>
                <w:rFonts w:hint="eastAsia" w:asciiTheme="minorEastAsia" w:hAnsiTheme="minorEastAsia" w:eastAsiaTheme="minorEastAsia"/>
                <w:color w:val="000000"/>
                <w:sz w:val="21"/>
                <w:szCs w:val="21"/>
              </w:rPr>
              <w:t xml:space="preserve">2.4GHz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5GHz</w:t>
            </w:r>
            <w:r>
              <w:rPr>
                <w:rFonts w:hint="eastAsia" w:asciiTheme="minorEastAsia" w:hAnsiTheme="minorEastAsia" w:eastAsiaTheme="minorEastAsia"/>
                <w:color w:val="000000"/>
                <w:sz w:val="21"/>
                <w:szCs w:val="21"/>
              </w:rPr>
              <w:t xml:space="preserve">）</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天线类型</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内置双频全向智能天线</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PoE</w:t>
            </w:r>
            <w:r>
              <w:rPr>
                <w:rFonts w:hint="eastAsia" w:asciiTheme="minorEastAsia" w:hAnsiTheme="minorEastAsia" w:eastAsiaTheme="minorEastAsia"/>
                <w:color w:val="000000"/>
                <w:sz w:val="21"/>
                <w:szCs w:val="21"/>
              </w:rPr>
              <w:t xml:space="preserve">供电：满足</w:t>
            </w:r>
            <w:r>
              <w:rPr>
                <w:rFonts w:hint="eastAsia" w:asciiTheme="minorEastAsia" w:hAnsiTheme="minorEastAsia" w:eastAsiaTheme="minorEastAsia"/>
                <w:color w:val="000000"/>
                <w:sz w:val="21"/>
                <w:szCs w:val="21"/>
              </w:rPr>
              <w:t xml:space="preserve">802.3af/at</w:t>
            </w:r>
            <w:r>
              <w:rPr>
                <w:rFonts w:hint="eastAsia" w:asciiTheme="minorEastAsia" w:hAnsiTheme="minorEastAsia" w:eastAsiaTheme="minorEastAsia"/>
                <w:color w:val="000000"/>
                <w:sz w:val="21"/>
                <w:szCs w:val="21"/>
              </w:rPr>
              <w:t xml:space="preserve">以太网供电标准</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其它特点</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可同时在线的用户数量：≤</w:t>
            </w:r>
            <w:r>
              <w:rPr>
                <w:rFonts w:hint="eastAsia" w:asciiTheme="minorEastAsia" w:hAnsiTheme="minorEastAsia" w:eastAsiaTheme="minorEastAsia"/>
                <w:color w:val="000000"/>
                <w:sz w:val="21"/>
                <w:szCs w:val="21"/>
              </w:rPr>
              <w:t xml:space="preserve">512</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最大发射功率：</w:t>
            </w:r>
            <w:r>
              <w:rPr>
                <w:rFonts w:hint="eastAsia" w:asciiTheme="minorEastAsia" w:hAnsiTheme="minorEastAsia" w:eastAsiaTheme="minorEastAsia"/>
                <w:color w:val="000000"/>
                <w:sz w:val="21"/>
                <w:szCs w:val="21"/>
              </w:rPr>
              <w:t xml:space="preserve">2.4G</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20dBm</w:t>
            </w:r>
            <w:r>
              <w:rPr>
                <w:rFonts w:hint="eastAsia" w:asciiTheme="minorEastAsia" w:hAnsiTheme="minorEastAsia" w:eastAsiaTheme="minorEastAsia"/>
                <w:color w:val="000000"/>
                <w:sz w:val="21"/>
                <w:szCs w:val="21"/>
              </w:rPr>
              <w:t xml:space="preserve">（组合功率）</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5G</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20dBm</w:t>
            </w:r>
            <w:r>
              <w:rPr>
                <w:rFonts w:hint="eastAsia" w:asciiTheme="minorEastAsia" w:hAnsiTheme="minorEastAsia" w:eastAsiaTheme="minorEastAsia"/>
                <w:color w:val="000000"/>
                <w:sz w:val="21"/>
                <w:szCs w:val="21"/>
              </w:rPr>
              <w:t xml:space="preserve">（组合功率）</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29</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屏蔽六类网线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线规标准：</w:t>
            </w:r>
            <w:r>
              <w:rPr>
                <w:rFonts w:hint="eastAsia" w:asciiTheme="minorEastAsia" w:hAnsiTheme="minorEastAsia" w:eastAsiaTheme="minorEastAsia"/>
                <w:color w:val="000000"/>
                <w:sz w:val="21"/>
                <w:szCs w:val="21"/>
              </w:rPr>
              <w:t xml:space="preserve">23AWG</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护套直径：≥</w:t>
            </w:r>
            <w:r>
              <w:rPr>
                <w:rFonts w:hint="eastAsia" w:asciiTheme="minorEastAsia" w:hAnsiTheme="minorEastAsia" w:eastAsiaTheme="minorEastAsia"/>
                <w:color w:val="000000"/>
                <w:sz w:val="21"/>
                <w:szCs w:val="21"/>
              </w:rPr>
              <w:t xml:space="preserve">7.2mm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产品线长：</w:t>
            </w:r>
            <w:r>
              <w:rPr>
                <w:rFonts w:hint="eastAsia" w:asciiTheme="minorEastAsia" w:hAnsiTheme="minorEastAsia" w:eastAsiaTheme="minorEastAsia"/>
                <w:color w:val="000000"/>
                <w:sz w:val="21"/>
                <w:szCs w:val="21"/>
              </w:rPr>
              <w:t xml:space="preserve">305</w:t>
            </w:r>
            <w:r>
              <w:rPr>
                <w:rFonts w:hint="eastAsia" w:asciiTheme="minorEastAsia" w:hAnsiTheme="minorEastAsia" w:eastAsiaTheme="minorEastAsia"/>
                <w:color w:val="000000"/>
                <w:sz w:val="21"/>
                <w:szCs w:val="21"/>
              </w:rPr>
              <w:t xml:space="preserve">米</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箱</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护套材料：低烟无卤</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防火标准：</w:t>
            </w:r>
            <w:r>
              <w:rPr>
                <w:rFonts w:hint="eastAsia" w:asciiTheme="minorEastAsia" w:hAnsiTheme="minorEastAsia" w:eastAsiaTheme="minorEastAsia"/>
                <w:color w:val="000000"/>
                <w:sz w:val="21"/>
                <w:szCs w:val="21"/>
              </w:rPr>
              <w:t xml:space="preserve">IEC 60332-3</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30</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非屏蔽六类网线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非屏蔽网线</w:t>
            </w:r>
            <w:r>
              <w:rPr>
                <w:rFonts w:hint="eastAsia" w:asciiTheme="minorEastAsia" w:hAnsiTheme="minorEastAsia" w:eastAsiaTheme="minorEastAsia"/>
                <w:color w:val="000000"/>
                <w:sz w:val="21"/>
                <w:szCs w:val="21"/>
              </w:rPr>
              <w:t xml:space="preserve">/305</w:t>
            </w:r>
            <w:r>
              <w:rPr>
                <w:rFonts w:hint="eastAsia" w:asciiTheme="minorEastAsia" w:hAnsiTheme="minorEastAsia" w:eastAsiaTheme="minorEastAsia"/>
                <w:color w:val="000000"/>
                <w:sz w:val="21"/>
                <w:szCs w:val="21"/>
              </w:rPr>
              <w:t xml:space="preserve">米</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箱</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产品线规：</w:t>
            </w:r>
            <w:r>
              <w:rPr>
                <w:rFonts w:hint="eastAsia" w:asciiTheme="minorEastAsia" w:hAnsiTheme="minorEastAsia" w:eastAsiaTheme="minorEastAsia"/>
                <w:color w:val="000000"/>
                <w:sz w:val="21"/>
                <w:szCs w:val="21"/>
              </w:rPr>
              <w:t xml:space="preserve">23AWG</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防火等级：</w:t>
            </w:r>
            <w:r>
              <w:rPr>
                <w:rFonts w:hint="eastAsia" w:asciiTheme="minorEastAsia" w:hAnsiTheme="minorEastAsia" w:eastAsiaTheme="minorEastAsia"/>
                <w:color w:val="000000"/>
                <w:sz w:val="21"/>
                <w:szCs w:val="21"/>
              </w:rPr>
              <w:t xml:space="preserve">LSZH</w:t>
            </w:r>
            <w:r>
              <w:rPr>
                <w:rFonts w:hint="eastAsia" w:asciiTheme="minorEastAsia" w:hAnsiTheme="minorEastAsia" w:eastAsiaTheme="minorEastAsia"/>
                <w:color w:val="000000"/>
                <w:sz w:val="21"/>
                <w:szCs w:val="21"/>
              </w:rPr>
              <w:t xml:space="preserve">低烟无卤</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国标线缆</w:t>
            </w:r>
            <w:r>
              <w:rPr>
                <w:rFonts w:hint="eastAsia" w:asciiTheme="minorEastAsia" w:hAnsiTheme="minorEastAsia" w:eastAsiaTheme="minorEastAsia"/>
                <w:color w:val="000000"/>
                <w:sz w:val="21"/>
                <w:szCs w:val="21"/>
              </w:rPr>
              <w:t xml:space="preserve">RVV2*2.5mm2</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国标线缆</w:t>
            </w:r>
            <w:r>
              <w:rPr>
                <w:rFonts w:hint="eastAsia" w:asciiTheme="minorEastAsia" w:hAnsiTheme="minorEastAsia" w:eastAsiaTheme="minorEastAsia"/>
                <w:color w:val="000000"/>
                <w:sz w:val="21"/>
                <w:szCs w:val="21"/>
              </w:rPr>
              <w:t xml:space="preserve">RVV2*1.0mm2</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定制，材质</w:t>
            </w:r>
            <w:r>
              <w:rPr>
                <w:rFonts w:hint="eastAsia" w:asciiTheme="minorEastAsia" w:hAnsiTheme="minorEastAsia" w:eastAsiaTheme="minorEastAsia"/>
                <w:color w:val="000000"/>
                <w:sz w:val="21"/>
                <w:szCs w:val="21"/>
              </w:rPr>
              <w:t xml:space="preserve">304</w:t>
            </w:r>
            <w:r>
              <w:rPr>
                <w:rFonts w:hint="eastAsia" w:asciiTheme="minorEastAsia" w:hAnsiTheme="minorEastAsia" w:eastAsiaTheme="minorEastAsia"/>
                <w:color w:val="000000"/>
                <w:sz w:val="21"/>
                <w:szCs w:val="21"/>
              </w:rPr>
              <w:t xml:space="preserve">不锈钢，不少于</w:t>
            </w: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个回路</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34</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15</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4K144HZ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:10bpc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:4:4:4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外壳材质：铝合金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方向性：单向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4.5mm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芯光纤</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根铜芯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屏蔽层材质：铝箔</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地线</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35</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20</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4K144HZ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:10bpc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:4:4:4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外壳材质：铝合金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方向性：单向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4.5mm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芯光纤</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根铜芯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屏蔽层材质：铝箔</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地线</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36</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30</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4K144HZ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:10bpc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:4:4:4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外壳材质：铝合金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方向性：单向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4.5mm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芯光纤</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根铜芯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屏蔽层材质：铝箔</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地线</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37</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4K60Hz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2K144Hz</w:t>
            </w:r>
            <w:r>
              <w:rPr>
                <w:rFonts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1080P240HZ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 8bpc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 4:2:0</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外壳材质：胶壳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方向性：全系列双向传输</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6.3mm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19</w:t>
            </w:r>
            <w:r>
              <w:rPr>
                <w:rFonts w:hint="eastAsia" w:asciiTheme="minorEastAsia" w:hAnsiTheme="minorEastAsia" w:eastAsiaTheme="minorEastAsia"/>
                <w:color w:val="000000"/>
                <w:sz w:val="21"/>
                <w:szCs w:val="21"/>
              </w:rPr>
              <w:t xml:space="preserve">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屏蔽层材质：铝镁丝</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铜箔</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38</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5</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4K144HZ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:10bpc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:4:4:4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外壳材质：铝合金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方向性：单向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4.5mm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芯光纤</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根铜芯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屏蔽层材质：铝箔</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地线</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39</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HDMI</w:t>
            </w:r>
            <w:r>
              <w:rPr>
                <w:rFonts w:hint="eastAsia" w:asciiTheme="minorEastAsia" w:hAnsiTheme="minorEastAsia" w:eastAsiaTheme="minorEastAsia"/>
                <w:color w:val="000000"/>
                <w:sz w:val="21"/>
                <w:szCs w:val="21"/>
              </w:rPr>
              <w:t xml:space="preserve">线</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长度：</w:t>
            </w:r>
            <w:r>
              <w:rPr>
                <w:rFonts w:hint="eastAsia" w:asciiTheme="minorEastAsia" w:hAnsiTheme="minorEastAsia" w:eastAsiaTheme="minorEastAsia"/>
                <w:color w:val="000000"/>
                <w:sz w:val="21"/>
                <w:szCs w:val="21"/>
              </w:rPr>
              <w:t xml:space="preserve">10</w:t>
            </w:r>
            <w:r>
              <w:rPr>
                <w:rFonts w:hint="eastAsia" w:asciiTheme="minorEastAsia" w:hAnsiTheme="minorEastAsia" w:eastAsiaTheme="minorEastAsia"/>
                <w:color w:val="000000"/>
                <w:sz w:val="21"/>
                <w:szCs w:val="21"/>
              </w:rPr>
              <w:t xml:space="preserve">米</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w:t>
            </w:r>
            <w:r>
              <w:rPr>
                <w:rFonts w:hint="eastAsia" w:asciiTheme="minorEastAsia" w:hAnsiTheme="minorEastAsia" w:eastAsiaTheme="minorEastAsia"/>
                <w:color w:val="000000"/>
                <w:sz w:val="21"/>
                <w:szCs w:val="21"/>
              </w:rPr>
              <w:t xml:space="preserve">8K60Hz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4K144HZ</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2K240Hz</w:t>
            </w:r>
            <w:r>
              <w:rPr>
                <w:rFonts w:hint="eastAsia" w:asciiTheme="minorEastAsia" w:hAnsiTheme="minorEastAsia" w:eastAsiaTheme="minorEastAsia"/>
                <w:color w:val="000000"/>
                <w:sz w:val="21"/>
                <w:szCs w:val="21"/>
              </w:rPr>
              <w:t xml:space="preserve">色深</w:t>
            </w:r>
            <w:r>
              <w:rPr>
                <w:rFonts w:hint="eastAsia" w:asciiTheme="minorEastAsia" w:hAnsiTheme="minorEastAsia" w:eastAsiaTheme="minorEastAsia"/>
                <w:color w:val="000000"/>
                <w:sz w:val="21"/>
                <w:szCs w:val="21"/>
              </w:rPr>
              <w:t xml:space="preserve">:10bpc</w:t>
            </w:r>
            <w:r>
              <w:rPr>
                <w:rFonts w:hint="eastAsia" w:asciiTheme="minorEastAsia" w:hAnsiTheme="minorEastAsia" w:eastAsiaTheme="minorEastAsia"/>
                <w:color w:val="000000"/>
                <w:sz w:val="21"/>
                <w:szCs w:val="21"/>
              </w:rPr>
              <w:t xml:space="preserve">色彩取样比</w:t>
            </w:r>
            <w:r>
              <w:rPr>
                <w:rFonts w:hint="eastAsia" w:asciiTheme="minorEastAsia" w:hAnsiTheme="minorEastAsia" w:eastAsiaTheme="minorEastAsia"/>
                <w:color w:val="000000"/>
                <w:sz w:val="21"/>
                <w:szCs w:val="21"/>
              </w:rPr>
              <w:t xml:space="preserve">:4:4:4</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外壳材质：铝合金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线身体材质：</w:t>
            </w:r>
            <w:r>
              <w:rPr>
                <w:rFonts w:hint="eastAsia" w:asciiTheme="minorEastAsia" w:hAnsiTheme="minorEastAsia" w:eastAsiaTheme="minorEastAsia"/>
                <w:color w:val="000000"/>
                <w:sz w:val="21"/>
                <w:szCs w:val="21"/>
              </w:rPr>
              <w:t xml:space="preserve">PVC</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方向性：单向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线径：</w:t>
            </w:r>
            <w:r>
              <w:rPr>
                <w:rFonts w:hint="eastAsia" w:asciiTheme="minorEastAsia" w:hAnsiTheme="minorEastAsia" w:eastAsiaTheme="minorEastAsia"/>
                <w:color w:val="000000"/>
                <w:sz w:val="21"/>
                <w:szCs w:val="21"/>
              </w:rPr>
              <w:t xml:space="preserve">4.5mm</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连接器材质：铜壳镀金</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线芯数量：</w:t>
            </w: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芯光纤</w:t>
            </w:r>
            <w:r>
              <w:rPr>
                <w:rFonts w:hint="eastAsia" w:asciiTheme="minorEastAsia" w:hAnsiTheme="minorEastAsia" w:eastAsiaTheme="minorEastAsia"/>
                <w:color w:val="000000"/>
                <w:sz w:val="21"/>
                <w:szCs w:val="21"/>
              </w:rPr>
              <w:t xml:space="preserve">+8</w:t>
            </w:r>
            <w:r>
              <w:rPr>
                <w:rFonts w:hint="eastAsia" w:asciiTheme="minorEastAsia" w:hAnsiTheme="minorEastAsia" w:eastAsiaTheme="minorEastAsia"/>
                <w:color w:val="000000"/>
                <w:sz w:val="21"/>
                <w:szCs w:val="21"/>
              </w:rPr>
              <w:t xml:space="preserve">根铜芯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屏蔽层材质：铝箔</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地线</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材质：盖板：不锈钢，底盒：喷塑铁板</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定制</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903" w:type="dxa"/>
            <w:vAlign w:val="center"/>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多媒体地插</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材质：盖板：不锈钢，底盒：喷塑铁板</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定制</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42</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配线架</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配线架类型</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前拆式</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配套模块</w:t>
            </w:r>
            <w:r>
              <w:rPr>
                <w:rFonts w:hint="eastAsia" w:asciiTheme="minorEastAsia" w:hAnsiTheme="minorEastAsia" w:eastAsiaTheme="minorEastAsia"/>
                <w:color w:val="000000"/>
                <w:sz w:val="21"/>
                <w:szCs w:val="21"/>
              </w:rPr>
              <w:t xml:space="preserve">:180</w:t>
            </w:r>
            <w:r>
              <w:rPr>
                <w:rFonts w:hint="eastAsia" w:asciiTheme="minorEastAsia" w:hAnsiTheme="minorEastAsia" w:eastAsiaTheme="minorEastAsia"/>
                <w:color w:val="000000"/>
                <w:sz w:val="21"/>
                <w:szCs w:val="21"/>
              </w:rPr>
              <w:t xml:space="preserve">°打线模块</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24 </w:t>
            </w:r>
            <w:r>
              <w:rPr>
                <w:rFonts w:hint="eastAsia" w:asciiTheme="minorEastAsia" w:hAnsiTheme="minorEastAsia" w:eastAsiaTheme="minorEastAsia"/>
                <w:color w:val="000000"/>
                <w:sz w:val="21"/>
                <w:szCs w:val="21"/>
              </w:rPr>
              <w:t xml:space="preserve">个</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布线标准</w:t>
            </w:r>
            <w:r>
              <w:rPr>
                <w:rFonts w:hint="eastAsia" w:asciiTheme="minorEastAsia" w:hAnsiTheme="minorEastAsia" w:eastAsiaTheme="minorEastAsia"/>
                <w:color w:val="000000"/>
                <w:sz w:val="21"/>
                <w:szCs w:val="21"/>
              </w:rPr>
              <w:t xml:space="preserve">:T568A/568B</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材质</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冷轧钢板</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尼龙塑料</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产品名称</w:t>
            </w:r>
            <w:r>
              <w:rPr>
                <w:rFonts w:hint="eastAsia" w:asciiTheme="minorEastAsia" w:hAnsiTheme="minorEastAsia" w:eastAsiaTheme="minorEastAsia"/>
                <w:color w:val="000000"/>
                <w:sz w:val="21"/>
                <w:szCs w:val="21"/>
              </w:rPr>
              <w:t xml:space="preserve">:180</w:t>
            </w:r>
            <w:r>
              <w:rPr>
                <w:rFonts w:hint="eastAsia" w:asciiTheme="minorEastAsia" w:hAnsiTheme="minorEastAsia" w:eastAsiaTheme="minorEastAsia"/>
                <w:color w:val="000000"/>
                <w:sz w:val="21"/>
                <w:szCs w:val="21"/>
              </w:rPr>
              <w:t xml:space="preserve">°打线模块配线架</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机架空间</w:t>
            </w:r>
            <w:r>
              <w:rPr>
                <w:rFonts w:hint="eastAsia" w:asciiTheme="minorEastAsia" w:hAnsiTheme="minorEastAsia" w:eastAsiaTheme="minorEastAsia"/>
                <w:color w:val="000000"/>
                <w:sz w:val="21"/>
                <w:szCs w:val="21"/>
              </w:rPr>
              <w:t xml:space="preserve">:IU</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固线器</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紧箍式</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43</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、尺寸：</w:t>
            </w:r>
            <w:r>
              <w:rPr>
                <w:rFonts w:hint="eastAsia" w:asciiTheme="minorEastAsia" w:hAnsiTheme="minorEastAsia" w:eastAsiaTheme="minorEastAsia"/>
                <w:color w:val="000000"/>
                <w:sz w:val="21"/>
                <w:szCs w:val="21"/>
              </w:rPr>
              <w:t xml:space="preserve">42U</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、颜色：黑色</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、标准：符合</w:t>
            </w:r>
            <w:r>
              <w:rPr>
                <w:rFonts w:hint="eastAsia" w:asciiTheme="minorEastAsia" w:hAnsiTheme="minorEastAsia" w:eastAsiaTheme="minorEastAsia"/>
                <w:color w:val="000000"/>
                <w:sz w:val="21"/>
                <w:szCs w:val="21"/>
              </w:rPr>
              <w:t xml:space="preserve">ANSI/EIA</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RS-31-D</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IEC297-2</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DIN41494;PART1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DIN41494;PART7</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GB/T3047.2-92;</w:t>
            </w:r>
            <w:r>
              <w:rPr>
                <w:rFonts w:hint="eastAsia" w:asciiTheme="minorEastAsia" w:hAnsiTheme="minorEastAsia" w:eastAsiaTheme="minorEastAsia"/>
                <w:color w:val="000000"/>
                <w:sz w:val="21"/>
                <w:szCs w:val="21"/>
              </w:rPr>
              <w:t xml:space="preserve">兼容</w:t>
            </w:r>
            <w:r>
              <w:rPr>
                <w:rFonts w:hint="eastAsia" w:asciiTheme="minorEastAsia" w:hAnsiTheme="minorEastAsia" w:eastAsiaTheme="minorEastAsia"/>
                <w:color w:val="000000"/>
                <w:sz w:val="21"/>
                <w:szCs w:val="21"/>
              </w:rPr>
              <w:t xml:space="preserve">ETSI</w:t>
            </w:r>
            <w:r>
              <w:rPr>
                <w:rFonts w:hint="eastAsia" w:asciiTheme="minorEastAsia" w:hAnsiTheme="minorEastAsia" w:eastAsiaTheme="minorEastAsia"/>
                <w:color w:val="000000"/>
                <w:sz w:val="21"/>
                <w:szCs w:val="21"/>
              </w:rPr>
              <w:t xml:space="preserve">标准</w:t>
            </w:r>
            <w:r/>
          </w:p>
        </w:tc>
      </w:tr>
      <w:tr>
        <w:trPr>
          <w:trHeight w:val="285"/>
        </w:trPr>
        <w:tc>
          <w:tcPr>
            <w:shd w:val="clear" w:color="auto" w:fill="auto"/>
            <w:tcBorders>
              <w:top w:val="none" w:color="000000" w:sz="4" w:space="0"/>
              <w:left w:val="single" w:color="auto" w:sz="4" w:space="0"/>
              <w:right w:val="single" w:color="auto" w:sz="4" w:space="0"/>
            </w:tcBorders>
            <w:tcW w:w="0" w:type="auto"/>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44</w:t>
            </w:r>
            <w:r/>
          </w:p>
        </w:tc>
        <w:tc>
          <w:tcPr>
            <w:shd w:val="clear" w:color="auto" w:fill="auto"/>
            <w:tcBorders>
              <w:top w:val="none" w:color="000000" w:sz="4" w:space="0"/>
              <w:left w:val="none" w:color="000000" w:sz="4" w:space="0"/>
              <w:right w:val="single" w:color="auto" w:sz="4" w:space="0"/>
            </w:tcBorders>
            <w:tcW w:w="1903" w:type="dxa"/>
            <w:vAlign w:val="center"/>
            <w:vMerge w:val="restart"/>
            <w:textDirection w:val="lrTb"/>
            <w:noWrap/>
          </w:tcPr>
          <w:p>
            <w:pPr>
              <w:ind w:left="0"/>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PVC </w:t>
            </w:r>
            <w:r>
              <w:rPr>
                <w:rFonts w:hint="eastAsia" w:asciiTheme="minorEastAsia" w:hAnsiTheme="minorEastAsia" w:eastAsiaTheme="minorEastAsia"/>
                <w:color w:val="000000"/>
                <w:sz w:val="21"/>
                <w:szCs w:val="21"/>
              </w:rPr>
              <w:t xml:space="preserve">阻燃电线管</w:t>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、规格：直径</w:t>
            </w:r>
            <w:r>
              <w:rPr>
                <w:rFonts w:hint="eastAsia" w:asciiTheme="minorEastAsia" w:hAnsiTheme="minorEastAsia" w:eastAsiaTheme="minorEastAsia"/>
                <w:color w:val="000000"/>
                <w:sz w:val="21"/>
                <w:szCs w:val="21"/>
              </w:rPr>
              <w:t xml:space="preserve">32</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w:t>
            </w:r>
            <w:r>
              <w:rPr>
                <w:rFonts w:hint="eastAsia" w:asciiTheme="minorEastAsia" w:hAnsiTheme="minorEastAsia" w:eastAsiaTheme="minorEastAsia"/>
                <w:color w:val="000000"/>
                <w:sz w:val="21"/>
                <w:szCs w:val="21"/>
              </w:rPr>
              <w:t xml:space="preserve">、颜色：白色</w:t>
            </w:r>
            <w:r/>
          </w:p>
        </w:tc>
      </w:tr>
      <w:tr>
        <w:trPr>
          <w:trHeight w:val="285"/>
        </w:trPr>
        <w:tc>
          <w:tcPr>
            <w:shd w:val="clear" w:color="auto" w:fill="auto"/>
            <w:tcBorders>
              <w:left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、材质：</w:t>
            </w:r>
            <w:r>
              <w:rPr>
                <w:rFonts w:hint="eastAsia" w:asciiTheme="minorEastAsia" w:hAnsiTheme="minorEastAsia" w:eastAsiaTheme="minorEastAsia"/>
                <w:color w:val="000000"/>
                <w:sz w:val="21"/>
                <w:szCs w:val="21"/>
              </w:rPr>
              <w:t xml:space="preserve">PVC-U</w:t>
            </w:r>
            <w:r>
              <w:rPr>
                <w:rFonts w:hint="eastAsia" w:asciiTheme="minorEastAsia" w:hAnsiTheme="minorEastAsia" w:eastAsiaTheme="minorEastAsia"/>
                <w:color w:val="000000"/>
                <w:sz w:val="21"/>
                <w:szCs w:val="21"/>
              </w:rPr>
              <w:t xml:space="preserve">硬质聚氯乙烯</w:t>
            </w:r>
            <w:r/>
          </w:p>
        </w:tc>
      </w:tr>
      <w:tr>
        <w:trPr>
          <w:trHeight w:val="285"/>
        </w:trPr>
        <w:tc>
          <w:tcPr>
            <w:shd w:val="clear" w:color="auto" w:fill="auto"/>
            <w:tcBorders>
              <w:left w:val="single" w:color="auto" w:sz="4" w:space="0"/>
              <w:bottom w:val="single" w:color="auto" w:sz="4" w:space="0"/>
              <w:right w:val="single" w:color="auto" w:sz="4" w:space="0"/>
            </w:tcBorders>
            <w:tcW w:w="0" w:type="auto"/>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left w:val="none" w:color="000000" w:sz="4" w:space="0"/>
              <w:bottom w:val="single" w:color="auto" w:sz="4" w:space="0"/>
              <w:right w:val="single" w:color="auto" w:sz="4" w:space="0"/>
            </w:tcBorders>
            <w:tcW w:w="1903" w:type="dxa"/>
            <w:vAlign w:val="center"/>
            <w:vMerge w:val="continue"/>
            <w:textDirection w:val="lrTb"/>
            <w:noWrap/>
          </w:tcPr>
          <w:p>
            <w:pPr>
              <w:ind w:left="0"/>
              <w:jc w:val="center"/>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95" w:type="dxa"/>
            <w:vAlign w:val="center"/>
            <w:textDirection w:val="lrTb"/>
            <w:noWrap/>
          </w:tcPr>
          <w:p>
            <w:pPr>
              <w:ind w:left="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w:t>
            </w:r>
            <w:r>
              <w:rPr>
                <w:rFonts w:hint="eastAsia" w:asciiTheme="minorEastAsia" w:hAnsiTheme="minorEastAsia" w:eastAsiaTheme="minorEastAsia"/>
                <w:color w:val="000000"/>
                <w:sz w:val="21"/>
                <w:szCs w:val="21"/>
              </w:rPr>
              <w:t xml:space="preserve">、管壁厚度：</w:t>
            </w:r>
            <w:r>
              <w:rPr>
                <w:rFonts w:hint="eastAsia" w:asciiTheme="minorEastAsia" w:hAnsiTheme="minorEastAsia" w:eastAsiaTheme="minorEastAsia"/>
                <w:color w:val="000000"/>
                <w:sz w:val="21"/>
                <w:szCs w:val="21"/>
              </w:rPr>
              <w:t xml:space="preserve">1.5mm</w:t>
            </w:r>
            <w:r/>
          </w:p>
        </w:tc>
      </w:tr>
    </w:tbl>
    <w:p>
      <w:pPr>
        <w:ind w:left="0" w:firstLine="422"/>
        <w:spacing w:line="440" w:lineRule="exact"/>
        <w:widowControl w:val="off"/>
        <w:rPr>
          <w:rFonts w:ascii="Times New Roman" w:hAnsi="Times New Roman" w:cs="Times New Roman"/>
          <w:b/>
          <w:sz w:val="21"/>
          <w:szCs w:val="21"/>
        </w:rPr>
      </w:pPr>
      <w:r>
        <w:rPr>
          <w:rFonts w:ascii="Times New Roman" w:hAnsi="Times New Roman" w:cs="Times New Roman"/>
          <w:b/>
          <w:color w:val="333333"/>
          <w:sz w:val="21"/>
          <w:szCs w:val="21"/>
          <w:shd w:val="clear" w:color="auto" w:fill="ffffff"/>
        </w:rPr>
        <w:t xml:space="preserve">备注：</w:t>
      </w:r>
      <w:r>
        <w:rPr>
          <w:rFonts w:ascii="Times New Roman" w:hAnsi="Times New Roman" w:cs="Times New Roman"/>
          <w:b/>
          <w:sz w:val="21"/>
          <w:szCs w:val="21"/>
        </w:rPr>
        <w:t xml:space="preserve">本次采购的科技法庭设备需与</w:t>
      </w:r>
      <w:r>
        <w:rPr>
          <w:rFonts w:hint="eastAsia" w:ascii="Times New Roman" w:hAnsi="Times New Roman" w:cs="Times New Roman"/>
          <w:b/>
          <w:sz w:val="21"/>
          <w:szCs w:val="21"/>
        </w:rPr>
        <w:t xml:space="preserve">苏州市中级</w:t>
      </w:r>
      <w:r>
        <w:rPr>
          <w:rFonts w:ascii="Times New Roman" w:hAnsi="Times New Roman" w:cs="Times New Roman"/>
          <w:b/>
          <w:sz w:val="21"/>
          <w:szCs w:val="21"/>
        </w:rPr>
        <w:t xml:space="preserve">人民法院现有庭审系统进行对接；本项目采购涉及到数据接口、开发、调试等一系列相关费用已经包含在该项目的采购预算中，采购方法院后期不接受任何费用增加。投标人须提供</w:t>
      </w:r>
      <w:r>
        <w:rPr>
          <w:rFonts w:ascii="Times New Roman" w:hAnsi="Times New Roman" w:cs="Times New Roman"/>
          <w:b/>
          <w:sz w:val="21"/>
          <w:szCs w:val="21"/>
        </w:rPr>
        <w:t xml:space="preserve">“</w:t>
      </w:r>
      <w:r>
        <w:rPr>
          <w:rFonts w:ascii="Times New Roman" w:hAnsi="Times New Roman" w:cs="Times New Roman"/>
          <w:b/>
          <w:sz w:val="21"/>
          <w:szCs w:val="21"/>
        </w:rPr>
        <w:t xml:space="preserve">对接承诺函</w:t>
      </w:r>
      <w:r>
        <w:rPr>
          <w:rFonts w:ascii="Times New Roman" w:hAnsi="Times New Roman" w:cs="Times New Roman"/>
          <w:b/>
          <w:sz w:val="21"/>
          <w:szCs w:val="21"/>
        </w:rPr>
        <w:t xml:space="preserve">”</w:t>
      </w:r>
      <w:r>
        <w:rPr>
          <w:rFonts w:ascii="Times New Roman" w:hAnsi="Times New Roman" w:cs="Times New Roman"/>
          <w:b/>
          <w:sz w:val="21"/>
          <w:szCs w:val="21"/>
        </w:rPr>
        <w:t xml:space="preserve">，如不提供，作无效标处理；若后期不能实现数据对接则视为虚假应标，采购人有权取消其中标资格，追究相应法律责任。</w:t>
      </w:r>
      <w:r/>
    </w:p>
    <w:p>
      <w:pPr>
        <w:ind w:left="0" w:firstLine="480"/>
        <w:jc w:val="left"/>
        <w:spacing w:line="440" w:lineRule="exact"/>
        <w:shd w:val="clear" w:color="auto" w:fill="ffffff"/>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r>
      <w:r/>
    </w:p>
    <w:p>
      <w:pPr>
        <w:ind w:left="0" w:firstLine="422"/>
        <w:jc w:val="left"/>
        <w:spacing w:line="440" w:lineRule="exact"/>
        <w:shd w:val="clear" w:color="auto" w:fill="ffffff"/>
        <w:rPr>
          <w:rFonts w:ascii="Times New Roman" w:hAnsi="Times New Roman" w:cs="Times New Roman"/>
          <w:b/>
          <w:bCs/>
          <w:color w:val="333333"/>
          <w:sz w:val="21"/>
          <w:szCs w:val="21"/>
          <w:shd w:val="clear" w:color="auto" w:fill="ffffff"/>
        </w:rPr>
      </w:pPr>
      <w:r>
        <w:rPr>
          <w:rFonts w:ascii="Times New Roman" w:hAnsi="Times New Roman" w:cs="Times New Roman"/>
          <w:b/>
          <w:bCs/>
          <w:color w:val="333333"/>
          <w:sz w:val="21"/>
          <w:szCs w:val="21"/>
          <w:shd w:val="clear" w:color="auto" w:fill="ffffff"/>
        </w:rPr>
        <w:t xml:space="preserve">交付要求：</w:t>
      </w:r>
      <w:r/>
    </w:p>
    <w:p>
      <w:pPr>
        <w:ind w:left="0" w:firstLine="420"/>
        <w:jc w:val="left"/>
        <w:spacing w:line="440" w:lineRule="exact"/>
        <w:shd w:val="clear" w:color="auto" w:fill="ffffff"/>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w:t>
      </w:r>
      <w:r>
        <w:rPr>
          <w:rFonts w:ascii="Times New Roman" w:hAnsi="Times New Roman" w:cs="Times New Roman"/>
          <w:color w:val="333333"/>
          <w:sz w:val="21"/>
          <w:szCs w:val="21"/>
          <w:shd w:val="clear" w:color="auto" w:fill="ffffff"/>
        </w:rPr>
        <w:t xml:space="preserve">、交付时间：合同签订后</w:t>
      </w:r>
      <w:r>
        <w:rPr>
          <w:rFonts w:ascii="Times New Roman" w:hAnsi="Times New Roman" w:cs="Times New Roman"/>
          <w:color w:val="333333"/>
          <w:sz w:val="21"/>
          <w:szCs w:val="21"/>
          <w:shd w:val="clear" w:color="auto" w:fill="ffffff"/>
        </w:rPr>
        <w:t xml:space="preserve">15</w:t>
      </w:r>
      <w:r>
        <w:rPr>
          <w:rFonts w:ascii="Times New Roman" w:hAnsi="Times New Roman" w:cs="Times New Roman"/>
          <w:color w:val="333333"/>
          <w:sz w:val="21"/>
          <w:szCs w:val="21"/>
          <w:shd w:val="clear" w:color="auto" w:fill="ffffff"/>
        </w:rPr>
        <w:t xml:space="preserve">个工作日内完成产品交付及安装调试，并能正常投入使用。</w:t>
      </w:r>
      <w:r/>
    </w:p>
    <w:p>
      <w:pPr>
        <w:ind w:left="0" w:firstLine="420"/>
        <w:jc w:val="left"/>
        <w:spacing w:line="440" w:lineRule="exact"/>
        <w:shd w:val="clear" w:color="auto" w:fill="ffffff"/>
        <w:rPr>
          <w:rFonts w:ascii="Times New Roman" w:hAnsi="Times New Roman" w:cs="Times New Roman"/>
          <w:spacing w:val="-10"/>
          <w:sz w:val="21"/>
          <w:szCs w:val="21"/>
        </w:rPr>
      </w:pPr>
      <w:r>
        <w:rPr>
          <w:rFonts w:ascii="Times New Roman" w:hAnsi="Times New Roman" w:cs="Times New Roman"/>
          <w:color w:val="333333"/>
          <w:sz w:val="21"/>
          <w:szCs w:val="21"/>
          <w:shd w:val="clear" w:color="auto" w:fill="ffffff"/>
        </w:rPr>
        <w:t xml:space="preserve">2</w:t>
      </w:r>
      <w:r>
        <w:rPr>
          <w:rFonts w:ascii="Times New Roman" w:hAnsi="Times New Roman" w:cs="Times New Roman"/>
          <w:color w:val="333333"/>
          <w:sz w:val="21"/>
          <w:szCs w:val="21"/>
          <w:shd w:val="clear" w:color="auto" w:fill="ffffff"/>
        </w:rPr>
        <w:t xml:space="preserve">、交付地点：苏州市</w:t>
      </w:r>
      <w:r>
        <w:rPr>
          <w:rFonts w:ascii="Times New Roman" w:hAnsi="Times New Roman" w:cs="Times New Roman"/>
          <w:spacing w:val="-10"/>
          <w:sz w:val="21"/>
          <w:szCs w:val="21"/>
        </w:rPr>
        <w:t xml:space="preserve">中级人民法院。</w:t>
      </w:r>
      <w:r/>
    </w:p>
    <w:p>
      <w:pPr>
        <w:ind w:left="0" w:firstLine="382"/>
        <w:jc w:val="left"/>
        <w:spacing w:line="440" w:lineRule="exact"/>
        <w:shd w:val="clear" w:color="auto" w:fill="ffffff"/>
        <w:widowControl w:val="off"/>
        <w:rPr>
          <w:rFonts w:ascii="Times New Roman" w:hAnsi="Times New Roman" w:cs="Times New Roman"/>
          <w:b/>
          <w:bCs/>
          <w:spacing w:val="-10"/>
          <w:sz w:val="21"/>
          <w:szCs w:val="21"/>
        </w:rPr>
      </w:pPr>
      <w:r>
        <w:rPr>
          <w:rFonts w:ascii="Times New Roman" w:hAnsi="Times New Roman" w:cs="Times New Roman"/>
          <w:b/>
          <w:bCs/>
          <w:spacing w:val="-10"/>
          <w:sz w:val="21"/>
          <w:szCs w:val="21"/>
        </w:rPr>
        <w:t xml:space="preserve">售后服务：</w:t>
      </w:r>
      <w:r/>
    </w:p>
    <w:p>
      <w:pPr>
        <w:pStyle w:val="856"/>
        <w:ind w:left="0" w:firstLine="420"/>
        <w:spacing w:line="440" w:lineRule="exact"/>
      </w:pPr>
      <w:r>
        <w:rPr>
          <w:sz w:val="21"/>
          <w:szCs w:val="21"/>
        </w:rPr>
        <w:t xml:space="preserve">设备免费质保期</w:t>
      </w:r>
      <w:r>
        <w:rPr>
          <w:sz w:val="21"/>
          <w:szCs w:val="21"/>
        </w:rPr>
        <w:t xml:space="preserve">2</w:t>
      </w:r>
      <w:r>
        <w:rPr>
          <w:sz w:val="21"/>
          <w:szCs w:val="21"/>
        </w:rPr>
        <w:t xml:space="preserve">年；自验收合格之日起计算。在设备质保期内，一旦发生质量问题，乙方需在</w:t>
      </w:r>
      <w:r>
        <w:rPr>
          <w:sz w:val="21"/>
          <w:szCs w:val="21"/>
        </w:rPr>
        <w:t xml:space="preserve">2</w:t>
      </w:r>
      <w:r>
        <w:rPr>
          <w:sz w:val="21"/>
          <w:szCs w:val="21"/>
        </w:rPr>
        <w:t xml:space="preserve">小时内响应，并保证在接到通知工作日的</w:t>
      </w:r>
      <w:r>
        <w:rPr>
          <w:sz w:val="21"/>
          <w:szCs w:val="21"/>
        </w:rPr>
        <w:t xml:space="preserve">4</w:t>
      </w:r>
      <w:r>
        <w:rPr>
          <w:sz w:val="21"/>
          <w:szCs w:val="21"/>
        </w:rPr>
        <w:t xml:space="preserve">小时内到现场进行维修、更换或退货，所产生的费用由成交方承担。如成交方在接到通知工作日的</w:t>
      </w:r>
      <w:r>
        <w:rPr>
          <w:sz w:val="21"/>
          <w:szCs w:val="21"/>
        </w:rPr>
        <w:t xml:space="preserve">24</w:t>
      </w:r>
      <w:r>
        <w:rPr>
          <w:sz w:val="21"/>
          <w:szCs w:val="21"/>
        </w:rPr>
        <w:t xml:space="preserve">小时内没有答复或处理问题，则视为成交方承认质量问题并承担由此而发生的一切费用。质保期间产品的一切质量问题，更换部件及产品本身质量原因造成的直接经济损失全部由成交方承担。</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pStyle w:val="856"/>
      </w:pPr>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w:t>
      </w:r>
      <w:r>
        <w:rPr>
          <w:rFonts w:hint="eastAsia" w:ascii="宋体" w:hAnsi="宋体"/>
          <w:sz w:val="21"/>
        </w:rPr>
        <w:t xml:space="preserve">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w:t>
      </w:r>
      <w:r>
        <w:rPr>
          <w:rFonts w:hint="eastAsia" w:ascii="宋体" w:hAnsi="宋体"/>
          <w:sz w:val="21"/>
        </w:rPr>
        <w:t xml:space="preserve">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w:t>
      </w:r>
      <w:r>
        <w:rPr>
          <w:rFonts w:hint="eastAsia" w:ascii="宋体" w:hAnsi="宋体"/>
          <w:sz w:val="21"/>
        </w:rPr>
        <w:t xml:space="preserve">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w:t>
      </w:r>
      <w:r>
        <w:rPr>
          <w:rFonts w:hint="eastAsia" w:ascii="宋体" w:hAnsi="宋体"/>
          <w:color w:val="000000" w:themeColor="text1"/>
          <w:sz w:val="21"/>
          <w:szCs w:val="21"/>
        </w:rPr>
        <w:t xml:space="preserve">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w:t>
      </w:r>
      <w:r>
        <w:rPr>
          <w:rFonts w:ascii="宋体" w:hAnsi="宋体"/>
          <w:sz w:val="21"/>
        </w:rPr>
        <w:t xml:space="preserve">涉及招标文件的补充说明和修改，均以网上发布的通知为准。</w:t>
      </w:r>
      <w:r/>
    </w:p>
    <w:p>
      <w:pPr>
        <w:pStyle w:val="844"/>
        <w:ind w:left="0" w:firstLine="0"/>
        <w:jc w:val="center"/>
        <w:rPr>
          <w:rFonts w:ascii="宋体" w:hAnsi="宋体"/>
          <w:b/>
          <w:sz w:val="44"/>
          <w:szCs w:val="22"/>
        </w:rPr>
      </w:pPr>
      <w:r/>
      <w:bookmarkStart w:id="75" w:name="_Toc11789"/>
      <w:r/>
      <w:bookmarkStart w:id="76" w:name="_Toc5111"/>
      <w:r/>
      <w:bookmarkStart w:id="77" w:name="_Hlk55741158"/>
      <w:r>
        <w:rPr>
          <w:rFonts w:hint="eastAsia" w:ascii="宋体" w:hAnsi="宋体"/>
          <w:b/>
          <w:sz w:val="44"/>
          <w:szCs w:val="22"/>
        </w:rPr>
        <w:br w:type="page" w:clear="all"/>
      </w:r>
      <w:bookmarkStart w:id="78" w:name="_Toc105397794"/>
      <w:r>
        <w:rPr>
          <w:rFonts w:hint="eastAsia" w:ascii="宋体" w:hAnsi="宋体"/>
          <w:b/>
          <w:sz w:val="44"/>
          <w:szCs w:val="22"/>
        </w:rPr>
        <w:t xml:space="preserve">第五章</w:t>
      </w:r>
      <w:r>
        <w:rPr>
          <w:rFonts w:hint="eastAsia" w:ascii="宋体" w:hAnsi="宋体"/>
          <w:b/>
          <w:sz w:val="44"/>
          <w:szCs w:val="22"/>
        </w:rPr>
        <w:t xml:space="preserve"> </w:t>
      </w:r>
      <w:bookmarkStart w:id="79" w:name="合同的特殊条款"/>
      <w:r/>
      <w:bookmarkEnd w:id="79"/>
      <w:r>
        <w:rPr>
          <w:rFonts w:hint="eastAsia" w:ascii="宋体" w:hAnsi="宋体"/>
          <w:b/>
          <w:sz w:val="44"/>
          <w:szCs w:val="22"/>
        </w:rPr>
        <w:t xml:space="preserve">合同及主要条款</w:t>
      </w:r>
      <w:bookmarkEnd w:id="75"/>
      <w:r/>
      <w:bookmarkEnd w:id="76"/>
      <w:r/>
      <w:bookmarkEnd w:id="78"/>
      <w:r/>
      <w:r/>
    </w:p>
    <w:p>
      <w:pPr>
        <w:ind w:left="0"/>
        <w:jc w:val="center"/>
        <w:rPr>
          <w:rFonts w:ascii="宋体" w:hAnsi="宋体"/>
          <w:b/>
          <w:sz w:val="32"/>
          <w:szCs w:val="32"/>
        </w:rPr>
      </w:pPr>
      <w:r/>
      <w:bookmarkStart w:id="80" w:name="_Toc8564"/>
      <w:r/>
      <w:bookmarkStart w:id="81" w:name="_Toc27667"/>
      <w:r/>
      <w:bookmarkStart w:id="82" w:name="_Toc57376410"/>
      <w:r/>
      <w:bookmarkEnd w:id="7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 w:val="21"/>
          <w:szCs w:val="21"/>
        </w:rPr>
        <w:t xml:space="preserve">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w:t>
            </w:r>
            <w:r>
              <w:rPr>
                <w:rFonts w:hint="eastAsia" w:ascii="宋体" w:hAnsi="宋体"/>
                <w:sz w:val="21"/>
              </w:rPr>
              <w:t xml:space="preserve">(</w:t>
            </w:r>
            <w:r>
              <w:rPr>
                <w:rFonts w:hint="eastAsia" w:ascii="宋体" w:hAnsi="宋体"/>
                <w:sz w:val="21"/>
              </w:rPr>
              <w:t xml:space="preserve">元</w:t>
            </w:r>
            <w:r>
              <w:rPr>
                <w:rFonts w:hint="eastAsia" w:ascii="宋体" w:hAnsi="宋体"/>
                <w:sz w:val="21"/>
              </w:rPr>
              <w:t xml:space="preserve">)</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w:t>
      </w:r>
      <w:r>
        <w:rPr>
          <w:rFonts w:hint="eastAsia" w:ascii="宋体" w:hAnsi="宋体"/>
          <w:b/>
          <w:color w:val="000000"/>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合同签订后支付合同价款的50%</w:t>
      </w:r>
      <w:r>
        <w:rPr>
          <w:rFonts w:hint="eastAsia" w:ascii="宋体" w:hAnsi="宋体"/>
          <w:sz w:val="21"/>
          <w:szCs w:val="21"/>
        </w:rPr>
        <w:t xml:space="preserve">预付款</w:t>
      </w:r>
      <w:bookmarkStart w:id="83" w:name="_GoBack"/>
      <w:r/>
      <w:bookmarkEnd w:id="83"/>
      <w:r>
        <w:rPr>
          <w:rFonts w:hint="eastAsia" w:ascii="宋体" w:hAnsi="宋体"/>
          <w:sz w:val="21"/>
          <w:szCs w:val="21"/>
        </w:rPr>
        <w:t xml:space="preserve">，设备安装并接入调试完成经甲方验收合格后再合同总价的50%。</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w:t>
      </w:r>
      <w:r>
        <w:rPr>
          <w:rFonts w:hint="eastAsia" w:ascii="宋体" w:hAnsi="宋体"/>
          <w:b/>
          <w:sz w:val="21"/>
          <w:szCs w:val="21"/>
        </w:rPr>
        <w:t xml:space="preserve">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支付方式：本次货款以数字人民币形式支付。乙方账户信息如下：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pStyle w:val="871"/>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乙方提交的货物由甲方负责验收。</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乙方还应提供下列服务：货物的现场安装、启动和试运行；提供货物组装和维</w:t>
      </w:r>
      <w:r>
        <w:rPr>
          <w:rFonts w:hint="eastAsia" w:ascii="宋体" w:hAnsi="宋体"/>
          <w:sz w:val="21"/>
        </w:rPr>
        <w:t xml:space="preserve">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技术性能无特殊说明，则按国家有关部门最新颁布的标准及规范为准。乙方应保证甲方在使用本合同项下的货物或其任何一部分时免受第三方提出侵犯其知识产权、商标权或工</w:t>
      </w:r>
      <w:r>
        <w:rPr>
          <w:rFonts w:hint="eastAsia" w:ascii="宋体" w:hAnsi="宋体"/>
          <w:sz w:val="21"/>
        </w:rPr>
        <w:t xml:space="preserve">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甲方有权根据当地国家技术监督局、进出口商品检验局或其他具有法定资格的质检机构出具的检验证书向乙方提出索赔。</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如果乙方对缺陷负有责任而甲方提出索赔，乙方应按照甲方同意的下列一种或多种方式解决索赔事宜：</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用符合合同规定的规格、质量和性能要求的新零件、部件或设备来更换有缺陷的部分或修补缺陷部分，乙方应承担一切费用和风险，并负担甲方蒙受的全部直接损失。乙方应相应延长修补和更换件的质量保证期。</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乙方应按照合同规定的时</w:t>
      </w:r>
      <w:r>
        <w:rPr>
          <w:rFonts w:hint="eastAsia" w:ascii="宋体" w:hAnsi="宋体"/>
          <w:sz w:val="21"/>
        </w:rPr>
        <w:t xml:space="preserve">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如果乙方无正当理由拖延交货，将受到以下制裁：加收误期赔偿费、终止合同；如果甲方无正当理由拖延接收货物和接受服务，应承担相应责任。</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w:t>
      </w:r>
      <w:r>
        <w:rPr>
          <w:rFonts w:hint="eastAsia" w:ascii="宋体" w:hAnsi="宋体"/>
          <w:sz w:val="21"/>
        </w:rPr>
        <w:t xml:space="preserve">，或者终止合同。</w:t>
      </w:r>
      <w:r/>
    </w:p>
    <w:p>
      <w:pPr>
        <w:pStyle w:val="871"/>
      </w:pPr>
      <w:r/>
      <w:r/>
    </w:p>
    <w:p>
      <w:pPr>
        <w:ind w:left="0" w:firstLine="422"/>
        <w:spacing w:line="360" w:lineRule="auto"/>
        <w:rPr>
          <w:rFonts w:ascii="宋体" w:hAnsi="宋体"/>
          <w:b/>
          <w:sz w:val="21"/>
        </w:rPr>
      </w:pPr>
      <w:r>
        <w:rPr>
          <w:rFonts w:hint="eastAsia" w:ascii="宋体" w:hAnsi="宋体"/>
          <w:b/>
          <w:sz w:val="21"/>
        </w:rPr>
        <w:t xml:space="preserve">十二、误期赔偿</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误期赔偿费可从应付货款中扣除。</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收取误期赔偿费不影响甲方采取合同规定的其他补救措施的权利。</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sz w:val="21"/>
        </w:rPr>
        <w:t xml:space="preserve">10%</w:t>
      </w:r>
      <w:r>
        <w:rPr>
          <w:rFonts w:hint="eastAsia" w:ascii="宋体" w:hAnsi="宋体"/>
          <w:sz w:val="21"/>
        </w:rPr>
        <w:t xml:space="preserve">，返还甲方已支付的合</w:t>
      </w:r>
      <w:r>
        <w:rPr>
          <w:rFonts w:hint="eastAsia" w:ascii="宋体" w:hAnsi="宋体"/>
          <w:sz w:val="21"/>
        </w:rPr>
        <w:t xml:space="preserve">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如果调解不成，双方中的任何一方可向人民法院提起诉讼。诉讼由合同签订地人民法院管辖。</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诉讼费由</w:t>
      </w:r>
      <w:r>
        <w:rPr>
          <w:rFonts w:hint="eastAsia" w:ascii="宋体" w:hAnsi="宋体"/>
          <w:sz w:val="21"/>
        </w:rPr>
        <w:t xml:space="preserve">败诉方负担。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因合同部分履行引发诉讼的，在诉讼期间，除正在进行诉讼的部分外，本合同的其它部分应继续执行。</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在甲方因乙方违约而按合同约定采取的任何补救措施不受影响的情况下，甲方可在下列情况下向乙方发出书面通知，提出终止部分或全部合同。</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）如果乙方未能履行合同规定的其它任何义务。</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w:t>
      </w:r>
      <w:r>
        <w:rPr>
          <w:rFonts w:hint="eastAsia" w:ascii="宋体" w:hAnsi="宋体"/>
          <w:sz w:val="21"/>
        </w:rPr>
        <w:t xml:space="preserve">分。</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如果甲方违约，应承担相应的违约责任。</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rPr>
        <w:t xml:space="preserve">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w:t>
      </w:r>
      <w:r>
        <w:rPr>
          <w:rFonts w:hint="eastAsia" w:ascii="宋体" w:hAnsi="宋体"/>
          <w:b/>
          <w:sz w:val="21"/>
        </w:rPr>
        <w:t xml:space="preserve">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法定代表人（或授权代表）：</w:t>
      </w:r>
      <w:r>
        <w:rPr>
          <w:rFonts w:hint="eastAsia"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签约日期：</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签约日期：</w:t>
      </w:r>
      <w:r>
        <w:rPr>
          <w:rFonts w:hint="eastAsia" w:ascii="宋体" w:hAnsi="宋体"/>
          <w:sz w:val="21"/>
        </w:rPr>
        <w:t xml:space="preserve"> </w:t>
      </w:r>
      <w:r/>
    </w:p>
    <w:p>
      <w:pPr>
        <w:pStyle w:val="90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04"/>
        <w:ind w:left="400" w:firstLine="883"/>
        <w:rPr>
          <w:rFonts w:ascii="宋体" w:hAnsi="宋体"/>
          <w:b/>
          <w:sz w:val="44"/>
          <w:szCs w:val="22"/>
        </w:rPr>
      </w:pPr>
      <w:r>
        <w:rPr>
          <w:rFonts w:hint="eastAsia" w:ascii="宋体" w:hAnsi="宋体"/>
          <w:b/>
          <w:sz w:val="44"/>
          <w:szCs w:val="22"/>
        </w:rPr>
        <w:t xml:space="preserve"> </w:t>
      </w:r>
      <w:r/>
    </w:p>
    <w:p>
      <w:pPr>
        <w:pStyle w:val="904"/>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bookmarkStart w:id="84" w:name="_Toc105397795"/>
      <w:r>
        <w:rPr>
          <w:rFonts w:hint="eastAsia" w:ascii="宋体" w:hAnsi="宋体"/>
          <w:b/>
          <w:sz w:val="44"/>
          <w:szCs w:val="22"/>
        </w:rPr>
        <w:t xml:space="preserve">第六章</w:t>
      </w:r>
      <w:r>
        <w:rPr>
          <w:rFonts w:hint="eastAsia" w:ascii="宋体" w:hAnsi="宋体"/>
          <w:b/>
          <w:sz w:val="44"/>
          <w:szCs w:val="22"/>
        </w:rPr>
        <w:t xml:space="preserve"> </w:t>
      </w:r>
      <w:bookmarkStart w:id="85" w:name="评分要点"/>
      <w:r/>
      <w:bookmarkEnd w:id="85"/>
      <w:r>
        <w:rPr>
          <w:rFonts w:hint="eastAsia" w:ascii="宋体" w:hAnsi="宋体"/>
          <w:b/>
          <w:sz w:val="44"/>
          <w:szCs w:val="22"/>
        </w:rPr>
        <w:t xml:space="preserve">评标办法和评分标准</w:t>
      </w:r>
      <w:bookmarkEnd w:id="80"/>
      <w:r/>
      <w:bookmarkEnd w:id="81"/>
      <w:r/>
      <w:bookmarkEnd w:id="82"/>
      <w:r/>
      <w:bookmarkEnd w:id="84"/>
      <w:r/>
      <w:r/>
    </w:p>
    <w:p>
      <w:pPr>
        <w:ind w:left="0" w:firstLine="422"/>
        <w:spacing w:line="360" w:lineRule="auto"/>
        <w:rPr>
          <w:rFonts w:ascii="宋体" w:hAnsi="宋体"/>
          <w:b/>
          <w:sz w:val="21"/>
          <w:szCs w:val="21"/>
        </w:rPr>
      </w:pPr>
      <w:r/>
      <w:bookmarkStart w:id="86" w:name="_Toc17476"/>
      <w:r/>
      <w:bookmarkStart w:id="87" w:name="_Toc16264"/>
      <w:r/>
      <w:bookmarkStart w:id="88" w:name="_Toc698"/>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w:t>
      </w:r>
      <w:r>
        <w:rPr>
          <w:rFonts w:hint="eastAsia" w:ascii="宋体" w:hAnsi="宋体"/>
          <w:sz w:val="21"/>
        </w:rPr>
        <w:t xml:space="preserve">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w:t>
      </w:r>
      <w:r>
        <w:rPr>
          <w:rFonts w:hint="eastAsia" w:ascii="宋体" w:hAnsi="宋体"/>
          <w:sz w:val="21"/>
        </w:rPr>
        <w:t xml:space="preserve">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pPr>
        <w:pStyle w:val="86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ascii="宋体" w:hAnsi="宋体"/>
          <w:sz w:val="21"/>
        </w:rPr>
        <w:t xml:space="preserve">40</w:t>
      </w:r>
      <w:r>
        <w:rPr>
          <w:rFonts w:hint="eastAsia" w:ascii="宋体" w:hAnsi="宋体"/>
          <w:sz w:val="21"/>
        </w:rPr>
        <w:t xml:space="preserve">％×</w:t>
      </w:r>
      <w:r>
        <w:rPr>
          <w:rFonts w:hint="eastAsia" w:ascii="宋体" w:hAnsi="宋体"/>
          <w:sz w:val="21"/>
        </w:rPr>
        <w:t xml:space="preserve">100</w:t>
      </w:r>
      <w:r/>
    </w:p>
    <w:p>
      <w:pPr>
        <w:pStyle w:val="856"/>
      </w:pPr>
      <w:r/>
      <w:r/>
    </w:p>
    <w:p>
      <w:pPr>
        <w:ind w:left="0" w:firstLine="422"/>
        <w:spacing w:line="360" w:lineRule="auto"/>
        <w:rPr>
          <w:rFonts w:ascii="宋体" w:hAnsi="宋体"/>
          <w:b/>
          <w:bCs/>
          <w:sz w:val="21"/>
          <w:szCs w:val="22"/>
        </w:rPr>
      </w:pPr>
      <w:r>
        <w:rPr>
          <w:rFonts w:hint="eastAsia" w:ascii="宋体" w:hAnsi="宋体"/>
          <w:b/>
          <w:bCs/>
          <w:sz w:val="21"/>
          <w:szCs w:val="22"/>
        </w:rPr>
        <w:t xml:space="preserve">（二）设备参数响应情况（</w:t>
      </w:r>
      <w:r>
        <w:rPr>
          <w:rFonts w:ascii="宋体" w:hAnsi="宋体"/>
          <w:b/>
          <w:bCs/>
          <w:sz w:val="21"/>
          <w:szCs w:val="22"/>
        </w:rPr>
        <w:t xml:space="preserve">2</w:t>
      </w:r>
      <w:r>
        <w:rPr>
          <w:rFonts w:hint="eastAsia" w:ascii="宋体" w:hAnsi="宋体"/>
          <w:b/>
          <w:bCs/>
          <w:sz w:val="21"/>
          <w:szCs w:val="22"/>
        </w:rPr>
        <w:t xml:space="preserve">0</w:t>
      </w:r>
      <w:r>
        <w:rPr>
          <w:rFonts w:hint="eastAsia" w:ascii="宋体" w:hAnsi="宋体"/>
          <w:b/>
          <w:bCs/>
          <w:sz w:val="21"/>
          <w:szCs w:val="22"/>
        </w:rPr>
        <w:t xml:space="preserve">分）</w:t>
      </w:r>
      <w:r/>
    </w:p>
    <w:p>
      <w:pPr>
        <w:ind w:left="0" w:firstLine="420"/>
        <w:spacing w:line="360" w:lineRule="auto"/>
        <w:rPr>
          <w:rFonts w:ascii="宋体" w:hAnsi="宋体"/>
          <w:bCs/>
          <w:sz w:val="21"/>
          <w:szCs w:val="22"/>
        </w:rPr>
      </w:pPr>
      <w:r>
        <w:rPr>
          <w:rFonts w:hint="eastAsia" w:ascii="宋体" w:hAnsi="宋体"/>
          <w:bCs/>
          <w:sz w:val="21"/>
          <w:szCs w:val="22"/>
        </w:rPr>
        <w:t xml:space="preserve">采购技术要求中标“★”的技术指标为重要参数，投标单位须提供下列任意一种证明材料，每满足一项得</w:t>
      </w:r>
      <w:r>
        <w:rPr>
          <w:rFonts w:ascii="宋体" w:hAnsi="宋体"/>
          <w:bCs/>
          <w:sz w:val="21"/>
          <w:szCs w:val="22"/>
        </w:rPr>
        <w:t xml:space="preserve">2</w:t>
      </w:r>
      <w:r>
        <w:rPr>
          <w:rFonts w:hint="eastAsia" w:ascii="宋体" w:hAnsi="宋体"/>
          <w:bCs/>
          <w:sz w:val="21"/>
          <w:szCs w:val="22"/>
        </w:rPr>
        <w:t xml:space="preserve">分，同一参数多种证明材料得分一次，本项最高</w:t>
      </w:r>
      <w:r>
        <w:rPr>
          <w:rFonts w:ascii="宋体" w:hAnsi="宋体"/>
          <w:bCs/>
          <w:sz w:val="21"/>
          <w:szCs w:val="22"/>
        </w:rPr>
        <w:t xml:space="preserve">20</w:t>
      </w:r>
      <w:r>
        <w:rPr>
          <w:rFonts w:hint="eastAsia" w:ascii="宋体" w:hAnsi="宋体"/>
          <w:bCs/>
          <w:sz w:val="21"/>
          <w:szCs w:val="22"/>
        </w:rPr>
        <w:t xml:space="preserve">分。</w:t>
      </w:r>
      <w:r>
        <w:rPr>
          <w:rFonts w:ascii="宋体" w:hAnsi="宋体"/>
          <w:bCs/>
          <w:sz w:val="21"/>
          <w:szCs w:val="22"/>
        </w:rPr>
        <w:t xml:space="preserve"> </w:t>
      </w:r>
      <w:r/>
    </w:p>
    <w:p>
      <w:pPr>
        <w:ind w:left="0" w:firstLine="420"/>
        <w:spacing w:line="360" w:lineRule="auto"/>
        <w:rPr>
          <w:rFonts w:ascii="宋体" w:hAnsi="宋体"/>
          <w:bCs/>
          <w:sz w:val="21"/>
          <w:szCs w:val="22"/>
        </w:rPr>
      </w:pPr>
      <w:r>
        <w:rPr>
          <w:rFonts w:ascii="宋体" w:hAnsi="宋体"/>
          <w:bCs/>
          <w:sz w:val="21"/>
          <w:szCs w:val="22"/>
        </w:rPr>
        <w:t xml:space="preserve">1</w:t>
      </w:r>
      <w:r>
        <w:rPr>
          <w:rFonts w:hint="eastAsia" w:ascii="宋体" w:hAnsi="宋体"/>
          <w:bCs/>
          <w:sz w:val="21"/>
          <w:szCs w:val="22"/>
        </w:rPr>
        <w:t xml:space="preserve">.</w:t>
      </w:r>
      <w:r>
        <w:rPr>
          <w:rFonts w:hint="eastAsia" w:ascii="宋体" w:hAnsi="宋体"/>
          <w:bCs/>
          <w:sz w:val="21"/>
          <w:szCs w:val="22"/>
        </w:rPr>
        <w:t xml:space="preserve">国家认可的第三方检测机构出具的合格检验报告书复印件并加盖投标单位公章（检测机构应通过相应的</w:t>
      </w:r>
      <w:r>
        <w:rPr>
          <w:rFonts w:hint="eastAsia" w:ascii="宋体" w:hAnsi="宋体"/>
          <w:bCs/>
          <w:sz w:val="21"/>
          <w:szCs w:val="22"/>
        </w:rPr>
        <w:t xml:space="preserve">CMA</w:t>
      </w:r>
      <w:r>
        <w:rPr>
          <w:rFonts w:hint="eastAsia" w:ascii="宋体" w:hAnsi="宋体"/>
          <w:bCs/>
          <w:sz w:val="21"/>
          <w:szCs w:val="22"/>
        </w:rPr>
        <w:t xml:space="preserve">或</w:t>
      </w:r>
      <w:r>
        <w:rPr>
          <w:rFonts w:hint="eastAsia" w:ascii="宋体" w:hAnsi="宋体"/>
          <w:bCs/>
          <w:sz w:val="21"/>
          <w:szCs w:val="22"/>
        </w:rPr>
        <w:t xml:space="preserve">CNAS</w:t>
      </w:r>
      <w:r>
        <w:rPr>
          <w:rFonts w:hint="eastAsia" w:ascii="宋体" w:hAnsi="宋体"/>
          <w:bCs/>
          <w:sz w:val="21"/>
          <w:szCs w:val="22"/>
        </w:rPr>
        <w:t xml:space="preserve">认证，检测报告页面必须有</w:t>
      </w:r>
      <w:r>
        <w:rPr>
          <w:rFonts w:hint="eastAsia" w:ascii="宋体" w:hAnsi="宋体"/>
          <w:bCs/>
          <w:sz w:val="21"/>
          <w:szCs w:val="22"/>
        </w:rPr>
        <w:t xml:space="preserve">CMA</w:t>
      </w:r>
      <w:r>
        <w:rPr>
          <w:rFonts w:hint="eastAsia" w:ascii="宋体" w:hAnsi="宋体"/>
          <w:bCs/>
          <w:sz w:val="21"/>
          <w:szCs w:val="22"/>
        </w:rPr>
        <w:t xml:space="preserve">或</w:t>
      </w:r>
      <w:r>
        <w:rPr>
          <w:rFonts w:hint="eastAsia" w:ascii="宋体" w:hAnsi="宋体"/>
          <w:bCs/>
          <w:sz w:val="21"/>
          <w:szCs w:val="22"/>
        </w:rPr>
        <w:t xml:space="preserve">CNAS</w:t>
      </w:r>
      <w:r>
        <w:rPr>
          <w:rFonts w:hint="eastAsia" w:ascii="宋体" w:hAnsi="宋体"/>
          <w:bCs/>
          <w:sz w:val="21"/>
          <w:szCs w:val="22"/>
        </w:rPr>
        <w:t xml:space="preserve">认证标志）。</w:t>
      </w:r>
      <w:r/>
    </w:p>
    <w:p>
      <w:pPr>
        <w:ind w:left="0" w:firstLine="420"/>
        <w:spacing w:line="360" w:lineRule="auto"/>
        <w:rPr>
          <w:rFonts w:ascii="宋体" w:hAnsi="宋体"/>
          <w:bCs/>
          <w:sz w:val="21"/>
          <w:szCs w:val="22"/>
        </w:rPr>
      </w:pPr>
      <w:r>
        <w:rPr>
          <w:rFonts w:ascii="宋体" w:hAnsi="宋体"/>
          <w:bCs/>
          <w:sz w:val="21"/>
          <w:szCs w:val="22"/>
        </w:rPr>
        <w:t xml:space="preserve">2.</w:t>
      </w:r>
      <w:r>
        <w:rPr>
          <w:rFonts w:hint="eastAsia" w:ascii="宋体" w:hAnsi="宋体"/>
          <w:bCs/>
          <w:sz w:val="21"/>
          <w:szCs w:val="22"/>
        </w:rPr>
        <w:t xml:space="preserve">技术参数彩页等相关证明材料复印件并加盖投标单位公章。</w:t>
      </w:r>
      <w:r/>
    </w:p>
    <w:p>
      <w:pPr>
        <w:ind w:left="0" w:firstLine="420"/>
        <w:spacing w:line="360" w:lineRule="auto"/>
        <w:rPr>
          <w:rFonts w:ascii="宋体" w:hAnsi="宋体"/>
          <w:bCs/>
          <w:sz w:val="21"/>
          <w:szCs w:val="22"/>
        </w:rPr>
      </w:pPr>
      <w:r>
        <w:rPr>
          <w:rFonts w:ascii="宋体" w:hAnsi="宋体"/>
          <w:bCs/>
          <w:sz w:val="21"/>
          <w:szCs w:val="22"/>
        </w:rPr>
        <w:t xml:space="preserve">3.</w:t>
      </w:r>
      <w:r>
        <w:rPr>
          <w:rFonts w:hint="eastAsia" w:ascii="宋体" w:hAnsi="宋体"/>
          <w:bCs/>
          <w:sz w:val="21"/>
          <w:szCs w:val="22"/>
        </w:rPr>
        <w:t xml:space="preserve">功能截图等相关证明材料复印件并加盖投标单位公章。</w:t>
      </w:r>
      <w:r/>
    </w:p>
    <w:p>
      <w:pPr>
        <w:ind w:left="0" w:firstLine="422"/>
        <w:spacing w:line="360" w:lineRule="auto"/>
        <w:rPr>
          <w:rFonts w:ascii="宋体" w:hAnsi="宋体"/>
          <w:b/>
          <w:bCs/>
          <w:sz w:val="21"/>
          <w:szCs w:val="22"/>
        </w:rPr>
      </w:pPr>
      <w:r>
        <w:rPr>
          <w:rFonts w:hint="eastAsia" w:ascii="宋体" w:hAnsi="宋体"/>
          <w:b/>
          <w:bCs/>
          <w:sz w:val="21"/>
          <w:szCs w:val="22"/>
        </w:rPr>
        <w:t xml:space="preserve">（三）实施方案及售后服务方案（</w:t>
      </w:r>
      <w:r>
        <w:rPr>
          <w:rFonts w:ascii="宋体" w:hAnsi="宋体"/>
          <w:b/>
          <w:bCs/>
          <w:sz w:val="21"/>
          <w:szCs w:val="22"/>
        </w:rPr>
        <w:t xml:space="preserve">30</w:t>
      </w:r>
      <w:r>
        <w:rPr>
          <w:rFonts w:hint="eastAsia" w:ascii="宋体" w:hAnsi="宋体"/>
          <w:b/>
          <w:bCs/>
          <w:sz w:val="21"/>
          <w:szCs w:val="22"/>
        </w:rPr>
        <w:t xml:space="preserve">分）、</w:t>
      </w:r>
      <w:r/>
    </w:p>
    <w:p>
      <w:pPr>
        <w:ind w:left="0" w:firstLine="420"/>
        <w:spacing w:line="360" w:lineRule="auto"/>
        <w:rPr>
          <w:rFonts w:ascii="宋体" w:hAnsi="宋体"/>
          <w:bCs/>
          <w:sz w:val="21"/>
          <w:szCs w:val="22"/>
        </w:rPr>
      </w:pPr>
      <w:r>
        <w:rPr>
          <w:rFonts w:hint="eastAsia" w:ascii="宋体" w:hAnsi="宋体"/>
          <w:bCs/>
          <w:sz w:val="21"/>
          <w:szCs w:val="22"/>
        </w:rPr>
        <w:t xml:space="preserve">1. </w:t>
      </w:r>
      <w:r>
        <w:rPr>
          <w:rFonts w:hint="eastAsia" w:ascii="宋体" w:hAnsi="宋体"/>
          <w:bCs/>
          <w:sz w:val="21"/>
          <w:szCs w:val="22"/>
        </w:rPr>
        <w:t xml:space="preserve">投标人提供与中院现有电子卷宗平台对接方案（</w:t>
      </w:r>
      <w:r>
        <w:rPr>
          <w:rFonts w:ascii="宋体" w:hAnsi="宋体"/>
          <w:bCs/>
          <w:sz w:val="21"/>
          <w:szCs w:val="22"/>
        </w:rPr>
        <w:t xml:space="preserve">6</w:t>
      </w:r>
      <w:r>
        <w:rPr>
          <w:rFonts w:hint="eastAsia" w:ascii="宋体" w:hAnsi="宋体"/>
          <w:bCs/>
          <w:sz w:val="21"/>
          <w:szCs w:val="22"/>
        </w:rPr>
        <w:t xml:space="preserve">分）对接方案分析透彻、全面、科学、符合要求的得</w:t>
      </w:r>
      <w:r>
        <w:rPr>
          <w:rFonts w:ascii="宋体" w:hAnsi="宋体"/>
          <w:bCs/>
          <w:sz w:val="21"/>
          <w:szCs w:val="22"/>
        </w:rPr>
        <w:t xml:space="preserve">6</w:t>
      </w:r>
      <w:r>
        <w:rPr>
          <w:rFonts w:hint="eastAsia" w:ascii="宋体" w:hAnsi="宋体"/>
          <w:bCs/>
          <w:sz w:val="21"/>
          <w:szCs w:val="22"/>
        </w:rPr>
        <w:t xml:space="preserve">分；对接方案模糊、片面、有所欠缺的得</w:t>
      </w:r>
      <w:r>
        <w:rPr>
          <w:rFonts w:ascii="宋体" w:hAnsi="宋体"/>
          <w:bCs/>
          <w:sz w:val="21"/>
          <w:szCs w:val="22"/>
        </w:rPr>
        <w:t xml:space="preserve">4</w:t>
      </w:r>
      <w:r>
        <w:rPr>
          <w:rFonts w:hint="eastAsia" w:ascii="宋体" w:hAnsi="宋体"/>
          <w:bCs/>
          <w:sz w:val="21"/>
          <w:szCs w:val="22"/>
        </w:rPr>
        <w:t xml:space="preserve">分；方案内容缺失、简单、混乱的得</w:t>
      </w:r>
      <w:r>
        <w:rPr>
          <w:rFonts w:hint="eastAsia" w:ascii="宋体" w:hAnsi="宋体"/>
          <w:bCs/>
          <w:sz w:val="21"/>
          <w:szCs w:val="22"/>
        </w:rPr>
        <w:t xml:space="preserve">2</w:t>
      </w:r>
      <w:r>
        <w:rPr>
          <w:rFonts w:hint="eastAsia" w:ascii="宋体" w:hAnsi="宋体"/>
          <w:bCs/>
          <w:sz w:val="21"/>
          <w:szCs w:val="22"/>
        </w:rPr>
        <w:t xml:space="preserve">分；方案偏离主旨或不提供的不得分。</w:t>
      </w:r>
      <w:r/>
    </w:p>
    <w:p>
      <w:pPr>
        <w:ind w:left="0" w:firstLine="420"/>
        <w:spacing w:line="360" w:lineRule="auto"/>
        <w:rPr>
          <w:rFonts w:ascii="宋体" w:hAnsi="宋体"/>
          <w:bCs/>
          <w:sz w:val="21"/>
          <w:szCs w:val="22"/>
        </w:rPr>
      </w:pPr>
      <w:r>
        <w:rPr>
          <w:rFonts w:hint="eastAsia" w:ascii="宋体" w:hAnsi="宋体"/>
          <w:bCs/>
          <w:sz w:val="21"/>
          <w:szCs w:val="22"/>
        </w:rPr>
        <w:t xml:space="preserve">2</w:t>
      </w:r>
      <w:r>
        <w:rPr>
          <w:rFonts w:hint="eastAsia" w:ascii="宋体" w:hAnsi="宋体"/>
          <w:bCs/>
          <w:sz w:val="21"/>
          <w:szCs w:val="22"/>
        </w:rPr>
        <w:t xml:space="preserve">、投标人提供与中院现有融合云庭审系统对接方案。（</w:t>
      </w:r>
      <w:r>
        <w:rPr>
          <w:rFonts w:ascii="宋体" w:hAnsi="宋体"/>
          <w:bCs/>
          <w:sz w:val="21"/>
          <w:szCs w:val="22"/>
        </w:rPr>
        <w:t xml:space="preserve">6</w:t>
      </w:r>
      <w:r>
        <w:rPr>
          <w:rFonts w:hint="eastAsia" w:ascii="宋体" w:hAnsi="宋体"/>
          <w:bCs/>
          <w:sz w:val="21"/>
          <w:szCs w:val="22"/>
        </w:rPr>
        <w:t xml:space="preserve">分）方案分析透彻、全面、科学、符合要求的得</w:t>
      </w:r>
      <w:r>
        <w:rPr>
          <w:rFonts w:ascii="宋体" w:hAnsi="宋体"/>
          <w:bCs/>
          <w:sz w:val="21"/>
          <w:szCs w:val="22"/>
        </w:rPr>
        <w:t xml:space="preserve">6</w:t>
      </w:r>
      <w:r>
        <w:rPr>
          <w:rFonts w:hint="eastAsia" w:ascii="宋体" w:hAnsi="宋体"/>
          <w:bCs/>
          <w:sz w:val="21"/>
          <w:szCs w:val="22"/>
        </w:rPr>
        <w:t xml:space="preserve">分；方案能够满足要求但片面、有所欠缺的得</w:t>
      </w:r>
      <w:r>
        <w:rPr>
          <w:rFonts w:ascii="宋体" w:hAnsi="宋体"/>
          <w:bCs/>
          <w:sz w:val="21"/>
          <w:szCs w:val="22"/>
        </w:rPr>
        <w:t xml:space="preserve">4</w:t>
      </w:r>
      <w:r>
        <w:rPr>
          <w:rFonts w:hint="eastAsia" w:ascii="宋体" w:hAnsi="宋体"/>
          <w:bCs/>
          <w:sz w:val="21"/>
          <w:szCs w:val="22"/>
        </w:rPr>
        <w:t xml:space="preserve">分；方案内容缺失、简单、混乱的得</w:t>
      </w:r>
      <w:r>
        <w:rPr>
          <w:rFonts w:hint="eastAsia" w:ascii="宋体" w:hAnsi="宋体"/>
          <w:bCs/>
          <w:sz w:val="21"/>
          <w:szCs w:val="22"/>
        </w:rPr>
        <w:t xml:space="preserve">2</w:t>
      </w:r>
      <w:r>
        <w:rPr>
          <w:rFonts w:hint="eastAsia" w:ascii="宋体" w:hAnsi="宋体"/>
          <w:bCs/>
          <w:sz w:val="21"/>
          <w:szCs w:val="22"/>
        </w:rPr>
        <w:t xml:space="preserve">分；方案与项目无关、不提供的不得分。</w:t>
      </w:r>
      <w:r/>
    </w:p>
    <w:p>
      <w:pPr>
        <w:ind w:left="0" w:firstLine="420"/>
        <w:spacing w:line="360" w:lineRule="auto"/>
        <w:rPr>
          <w:rFonts w:ascii="宋体" w:hAnsi="宋体"/>
          <w:bCs/>
          <w:sz w:val="21"/>
          <w:szCs w:val="22"/>
        </w:rPr>
      </w:pPr>
      <w:r>
        <w:rPr>
          <w:rFonts w:hint="eastAsia" w:ascii="宋体" w:hAnsi="宋体"/>
          <w:bCs/>
          <w:sz w:val="21"/>
          <w:szCs w:val="22"/>
        </w:rPr>
        <w:t xml:space="preserve">3</w:t>
      </w:r>
      <w:r>
        <w:rPr>
          <w:rFonts w:hint="eastAsia" w:ascii="宋体" w:hAnsi="宋体"/>
          <w:bCs/>
          <w:sz w:val="21"/>
          <w:szCs w:val="22"/>
        </w:rPr>
        <w:t xml:space="preserve">、投标人提供与中院现有音视频中心平台对接方案。（</w:t>
      </w:r>
      <w:r>
        <w:rPr>
          <w:rFonts w:ascii="宋体" w:hAnsi="宋体"/>
          <w:bCs/>
          <w:sz w:val="21"/>
          <w:szCs w:val="22"/>
        </w:rPr>
        <w:t xml:space="preserve">6</w:t>
      </w:r>
      <w:r>
        <w:rPr>
          <w:rFonts w:hint="eastAsia" w:ascii="宋体" w:hAnsi="宋体"/>
          <w:bCs/>
          <w:sz w:val="21"/>
          <w:szCs w:val="22"/>
        </w:rPr>
        <w:t xml:space="preserve">分）方案分析透彻、全面、科学、符合要求的得</w:t>
      </w:r>
      <w:r>
        <w:rPr>
          <w:rFonts w:ascii="宋体" w:hAnsi="宋体"/>
          <w:bCs/>
          <w:sz w:val="21"/>
          <w:szCs w:val="22"/>
        </w:rPr>
        <w:t xml:space="preserve">6</w:t>
      </w:r>
      <w:r>
        <w:rPr>
          <w:rFonts w:hint="eastAsia" w:ascii="宋体" w:hAnsi="宋体"/>
          <w:bCs/>
          <w:sz w:val="21"/>
          <w:szCs w:val="22"/>
        </w:rPr>
        <w:t xml:space="preserve">分；方</w:t>
      </w:r>
      <w:r>
        <w:rPr>
          <w:rFonts w:hint="eastAsia" w:ascii="宋体" w:hAnsi="宋体"/>
          <w:bCs/>
          <w:sz w:val="21"/>
          <w:szCs w:val="22"/>
        </w:rPr>
        <w:t xml:space="preserve">案能够满足要求但片面、有所欠缺的得</w:t>
      </w:r>
      <w:r>
        <w:rPr>
          <w:rFonts w:ascii="宋体" w:hAnsi="宋体"/>
          <w:bCs/>
          <w:sz w:val="21"/>
          <w:szCs w:val="22"/>
        </w:rPr>
        <w:t xml:space="preserve">4</w:t>
      </w:r>
      <w:r>
        <w:rPr>
          <w:rFonts w:hint="eastAsia" w:ascii="宋体" w:hAnsi="宋体"/>
          <w:bCs/>
          <w:sz w:val="21"/>
          <w:szCs w:val="22"/>
        </w:rPr>
        <w:t xml:space="preserve">分；方案内容缺失、简单、混乱的得</w:t>
      </w:r>
      <w:r>
        <w:rPr>
          <w:rFonts w:hint="eastAsia" w:ascii="宋体" w:hAnsi="宋体"/>
          <w:bCs/>
          <w:sz w:val="21"/>
          <w:szCs w:val="22"/>
        </w:rPr>
        <w:t xml:space="preserve">2</w:t>
      </w:r>
      <w:r>
        <w:rPr>
          <w:rFonts w:hint="eastAsia" w:ascii="宋体" w:hAnsi="宋体"/>
          <w:bCs/>
          <w:sz w:val="21"/>
          <w:szCs w:val="22"/>
        </w:rPr>
        <w:t xml:space="preserve">分；方案与项目无关、不提供的不得分。</w:t>
      </w:r>
      <w:r/>
    </w:p>
    <w:p>
      <w:pPr>
        <w:ind w:left="0" w:firstLine="420"/>
        <w:spacing w:line="360" w:lineRule="auto"/>
        <w:rPr>
          <w:rFonts w:ascii="宋体" w:hAnsi="宋体"/>
          <w:bCs/>
          <w:sz w:val="21"/>
          <w:szCs w:val="22"/>
        </w:rPr>
      </w:pPr>
      <w:r>
        <w:rPr>
          <w:rFonts w:hint="eastAsia" w:ascii="宋体" w:hAnsi="宋体"/>
          <w:bCs/>
          <w:sz w:val="21"/>
          <w:szCs w:val="22"/>
        </w:rPr>
        <w:t xml:space="preserve">4</w:t>
      </w:r>
      <w:r>
        <w:rPr>
          <w:rFonts w:hint="eastAsia" w:ascii="宋体" w:hAnsi="宋体"/>
          <w:bCs/>
          <w:sz w:val="21"/>
          <w:szCs w:val="22"/>
        </w:rPr>
        <w:t xml:space="preserve">、投标人提供与中院现有刑庭庭审系统对接方案。（</w:t>
      </w:r>
      <w:r>
        <w:rPr>
          <w:rFonts w:ascii="宋体" w:hAnsi="宋体"/>
          <w:bCs/>
          <w:sz w:val="21"/>
          <w:szCs w:val="22"/>
        </w:rPr>
        <w:t xml:space="preserve">6</w:t>
      </w:r>
      <w:r>
        <w:rPr>
          <w:rFonts w:hint="eastAsia" w:ascii="宋体" w:hAnsi="宋体"/>
          <w:bCs/>
          <w:sz w:val="21"/>
          <w:szCs w:val="22"/>
        </w:rPr>
        <w:t xml:space="preserve">分）方案分析透彻、全面、科学、符合要求的得</w:t>
      </w:r>
      <w:r>
        <w:rPr>
          <w:rFonts w:ascii="宋体" w:hAnsi="宋体"/>
          <w:bCs/>
          <w:sz w:val="21"/>
          <w:szCs w:val="22"/>
        </w:rPr>
        <w:t xml:space="preserve">6</w:t>
      </w:r>
      <w:r>
        <w:rPr>
          <w:rFonts w:hint="eastAsia" w:ascii="宋体" w:hAnsi="宋体"/>
          <w:bCs/>
          <w:sz w:val="21"/>
          <w:szCs w:val="22"/>
        </w:rPr>
        <w:t xml:space="preserve">分；方案能够满足要求但片面、有所欠缺的得</w:t>
      </w:r>
      <w:r>
        <w:rPr>
          <w:rFonts w:ascii="宋体" w:hAnsi="宋体"/>
          <w:bCs/>
          <w:sz w:val="21"/>
          <w:szCs w:val="22"/>
        </w:rPr>
        <w:t xml:space="preserve">4</w:t>
      </w:r>
      <w:r>
        <w:rPr>
          <w:rFonts w:hint="eastAsia" w:ascii="宋体" w:hAnsi="宋体"/>
          <w:bCs/>
          <w:sz w:val="21"/>
          <w:szCs w:val="22"/>
        </w:rPr>
        <w:t xml:space="preserve">分；方案内容缺失、简单、混乱的得</w:t>
      </w:r>
      <w:r>
        <w:rPr>
          <w:rFonts w:hint="eastAsia" w:ascii="宋体" w:hAnsi="宋体"/>
          <w:bCs/>
          <w:sz w:val="21"/>
          <w:szCs w:val="22"/>
        </w:rPr>
        <w:t xml:space="preserve">2</w:t>
      </w:r>
      <w:r>
        <w:rPr>
          <w:rFonts w:hint="eastAsia" w:ascii="宋体" w:hAnsi="宋体"/>
          <w:bCs/>
          <w:sz w:val="21"/>
          <w:szCs w:val="22"/>
        </w:rPr>
        <w:t xml:space="preserve">分；方案与项目无关、不提供的不得分。</w:t>
      </w:r>
      <w:r/>
    </w:p>
    <w:p>
      <w:pPr>
        <w:ind w:left="0" w:firstLine="420"/>
        <w:spacing w:line="360" w:lineRule="auto"/>
        <w:rPr>
          <w:rFonts w:ascii="宋体" w:hAnsi="宋体"/>
          <w:bCs/>
          <w:sz w:val="21"/>
          <w:szCs w:val="22"/>
        </w:rPr>
      </w:pPr>
      <w:r>
        <w:rPr>
          <w:rFonts w:hint="eastAsia" w:ascii="宋体" w:hAnsi="宋体"/>
          <w:bCs/>
          <w:sz w:val="21"/>
          <w:szCs w:val="22"/>
        </w:rPr>
        <w:t xml:space="preserve">5</w:t>
      </w:r>
      <w:r>
        <w:rPr>
          <w:rFonts w:hint="eastAsia" w:ascii="宋体" w:hAnsi="宋体"/>
          <w:bCs/>
          <w:sz w:val="21"/>
          <w:szCs w:val="22"/>
        </w:rPr>
        <w:t xml:space="preserve">、投标人提供完善的售后服务与维保方案，包含售后服务流程、故障响应时间、保障措施、维保方式、维保内容等内容。（</w:t>
      </w:r>
      <w:r>
        <w:rPr>
          <w:rFonts w:ascii="宋体" w:hAnsi="宋体"/>
          <w:bCs/>
          <w:sz w:val="21"/>
          <w:szCs w:val="22"/>
        </w:rPr>
        <w:t xml:space="preserve">6</w:t>
      </w:r>
      <w:r>
        <w:rPr>
          <w:rFonts w:hint="eastAsia" w:ascii="宋体" w:hAnsi="宋体"/>
          <w:bCs/>
          <w:sz w:val="21"/>
          <w:szCs w:val="22"/>
        </w:rPr>
        <w:t xml:space="preserve">分）方案满足项目需求，科学详细得</w:t>
      </w:r>
      <w:r>
        <w:rPr>
          <w:rFonts w:ascii="宋体" w:hAnsi="宋体"/>
          <w:bCs/>
          <w:sz w:val="21"/>
          <w:szCs w:val="22"/>
        </w:rPr>
        <w:t xml:space="preserve">6</w:t>
      </w:r>
      <w:r>
        <w:rPr>
          <w:rFonts w:hint="eastAsia" w:ascii="宋体" w:hAnsi="宋体"/>
          <w:bCs/>
          <w:sz w:val="21"/>
          <w:szCs w:val="22"/>
        </w:rPr>
        <w:t xml:space="preserve">分；方案基本满足项目需求</w:t>
      </w:r>
      <w:r>
        <w:rPr>
          <w:rFonts w:hint="eastAsia" w:ascii="宋体" w:hAnsi="宋体"/>
          <w:bCs/>
          <w:sz w:val="21"/>
          <w:szCs w:val="22"/>
        </w:rPr>
        <w:t xml:space="preserve">,</w:t>
      </w:r>
      <w:r>
        <w:rPr>
          <w:rFonts w:hint="eastAsia" w:ascii="宋体" w:hAnsi="宋体"/>
          <w:bCs/>
          <w:sz w:val="21"/>
          <w:szCs w:val="22"/>
        </w:rPr>
        <w:t xml:space="preserve">有一定的可操作性得</w:t>
      </w:r>
      <w:r>
        <w:rPr>
          <w:rFonts w:hint="eastAsia" w:ascii="宋体" w:hAnsi="宋体"/>
          <w:bCs/>
          <w:sz w:val="21"/>
          <w:szCs w:val="22"/>
        </w:rPr>
        <w:t xml:space="preserve"> </w:t>
      </w:r>
      <w:r>
        <w:rPr>
          <w:rFonts w:ascii="宋体" w:hAnsi="宋体"/>
          <w:bCs/>
          <w:sz w:val="21"/>
          <w:szCs w:val="22"/>
        </w:rPr>
        <w:t xml:space="preserve">4</w:t>
      </w:r>
      <w:r>
        <w:rPr>
          <w:rFonts w:hint="eastAsia" w:ascii="宋体" w:hAnsi="宋体"/>
          <w:bCs/>
          <w:sz w:val="21"/>
          <w:szCs w:val="22"/>
        </w:rPr>
        <w:t xml:space="preserve">分；能够提供方案，内容有待完善得</w:t>
      </w:r>
      <w:r>
        <w:rPr>
          <w:rFonts w:hint="eastAsia" w:ascii="宋体" w:hAnsi="宋体"/>
          <w:bCs/>
          <w:sz w:val="21"/>
          <w:szCs w:val="22"/>
        </w:rPr>
        <w:t xml:space="preserve">2</w:t>
      </w:r>
      <w:r>
        <w:rPr>
          <w:rFonts w:hint="eastAsia" w:ascii="宋体" w:hAnsi="宋体"/>
          <w:bCs/>
          <w:sz w:val="21"/>
          <w:szCs w:val="22"/>
        </w:rPr>
        <w:t xml:space="preserve">分；未提供的不得分。</w:t>
      </w:r>
      <w:r/>
    </w:p>
    <w:p>
      <w:pPr>
        <w:ind w:left="0" w:firstLine="422"/>
        <w:spacing w:line="360" w:lineRule="auto"/>
        <w:rPr>
          <w:rFonts w:ascii="宋体" w:hAnsi="宋体"/>
          <w:b/>
          <w:bCs/>
          <w:sz w:val="21"/>
          <w:szCs w:val="22"/>
        </w:rPr>
      </w:pPr>
      <w:r>
        <w:rPr>
          <w:rFonts w:ascii="宋体" w:hAnsi="宋体"/>
          <w:b/>
          <w:bCs/>
          <w:sz w:val="21"/>
          <w:szCs w:val="22"/>
        </w:rPr>
      </w:r>
      <w:r/>
    </w:p>
    <w:p>
      <w:pPr>
        <w:ind w:left="0" w:firstLine="422"/>
        <w:spacing w:line="360" w:lineRule="auto"/>
        <w:rPr>
          <w:rFonts w:ascii="宋体" w:hAnsi="宋体"/>
          <w:b/>
          <w:bCs/>
          <w:sz w:val="21"/>
          <w:szCs w:val="22"/>
        </w:rPr>
      </w:pPr>
      <w:r>
        <w:rPr>
          <w:rFonts w:hint="eastAsia" w:ascii="宋体" w:hAnsi="宋体"/>
          <w:b/>
          <w:bCs/>
          <w:sz w:val="21"/>
          <w:szCs w:val="22"/>
        </w:rPr>
        <w:t xml:space="preserve">（四）综合实力（</w:t>
      </w:r>
      <w:r>
        <w:rPr>
          <w:rFonts w:ascii="宋体" w:hAnsi="宋体"/>
          <w:b/>
          <w:bCs/>
          <w:sz w:val="21"/>
          <w:szCs w:val="22"/>
        </w:rPr>
        <w:t xml:space="preserve">4</w:t>
      </w:r>
      <w:r>
        <w:rPr>
          <w:rFonts w:hint="eastAsia" w:ascii="宋体" w:hAnsi="宋体"/>
          <w:b/>
          <w:bCs/>
          <w:sz w:val="21"/>
          <w:szCs w:val="22"/>
        </w:rPr>
        <w:t xml:space="preserve">分）</w:t>
      </w:r>
      <w:r/>
    </w:p>
    <w:p>
      <w:pPr>
        <w:ind w:left="0" w:firstLine="420"/>
        <w:spacing w:line="360" w:lineRule="auto"/>
        <w:rPr>
          <w:rFonts w:ascii="宋体" w:hAnsi="宋体"/>
          <w:bCs/>
          <w:sz w:val="21"/>
          <w:szCs w:val="22"/>
        </w:rPr>
      </w:pPr>
      <w:r>
        <w:rPr>
          <w:rFonts w:hint="eastAsia" w:ascii="宋体" w:hAnsi="宋体"/>
          <w:bCs/>
          <w:sz w:val="21"/>
          <w:szCs w:val="22"/>
        </w:rPr>
        <w:t xml:space="preserve">投标人或生产厂家具备有效期内的信息技术服务管理体系认证证书、信息安全管理体系认证证书、质量管理体系认证证书、职业健康安全管理体系认证证书、每提供一项得</w:t>
      </w:r>
      <w:r>
        <w:rPr>
          <w:rFonts w:hint="eastAsia" w:ascii="宋体" w:hAnsi="宋体"/>
          <w:bCs/>
          <w:sz w:val="21"/>
          <w:szCs w:val="22"/>
        </w:rPr>
        <w:t xml:space="preserve">1</w:t>
      </w:r>
      <w:r>
        <w:rPr>
          <w:rFonts w:hint="eastAsia" w:ascii="宋体" w:hAnsi="宋体"/>
          <w:bCs/>
          <w:sz w:val="21"/>
          <w:szCs w:val="22"/>
        </w:rPr>
        <w:t xml:space="preserve">分，共</w:t>
      </w:r>
      <w:r>
        <w:rPr>
          <w:rFonts w:ascii="宋体" w:hAnsi="宋体"/>
          <w:bCs/>
          <w:sz w:val="21"/>
          <w:szCs w:val="22"/>
        </w:rPr>
        <w:t xml:space="preserve">4</w:t>
      </w:r>
      <w:r>
        <w:rPr>
          <w:rFonts w:hint="eastAsia" w:ascii="宋体" w:hAnsi="宋体"/>
          <w:bCs/>
          <w:sz w:val="21"/>
          <w:szCs w:val="22"/>
        </w:rPr>
        <w:t xml:space="preserve">分。（注：投标文件中须提供以上证书复印件并加盖投标单位公章，未提供不得分。）</w:t>
      </w:r>
      <w:r/>
    </w:p>
    <w:p>
      <w:pPr>
        <w:ind w:left="0" w:firstLine="422"/>
        <w:spacing w:line="360" w:lineRule="auto"/>
        <w:rPr>
          <w:rFonts w:ascii="宋体" w:hAnsi="宋体"/>
          <w:b/>
          <w:bCs/>
          <w:sz w:val="21"/>
          <w:szCs w:val="22"/>
        </w:rPr>
      </w:pPr>
      <w:r>
        <w:rPr>
          <w:rFonts w:hint="eastAsia" w:ascii="宋体" w:hAnsi="宋体"/>
          <w:b/>
          <w:bCs/>
          <w:sz w:val="21"/>
          <w:szCs w:val="22"/>
        </w:rPr>
        <w:t xml:space="preserve">（五）类似业绩（</w:t>
      </w:r>
      <w:r>
        <w:rPr>
          <w:rFonts w:ascii="宋体" w:hAnsi="宋体"/>
          <w:b/>
          <w:bCs/>
          <w:sz w:val="21"/>
          <w:szCs w:val="22"/>
        </w:rPr>
        <w:t xml:space="preserve">6</w:t>
      </w:r>
      <w:r>
        <w:rPr>
          <w:rFonts w:hint="eastAsia" w:ascii="宋体" w:hAnsi="宋体"/>
          <w:b/>
          <w:bCs/>
          <w:sz w:val="21"/>
          <w:szCs w:val="22"/>
        </w:rPr>
        <w:t xml:space="preserve">分）</w:t>
      </w:r>
      <w:r/>
    </w:p>
    <w:p>
      <w:pPr>
        <w:ind w:left="0" w:firstLine="420"/>
        <w:spacing w:line="360" w:lineRule="auto"/>
        <w:rPr>
          <w:rFonts w:ascii="宋体" w:hAnsi="宋体"/>
          <w:bCs/>
          <w:sz w:val="21"/>
          <w:szCs w:val="22"/>
        </w:rPr>
      </w:pPr>
      <w:r>
        <w:rPr>
          <w:rFonts w:hint="eastAsia" w:ascii="宋体" w:hAnsi="宋体"/>
          <w:bCs/>
          <w:sz w:val="21"/>
          <w:szCs w:val="22"/>
        </w:rPr>
        <w:t xml:space="preserve">投标人具有</w:t>
      </w:r>
      <w:r>
        <w:rPr>
          <w:rFonts w:hint="eastAsia" w:ascii="宋体" w:hAnsi="宋体"/>
          <w:bCs/>
          <w:sz w:val="21"/>
          <w:szCs w:val="22"/>
        </w:rPr>
        <w:t xml:space="preserve">2021</w:t>
      </w:r>
      <w:r>
        <w:rPr>
          <w:rFonts w:hint="eastAsia" w:ascii="宋体" w:hAnsi="宋体"/>
          <w:bCs/>
          <w:sz w:val="21"/>
          <w:szCs w:val="22"/>
        </w:rPr>
        <w:t xml:space="preserve">年</w:t>
      </w:r>
      <w:r>
        <w:rPr>
          <w:rFonts w:hint="eastAsia" w:ascii="宋体" w:hAnsi="宋体"/>
          <w:bCs/>
          <w:sz w:val="21"/>
          <w:szCs w:val="22"/>
        </w:rPr>
        <w:t xml:space="preserve">1</w:t>
      </w:r>
      <w:r>
        <w:rPr>
          <w:rFonts w:hint="eastAsia" w:ascii="宋体" w:hAnsi="宋体"/>
          <w:bCs/>
          <w:sz w:val="21"/>
          <w:szCs w:val="22"/>
        </w:rPr>
        <w:t xml:space="preserve">月</w:t>
      </w:r>
      <w:r>
        <w:rPr>
          <w:rFonts w:hint="eastAsia" w:ascii="宋体" w:hAnsi="宋体"/>
          <w:bCs/>
          <w:sz w:val="21"/>
          <w:szCs w:val="22"/>
        </w:rPr>
        <w:t xml:space="preserve">1</w:t>
      </w:r>
      <w:r>
        <w:rPr>
          <w:rFonts w:hint="eastAsia" w:ascii="宋体" w:hAnsi="宋体"/>
          <w:bCs/>
          <w:sz w:val="21"/>
          <w:szCs w:val="22"/>
        </w:rPr>
        <w:t xml:space="preserve">日以来类似项目业绩，每个得</w:t>
      </w:r>
      <w:r>
        <w:rPr>
          <w:rFonts w:ascii="宋体" w:hAnsi="宋体"/>
          <w:bCs/>
          <w:sz w:val="21"/>
          <w:szCs w:val="22"/>
        </w:rPr>
        <w:t xml:space="preserve">2</w:t>
      </w:r>
      <w:r>
        <w:rPr>
          <w:rFonts w:hint="eastAsia" w:ascii="宋体" w:hAnsi="宋体"/>
          <w:bCs/>
          <w:sz w:val="21"/>
          <w:szCs w:val="22"/>
        </w:rPr>
        <w:t xml:space="preserve">分，最高得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rPr>
          <w:rFonts w:ascii="宋体" w:hAnsi="宋体"/>
          <w:sz w:val="21"/>
        </w:rPr>
      </w:pPr>
      <w:r>
        <w:rPr>
          <w:rFonts w:hint="eastAsia" w:ascii="宋体" w:hAnsi="宋体"/>
          <w:bCs/>
          <w:sz w:val="21"/>
          <w:szCs w:val="22"/>
        </w:rPr>
        <w:t xml:space="preserve">（投标文件中提供合同复印件加盖公章，不提供不得分。类似业绩日期认定：以签订合同日期为准）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w:instrText>
                          </w:r>
                          <w:r>
                            <w:rPr>
                              <w:rFonts w:hint="eastAsia"/>
                            </w:rPr>
                            <w:instrText xml:space="preserve">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w:instrText>
                    </w:r>
                    <w:r>
                      <w:rPr>
                        <w:rFonts w:hint="eastAsia"/>
                      </w:rPr>
                      <w:instrText xml:space="preserve">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94"/>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1"/>
    <w:uiPriority w:val="11"/>
    <w:rPr>
      <w:sz w:val="24"/>
      <w:szCs w:val="24"/>
    </w:rPr>
  </w:style>
  <w:style w:type="character" w:styleId="38">
    <w:name w:val="Quote Char"/>
    <w:link w:val="1096"/>
    <w:uiPriority w:val="29"/>
    <w:rPr>
      <w:i/>
    </w:rPr>
  </w:style>
  <w:style w:type="character" w:styleId="40">
    <w:name w:val="Intense Quote Char"/>
    <w:link w:val="1222"/>
    <w:uiPriority w:val="30"/>
    <w:rPr>
      <w:i/>
    </w:rPr>
  </w:style>
  <w:style w:type="character" w:styleId="42">
    <w:name w:val="Header Char"/>
    <w:basedOn w:val="853"/>
    <w:link w:val="889"/>
    <w:uiPriority w:val="99"/>
  </w:style>
  <w:style w:type="character" w:styleId="44">
    <w:name w:val="Footer Char"/>
    <w:basedOn w:val="853"/>
    <w:link w:val="887"/>
    <w:uiPriority w:val="99"/>
  </w:style>
  <w:style w:type="character" w:styleId="46">
    <w:name w:val="Caption Char"/>
    <w:basedOn w:val="864"/>
    <w:link w:val="887"/>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link w:val="1271"/>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qFormat/>
    <w:pPr>
      <w:ind w:left="1640" w:firstLine="3784"/>
      <w:spacing w:before="0" w:after="0" w:line="360" w:lineRule="auto"/>
    </w:pPr>
    <w:rPr>
      <w:rFonts w:ascii="Times New Roman" w:hAnsi="Times New Roman" w:cs="Times New Roman"/>
    </w:rPr>
  </w:style>
  <w:style w:type="paragraph" w:styleId="859">
    <w:name w:val="table of authorities"/>
    <w:basedOn w:val="843"/>
    <w:next w:val="843"/>
    <w:qFormat/>
    <w:pPr>
      <w:ind w:left="420"/>
      <w:widowControl w:val="off"/>
    </w:pPr>
    <w:rPr>
      <w:rFonts w:cs="Times New Roman"/>
      <w:sz w:val="21"/>
      <w:szCs w:val="22"/>
    </w:rPr>
  </w:style>
  <w:style w:type="paragraph" w:styleId="860">
    <w:name w:val="List Bullet 4"/>
    <w:basedOn w:val="844"/>
    <w:next w:val="861"/>
    <w:pPr>
      <w:ind w:left="1620" w:firstLine="2652"/>
      <w:spacing w:before="0" w:after="0" w:line="360" w:lineRule="auto"/>
    </w:pPr>
    <w:rPr>
      <w:rFonts w:ascii="Times New Roman" w:hAnsi="Times New Roman" w:cs="Times New Roman"/>
    </w:rPr>
  </w:style>
  <w:style w:type="paragraph" w:styleId="861">
    <w:name w:val="List Bullet 2"/>
    <w:basedOn w:val="844"/>
    <w:next w:val="843"/>
    <w:qFormat/>
    <w:pPr>
      <w:ind w:left="900" w:firstLine="2652"/>
      <w:spacing w:before="0" w:after="0" w:line="360" w:lineRule="auto"/>
    </w:pPr>
    <w:rPr>
      <w:rFonts w:ascii="Times New Roman" w:hAnsi="Times New Roman" w:cs="Times New Roman"/>
    </w:rPr>
  </w:style>
  <w:style w:type="paragraph" w:styleId="862">
    <w:name w:val="List Number"/>
    <w:basedOn w:val="844"/>
    <w:next w:val="843"/>
    <w:qFormat/>
    <w:pPr>
      <w:ind w:left="454" w:firstLine="2788"/>
      <w:spacing w:before="0" w:after="0" w:line="240" w:lineRule="auto"/>
    </w:pPr>
    <w:rPr>
      <w:rFonts w:ascii="Times New Roman" w:hAnsi="Times New Roman" w:cs="Times New Roman"/>
    </w:rPr>
  </w:style>
  <w:style w:type="paragraph" w:styleId="863">
    <w:name w:val="Normal Indent"/>
    <w:basedOn w:val="843"/>
    <w:next w:val="843"/>
    <w:link w:val="913"/>
    <w:pPr>
      <w:ind w:left="420" w:firstLine="4772"/>
    </w:pPr>
  </w:style>
  <w:style w:type="paragraph" w:styleId="864">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5">
    <w:name w:val="List Bullet"/>
    <w:basedOn w:val="844"/>
    <w:next w:val="843"/>
    <w:pPr>
      <w:ind w:left="900" w:firstLine="2652"/>
      <w:spacing w:before="0" w:after="0" w:line="360" w:lineRule="auto"/>
    </w:pPr>
    <w:rPr>
      <w:rFonts w:ascii="Times New Roman" w:hAnsi="Times New Roman" w:cs="Times New Roman"/>
    </w:rPr>
  </w:style>
  <w:style w:type="paragraph" w:styleId="866">
    <w:name w:val="Document Map"/>
    <w:basedOn w:val="844"/>
    <w:next w:val="867"/>
    <w:qFormat/>
    <w:pPr>
      <w:ind w:left="0" w:firstLine="4"/>
      <w:spacing w:before="0" w:after="0" w:line="240" w:lineRule="auto"/>
      <w:shd w:val="clear" w:color="000000" w:fill="000080"/>
    </w:pPr>
    <w:rPr>
      <w:rFonts w:ascii="Times New Roman" w:hAnsi="Times New Roman" w:cs="Times New Roman"/>
    </w:rPr>
  </w:style>
  <w:style w:type="paragraph" w:styleId="867">
    <w:name w:val="annotation subject"/>
    <w:next w:val="843"/>
    <w:pPr>
      <w:ind w:firstLine="4608"/>
      <w:spacing w:line="360" w:lineRule="auto"/>
    </w:pPr>
    <w:rPr>
      <w:rFonts w:ascii="Calibri" w:hAnsi="Calibri"/>
    </w:rPr>
  </w:style>
  <w:style w:type="paragraph" w:styleId="868">
    <w:name w:val="annotation text"/>
    <w:basedOn w:val="844"/>
    <w:next w:val="843"/>
    <w:qFormat/>
    <w:pPr>
      <w:ind w:left="0" w:firstLine="3584"/>
      <w:spacing w:before="0" w:after="0" w:line="360" w:lineRule="auto"/>
    </w:pPr>
    <w:rPr>
      <w:rFonts w:ascii="Times New Roman" w:hAnsi="Times New Roman" w:cs="Times New Roman"/>
    </w:rPr>
  </w:style>
  <w:style w:type="paragraph" w:styleId="869">
    <w:name w:val="Body Text 3"/>
    <w:basedOn w:val="844"/>
    <w:next w:val="843"/>
    <w:pPr>
      <w:ind w:left="0" w:firstLine="2048"/>
      <w:spacing w:before="0" w:after="0" w:line="500" w:lineRule="exact"/>
    </w:pPr>
    <w:rPr>
      <w:rFonts w:ascii="Times New Roman" w:hAnsi="Times New Roman" w:cs="Times New Roman"/>
    </w:rPr>
  </w:style>
  <w:style w:type="paragraph" w:styleId="870">
    <w:name w:val="List Bullet 3"/>
    <w:basedOn w:val="844"/>
    <w:next w:val="843"/>
    <w:qFormat/>
    <w:pPr>
      <w:ind w:left="900" w:firstLine="2652"/>
      <w:spacing w:before="0" w:after="0" w:line="360" w:lineRule="auto"/>
    </w:pPr>
    <w:rPr>
      <w:rFonts w:ascii="Times New Roman" w:hAnsi="Times New Roman" w:cs="Times New Roman"/>
    </w:rPr>
  </w:style>
  <w:style w:type="paragraph" w:styleId="871">
    <w:name w:val="Body Text"/>
    <w:basedOn w:val="843"/>
    <w:next w:val="843"/>
    <w:pPr>
      <w:ind w:left="0" w:firstLine="2560"/>
    </w:pPr>
    <w:rPr>
      <w:rFonts w:ascii="Times New Roman" w:hAnsi="Times New Roman" w:cs="Times New Roman"/>
    </w:rPr>
  </w:style>
  <w:style w:type="paragraph" w:styleId="872">
    <w:name w:val="List Number 3"/>
    <w:basedOn w:val="844"/>
    <w:next w:val="843"/>
    <w:pPr>
      <w:ind w:left="420" w:firstLine="3584"/>
      <w:spacing w:before="0" w:after="0" w:line="240" w:lineRule="auto"/>
    </w:pPr>
    <w:rPr>
      <w:rFonts w:ascii="Times New Roman" w:hAnsi="Times New Roman" w:cs="Times New Roman"/>
    </w:rPr>
  </w:style>
  <w:style w:type="paragraph" w:styleId="873">
    <w:name w:val="List 2"/>
    <w:basedOn w:val="844"/>
    <w:next w:val="858"/>
    <w:pPr>
      <w:ind w:left="100" w:firstLine="3640"/>
      <w:spacing w:before="0" w:after="0" w:line="240" w:lineRule="auto"/>
    </w:pPr>
    <w:rPr>
      <w:rFonts w:ascii="Times New Roman" w:hAnsi="Times New Roman" w:cs="Times New Roman"/>
    </w:rPr>
  </w:style>
  <w:style w:type="paragraph" w:styleId="874">
    <w:name w:val="Block Text"/>
    <w:basedOn w:val="844"/>
    <w:next w:val="843"/>
    <w:qFormat/>
    <w:pPr>
      <w:ind w:left="420" w:right="33" w:firstLine="2560"/>
      <w:spacing w:before="0" w:after="0" w:line="240" w:lineRule="auto"/>
    </w:pPr>
    <w:rPr>
      <w:rFonts w:ascii="Times New Roman" w:hAnsi="Times New Roman" w:cs="Times New Roman"/>
    </w:rPr>
  </w:style>
  <w:style w:type="paragraph" w:styleId="875">
    <w:name w:val="toc 5"/>
    <w:basedOn w:val="844"/>
    <w:next w:val="843"/>
    <w:qFormat/>
    <w:pPr>
      <w:ind w:left="1160" w:firstLine="3784"/>
      <w:spacing w:before="0" w:after="0" w:line="360" w:lineRule="auto"/>
    </w:pPr>
    <w:rPr>
      <w:rFonts w:ascii="Times New Roman" w:hAnsi="Times New Roman" w:cs="Times New Roman"/>
    </w:rPr>
  </w:style>
  <w:style w:type="paragraph" w:styleId="876">
    <w:name w:val="toc 3"/>
    <w:basedOn w:val="844"/>
    <w:next w:val="843"/>
    <w:pPr>
      <w:ind w:left="0" w:firstLine="1024"/>
      <w:spacing w:before="0" w:after="0" w:line="360" w:lineRule="auto"/>
    </w:pPr>
    <w:rPr>
      <w:rFonts w:ascii="Times New Roman" w:hAnsi="Times New Roman" w:cs="Times New Roman"/>
    </w:rPr>
  </w:style>
  <w:style w:type="paragraph" w:styleId="877">
    <w:name w:val="Plain Text"/>
    <w:basedOn w:val="844"/>
    <w:next w:val="878"/>
    <w:qFormat/>
    <w:pPr>
      <w:ind w:left="0" w:firstLine="2048"/>
      <w:spacing w:before="0" w:after="0" w:line="240" w:lineRule="auto"/>
    </w:pPr>
    <w:rPr>
      <w:rFonts w:ascii="Times New Roman" w:hAnsi="Times New Roman" w:cs="Times New Roman"/>
    </w:rPr>
  </w:style>
  <w:style w:type="paragraph" w:styleId="878">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9">
    <w:name w:val="List Bullet 5"/>
    <w:basedOn w:val="844"/>
    <w:next w:val="880"/>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4"/>
    <w:next w:val="843"/>
    <w:qFormat/>
    <w:pPr>
      <w:ind w:left="1880" w:firstLine="3784"/>
      <w:spacing w:before="0" w:after="0" w:line="360" w:lineRule="auto"/>
    </w:pPr>
    <w:rPr>
      <w:rFonts w:ascii="Times New Roman" w:hAnsi="Times New Roman" w:cs="Times New Roman"/>
    </w:rPr>
  </w:style>
  <w:style w:type="paragraph" w:styleId="882">
    <w:name w:val="Date"/>
    <w:basedOn w:val="844"/>
    <w:next w:val="843"/>
    <w:qFormat/>
    <w:pPr>
      <w:ind w:left="0" w:firstLine="2560"/>
      <w:spacing w:before="0" w:after="0" w:line="240" w:lineRule="auto"/>
    </w:pPr>
    <w:rPr>
      <w:rFonts w:ascii="Times New Roman" w:hAnsi="Times New Roman" w:cs="Times New Roman"/>
    </w:rPr>
  </w:style>
  <w:style w:type="paragraph" w:styleId="883">
    <w:name w:val="Body Text Indent 2"/>
    <w:basedOn w:val="844"/>
    <w:next w:val="856"/>
    <w:qFormat/>
    <w:pPr>
      <w:ind w:left="481" w:firstLine="2784"/>
      <w:spacing w:before="0" w:after="0" w:line="400" w:lineRule="exact"/>
    </w:pPr>
    <w:rPr>
      <w:rFonts w:ascii="Times New Roman" w:hAnsi="Times New Roman" w:cs="Times New Roman"/>
    </w:rPr>
  </w:style>
  <w:style w:type="paragraph" w:styleId="884">
    <w:name w:val="endnote text"/>
    <w:basedOn w:val="844"/>
    <w:next w:val="885"/>
    <w:qFormat/>
    <w:pPr>
      <w:ind w:left="0" w:firstLine="2560"/>
      <w:spacing w:before="0" w:after="0" w:line="360" w:lineRule="auto"/>
    </w:pPr>
    <w:rPr>
      <w:rFonts w:ascii="Times New Roman" w:hAnsi="Times New Roman" w:cs="Times New Roman"/>
    </w:rPr>
  </w:style>
  <w:style w:type="paragraph" w:styleId="885" w:customStyle="1">
    <w:name w:val="Char11"/>
    <w:basedOn w:val="844"/>
    <w:next w:val="843"/>
    <w:qFormat/>
    <w:pPr>
      <w:ind w:left="0" w:firstLine="3584"/>
      <w:spacing w:before="0" w:after="0" w:line="240" w:lineRule="auto"/>
    </w:pPr>
    <w:rPr>
      <w:rFonts w:ascii="Times New Roman" w:hAnsi="Times New Roman" w:cs="Times New Roman"/>
    </w:rPr>
  </w:style>
  <w:style w:type="paragraph" w:styleId="886">
    <w:name w:val="Balloon Text"/>
    <w:basedOn w:val="844"/>
    <w:next w:val="862"/>
    <w:qFormat/>
    <w:pPr>
      <w:ind w:left="0" w:firstLine="2048"/>
      <w:spacing w:before="0" w:after="0" w:line="240" w:lineRule="auto"/>
    </w:pPr>
    <w:rPr>
      <w:rFonts w:ascii="Times New Roman" w:hAnsi="Times New Roman" w:cs="Times New Roman"/>
    </w:rPr>
  </w:style>
  <w:style w:type="paragraph" w:styleId="887">
    <w:name w:val="Footer"/>
    <w:basedOn w:val="843"/>
    <w:next w:val="888"/>
    <w:link w:val="914"/>
    <w:uiPriority w:val="99"/>
    <w:pPr>
      <w:ind w:left="0" w:firstLine="3584"/>
    </w:pPr>
  </w:style>
  <w:style w:type="paragraph" w:styleId="888"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9">
    <w:name w:val="Header"/>
    <w:basedOn w:val="844"/>
    <w:next w:val="882"/>
    <w:link w:val="915"/>
    <w:uiPriority w:val="99"/>
    <w:pPr>
      <w:ind w:left="0" w:firstLine="3584"/>
      <w:jc w:val="center"/>
      <w:spacing w:before="0" w:after="0" w:line="240" w:lineRule="auto"/>
    </w:pPr>
  </w:style>
  <w:style w:type="paragraph" w:styleId="890">
    <w:name w:val="toc 4"/>
    <w:basedOn w:val="844"/>
    <w:next w:val="843"/>
    <w:pPr>
      <w:ind w:left="1260" w:firstLine="1024"/>
      <w:spacing w:before="0" w:after="0" w:line="240" w:lineRule="auto"/>
    </w:pPr>
    <w:rPr>
      <w:rFonts w:ascii="Times New Roman" w:hAnsi="Times New Roman" w:cs="Times New Roman"/>
    </w:rPr>
  </w:style>
  <w:style w:type="paragraph" w:styleId="891">
    <w:name w:val="Subtitle"/>
    <w:next w:val="843"/>
    <w:qFormat/>
    <w:pPr>
      <w:ind w:left="1024"/>
      <w:jc w:val="center"/>
      <w:spacing w:after="60"/>
    </w:pPr>
    <w:rPr>
      <w:rFonts w:ascii="Calibri" w:hAnsi="Calibri"/>
    </w:rPr>
  </w:style>
  <w:style w:type="paragraph" w:styleId="892">
    <w:name w:val="List"/>
    <w:basedOn w:val="844"/>
    <w:next w:val="893"/>
    <w:qFormat/>
    <w:pPr>
      <w:ind w:left="200" w:firstLine="3640"/>
      <w:spacing w:before="0" w:after="0" w:line="240" w:lineRule="auto"/>
    </w:pPr>
    <w:rPr>
      <w:rFonts w:ascii="Times New Roman" w:hAnsi="Times New Roman" w:cs="Times New Roman"/>
    </w:rPr>
  </w:style>
  <w:style w:type="paragraph" w:styleId="893">
    <w:name w:val="Body Text First Indent"/>
    <w:next w:val="843"/>
    <w:pPr>
      <w:ind w:left="420" w:firstLine="3748"/>
      <w:spacing w:after="120"/>
    </w:pPr>
    <w:rPr>
      <w:rFonts w:ascii="Calibri" w:hAnsi="Calibri"/>
    </w:rPr>
  </w:style>
  <w:style w:type="paragraph" w:styleId="894">
    <w:name w:val="footnote text"/>
    <w:basedOn w:val="844"/>
    <w:next w:val="874"/>
    <w:qFormat/>
    <w:pPr>
      <w:ind w:left="0" w:firstLine="3584"/>
      <w:spacing w:before="0" w:after="0" w:line="360" w:lineRule="auto"/>
    </w:pPr>
    <w:rPr>
      <w:rFonts w:ascii="Times New Roman" w:hAnsi="Times New Roman" w:cs="Times New Roman"/>
    </w:rPr>
  </w:style>
  <w:style w:type="paragraph" w:styleId="895">
    <w:name w:val="toc 6"/>
    <w:basedOn w:val="844"/>
    <w:next w:val="843"/>
    <w:qFormat/>
    <w:pPr>
      <w:ind w:left="1400" w:firstLine="3784"/>
      <w:spacing w:before="0" w:after="0" w:line="360" w:lineRule="auto"/>
    </w:pPr>
    <w:rPr>
      <w:rFonts w:ascii="Times New Roman" w:hAnsi="Times New Roman" w:cs="Times New Roman"/>
    </w:rPr>
  </w:style>
  <w:style w:type="paragraph" w:styleId="896">
    <w:name w:val="List 5"/>
    <w:basedOn w:val="844"/>
    <w:next w:val="871"/>
    <w:qFormat/>
    <w:pPr>
      <w:ind w:left="2100" w:firstLine="3676"/>
      <w:spacing w:before="0" w:after="0" w:line="240" w:lineRule="auto"/>
    </w:pPr>
    <w:rPr>
      <w:rFonts w:ascii="Times New Roman" w:hAnsi="Times New Roman" w:cs="Times New Roman"/>
    </w:rPr>
  </w:style>
  <w:style w:type="paragraph" w:styleId="897">
    <w:name w:val="Body Text Indent 3"/>
    <w:basedOn w:val="844"/>
    <w:next w:val="895"/>
    <w:qFormat/>
    <w:pPr>
      <w:ind w:left="480" w:firstLine="2784"/>
      <w:spacing w:before="0" w:after="0" w:line="400" w:lineRule="exact"/>
    </w:pPr>
    <w:rPr>
      <w:rFonts w:ascii="Times New Roman" w:hAnsi="Times New Roman" w:cs="Times New Roman"/>
    </w:rPr>
  </w:style>
  <w:style w:type="paragraph" w:styleId="898">
    <w:name w:val="toc 2"/>
    <w:basedOn w:val="844"/>
    <w:next w:val="843"/>
    <w:qFormat/>
    <w:pPr>
      <w:ind w:left="0" w:firstLine="1024"/>
      <w:spacing w:before="0" w:after="0" w:line="360" w:lineRule="auto"/>
    </w:pPr>
    <w:rPr>
      <w:rFonts w:ascii="Times New Roman" w:hAnsi="Times New Roman" w:cs="Times New Roman"/>
    </w:rPr>
  </w:style>
  <w:style w:type="paragraph" w:styleId="899">
    <w:name w:val="toc 9"/>
    <w:basedOn w:val="844"/>
    <w:next w:val="843"/>
    <w:pPr>
      <w:ind w:left="2120" w:firstLine="3784"/>
      <w:spacing w:before="0" w:after="0" w:line="360" w:lineRule="auto"/>
    </w:pPr>
    <w:rPr>
      <w:rFonts w:ascii="Times New Roman" w:hAnsi="Times New Roman" w:cs="Times New Roman"/>
    </w:rPr>
  </w:style>
  <w:style w:type="paragraph" w:styleId="900">
    <w:name w:val="Body Text 2"/>
    <w:basedOn w:val="844"/>
    <w:next w:val="865"/>
    <w:qFormat/>
    <w:pPr>
      <w:ind w:left="0" w:firstLine="1024"/>
      <w:spacing w:before="0" w:after="120" w:line="480" w:lineRule="auto"/>
    </w:pPr>
    <w:rPr>
      <w:rFonts w:ascii="Times New Roman" w:hAnsi="Times New Roman" w:cs="Times New Roman"/>
    </w:rPr>
  </w:style>
  <w:style w:type="paragraph" w:styleId="901">
    <w:name w:val="HTML Preformatted"/>
    <w:basedOn w:val="844"/>
    <w:next w:val="864"/>
    <w:pPr>
      <w:ind w:left="0" w:firstLine="2048"/>
      <w:spacing w:before="0" w:after="0" w:line="253" w:lineRule="atLeast"/>
    </w:pPr>
    <w:rPr>
      <w:rFonts w:ascii="Times New Roman" w:hAnsi="Times New Roman" w:cs="Times New Roman"/>
    </w:rPr>
  </w:style>
  <w:style w:type="paragraph" w:styleId="902">
    <w:name w:val="Normal (Web)"/>
    <w:basedOn w:val="843"/>
    <w:next w:val="873"/>
    <w:qFormat/>
    <w:pPr>
      <w:ind w:left="15" w:right="15" w:firstLine="4608"/>
      <w:spacing w:before="60" w:after="60" w:line="312" w:lineRule="auto"/>
    </w:pPr>
    <w:rPr>
      <w:rFonts w:ascii="Times New Roman" w:hAnsi="Times New Roman" w:cs="Times New Roman"/>
    </w:rPr>
  </w:style>
  <w:style w:type="paragraph" w:styleId="903">
    <w:name w:val="index 1"/>
    <w:basedOn w:val="844"/>
    <w:next w:val="843"/>
    <w:qFormat/>
    <w:pPr>
      <w:ind w:left="0" w:firstLine="3584"/>
      <w:spacing w:before="0" w:after="0" w:line="240" w:lineRule="auto"/>
    </w:pPr>
    <w:rPr>
      <w:rFonts w:ascii="Times New Roman" w:hAnsi="Times New Roman" w:cs="Times New Roman"/>
    </w:rPr>
  </w:style>
  <w:style w:type="paragraph" w:styleId="904">
    <w:name w:val="Body Text First Indent 2"/>
    <w:basedOn w:val="856"/>
    <w:unhideWhenUsed/>
    <w:qFormat/>
    <w:pPr>
      <w:ind w:firstLine="420"/>
    </w:pPr>
  </w:style>
  <w:style w:type="table" w:styleId="905">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uiPriority w:val="99"/>
    <w:qFormat/>
    <w:rPr>
      <w:rFonts w:ascii="Times New Roman" w:hAnsi="Times New Roman" w:eastAsia="宋体" w:cs="Times New Roman"/>
      <w:color w:val="800080"/>
      <w:sz w:val="20"/>
      <w:u w:val="single"/>
    </w:rPr>
  </w:style>
  <w:style w:type="character" w:styleId="909">
    <w:name w:val="Emphasis"/>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character" w:styleId="913" w:customStyle="1">
    <w:name w:val="正文缩进 字符"/>
    <w:link w:val="863"/>
    <w:qFormat/>
    <w:rPr>
      <w:rFonts w:ascii="Calibri" w:hAnsi="Calibri" w:eastAsia="宋体" w:cs="Times New Roman"/>
    </w:rPr>
  </w:style>
  <w:style w:type="character" w:styleId="914" w:customStyle="1">
    <w:name w:val="页脚 字符"/>
    <w:link w:val="887"/>
    <w:qFormat/>
    <w:rPr>
      <w:rFonts w:ascii="Calibri" w:hAnsi="Calibri" w:eastAsia="宋体" w:cs="Times New Roman"/>
    </w:rPr>
  </w:style>
  <w:style w:type="character" w:styleId="915" w:customStyle="1">
    <w:name w:val="页眉 字符"/>
    <w:link w:val="889"/>
    <w:qFormat/>
    <w:rPr>
      <w:rFonts w:ascii="Calibri" w:hAnsi="Calibri" w:eastAsia="宋体" w:cs="Times New Roman"/>
    </w:rPr>
  </w:style>
  <w:style w:type="character" w:styleId="916" w:customStyle="1">
    <w:name w:val="日期 Char"/>
    <w:qFormat/>
    <w:rPr>
      <w:rFonts w:ascii="Times New Roman" w:hAnsi="Times New Roman" w:eastAsia="宋体" w:cs="Times New Roman"/>
      <w:sz w:val="20"/>
    </w:rPr>
  </w:style>
  <w:style w:type="character" w:styleId="917" w:customStyle="1">
    <w:name w:val="批注引用1"/>
    <w:qFormat/>
    <w:rPr>
      <w:rFonts w:ascii="Times New Roman" w:hAnsi="Times New Roman" w:eastAsia="宋体" w:cs="Times New Roman"/>
      <w:sz w:val="20"/>
    </w:rPr>
  </w:style>
  <w:style w:type="character" w:styleId="918" w:customStyle="1">
    <w:name w:val="应答文本 Char Char"/>
    <w:qFormat/>
    <w:rPr>
      <w:rFonts w:ascii="Times New Roman" w:hAnsi="Times New Roman" w:eastAsia="宋体" w:cs="Times New Roman"/>
      <w:sz w:val="20"/>
    </w:rPr>
  </w:style>
  <w:style w:type="character" w:styleId="919" w:customStyle="1">
    <w:name w:val="图片0 Char Char"/>
    <w:qFormat/>
    <w:rPr>
      <w:rFonts w:ascii="Times New Roman" w:hAnsi="Times New Roman" w:eastAsia="宋体" w:cs="Times New Roman"/>
      <w:sz w:val="20"/>
    </w:rPr>
  </w:style>
  <w:style w:type="character" w:styleId="920" w:customStyle="1">
    <w:name w:val="尾注文本 Char"/>
    <w:qFormat/>
    <w:rPr>
      <w:rFonts w:ascii="Times New Roman" w:hAnsi="Times New Roman" w:eastAsia="宋体" w:cs="Times New Roman"/>
      <w:sz w:val="20"/>
    </w:rPr>
  </w:style>
  <w:style w:type="character" w:styleId="921" w:customStyle="1">
    <w:name w:val="文档结构图 字符"/>
    <w:qFormat/>
    <w:rPr>
      <w:rFonts w:ascii="Microsoft YaHei UI" w:hAnsi="Times New Roman" w:eastAsia="Microsoft YaHei UI" w:cs="Times New Roman"/>
      <w:sz w:val="18"/>
      <w:szCs w:val="18"/>
    </w:rPr>
  </w:style>
  <w:style w:type="character" w:styleId="922" w:customStyle="1">
    <w:name w:val="_Style 337"/>
    <w:qFormat/>
    <w:rPr>
      <w:rFonts w:ascii="Times New Roman" w:hAnsi="Times New Roman" w:eastAsia="宋体" w:cs="Times New Roman"/>
      <w:color w:val="auto"/>
      <w:sz w:val="21"/>
    </w:rPr>
  </w:style>
  <w:style w:type="character" w:styleId="923" w:customStyle="1">
    <w:name w:val="正文文本 字符"/>
    <w:qFormat/>
    <w:rPr>
      <w:rFonts w:ascii="Times New Roman" w:hAnsi="Times New Roman" w:eastAsia="宋体" w:cs="Times New Roman"/>
      <w:sz w:val="21"/>
    </w:rPr>
  </w:style>
  <w:style w:type="character" w:styleId="924" w:customStyle="1">
    <w:name w:val="批注文字 字符"/>
    <w:qFormat/>
    <w:rPr>
      <w:rFonts w:ascii="Times New Roman" w:hAnsi="Times New Roman" w:eastAsia="宋体" w:cs="Times New Roman"/>
      <w:sz w:val="20"/>
    </w:rPr>
  </w:style>
  <w:style w:type="character" w:styleId="925" w:customStyle="1">
    <w:name w:val="批注文字 Char1"/>
    <w:qFormat/>
    <w:rPr>
      <w:rFonts w:ascii="Times New Roman" w:hAnsi="Times New Roman" w:eastAsia="宋体" w:cs="Times New Roman"/>
      <w:sz w:val="20"/>
    </w:rPr>
  </w:style>
  <w:style w:type="character" w:styleId="926" w:customStyle="1">
    <w:name w:val="txt"/>
    <w:qFormat/>
    <w:rPr>
      <w:rFonts w:ascii="Times New Roman" w:hAnsi="Times New Roman" w:eastAsia="宋体" w:cs="Times New Roman"/>
      <w:sz w:val="20"/>
    </w:rPr>
  </w:style>
  <w:style w:type="character" w:styleId="927" w:customStyle="1">
    <w:name w:val="标书正文 Char"/>
    <w:qFormat/>
    <w:rPr>
      <w:rFonts w:ascii="Times New Roman" w:hAnsi="Times New Roman" w:eastAsia="宋体" w:cs="Times New Roman"/>
      <w:sz w:val="20"/>
    </w:rPr>
  </w:style>
  <w:style w:type="character" w:styleId="928" w:customStyle="1">
    <w:name w:val="font21"/>
    <w:qFormat/>
    <w:rPr>
      <w:rFonts w:hint="eastAsia" w:ascii="宋体" w:hAnsi="宋体" w:eastAsia="宋体" w:cs="宋体"/>
      <w:color w:val="ff0000"/>
      <w:sz w:val="24"/>
      <w:szCs w:val="24"/>
      <w:u w:val="none"/>
    </w:rPr>
  </w:style>
  <w:style w:type="character" w:styleId="929" w:customStyle="1">
    <w:name w:val="apple-converted-space"/>
    <w:qFormat/>
    <w:rPr>
      <w:rFonts w:ascii="Times New Roman" w:hAnsi="Times New Roman" w:eastAsia="宋体" w:cs="Times New Roman"/>
      <w:sz w:val="20"/>
    </w:rPr>
  </w:style>
  <w:style w:type="character" w:styleId="930" w:customStyle="1">
    <w:name w:val="纯文本 Char1"/>
    <w:qFormat/>
    <w:rPr>
      <w:rFonts w:ascii="Times New Roman" w:hAnsi="Times New Roman" w:eastAsia="宋体" w:cs="Times New Roman"/>
      <w:sz w:val="20"/>
    </w:rPr>
  </w:style>
  <w:style w:type="character" w:styleId="931" w:customStyle="1">
    <w:name w:val="para1"/>
    <w:qFormat/>
    <w:rPr>
      <w:rFonts w:ascii="Times New Roman" w:hAnsi="Times New Roman" w:eastAsia="宋体" w:cs="Times New Roman"/>
      <w:sz w:val="20"/>
    </w:rPr>
  </w:style>
  <w:style w:type="character" w:styleId="932" w:customStyle="1">
    <w:name w:val="HTML 预设格式 Char1"/>
    <w:qFormat/>
    <w:rPr>
      <w:rFonts w:ascii="Times New Roman" w:hAnsi="Times New Roman" w:eastAsia="宋体" w:cs="Times New Roman"/>
      <w:sz w:val="20"/>
    </w:rPr>
  </w:style>
  <w:style w:type="character" w:styleId="933" w:customStyle="1">
    <w:name w:val="批注文字 Char"/>
    <w:qFormat/>
    <w:rPr>
      <w:rFonts w:ascii="Times New Roman" w:hAnsi="Times New Roman" w:eastAsia="宋体" w:cs="Times New Roman"/>
      <w:sz w:val="20"/>
    </w:rPr>
  </w:style>
  <w:style w:type="character" w:styleId="934" w:customStyle="1">
    <w:name w:val="文档结构图 Char"/>
    <w:qFormat/>
    <w:rPr>
      <w:rFonts w:ascii="Times New Roman" w:hAnsi="Times New Roman" w:eastAsia="宋体" w:cs="Times New Roman"/>
      <w:sz w:val="20"/>
    </w:rPr>
  </w:style>
  <w:style w:type="character" w:styleId="935" w:customStyle="1">
    <w:name w:val="超级链接"/>
    <w:qFormat/>
    <w:rPr>
      <w:rFonts w:ascii="Times New Roman" w:hAnsi="Times New Roman" w:eastAsia="宋体" w:cs="Times New Roman"/>
      <w:color w:val="0000ff"/>
      <w:sz w:val="20"/>
      <w:u w:val="single"/>
    </w:rPr>
  </w:style>
  <w:style w:type="character" w:styleId="936" w:customStyle="1">
    <w:name w:val="p141"/>
    <w:qFormat/>
    <w:rPr>
      <w:rFonts w:ascii="Times New Roman" w:hAnsi="Times New Roman" w:eastAsia="宋体" w:cs="Times New Roman"/>
      <w:color w:val="000000"/>
      <w:sz w:val="20"/>
      <w:u w:val="none"/>
    </w:rPr>
  </w:style>
  <w:style w:type="character" w:styleId="937" w:customStyle="1">
    <w:name w:val="宏文本 Char"/>
    <w:qFormat/>
    <w:rPr>
      <w:rFonts w:ascii="Times New Roman" w:hAnsi="Times New Roman" w:eastAsia="宋体" w:cs="Times New Roman"/>
      <w:sz w:val="20"/>
    </w:rPr>
  </w:style>
  <w:style w:type="character" w:styleId="938" w:customStyle="1">
    <w:name w:val="_Style 313"/>
    <w:qFormat/>
    <w:rPr>
      <w:rFonts w:ascii="Times New Roman" w:hAnsi="Times New Roman" w:eastAsia="宋体" w:cs="Times New Roman"/>
      <w:b/>
      <w:i/>
      <w:sz w:val="21"/>
    </w:rPr>
  </w:style>
  <w:style w:type="character" w:styleId="939" w:customStyle="1">
    <w:name w:val="页脚 Char1"/>
    <w:qFormat/>
    <w:rPr>
      <w:rFonts w:ascii="Times New Roman" w:hAnsi="Times New Roman" w:eastAsia="宋体" w:cs="Times New Roman"/>
      <w:sz w:val="20"/>
    </w:rPr>
  </w:style>
  <w:style w:type="character" w:styleId="940" w:customStyle="1">
    <w:name w:val="页眉 Char"/>
    <w:uiPriority w:val="99"/>
    <w:qFormat/>
    <w:rPr>
      <w:rFonts w:ascii="Times New Roman" w:hAnsi="Times New Roman" w:eastAsia="宋体" w:cs="Times New Roman"/>
      <w:sz w:val="20"/>
    </w:rPr>
  </w:style>
  <w:style w:type="character" w:styleId="941" w:customStyle="1">
    <w:name w:val="标题 7 Char"/>
    <w:qFormat/>
    <w:rPr>
      <w:rFonts w:ascii="Times New Roman" w:hAnsi="Times New Roman" w:eastAsia="宋体" w:cs="Times New Roman"/>
      <w:b/>
      <w:sz w:val="20"/>
    </w:rPr>
  </w:style>
  <w:style w:type="character" w:styleId="942" w:customStyle="1">
    <w:name w:val="Char Char12"/>
    <w:qFormat/>
    <w:rPr>
      <w:rFonts w:ascii="Times New Roman" w:hAnsi="Times New Roman" w:eastAsia="宋体" w:cs="Times New Roman"/>
      <w:sz w:val="20"/>
    </w:rPr>
  </w:style>
  <w:style w:type="character" w:styleId="943" w:customStyle="1">
    <w:name w:val="标题 3 Char"/>
    <w:qFormat/>
    <w:rPr>
      <w:rFonts w:ascii="Times New Roman" w:hAnsi="Times New Roman" w:eastAsia="宋体" w:cs="Times New Roman"/>
      <w:b/>
      <w:sz w:val="20"/>
    </w:rPr>
  </w:style>
  <w:style w:type="character" w:styleId="944" w:customStyle="1">
    <w:name w:val="正文（首行缩进 2 字符） Char Char"/>
    <w:qFormat/>
    <w:rPr>
      <w:rFonts w:ascii="Times New Roman" w:hAnsi="Times New Roman" w:eastAsia="宋体" w:cs="Times New Roman"/>
      <w:sz w:val="20"/>
    </w:rPr>
  </w:style>
  <w:style w:type="character" w:styleId="945" w:customStyle="1">
    <w:name w:val="表格用 Char Char"/>
    <w:qFormat/>
    <w:rPr>
      <w:rFonts w:ascii="Times New Roman" w:hAnsi="Times New Roman" w:eastAsia="宋体" w:cs="Times New Roman"/>
      <w:sz w:val="20"/>
    </w:rPr>
  </w:style>
  <w:style w:type="character" w:styleId="946" w:customStyle="1">
    <w:name w:val="正文文本缩进 3 Char1"/>
    <w:qFormat/>
    <w:rPr>
      <w:rFonts w:ascii="Times New Roman" w:hAnsi="Times New Roman" w:eastAsia="宋体" w:cs="Times New Roman"/>
      <w:sz w:val="20"/>
    </w:rPr>
  </w:style>
  <w:style w:type="character" w:styleId="947" w:customStyle="1">
    <w:name w:val="正文缩进 Char"/>
    <w:qFormat/>
    <w:rPr>
      <w:rFonts w:ascii="Times New Roman" w:hAnsi="Times New Roman" w:eastAsia="宋体" w:cs="Times New Roman"/>
      <w:sz w:val="20"/>
    </w:rPr>
  </w:style>
  <w:style w:type="character" w:styleId="948" w:customStyle="1">
    <w:name w:val="批注框文本 Char1"/>
    <w:qFormat/>
    <w:rPr>
      <w:rFonts w:ascii="Times New Roman" w:hAnsi="Times New Roman" w:eastAsia="宋体" w:cs="Times New Roman"/>
      <w:sz w:val="20"/>
    </w:rPr>
  </w:style>
  <w:style w:type="character" w:styleId="949" w:customStyle="1">
    <w:name w:val="Char Char13"/>
    <w:qFormat/>
    <w:rPr>
      <w:rFonts w:ascii="Times New Roman" w:hAnsi="Times New Roman" w:eastAsia="宋体" w:cs="Times New Roman"/>
      <w:sz w:val="20"/>
    </w:rPr>
  </w:style>
  <w:style w:type="character" w:styleId="950" w:customStyle="1">
    <w:name w:val="样式2 Char"/>
    <w:qFormat/>
    <w:rPr>
      <w:rFonts w:ascii="Times New Roman" w:hAnsi="Times New Roman" w:eastAsia="宋体" w:cs="Times New Roman"/>
      <w:b/>
      <w:sz w:val="20"/>
    </w:rPr>
  </w:style>
  <w:style w:type="character" w:styleId="951" w:customStyle="1">
    <w:name w:val="页脚 Char"/>
    <w:uiPriority w:val="99"/>
    <w:qFormat/>
    <w:rPr>
      <w:rFonts w:ascii="Times New Roman" w:hAnsi="Times New Roman" w:eastAsia="宋体" w:cs="Times New Roman"/>
      <w:sz w:val="20"/>
    </w:rPr>
  </w:style>
  <w:style w:type="character" w:styleId="952" w:customStyle="1">
    <w:name w:val="标准文本 Char"/>
    <w:qFormat/>
    <w:rPr>
      <w:rFonts w:ascii="Times New Roman" w:hAnsi="Times New Roman" w:eastAsia="宋体" w:cs="Times New Roman"/>
      <w:sz w:val="20"/>
    </w:rPr>
  </w:style>
  <w:style w:type="character" w:styleId="953" w:customStyle="1">
    <w:name w:val="font01"/>
    <w:qFormat/>
    <w:rPr>
      <w:rFonts w:hint="eastAsia" w:ascii="宋体" w:hAnsi="宋体" w:eastAsia="宋体" w:cs="宋体"/>
      <w:color w:val="000000"/>
      <w:sz w:val="24"/>
      <w:szCs w:val="24"/>
      <w:u w:val="none"/>
    </w:rPr>
  </w:style>
  <w:style w:type="character" w:styleId="954" w:customStyle="1">
    <w:name w:val="标题 3 Char1"/>
    <w:qFormat/>
    <w:rPr>
      <w:rFonts w:ascii="Times New Roman" w:hAnsi="Times New Roman" w:eastAsia="宋体" w:cs="Times New Roman"/>
      <w:b/>
      <w:sz w:val="20"/>
      <w:u w:val="single"/>
    </w:rPr>
  </w:style>
  <w:style w:type="character" w:styleId="955" w:customStyle="1">
    <w:name w:val="表格 Char Char"/>
    <w:qFormat/>
    <w:rPr>
      <w:rFonts w:ascii="Times New Roman" w:hAnsi="Times New Roman" w:eastAsia="宋体" w:cs="Times New Roman"/>
      <w:sz w:val="20"/>
    </w:rPr>
  </w:style>
  <w:style w:type="character" w:styleId="956" w:customStyle="1">
    <w:name w:val="正文首行缩进 Char"/>
    <w:qFormat/>
    <w:rPr>
      <w:rFonts w:ascii="Times New Roman" w:hAnsi="Times New Roman" w:eastAsia="宋体" w:cs="Times New Roman"/>
      <w:sz w:val="20"/>
    </w:rPr>
  </w:style>
  <w:style w:type="character" w:styleId="957" w:customStyle="1">
    <w:name w:val="标题 9 Char"/>
    <w:qFormat/>
    <w:rPr>
      <w:rFonts w:ascii="Times New Roman" w:hAnsi="Times New Roman" w:eastAsia="宋体" w:cs="Times New Roman"/>
      <w:sz w:val="20"/>
    </w:rPr>
  </w:style>
  <w:style w:type="character" w:styleId="958" w:customStyle="1">
    <w:name w:val="lh151"/>
    <w:qFormat/>
    <w:rPr>
      <w:rFonts w:ascii="Times New Roman" w:hAnsi="Times New Roman" w:eastAsia="宋体" w:cs="Times New Roman"/>
      <w:color w:val="666666"/>
      <w:sz w:val="20"/>
    </w:rPr>
  </w:style>
  <w:style w:type="character" w:styleId="959" w:customStyle="1">
    <w:name w:val="日期 Char1"/>
    <w:qFormat/>
    <w:rPr>
      <w:rFonts w:ascii="Times New Roman" w:hAnsi="Times New Roman" w:eastAsia="宋体" w:cs="Times New Roman"/>
      <w:sz w:val="20"/>
    </w:rPr>
  </w:style>
  <w:style w:type="character" w:styleId="960" w:customStyle="1">
    <w:name w:val="图片 Char Char"/>
    <w:qFormat/>
    <w:rPr>
      <w:rFonts w:ascii="Times New Roman" w:hAnsi="Times New Roman" w:eastAsia="宋体" w:cs="Times New Roman"/>
      <w:sz w:val="20"/>
    </w:rPr>
  </w:style>
  <w:style w:type="character" w:styleId="961" w:customStyle="1">
    <w:name w:val="批注框文本 字符"/>
    <w:qFormat/>
    <w:rPr>
      <w:rFonts w:ascii="Times New Roman" w:hAnsi="Times New Roman" w:eastAsia="宋体" w:cs="Times New Roman"/>
      <w:sz w:val="20"/>
    </w:rPr>
  </w:style>
  <w:style w:type="character" w:styleId="962" w:customStyle="1">
    <w:name w:val="HTML 预设格式 Char"/>
    <w:qFormat/>
    <w:rPr>
      <w:rFonts w:ascii="Times New Roman" w:hAnsi="Times New Roman" w:eastAsia="宋体" w:cs="Times New Roman"/>
      <w:sz w:val="20"/>
    </w:rPr>
  </w:style>
  <w:style w:type="character" w:styleId="963" w:customStyle="1">
    <w:name w:val="列出段落 Char"/>
    <w:qFormat/>
    <w:rPr>
      <w:rFonts w:ascii="Times New Roman" w:hAnsi="Times New Roman" w:eastAsia="宋体" w:cs="Times New Roman"/>
      <w:sz w:val="20"/>
    </w:rPr>
  </w:style>
  <w:style w:type="character" w:styleId="964" w:customStyle="1">
    <w:name w:val="标题 5 Char"/>
    <w:qFormat/>
    <w:rPr>
      <w:rFonts w:ascii="Times New Roman" w:hAnsi="Times New Roman" w:eastAsia="宋体" w:cs="Times New Roman"/>
      <w:b/>
      <w:sz w:val="20"/>
    </w:rPr>
  </w:style>
  <w:style w:type="character" w:styleId="965" w:customStyle="1">
    <w:name w:val="链接"/>
    <w:qFormat/>
    <w:rPr>
      <w:rFonts w:ascii="Times New Roman" w:hAnsi="Times New Roman" w:eastAsia="宋体" w:cs="Times New Roman"/>
      <w:color w:val="0000ff"/>
      <w:sz w:val="20"/>
      <w:u w:val="single"/>
    </w:rPr>
  </w:style>
  <w:style w:type="character" w:styleId="966" w:customStyle="1">
    <w:name w:val="18h1"/>
    <w:qFormat/>
    <w:rPr>
      <w:rFonts w:ascii="Times New Roman" w:hAnsi="Times New Roman" w:eastAsia="宋体" w:cs="Times New Roman"/>
      <w:color w:val="3b3b3b"/>
      <w:sz w:val="20"/>
    </w:rPr>
  </w:style>
  <w:style w:type="character" w:styleId="967" w:customStyle="1">
    <w:name w:val="表格文字（两侧对齐） Char Char"/>
    <w:qFormat/>
    <w:rPr>
      <w:rFonts w:ascii="Times New Roman" w:hAnsi="Times New Roman" w:eastAsia="宋体" w:cs="Times New Roman"/>
      <w:sz w:val="20"/>
    </w:rPr>
  </w:style>
  <w:style w:type="character" w:styleId="968" w:customStyle="1">
    <w:name w:val="正文文本缩进 2 Char"/>
    <w:qFormat/>
    <w:rPr>
      <w:rFonts w:ascii="Times New Roman" w:hAnsi="Times New Roman" w:eastAsia="宋体" w:cs="Times New Roman"/>
      <w:sz w:val="20"/>
    </w:rPr>
  </w:style>
  <w:style w:type="character" w:styleId="969" w:customStyle="1">
    <w:name w:val="Char Char14"/>
    <w:qFormat/>
    <w:rPr>
      <w:rFonts w:ascii="Times New Roman" w:hAnsi="Times New Roman" w:eastAsia="宋体" w:cs="Times New Roman"/>
      <w:sz w:val="20"/>
    </w:rPr>
  </w:style>
  <w:style w:type="character" w:styleId="970" w:customStyle="1">
    <w:name w:val="标题 1 Char1"/>
    <w:qFormat/>
    <w:rPr>
      <w:rFonts w:ascii="Times New Roman" w:hAnsi="Times New Roman" w:eastAsia="宋体" w:cs="Times New Roman"/>
      <w:b/>
      <w:sz w:val="20"/>
    </w:rPr>
  </w:style>
  <w:style w:type="character" w:styleId="971" w:customStyle="1">
    <w:name w:val="批注框文本 Char"/>
    <w:qFormat/>
    <w:rPr>
      <w:rFonts w:ascii="Times New Roman" w:hAnsi="Times New Roman" w:eastAsia="宋体" w:cs="Times New Roman"/>
      <w:sz w:val="20"/>
    </w:rPr>
  </w:style>
  <w:style w:type="character" w:styleId="972" w:customStyle="1">
    <w:name w:val="apple-style-span"/>
    <w:qFormat/>
    <w:rPr>
      <w:rFonts w:ascii="Times New Roman" w:hAnsi="Times New Roman" w:eastAsia="宋体" w:cs="Times New Roman"/>
      <w:sz w:val="20"/>
    </w:rPr>
  </w:style>
  <w:style w:type="character" w:styleId="973" w:customStyle="1">
    <w:name w:val="插图 Char Char"/>
    <w:qFormat/>
    <w:rPr>
      <w:rFonts w:ascii="Times New Roman" w:hAnsi="Times New Roman" w:eastAsia="宋体" w:cs="Times New Roman"/>
      <w:sz w:val="20"/>
    </w:rPr>
  </w:style>
  <w:style w:type="character" w:styleId="974" w:customStyle="1">
    <w:name w:val="标题 2 Char1"/>
    <w:qFormat/>
    <w:rPr>
      <w:rFonts w:ascii="Times New Roman" w:hAnsi="Times New Roman" w:eastAsia="宋体" w:cs="Times New Roman"/>
      <w:b/>
      <w:sz w:val="20"/>
    </w:rPr>
  </w:style>
  <w:style w:type="character" w:styleId="975" w:customStyle="1">
    <w:name w:val="_Style 332"/>
    <w:qFormat/>
    <w:rPr>
      <w:rFonts w:ascii="Times New Roman" w:hAnsi="Times New Roman" w:eastAsia="宋体" w:cs="Times New Roman"/>
      <w:i/>
      <w:color w:val="auto"/>
      <w:sz w:val="21"/>
    </w:rPr>
  </w:style>
  <w:style w:type="character" w:styleId="976" w:customStyle="1">
    <w:name w:val="正文文本 3 Char1"/>
    <w:qFormat/>
    <w:rPr>
      <w:rFonts w:ascii="Times New Roman" w:hAnsi="Times New Roman" w:eastAsia="宋体" w:cs="Times New Roman"/>
      <w:sz w:val="20"/>
    </w:rPr>
  </w:style>
  <w:style w:type="character" w:styleId="977" w:customStyle="1">
    <w:name w:val="标题 5 Char1"/>
    <w:qFormat/>
    <w:rPr>
      <w:rFonts w:ascii="Times New Roman" w:hAnsi="Times New Roman" w:eastAsia="宋体" w:cs="Times New Roman"/>
      <w:b/>
      <w:sz w:val="20"/>
    </w:rPr>
  </w:style>
  <w:style w:type="character" w:styleId="978" w:customStyle="1">
    <w:name w:val="批注主题 Char"/>
    <w:qFormat/>
    <w:rPr>
      <w:rFonts w:ascii="Times New Roman" w:hAnsi="Times New Roman" w:eastAsia="宋体" w:cs="Times New Roman"/>
      <w:b/>
      <w:sz w:val="20"/>
    </w:rPr>
  </w:style>
  <w:style w:type="character" w:styleId="979" w:customStyle="1">
    <w:name w:val="标题 1 Char"/>
    <w:qFormat/>
    <w:rPr>
      <w:rFonts w:ascii="Times New Roman" w:hAnsi="Times New Roman" w:eastAsia="宋体" w:cs="Times New Roman"/>
      <w:b/>
      <w:sz w:val="20"/>
    </w:rPr>
  </w:style>
  <w:style w:type="character" w:styleId="980" w:customStyle="1">
    <w:name w:val="正文文本 2 Char1"/>
    <w:qFormat/>
    <w:rPr>
      <w:rFonts w:ascii="Times New Roman" w:hAnsi="Times New Roman" w:eastAsia="宋体" w:cs="Times New Roman"/>
      <w:sz w:val="20"/>
    </w:rPr>
  </w:style>
  <w:style w:type="character" w:styleId="981" w:customStyle="1">
    <w:name w:val="标题 4 Char1"/>
    <w:qFormat/>
    <w:rPr>
      <w:rFonts w:ascii="Times New Roman" w:hAnsi="Times New Roman" w:eastAsia="宋体" w:cs="Times New Roman"/>
      <w:b/>
      <w:sz w:val="20"/>
    </w:rPr>
  </w:style>
  <w:style w:type="character" w:styleId="982" w:customStyle="1">
    <w:name w:val="正文文本 2 Char"/>
    <w:qFormat/>
    <w:rPr>
      <w:rFonts w:ascii="Times New Roman" w:hAnsi="Times New Roman" w:eastAsia="宋体" w:cs="Times New Roman"/>
      <w:sz w:val="20"/>
    </w:rPr>
  </w:style>
  <w:style w:type="character" w:styleId="983" w:customStyle="1">
    <w:name w:val="_Style 376"/>
    <w:qFormat/>
    <w:rPr>
      <w:rFonts w:ascii="Times New Roman" w:hAnsi="Times New Roman" w:eastAsia="宋体" w:cs="Times New Roman"/>
      <w:b/>
      <w:color w:val="auto"/>
      <w:sz w:val="21"/>
    </w:rPr>
  </w:style>
  <w:style w:type="character" w:styleId="984" w:customStyle="1">
    <w:name w:val="062"/>
    <w:qFormat/>
    <w:rPr>
      <w:rFonts w:ascii="Times New Roman" w:hAnsi="Times New Roman" w:eastAsia="宋体" w:cs="Times New Roman"/>
      <w:b/>
      <w:sz w:val="20"/>
    </w:rPr>
  </w:style>
  <w:style w:type="character" w:styleId="985" w:customStyle="1">
    <w:name w:val="正文文本 Char1"/>
    <w:qFormat/>
    <w:rPr>
      <w:rFonts w:ascii="Times New Roman" w:hAnsi="Times New Roman" w:eastAsia="宋体" w:cs="Times New Roman"/>
      <w:sz w:val="20"/>
    </w:rPr>
  </w:style>
  <w:style w:type="character" w:styleId="986" w:customStyle="1">
    <w:name w:val="题注 Char"/>
    <w:qFormat/>
    <w:rPr>
      <w:rFonts w:ascii="Times New Roman" w:hAnsi="Times New Roman" w:eastAsia="宋体" w:cs="Times New Roman"/>
      <w:sz w:val="20"/>
    </w:rPr>
  </w:style>
  <w:style w:type="character" w:styleId="987" w:customStyle="1">
    <w:name w:val="脚注文本 Char"/>
    <w:qFormat/>
    <w:rPr>
      <w:rFonts w:ascii="Times New Roman" w:hAnsi="Times New Roman" w:eastAsia="宋体" w:cs="Times New Roman"/>
      <w:sz w:val="20"/>
    </w:rPr>
  </w:style>
  <w:style w:type="character" w:styleId="988" w:customStyle="1">
    <w:name w:val="_Style 336"/>
    <w:qFormat/>
    <w:rPr>
      <w:rFonts w:ascii="Times New Roman" w:hAnsi="Times New Roman" w:eastAsia="宋体" w:cs="Times New Roman"/>
      <w:i/>
      <w:color w:val="auto"/>
      <w:sz w:val="21"/>
    </w:rPr>
  </w:style>
  <w:style w:type="character" w:styleId="989" w:customStyle="1">
    <w:name w:val="表格 Char"/>
    <w:qFormat/>
    <w:rPr>
      <w:rFonts w:ascii="Times New Roman" w:hAnsi="Times New Roman" w:eastAsia="宋体" w:cs="Times New Roman"/>
      <w:color w:val="000000"/>
      <w:sz w:val="20"/>
    </w:rPr>
  </w:style>
  <w:style w:type="character" w:styleId="990" w:customStyle="1">
    <w:name w:val="批注主题 字符"/>
    <w:qFormat/>
    <w:rPr>
      <w:rFonts w:ascii="Times New Roman" w:hAnsi="Times New Roman" w:eastAsia="宋体" w:cs="Times New Roman"/>
      <w:b/>
      <w:sz w:val="20"/>
    </w:rPr>
  </w:style>
  <w:style w:type="character" w:styleId="991" w:customStyle="1">
    <w:name w:val="图注 Char Char"/>
    <w:qFormat/>
    <w:rPr>
      <w:rFonts w:ascii="Times New Roman" w:hAnsi="Times New Roman" w:eastAsia="宋体" w:cs="Times New Roman"/>
      <w:sz w:val="20"/>
    </w:rPr>
  </w:style>
  <w:style w:type="character" w:styleId="992" w:customStyle="1">
    <w:name w:val="页码1"/>
    <w:qFormat/>
    <w:rPr>
      <w:rFonts w:ascii="Times New Roman" w:hAnsi="Times New Roman" w:eastAsia="宋体" w:cs="Times New Roman"/>
      <w:sz w:val="20"/>
    </w:rPr>
  </w:style>
  <w:style w:type="character" w:styleId="993" w:customStyle="1">
    <w:name w:val="列表框1 Char Char"/>
    <w:qFormat/>
    <w:rPr>
      <w:rFonts w:ascii="Times New Roman" w:hAnsi="Times New Roman" w:eastAsia="宋体" w:cs="Times New Roman"/>
      <w:sz w:val="20"/>
    </w:rPr>
  </w:style>
  <w:style w:type="character" w:styleId="994" w:customStyle="1">
    <w:name w:val="1ji Char"/>
    <w:qFormat/>
    <w:rPr>
      <w:rFonts w:ascii="Times New Roman" w:hAnsi="Times New Roman" w:eastAsia="宋体" w:cs="Times New Roman"/>
      <w:b/>
      <w:sz w:val="20"/>
    </w:rPr>
  </w:style>
  <w:style w:type="character" w:styleId="995" w:customStyle="1">
    <w:name w:val="正文文本缩进 Char"/>
    <w:uiPriority w:val="99"/>
    <w:qFormat/>
    <w:rPr>
      <w:rFonts w:ascii="Times New Roman" w:hAnsi="Times New Roman" w:eastAsia="宋体" w:cs="Times New Roman"/>
      <w:sz w:val="20"/>
    </w:rPr>
  </w:style>
  <w:style w:type="character" w:styleId="996" w:customStyle="1">
    <w:name w:val="标准文本 Char Char"/>
    <w:qFormat/>
    <w:rPr>
      <w:rFonts w:ascii="Times New Roman" w:hAnsi="Times New Roman" w:eastAsia="宋体" w:cs="Times New Roman"/>
      <w:sz w:val="20"/>
    </w:rPr>
  </w:style>
  <w:style w:type="character" w:styleId="997" w:customStyle="1">
    <w:name w:val="表格用 Char"/>
    <w:qFormat/>
    <w:rPr>
      <w:rFonts w:ascii="Times New Roman" w:hAnsi="Times New Roman" w:eastAsia="宋体" w:cs="Times New Roman"/>
      <w:color w:val="000000"/>
      <w:sz w:val="20"/>
    </w:rPr>
  </w:style>
  <w:style w:type="character" w:styleId="998" w:customStyle="1">
    <w:name w:val="标题 7 Char1"/>
    <w:qFormat/>
    <w:rPr>
      <w:rFonts w:ascii="Times New Roman" w:hAnsi="Times New Roman" w:eastAsia="宋体" w:cs="Times New Roman"/>
      <w:b/>
      <w:sz w:val="20"/>
    </w:rPr>
  </w:style>
  <w:style w:type="character" w:styleId="999" w:customStyle="1">
    <w:name w:val="H 3 Char"/>
    <w:qFormat/>
    <w:rPr>
      <w:rFonts w:ascii="Times New Roman" w:hAnsi="Times New Roman" w:eastAsia="宋体" w:cs="Times New Roman"/>
      <w:b/>
      <w:sz w:val="20"/>
    </w:rPr>
  </w:style>
  <w:style w:type="character" w:styleId="1000" w:customStyle="1">
    <w:name w:val="正文文本缩进 3 字符"/>
    <w:qFormat/>
    <w:rPr>
      <w:rFonts w:ascii="Times New Roman" w:hAnsi="Times New Roman" w:eastAsia="宋体" w:cs="Times New Roman"/>
      <w:sz w:val="16"/>
      <w:szCs w:val="16"/>
    </w:rPr>
  </w:style>
  <w:style w:type="character" w:styleId="1001" w:customStyle="1">
    <w:name w:val="标题 Char"/>
    <w:qFormat/>
    <w:rPr>
      <w:rFonts w:ascii="Times New Roman" w:hAnsi="Times New Roman" w:eastAsia="宋体" w:cs="Times New Roman"/>
      <w:b/>
      <w:sz w:val="20"/>
    </w:rPr>
  </w:style>
  <w:style w:type="character" w:styleId="1002" w:customStyle="1">
    <w:name w:val="H 4 Char"/>
    <w:qFormat/>
    <w:rPr>
      <w:rFonts w:ascii="Times New Roman" w:hAnsi="Times New Roman" w:eastAsia="宋体" w:cs="Times New Roman"/>
      <w:b/>
      <w:sz w:val="20"/>
    </w:rPr>
  </w:style>
  <w:style w:type="character" w:styleId="1003" w:customStyle="1">
    <w:name w:val="批注主题 Char1"/>
    <w:qFormat/>
    <w:rPr>
      <w:rFonts w:ascii="Times New Roman" w:hAnsi="Times New Roman" w:eastAsia="宋体" w:cs="Times New Roman"/>
      <w:b/>
      <w:sz w:val="20"/>
    </w:rPr>
  </w:style>
  <w:style w:type="character" w:styleId="1004" w:customStyle="1">
    <w:name w:val="正文文本缩进 Char1"/>
    <w:qFormat/>
    <w:rPr>
      <w:rFonts w:ascii="Times New Roman" w:hAnsi="Times New Roman" w:eastAsia="宋体" w:cs="Times New Roman"/>
      <w:sz w:val="20"/>
    </w:rPr>
  </w:style>
  <w:style w:type="character" w:styleId="1005" w:customStyle="1">
    <w:name w:val="正文文本 3 Char"/>
    <w:qFormat/>
    <w:rPr>
      <w:rFonts w:ascii="Times New Roman" w:hAnsi="Times New Roman" w:eastAsia="宋体" w:cs="Times New Roman"/>
      <w:sz w:val="20"/>
    </w:rPr>
  </w:style>
  <w:style w:type="character" w:styleId="1006" w:customStyle="1">
    <w:name w:val="正文首行缩进 2 Char"/>
    <w:qFormat/>
    <w:rPr>
      <w:rFonts w:ascii="Times New Roman" w:hAnsi="Times New Roman" w:eastAsia="宋体" w:cs="Times New Roman"/>
      <w:sz w:val="20"/>
    </w:rPr>
  </w:style>
  <w:style w:type="character" w:styleId="1007" w:customStyle="1">
    <w:name w:val="页眉 Char1"/>
    <w:qFormat/>
    <w:rPr>
      <w:rFonts w:ascii="Times New Roman" w:hAnsi="Times New Roman" w:eastAsia="宋体" w:cs="Times New Roman"/>
      <w:sz w:val="20"/>
    </w:rPr>
  </w:style>
  <w:style w:type="character" w:styleId="1008" w:customStyle="1">
    <w:name w:val="Char Char2"/>
    <w:qFormat/>
    <w:rPr>
      <w:rFonts w:ascii="Times New Roman" w:hAnsi="Times New Roman" w:eastAsia="宋体" w:cs="Times New Roman"/>
      <w:sz w:val="20"/>
    </w:rPr>
  </w:style>
  <w:style w:type="character" w:styleId="1009" w:customStyle="1">
    <w:name w:val="样式 首行缩进:  2 字符 Char1"/>
    <w:qFormat/>
    <w:rPr>
      <w:rFonts w:ascii="Times New Roman" w:hAnsi="Times New Roman" w:eastAsia="宋体" w:cs="Times New Roman"/>
      <w:sz w:val="20"/>
    </w:rPr>
  </w:style>
  <w:style w:type="character" w:styleId="1010" w:customStyle="1">
    <w:name w:val="标题 2 Char"/>
    <w:qFormat/>
    <w:rPr>
      <w:rFonts w:ascii="Times New Roman" w:hAnsi="Times New Roman" w:eastAsia="宋体" w:cs="Times New Roman"/>
      <w:b/>
      <w:sz w:val="20"/>
    </w:rPr>
  </w:style>
  <w:style w:type="character" w:styleId="1011" w:customStyle="1">
    <w:name w:val="表格文字图表文字 Char Char"/>
    <w:qFormat/>
    <w:rPr>
      <w:rFonts w:ascii="Times New Roman" w:hAnsi="Times New Roman" w:eastAsia="宋体" w:cs="Times New Roman"/>
      <w:sz w:val="20"/>
    </w:rPr>
  </w:style>
  <w:style w:type="character" w:styleId="1012" w:customStyle="1">
    <w:name w:val="图片 Char"/>
    <w:qFormat/>
    <w:rPr>
      <w:rFonts w:ascii="Times New Roman" w:hAnsi="Times New Roman" w:eastAsia="宋体" w:cs="Times New Roman"/>
      <w:sz w:val="20"/>
    </w:rPr>
  </w:style>
  <w:style w:type="character" w:styleId="1013" w:customStyle="1">
    <w:name w:val="标题 6 Char"/>
    <w:qFormat/>
    <w:rPr>
      <w:rFonts w:ascii="Times New Roman" w:hAnsi="Times New Roman" w:eastAsia="宋体" w:cs="Times New Roman"/>
      <w:b/>
      <w:sz w:val="20"/>
    </w:rPr>
  </w:style>
  <w:style w:type="character" w:styleId="1014" w:customStyle="1">
    <w:name w:val="标题 4 Char"/>
    <w:qFormat/>
    <w:rPr>
      <w:rFonts w:ascii="Times New Roman" w:hAnsi="Times New Roman" w:eastAsia="宋体" w:cs="Times New Roman"/>
      <w:b/>
      <w:sz w:val="20"/>
    </w:rPr>
  </w:style>
  <w:style w:type="character" w:styleId="1015" w:customStyle="1">
    <w:name w:val="文档结构图 Char1"/>
    <w:qFormat/>
    <w:rPr>
      <w:rFonts w:ascii="Times New Roman" w:hAnsi="Times New Roman" w:eastAsia="宋体" w:cs="Times New Roman"/>
      <w:sz w:val="20"/>
    </w:rPr>
  </w:style>
  <w:style w:type="character" w:styleId="1016" w:customStyle="1">
    <w:name w:val="项目符0 Char"/>
    <w:qFormat/>
    <w:rPr>
      <w:rFonts w:ascii="Times New Roman" w:hAnsi="Times New Roman" w:eastAsia="宋体" w:cs="Times New Roman"/>
      <w:sz w:val="20"/>
    </w:rPr>
  </w:style>
  <w:style w:type="character" w:styleId="1017" w:customStyle="1">
    <w:name w:val="正文文本缩进 3 Char"/>
    <w:qFormat/>
    <w:rPr>
      <w:rFonts w:ascii="Times New Roman" w:hAnsi="Times New Roman" w:eastAsia="宋体" w:cs="Times New Roman"/>
      <w:sz w:val="20"/>
    </w:rPr>
  </w:style>
  <w:style w:type="character" w:styleId="1018" w:customStyle="1">
    <w:name w:val="Char Char3"/>
    <w:qFormat/>
    <w:rPr>
      <w:rFonts w:ascii="Times New Roman" w:hAnsi="Times New Roman" w:eastAsia="宋体" w:cs="Times New Roman"/>
      <w:sz w:val="20"/>
    </w:rPr>
  </w:style>
  <w:style w:type="character" w:styleId="1019" w:customStyle="1">
    <w:name w:val="纯文本 Char"/>
    <w:qFormat/>
    <w:rPr>
      <w:rFonts w:ascii="Times New Roman" w:hAnsi="Times New Roman" w:eastAsia="宋体" w:cs="Times New Roman"/>
      <w:sz w:val="20"/>
    </w:rPr>
  </w:style>
  <w:style w:type="character" w:styleId="1020" w:customStyle="1">
    <w:name w:val="正文文本缩进 2 Char1"/>
    <w:qFormat/>
    <w:rPr>
      <w:rFonts w:ascii="Times New Roman" w:hAnsi="Times New Roman" w:eastAsia="宋体" w:cs="Times New Roman"/>
      <w:sz w:val="20"/>
    </w:rPr>
  </w:style>
  <w:style w:type="character" w:styleId="1021" w:customStyle="1">
    <w:name w:val="标题 8 Char"/>
    <w:qFormat/>
    <w:rPr>
      <w:rFonts w:ascii="Times New Roman" w:hAnsi="Times New Roman" w:eastAsia="宋体" w:cs="Times New Roman"/>
      <w:sz w:val="20"/>
    </w:rPr>
  </w:style>
  <w:style w:type="character" w:styleId="1022" w:customStyle="1">
    <w:name w:val="标题 6 Char1"/>
    <w:qFormat/>
    <w:rPr>
      <w:rFonts w:ascii="Times New Roman" w:hAnsi="Times New Roman" w:eastAsia="宋体" w:cs="Times New Roman"/>
      <w:b/>
      <w:sz w:val="20"/>
    </w:rPr>
  </w:style>
  <w:style w:type="character" w:styleId="1023" w:customStyle="1">
    <w:name w:val="case31"/>
    <w:qFormat/>
    <w:rPr>
      <w:rFonts w:ascii="Times New Roman" w:hAnsi="Times New Roman" w:eastAsia="宋体" w:cs="Times New Roman"/>
      <w:sz w:val="20"/>
    </w:rPr>
  </w:style>
  <w:style w:type="character" w:styleId="1024" w:customStyle="1">
    <w:name w:val="正文文本 Char"/>
    <w:qFormat/>
    <w:rPr>
      <w:rFonts w:ascii="Times New Roman" w:hAnsi="Times New Roman" w:eastAsia="宋体" w:cs="Times New Roman"/>
      <w:sz w:val="20"/>
    </w:rPr>
  </w:style>
  <w:style w:type="paragraph" w:styleId="1025" w:customStyle="1">
    <w:name w:val="节标题"/>
    <w:basedOn w:val="844"/>
    <w:next w:val="1026"/>
    <w:qFormat/>
    <w:pPr>
      <w:ind w:left="0" w:firstLine="5120"/>
      <w:jc w:val="center"/>
      <w:spacing w:before="0" w:after="0" w:line="289" w:lineRule="atLeast"/>
    </w:pPr>
    <w:rPr>
      <w:rFonts w:ascii="Times New Roman" w:hAnsi="Times New Roman" w:cs="Times New Roman"/>
    </w:rPr>
  </w:style>
  <w:style w:type="paragraph" w:styleId="1026" w:customStyle="1">
    <w:name w:val="文档标题6"/>
    <w:basedOn w:val="850"/>
    <w:next w:val="843"/>
    <w:qFormat/>
    <w:pPr>
      <w:ind w:left="1134" w:firstLine="20"/>
      <w:spacing w:before="280" w:after="280" w:line="360" w:lineRule="auto"/>
      <w:outlineLvl w:val="5"/>
    </w:pPr>
  </w:style>
  <w:style w:type="paragraph" w:styleId="1027" w:customStyle="1">
    <w:name w:val="正文段"/>
    <w:basedOn w:val="844"/>
    <w:next w:val="1028"/>
    <w:pPr>
      <w:ind w:left="454" w:firstLine="1222"/>
      <w:spacing w:before="0" w:after="240" w:line="240" w:lineRule="atLeast"/>
    </w:pPr>
    <w:rPr>
      <w:rFonts w:ascii="Times New Roman" w:hAnsi="Times New Roman" w:cs="Times New Roman"/>
    </w:rPr>
  </w:style>
  <w:style w:type="paragraph" w:styleId="1028" w:customStyle="1">
    <w:name w:val="批注主题1"/>
    <w:next w:val="843"/>
    <w:qFormat/>
    <w:pPr>
      <w:ind w:left="200" w:firstLine="4808"/>
      <w:spacing w:line="360" w:lineRule="auto"/>
    </w:pPr>
    <w:rPr>
      <w:rFonts w:ascii="Calibri" w:hAnsi="Calibri"/>
    </w:rPr>
  </w:style>
  <w:style w:type="paragraph" w:styleId="1029" w:customStyle="1">
    <w:name w:val="_Style 224"/>
    <w:next w:val="1030"/>
    <w:qFormat/>
    <w:pPr>
      <w:ind w:firstLine="3584"/>
    </w:pPr>
    <w:rPr>
      <w:rFonts w:ascii="Calibri" w:hAnsi="Calibri"/>
    </w:rPr>
  </w:style>
  <w:style w:type="paragraph" w:styleId="1030" w:customStyle="1">
    <w:name w:val="编号1"/>
    <w:basedOn w:val="844"/>
    <w:next w:val="1031"/>
    <w:qFormat/>
    <w:pPr>
      <w:ind w:left="360" w:right="210" w:firstLine="2200"/>
      <w:spacing w:before="0" w:after="0" w:line="240" w:lineRule="auto"/>
    </w:pPr>
    <w:rPr>
      <w:rFonts w:ascii="Times New Roman" w:hAnsi="Times New Roman" w:cs="Times New Roman"/>
    </w:rPr>
  </w:style>
  <w:style w:type="paragraph" w:styleId="1031" w:customStyle="1">
    <w:name w:val="图片"/>
    <w:basedOn w:val="844"/>
    <w:next w:val="1032"/>
    <w:qFormat/>
    <w:pPr>
      <w:ind w:left="-283" w:firstLine="2674"/>
      <w:jc w:val="center"/>
      <w:spacing w:before="0" w:after="0" w:line="360" w:lineRule="auto"/>
    </w:pPr>
    <w:rPr>
      <w:rFonts w:ascii="Times New Roman" w:hAnsi="Times New Roman" w:cs="Times New Roman"/>
    </w:rPr>
  </w:style>
  <w:style w:type="paragraph" w:styleId="1032" w:customStyle="1">
    <w:name w:val="样式 目录 3 + 左侧:  2 字符"/>
    <w:next w:val="897"/>
    <w:qFormat/>
    <w:pPr>
      <w:ind w:left="400" w:firstLine="5120"/>
      <w:spacing w:line="360" w:lineRule="auto"/>
      <w:widowControl w:val="off"/>
    </w:pPr>
    <w:rPr>
      <w:rFonts w:ascii="Calibri" w:hAnsi="Calibri"/>
    </w:rPr>
  </w:style>
  <w:style w:type="paragraph" w:styleId="1033" w:customStyle="1">
    <w:name w:val="图注"/>
    <w:next w:val="1034"/>
    <w:qFormat/>
    <w:pPr>
      <w:ind w:left="360" w:firstLine="2152"/>
      <w:jc w:val="center"/>
    </w:pPr>
    <w:rPr>
      <w:rFonts w:ascii="Calibri" w:hAnsi="Calibri"/>
    </w:rPr>
  </w:style>
  <w:style w:type="paragraph" w:styleId="1034" w:customStyle="1">
    <w:name w:val="列表编号 41"/>
    <w:basedOn w:val="844"/>
    <w:next w:val="1035"/>
    <w:pPr>
      <w:ind w:left="1620" w:firstLine="2712"/>
      <w:spacing w:before="0" w:after="0" w:line="360" w:lineRule="auto"/>
    </w:pPr>
    <w:rPr>
      <w:rFonts w:ascii="Times New Roman" w:hAnsi="Times New Roman" w:cs="Times New Roman"/>
    </w:rPr>
  </w:style>
  <w:style w:type="paragraph" w:styleId="1035" w:customStyle="1">
    <w:name w:val="项目符0"/>
    <w:basedOn w:val="844"/>
    <w:next w:val="1036"/>
    <w:qFormat/>
    <w:pPr>
      <w:ind w:left="300" w:right="57" w:firstLine="2760"/>
      <w:spacing w:before="0" w:after="0" w:line="300" w:lineRule="auto"/>
    </w:pPr>
    <w:rPr>
      <w:rFonts w:ascii="Times New Roman" w:hAnsi="Times New Roman" w:cs="Times New Roman"/>
    </w:rPr>
  </w:style>
  <w:style w:type="paragraph" w:styleId="1036" w:customStyle="1">
    <w:name w:val="宏文本1"/>
    <w:next w:val="1037"/>
    <w:qFormat/>
    <w:pPr>
      <w:ind w:firstLine="5632"/>
      <w:widowControl w:val="off"/>
    </w:pPr>
    <w:rPr>
      <w:rFonts w:ascii="Calibri" w:hAnsi="Calibri"/>
    </w:rPr>
  </w:style>
  <w:style w:type="paragraph" w:styleId="1037" w:customStyle="1">
    <w:name w:val="Item Step in Table"/>
    <w:next w:val="1038"/>
    <w:qFormat/>
    <w:pPr>
      <w:ind w:left="397" w:firstLine="3699"/>
      <w:jc w:val="both"/>
      <w:spacing w:before="40" w:after="40"/>
    </w:pPr>
    <w:rPr>
      <w:rFonts w:ascii="Calibri" w:hAnsi="Calibri"/>
    </w:rPr>
  </w:style>
  <w:style w:type="paragraph" w:styleId="1038" w:customStyle="1">
    <w:name w:val="Char Char Char Char Char Char1 Char Char Char Char Char Char"/>
    <w:basedOn w:val="844"/>
    <w:next w:val="1039"/>
    <w:qFormat/>
    <w:pPr>
      <w:ind w:left="0" w:firstLine="2560"/>
      <w:spacing w:before="0" w:after="0" w:line="240" w:lineRule="auto"/>
    </w:pPr>
    <w:rPr>
      <w:rFonts w:ascii="Times New Roman" w:hAnsi="Times New Roman" w:cs="Times New Roman"/>
    </w:rPr>
  </w:style>
  <w:style w:type="paragraph" w:styleId="1039" w:customStyle="1">
    <w:name w:val="Char Char1"/>
    <w:basedOn w:val="844"/>
    <w:next w:val="1040"/>
    <w:qFormat/>
    <w:pPr>
      <w:ind w:left="0" w:firstLine="3584"/>
      <w:spacing w:before="0" w:after="160" w:line="240" w:lineRule="exact"/>
    </w:pPr>
    <w:rPr>
      <w:rFonts w:ascii="Times New Roman" w:hAnsi="Times New Roman" w:cs="Times New Roman"/>
    </w:rPr>
  </w:style>
  <w:style w:type="paragraph" w:styleId="1040" w:customStyle="1">
    <w:name w:val="样式 标题 3 + 行距: 1.5 倍行距"/>
    <w:basedOn w:val="847"/>
    <w:next w:val="903"/>
    <w:qFormat/>
    <w:pPr>
      <w:ind w:left="200" w:firstLine="18"/>
      <w:spacing w:before="0" w:after="0" w:line="360" w:lineRule="auto"/>
      <w:outlineLvl w:val="2"/>
    </w:pPr>
  </w:style>
  <w:style w:type="paragraph" w:styleId="1041" w:customStyle="1">
    <w:name w:val="xl76"/>
    <w:basedOn w:val="844"/>
    <w:next w:val="900"/>
    <w:qFormat/>
    <w:pPr>
      <w:ind w:left="0" w:firstLine="3584"/>
      <w:jc w:val="center"/>
      <w:spacing w:before="280" w:after="280" w:line="240" w:lineRule="auto"/>
    </w:pPr>
    <w:rPr>
      <w:rFonts w:ascii="Times New Roman" w:hAnsi="Times New Roman" w:cs="Times New Roman"/>
    </w:rPr>
  </w:style>
  <w:style w:type="paragraph" w:styleId="1042" w:customStyle="1">
    <w:name w:val="xl26"/>
    <w:basedOn w:val="844"/>
    <w:next w:val="1043"/>
    <w:qFormat/>
    <w:pPr>
      <w:ind w:left="0" w:firstLine="20"/>
      <w:jc w:val="center"/>
      <w:spacing w:before="280" w:after="280" w:line="240" w:lineRule="auto"/>
      <w:shd w:val="clear" w:color="000000" w:fill="ffffff"/>
    </w:pPr>
    <w:rPr>
      <w:rFonts w:ascii="Times New Roman" w:hAnsi="Times New Roman" w:cs="Times New Roman"/>
    </w:rPr>
  </w:style>
  <w:style w:type="paragraph" w:styleId="1043" w:customStyle="1">
    <w:name w:val="Char1 Char Char"/>
    <w:basedOn w:val="844"/>
    <w:next w:val="883"/>
    <w:qFormat/>
    <w:pPr>
      <w:ind w:left="0" w:firstLine="2560"/>
      <w:spacing w:before="0" w:after="0" w:line="240" w:lineRule="auto"/>
    </w:pPr>
    <w:rPr>
      <w:rFonts w:ascii="Times New Roman" w:hAnsi="Times New Roman" w:cs="Times New Roman"/>
    </w:rPr>
  </w:style>
  <w:style w:type="paragraph" w:styleId="1044" w:customStyle="1">
    <w:name w:val="纯文本2"/>
    <w:basedOn w:val="844"/>
    <w:next w:val="1045"/>
    <w:qFormat/>
    <w:pPr>
      <w:ind w:left="0" w:firstLine="3584"/>
      <w:spacing w:before="0" w:after="0" w:line="240" w:lineRule="auto"/>
    </w:pPr>
    <w:rPr>
      <w:rFonts w:ascii="Times New Roman" w:hAnsi="Times New Roman" w:cs="Times New Roman"/>
    </w:rPr>
  </w:style>
  <w:style w:type="paragraph" w:styleId="1045" w:customStyle="1">
    <w:name w:val="xl69"/>
    <w:basedOn w:val="844"/>
    <w:next w:val="1046"/>
    <w:qFormat/>
    <w:pPr>
      <w:ind w:left="0" w:firstLine="3584"/>
      <w:spacing w:before="280" w:after="280" w:line="240" w:lineRule="auto"/>
    </w:pPr>
    <w:rPr>
      <w:rFonts w:ascii="Times New Roman" w:hAnsi="Times New Roman" w:cs="Times New Roman"/>
    </w:rPr>
  </w:style>
  <w:style w:type="paragraph" w:styleId="1046" w:customStyle="1">
    <w:name w:val="Char Char Char"/>
    <w:basedOn w:val="844"/>
    <w:next w:val="1047"/>
    <w:qFormat/>
    <w:pPr>
      <w:ind w:left="0" w:firstLine="2560"/>
      <w:spacing w:before="0" w:after="0" w:line="240" w:lineRule="auto"/>
    </w:pPr>
    <w:rPr>
      <w:rFonts w:ascii="Times New Roman" w:hAnsi="Times New Roman" w:cs="Times New Roman"/>
    </w:rPr>
  </w:style>
  <w:style w:type="paragraph" w:styleId="1047" w:customStyle="1">
    <w:name w:val="表格"/>
    <w:basedOn w:val="844"/>
    <w:next w:val="1042"/>
    <w:qFormat/>
    <w:pPr>
      <w:ind w:left="0" w:firstLine="2560"/>
      <w:spacing w:before="0" w:after="0" w:line="360" w:lineRule="auto"/>
    </w:pPr>
    <w:rPr>
      <w:rFonts w:ascii="Times New Roman" w:hAnsi="Times New Roman" w:cs="Times New Roman"/>
    </w:rPr>
  </w:style>
  <w:style w:type="paragraph" w:styleId="1048" w:customStyle="1">
    <w:name w:val="xl68"/>
    <w:basedOn w:val="844"/>
    <w:next w:val="1049"/>
    <w:qFormat/>
    <w:pPr>
      <w:ind w:left="100" w:firstLine="5220"/>
      <w:spacing w:before="280" w:after="280" w:line="240" w:lineRule="auto"/>
    </w:pPr>
    <w:rPr>
      <w:rFonts w:ascii="Times New Roman" w:hAnsi="Times New Roman" w:cs="Times New Roman"/>
    </w:rPr>
  </w:style>
  <w:style w:type="paragraph" w:styleId="1049" w:customStyle="1">
    <w:name w:val="Char1"/>
    <w:basedOn w:val="844"/>
    <w:next w:val="1050"/>
    <w:qFormat/>
    <w:pPr>
      <w:ind w:left="0" w:firstLine="2560"/>
      <w:spacing w:before="0" w:after="0" w:line="240" w:lineRule="auto"/>
    </w:pPr>
    <w:rPr>
      <w:rFonts w:ascii="Times New Roman" w:hAnsi="Times New Roman" w:cs="Times New Roman"/>
    </w:rPr>
  </w:style>
  <w:style w:type="paragraph" w:styleId="1050" w:customStyle="1">
    <w:name w:val="需求文档正文样式"/>
    <w:basedOn w:val="844"/>
    <w:next w:val="1051"/>
    <w:qFormat/>
    <w:pPr>
      <w:ind w:left="437" w:firstLine="2741"/>
      <w:spacing w:before="0" w:after="0" w:line="360" w:lineRule="auto"/>
    </w:pPr>
    <w:rPr>
      <w:rFonts w:ascii="Times New Roman" w:hAnsi="Times New Roman" w:cs="Times New Roman"/>
    </w:rPr>
  </w:style>
  <w:style w:type="paragraph" w:styleId="1051" w:customStyle="1">
    <w:name w:val="xl74"/>
    <w:basedOn w:val="844"/>
    <w:next w:val="1052"/>
    <w:qFormat/>
    <w:pPr>
      <w:ind w:left="0" w:firstLine="16"/>
      <w:jc w:val="center"/>
      <w:spacing w:before="280" w:after="280" w:line="240" w:lineRule="auto"/>
      <w:shd w:val="clear" w:color="000000" w:fill="538dd5"/>
    </w:pPr>
    <w:rPr>
      <w:rFonts w:ascii="Times New Roman" w:hAnsi="Times New Roman" w:cs="Times New Roman"/>
    </w:rPr>
  </w:style>
  <w:style w:type="paragraph" w:styleId="1052" w:customStyle="1">
    <w:name w:val="xl88"/>
    <w:basedOn w:val="844"/>
    <w:next w:val="1053"/>
    <w:qFormat/>
    <w:pPr>
      <w:ind w:left="0" w:firstLine="5120"/>
      <w:spacing w:before="280" w:after="280" w:line="240" w:lineRule="auto"/>
    </w:pPr>
    <w:rPr>
      <w:rFonts w:ascii="Times New Roman" w:hAnsi="Times New Roman" w:cs="Times New Roman"/>
    </w:rPr>
  </w:style>
  <w:style w:type="paragraph" w:styleId="1053" w:customStyle="1">
    <w:name w:val="xl70"/>
    <w:basedOn w:val="844"/>
    <w:next w:val="899"/>
    <w:qFormat/>
    <w:pPr>
      <w:ind w:left="0" w:firstLine="1024"/>
      <w:spacing w:before="280" w:after="280" w:line="240" w:lineRule="auto"/>
    </w:pPr>
    <w:rPr>
      <w:rFonts w:ascii="Times New Roman" w:hAnsi="Times New Roman" w:cs="Times New Roman"/>
    </w:rPr>
  </w:style>
  <w:style w:type="paragraph" w:styleId="1054" w:customStyle="1">
    <w:name w:val="文档标题5"/>
    <w:basedOn w:val="849"/>
    <w:next w:val="843"/>
    <w:qFormat/>
    <w:pPr>
      <w:ind w:left="992" w:firstLine="18"/>
      <w:spacing w:before="280" w:after="280" w:line="360" w:lineRule="auto"/>
      <w:outlineLvl w:val="4"/>
    </w:pPr>
  </w:style>
  <w:style w:type="paragraph" w:styleId="1055" w:customStyle="1">
    <w:name w:val="样式 加粗 居中"/>
    <w:basedOn w:val="844"/>
    <w:next w:val="1056"/>
    <w:qFormat/>
    <w:pPr>
      <w:ind w:left="0" w:firstLine="2560"/>
      <w:jc w:val="center"/>
      <w:spacing w:before="0" w:after="0" w:line="360" w:lineRule="auto"/>
    </w:pPr>
    <w:rPr>
      <w:rFonts w:ascii="Times New Roman" w:hAnsi="Times New Roman" w:cs="Times New Roman"/>
    </w:rPr>
  </w:style>
  <w:style w:type="paragraph" w:styleId="1056" w:customStyle="1">
    <w:name w:val="_Style 12"/>
    <w:next w:val="1057"/>
    <w:qFormat/>
    <w:pPr>
      <w:ind w:firstLine="14"/>
      <w:spacing w:line="360" w:lineRule="auto"/>
      <w:shd w:val="clear" w:color="000000" w:fill="000080"/>
    </w:pPr>
    <w:rPr>
      <w:rFonts w:ascii="Calibri" w:hAnsi="Calibri"/>
    </w:rPr>
  </w:style>
  <w:style w:type="paragraph" w:styleId="1057" w:customStyle="1">
    <w:name w:val="正文文本缩进1"/>
    <w:basedOn w:val="844"/>
    <w:next w:val="1058"/>
    <w:qFormat/>
    <w:pPr>
      <w:ind w:left="420" w:firstLine="3584"/>
      <w:spacing w:before="0" w:after="120" w:line="240" w:lineRule="auto"/>
    </w:pPr>
    <w:rPr>
      <w:rFonts w:ascii="Times New Roman" w:hAnsi="Times New Roman" w:cs="Times New Roman"/>
    </w:rPr>
  </w:style>
  <w:style w:type="paragraph" w:styleId="1058" w:customStyle="1">
    <w:name w:val="列表编号 31"/>
    <w:basedOn w:val="844"/>
    <w:next w:val="901"/>
    <w:qFormat/>
    <w:pPr>
      <w:ind w:left="1200" w:firstLine="2712"/>
      <w:spacing w:before="0" w:after="0" w:line="360" w:lineRule="auto"/>
    </w:pPr>
    <w:rPr>
      <w:rFonts w:ascii="Times New Roman" w:hAnsi="Times New Roman" w:cs="Times New Roman"/>
    </w:rPr>
  </w:style>
  <w:style w:type="paragraph" w:styleId="1059" w:customStyle="1">
    <w:name w:val="三号 居中"/>
    <w:basedOn w:val="844"/>
    <w:next w:val="1060"/>
    <w:qFormat/>
    <w:pPr>
      <w:ind w:left="0" w:firstLine="6144"/>
      <w:jc w:val="center"/>
      <w:spacing w:before="0" w:after="0" w:line="360" w:lineRule="auto"/>
    </w:pPr>
    <w:rPr>
      <w:rFonts w:ascii="Times New Roman" w:hAnsi="Times New Roman" w:cs="Times New Roman"/>
    </w:rPr>
  </w:style>
  <w:style w:type="paragraph" w:styleId="1060" w:customStyle="1">
    <w:name w:val="列出段落1"/>
    <w:basedOn w:val="844"/>
    <w:next w:val="1061"/>
    <w:qFormat/>
    <w:pPr>
      <w:ind w:left="420" w:firstLine="3748"/>
      <w:spacing w:before="0" w:after="0" w:line="240" w:lineRule="auto"/>
    </w:pPr>
    <w:rPr>
      <w:rFonts w:ascii="Times New Roman" w:hAnsi="Times New Roman" w:cs="Times New Roman"/>
    </w:rPr>
  </w:style>
  <w:style w:type="paragraph" w:styleId="1061" w:customStyle="1">
    <w:name w:val="Char Char Char Char Char Char1 Char Char Char1 Char Char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Char Char Char Char Char Char1 Char Char Char1 Char"/>
    <w:basedOn w:val="844"/>
    <w:next w:val="1063"/>
    <w:qFormat/>
    <w:pPr>
      <w:ind w:left="0" w:firstLine="2560"/>
      <w:spacing w:before="0" w:after="0" w:line="240" w:lineRule="auto"/>
    </w:pPr>
    <w:rPr>
      <w:rFonts w:ascii="Times New Roman" w:hAnsi="Times New Roman" w:cs="Times New Roman"/>
    </w:rPr>
  </w:style>
  <w:style w:type="paragraph" w:styleId="1063" w:customStyle="1">
    <w:name w:val="正文符号4"/>
    <w:basedOn w:val="844"/>
    <w:next w:val="1055"/>
    <w:qFormat/>
    <w:pPr>
      <w:ind w:left="0" w:firstLine="5632"/>
      <w:spacing w:before="0" w:after="0" w:line="240" w:lineRule="auto"/>
    </w:pPr>
    <w:rPr>
      <w:rFonts w:ascii="Times New Roman" w:hAnsi="Times New Roman" w:cs="Times New Roman"/>
    </w:rPr>
  </w:style>
  <w:style w:type="paragraph" w:styleId="1064" w:customStyle="1">
    <w:name w:val="加粗（居中）"/>
    <w:next w:val="1065"/>
    <w:qFormat/>
    <w:pPr>
      <w:ind w:firstLine="2560"/>
    </w:pPr>
    <w:rPr>
      <w:rFonts w:ascii="Calibri" w:hAnsi="Calibri"/>
    </w:rPr>
  </w:style>
  <w:style w:type="paragraph" w:styleId="1065" w:customStyle="1">
    <w:name w:val="xl65"/>
    <w:basedOn w:val="844"/>
    <w:next w:val="1025"/>
    <w:qFormat/>
    <w:pPr>
      <w:ind w:left="0" w:firstLine="5120"/>
      <w:spacing w:before="280" w:after="280" w:line="240" w:lineRule="auto"/>
    </w:pPr>
    <w:rPr>
      <w:rFonts w:ascii="Times New Roman" w:hAnsi="Times New Roman" w:cs="Times New Roman"/>
    </w:rPr>
  </w:style>
  <w:style w:type="paragraph" w:styleId="1066" w:customStyle="1">
    <w:name w:val="WPSOffice手动目录 3"/>
    <w:qFormat/>
    <w:pPr>
      <w:ind w:left="400"/>
    </w:pPr>
  </w:style>
  <w:style w:type="paragraph" w:styleId="1067" w:customStyle="1">
    <w:name w:val="xl77"/>
    <w:basedOn w:val="844"/>
    <w:next w:val="1068"/>
    <w:qFormat/>
    <w:pPr>
      <w:ind w:left="0" w:firstLine="3584"/>
      <w:spacing w:before="280" w:after="280" w:line="240" w:lineRule="auto"/>
    </w:pPr>
    <w:rPr>
      <w:rFonts w:ascii="Times New Roman" w:hAnsi="Times New Roman" w:cs="Times New Roman"/>
    </w:rPr>
  </w:style>
  <w:style w:type="paragraph" w:styleId="1068" w:customStyle="1">
    <w:name w:val="Char Char Char1"/>
    <w:basedOn w:val="844"/>
    <w:next w:val="1069"/>
    <w:qFormat/>
    <w:pPr>
      <w:ind w:left="900" w:firstLine="2096"/>
      <w:spacing w:before="0" w:after="0" w:line="240" w:lineRule="auto"/>
    </w:pPr>
    <w:rPr>
      <w:rFonts w:ascii="Times New Roman" w:hAnsi="Times New Roman" w:cs="Times New Roman"/>
    </w:rPr>
  </w:style>
  <w:style w:type="paragraph" w:styleId="1069"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70" w:customStyle="1">
    <w:name w:val="正文（首行缩进 2 字符）"/>
    <w:next w:val="1071"/>
    <w:qFormat/>
    <w:pPr>
      <w:ind w:left="480" w:firstLine="2784"/>
      <w:jc w:val="center"/>
      <w:spacing w:line="300" w:lineRule="auto"/>
    </w:pPr>
    <w:rPr>
      <w:rFonts w:ascii="Calibri" w:hAnsi="Calibri"/>
    </w:rPr>
  </w:style>
  <w:style w:type="paragraph" w:styleId="1071" w:customStyle="1">
    <w:name w:val="xl28"/>
    <w:basedOn w:val="844"/>
    <w:next w:val="1072"/>
    <w:qFormat/>
    <w:pPr>
      <w:ind w:left="0" w:firstLine="20"/>
      <w:spacing w:before="280" w:after="280" w:line="240" w:lineRule="auto"/>
      <w:shd w:val="clear" w:color="000000" w:fill="ffffff"/>
    </w:pPr>
    <w:rPr>
      <w:rFonts w:ascii="Times New Roman" w:hAnsi="Times New Roman" w:cs="Times New Roman"/>
    </w:rPr>
  </w:style>
  <w:style w:type="paragraph" w:styleId="1072" w:customStyle="1">
    <w:name w:val="HTML 预设格式1"/>
    <w:basedOn w:val="844"/>
    <w:next w:val="1073"/>
    <w:qFormat/>
    <w:pPr>
      <w:ind w:left="0" w:firstLine="3584"/>
      <w:spacing w:before="0" w:after="0" w:line="253" w:lineRule="atLeast"/>
    </w:pPr>
    <w:rPr>
      <w:rFonts w:ascii="Times New Roman" w:hAnsi="Times New Roman" w:cs="Times New Roman"/>
    </w:rPr>
  </w:style>
  <w:style w:type="paragraph" w:styleId="1073"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4" w:customStyle="1">
    <w:name w:val="Default"/>
    <w:next w:val="879"/>
    <w:qFormat/>
    <w:pPr>
      <w:ind w:firstLine="5120"/>
      <w:widowControl w:val="off"/>
    </w:pPr>
    <w:rPr>
      <w:rFonts w:ascii="Calibri" w:hAnsi="Calibri"/>
    </w:rPr>
  </w:style>
  <w:style w:type="paragraph" w:styleId="1075" w:customStyle="1">
    <w:name w:val="xl84"/>
    <w:basedOn w:val="844"/>
    <w:next w:val="1076"/>
    <w:qFormat/>
    <w:pPr>
      <w:ind w:left="0" w:firstLine="2048"/>
      <w:jc w:val="center"/>
      <w:spacing w:before="280" w:after="280" w:line="240" w:lineRule="auto"/>
    </w:pPr>
    <w:rPr>
      <w:rFonts w:ascii="Times New Roman" w:hAnsi="Times New Roman" w:cs="Times New Roman"/>
    </w:rPr>
  </w:style>
  <w:style w:type="paragraph" w:styleId="1076" w:customStyle="1">
    <w:name w:val="2-2ji"/>
    <w:basedOn w:val="846"/>
    <w:next w:val="1077"/>
    <w:qFormat/>
    <w:pPr>
      <w:ind w:left="0" w:firstLine="24"/>
      <w:jc w:val="center"/>
      <w:spacing w:before="0" w:after="0" w:line="360" w:lineRule="auto"/>
      <w:outlineLvl w:val="1"/>
    </w:pPr>
  </w:style>
  <w:style w:type="paragraph" w:styleId="1077" w:customStyle="1">
    <w:name w:val="应答文本"/>
    <w:basedOn w:val="844"/>
    <w:next w:val="1078"/>
    <w:qFormat/>
    <w:pPr>
      <w:ind w:left="1296" w:firstLine="2112"/>
      <w:spacing w:before="0" w:after="0" w:line="460" w:lineRule="exact"/>
    </w:pPr>
    <w:rPr>
      <w:rFonts w:ascii="Times New Roman" w:hAnsi="Times New Roman" w:cs="Times New Roman"/>
    </w:rPr>
  </w:style>
  <w:style w:type="paragraph" w:styleId="1078"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9" w:customStyle="1">
    <w:name w:val="首行缩进"/>
    <w:basedOn w:val="843"/>
    <w:qFormat/>
    <w:pPr>
      <w:ind w:firstLine="480"/>
    </w:pPr>
    <w:rPr>
      <w:rFonts w:ascii="Times New Roman" w:hAnsi="Times New Roman" w:cs="Times New Roman"/>
      <w:lang w:val="zh-CN"/>
    </w:rPr>
  </w:style>
  <w:style w:type="paragraph" w:styleId="1080" w:customStyle="1">
    <w:name w:val="font9"/>
    <w:basedOn w:val="844"/>
    <w:next w:val="1081"/>
    <w:qFormat/>
    <w:pPr>
      <w:ind w:left="0" w:firstLine="7168"/>
      <w:spacing w:before="280" w:after="280" w:line="240" w:lineRule="auto"/>
    </w:pPr>
    <w:rPr>
      <w:rFonts w:ascii="Times New Roman" w:hAnsi="Times New Roman" w:cs="Times New Roman"/>
    </w:rPr>
  </w:style>
  <w:style w:type="paragraph" w:styleId="1081" w:customStyle="1">
    <w:name w:val="样式 标题 3 + (中文) 黑体 小四 非加粗 段前: 7.8 磅 段后: 0 磅 行距: 固定值 20 磅"/>
    <w:basedOn w:val="847"/>
    <w:next w:val="1082"/>
    <w:qFormat/>
    <w:pPr>
      <w:ind w:left="0"/>
      <w:spacing w:before="0" w:after="0" w:line="400" w:lineRule="exact"/>
      <w:outlineLvl w:val="2"/>
    </w:pPr>
  </w:style>
  <w:style w:type="paragraph" w:styleId="1082" w:customStyle="1">
    <w:name w:val="标书正文"/>
    <w:basedOn w:val="844"/>
    <w:next w:val="1083"/>
    <w:qFormat/>
    <w:pPr>
      <w:ind w:left="440" w:right="100" w:firstLine="2760"/>
      <w:spacing w:before="0" w:after="0" w:line="360" w:lineRule="auto"/>
    </w:pPr>
    <w:rPr>
      <w:rFonts w:ascii="Times New Roman" w:hAnsi="Times New Roman" w:cs="Times New Roman"/>
    </w:rPr>
  </w:style>
  <w:style w:type="paragraph" w:styleId="1083" w:customStyle="1">
    <w:name w:val="xl67"/>
    <w:basedOn w:val="844"/>
    <w:next w:val="1084"/>
    <w:qFormat/>
    <w:pPr>
      <w:ind w:left="0" w:firstLine="5120"/>
      <w:spacing w:before="280" w:after="280" w:line="240" w:lineRule="auto"/>
    </w:pPr>
    <w:rPr>
      <w:rFonts w:ascii="Times New Roman" w:hAnsi="Times New Roman" w:cs="Times New Roman"/>
    </w:rPr>
  </w:style>
  <w:style w:type="paragraph" w:styleId="1084"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5"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6" w:customStyle="1">
    <w:name w:val="xl90"/>
    <w:basedOn w:val="844"/>
    <w:next w:val="1087"/>
    <w:qFormat/>
    <w:pPr>
      <w:ind w:left="0" w:firstLine="3584"/>
      <w:spacing w:before="280" w:after="280" w:line="240" w:lineRule="auto"/>
    </w:pPr>
    <w:rPr>
      <w:rFonts w:ascii="Times New Roman" w:hAnsi="Times New Roman" w:cs="Times New Roman"/>
    </w:rPr>
  </w:style>
  <w:style w:type="paragraph" w:styleId="1087" w:customStyle="1">
    <w:name w:val="列表框1"/>
    <w:next w:val="1078"/>
    <w:qFormat/>
    <w:pPr>
      <w:ind w:firstLine="2048"/>
      <w:spacing w:line="460" w:lineRule="exact"/>
    </w:pPr>
    <w:rPr>
      <w:rFonts w:ascii="Calibri" w:hAnsi="Calibri"/>
    </w:rPr>
  </w:style>
  <w:style w:type="paragraph" w:styleId="1088" w:customStyle="1">
    <w:name w:val="1ji"/>
    <w:basedOn w:val="845"/>
    <w:next w:val="1067"/>
    <w:qFormat/>
    <w:pPr>
      <w:ind w:left="0" w:firstLine="18"/>
      <w:jc w:val="center"/>
      <w:spacing w:before="0" w:after="0" w:line="240" w:lineRule="auto"/>
      <w:outlineLvl w:val="0"/>
    </w:pPr>
  </w:style>
  <w:style w:type="paragraph" w:styleId="1089"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90" w:customStyle="1">
    <w:name w:val="正文1"/>
    <w:basedOn w:val="843"/>
    <w:next w:val="843"/>
    <w:qFormat/>
    <w:pPr>
      <w:spacing w:line="312" w:lineRule="atLeast"/>
    </w:pPr>
    <w:rPr>
      <w:rFonts w:ascii="楷体_GB2312" w:hAnsi="Times New Roman" w:eastAsia="楷体_GB2312" w:cs="Times New Roman"/>
      <w:sz w:val="24"/>
    </w:rPr>
  </w:style>
  <w:style w:type="paragraph" w:styleId="1091" w:customStyle="1">
    <w:name w:val="Char Char Char Char Char Char1 Char Char Char1 Char Char Char Char Char Char Char Char Char Char Char Char Char Char Char Char Char Char"/>
    <w:basedOn w:val="844"/>
    <w:next w:val="1092"/>
    <w:qFormat/>
    <w:pPr>
      <w:ind w:left="0" w:firstLine="2560"/>
      <w:spacing w:before="0" w:after="0" w:line="240" w:lineRule="auto"/>
    </w:pPr>
    <w:rPr>
      <w:rFonts w:ascii="Times New Roman" w:hAnsi="Times New Roman" w:cs="Times New Roman"/>
    </w:rPr>
  </w:style>
  <w:style w:type="paragraph" w:styleId="1092" w:customStyle="1">
    <w:name w:val="样式 加粗 居中11"/>
    <w:basedOn w:val="844"/>
    <w:next w:val="1093"/>
    <w:qFormat/>
    <w:pPr>
      <w:ind w:left="0" w:firstLine="2560"/>
      <w:jc w:val="center"/>
      <w:spacing w:before="0" w:after="0" w:line="360" w:lineRule="auto"/>
    </w:pPr>
    <w:rPr>
      <w:rFonts w:ascii="Times New Roman" w:hAnsi="Times New Roman" w:cs="Times New Roman"/>
    </w:rPr>
  </w:style>
  <w:style w:type="paragraph" w:styleId="1093" w:customStyle="1">
    <w:name w:val="xl89"/>
    <w:basedOn w:val="844"/>
    <w:next w:val="1094"/>
    <w:qFormat/>
    <w:pPr>
      <w:ind w:left="0" w:firstLine="3584"/>
      <w:spacing w:before="280" w:after="280" w:line="240" w:lineRule="auto"/>
    </w:pPr>
    <w:rPr>
      <w:rFonts w:ascii="Times New Roman" w:hAnsi="Times New Roman" w:cs="Times New Roman"/>
    </w:rPr>
  </w:style>
  <w:style w:type="paragraph" w:styleId="1094" w:customStyle="1">
    <w:name w:val="Char Char Char Char Char Char1 Char Char Char Char Char Char1 Char Char Char Char Char Char Char Char Char"/>
    <w:basedOn w:val="844"/>
    <w:next w:val="1095"/>
    <w:qFormat/>
    <w:pPr>
      <w:ind w:left="0" w:firstLine="2560"/>
      <w:spacing w:before="0" w:after="0" w:line="240" w:lineRule="auto"/>
    </w:pPr>
    <w:rPr>
      <w:rFonts w:ascii="Times New Roman" w:hAnsi="Times New Roman" w:cs="Times New Roman"/>
    </w:rPr>
  </w:style>
  <w:style w:type="paragraph" w:styleId="1095"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6">
    <w:name w:val="Quote"/>
    <w:next w:val="843"/>
    <w:qFormat/>
    <w:pPr>
      <w:ind w:left="3680" w:right="864"/>
      <w:jc w:val="center"/>
      <w:spacing w:before="200" w:after="160"/>
    </w:pPr>
    <w:rPr>
      <w:rFonts w:ascii="Calibri" w:hAnsi="Calibri"/>
      <w:i/>
    </w:rPr>
  </w:style>
  <w:style w:type="paragraph" w:styleId="1097" w:customStyle="1">
    <w:name w:val="Default Paragraph Font Para Char Char Char Char Char Char"/>
    <w:basedOn w:val="844"/>
    <w:next w:val="1098"/>
    <w:qFormat/>
    <w:pPr>
      <w:ind w:left="0" w:firstLine="3584"/>
      <w:spacing w:before="0" w:after="160" w:line="240" w:lineRule="exact"/>
    </w:pPr>
    <w:rPr>
      <w:rFonts w:ascii="Times New Roman" w:hAnsi="Times New Roman" w:cs="Times New Roman"/>
    </w:rPr>
  </w:style>
  <w:style w:type="paragraph" w:styleId="1098" w:customStyle="1">
    <w:name w:val="xl23"/>
    <w:basedOn w:val="844"/>
    <w:next w:val="881"/>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列出段落11"/>
    <w:basedOn w:val="844"/>
    <w:next w:val="1100"/>
    <w:qFormat/>
    <w:pPr>
      <w:ind w:left="420" w:firstLine="3748"/>
      <w:spacing w:before="0" w:after="0" w:line="240" w:lineRule="auto"/>
    </w:pPr>
    <w:rPr>
      <w:rFonts w:ascii="Times New Roman" w:hAnsi="Times New Roman" w:cs="Times New Roman"/>
    </w:rPr>
  </w:style>
  <w:style w:type="paragraph" w:styleId="1100" w:customStyle="1">
    <w:name w:val="样式 标题 2 + (西文) 宋体 非加粗 居中"/>
    <w:basedOn w:val="846"/>
    <w:next w:val="1101"/>
    <w:qFormat/>
    <w:pPr>
      <w:ind w:left="0" w:firstLine="24"/>
      <w:jc w:val="center"/>
      <w:spacing w:line="412" w:lineRule="auto"/>
      <w:outlineLvl w:val="1"/>
    </w:pPr>
  </w:style>
  <w:style w:type="paragraph" w:styleId="1101" w:customStyle="1">
    <w:name w:val="页脚 Char Char"/>
    <w:basedOn w:val="844"/>
    <w:next w:val="1102"/>
    <w:qFormat/>
    <w:pPr>
      <w:ind w:left="0" w:firstLine="5120"/>
      <w:spacing w:before="0" w:after="0" w:line="240" w:lineRule="auto"/>
    </w:pPr>
    <w:rPr>
      <w:rFonts w:ascii="Times New Roman" w:hAnsi="Times New Roman" w:cs="Times New Roman"/>
    </w:rPr>
  </w:style>
  <w:style w:type="paragraph" w:styleId="1102" w:customStyle="1">
    <w:name w:val="样式 标题 1 + 段前: 16 磅 段后: 16 磅"/>
    <w:basedOn w:val="845"/>
    <w:next w:val="1103"/>
    <w:qFormat/>
    <w:pPr>
      <w:ind w:left="0" w:firstLine="18"/>
      <w:jc w:val="center"/>
      <w:spacing w:before="120" w:after="0" w:line="360" w:lineRule="auto"/>
      <w:outlineLvl w:val="0"/>
    </w:pPr>
  </w:style>
  <w:style w:type="paragraph" w:styleId="1103" w:customStyle="1">
    <w:name w:val="Char1 Char Char Char Char Char Char"/>
    <w:basedOn w:val="844"/>
    <w:next w:val="1104"/>
    <w:pPr>
      <w:ind w:left="0" w:firstLine="2560"/>
      <w:spacing w:before="0" w:after="0" w:line="240" w:lineRule="auto"/>
    </w:pPr>
    <w:rPr>
      <w:rFonts w:ascii="Times New Roman" w:hAnsi="Times New Roman" w:cs="Times New Roman"/>
    </w:rPr>
  </w:style>
  <w:style w:type="paragraph" w:styleId="1104" w:customStyle="1">
    <w:name w:val="文档标题4"/>
    <w:basedOn w:val="848"/>
    <w:next w:val="843"/>
    <w:pPr>
      <w:ind w:left="851" w:firstLine="30"/>
      <w:spacing w:after="280" w:line="360" w:lineRule="auto"/>
      <w:outlineLvl w:val="3"/>
    </w:pPr>
  </w:style>
  <w:style w:type="paragraph" w:styleId="1105" w:customStyle="1">
    <w:name w:val="font0"/>
    <w:basedOn w:val="844"/>
    <w:next w:val="1080"/>
    <w:pPr>
      <w:ind w:left="0" w:firstLine="1024"/>
      <w:spacing w:before="280" w:after="280" w:line="240" w:lineRule="auto"/>
    </w:pPr>
    <w:rPr>
      <w:rFonts w:ascii="Times New Roman" w:hAnsi="Times New Roman" w:cs="Times New Roman"/>
    </w:rPr>
  </w:style>
  <w:style w:type="paragraph" w:styleId="1106" w:customStyle="1">
    <w:name w:val="CM5"/>
    <w:basedOn w:val="844"/>
    <w:next w:val="843"/>
    <w:pPr>
      <w:ind w:left="200" w:firstLine="2760"/>
      <w:spacing w:before="0" w:after="0" w:line="400" w:lineRule="atLeast"/>
    </w:pPr>
    <w:rPr>
      <w:rFonts w:ascii="Times New Roman" w:hAnsi="Times New Roman" w:cs="Times New Roman"/>
    </w:rPr>
  </w:style>
  <w:style w:type="paragraph" w:styleId="1107" w:customStyle="1">
    <w:name w:val="Pa0"/>
    <w:basedOn w:val="844"/>
    <w:next w:val="843"/>
    <w:pPr>
      <w:ind w:left="0" w:firstLine="4608"/>
      <w:spacing w:before="0" w:after="0" w:line="241" w:lineRule="atLeast"/>
    </w:pPr>
    <w:rPr>
      <w:rFonts w:ascii="Times New Roman" w:hAnsi="Times New Roman" w:cs="Times New Roman"/>
    </w:rPr>
  </w:style>
  <w:style w:type="paragraph" w:styleId="1108" w:customStyle="1">
    <w:name w:val="招标文件》"/>
    <w:basedOn w:val="844"/>
    <w:next w:val="1044"/>
    <w:pPr>
      <w:ind w:left="420" w:firstLine="2140"/>
      <w:spacing w:before="120" w:after="120" w:line="300" w:lineRule="auto"/>
    </w:pPr>
    <w:rPr>
      <w:rFonts w:ascii="Times New Roman" w:hAnsi="Times New Roman" w:cs="Times New Roman"/>
    </w:rPr>
  </w:style>
  <w:style w:type="paragraph" w:styleId="1109" w:customStyle="1">
    <w:name w:val="段"/>
    <w:next w:val="843"/>
    <w:pPr>
      <w:ind w:firstLine="200"/>
      <w:jc w:val="both"/>
      <w:spacing w:line="360" w:lineRule="auto"/>
    </w:pPr>
    <w:rPr>
      <w:sz w:val="24"/>
      <w:szCs w:val="22"/>
    </w:rPr>
  </w:style>
  <w:style w:type="paragraph" w:styleId="1110" w:customStyle="1">
    <w:name w:val="标书_正文"/>
    <w:basedOn w:val="844"/>
    <w:next w:val="1111"/>
    <w:pPr>
      <w:ind w:left="420" w:firstLine="1188"/>
      <w:spacing w:before="0" w:after="0" w:line="360" w:lineRule="auto"/>
    </w:pPr>
    <w:rPr>
      <w:rFonts w:ascii="Times New Roman" w:hAnsi="Times New Roman" w:cs="Times New Roman"/>
    </w:rPr>
  </w:style>
  <w:style w:type="paragraph" w:styleId="1111" w:customStyle="1">
    <w:name w:val="样式 标题 2 + Times New Roman 四号 非加粗 段前: 5 磅 段后: 0 磅 行距: 固定值 20..."/>
    <w:basedOn w:val="846"/>
    <w:next w:val="1059"/>
    <w:pPr>
      <w:ind w:left="0" w:firstLine="24"/>
      <w:spacing w:before="100" w:after="0" w:line="400" w:lineRule="exact"/>
      <w:outlineLvl w:val="1"/>
    </w:pPr>
  </w:style>
  <w:style w:type="paragraph" w:styleId="1112" w:customStyle="1">
    <w:name w:val="图片0"/>
    <w:basedOn w:val="844"/>
    <w:next w:val="892"/>
    <w:pPr>
      <w:ind w:left="-161" w:firstLine="1187"/>
      <w:spacing w:before="0" w:after="0" w:line="276" w:lineRule="auto"/>
    </w:pPr>
    <w:rPr>
      <w:rFonts w:ascii="Times New Roman" w:hAnsi="Times New Roman" w:cs="Times New Roman"/>
    </w:rPr>
  </w:style>
  <w:style w:type="paragraph" w:styleId="1113" w:customStyle="1">
    <w:name w:val="Char Char Char2 Char Char Char2 Char"/>
    <w:basedOn w:val="844"/>
    <w:next w:val="1085"/>
    <w:pPr>
      <w:ind w:left="560" w:firstLine="3632"/>
      <w:spacing w:before="0" w:after="160" w:line="240" w:lineRule="exact"/>
    </w:pPr>
    <w:rPr>
      <w:rFonts w:ascii="Times New Roman" w:hAnsi="Times New Roman" w:cs="Times New Roman"/>
    </w:rPr>
  </w:style>
  <w:style w:type="paragraph" w:styleId="1114" w:customStyle="1">
    <w:name w:val="Char Char Char Char"/>
    <w:next w:val="1115"/>
    <w:pPr>
      <w:ind w:firstLine="10"/>
      <w:spacing w:line="360" w:lineRule="auto"/>
      <w:shd w:val="clear" w:color="000000" w:fill="000080"/>
    </w:pPr>
    <w:rPr>
      <w:rFonts w:ascii="Calibri" w:hAnsi="Calibri"/>
    </w:rPr>
  </w:style>
  <w:style w:type="paragraph" w:styleId="1115" w:customStyle="1">
    <w:name w:val="杨昂超式样黑体主"/>
    <w:basedOn w:val="844"/>
    <w:next w:val="1116"/>
    <w:pPr>
      <w:ind w:left="0" w:firstLine="4608"/>
      <w:spacing w:before="0" w:after="0" w:line="240" w:lineRule="auto"/>
    </w:pPr>
    <w:rPr>
      <w:rFonts w:ascii="Times New Roman" w:hAnsi="Times New Roman" w:cs="Times New Roman"/>
    </w:rPr>
  </w:style>
  <w:style w:type="paragraph" w:styleId="1116" w:customStyle="1">
    <w:name w:val="Char Char Char Char Char Char1 Char Char Char Char Char Char Char Char Char Char"/>
    <w:basedOn w:val="844"/>
    <w:next w:val="1117"/>
    <w:pPr>
      <w:ind w:left="0" w:firstLine="2560"/>
      <w:spacing w:before="0" w:after="0" w:line="240" w:lineRule="auto"/>
    </w:pPr>
    <w:rPr>
      <w:rFonts w:ascii="Times New Roman" w:hAnsi="Times New Roman" w:cs="Times New Roman"/>
    </w:rPr>
  </w:style>
  <w:style w:type="paragraph" w:styleId="1117" w:customStyle="1">
    <w:name w:val="目录1"/>
    <w:basedOn w:val="844"/>
    <w:next w:val="843"/>
    <w:pPr>
      <w:ind w:left="0" w:firstLine="7168"/>
      <w:spacing w:before="0" w:after="136" w:line="289" w:lineRule="atLeast"/>
    </w:pPr>
    <w:rPr>
      <w:rFonts w:ascii="Times New Roman" w:hAnsi="Times New Roman" w:cs="Times New Roman"/>
    </w:rPr>
  </w:style>
  <w:style w:type="paragraph" w:styleId="1118" w:customStyle="1">
    <w:name w:val="文档结构图1"/>
    <w:basedOn w:val="844"/>
    <w:next w:val="1119"/>
    <w:pPr>
      <w:ind w:left="200" w:firstLine="2248"/>
      <w:spacing w:before="0" w:after="0" w:line="360" w:lineRule="auto"/>
    </w:pPr>
    <w:rPr>
      <w:rFonts w:ascii="Times New Roman" w:hAnsi="Times New Roman" w:cs="Times New Roman"/>
    </w:rPr>
  </w:style>
  <w:style w:type="paragraph" w:styleId="1119" w:customStyle="1">
    <w:name w:val="2ji"/>
    <w:basedOn w:val="846"/>
    <w:next w:val="887"/>
    <w:pPr>
      <w:ind w:left="0" w:firstLine="24"/>
      <w:spacing w:before="0" w:after="0" w:line="360" w:lineRule="auto"/>
      <w:outlineLvl w:val="1"/>
    </w:pPr>
  </w:style>
  <w:style w:type="paragraph" w:styleId="1120" w:customStyle="1">
    <w:name w:val="xl91"/>
    <w:basedOn w:val="844"/>
    <w:next w:val="1041"/>
    <w:pPr>
      <w:ind w:left="0" w:firstLine="3584"/>
      <w:spacing w:before="280" w:after="280" w:line="240" w:lineRule="auto"/>
    </w:pPr>
    <w:rPr>
      <w:rFonts w:ascii="Times New Roman" w:hAnsi="Times New Roman" w:cs="Times New Roman"/>
    </w:rPr>
  </w:style>
  <w:style w:type="paragraph" w:styleId="1121" w:customStyle="1">
    <w:name w:val="Text Body"/>
    <w:basedOn w:val="844"/>
    <w:next w:val="1122"/>
    <w:pPr>
      <w:ind w:left="0" w:firstLine="4096"/>
      <w:spacing w:before="0" w:after="120" w:line="240" w:lineRule="auto"/>
    </w:pPr>
    <w:rPr>
      <w:rFonts w:ascii="Times New Roman" w:hAnsi="Times New Roman" w:cs="Times New Roman"/>
    </w:rPr>
  </w:style>
  <w:style w:type="paragraph" w:styleId="1122" w:customStyle="1">
    <w:name w:val="项目符1"/>
    <w:basedOn w:val="844"/>
    <w:next w:val="1123"/>
    <w:pPr>
      <w:ind w:left="1365" w:right="100" w:firstLine="2728"/>
      <w:spacing w:before="78" w:after="78" w:line="300" w:lineRule="auto"/>
    </w:pPr>
    <w:rPr>
      <w:rFonts w:ascii="Times New Roman" w:hAnsi="Times New Roman" w:cs="Times New Roman"/>
    </w:rPr>
  </w:style>
  <w:style w:type="paragraph" w:styleId="1123"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4" w:customStyle="1">
    <w:name w:val="样式 标题 3 + (西文) 黑体 (中文) 黑体 (符号) 宋体 小四 段前: 5 磅 段后: 5 磅 行距: 1..."/>
    <w:basedOn w:val="847"/>
    <w:next w:val="1125"/>
    <w:pPr>
      <w:ind w:left="1429" w:firstLine="18"/>
      <w:spacing w:before="100" w:after="100" w:line="360" w:lineRule="auto"/>
      <w:outlineLvl w:val="2"/>
    </w:pPr>
  </w:style>
  <w:style w:type="paragraph" w:styleId="1125" w:customStyle="1">
    <w:name w:val="xl22"/>
    <w:basedOn w:val="844"/>
    <w:next w:val="1126"/>
    <w:pPr>
      <w:ind w:left="0" w:firstLine="20"/>
      <w:jc w:val="right"/>
      <w:spacing w:before="280" w:after="280" w:line="240" w:lineRule="auto"/>
      <w:shd w:val="clear" w:color="000000" w:fill="ffffff"/>
    </w:pPr>
    <w:rPr>
      <w:rFonts w:ascii="Times New Roman" w:hAnsi="Times New Roman" w:cs="Times New Roman"/>
    </w:rPr>
  </w:style>
  <w:style w:type="paragraph" w:styleId="1126" w:customStyle="1">
    <w:name w:val="自定义一"/>
    <w:basedOn w:val="844"/>
    <w:next w:val="843"/>
    <w:pPr>
      <w:ind w:left="0"/>
      <w:spacing w:before="0" w:after="0" w:line="360" w:lineRule="auto"/>
    </w:pPr>
    <w:rPr>
      <w:rFonts w:ascii="Times New Roman" w:hAnsi="Times New Roman" w:cs="Times New Roman"/>
    </w:rPr>
  </w:style>
  <w:style w:type="paragraph" w:styleId="1127" w:customStyle="1">
    <w:name w:val="xl78"/>
    <w:basedOn w:val="844"/>
    <w:next w:val="1128"/>
    <w:pPr>
      <w:ind w:left="0" w:firstLine="3584"/>
      <w:jc w:val="center"/>
      <w:spacing w:before="280" w:after="280" w:line="240" w:lineRule="auto"/>
    </w:pPr>
    <w:rPr>
      <w:rFonts w:ascii="Times New Roman" w:hAnsi="Times New Roman" w:cs="Times New Roman"/>
    </w:rPr>
  </w:style>
  <w:style w:type="paragraph" w:styleId="1128" w:customStyle="1">
    <w:name w:val="段落正文"/>
    <w:next w:val="1070"/>
    <w:pPr>
      <w:ind w:firstLine="4608"/>
      <w:jc w:val="center"/>
      <w:spacing w:line="360" w:lineRule="auto"/>
    </w:pPr>
    <w:rPr>
      <w:rFonts w:ascii="Calibri" w:hAnsi="Calibri"/>
    </w:rPr>
  </w:style>
  <w:style w:type="paragraph" w:styleId="1129" w:customStyle="1">
    <w:name w:val="_Style 169"/>
    <w:next w:val="843"/>
    <w:pPr>
      <w:ind w:left="2560"/>
    </w:pPr>
    <w:rPr>
      <w:rFonts w:ascii="Calibri" w:hAnsi="Calibri"/>
    </w:rPr>
  </w:style>
  <w:style w:type="paragraph" w:styleId="1130" w:customStyle="1">
    <w:name w:val="样式 小四 行距: 1.5 倍行距 首行缩进:  2 字符"/>
    <w:basedOn w:val="844"/>
    <w:next w:val="1075"/>
    <w:pPr>
      <w:ind w:left="480" w:firstLine="2784"/>
      <w:spacing w:before="0" w:after="0" w:line="360" w:lineRule="auto"/>
    </w:pPr>
    <w:rPr>
      <w:rFonts w:ascii="Times New Roman" w:hAnsi="Times New Roman" w:cs="Times New Roman"/>
    </w:rPr>
  </w:style>
  <w:style w:type="paragraph" w:styleId="1131" w:customStyle="1">
    <w:name w:val="小节标题"/>
    <w:basedOn w:val="844"/>
    <w:next w:val="843"/>
    <w:pPr>
      <w:ind w:left="0" w:firstLine="7168"/>
      <w:spacing w:before="175" w:after="102" w:line="351" w:lineRule="atLeast"/>
    </w:pPr>
    <w:rPr>
      <w:rFonts w:ascii="Times New Roman" w:hAnsi="Times New Roman" w:cs="Times New Roman"/>
    </w:rPr>
  </w:style>
  <w:style w:type="paragraph" w:styleId="1132" w:customStyle="1">
    <w:name w:val="TOC 标题2"/>
    <w:basedOn w:val="844"/>
    <w:next w:val="843"/>
    <w:pPr>
      <w:ind w:left="0" w:firstLine="0"/>
      <w:keepLines/>
      <w:keepNext/>
      <w:spacing w:before="240" w:after="0" w:line="259" w:lineRule="auto"/>
      <w:outlineLvl w:val="9"/>
    </w:pPr>
    <w:rPr>
      <w:rFonts w:ascii="Cambria" w:hAnsi="Cambria" w:cs="Times New Roman"/>
      <w:color w:val="365f91"/>
      <w:sz w:val="32"/>
      <w:szCs w:val="32"/>
    </w:rPr>
  </w:style>
  <w:style w:type="paragraph" w:styleId="1133" w:customStyle="1">
    <w:name w:val="表格文字（两侧对齐）"/>
    <w:basedOn w:val="844"/>
    <w:next w:val="1134"/>
    <w:pPr>
      <w:ind w:left="0" w:firstLine="3584"/>
      <w:spacing w:before="0" w:after="0" w:line="240" w:lineRule="auto"/>
    </w:pPr>
    <w:rPr>
      <w:rFonts w:ascii="Times New Roman" w:hAnsi="Times New Roman" w:cs="Times New Roman"/>
    </w:rPr>
  </w:style>
  <w:style w:type="paragraph" w:styleId="1134" w:customStyle="1">
    <w:name w:val="Char"/>
    <w:basedOn w:val="844"/>
    <w:next w:val="1113"/>
    <w:pPr>
      <w:ind w:left="900" w:firstLine="2608"/>
      <w:spacing w:before="0" w:after="0" w:line="240" w:lineRule="auto"/>
    </w:pPr>
    <w:rPr>
      <w:rFonts w:ascii="Times New Roman" w:hAnsi="Times New Roman" w:cs="Times New Roman"/>
    </w:rPr>
  </w:style>
  <w:style w:type="paragraph" w:styleId="1135" w:customStyle="1">
    <w:name w:val="xl86"/>
    <w:basedOn w:val="844"/>
    <w:next w:val="1136"/>
    <w:pPr>
      <w:ind w:left="0" w:firstLine="5120"/>
      <w:spacing w:before="280" w:after="280" w:line="240" w:lineRule="auto"/>
    </w:pPr>
    <w:rPr>
      <w:rFonts w:ascii="Times New Roman" w:hAnsi="Times New Roman" w:cs="Times New Roman"/>
    </w:rPr>
  </w:style>
  <w:style w:type="paragraph" w:styleId="1136" w:customStyle="1">
    <w:name w:val="索引 71"/>
    <w:basedOn w:val="844"/>
    <w:next w:val="843"/>
    <w:pPr>
      <w:ind w:left="1200" w:firstLine="2560"/>
      <w:jc w:val="center"/>
      <w:spacing w:before="0" w:after="0" w:line="360" w:lineRule="auto"/>
    </w:pPr>
    <w:rPr>
      <w:rFonts w:ascii="Times New Roman" w:hAnsi="Times New Roman" w:cs="Times New Roman"/>
    </w:rPr>
  </w:style>
  <w:style w:type="paragraph" w:styleId="1137" w:customStyle="1">
    <w:name w:val="111"/>
    <w:next w:val="1138"/>
    <w:pPr>
      <w:ind w:left="480" w:firstLine="4320"/>
      <w:spacing w:line="440" w:lineRule="exact"/>
    </w:pPr>
    <w:rPr>
      <w:rFonts w:ascii="Calibri" w:hAnsi="Calibri"/>
    </w:rPr>
  </w:style>
  <w:style w:type="paragraph" w:styleId="1138" w:customStyle="1">
    <w:name w:val="4"/>
    <w:basedOn w:val="844"/>
    <w:next w:val="856"/>
    <w:pPr>
      <w:ind w:left="409" w:firstLine="3737"/>
      <w:spacing w:before="0" w:after="0" w:line="420" w:lineRule="exact"/>
    </w:pPr>
    <w:rPr>
      <w:rFonts w:ascii="Times New Roman" w:hAnsi="Times New Roman" w:cs="Times New Roman"/>
    </w:rPr>
  </w:style>
  <w:style w:type="paragraph" w:styleId="1139" w:customStyle="1">
    <w:name w:val="Char Char Char Char Char Char1 Char Char Char1 Char Char Char Char Char Char"/>
    <w:basedOn w:val="844"/>
    <w:next w:val="1124"/>
    <w:pPr>
      <w:ind w:left="0" w:firstLine="2560"/>
      <w:spacing w:before="0" w:after="0" w:line="240" w:lineRule="auto"/>
    </w:pPr>
    <w:rPr>
      <w:rFonts w:ascii="Times New Roman" w:hAnsi="Times New Roman" w:cs="Times New Roman"/>
    </w:rPr>
  </w:style>
  <w:style w:type="paragraph" w:styleId="1140" w:customStyle="1">
    <w:name w:val="Char Char Char Char Char Char1 Char Char Char Char Char Char1 Char Char Char"/>
    <w:basedOn w:val="844"/>
    <w:next w:val="1141"/>
    <w:pPr>
      <w:ind w:left="0" w:firstLine="2560"/>
      <w:spacing w:before="0" w:after="0" w:line="240" w:lineRule="auto"/>
    </w:pPr>
    <w:rPr>
      <w:rFonts w:ascii="Times New Roman" w:hAnsi="Times New Roman" w:cs="Times New Roman"/>
    </w:rPr>
  </w:style>
  <w:style w:type="paragraph" w:styleId="1141" w:customStyle="1">
    <w:name w:val="正文符号1"/>
    <w:basedOn w:val="844"/>
    <w:next w:val="1142"/>
    <w:pPr>
      <w:ind w:left="987" w:firstLine="5724"/>
      <w:spacing w:before="0" w:after="0" w:line="240" w:lineRule="auto"/>
    </w:pPr>
    <w:rPr>
      <w:rFonts w:ascii="Times New Roman" w:hAnsi="Times New Roman" w:cs="Times New Roman"/>
    </w:rPr>
  </w:style>
  <w:style w:type="paragraph" w:styleId="1142" w:customStyle="1">
    <w:name w:val="索引 31"/>
    <w:basedOn w:val="844"/>
    <w:next w:val="843"/>
    <w:pPr>
      <w:ind w:left="400" w:firstLine="2560"/>
      <w:jc w:val="center"/>
      <w:spacing w:before="0" w:after="0" w:line="360" w:lineRule="auto"/>
    </w:pPr>
    <w:rPr>
      <w:rFonts w:ascii="Times New Roman" w:hAnsi="Times New Roman" w:cs="Times New Roman"/>
    </w:rPr>
  </w:style>
  <w:style w:type="paragraph" w:styleId="1143" w:customStyle="1">
    <w:name w:val="目录4"/>
    <w:basedOn w:val="844"/>
    <w:next w:val="843"/>
    <w:pPr>
      <w:ind w:left="629" w:firstLine="5237"/>
      <w:spacing w:before="0" w:after="0" w:line="317" w:lineRule="atLeast"/>
    </w:pPr>
    <w:rPr>
      <w:rFonts w:ascii="Times New Roman" w:hAnsi="Times New Roman" w:cs="Times New Roman"/>
    </w:rPr>
  </w:style>
  <w:style w:type="paragraph" w:styleId="1144" w:customStyle="1">
    <w:name w:val="p15"/>
    <w:basedOn w:val="843"/>
    <w:pPr>
      <w:ind w:left="0"/>
    </w:pPr>
    <w:rPr>
      <w:rFonts w:ascii="宋体" w:hAnsi="宋体"/>
      <w:sz w:val="28"/>
      <w:szCs w:val="28"/>
    </w:rPr>
  </w:style>
  <w:style w:type="paragraph" w:styleId="1145" w:customStyle="1">
    <w:name w:val="四号 居中"/>
    <w:basedOn w:val="844"/>
    <w:next w:val="1139"/>
    <w:pPr>
      <w:ind w:left="0" w:firstLine="6144"/>
      <w:jc w:val="center"/>
      <w:spacing w:before="0" w:after="0" w:line="360" w:lineRule="auto"/>
    </w:pPr>
    <w:rPr>
      <w:rFonts w:ascii="Times New Roman" w:hAnsi="Times New Roman" w:cs="Times New Roman"/>
    </w:rPr>
  </w:style>
  <w:style w:type="paragraph" w:styleId="1146" w:customStyle="1">
    <w:name w:val="p0"/>
    <w:next w:val="843"/>
    <w:pPr>
      <w:ind w:firstLine="2048"/>
      <w:spacing w:line="360" w:lineRule="auto"/>
    </w:pPr>
    <w:rPr>
      <w:rFonts w:ascii="Calibri" w:hAnsi="Calibri"/>
    </w:rPr>
  </w:style>
  <w:style w:type="paragraph" w:styleId="1147" w:customStyle="1">
    <w:name w:val="列表编号 21"/>
    <w:basedOn w:val="844"/>
    <w:next w:val="1148"/>
    <w:pPr>
      <w:ind w:left="0" w:firstLine="2560"/>
      <w:spacing w:before="0" w:after="0" w:line="360" w:lineRule="auto"/>
    </w:pPr>
    <w:rPr>
      <w:rFonts w:ascii="Times New Roman" w:hAnsi="Times New Roman" w:cs="Times New Roman"/>
    </w:rPr>
  </w:style>
  <w:style w:type="paragraph" w:styleId="1148" w:customStyle="1">
    <w:name w:val="正文文本 21"/>
    <w:basedOn w:val="844"/>
    <w:next w:val="1029"/>
    <w:pPr>
      <w:ind w:left="0" w:firstLine="2560"/>
      <w:jc w:val="center"/>
      <w:spacing w:before="0" w:after="120" w:line="480" w:lineRule="auto"/>
    </w:pPr>
    <w:rPr>
      <w:rFonts w:ascii="Times New Roman" w:hAnsi="Times New Roman" w:cs="Times New Roman"/>
    </w:rPr>
  </w:style>
  <w:style w:type="paragraph" w:styleId="1149" w:customStyle="1">
    <w:name w:val="a2"/>
    <w:basedOn w:val="844"/>
    <w:next w:val="884"/>
    <w:pPr>
      <w:ind w:left="0" w:firstLine="1024"/>
      <w:spacing w:before="280" w:after="280" w:line="240" w:lineRule="auto"/>
    </w:pPr>
    <w:rPr>
      <w:rFonts w:ascii="Times New Roman" w:hAnsi="Times New Roman" w:cs="Times New Roman"/>
    </w:rPr>
  </w:style>
  <w:style w:type="paragraph" w:styleId="1150" w:customStyle="1">
    <w:name w:val="font8"/>
    <w:basedOn w:val="844"/>
    <w:next w:val="1074"/>
    <w:pPr>
      <w:ind w:left="0" w:firstLine="2048"/>
      <w:spacing w:before="280" w:after="280" w:line="240" w:lineRule="auto"/>
    </w:pPr>
    <w:rPr>
      <w:rFonts w:ascii="Times New Roman" w:hAnsi="Times New Roman" w:cs="Times New Roman"/>
    </w:rPr>
  </w:style>
  <w:style w:type="paragraph" w:styleId="1151" w:customStyle="1">
    <w:name w:val="Char Char Char Char Char Char1 Char Char Char Char Char Char1 Char Char Char Char Char Char Char"/>
    <w:basedOn w:val="844"/>
    <w:next w:val="1152"/>
    <w:qFormat/>
    <w:pPr>
      <w:ind w:left="0" w:firstLine="2560"/>
      <w:spacing w:before="0" w:after="0" w:line="240" w:lineRule="auto"/>
    </w:pPr>
    <w:rPr>
      <w:rFonts w:ascii="Times New Roman" w:hAnsi="Times New Roman" w:cs="Times New Roman"/>
    </w:rPr>
  </w:style>
  <w:style w:type="paragraph" w:styleId="1152" w:customStyle="1">
    <w:name w:val="xl87"/>
    <w:basedOn w:val="844"/>
    <w:next w:val="1108"/>
    <w:qFormat/>
    <w:pPr>
      <w:ind w:left="0" w:firstLine="5120"/>
      <w:spacing w:before="280" w:after="280" w:line="240" w:lineRule="auto"/>
    </w:pPr>
    <w:rPr>
      <w:rFonts w:ascii="Times New Roman" w:hAnsi="Times New Roman" w:cs="Times New Roman"/>
    </w:rPr>
  </w:style>
  <w:style w:type="paragraph" w:styleId="1153" w:customStyle="1">
    <w:name w:val="444"/>
    <w:basedOn w:val="844"/>
    <w:next w:val="866"/>
    <w:qFormat/>
    <w:pPr>
      <w:ind w:left="0" w:firstLine="4608"/>
      <w:jc w:val="center"/>
      <w:spacing w:before="0" w:after="0" w:line="312" w:lineRule="atLeast"/>
    </w:pPr>
    <w:rPr>
      <w:rFonts w:ascii="Times New Roman" w:hAnsi="Times New Roman" w:cs="Times New Roman"/>
    </w:rPr>
  </w:style>
  <w:style w:type="paragraph" w:styleId="1154" w:customStyle="1">
    <w:name w:val="表格文字图表文字"/>
    <w:basedOn w:val="844"/>
    <w:next w:val="1155"/>
    <w:qFormat/>
    <w:pPr>
      <w:ind w:left="0" w:firstLine="3584"/>
      <w:jc w:val="center"/>
      <w:spacing w:before="0" w:after="0" w:line="240" w:lineRule="auto"/>
    </w:pPr>
    <w:rPr>
      <w:rFonts w:ascii="Times New Roman" w:hAnsi="Times New Roman" w:cs="Times New Roman"/>
    </w:rPr>
  </w:style>
  <w:style w:type="paragraph" w:styleId="1155" w:customStyle="1">
    <w:name w:val="样式 目录 3 + 左侧:  2 字符1"/>
    <w:next w:val="1156"/>
    <w:qFormat/>
    <w:pPr>
      <w:ind w:left="960" w:firstLine="5120"/>
      <w:spacing w:line="360" w:lineRule="auto"/>
      <w:widowControl w:val="off"/>
    </w:pPr>
    <w:rPr>
      <w:rFonts w:ascii="Calibri" w:hAnsi="Calibri"/>
    </w:rPr>
  </w:style>
  <w:style w:type="paragraph" w:styleId="1156" w:customStyle="1">
    <w:name w:val="文档正文"/>
    <w:basedOn w:val="844"/>
    <w:next w:val="1157"/>
    <w:qFormat/>
    <w:pPr>
      <w:ind w:left="567" w:firstLine="3639"/>
      <w:spacing w:before="0" w:after="0" w:line="480" w:lineRule="atLeast"/>
    </w:pPr>
    <w:rPr>
      <w:rFonts w:ascii="Times New Roman" w:hAnsi="Times New Roman" w:cs="Times New Roman"/>
    </w:rPr>
  </w:style>
  <w:style w:type="paragraph" w:styleId="1157" w:customStyle="1">
    <w:name w:val="列表框2"/>
    <w:next w:val="1158"/>
    <w:qFormat/>
    <w:pPr>
      <w:ind w:firstLine="2048"/>
      <w:spacing w:line="460" w:lineRule="exact"/>
    </w:pPr>
    <w:rPr>
      <w:rFonts w:ascii="Calibri" w:hAnsi="Calibri"/>
    </w:rPr>
  </w:style>
  <w:style w:type="paragraph" w:styleId="1158" w:customStyle="1">
    <w:name w:val="font10"/>
    <w:basedOn w:val="844"/>
    <w:next w:val="877"/>
    <w:qFormat/>
    <w:pPr>
      <w:ind w:left="0" w:firstLine="3584"/>
      <w:spacing w:before="280" w:after="280" w:line="240" w:lineRule="auto"/>
    </w:pPr>
    <w:rPr>
      <w:rFonts w:ascii="Times New Roman" w:hAnsi="Times New Roman" w:cs="Times New Roman"/>
    </w:rPr>
  </w:style>
  <w:style w:type="paragraph" w:styleId="1159" w:customStyle="1">
    <w:name w:val="纯文本1"/>
    <w:basedOn w:val="844"/>
    <w:next w:val="889"/>
    <w:qFormat/>
    <w:pPr>
      <w:ind w:left="0" w:firstLine="3584"/>
      <w:spacing w:before="0" w:after="0" w:line="240" w:lineRule="auto"/>
    </w:pPr>
    <w:rPr>
      <w:rFonts w:ascii="Times New Roman" w:hAnsi="Times New Roman" w:cs="Times New Roman"/>
    </w:rPr>
  </w:style>
  <w:style w:type="paragraph" w:styleId="1160"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1" w:customStyle="1">
    <w:name w:val="xl79"/>
    <w:basedOn w:val="844"/>
    <w:next w:val="1137"/>
    <w:qFormat/>
    <w:pPr>
      <w:ind w:left="0" w:firstLine="3584"/>
      <w:jc w:val="center"/>
      <w:spacing w:before="280" w:after="280" w:line="240" w:lineRule="auto"/>
    </w:pPr>
    <w:rPr>
      <w:rFonts w:ascii="Times New Roman" w:hAnsi="Times New Roman" w:cs="Times New Roman"/>
    </w:rPr>
  </w:style>
  <w:style w:type="paragraph" w:styleId="1162" w:customStyle="1">
    <w:name w:val="表格文字（4号居中）"/>
    <w:next w:val="1163"/>
    <w:qFormat/>
    <w:pPr>
      <w:ind w:firstLine="2560"/>
      <w:jc w:val="center"/>
    </w:pPr>
    <w:rPr>
      <w:rFonts w:ascii="Calibri" w:hAnsi="Calibri"/>
    </w:rPr>
  </w:style>
  <w:style w:type="paragraph" w:styleId="1163" w:customStyle="1">
    <w:name w:val="!方块加粗"/>
    <w:basedOn w:val="844"/>
    <w:next w:val="1130"/>
    <w:qFormat/>
    <w:pPr>
      <w:ind w:left="600" w:firstLine="5212"/>
      <w:spacing w:before="0" w:after="0" w:line="360" w:lineRule="auto"/>
    </w:pPr>
    <w:rPr>
      <w:rFonts w:ascii="Times New Roman" w:hAnsi="Times New Roman" w:cs="Times New Roman"/>
    </w:rPr>
  </w:style>
  <w:style w:type="paragraph" w:styleId="1164" w:customStyle="1">
    <w:name w:val="xl75"/>
    <w:basedOn w:val="844"/>
    <w:next w:val="890"/>
    <w:qFormat/>
    <w:pPr>
      <w:ind w:left="0" w:firstLine="3584"/>
      <w:jc w:val="center"/>
      <w:spacing w:before="280" w:after="280" w:line="240" w:lineRule="auto"/>
    </w:pPr>
    <w:rPr>
      <w:rFonts w:ascii="Times New Roman" w:hAnsi="Times New Roman" w:cs="Times New Roman"/>
    </w:rPr>
  </w:style>
  <w:style w:type="paragraph" w:styleId="1165" w:customStyle="1">
    <w:name w:val="xl81"/>
    <w:basedOn w:val="844"/>
    <w:next w:val="1166"/>
    <w:qFormat/>
    <w:pPr>
      <w:ind w:left="0" w:firstLine="5120"/>
      <w:spacing w:before="280" w:after="280" w:line="240" w:lineRule="auto"/>
    </w:pPr>
    <w:rPr>
      <w:rFonts w:ascii="Times New Roman" w:hAnsi="Times New Roman" w:cs="Times New Roman"/>
    </w:rPr>
  </w:style>
  <w:style w:type="paragraph" w:styleId="1166" w:customStyle="1">
    <w:name w:val="xl25"/>
    <w:basedOn w:val="844"/>
    <w:next w:val="1167"/>
    <w:qFormat/>
    <w:pPr>
      <w:ind w:left="0" w:firstLine="14"/>
      <w:spacing w:before="280" w:after="280" w:line="240" w:lineRule="auto"/>
      <w:shd w:val="clear" w:color="000000" w:fill="ffffff"/>
    </w:pPr>
    <w:rPr>
      <w:rFonts w:ascii="Times New Roman" w:hAnsi="Times New Roman" w:cs="Times New Roman"/>
    </w:rPr>
  </w:style>
  <w:style w:type="paragraph" w:styleId="1167" w:customStyle="1">
    <w:name w:val="普通(网站)1"/>
    <w:basedOn w:val="844"/>
    <w:next w:val="1168"/>
    <w:qFormat/>
    <w:pPr>
      <w:ind w:left="200" w:firstLine="1224"/>
      <w:spacing w:before="280" w:after="280" w:line="240" w:lineRule="auto"/>
    </w:pPr>
    <w:rPr>
      <w:rFonts w:ascii="Times New Roman" w:hAnsi="Times New Roman" w:cs="Times New Roman"/>
    </w:rPr>
  </w:style>
  <w:style w:type="paragraph" w:styleId="1168" w:customStyle="1">
    <w:name w:val="xl27"/>
    <w:basedOn w:val="844"/>
    <w:next w:val="1154"/>
    <w:qFormat/>
    <w:pPr>
      <w:ind w:left="0" w:firstLine="20"/>
      <w:spacing w:before="280" w:after="280" w:line="240" w:lineRule="auto"/>
      <w:shd w:val="clear" w:color="000000" w:fill="ffffff"/>
    </w:pPr>
    <w:rPr>
      <w:rFonts w:ascii="Times New Roman" w:hAnsi="Times New Roman" w:cs="Times New Roman"/>
    </w:rPr>
  </w:style>
  <w:style w:type="paragraph" w:styleId="1169" w:customStyle="1">
    <w:name w:val="H 4"/>
    <w:basedOn w:val="848"/>
    <w:next w:val="1170"/>
    <w:qFormat/>
    <w:pPr>
      <w:ind w:left="426" w:firstLine="24"/>
      <w:spacing w:before="0" w:after="0" w:line="360" w:lineRule="auto"/>
      <w:outlineLvl w:val="3"/>
    </w:pPr>
  </w:style>
  <w:style w:type="paragraph" w:styleId="1170" w:customStyle="1">
    <w:name w:val="xl82"/>
    <w:basedOn w:val="844"/>
    <w:next w:val="1165"/>
    <w:qFormat/>
    <w:pPr>
      <w:ind w:left="0" w:firstLine="5120"/>
      <w:spacing w:before="280" w:after="280" w:line="240" w:lineRule="auto"/>
    </w:pPr>
    <w:rPr>
      <w:rFonts w:ascii="Times New Roman" w:hAnsi="Times New Roman" w:cs="Times New Roman"/>
    </w:rPr>
  </w:style>
  <w:style w:type="paragraph" w:styleId="1171" w:customStyle="1">
    <w:name w:val="Char Char Char Char Char Char Char Char"/>
    <w:next w:val="1172"/>
    <w:qFormat/>
    <w:pPr>
      <w:ind w:firstLine="14"/>
      <w:jc w:val="both"/>
      <w:shd w:val="clear" w:color="000000" w:fill="000080"/>
      <w:widowControl w:val="off"/>
    </w:pPr>
    <w:rPr>
      <w:rFonts w:ascii="Calibri" w:hAnsi="Calibri"/>
    </w:rPr>
  </w:style>
  <w:style w:type="paragraph" w:styleId="1172" w:customStyle="1">
    <w:name w:val="Char Char Char Char Char Char1 Char Char Char1 Char Char Char Char Char Char Char Char Char Char Char Char Char Char Char"/>
    <w:basedOn w:val="844"/>
    <w:next w:val="1173"/>
    <w:qFormat/>
    <w:pPr>
      <w:ind w:left="0" w:firstLine="2560"/>
      <w:spacing w:before="0" w:after="0" w:line="240" w:lineRule="auto"/>
    </w:pPr>
    <w:rPr>
      <w:rFonts w:ascii="Times New Roman" w:hAnsi="Times New Roman" w:cs="Times New Roman"/>
    </w:rPr>
  </w:style>
  <w:style w:type="paragraph" w:styleId="1173" w:customStyle="1">
    <w:name w:val="样式1"/>
    <w:basedOn w:val="844"/>
    <w:next w:val="1174"/>
    <w:qFormat/>
    <w:pPr>
      <w:ind w:left="0" w:firstLine="1536"/>
      <w:spacing w:before="120" w:after="120" w:line="300" w:lineRule="auto"/>
    </w:pPr>
    <w:rPr>
      <w:rFonts w:ascii="Times New Roman" w:hAnsi="Times New Roman" w:cs="Times New Roman"/>
    </w:rPr>
  </w:style>
  <w:style w:type="paragraph" w:styleId="1174"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5"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6" w:customStyle="1">
    <w:name w:val="Bullet"/>
    <w:next w:val="1114"/>
    <w:qFormat/>
    <w:pPr>
      <w:ind w:left="567" w:right="2835" w:firstLine="3584"/>
      <w:spacing w:after="60"/>
    </w:pPr>
    <w:rPr>
      <w:rFonts w:ascii="Calibri" w:hAnsi="Calibri"/>
    </w:rPr>
  </w:style>
  <w:style w:type="paragraph" w:styleId="1177" w:customStyle="1">
    <w:name w:val="Char Char Char Char Char Char1"/>
    <w:basedOn w:val="844"/>
    <w:next w:val="1178"/>
    <w:qFormat/>
    <w:pPr>
      <w:ind w:left="0" w:firstLine="2560"/>
      <w:spacing w:before="0" w:after="0" w:line="240" w:lineRule="auto"/>
    </w:pPr>
    <w:rPr>
      <w:rFonts w:ascii="Times New Roman" w:hAnsi="Times New Roman" w:cs="Times New Roman"/>
    </w:rPr>
  </w:style>
  <w:style w:type="paragraph" w:styleId="1178" w:customStyle="1">
    <w:name w:val="正文缩进2"/>
    <w:basedOn w:val="844"/>
    <w:next w:val="1179"/>
    <w:qFormat/>
    <w:pPr>
      <w:ind w:left="420" w:firstLine="1188"/>
      <w:spacing w:before="0" w:after="0" w:line="240" w:lineRule="auto"/>
    </w:pPr>
    <w:rPr>
      <w:rFonts w:ascii="Times New Roman" w:hAnsi="Times New Roman" w:cs="Times New Roman"/>
    </w:rPr>
  </w:style>
  <w:style w:type="paragraph" w:styleId="1179" w:customStyle="1">
    <w:name w:val="列出段落2"/>
    <w:basedOn w:val="844"/>
    <w:next w:val="1180"/>
    <w:qFormat/>
    <w:pPr>
      <w:ind w:left="420" w:firstLine="3748"/>
      <w:spacing w:before="0" w:after="0" w:line="240" w:lineRule="auto"/>
    </w:pPr>
    <w:rPr>
      <w:rFonts w:ascii="Times New Roman" w:hAnsi="Times New Roman" w:cs="Times New Roman"/>
    </w:rPr>
  </w:style>
  <w:style w:type="paragraph" w:styleId="1180" w:customStyle="1">
    <w:name w:val="正文文本缩进 31"/>
    <w:basedOn w:val="844"/>
    <w:next w:val="1181"/>
    <w:qFormat/>
    <w:pPr>
      <w:ind w:left="1200" w:firstLine="1248"/>
      <w:spacing w:before="120" w:after="0" w:line="22" w:lineRule="atLeast"/>
    </w:pPr>
    <w:rPr>
      <w:rFonts w:ascii="Times New Roman" w:hAnsi="Times New Roman" w:cs="Times New Roman"/>
    </w:rPr>
  </w:style>
  <w:style w:type="paragraph" w:styleId="1181" w:customStyle="1">
    <w:name w:val="样式 正文首行缩进 + 首行缩进:  2 字符5"/>
    <w:next w:val="1182"/>
    <w:qFormat/>
    <w:pPr>
      <w:ind w:left="200" w:firstLine="3784"/>
      <w:spacing w:line="300" w:lineRule="auto"/>
    </w:pPr>
    <w:rPr>
      <w:rFonts w:ascii="Calibri" w:hAnsi="Calibri"/>
    </w:rPr>
  </w:style>
  <w:style w:type="paragraph" w:styleId="1182" w:customStyle="1">
    <w:name w:val="Char2"/>
    <w:basedOn w:val="844"/>
    <w:next w:val="1176"/>
    <w:qFormat/>
    <w:pPr>
      <w:ind w:left="0" w:firstLine="3584"/>
      <w:spacing w:before="0" w:after="160" w:line="240" w:lineRule="exact"/>
    </w:pPr>
    <w:rPr>
      <w:rFonts w:ascii="Times New Roman" w:hAnsi="Times New Roman" w:cs="Times New Roman"/>
    </w:rPr>
  </w:style>
  <w:style w:type="paragraph" w:styleId="1183" w:customStyle="1">
    <w:name w:val="WPSOffice手动目录 1"/>
  </w:style>
  <w:style w:type="paragraph" w:styleId="1184" w:customStyle="1">
    <w:name w:val="纯文本4"/>
    <w:basedOn w:val="843"/>
    <w:pPr>
      <w:ind w:left="0"/>
      <w:widowControl w:val="off"/>
    </w:pPr>
    <w:rPr>
      <w:rFonts w:ascii="宋体" w:hAnsi="Courier New" w:eastAsia="楷体_GB2312" w:cs="Times New Roman"/>
      <w:sz w:val="26"/>
    </w:rPr>
  </w:style>
  <w:style w:type="paragraph" w:styleId="1185" w:customStyle="1">
    <w:name w:val="Char Char Char Char Char Char Char Char Char Char Char Char Char Char Char Char"/>
    <w:basedOn w:val="844"/>
    <w:next w:val="1186"/>
    <w:pPr>
      <w:ind w:left="682" w:firstLine="1224"/>
      <w:spacing w:before="0" w:after="0" w:line="360" w:lineRule="auto"/>
    </w:pPr>
    <w:rPr>
      <w:rFonts w:ascii="Times New Roman" w:hAnsi="Times New Roman" w:cs="Times New Roman"/>
    </w:rPr>
  </w:style>
  <w:style w:type="paragraph" w:styleId="1186" w:customStyle="1">
    <w:name w:val="列表编号 51"/>
    <w:basedOn w:val="844"/>
    <w:next w:val="1187"/>
    <w:pPr>
      <w:ind w:left="900" w:firstLine="2652"/>
      <w:spacing w:before="0" w:after="0" w:line="360" w:lineRule="auto"/>
    </w:pPr>
    <w:rPr>
      <w:rFonts w:ascii="Times New Roman" w:hAnsi="Times New Roman" w:cs="Times New Roman"/>
    </w:rPr>
  </w:style>
  <w:style w:type="paragraph" w:styleId="1187" w:customStyle="1">
    <w:name w:val="样式 标题 1 + 黑体 (符号) 宋体 三号 段前: 7.8 磅 段后: 7.8 磅 行距: 1.5 倍行距"/>
    <w:basedOn w:val="845"/>
    <w:next w:val="1188"/>
    <w:pPr>
      <w:ind w:left="432" w:firstLine="18"/>
      <w:spacing w:before="40" w:after="40" w:line="360" w:lineRule="auto"/>
      <w:outlineLvl w:val="0"/>
    </w:pPr>
  </w:style>
  <w:style w:type="paragraph" w:styleId="1188" w:customStyle="1">
    <w:name w:val="表格用"/>
    <w:basedOn w:val="844"/>
    <w:next w:val="1145"/>
    <w:pPr>
      <w:ind w:left="0" w:firstLine="1024"/>
      <w:spacing w:before="0" w:after="0" w:line="360" w:lineRule="auto"/>
    </w:pPr>
    <w:rPr>
      <w:rFonts w:ascii="Times New Roman" w:hAnsi="Times New Roman" w:cs="Times New Roman"/>
    </w:rPr>
  </w:style>
  <w:style w:type="paragraph" w:styleId="1189" w:customStyle="1">
    <w:name w:val="xl71"/>
    <w:basedOn w:val="844"/>
    <w:next w:val="1190"/>
    <w:pPr>
      <w:ind w:left="0" w:firstLine="1536"/>
      <w:spacing w:before="280" w:after="280" w:line="240" w:lineRule="auto"/>
    </w:pPr>
    <w:rPr>
      <w:rFonts w:ascii="Times New Roman" w:hAnsi="Times New Roman" w:cs="Times New Roman"/>
    </w:rPr>
  </w:style>
  <w:style w:type="paragraph" w:styleId="1190" w:customStyle="1">
    <w:name w:val="正文文本 31"/>
    <w:basedOn w:val="844"/>
    <w:next w:val="1191"/>
    <w:pPr>
      <w:ind w:left="0" w:firstLine="3584"/>
      <w:jc w:val="center"/>
      <w:spacing w:before="0" w:after="120" w:line="360" w:lineRule="auto"/>
    </w:pPr>
    <w:rPr>
      <w:rFonts w:ascii="Times New Roman" w:hAnsi="Times New Roman" w:cs="Times New Roman"/>
    </w:rPr>
  </w:style>
  <w:style w:type="paragraph" w:styleId="1191" w:customStyle="1">
    <w:name w:val="列出段落111"/>
    <w:basedOn w:val="844"/>
    <w:next w:val="1127"/>
    <w:pPr>
      <w:ind w:left="420" w:firstLine="3748"/>
      <w:spacing w:before="0" w:after="0" w:line="240" w:lineRule="auto"/>
    </w:pPr>
    <w:rPr>
      <w:rFonts w:ascii="Times New Roman" w:hAnsi="Times New Roman" w:cs="Times New Roman"/>
    </w:rPr>
  </w:style>
  <w:style w:type="paragraph" w:styleId="1192" w:customStyle="1">
    <w:name w:val="修订1"/>
    <w:rPr>
      <w:rFonts w:ascii="Calibri" w:hAnsi="Calibri"/>
    </w:rPr>
  </w:style>
  <w:style w:type="paragraph" w:styleId="1193" w:customStyle="1">
    <w:name w:val="正文文本缩进 21"/>
    <w:basedOn w:val="844"/>
    <w:next w:val="1133"/>
    <w:pPr>
      <w:ind w:left="480" w:firstLine="4832"/>
      <w:spacing w:before="0" w:after="0" w:line="240" w:lineRule="auto"/>
    </w:pPr>
    <w:rPr>
      <w:rFonts w:ascii="Times New Roman" w:hAnsi="Times New Roman" w:cs="Times New Roman"/>
    </w:rPr>
  </w:style>
  <w:style w:type="paragraph" w:styleId="1194" w:customStyle="1">
    <w:name w:val="Char Char4 Char Char"/>
    <w:basedOn w:val="844"/>
    <w:next w:val="1143"/>
    <w:pPr>
      <w:ind w:left="0" w:firstLine="2560"/>
      <w:spacing w:before="0" w:after="0" w:line="240" w:lineRule="auto"/>
    </w:pPr>
    <w:rPr>
      <w:rFonts w:ascii="Times New Roman" w:hAnsi="Times New Roman" w:cs="Times New Roman"/>
    </w:rPr>
  </w:style>
  <w:style w:type="paragraph" w:styleId="1195" w:customStyle="1">
    <w:name w:val="样式"/>
    <w:next w:val="843"/>
    <w:pPr>
      <w:ind w:firstLine="3584"/>
      <w:widowControl w:val="off"/>
    </w:pPr>
    <w:rPr>
      <w:rFonts w:ascii="Calibri" w:hAnsi="Calibri"/>
    </w:rPr>
  </w:style>
  <w:style w:type="paragraph" w:styleId="1196" w:customStyle="1">
    <w:name w:val="TOC 标题1"/>
    <w:basedOn w:val="845"/>
    <w:next w:val="843"/>
    <w:pPr>
      <w:ind w:left="0" w:firstLine="6144"/>
      <w:spacing w:before="480" w:after="0" w:line="276" w:lineRule="auto"/>
    </w:pPr>
    <w:rPr>
      <w:b/>
      <w:sz w:val="30"/>
    </w:rPr>
  </w:style>
  <w:style w:type="paragraph" w:styleId="1197" w:customStyle="1">
    <w:name w:val="纯文本3"/>
    <w:basedOn w:val="843"/>
    <w:rPr>
      <w:rFonts w:ascii="宋体" w:hAnsi="Courier New" w:cs="Times New Roman"/>
    </w:rPr>
  </w:style>
  <w:style w:type="paragraph" w:styleId="1198" w:customStyle="1">
    <w:name w:val="afont"/>
    <w:basedOn w:val="844"/>
    <w:next w:val="870"/>
    <w:pPr>
      <w:ind w:left="0" w:firstLine="2048"/>
      <w:spacing w:before="100" w:after="100" w:line="285" w:lineRule="atLeast"/>
    </w:pPr>
    <w:rPr>
      <w:rFonts w:ascii="Times New Roman" w:hAnsi="Times New Roman" w:cs="Times New Roman"/>
    </w:rPr>
  </w:style>
  <w:style w:type="paragraph" w:styleId="1199" w:customStyle="1">
    <w:name w:val="xl85"/>
    <w:basedOn w:val="844"/>
    <w:next w:val="1200"/>
    <w:pPr>
      <w:ind w:left="0" w:firstLine="2048"/>
      <w:jc w:val="center"/>
      <w:spacing w:before="280" w:after="280" w:line="240" w:lineRule="auto"/>
    </w:pPr>
    <w:rPr>
      <w:rFonts w:ascii="Times New Roman" w:hAnsi="Times New Roman" w:cs="Times New Roman"/>
    </w:rPr>
  </w:style>
  <w:style w:type="paragraph" w:styleId="1200" w:customStyle="1">
    <w:name w:val="文章总标题"/>
    <w:basedOn w:val="844"/>
    <w:next w:val="1201"/>
    <w:pPr>
      <w:ind w:left="0" w:firstLine="7168"/>
      <w:jc w:val="center"/>
      <w:spacing w:before="566" w:after="544" w:line="566" w:lineRule="atLeast"/>
    </w:pPr>
    <w:rPr>
      <w:rFonts w:ascii="Times New Roman" w:hAnsi="Times New Roman" w:cs="Times New Roman"/>
    </w:rPr>
  </w:style>
  <w:style w:type="paragraph" w:styleId="1201" w:customStyle="1">
    <w:name w:val="样式 首行缩进:  2 字符"/>
    <w:basedOn w:val="844"/>
    <w:next w:val="1164"/>
    <w:pPr>
      <w:ind w:left="200" w:firstLine="1224"/>
      <w:spacing w:before="0" w:after="0" w:line="400" w:lineRule="exact"/>
    </w:pPr>
    <w:rPr>
      <w:rFonts w:ascii="Times New Roman" w:hAnsi="Times New Roman" w:cs="Times New Roman"/>
    </w:rPr>
  </w:style>
  <w:style w:type="paragraph" w:styleId="1202" w:customStyle="1">
    <w:name w:val="二级条标题"/>
    <w:basedOn w:val="844"/>
    <w:next w:val="843"/>
    <w:pPr>
      <w:ind w:left="0" w:firstLine="8"/>
      <w:spacing w:before="0" w:after="0" w:line="240" w:lineRule="auto"/>
      <w:outlineLvl w:val="3"/>
    </w:pPr>
    <w:rPr>
      <w:rFonts w:ascii="Times New Roman" w:hAnsi="Times New Roman" w:cs="Times New Roman"/>
    </w:rPr>
  </w:style>
  <w:style w:type="paragraph" w:styleId="1203" w:customStyle="1">
    <w:name w:val="Plain Text*"/>
    <w:basedOn w:val="843"/>
    <w:pPr>
      <w:ind w:left="0"/>
      <w:jc w:val="left"/>
    </w:pPr>
    <w:rPr>
      <w:rFonts w:ascii="宋体" w:hAnsi="宋体" w:eastAsia="楷体_GB2312" w:cs="Courier New"/>
      <w:sz w:val="26"/>
      <w:lang w:val="zh-CN"/>
    </w:rPr>
  </w:style>
  <w:style w:type="paragraph" w:styleId="1204" w:customStyle="1">
    <w:name w:val="样式 加粗 居中2"/>
    <w:basedOn w:val="844"/>
    <w:next w:val="1056"/>
    <w:pPr>
      <w:ind w:left="0" w:firstLine="2560"/>
      <w:jc w:val="center"/>
      <w:spacing w:before="0" w:after="0" w:line="360" w:lineRule="auto"/>
    </w:pPr>
    <w:rPr>
      <w:rFonts w:ascii="Times New Roman" w:hAnsi="Times New Roman" w:cs="Times New Roman"/>
    </w:rPr>
  </w:style>
  <w:style w:type="paragraph" w:styleId="1205" w:customStyle="1">
    <w:name w:val="标准文本"/>
    <w:basedOn w:val="844"/>
    <w:next w:val="1159"/>
    <w:pPr>
      <w:ind w:left="480" w:firstLine="2784"/>
      <w:spacing w:before="0" w:after="0" w:line="360" w:lineRule="auto"/>
    </w:pPr>
    <w:rPr>
      <w:rFonts w:ascii="Times New Roman" w:hAnsi="Times New Roman" w:cs="Times New Roman"/>
    </w:rPr>
  </w:style>
  <w:style w:type="paragraph" w:styleId="1206" w:customStyle="1">
    <w:name w:val="font5"/>
    <w:basedOn w:val="844"/>
    <w:next w:val="1207"/>
    <w:pPr>
      <w:ind w:left="0" w:firstLine="5120"/>
      <w:spacing w:before="280" w:after="280" w:line="240" w:lineRule="auto"/>
    </w:pPr>
    <w:rPr>
      <w:rFonts w:ascii="Times New Roman" w:hAnsi="Times New Roman" w:cs="Times New Roman"/>
    </w:rPr>
  </w:style>
  <w:style w:type="paragraph" w:styleId="1207" w:customStyle="1">
    <w:name w:val="索引标题1"/>
    <w:basedOn w:val="844"/>
    <w:next w:val="1086"/>
    <w:pPr>
      <w:ind w:left="0" w:firstLine="4608"/>
      <w:jc w:val="center"/>
      <w:spacing w:before="0" w:after="0" w:line="360" w:lineRule="auto"/>
    </w:pPr>
    <w:rPr>
      <w:rFonts w:ascii="Times New Roman" w:hAnsi="Times New Roman" w:cs="Times New Roman"/>
    </w:rPr>
  </w:style>
  <w:style w:type="paragraph" w:styleId="1208" w:customStyle="1">
    <w:name w:val="Char Char Char Char Char Char1 Char Char Char1 Char Char Char Char Char Char Char Char Char Char Char Char Char Char Char Char"/>
    <w:basedOn w:val="844"/>
    <w:next w:val="1209"/>
    <w:pPr>
      <w:ind w:left="0" w:firstLine="2560"/>
      <w:spacing w:before="0" w:after="0" w:line="240" w:lineRule="auto"/>
    </w:pPr>
    <w:rPr>
      <w:rFonts w:ascii="Times New Roman" w:hAnsi="Times New Roman" w:cs="Times New Roman"/>
    </w:rPr>
  </w:style>
  <w:style w:type="paragraph" w:styleId="1209" w:customStyle="1">
    <w:name w:val="1正文"/>
    <w:basedOn w:val="844"/>
    <w:next w:val="1210"/>
    <w:pPr>
      <w:ind w:left="480" w:firstLine="2784"/>
      <w:spacing w:before="0" w:after="0" w:line="300" w:lineRule="auto"/>
    </w:pPr>
    <w:rPr>
      <w:rFonts w:ascii="Times New Roman" w:hAnsi="Times New Roman" w:cs="Times New Roman"/>
    </w:rPr>
  </w:style>
  <w:style w:type="paragraph" w:styleId="1210" w:customStyle="1">
    <w:name w:val="目录2"/>
    <w:basedOn w:val="844"/>
    <w:next w:val="843"/>
    <w:pPr>
      <w:ind w:left="209" w:firstLine="5329"/>
      <w:spacing w:before="0" w:after="0" w:line="317" w:lineRule="atLeast"/>
    </w:pPr>
    <w:rPr>
      <w:rFonts w:ascii="Times New Roman" w:hAnsi="Times New Roman" w:cs="Times New Roman"/>
    </w:rPr>
  </w:style>
  <w:style w:type="paragraph" w:styleId="1211" w:customStyle="1">
    <w:name w:val="图表目录1"/>
    <w:basedOn w:val="844"/>
    <w:next w:val="843"/>
    <w:pPr>
      <w:ind w:left="200" w:firstLine="2616"/>
      <w:jc w:val="center"/>
      <w:spacing w:before="0" w:after="0" w:line="360" w:lineRule="auto"/>
    </w:pPr>
    <w:rPr>
      <w:rFonts w:ascii="Times New Roman" w:hAnsi="Times New Roman" w:cs="Times New Roman"/>
    </w:rPr>
  </w:style>
  <w:style w:type="paragraph" w:styleId="1212" w:customStyle="1">
    <w:name w:val="xl63"/>
    <w:basedOn w:val="844"/>
    <w:next w:val="1162"/>
    <w:pPr>
      <w:ind w:left="0" w:firstLine="5120"/>
      <w:spacing w:before="280" w:after="280" w:line="240" w:lineRule="auto"/>
    </w:pPr>
    <w:rPr>
      <w:rFonts w:ascii="Times New Roman" w:hAnsi="Times New Roman" w:cs="Times New Roman"/>
    </w:rPr>
  </w:style>
  <w:style w:type="paragraph" w:styleId="1213">
    <w:name w:val="List Paragraph"/>
    <w:basedOn w:val="843"/>
    <w:next w:val="1120"/>
    <w:uiPriority w:val="34"/>
    <w:qFormat/>
    <w:pPr>
      <w:ind w:left="420" w:firstLine="3748"/>
    </w:pPr>
    <w:rPr>
      <w:rFonts w:ascii="Times New Roman" w:hAnsi="Times New Roman" w:cs="Times New Roman"/>
    </w:rPr>
  </w:style>
  <w:style w:type="paragraph" w:styleId="1214" w:customStyle="1">
    <w:name w:val="xl73"/>
    <w:basedOn w:val="844"/>
    <w:next w:val="1215"/>
    <w:pPr>
      <w:ind w:left="0" w:firstLine="3584"/>
      <w:spacing w:before="280" w:after="280" w:line="240" w:lineRule="auto"/>
    </w:pPr>
    <w:rPr>
      <w:rFonts w:ascii="Times New Roman" w:hAnsi="Times New Roman" w:cs="Times New Roman"/>
    </w:rPr>
  </w:style>
  <w:style w:type="paragraph" w:styleId="1215" w:customStyle="1">
    <w:name w:val="xl80"/>
    <w:basedOn w:val="844"/>
    <w:next w:val="1216"/>
    <w:pPr>
      <w:ind w:left="0" w:firstLine="3584"/>
      <w:jc w:val="center"/>
      <w:spacing w:before="280" w:after="280" w:line="240" w:lineRule="auto"/>
    </w:pPr>
    <w:rPr>
      <w:rFonts w:ascii="Times New Roman" w:hAnsi="Times New Roman" w:cs="Times New Roman"/>
    </w:rPr>
  </w:style>
  <w:style w:type="paragraph" w:styleId="1216" w:customStyle="1">
    <w:name w:val="样式2"/>
    <w:basedOn w:val="849"/>
    <w:next w:val="1217"/>
    <w:pPr>
      <w:ind w:left="1134" w:firstLine="18"/>
      <w:spacing w:before="0" w:after="0" w:line="360" w:lineRule="auto"/>
      <w:outlineLvl w:val="4"/>
    </w:pPr>
  </w:style>
  <w:style w:type="paragraph" w:styleId="1217" w:customStyle="1">
    <w:name w:val="日期1"/>
    <w:basedOn w:val="844"/>
    <w:next w:val="843"/>
    <w:pPr>
      <w:ind w:left="100" w:firstLine="6144"/>
      <w:spacing w:before="0" w:after="0" w:line="240" w:lineRule="auto"/>
    </w:pPr>
    <w:rPr>
      <w:rFonts w:ascii="Times New Roman" w:hAnsi="Times New Roman" w:cs="Times New Roman"/>
    </w:rPr>
  </w:style>
  <w:style w:type="paragraph" w:styleId="1218" w:customStyle="1">
    <w:name w:val="图1"/>
    <w:basedOn w:val="844"/>
    <w:next w:val="843"/>
    <w:pPr>
      <w:ind w:left="1105" w:firstLine="2580"/>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w:basedOn w:val="844"/>
    <w:next w:val="1199"/>
    <w:pPr>
      <w:ind w:left="0" w:firstLine="2560"/>
      <w:spacing w:before="0" w:after="0" w:line="240" w:lineRule="auto"/>
    </w:pPr>
    <w:rPr>
      <w:rFonts w:ascii="Times New Roman" w:hAnsi="Times New Roman" w:cs="Times New Roman"/>
    </w:rPr>
  </w:style>
  <w:style w:type="paragraph" w:styleId="1220" w:customStyle="1">
    <w:name w:val="Char Char Char Char Char Char Char"/>
    <w:basedOn w:val="844"/>
    <w:next w:val="1105"/>
    <w:pPr>
      <w:ind w:left="200" w:firstLine="4808"/>
      <w:spacing w:before="0" w:after="0" w:line="360" w:lineRule="auto"/>
    </w:pPr>
    <w:rPr>
      <w:rFonts w:ascii="Times New Roman" w:hAnsi="Times New Roman" w:cs="Times New Roman"/>
    </w:rPr>
  </w:style>
  <w:style w:type="paragraph" w:styleId="1221" w:customStyle="1">
    <w:name w:val="Char Char Char Char Char Char Char Char Char Char Char Char Char Char Char"/>
    <w:basedOn w:val="844"/>
    <w:next w:val="1196"/>
    <w:pPr>
      <w:ind w:left="0" w:firstLine="3584"/>
      <w:jc w:val="center"/>
      <w:spacing w:before="0" w:after="0" w:line="400" w:lineRule="exact"/>
    </w:pPr>
    <w:rPr>
      <w:rFonts w:ascii="Times New Roman" w:hAnsi="Times New Roman" w:cs="Times New Roman"/>
    </w:rPr>
  </w:style>
  <w:style w:type="paragraph" w:styleId="1222">
    <w:name w:val="Intense Quote"/>
    <w:next w:val="843"/>
    <w:qFormat/>
    <w:pPr>
      <w:ind w:left="3766" w:right="950"/>
      <w:jc w:val="center"/>
      <w:spacing w:before="360" w:after="360"/>
    </w:pPr>
    <w:rPr>
      <w:rFonts w:ascii="Calibri" w:hAnsi="Calibri"/>
      <w:i/>
    </w:rPr>
  </w:style>
  <w:style w:type="paragraph" w:styleId="1223" w:customStyle="1">
    <w:name w:val="索引 51"/>
    <w:basedOn w:val="844"/>
    <w:next w:val="843"/>
    <w:pPr>
      <w:ind w:left="800" w:firstLine="2560"/>
      <w:jc w:val="center"/>
      <w:spacing w:before="0" w:after="0" w:line="360" w:lineRule="auto"/>
    </w:pPr>
    <w:rPr>
      <w:rFonts w:ascii="Times New Roman" w:hAnsi="Times New Roman" w:cs="Times New Roman"/>
    </w:rPr>
  </w:style>
  <w:style w:type="paragraph" w:styleId="1224" w:customStyle="1">
    <w:name w:val="图表"/>
    <w:basedOn w:val="844"/>
    <w:next w:val="1225"/>
    <w:pPr>
      <w:ind w:left="0" w:firstLine="2048"/>
      <w:jc w:val="center"/>
      <w:spacing w:before="0" w:after="0" w:line="240" w:lineRule="auto"/>
    </w:pPr>
    <w:rPr>
      <w:rFonts w:ascii="Times New Roman" w:hAnsi="Times New Roman" w:cs="Times New Roman"/>
    </w:rPr>
  </w:style>
  <w:style w:type="paragraph" w:styleId="1225" w:customStyle="1">
    <w:name w:val="reader-word-layer"/>
    <w:basedOn w:val="844"/>
    <w:next w:val="1226"/>
    <w:pPr>
      <w:ind w:left="0" w:firstLine="1024"/>
      <w:spacing w:before="280" w:after="280" w:line="240" w:lineRule="auto"/>
    </w:pPr>
    <w:rPr>
      <w:rFonts w:ascii="Times New Roman" w:hAnsi="Times New Roman" w:cs="Times New Roman"/>
    </w:rPr>
  </w:style>
  <w:style w:type="paragraph" w:styleId="1226" w:customStyle="1">
    <w:name w:val="样式 加粗 居中1"/>
    <w:next w:val="1065"/>
    <w:pPr>
      <w:ind w:firstLine="2560"/>
      <w:jc w:val="center"/>
    </w:pPr>
    <w:rPr>
      <w:rFonts w:ascii="Calibri" w:hAnsi="Calibri"/>
    </w:rPr>
  </w:style>
  <w:style w:type="paragraph" w:styleId="1227" w:customStyle="1">
    <w:name w:val="修订2"/>
    <w:rPr>
      <w:rFonts w:ascii="Calibri" w:hAnsi="Calibri"/>
    </w:rPr>
  </w:style>
  <w:style w:type="paragraph" w:styleId="1228" w:customStyle="1">
    <w:name w:val="Body"/>
    <w:next w:val="1160"/>
    <w:pPr>
      <w:ind w:left="567" w:right="2835" w:firstLine="3584"/>
      <w:spacing w:after="60"/>
    </w:pPr>
    <w:rPr>
      <w:rFonts w:ascii="Calibri" w:hAnsi="Calibri"/>
    </w:rPr>
  </w:style>
  <w:style w:type="paragraph" w:styleId="1229" w:customStyle="1">
    <w:name w:val="font6"/>
    <w:basedOn w:val="844"/>
    <w:next w:val="1230"/>
    <w:pPr>
      <w:ind w:left="0" w:firstLine="5120"/>
      <w:spacing w:before="280" w:after="280" w:line="240" w:lineRule="auto"/>
    </w:pPr>
    <w:rPr>
      <w:rFonts w:ascii="Times New Roman" w:hAnsi="Times New Roman" w:cs="Times New Roman"/>
    </w:rPr>
  </w:style>
  <w:style w:type="paragraph" w:styleId="1230" w:customStyle="1">
    <w:name w:val="正文首行缩进 21"/>
    <w:basedOn w:val="856"/>
    <w:next w:val="1228"/>
    <w:pPr>
      <w:ind w:left="200" w:firstLine="3784"/>
      <w:jc w:val="center"/>
      <w:spacing w:after="120" w:line="360" w:lineRule="auto"/>
    </w:pPr>
    <w:rPr>
      <w:rFonts w:ascii="Calibri" w:hAnsi="Calibri"/>
    </w:rPr>
  </w:style>
  <w:style w:type="paragraph" w:styleId="1231" w:customStyle="1">
    <w:name w:val="Char Char"/>
    <w:next w:val="1224"/>
    <w:pPr>
      <w:ind w:firstLine="14"/>
      <w:spacing w:line="360" w:lineRule="auto"/>
      <w:shd w:val="clear" w:color="000000" w:fill="000080"/>
    </w:pPr>
    <w:rPr>
      <w:rFonts w:ascii="Calibri" w:hAnsi="Calibri"/>
    </w:rPr>
  </w:style>
  <w:style w:type="paragraph" w:styleId="1232" w:customStyle="1">
    <w:name w:val="正文_0_0"/>
    <w:next w:val="1064"/>
    <w:pPr>
      <w:ind w:firstLine="3584"/>
      <w:jc w:val="both"/>
      <w:widowControl w:val="off"/>
    </w:pPr>
    <w:rPr>
      <w:rFonts w:ascii="Calibri" w:hAnsi="Calibri"/>
    </w:rPr>
  </w:style>
  <w:style w:type="paragraph" w:styleId="1233" w:customStyle="1">
    <w:name w:val="font7"/>
    <w:basedOn w:val="844"/>
    <w:next w:val="1234"/>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1"/>
    <w:basedOn w:val="844"/>
    <w:next w:val="1235"/>
    <w:pPr>
      <w:ind w:left="0" w:firstLine="2560"/>
      <w:spacing w:before="0" w:after="0" w:line="240" w:lineRule="auto"/>
    </w:pPr>
    <w:rPr>
      <w:rFonts w:ascii="Times New Roman" w:hAnsi="Times New Roman" w:cs="Times New Roman"/>
    </w:rPr>
  </w:style>
  <w:style w:type="paragraph" w:styleId="1235" w:customStyle="1">
    <w:name w:val="xl64"/>
    <w:basedOn w:val="844"/>
    <w:next w:val="1202"/>
    <w:pPr>
      <w:ind w:left="0" w:firstLine="3584"/>
      <w:spacing w:before="280" w:after="280" w:line="240" w:lineRule="auto"/>
    </w:pPr>
    <w:rPr>
      <w:rFonts w:ascii="Times New Roman" w:hAnsi="Times New Roman" w:cs="Times New Roman"/>
    </w:rPr>
  </w:style>
  <w:style w:type="paragraph" w:styleId="1236" w:customStyle="1">
    <w:name w:val="style16"/>
    <w:basedOn w:val="844"/>
    <w:next w:val="1229"/>
    <w:pPr>
      <w:ind w:left="0" w:firstLine="2048"/>
      <w:spacing w:before="280" w:after="280" w:line="240" w:lineRule="auto"/>
    </w:pPr>
    <w:rPr>
      <w:rFonts w:ascii="Times New Roman" w:hAnsi="Times New Roman" w:cs="Times New Roman"/>
    </w:rPr>
  </w:style>
  <w:style w:type="paragraph" w:styleId="1237" w:customStyle="1">
    <w:name w:val="索引 11"/>
    <w:basedOn w:val="844"/>
    <w:next w:val="843"/>
    <w:pPr>
      <w:ind w:left="0" w:firstLine="3584"/>
      <w:spacing w:before="0" w:after="0" w:line="240" w:lineRule="auto"/>
    </w:pPr>
    <w:rPr>
      <w:rFonts w:ascii="Times New Roman" w:hAnsi="Times New Roman" w:cs="Times New Roman"/>
    </w:rPr>
  </w:style>
  <w:style w:type="paragraph" w:styleId="1238" w:customStyle="1">
    <w:name w:val="H 3"/>
    <w:basedOn w:val="847"/>
    <w:next w:val="1239"/>
    <w:pPr>
      <w:ind w:left="1429" w:firstLine="18"/>
      <w:spacing w:before="0" w:after="0" w:line="360" w:lineRule="auto"/>
      <w:outlineLvl w:val="2"/>
    </w:pPr>
  </w:style>
  <w:style w:type="paragraph" w:styleId="1239" w:customStyle="1">
    <w:name w:val="xl83"/>
    <w:basedOn w:val="844"/>
    <w:next w:val="1220"/>
    <w:pPr>
      <w:ind w:left="0" w:firstLine="5120"/>
      <w:spacing w:before="280" w:after="280" w:line="240" w:lineRule="auto"/>
    </w:pPr>
    <w:rPr>
      <w:rFonts w:ascii="Times New Roman" w:hAnsi="Times New Roman" w:cs="Times New Roman"/>
    </w:rPr>
  </w:style>
  <w:style w:type="paragraph" w:styleId="1240" w:customStyle="1">
    <w:name w:val="表格文字（居中）"/>
    <w:basedOn w:val="844"/>
    <w:next w:val="1236"/>
    <w:pPr>
      <w:ind w:left="0" w:firstLine="2560"/>
      <w:jc w:val="center"/>
      <w:spacing w:before="0" w:after="0" w:line="360" w:lineRule="auto"/>
    </w:pPr>
    <w:rPr>
      <w:rFonts w:ascii="Times New Roman" w:hAnsi="Times New Roman" w:cs="Times New Roman"/>
    </w:rPr>
  </w:style>
  <w:style w:type="paragraph" w:styleId="1241" w:customStyle="1">
    <w:name w:val="正文首行缩进两字符"/>
    <w:basedOn w:val="844"/>
    <w:next w:val="1223"/>
    <w:pPr>
      <w:ind w:left="200" w:firstLine="3784"/>
      <w:spacing w:before="0" w:after="0" w:line="360" w:lineRule="auto"/>
    </w:pPr>
    <w:rPr>
      <w:rFonts w:ascii="Times New Roman" w:hAnsi="Times New Roman" w:cs="Times New Roman"/>
    </w:rPr>
  </w:style>
  <w:style w:type="paragraph" w:styleId="1242" w:customStyle="1">
    <w:name w:val="1"/>
    <w:basedOn w:val="844"/>
    <w:next w:val="878"/>
    <w:pPr>
      <w:ind w:left="0" w:firstLine="2048"/>
      <w:spacing w:before="0" w:after="0" w:line="240" w:lineRule="auto"/>
    </w:pPr>
    <w:rPr>
      <w:rFonts w:ascii="Times New Roman" w:hAnsi="Times New Roman" w:cs="Times New Roman"/>
    </w:rPr>
  </w:style>
  <w:style w:type="paragraph" w:styleId="1243"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4" w:customStyle="1">
    <w:name w:val="Table Paragraph"/>
    <w:basedOn w:val="843"/>
    <w:uiPriority w:val="1"/>
    <w:qFormat/>
    <w:rPr>
      <w:rFonts w:ascii="宋体" w:hAnsi="宋体"/>
      <w:lang w:val="zh-CN" w:bidi="zh-CN"/>
    </w:rPr>
  </w:style>
  <w:style w:type="paragraph" w:styleId="1245" w:customStyle="1">
    <w:name w:val="_Style 400"/>
    <w:rPr>
      <w:rFonts w:ascii="Calibri" w:hAnsi="Calibri"/>
    </w:rPr>
  </w:style>
  <w:style w:type="paragraph" w:styleId="1246" w:customStyle="1">
    <w:name w:val="Style1"/>
    <w:basedOn w:val="843"/>
    <w:pPr>
      <w:ind w:left="0"/>
      <w:tabs>
        <w:tab w:val="left" w:pos="-720" w:leader="none"/>
      </w:tabs>
    </w:pPr>
    <w:rPr>
      <w:rFonts w:ascii="Times New Roman" w:hAnsi="Times New Roman" w:cs="Times New Roman"/>
      <w:spacing w:val="-3"/>
      <w:sz w:val="24"/>
      <w:szCs w:val="24"/>
      <w:lang w:val="en-AU" w:eastAsia="en-US"/>
    </w:rPr>
  </w:style>
  <w:style w:type="paragraph" w:styleId="1247" w:customStyle="1">
    <w:name w:val="msolistparagraph"/>
    <w:basedOn w:val="844"/>
    <w:next w:val="1112"/>
    <w:pPr>
      <w:ind w:left="420" w:firstLine="3748"/>
      <w:spacing w:before="0" w:after="0" w:line="240" w:lineRule="auto"/>
    </w:pPr>
    <w:rPr>
      <w:rFonts w:ascii="Times New Roman" w:hAnsi="Times New Roman" w:cs="Times New Roman"/>
    </w:rPr>
  </w:style>
  <w:style w:type="paragraph" w:styleId="1248" w:customStyle="1">
    <w:name w:val="Char1 Char Char Char"/>
    <w:basedOn w:val="844"/>
    <w:next w:val="1249"/>
    <w:pPr>
      <w:ind w:left="0" w:firstLine="2560"/>
      <w:spacing w:before="0" w:after="0" w:line="240" w:lineRule="auto"/>
    </w:pPr>
    <w:rPr>
      <w:rFonts w:ascii="Times New Roman" w:hAnsi="Times New Roman" w:cs="Times New Roman"/>
    </w:rPr>
  </w:style>
  <w:style w:type="paragraph" w:styleId="1249" w:customStyle="1">
    <w:name w:val="xl24"/>
    <w:basedOn w:val="844"/>
    <w:next w:val="1194"/>
    <w:pPr>
      <w:ind w:left="0" w:firstLine="20"/>
      <w:jc w:val="center"/>
      <w:spacing w:before="280" w:after="280" w:line="240" w:lineRule="auto"/>
      <w:shd w:val="clear" w:color="000000" w:fill="ffffff"/>
    </w:pPr>
    <w:rPr>
      <w:rFonts w:ascii="Times New Roman" w:hAnsi="Times New Roman" w:cs="Times New Roman"/>
    </w:rPr>
  </w:style>
  <w:style w:type="paragraph" w:styleId="1250" w:customStyle="1">
    <w:name w:val="表格文字"/>
    <w:next w:val="1208"/>
    <w:pPr>
      <w:ind w:firstLine="3584"/>
    </w:pPr>
    <w:rPr>
      <w:rFonts w:ascii="Calibri" w:hAnsi="Calibri"/>
    </w:rPr>
  </w:style>
  <w:style w:type="paragraph" w:styleId="1251" w:customStyle="1">
    <w:name w:val="xl72"/>
    <w:basedOn w:val="844"/>
    <w:next w:val="1107"/>
    <w:pPr>
      <w:ind w:left="0" w:firstLine="3584"/>
      <w:spacing w:before="280" w:after="280" w:line="240" w:lineRule="auto"/>
    </w:pPr>
    <w:rPr>
      <w:rFonts w:ascii="Times New Roman" w:hAnsi="Times New Roman" w:cs="Times New Roman"/>
    </w:rPr>
  </w:style>
  <w:style w:type="paragraph" w:styleId="1252" w:customStyle="1">
    <w:name w:val="插图"/>
    <w:next w:val="843"/>
    <w:pPr>
      <w:ind w:firstLine="4608"/>
      <w:jc w:val="center"/>
    </w:pPr>
    <w:rPr>
      <w:rFonts w:ascii="Calibri" w:hAnsi="Calibri"/>
    </w:rPr>
  </w:style>
  <w:style w:type="paragraph" w:styleId="1253" w:customStyle="1">
    <w:name w:val="列出段落3"/>
    <w:basedOn w:val="844"/>
    <w:next w:val="1147"/>
    <w:pPr>
      <w:ind w:left="420" w:firstLine="3748"/>
      <w:spacing w:before="0" w:after="0" w:line="240" w:lineRule="auto"/>
    </w:pPr>
    <w:rPr>
      <w:rFonts w:ascii="Times New Roman" w:hAnsi="Times New Roman" w:cs="Times New Roman"/>
    </w:rPr>
  </w:style>
  <w:style w:type="paragraph" w:styleId="1254" w:customStyle="1">
    <w:name w:val="目录标题"/>
    <w:basedOn w:val="844"/>
    <w:next w:val="843"/>
    <w:pPr>
      <w:ind w:left="419" w:firstLine="7331"/>
      <w:jc w:val="center"/>
      <w:spacing w:before="566" w:after="544" w:line="566" w:lineRule="atLeast"/>
    </w:pPr>
    <w:rPr>
      <w:rFonts w:ascii="Times New Roman" w:hAnsi="Times New Roman" w:cs="Times New Roman"/>
    </w:rPr>
  </w:style>
  <w:style w:type="paragraph" w:styleId="1255" w:customStyle="1">
    <w:name w:val="默认段落字体 Para Char Char Char Char Char Char Char Char Char1 Char Char Char Char"/>
    <w:basedOn w:val="844"/>
    <w:next w:val="1150"/>
    <w:pPr>
      <w:ind w:left="0" w:firstLine="2560"/>
      <w:spacing w:before="0" w:after="0" w:line="240" w:lineRule="auto"/>
    </w:pPr>
    <w:rPr>
      <w:rFonts w:ascii="Times New Roman" w:hAnsi="Times New Roman" w:cs="Times New Roman"/>
    </w:rPr>
  </w:style>
  <w:style w:type="paragraph" w:styleId="1256" w:customStyle="1">
    <w:name w:val="WPSOffice手动目录 2"/>
    <w:pPr>
      <w:ind w:left="200"/>
    </w:pPr>
  </w:style>
  <w:style w:type="paragraph" w:styleId="1257" w:customStyle="1">
    <w:name w:val="表内文字"/>
    <w:basedOn w:val="844"/>
    <w:next w:val="886"/>
    <w:pPr>
      <w:ind w:left="0" w:firstLine="7680"/>
      <w:jc w:val="center"/>
      <w:spacing w:before="50" w:after="50" w:line="240" w:lineRule="auto"/>
    </w:pPr>
    <w:rPr>
      <w:rFonts w:ascii="Times New Roman" w:hAnsi="Times New Roman" w:cs="Times New Roman"/>
    </w:rPr>
  </w:style>
  <w:style w:type="paragraph" w:styleId="1258" w:customStyle="1">
    <w:name w:val="xl66"/>
    <w:basedOn w:val="844"/>
    <w:next w:val="1240"/>
    <w:pPr>
      <w:ind w:left="0" w:firstLine="3584"/>
      <w:spacing w:before="280" w:after="280" w:line="240" w:lineRule="auto"/>
    </w:pPr>
    <w:rPr>
      <w:rFonts w:ascii="Times New Roman" w:hAnsi="Times New Roman" w:cs="Times New Roman"/>
    </w:rPr>
  </w:style>
  <w:style w:type="paragraph" w:styleId="1259" w:customStyle="1">
    <w:name w:val="*正文"/>
    <w:basedOn w:val="843"/>
    <w:pPr>
      <w:ind w:left="0" w:firstLine="200"/>
      <w:spacing w:line="360" w:lineRule="auto"/>
    </w:pPr>
    <w:rPr>
      <w:rFonts w:ascii="仿宋_GB2312" w:hAnsi="Times New Roman" w:eastAsia="仿宋_GB2312" w:cs="Times New Roman"/>
      <w:sz w:val="24"/>
      <w:szCs w:val="28"/>
    </w:rPr>
  </w:style>
  <w:style w:type="paragraph" w:styleId="1260" w:customStyle="1">
    <w:name w:val="0"/>
    <w:basedOn w:val="844"/>
    <w:next w:val="1153"/>
    <w:pPr>
      <w:ind w:left="0" w:firstLine="2815"/>
      <w:spacing w:before="0" w:after="0" w:line="360" w:lineRule="auto"/>
    </w:pPr>
    <w:rPr>
      <w:rFonts w:ascii="Times New Roman" w:hAnsi="Times New Roman" w:cs="Times New Roman"/>
    </w:rPr>
  </w:style>
  <w:style w:type="table" w:styleId="1261" w:customStyle="1">
    <w:name w:val="网格型1"/>
    <w:basedOn w:val="85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customStyle="1">
    <w:name w:val="font61"/>
    <w:qFormat/>
    <w:rPr>
      <w:rFonts w:hint="default" w:ascii="Times New Roman" w:hAnsi="Times New Roman" w:cs="Times New Roman"/>
      <w:b/>
      <w:bCs/>
      <w:color w:val="000000"/>
      <w:sz w:val="24"/>
      <w:szCs w:val="24"/>
      <w:u w:val="none"/>
    </w:rPr>
  </w:style>
  <w:style w:type="paragraph" w:styleId="1263" w:customStyle="1">
    <w:name w:val="msonormal"/>
    <w:basedOn w:val="843"/>
    <w:pPr>
      <w:ind w:left="0"/>
      <w:jc w:val="left"/>
      <w:spacing w:before="100" w:beforeAutospacing="1" w:after="100" w:afterAutospacing="1"/>
    </w:pPr>
    <w:rPr>
      <w:rFonts w:ascii="宋体" w:hAnsi="宋体"/>
      <w:sz w:val="24"/>
      <w:szCs w:val="24"/>
    </w:rPr>
  </w:style>
  <w:style w:type="paragraph" w:styleId="1264" w:customStyle="1">
    <w:name w:val="xl101"/>
    <w:basedOn w:val="843"/>
    <w:pPr>
      <w:ind w:left="0"/>
      <w:jc w:val="left"/>
      <w:spacing w:before="100" w:beforeAutospacing="1" w:after="100" w:afterAutospacing="1"/>
    </w:pPr>
    <w:rPr>
      <w:rFonts w:ascii="宋体" w:hAnsi="宋体"/>
      <w:sz w:val="24"/>
      <w:szCs w:val="24"/>
    </w:rPr>
  </w:style>
  <w:style w:type="paragraph" w:styleId="1265" w:customStyle="1">
    <w:name w:val="xl102"/>
    <w:basedOn w:val="843"/>
    <w:pPr>
      <w:ind w:left="0"/>
      <w:jc w:val="left"/>
      <w:spacing w:before="100" w:beforeAutospacing="1" w:after="100" w:afterAutospacing="1"/>
    </w:pPr>
    <w:rPr>
      <w:rFonts w:ascii="宋体" w:hAnsi="宋体"/>
      <w:sz w:val="24"/>
      <w:szCs w:val="24"/>
    </w:rPr>
  </w:style>
  <w:style w:type="paragraph" w:styleId="1266" w:customStyle="1">
    <w:name w:val="xl103"/>
    <w:basedOn w:val="843"/>
    <w:pPr>
      <w:ind w:left="0"/>
      <w:jc w:val="left"/>
      <w:spacing w:before="100" w:beforeAutospacing="1" w:after="100" w:afterAutospacing="1"/>
    </w:pPr>
    <w:rPr>
      <w:rFonts w:ascii="宋体" w:hAnsi="宋体"/>
      <w:sz w:val="24"/>
      <w:szCs w:val="24"/>
    </w:rPr>
  </w:style>
  <w:style w:type="paragraph" w:styleId="1267" w:customStyle="1">
    <w:name w:val="xl104"/>
    <w:basedOn w:val="843"/>
    <w:pPr>
      <w:ind w:left="0"/>
      <w:jc w:val="left"/>
      <w:spacing w:before="100" w:beforeAutospacing="1" w:after="100" w:afterAutospacing="1"/>
    </w:pPr>
    <w:rPr>
      <w:rFonts w:ascii="宋体" w:hAnsi="宋体"/>
      <w:sz w:val="24"/>
      <w:szCs w:val="24"/>
    </w:rPr>
  </w:style>
  <w:style w:type="paragraph" w:styleId="1268" w:customStyle="1">
    <w:name w:val="xl105"/>
    <w:basedOn w:val="843"/>
    <w:pPr>
      <w:ind w:left="0"/>
      <w:jc w:val="left"/>
      <w:spacing w:before="100" w:beforeAutospacing="1" w:after="100" w:afterAutospacing="1"/>
    </w:pPr>
    <w:rPr>
      <w:rFonts w:ascii="宋体" w:hAnsi="宋体"/>
      <w:sz w:val="24"/>
      <w:szCs w:val="24"/>
    </w:rPr>
  </w:style>
  <w:style w:type="paragraph" w:styleId="1269" w:customStyle="1">
    <w:name w:val="xl106"/>
    <w:basedOn w:val="843"/>
    <w:pPr>
      <w:ind w:left="0"/>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70" w:customStyle="1">
    <w:name w:val="xl107"/>
    <w:basedOn w:val="843"/>
    <w:pPr>
      <w:ind w:left="0"/>
      <w:jc w:val="lef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4"/>
      <w:szCs w:val="24"/>
    </w:rPr>
  </w:style>
  <w:style w:type="character" w:styleId="1271" w:customStyle="1">
    <w:name w:val="正文文本缩进 字符"/>
    <w:basedOn w:val="853"/>
    <w:link w:val="856"/>
    <w:uiPriority w:val="99"/>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2C69C50-12BD-4375-9D9F-1FB59B4E94C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孙工</cp:lastModifiedBy>
  <cp:revision>206</cp:revision>
  <dcterms:created xsi:type="dcterms:W3CDTF">2023-12-20T13:18:00Z</dcterms:created>
  <dcterms:modified xsi:type="dcterms:W3CDTF">2024-09-05T01:41:09Z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