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jc w:val="center"/>
        <w:rPr>
          <w:rFonts w:eastAsia="黑体"/>
          <w:color w:val="000000"/>
          <w:sz w:val="36"/>
          <w:highlight w:val="none"/>
        </w:rPr>
      </w:pPr>
      <w:r>
        <w:rPr>
          <w:rFonts w:eastAsia="黑体"/>
          <w:color w:val="000000"/>
          <w:sz w:val="36"/>
          <w:highlight w:val="none"/>
        </w:rPr>
      </w:r>
      <w:r/>
    </w:p>
    <w:p>
      <w:pPr>
        <w:pStyle w:val="673"/>
        <w:jc w:val="center"/>
        <w:rPr>
          <w:rFonts w:eastAsia="黑体"/>
          <w:color w:val="000000"/>
          <w:sz w:val="36"/>
          <w:highlight w:val="none"/>
        </w:rPr>
      </w:pPr>
      <w:r>
        <w:rPr>
          <w:rFonts w:eastAsia="黑体"/>
          <w:color w:val="000000"/>
          <w:sz w:val="36"/>
          <w:highlight w:val="none"/>
        </w:rPr>
      </w:r>
      <w:r/>
    </w:p>
    <w:p>
      <w:pPr>
        <w:pStyle w:val="673"/>
        <w:jc w:val="center"/>
        <w:rPr>
          <w:rFonts w:eastAsia="黑体"/>
          <w:color w:val="000000"/>
          <w:sz w:val="36"/>
          <w:highlight w:val="none"/>
        </w:rPr>
      </w:pPr>
      <w:r>
        <w:rPr>
          <w:rFonts w:eastAsia="黑体"/>
          <w:color w:val="000000"/>
          <w:sz w:val="36"/>
          <w:highlight w:val="none"/>
        </w:rPr>
      </w:r>
      <w:r/>
    </w:p>
    <w:p>
      <w:pPr>
        <w:pStyle w:val="673"/>
        <w:jc w:val="center"/>
        <w:rPr>
          <w:rFonts w:hint="eastAsia" w:ascii="方正小标宋_GBK" w:hAnsi="方正小标宋_GBK" w:eastAsia="方正小标宋_GBK" w:cs="方正小标宋_GBK"/>
          <w:bCs/>
          <w:color w:val="000000"/>
          <w:sz w:val="72"/>
          <w:szCs w:val="72"/>
          <w:highlight w:val="none"/>
        </w:rPr>
      </w:pPr>
      <w:r>
        <w:rPr>
          <w:rFonts w:hint="eastAsia" w:ascii="方正小标宋_GBK" w:hAnsi="方正小标宋_GBK" w:eastAsia="方正小标宋_GBK" w:cs="方正小标宋_GBK"/>
          <w:bCs/>
          <w:color w:val="000000"/>
          <w:sz w:val="72"/>
          <w:szCs w:val="72"/>
          <w:highlight w:val="none"/>
        </w:rPr>
        <w:t xml:space="preserve">滨海县政府采购招标文件</w:t>
      </w:r>
      <w:r>
        <w:rPr>
          <w:rFonts w:hint="eastAsia" w:ascii="方正小标宋_GBK" w:hAnsi="方正小标宋_GBK" w:eastAsia="方正小标宋_GBK" w:cs="方正小标宋_GBK"/>
          <w:bCs/>
          <w:color w:val="000000"/>
          <w:sz w:val="72"/>
          <w:szCs w:val="72"/>
          <w:highlight w:val="none"/>
        </w:rPr>
      </w:r>
      <w:r/>
    </w:p>
    <w:p>
      <w:pPr>
        <w:pStyle w:val="673"/>
        <w:rPr>
          <w:rFonts w:hint="eastAsia" w:eastAsia="黑体"/>
          <w:b/>
          <w:color w:val="000000"/>
          <w:sz w:val="32"/>
          <w:highlight w:val="none"/>
        </w:rPr>
      </w:pPr>
      <w:r>
        <w:rPr>
          <w:rFonts w:hint="eastAsia" w:eastAsia="黑体"/>
          <w:b/>
          <w:color w:val="000000"/>
          <w:sz w:val="32"/>
          <w:highlight w:val="none"/>
        </w:rPr>
      </w:r>
      <w:r/>
    </w:p>
    <w:p>
      <w:pPr>
        <w:pStyle w:val="673"/>
        <w:ind w:firstLine="1084"/>
        <w:jc w:val="left"/>
        <w:rPr>
          <w:rFonts w:ascii="宋体"/>
          <w:b/>
          <w:color w:val="000000"/>
          <w:sz w:val="36"/>
          <w:highlight w:val="none"/>
        </w:rPr>
      </w:pPr>
      <w:r>
        <w:rPr>
          <w:rFonts w:ascii="宋体"/>
          <w:b/>
          <w:color w:val="000000"/>
          <w:sz w:val="36"/>
          <w:highlight w:val="none"/>
        </w:rPr>
      </w:r>
      <w:r/>
    </w:p>
    <w:p>
      <w:pPr>
        <w:pStyle w:val="673"/>
        <w:ind w:firstLine="1807"/>
        <w:jc w:val="left"/>
        <w:rPr>
          <w:rFonts w:hint="eastAsia" w:ascii="宋体"/>
          <w:b/>
          <w:color w:val="000000"/>
          <w:sz w:val="36"/>
          <w:highlight w:val="none"/>
        </w:rPr>
      </w:pPr>
      <w:r>
        <w:rPr>
          <w:rFonts w:hint="eastAsia" w:ascii="宋体"/>
          <w:b/>
          <w:color w:val="000000"/>
          <w:sz w:val="36"/>
          <w:highlight w:val="none"/>
        </w:rPr>
      </w:r>
      <w:r/>
    </w:p>
    <w:p>
      <w:pPr>
        <w:pStyle w:val="673"/>
        <w:ind w:firstLine="1807"/>
        <w:jc w:val="left"/>
        <w:rPr>
          <w:rFonts w:hint="eastAsia" w:ascii="宋体"/>
          <w:b/>
          <w:color w:val="000000"/>
          <w:sz w:val="36"/>
          <w:highlight w:val="none"/>
        </w:rPr>
      </w:pPr>
      <w:r>
        <w:rPr>
          <w:rFonts w:hint="eastAsia" w:ascii="宋体"/>
          <w:b/>
          <w:color w:val="000000"/>
          <w:sz w:val="36"/>
          <w:highlight w:val="none"/>
        </w:rPr>
      </w:r>
      <w:r/>
    </w:p>
    <w:p>
      <w:pPr>
        <w:pStyle w:val="673"/>
        <w:ind w:firstLine="1807"/>
        <w:jc w:val="left"/>
        <w:rPr>
          <w:rFonts w:hint="eastAsia" w:ascii="宋体"/>
          <w:b/>
          <w:color w:val="000000"/>
          <w:sz w:val="36"/>
          <w:highlight w:val="none"/>
        </w:rPr>
      </w:pPr>
      <w:r>
        <w:rPr>
          <w:rFonts w:hint="eastAsia" w:ascii="宋体"/>
          <w:b/>
          <w:color w:val="000000"/>
          <w:sz w:val="36"/>
          <w:highlight w:val="none"/>
        </w:rPr>
      </w:r>
      <w:r/>
    </w:p>
    <w:p>
      <w:pPr>
        <w:pStyle w:val="673"/>
        <w:ind w:firstLine="1807"/>
        <w:jc w:val="left"/>
        <w:rPr>
          <w:rFonts w:hint="eastAsia" w:ascii="宋体"/>
          <w:b/>
          <w:color w:val="000000"/>
          <w:sz w:val="36"/>
          <w:highlight w:val="none"/>
        </w:rPr>
      </w:pPr>
      <w:r>
        <w:rPr>
          <w:rFonts w:hint="eastAsia" w:ascii="宋体"/>
          <w:b/>
          <w:color w:val="000000"/>
          <w:sz w:val="36"/>
          <w:highlight w:val="none"/>
        </w:rPr>
      </w:r>
      <w:r/>
    </w:p>
    <w:p>
      <w:pPr>
        <w:pStyle w:val="673"/>
        <w:ind w:firstLine="723"/>
        <w:jc w:val="left"/>
        <w:rPr>
          <w:rFonts w:hint="eastAsia" w:ascii="宋体" w:eastAsia="宋体"/>
          <w:b/>
          <w:color w:val="000000"/>
          <w:sz w:val="36"/>
          <w:highlight w:val="none"/>
          <w:lang w:eastAsia="zh-CN"/>
        </w:rPr>
      </w:pPr>
      <w:r>
        <w:rPr>
          <w:rFonts w:hint="eastAsia" w:ascii="宋体"/>
          <w:b/>
          <w:color w:val="000000"/>
          <w:sz w:val="36"/>
          <w:highlight w:val="none"/>
        </w:rPr>
        <w:t xml:space="preserve">项目编号：</w:t>
      </w:r>
      <w:r>
        <w:rPr>
          <w:rFonts w:hint="eastAsia" w:ascii="宋体"/>
          <w:b/>
          <w:color w:val="000000"/>
          <w:sz w:val="36"/>
          <w:highlight w:val="none"/>
        </w:rPr>
        <w:t xml:space="preserve">JSZC-320922-YTGC-G2024-0025</w:t>
      </w:r>
      <w:r>
        <w:rPr>
          <w:rFonts w:hint="eastAsia" w:ascii="宋体"/>
          <w:b/>
          <w:color w:val="000000"/>
          <w:sz w:val="36"/>
          <w:highlight w:val="none"/>
        </w:rPr>
      </w:r>
      <w:r>
        <w:rPr>
          <w:rFonts w:hint="eastAsia" w:ascii="宋体" w:eastAsia="宋体"/>
          <w:b/>
          <w:color w:val="000000"/>
          <w:sz w:val="36"/>
          <w:highlight w:val="none"/>
          <w:lang w:eastAsia="zh-CN"/>
        </w:rPr>
      </w:r>
      <w:r/>
    </w:p>
    <w:p>
      <w:pPr>
        <w:pStyle w:val="673"/>
        <w:jc w:val="center"/>
        <w:rPr>
          <w:rFonts w:eastAsia="黑体"/>
          <w:b/>
          <w:color w:val="000000"/>
          <w:sz w:val="32"/>
          <w:highlight w:val="none"/>
        </w:rPr>
      </w:pPr>
      <w:r>
        <w:rPr>
          <w:rFonts w:eastAsia="黑体"/>
          <w:b/>
          <w:color w:val="000000"/>
          <w:sz w:val="32"/>
          <w:highlight w:val="none"/>
        </w:rPr>
      </w:r>
      <w:r/>
    </w:p>
    <w:p>
      <w:pPr>
        <w:pStyle w:val="703"/>
        <w:ind w:left="1470" w:right="1470"/>
        <w:rPr>
          <w:color w:val="000000"/>
          <w:highlight w:val="none"/>
        </w:rPr>
      </w:pPr>
      <w:r>
        <w:rPr>
          <w:color w:val="000000"/>
          <w:highlight w:val="none"/>
        </w:rPr>
      </w:r>
      <w:r/>
    </w:p>
    <w:p>
      <w:pPr>
        <w:pStyle w:val="673"/>
        <w:ind w:firstLine="723"/>
        <w:jc w:val="both"/>
        <w:rPr>
          <w:rFonts w:ascii="宋体" w:hAnsi="宋体" w:eastAsia="宋体" w:cs="宋体"/>
          <w:b/>
          <w:color w:val="000000"/>
          <w:sz w:val="36"/>
          <w:szCs w:val="36"/>
          <w:highlight w:val="none"/>
          <w:lang w:val="en-US" w:eastAsia="zh-CN"/>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目名称：农村电影公益放映活动</w:t>
      </w:r>
      <w:r>
        <w:rPr>
          <w:rFonts w:hint="eastAsia" w:ascii="宋体" w:hAnsi="宋体" w:cs="宋体"/>
          <w:b/>
          <w:color w:val="000000"/>
          <w:sz w:val="36"/>
          <w:szCs w:val="36"/>
          <w:highlight w:val="none"/>
          <w:lang w:val="en-US" w:eastAsia="zh-CN"/>
        </w:rPr>
        <w:t xml:space="preserve">采购项目</w:t>
      </w:r>
      <w:r>
        <w:rPr>
          <w:rFonts w:ascii="宋体" w:hAnsi="宋体" w:eastAsia="宋体" w:cs="宋体"/>
          <w:b/>
          <w:color w:val="000000"/>
          <w:sz w:val="36"/>
          <w:szCs w:val="36"/>
          <w:highlight w:val="none"/>
          <w:lang w:val="en-US" w:eastAsia="zh-CN"/>
        </w:rPr>
      </w:r>
      <w:r/>
    </w:p>
    <w:p>
      <w:pPr>
        <w:pStyle w:val="673"/>
        <w:ind w:firstLine="602"/>
        <w:jc w:val="center"/>
        <w:rPr>
          <w:rFonts w:hint="eastAsia" w:ascii="宋体" w:eastAsia="宋体"/>
          <w:b/>
          <w:color w:val="000000"/>
          <w:sz w:val="30"/>
          <w:szCs w:val="30"/>
          <w:highlight w:val="none"/>
          <w:lang w:eastAsia="zh-CN"/>
        </w:rPr>
      </w:pPr>
      <w:r>
        <w:rPr>
          <w:rFonts w:hint="eastAsia" w:ascii="宋体" w:eastAsia="宋体"/>
          <w:b/>
          <w:color w:val="000000"/>
          <w:sz w:val="30"/>
          <w:szCs w:val="30"/>
          <w:highlight w:val="none"/>
          <w:lang w:eastAsia="zh-CN"/>
        </w:rPr>
      </w:r>
      <w:r/>
    </w:p>
    <w:p>
      <w:pPr>
        <w:pStyle w:val="673"/>
        <w:rPr>
          <w:rFonts w:hint="eastAsia" w:ascii="宋体"/>
          <w:b/>
          <w:color w:val="000000"/>
          <w:sz w:val="32"/>
          <w:highlight w:val="none"/>
        </w:rPr>
      </w:pPr>
      <w:r>
        <w:rPr>
          <w:rFonts w:hint="eastAsia" w:ascii="宋体"/>
          <w:b/>
          <w:color w:val="000000"/>
          <w:sz w:val="32"/>
          <w:highlight w:val="none"/>
        </w:rPr>
      </w:r>
      <w:r/>
    </w:p>
    <w:p>
      <w:pPr>
        <w:pStyle w:val="673"/>
        <w:rPr>
          <w:rFonts w:hint="eastAsia" w:ascii="宋体"/>
          <w:b/>
          <w:color w:val="000000"/>
          <w:sz w:val="32"/>
          <w:highlight w:val="none"/>
        </w:rPr>
      </w:pPr>
      <w:r>
        <w:rPr>
          <w:rFonts w:hint="eastAsia" w:ascii="宋体"/>
          <w:b/>
          <w:color w:val="000000"/>
          <w:sz w:val="32"/>
          <w:highlight w:val="none"/>
        </w:rPr>
      </w:r>
      <w:r/>
    </w:p>
    <w:p>
      <w:pPr>
        <w:pStyle w:val="673"/>
        <w:rPr>
          <w:rFonts w:hint="eastAsia" w:ascii="宋体"/>
          <w:b/>
          <w:color w:val="000000"/>
          <w:sz w:val="32"/>
          <w:highlight w:val="none"/>
        </w:rPr>
      </w:pPr>
      <w:r>
        <w:rPr>
          <w:rFonts w:hint="eastAsia" w:ascii="宋体"/>
          <w:b/>
          <w:color w:val="000000"/>
          <w:sz w:val="32"/>
          <w:highlight w:val="none"/>
        </w:rPr>
      </w:r>
      <w:r/>
    </w:p>
    <w:p>
      <w:pPr>
        <w:pStyle w:val="673"/>
        <w:rPr>
          <w:rFonts w:hint="eastAsia" w:ascii="宋体"/>
          <w:b/>
          <w:color w:val="000000"/>
          <w:sz w:val="32"/>
          <w:highlight w:val="none"/>
        </w:rPr>
      </w:pPr>
      <w:r>
        <w:rPr>
          <w:rFonts w:hint="eastAsia" w:ascii="宋体"/>
          <w:b/>
          <w:color w:val="000000"/>
          <w:sz w:val="32"/>
          <w:highlight w:val="none"/>
        </w:rPr>
      </w:r>
      <w:r/>
    </w:p>
    <w:p>
      <w:pPr>
        <w:pStyle w:val="673"/>
        <w:jc w:val="center"/>
        <w:rPr>
          <w:rFonts w:hint="eastAsia" w:ascii="宋体" w:eastAsia="宋体"/>
          <w:b/>
          <w:color w:val="000000"/>
          <w:sz w:val="36"/>
          <w:szCs w:val="36"/>
          <w:highlight w:val="none"/>
          <w:lang w:eastAsia="zh-CN"/>
        </w:rPr>
      </w:pPr>
      <w:r>
        <w:rPr>
          <w:rFonts w:hint="eastAsia" w:ascii="宋体"/>
          <w:b/>
          <w:color w:val="000000"/>
          <w:sz w:val="36"/>
          <w:szCs w:val="36"/>
          <w:highlight w:val="none"/>
        </w:rPr>
        <w:t xml:space="preserve">采购单位：中共滨海县委宣传部</w:t>
      </w:r>
      <w:r>
        <w:rPr>
          <w:rFonts w:hint="eastAsia" w:ascii="宋体" w:eastAsia="宋体"/>
          <w:b/>
          <w:color w:val="000000"/>
          <w:sz w:val="36"/>
          <w:szCs w:val="36"/>
          <w:highlight w:val="none"/>
          <w:lang w:eastAsia="zh-CN"/>
        </w:rPr>
      </w:r>
      <w:r/>
    </w:p>
    <w:p>
      <w:pPr>
        <w:pStyle w:val="673"/>
        <w:rPr>
          <w:rFonts w:hint="eastAsia" w:ascii="宋体"/>
          <w:b/>
          <w:color w:val="000000"/>
          <w:sz w:val="32"/>
          <w:highlight w:val="none"/>
        </w:rPr>
      </w:pPr>
      <w:r>
        <w:rPr>
          <w:rFonts w:hint="eastAsia" w:ascii="宋体"/>
          <w:b/>
          <w:color w:val="000000"/>
          <w:sz w:val="32"/>
          <w:highlight w:val="none"/>
        </w:rPr>
      </w:r>
      <w:r/>
    </w:p>
    <w:p>
      <w:pPr>
        <w:pStyle w:val="673"/>
        <w:rPr>
          <w:rFonts w:hint="eastAsia" w:ascii="宋体"/>
          <w:b/>
          <w:color w:val="000000"/>
          <w:sz w:val="32"/>
          <w:highlight w:val="none"/>
        </w:rPr>
      </w:pPr>
      <w:r>
        <w:rPr>
          <w:rFonts w:hint="eastAsia" w:ascii="宋体"/>
          <w:b/>
          <w:color w:val="000000"/>
          <w:sz w:val="32"/>
          <w:highlight w:val="none"/>
        </w:rPr>
      </w:r>
      <w:r/>
    </w:p>
    <w:p>
      <w:pPr>
        <w:pStyle w:val="673"/>
        <w:jc w:val="center"/>
        <w:rPr>
          <w:rFonts w:hint="eastAsia" w:ascii="宋体"/>
          <w:b/>
          <w:color w:val="000000"/>
          <w:sz w:val="36"/>
          <w:szCs w:val="36"/>
          <w:highlight w:val="none"/>
        </w:rPr>
      </w:pPr>
      <w:r>
        <w:rPr>
          <w:rFonts w:hint="eastAsia" w:ascii="宋体"/>
          <w:b/>
          <w:color w:val="000000"/>
          <w:sz w:val="36"/>
          <w:szCs w:val="36"/>
          <w:highlight w:val="none"/>
        </w:rPr>
        <w:t xml:space="preserve">2</w:t>
      </w:r>
      <w:r>
        <w:rPr>
          <w:rFonts w:ascii="宋体"/>
          <w:b/>
          <w:color w:val="000000"/>
          <w:sz w:val="36"/>
          <w:szCs w:val="36"/>
          <w:highlight w:val="none"/>
        </w:rPr>
        <w:t xml:space="preserve">024</w:t>
      </w:r>
      <w:r>
        <w:rPr>
          <w:rFonts w:hint="eastAsia" w:ascii="宋体"/>
          <w:b/>
          <w:color w:val="000000"/>
          <w:sz w:val="36"/>
          <w:szCs w:val="36"/>
          <w:highlight w:val="none"/>
        </w:rPr>
        <w:t xml:space="preserve">年</w:t>
      </w:r>
      <w:r>
        <w:rPr>
          <w:rFonts w:hint="eastAsia" w:ascii="宋体"/>
          <w:b/>
          <w:color w:val="000000"/>
          <w:sz w:val="36"/>
          <w:szCs w:val="36"/>
          <w:highlight w:val="none"/>
          <w:lang w:val="en-US" w:eastAsia="zh-CN"/>
        </w:rPr>
        <w:t xml:space="preserve">7</w:t>
      </w:r>
      <w:r>
        <w:rPr>
          <w:rFonts w:hint="eastAsia" w:ascii="宋体"/>
          <w:b/>
          <w:color w:val="000000"/>
          <w:sz w:val="36"/>
          <w:szCs w:val="36"/>
          <w:highlight w:val="none"/>
        </w:rPr>
        <w:t xml:space="preserve">月</w:t>
      </w:r>
      <w:r>
        <w:rPr>
          <w:rFonts w:hint="eastAsia" w:ascii="宋体"/>
          <w:b/>
          <w:color w:val="000000"/>
          <w:sz w:val="36"/>
          <w:szCs w:val="36"/>
          <w:highlight w:val="none"/>
        </w:rPr>
      </w:r>
      <w:r/>
    </w:p>
    <w:p>
      <w:pPr>
        <w:pStyle w:val="673"/>
        <w:jc w:val="center"/>
        <w:spacing w:line="480" w:lineRule="auto"/>
        <w:rPr>
          <w:color w:val="000000"/>
          <w:highlight w:val="none"/>
        </w:rPr>
        <w:outlineLvl w:val="0"/>
      </w:pPr>
      <w:r>
        <w:rPr>
          <w:color w:val="000000"/>
          <w:highlight w:val="none"/>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color w:val="000000"/>
          <w:highlight w:val="none"/>
        </w:rPr>
      </w:r>
      <w:r/>
    </w:p>
    <w:p>
      <w:pPr>
        <w:pStyle w:val="673"/>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67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73"/>
        <w:numPr>
          <w:ilvl w:val="0"/>
          <w:numId w:val="4"/>
        </w:numPr>
        <w:jc w:val="left"/>
        <w:spacing w:line="960" w:lineRule="auto"/>
        <w:tabs>
          <w:tab w:val="left" w:pos="1440" w:leader="none"/>
          <w:tab w:val="left" w:pos="2716"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招标公告</w:t>
      </w:r>
      <w:r>
        <w:rPr>
          <w:rFonts w:hint="eastAsia" w:ascii="黑体" w:hAnsi="Showcard Gothic" w:eastAsia="黑体"/>
          <w:color w:val="000000"/>
          <w:sz w:val="32"/>
          <w:highlight w:val="none"/>
        </w:rPr>
      </w:r>
      <w:r/>
    </w:p>
    <w:p>
      <w:pPr>
        <w:pStyle w:val="673"/>
        <w:numPr>
          <w:ilvl w:val="0"/>
          <w:numId w:val="4"/>
        </w:numPr>
        <w:spacing w:line="960" w:lineRule="auto"/>
        <w:tabs>
          <w:tab w:val="left" w:pos="1440" w:leader="none"/>
          <w:tab w:val="left" w:pos="2716"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highlight w:val="none"/>
        </w:rPr>
      </w:r>
      <w:r/>
    </w:p>
    <w:p>
      <w:pPr>
        <w:pStyle w:val="673"/>
        <w:numPr>
          <w:ilvl w:val="0"/>
          <w:numId w:val="4"/>
        </w:numPr>
        <w:spacing w:line="960" w:lineRule="auto"/>
        <w:tabs>
          <w:tab w:val="left" w:pos="1440" w:leader="none"/>
          <w:tab w:val="left" w:pos="2716"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合同条款及格式</w:t>
      </w:r>
      <w:r>
        <w:rPr>
          <w:rFonts w:hint="eastAsia" w:ascii="黑体" w:hAnsi="Showcard Gothic" w:eastAsia="黑体"/>
          <w:color w:val="000000"/>
          <w:sz w:val="36"/>
          <w:highlight w:val="none"/>
        </w:rPr>
      </w:r>
      <w:r/>
    </w:p>
    <w:p>
      <w:pPr>
        <w:pStyle w:val="673"/>
        <w:numPr>
          <w:ilvl w:val="0"/>
          <w:numId w:val="4"/>
        </w:numPr>
        <w:spacing w:line="960" w:lineRule="auto"/>
        <w:tabs>
          <w:tab w:val="left" w:pos="1440" w:leader="none"/>
          <w:tab w:val="left" w:pos="2716"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项目需求</w:t>
      </w:r>
      <w:r>
        <w:rPr>
          <w:rFonts w:hint="eastAsia" w:ascii="黑体" w:hAnsi="Showcard Gothic" w:eastAsia="黑体"/>
          <w:color w:val="000000"/>
          <w:sz w:val="36"/>
          <w:highlight w:val="none"/>
        </w:rPr>
      </w:r>
      <w:r/>
    </w:p>
    <w:p>
      <w:pPr>
        <w:pStyle w:val="673"/>
        <w:numPr>
          <w:ilvl w:val="0"/>
          <w:numId w:val="4"/>
        </w:numPr>
        <w:spacing w:line="960" w:lineRule="auto"/>
        <w:tabs>
          <w:tab w:val="left" w:pos="1440" w:leader="none"/>
          <w:tab w:val="left" w:pos="2716"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r>
      <w:r/>
    </w:p>
    <w:p>
      <w:pPr>
        <w:pStyle w:val="673"/>
        <w:numPr>
          <w:ilvl w:val="0"/>
          <w:numId w:val="4"/>
        </w:numPr>
        <w:spacing w:line="960" w:lineRule="auto"/>
        <w:tabs>
          <w:tab w:val="left" w:pos="1440" w:leader="none"/>
          <w:tab w:val="left" w:pos="2716"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r>
      <w:r/>
    </w:p>
    <w:p>
      <w:pPr>
        <w:pStyle w:val="674"/>
        <w:rPr>
          <w:rFonts w:ascii="宋体" w:hAnsi="宋体" w:eastAsia="宋体" w:cs="宋体"/>
          <w:color w:val="000000"/>
          <w:sz w:val="24"/>
          <w:szCs w:val="24"/>
          <w:highlight w:val="none"/>
        </w:rPr>
      </w:pPr>
      <w:r>
        <w:rPr>
          <w:rFonts w:hint="eastAsia" w:ascii="黑体" w:eastAsia="黑体"/>
          <w:color w:val="000000"/>
          <w:sz w:val="44"/>
          <w:szCs w:val="44"/>
          <w:highlight w:val="none"/>
        </w:rPr>
        <w:br w:type="page" w:clear="all"/>
      </w:r>
      <w:r>
        <w:rPr>
          <w:rFonts w:hint="eastAsia" w:ascii="黑体" w:eastAsia="黑体"/>
          <w:color w:val="000000"/>
          <w:sz w:val="44"/>
          <w:szCs w:val="44"/>
          <w:highlight w:val="none"/>
        </w:rPr>
        <w:t xml:space="preserve">第一章  </w:t>
      </w:r>
      <w:bookmarkEnd w:id="0"/>
      <w:r/>
      <w:bookmarkStart w:id="6" w:name="_Toc120614211"/>
      <w:r>
        <w:rPr>
          <w:rFonts w:hint="eastAsia" w:ascii="宋体" w:hAnsi="宋体" w:eastAsia="宋体"/>
          <w:b/>
          <w:bCs/>
          <w:color w:val="000000"/>
          <w:sz w:val="44"/>
          <w:szCs w:val="44"/>
          <w:highlight w:val="none"/>
        </w:rPr>
        <w:t xml:space="preserve">招标公告</w:t>
      </w:r>
      <w:r>
        <w:rPr>
          <w:rFonts w:ascii="宋体" w:hAnsi="宋体" w:eastAsia="宋体" w:cs="宋体"/>
          <w:color w:val="000000"/>
          <w:sz w:val="24"/>
          <w:szCs w:val="24"/>
          <w:highlight w:val="none"/>
        </w:rPr>
      </w:r>
      <w:r/>
    </w:p>
    <w:p>
      <w:pPr>
        <w:pStyle w:val="673"/>
        <w:ind w:firstLine="480"/>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673"/>
        <w:ind w:firstLine="480"/>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农村电影公益放映活动采购项目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rPr>
        <w:t xml:space="preserve">江苏政府采购网、盐城市政府采购网、滨海县人民政府网</w:t>
      </w:r>
      <w:r>
        <w:rPr>
          <w:rFonts w:hint="eastAsia" w:ascii="宋体" w:hAnsi="宋体" w:cs="宋体"/>
          <w:color w:val="000000"/>
          <w:sz w:val="24"/>
          <w:szCs w:val="24"/>
          <w:highlight w:val="none"/>
        </w:rPr>
        <w:t xml:space="preserve">获取招标公告并按招标公告中要求获取招标文件，并于</w:t>
      </w:r>
      <w:r>
        <w:rPr>
          <w:rFonts w:hint="eastAsia" w:ascii="宋体" w:hAnsi="宋体" w:cs="宋体"/>
          <w:color w:val="000000"/>
          <w:sz w:val="24"/>
          <w:szCs w:val="24"/>
          <w:highlight w:val="none"/>
          <w:u w:val="single"/>
        </w:rPr>
        <w:t xml:space="preserve">2024年</w:t>
      </w:r>
      <w:r>
        <w:rPr>
          <w:rFonts w:hint="eastAsia" w:ascii="宋体" w:hAnsi="宋体" w:cs="宋体"/>
          <w:color w:val="000000"/>
          <w:sz w:val="24"/>
          <w:szCs w:val="24"/>
          <w:highlight w:val="none"/>
          <w:u w:val="single"/>
          <w:lang w:val="en-US" w:eastAsia="zh-CN"/>
        </w:rPr>
        <w:t xml:space="preserve">8</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16</w:t>
      </w:r>
      <w:r>
        <w:rPr>
          <w:rFonts w:hint="eastAsia" w:ascii="宋体" w:hAnsi="宋体" w:cs="宋体"/>
          <w:color w:val="000000"/>
          <w:sz w:val="24"/>
          <w:szCs w:val="24"/>
          <w:highlight w:val="none"/>
          <w:u w:val="single"/>
        </w:rPr>
        <w:t xml:space="preserve">日9点00分00秒</w:t>
      </w:r>
      <w:r>
        <w:rPr>
          <w:rFonts w:hint="eastAsia" w:ascii="宋体" w:hAnsi="宋体" w:cs="宋体"/>
          <w:color w:val="000000"/>
          <w:sz w:val="24"/>
          <w:szCs w:val="24"/>
          <w:highlight w:val="none"/>
        </w:rPr>
        <w:t xml:space="preserve">（北京时间）前递交投标文件。</w:t>
      </w:r>
      <w:r>
        <w:rPr>
          <w:rFonts w:hint="eastAsia" w:ascii="宋体" w:hAnsi="宋体" w:cs="宋体"/>
          <w:color w:val="000000"/>
          <w:sz w:val="24"/>
          <w:szCs w:val="24"/>
          <w:highlight w:val="none"/>
        </w:rPr>
      </w:r>
      <w:r/>
    </w:p>
    <w:p>
      <w:pPr>
        <w:pStyle w:val="674"/>
        <w:jc w:val="lef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7" w:name="_Toc28359002"/>
      <w:r/>
      <w:bookmarkStart w:id="8" w:name="_Toc28359079"/>
      <w:r/>
      <w:bookmarkStart w:id="9" w:name="_Toc35393621"/>
      <w:r/>
      <w:bookmarkStart w:id="10" w:name="_Toc35393790"/>
      <w:r/>
      <w:bookmarkStart w:id="11" w:name="_Hlk24379207"/>
      <w:r>
        <w:rPr>
          <w:rFonts w:hint="eastAsia" w:ascii="宋体" w:hAnsi="宋体" w:eastAsia="宋体" w:cs="宋体"/>
          <w:b/>
          <w:bCs/>
          <w:color w:val="000000"/>
          <w:sz w:val="24"/>
          <w:szCs w:val="24"/>
          <w:highlight w:val="none"/>
        </w:rPr>
        <w:t xml:space="preserve">一、项目基本情况</w:t>
      </w:r>
      <w:bookmarkEnd w:id="7"/>
      <w:r/>
      <w:bookmarkEnd w:id="8"/>
      <w:r/>
      <w:bookmarkEnd w:id="9"/>
      <w:r/>
      <w:bookmarkEnd w:id="10"/>
      <w:r>
        <w:rPr>
          <w:rFonts w:ascii="宋体" w:hAnsi="宋体" w:eastAsia="宋体" w:cs="宋体"/>
          <w:b/>
          <w:bCs/>
          <w:color w:val="000000"/>
          <w:sz w:val="24"/>
          <w:szCs w:val="24"/>
          <w:highlight w:val="none"/>
        </w:rPr>
      </w:r>
      <w:r/>
    </w:p>
    <w:p>
      <w:pPr>
        <w:pStyle w:val="673"/>
        <w:ind w:firstLine="480"/>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rPr>
        <w:t xml:space="preserve">JSZC-320922-YTGC-G2024-0025</w:t>
      </w:r>
      <w:r>
        <w:rPr>
          <w:rFonts w:hint="eastAsia" w:ascii="宋体" w:hAnsi="宋体" w:cs="宋体"/>
          <w:color w:val="000000"/>
          <w:sz w:val="24"/>
          <w:szCs w:val="24"/>
          <w:highlight w:val="none"/>
        </w:rPr>
      </w:r>
      <w:r>
        <w:rPr>
          <w:rFonts w:hint="eastAsia" w:ascii="宋体" w:hAnsi="宋体" w:cs="宋体"/>
          <w:b/>
          <w:bCs/>
          <w:color w:val="000000"/>
          <w:sz w:val="24"/>
          <w:szCs w:val="24"/>
          <w:highlight w:val="none"/>
        </w:rPr>
      </w:r>
      <w:r>
        <w:rPr>
          <w:rFonts w:hint="eastAsia" w:ascii="宋体" w:hAnsi="宋体" w:eastAsia="宋体" w:cs="宋体"/>
          <w:color w:val="000000"/>
          <w:sz w:val="24"/>
          <w:szCs w:val="24"/>
          <w:highlight w:val="none"/>
          <w:lang w:eastAsia="zh-CN"/>
        </w:rPr>
      </w:r>
      <w:r>
        <w:rPr>
          <w:rFonts w:hint="eastAsia" w:ascii="宋体" w:hAnsi="宋体" w:eastAsia="宋体" w:cs="宋体"/>
          <w:b/>
          <w:bCs/>
          <w:color w:val="000000"/>
          <w:sz w:val="24"/>
          <w:szCs w:val="24"/>
          <w:highlight w:val="none"/>
        </w:rPr>
      </w:r>
    </w:p>
    <w:p>
      <w:pPr>
        <w:pStyle w:val="67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bookmarkEnd w:id="11"/>
      <w:r>
        <w:rPr>
          <w:rFonts w:hint="eastAsia" w:ascii="宋体" w:hAnsi="宋体" w:cs="宋体"/>
          <w:color w:val="000000"/>
          <w:sz w:val="24"/>
          <w:szCs w:val="24"/>
          <w:highlight w:val="none"/>
        </w:rPr>
        <w:t xml:space="preserve">农村电影公益放映活动采购项目</w:t>
      </w:r>
      <w:r>
        <w:rPr>
          <w:rFonts w:hint="eastAsia" w:ascii="宋体" w:hAnsi="宋体" w:eastAsia="宋体" w:cs="宋体"/>
          <w:color w:val="000000"/>
          <w:sz w:val="24"/>
          <w:szCs w:val="24"/>
          <w:highlight w:val="none"/>
          <w:lang w:eastAsia="zh-CN"/>
        </w:rPr>
      </w:r>
      <w:r/>
    </w:p>
    <w:p>
      <w:pPr>
        <w:pStyle w:val="67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3.预算</w:t>
      </w:r>
      <w:r>
        <w:rPr>
          <w:rFonts w:hint="eastAsia" w:ascii="宋体" w:hAnsi="宋体" w:cs="宋体"/>
          <w:color w:val="000000"/>
          <w:sz w:val="24"/>
          <w:szCs w:val="24"/>
          <w:highlight w:val="none"/>
          <w:lang w:val="en-US" w:eastAsia="zh-CN"/>
        </w:rPr>
        <w:t xml:space="preserve">金额</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126</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p>
      <w:pPr>
        <w:pStyle w:val="673"/>
        <w:ind w:firstLine="480"/>
        <w:rPr>
          <w:rFonts w:ascii="宋体" w:hAnsi="宋体" w:cs="宋体"/>
          <w:i/>
          <w:iCs/>
          <w:color w:val="000000"/>
          <w:sz w:val="24"/>
          <w:szCs w:val="24"/>
          <w:highlight w:val="none"/>
        </w:rPr>
      </w:pPr>
      <w:r>
        <w:rPr>
          <w:rFonts w:hint="eastAsia" w:ascii="宋体" w:hAnsi="宋体" w:cs="宋体"/>
          <w:color w:val="000000"/>
          <w:sz w:val="24"/>
          <w:szCs w:val="24"/>
          <w:highlight w:val="none"/>
        </w:rPr>
        <w:t xml:space="preserve">4.最高限价：</w:t>
      </w:r>
      <w:r>
        <w:rPr>
          <w:rFonts w:hint="eastAsia" w:ascii="宋体" w:hAnsi="宋体" w:cs="宋体"/>
          <w:color w:val="000000"/>
          <w:sz w:val="24"/>
          <w:szCs w:val="24"/>
          <w:highlight w:val="none"/>
          <w:u w:val="none"/>
          <w:lang w:val="en-US" w:eastAsia="zh-CN"/>
        </w:rPr>
        <w:t xml:space="preserve">126万元</w:t>
      </w:r>
      <w:r>
        <w:rPr>
          <w:rFonts w:ascii="宋体" w:hAnsi="宋体" w:cs="宋体"/>
          <w:i/>
          <w:iCs/>
          <w:color w:val="000000"/>
          <w:sz w:val="24"/>
          <w:szCs w:val="24"/>
          <w:highlight w:val="none"/>
        </w:rPr>
      </w:r>
      <w:r/>
    </w:p>
    <w:p>
      <w:pPr>
        <w:pStyle w:val="673"/>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5.采购需求：滨海县范围261个行政村电影放映任务，全年全县总计放映</w:t>
      </w:r>
      <w:r>
        <w:rPr>
          <w:rFonts w:hint="eastAsia" w:ascii="宋体" w:hAnsi="宋体" w:cs="宋体"/>
          <w:color w:val="000000"/>
          <w:sz w:val="24"/>
          <w:szCs w:val="24"/>
          <w:highlight w:val="none"/>
          <w:lang w:val="en-US" w:eastAsia="zh-CN"/>
        </w:rPr>
        <w:t xml:space="preserve">3150</w:t>
      </w:r>
      <w:r>
        <w:rPr>
          <w:rFonts w:hint="eastAsia" w:ascii="宋体" w:hAnsi="宋体" w:cs="宋体"/>
          <w:color w:val="000000"/>
          <w:sz w:val="24"/>
          <w:szCs w:val="24"/>
          <w:highlight w:val="none"/>
        </w:rPr>
        <w:t xml:space="preserve">场。必须按照合同要求、按计划、有序放映数字电影;每放映一场影片后填写一份放映回单，回单需要当地村委会和宣传部负责人签字并加盖公章。每月1-3日将上月放映情况回执单送中共滨海县委宣传部存档备案。具体详见招标文件第四部分。       </w:t>
      </w:r>
      <w:r>
        <w:rPr>
          <w:rFonts w:hint="eastAsia" w:ascii="宋体" w:hAnsi="宋体" w:cs="宋体"/>
          <w:color w:val="000000"/>
          <w:sz w:val="24"/>
          <w:szCs w:val="24"/>
          <w:highlight w:val="none"/>
          <w:u w:val="single"/>
        </w:rPr>
      </w:r>
      <w:r/>
    </w:p>
    <w:p>
      <w:pPr>
        <w:pStyle w:val="673"/>
        <w:ind w:firstLine="480"/>
        <w:spacing w:line="360" w:lineRule="auto"/>
        <w:rPr>
          <w:rFonts w:ascii="宋体" w:hAnsi="宋体" w:eastAsia="宋体" w:cs="宋体"/>
          <w:color w:val="000000"/>
          <w:sz w:val="24"/>
          <w:szCs w:val="24"/>
          <w:highlight w:val="none"/>
          <w:u w:val="none"/>
        </w:rPr>
      </w:pP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val="en-US" w:eastAsia="zh-CN"/>
        </w:rPr>
        <w:t xml:space="preserve">一年</w:t>
      </w:r>
      <w:r>
        <w:rPr>
          <w:rFonts w:ascii="宋体" w:hAnsi="宋体" w:eastAsia="宋体" w:cs="宋体"/>
          <w:color w:val="000000"/>
          <w:sz w:val="24"/>
          <w:szCs w:val="24"/>
          <w:highlight w:val="none"/>
          <w:u w:val="none"/>
        </w:rPr>
      </w:r>
      <w:r/>
    </w:p>
    <w:p>
      <w:pPr>
        <w:pStyle w:val="673"/>
        <w:ind w:firstLine="48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.项目地点：滨海县范围261个行政村</w:t>
      </w:r>
      <w:r>
        <w:rPr>
          <w:rFonts w:ascii="宋体" w:hAnsi="宋体" w:eastAsia="宋体" w:cs="宋体"/>
          <w:color w:val="000000"/>
          <w:sz w:val="24"/>
          <w:szCs w:val="24"/>
          <w:highlight w:val="none"/>
          <w:lang w:val="en-US" w:eastAsia="zh-CN"/>
        </w:rPr>
      </w:r>
      <w:r/>
    </w:p>
    <w:p>
      <w:pPr>
        <w:pStyle w:val="67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8.质量</w:t>
      </w:r>
      <w:r>
        <w:rPr>
          <w:rFonts w:hint="eastAsia" w:ascii="宋体" w:hAnsi="宋体" w:eastAsia="宋体" w:cs="宋体"/>
          <w:color w:val="000000"/>
          <w:sz w:val="24"/>
          <w:szCs w:val="24"/>
          <w:highlight w:val="none"/>
        </w:rPr>
        <w:t xml:space="preserve">标准：达到江苏省农村电影放映质量标准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3"/>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9.本项目不接受联合体投标。</w:t>
      </w:r>
      <w:r>
        <w:rPr>
          <w:rFonts w:ascii="宋体" w:hAnsi="宋体" w:eastAsia="宋体" w:cs="宋体"/>
          <w:b w:val="0"/>
          <w:bCs w:val="0"/>
          <w:color w:val="000000"/>
          <w:sz w:val="24"/>
          <w:szCs w:val="24"/>
          <w:highlight w:val="none"/>
          <w:lang w:val="en-US" w:eastAsia="zh-CN"/>
        </w:rPr>
      </w:r>
      <w:r/>
    </w:p>
    <w:p>
      <w:pPr>
        <w:pStyle w:val="674"/>
        <w:jc w:val="lef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12" w:name="_Toc28359003"/>
      <w:r/>
      <w:bookmarkStart w:id="13" w:name="_Toc35393622"/>
      <w:r/>
      <w:bookmarkStart w:id="14" w:name="_Toc35393791"/>
      <w:r/>
      <w:bookmarkStart w:id="15" w:name="_Toc28359080"/>
      <w:r>
        <w:rPr>
          <w:rFonts w:hint="eastAsia" w:ascii="宋体" w:hAnsi="宋体" w:eastAsia="宋体" w:cs="宋体"/>
          <w:b/>
          <w:bCs/>
          <w:color w:val="000000"/>
          <w:sz w:val="24"/>
          <w:szCs w:val="24"/>
          <w:highlight w:val="none"/>
        </w:rPr>
        <w:t xml:space="preserve">二、申请人的资格要求：</w:t>
      </w:r>
      <w:bookmarkEnd w:id="12"/>
      <w:r/>
      <w:bookmarkEnd w:id="13"/>
      <w:r/>
      <w:bookmarkEnd w:id="14"/>
      <w:r/>
      <w:bookmarkEnd w:id="15"/>
      <w:r>
        <w:rPr>
          <w:rFonts w:ascii="宋体" w:hAnsi="宋体" w:eastAsia="宋体" w:cs="宋体"/>
          <w:b/>
          <w:bCs/>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6" w:name="_Toc28359004"/>
      <w:r/>
      <w:bookmarkStart w:id="17" w:name="_Toc28359081"/>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1.2上一年度的财务状况报表（成立不满一年无需提供）；</w:t>
      </w:r>
      <w:r>
        <w:rPr>
          <w:rFonts w:hint="eastAsia" w:ascii="宋体" w:hAnsi="宋体" w:eastAsia="宋体" w:cs="宋体"/>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1.3具备履行合同所必需的设备和专业技术能力的书面声明；</w:t>
      </w:r>
      <w:r>
        <w:rPr>
          <w:rFonts w:hint="eastAsia" w:ascii="宋体" w:hAnsi="宋体" w:eastAsia="宋体" w:cs="宋体"/>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67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rPr>
      </w:r>
      <w:r/>
    </w:p>
    <w:p>
      <w:pPr>
        <w:pStyle w:val="67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rPr>
          <w:rFonts w:ascii="宋体" w:hAnsi="宋体" w:cs="宋体"/>
          <w:color w:val="000000"/>
          <w:sz w:val="24"/>
          <w:szCs w:val="24"/>
          <w:highlight w:val="none"/>
        </w:rPr>
      </w:r>
      <w:r/>
    </w:p>
    <w:p>
      <w:pPr>
        <w:pStyle w:val="67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本项目（是/否）属于专门面向中小企业采购的项目：</w:t>
      </w:r>
      <w:r>
        <w:rPr>
          <w:rFonts w:hint="eastAsia" w:ascii="宋体" w:hAnsi="宋体" w:cs="宋体"/>
          <w:color w:val="000000"/>
          <w:sz w:val="24"/>
          <w:szCs w:val="24"/>
          <w:highlight w:val="none"/>
          <w:u w:val="single"/>
        </w:rPr>
        <w:t xml:space="preserve"> 否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7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rPr>
          <w:rFonts w:ascii="宋体" w:hAnsi="宋体" w:cs="宋体"/>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cs="宋体"/>
          <w:color w:val="000000"/>
          <w:sz w:val="24"/>
          <w:szCs w:val="24"/>
          <w:highlight w:val="none"/>
        </w:rPr>
      </w:pPr>
      <w:r/>
      <w:bookmarkStart w:id="18" w:name="_Toc35393623"/>
      <w:r/>
      <w:bookmarkStart w:id="19" w:name="_Toc35393792"/>
      <w:r>
        <w:rPr>
          <w:rFonts w:hint="eastAsia" w:ascii="宋体" w:hAnsi="宋体" w:cs="宋体"/>
          <w:color w:val="000000"/>
          <w:sz w:val="24"/>
          <w:szCs w:val="24"/>
          <w:highlight w:val="none"/>
        </w:rPr>
        <w:t xml:space="preserve">（1）投标人须为省级及以上农村数字电影院线特约授权站。</w:t>
      </w:r>
      <w:r>
        <w:rPr>
          <w:rFonts w:hint="eastAsia" w:ascii="宋体" w:hAnsi="宋体" w:cs="宋体"/>
          <w:color w:val="000000"/>
          <w:sz w:val="24"/>
          <w:szCs w:val="24"/>
          <w:highlight w:val="none"/>
        </w:rPr>
      </w:r>
      <w:r/>
    </w:p>
    <w:p>
      <w:pPr>
        <w:pStyle w:val="673"/>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未被“信用中国”网站（www.creditchina.gov.cn）列入失信被执行人、重大税收违法失信主体、政府采购严重失信行为记录名单。</w:t>
      </w:r>
      <w:r>
        <w:rPr>
          <w:rFonts w:ascii="宋体" w:hAnsi="宋体" w:cs="宋体"/>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）单位负责人为同一人或者存在直接控股、管理关系的不同供应商，不得参加同一合同（包件）项下的政府采购活动。</w:t>
      </w:r>
      <w:r>
        <w:rPr>
          <w:rFonts w:hint="eastAsia" w:ascii="宋体" w:hAnsi="宋体" w:cs="宋体"/>
          <w:color w:val="000000"/>
          <w:sz w:val="24"/>
          <w:szCs w:val="24"/>
          <w:highlight w:val="none"/>
        </w:rPr>
      </w:r>
      <w:r/>
    </w:p>
    <w:p>
      <w:pPr>
        <w:pStyle w:val="673"/>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w:t>
      </w:r>
      <w:r>
        <w:rPr>
          <w:rFonts w:hint="eastAsia" w:ascii="宋体" w:hAnsi="宋体" w:cs="宋体"/>
          <w:i/>
          <w:color w:val="000000"/>
          <w:sz w:val="24"/>
          <w:szCs w:val="24"/>
          <w:highlight w:val="none"/>
        </w:rPr>
        <w:t xml:space="preserve">是/否</w:t>
      </w:r>
      <w:r>
        <w:rPr>
          <w:rFonts w:hint="eastAsia" w:ascii="宋体" w:hAnsi="宋体" w:cs="宋体"/>
          <w:color w:val="000000"/>
          <w:sz w:val="24"/>
          <w:szCs w:val="24"/>
          <w:highlight w:val="none"/>
        </w:rPr>
        <w:t xml:space="preserve">）接受联合体投标：</w:t>
      </w:r>
      <w:r>
        <w:rPr>
          <w:rFonts w:hint="eastAsia" w:ascii="宋体" w:hAnsi="宋体" w:cs="宋体"/>
          <w:color w:val="000000"/>
          <w:sz w:val="24"/>
          <w:szCs w:val="24"/>
          <w:highlight w:val="none"/>
          <w:u w:val="single"/>
        </w:rPr>
        <w:t xml:space="preserve"> 否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4"/>
        <w:jc w:val="lef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6"/>
      <w:r/>
      <w:bookmarkEnd w:id="17"/>
      <w:r/>
      <w:bookmarkEnd w:id="18"/>
      <w:r/>
      <w:bookmarkEnd w:id="19"/>
      <w:r>
        <w:rPr>
          <w:rFonts w:ascii="宋体" w:hAnsi="宋体" w:eastAsia="宋体" w:cs="宋体"/>
          <w:b/>
          <w:bCs/>
          <w:color w:val="000000"/>
          <w:sz w:val="24"/>
          <w:szCs w:val="24"/>
          <w:highlight w:val="none"/>
        </w:rPr>
      </w:r>
      <w:r/>
    </w:p>
    <w:p>
      <w:pPr>
        <w:pStyle w:val="673"/>
        <w:ind w:firstLine="540"/>
        <w:spacing w:line="360" w:lineRule="auto"/>
        <w:rPr>
          <w:rFonts w:hint="eastAsia" w:ascii="宋体" w:hAnsi="宋体" w:cs="宋体"/>
          <w:color w:val="000000"/>
          <w:sz w:val="24"/>
          <w:szCs w:val="24"/>
          <w:highlight w:val="none"/>
          <w:u w:val="single"/>
        </w:rPr>
      </w:pPr>
      <w:r/>
      <w:bookmarkStart w:id="20" w:name="_Toc28359005"/>
      <w:r/>
      <w:bookmarkStart w:id="21" w:name="_Toc28359082"/>
      <w:r/>
      <w:bookmarkStart w:id="22" w:name="_Toc35393624"/>
      <w:r/>
      <w:bookmarkStart w:id="23" w:name="_Toc35393793"/>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u w:val="single"/>
        </w:rPr>
        <w:t xml:space="preserve">2024年</w:t>
      </w:r>
      <w:r>
        <w:rPr>
          <w:rFonts w:hint="eastAsia" w:ascii="宋体" w:hAnsi="宋体" w:cs="宋体"/>
          <w:color w:val="000000"/>
          <w:sz w:val="24"/>
          <w:szCs w:val="24"/>
          <w:highlight w:val="none"/>
          <w:u w:val="single"/>
          <w:lang w:val="en-US" w:eastAsia="zh-CN"/>
        </w:rPr>
        <w:t xml:space="preserve">7</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26</w:t>
      </w:r>
      <w:r>
        <w:rPr>
          <w:rFonts w:hint="eastAsia" w:ascii="宋体" w:hAnsi="宋体" w:cs="宋体"/>
          <w:color w:val="000000"/>
          <w:sz w:val="24"/>
          <w:szCs w:val="24"/>
          <w:highlight w:val="none"/>
          <w:u w:val="single"/>
        </w:rPr>
        <w:t xml:space="preserve">日至2024年</w:t>
      </w:r>
      <w:r>
        <w:rPr>
          <w:rFonts w:hint="eastAsia" w:ascii="宋体" w:hAnsi="宋体" w:cs="宋体"/>
          <w:color w:val="000000"/>
          <w:sz w:val="24"/>
          <w:szCs w:val="24"/>
          <w:highlight w:val="none"/>
          <w:u w:val="single"/>
          <w:lang w:val="en-US" w:eastAsia="zh-CN"/>
        </w:rPr>
        <w:t xml:space="preserve">8</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eastAsia="zh-CN"/>
        </w:rPr>
        <w:t xml:space="preserve">，每天上午08:30至11:30，下午14:30至18:00（北京时间，法定节假日除外）。</w:t>
      </w:r>
      <w:r>
        <w:rPr>
          <w:rFonts w:hint="eastAsia" w:ascii="宋体" w:hAnsi="宋体" w:cs="宋体"/>
          <w:color w:val="000000"/>
          <w:sz w:val="24"/>
          <w:szCs w:val="24"/>
          <w:highlight w:val="none"/>
          <w:u w:val="single"/>
        </w:rPr>
      </w:r>
      <w:r/>
    </w:p>
    <w:p>
      <w:pPr>
        <w:pStyle w:val="673"/>
        <w:ind w:firstLine="54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rPr>
        <w:t xml:space="preserve">地点：本项目为网上获取，不接受现场获取、传真获取等其它方式。</w:t>
      </w:r>
      <w:r>
        <w:rPr>
          <w:rFonts w:hint="eastAsia" w:ascii="宋体" w:hAnsi="宋体" w:cs="宋体"/>
          <w:b w:val="0"/>
          <w:bCs w:val="0"/>
          <w:color w:val="000000"/>
          <w:sz w:val="24"/>
          <w:szCs w:val="24"/>
          <w:highlight w:val="none"/>
        </w:rPr>
      </w:r>
      <w:r/>
    </w:p>
    <w:p>
      <w:pPr>
        <w:pStyle w:val="673"/>
        <w:ind w:firstLine="540"/>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方式：投标人代表或授权委托人凭【单位介绍信或授权委托书(须加盖单位公章,注明投标人代表或授权委托人姓名、手机号码、电子邮箱)、营业执照、投标人代表(或授权委托人)身份证】电子扫描件,通过电子邮件的方式在上述规定时间发至邮箱</w:t>
      </w:r>
      <w:r>
        <w:rPr>
          <w:rFonts w:hint="eastAsia" w:ascii="宋体" w:hAnsi="宋体" w:cs="宋体"/>
          <w:b w:val="0"/>
          <w:bCs w:val="0"/>
          <w:color w:val="000000"/>
          <w:sz w:val="24"/>
          <w:szCs w:val="24"/>
          <w:highlight w:val="none"/>
          <w:lang w:val="en-US" w:eastAsia="zh-CN"/>
        </w:rPr>
        <w:t xml:space="preserve">404605597</w:t>
      </w:r>
      <w:r>
        <w:rPr>
          <w:rFonts w:hint="eastAsia" w:ascii="宋体" w:hAnsi="宋体" w:cs="宋体"/>
          <w:b w:val="0"/>
          <w:bCs w:val="0"/>
          <w:color w:val="000000"/>
          <w:sz w:val="24"/>
          <w:szCs w:val="24"/>
          <w:highlight w:val="none"/>
          <w:lang w:eastAsia="zh-CN"/>
        </w:rPr>
        <w:t xml:space="preserve">@qq.com</w:t>
      </w:r>
      <w:r>
        <w:rPr>
          <w:rFonts w:hint="eastAsia" w:ascii="宋体" w:hAnsi="宋体" w:cs="宋体"/>
          <w:b w:val="0"/>
          <w:bCs w:val="0"/>
          <w:color w:val="000000"/>
          <w:sz w:val="24"/>
          <w:szCs w:val="24"/>
          <w:highlight w:val="none"/>
        </w:rPr>
        <w:t xml:space="preserve"> ,方可获取招标文件。发送电子邮件后请即刻电话告知代理公司(联系人：</w:t>
      </w:r>
      <w:r>
        <w:rPr>
          <w:rFonts w:hint="eastAsia" w:ascii="宋体" w:hAnsi="宋体" w:cs="宋体"/>
          <w:b w:val="0"/>
          <w:bCs w:val="0"/>
          <w:color w:val="000000"/>
          <w:sz w:val="24"/>
          <w:szCs w:val="24"/>
          <w:highlight w:val="none"/>
          <w:lang w:val="en-US" w:eastAsia="zh-CN"/>
        </w:rPr>
        <w:t xml:space="preserve">王女士</w:t>
      </w:r>
      <w:r>
        <w:rPr>
          <w:rFonts w:hint="eastAsia" w:ascii="宋体" w:hAnsi="宋体" w:cs="宋体"/>
          <w:b w:val="0"/>
          <w:bCs w:val="0"/>
          <w:color w:val="000000"/>
          <w:sz w:val="24"/>
          <w:szCs w:val="24"/>
          <w:highlight w:val="none"/>
        </w:rPr>
        <w:t xml:space="preserve">；联系方式:</w:t>
      </w:r>
      <w:r>
        <w:rPr>
          <w:rFonts w:hint="eastAsia" w:ascii="宋体" w:hAnsi="宋体" w:cs="宋体"/>
          <w:b w:val="0"/>
          <w:bCs w:val="0"/>
          <w:color w:val="000000"/>
          <w:sz w:val="24"/>
          <w:szCs w:val="24"/>
          <w:highlight w:val="none"/>
          <w:lang w:val="en-US" w:eastAsia="zh-CN"/>
        </w:rPr>
        <w:t xml:space="preserve">13914632376</w:t>
      </w:r>
      <w:r>
        <w:rPr>
          <w:rFonts w:hint="eastAsia" w:ascii="宋体" w:hAnsi="宋体" w:cs="宋体"/>
          <w:b w:val="0"/>
          <w:bCs w:val="0"/>
          <w:color w:val="000000"/>
          <w:sz w:val="24"/>
          <w:szCs w:val="24"/>
          <w:highlight w:val="none"/>
        </w:rPr>
        <w:t xml:space="preserve">)查收并确认。因电子邮件发送失败等原因造成代理公司未收到电子邮件的，责任由投标人自负。未能成功获取招标文件的潜在投标人投标无效。 </w:t>
      </w:r>
      <w:r>
        <w:rPr>
          <w:rFonts w:hint="eastAsia" w:ascii="宋体" w:hAnsi="宋体" w:cs="宋体"/>
          <w:b w:val="0"/>
          <w:bCs w:val="0"/>
          <w:color w:val="000000"/>
          <w:sz w:val="24"/>
          <w:szCs w:val="24"/>
          <w:highlight w:val="none"/>
        </w:rPr>
      </w:r>
      <w:r/>
    </w:p>
    <w:p>
      <w:pPr>
        <w:pStyle w:val="673"/>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其他有关事项：</w:t>
      </w:r>
      <w:r>
        <w:rPr>
          <w:rFonts w:hint="eastAsia" w:ascii="宋体" w:hAnsi="宋体" w:cs="宋体"/>
          <w:color w:val="000000"/>
          <w:sz w:val="24"/>
          <w:szCs w:val="24"/>
          <w:highlight w:val="none"/>
        </w:rPr>
      </w:r>
      <w:r/>
    </w:p>
    <w:p>
      <w:pPr>
        <w:pStyle w:val="673"/>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请获取招标文件的供应商及时查看电子邮箱，了解有关事宜；未获取由江苏雨田工程咨询集团有限公司发出的电子版招标文件的潜在供应商将被拒绝。</w:t>
      </w:r>
      <w:r>
        <w:rPr>
          <w:rFonts w:hint="eastAsia" w:ascii="宋体" w:hAnsi="宋体" w:cs="宋体"/>
          <w:color w:val="000000"/>
          <w:sz w:val="24"/>
          <w:szCs w:val="24"/>
          <w:highlight w:val="none"/>
        </w:rPr>
      </w:r>
      <w:r/>
    </w:p>
    <w:p>
      <w:pPr>
        <w:pStyle w:val="673"/>
        <w:numPr>
          <w:ilvl w:val="0"/>
          <w:numId w:val="5"/>
        </w:numPr>
        <w:ind w:firstLine="540"/>
        <w:spacing w:line="360" w:lineRule="auto"/>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售价：免费</w:t>
      </w:r>
      <w:r>
        <w:rPr>
          <w:rFonts w:hint="eastAsia" w:ascii="宋体" w:hAnsi="宋体" w:cs="宋体"/>
          <w:color w:val="000000"/>
          <w:sz w:val="24"/>
          <w:szCs w:val="24"/>
          <w:highlight w:val="none"/>
        </w:rPr>
      </w:r>
      <w:r/>
    </w:p>
    <w:p>
      <w:pPr>
        <w:pStyle w:val="673"/>
        <w:numPr>
          <w:ilvl w:val="0"/>
          <w:numId w:val="5"/>
        </w:numPr>
        <w:ind w:firstLine="540"/>
        <w:spacing w:line="360" w:lineRule="auto"/>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投标供应商通过非本文件规定渠道获取的与本项目采购相关的资料，采购人一律不予承认且不承担由此引发的一切责任。</w:t>
      </w:r>
      <w:r>
        <w:rPr>
          <w:rFonts w:hint="eastAsia" w:ascii="宋体" w:hAnsi="宋体" w:cs="宋体"/>
          <w:color w:val="000000"/>
          <w:sz w:val="24"/>
          <w:szCs w:val="24"/>
          <w:highlight w:val="none"/>
        </w:rPr>
      </w:r>
      <w:r/>
    </w:p>
    <w:p>
      <w:pPr>
        <w:pStyle w:val="674"/>
        <w:jc w:val="left"/>
        <w:tabs>
          <w:tab w:val="left" w:pos="0" w:leader="none"/>
          <w:tab w:val="left" w:pos="3165" w:leader="none"/>
          <w:tab w:val="center" w:pos="4153"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20"/>
      <w:r/>
      <w:bookmarkEnd w:id="21"/>
      <w:r>
        <w:rPr>
          <w:rFonts w:hint="eastAsia" w:ascii="宋体" w:hAnsi="宋体" w:eastAsia="宋体" w:cs="宋体"/>
          <w:b/>
          <w:bCs/>
          <w:color w:val="000000"/>
          <w:sz w:val="24"/>
          <w:szCs w:val="24"/>
          <w:highlight w:val="none"/>
        </w:rPr>
        <w:t xml:space="preserve">截止时间、开标时间和地点</w:t>
      </w:r>
      <w:bookmarkEnd w:id="22"/>
      <w:r/>
      <w:bookmarkEnd w:id="23"/>
      <w:r>
        <w:rPr>
          <w:rFonts w:ascii="宋体" w:hAnsi="宋体" w:eastAsia="宋体" w:cs="宋体"/>
          <w:color w:val="000000"/>
          <w:sz w:val="24"/>
          <w:szCs w:val="24"/>
          <w:highlight w:val="none"/>
        </w:rPr>
      </w:r>
      <w:r/>
    </w:p>
    <w:p>
      <w:pPr>
        <w:pStyle w:val="673"/>
        <w:ind w:firstLine="480"/>
        <w:spacing w:line="360" w:lineRule="auto"/>
        <w:rPr>
          <w:rFonts w:hint="eastAsia" w:ascii="宋体" w:hAnsi="宋体" w:cs="宋体"/>
          <w:bCs/>
          <w:color w:val="000000"/>
          <w:sz w:val="18"/>
          <w:szCs w:val="18"/>
          <w:highlight w:val="none"/>
          <w:u w:val="single"/>
        </w:rPr>
      </w:pPr>
      <w:r/>
      <w:bookmarkStart w:id="24" w:name="_Toc35393625"/>
      <w:r/>
      <w:bookmarkStart w:id="25" w:name="_Toc28359007"/>
      <w:r/>
      <w:bookmarkStart w:id="26" w:name="_Toc35393794"/>
      <w:r/>
      <w:bookmarkStart w:id="27" w:name="_Toc28359084"/>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提交投标文件截止时间、开标时间均为：</w:t>
      </w:r>
      <w:r>
        <w:rPr>
          <w:rFonts w:hint="eastAsia" w:ascii="宋体" w:hAnsi="宋体" w:cs="宋体"/>
          <w:bCs/>
          <w:color w:val="000000"/>
          <w:sz w:val="24"/>
          <w:szCs w:val="24"/>
          <w:highlight w:val="none"/>
          <w:u w:val="single"/>
        </w:rPr>
        <w:t xml:space="preserve">202</w:t>
      </w:r>
      <w:r>
        <w:rPr>
          <w:rFonts w:ascii="宋体" w:hAnsi="宋体" w:cs="宋体"/>
          <w:bCs/>
          <w:color w:val="000000"/>
          <w:sz w:val="24"/>
          <w:szCs w:val="24"/>
          <w:highlight w:val="none"/>
          <w:u w:val="single"/>
        </w:rPr>
        <w:t xml:space="preserve">4</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16</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w:t>
      </w:r>
      <w:r>
        <w:rPr>
          <w:rFonts w:hint="eastAsia" w:ascii="宋体" w:hAnsi="宋体" w:cs="宋体"/>
          <w:bCs/>
          <w:color w:val="000000"/>
          <w:sz w:val="24"/>
          <w:szCs w:val="24"/>
          <w:highlight w:val="none"/>
          <w:u w:val="single"/>
        </w:rPr>
        <w:t xml:space="preserve">点00分00秒</w:t>
      </w:r>
      <w:r>
        <w:rPr>
          <w:rFonts w:hint="eastAsia" w:ascii="宋体" w:hAnsi="宋体" w:cs="宋体"/>
          <w:bCs/>
          <w:color w:val="000000"/>
          <w:sz w:val="24"/>
          <w:szCs w:val="24"/>
          <w:highlight w:val="none"/>
        </w:rPr>
        <w:t xml:space="preserve">（北京时间）</w:t>
      </w:r>
      <w:r>
        <w:rPr>
          <w:rFonts w:hint="eastAsia" w:ascii="宋体" w:hAnsi="宋体" w:cs="宋体"/>
          <w:bCs/>
          <w:color w:val="000000"/>
          <w:sz w:val="18"/>
          <w:szCs w:val="18"/>
          <w:highlight w:val="none"/>
          <w:u w:val="single"/>
        </w:rPr>
      </w:r>
      <w:r/>
    </w:p>
    <w:p>
      <w:pPr>
        <w:pStyle w:val="673"/>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s="宋体"/>
          <w:color w:val="000000"/>
          <w:sz w:val="24"/>
          <w:szCs w:val="24"/>
          <w:highlight w:val="none"/>
        </w:rPr>
        <w:t xml:space="preserve">2.递交投标文件地点及开标地点：</w:t>
      </w:r>
      <w:r>
        <w:rPr>
          <w:rFonts w:hint="eastAsia" w:ascii="宋体" w:hAnsi="宋体"/>
          <w:color w:val="000000"/>
          <w:sz w:val="24"/>
          <w:szCs w:val="24"/>
          <w:highlight w:val="none"/>
        </w:rPr>
        <w:t xml:space="preserve">滨海县</w:t>
      </w:r>
      <w:r>
        <w:rPr>
          <w:rFonts w:hint="eastAsia" w:ascii="宋体" w:hAnsi="宋体"/>
          <w:color w:val="000000"/>
          <w:sz w:val="24"/>
          <w:szCs w:val="24"/>
          <w:highlight w:val="none"/>
          <w:lang w:val="en-US" w:eastAsia="zh-CN"/>
        </w:rPr>
        <w:t xml:space="preserve">大学生创业园电谷A226室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3"/>
        <w:jc w:val="left"/>
        <w:spacing w:line="360" w:lineRule="auto"/>
        <w:shd w:val="clear" w:color="auto" w:fill="ffffff"/>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bookmarkEnd w:id="24"/>
      <w:r/>
      <w:bookmarkEnd w:id="25"/>
      <w:r/>
      <w:bookmarkEnd w:id="26"/>
      <w:r/>
      <w:bookmarkEnd w:id="27"/>
      <w:r>
        <w:rPr>
          <w:rFonts w:ascii="宋体" w:hAnsi="宋体" w:cs="宋体"/>
          <w:b/>
          <w:bCs/>
          <w:color w:val="000000"/>
          <w:sz w:val="24"/>
          <w:szCs w:val="24"/>
          <w:highlight w:val="none"/>
        </w:rPr>
      </w:r>
      <w:r/>
    </w:p>
    <w:p>
      <w:pPr>
        <w:pStyle w:val="673"/>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674"/>
        <w:jc w:val="lef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8" w:name="_Toc35393795"/>
      <w:r/>
      <w:bookmarkStart w:id="29" w:name="_Toc35393626"/>
      <w:r>
        <w:rPr>
          <w:rFonts w:hint="eastAsia" w:ascii="宋体" w:hAnsi="宋体" w:eastAsia="宋体" w:cs="宋体"/>
          <w:b/>
          <w:bCs/>
          <w:color w:val="000000"/>
          <w:sz w:val="24"/>
          <w:szCs w:val="24"/>
          <w:highlight w:val="none"/>
        </w:rPr>
        <w:t xml:space="preserve">六、其他补充事宜</w:t>
      </w:r>
      <w:bookmarkEnd w:id="28"/>
      <w:r/>
      <w:bookmarkEnd w:id="29"/>
      <w:r>
        <w:rPr>
          <w:rFonts w:ascii="宋体" w:hAnsi="宋体" w:eastAsia="宋体" w:cs="宋体"/>
          <w:b/>
          <w:bCs/>
          <w:color w:val="000000"/>
          <w:sz w:val="24"/>
          <w:szCs w:val="24"/>
          <w:highlight w:val="none"/>
        </w:rPr>
      </w:r>
      <w:r/>
    </w:p>
    <w:p>
      <w:pPr>
        <w:pStyle w:val="673"/>
        <w:ind w:firstLine="425"/>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1.本项目不收取投标保证金，不收取质量保证金。</w:t>
      </w:r>
      <w:r>
        <w:rPr>
          <w:rFonts w:hint="eastAsia" w:ascii="宋体" w:hAnsi="宋体" w:cs="宋体"/>
          <w:color w:val="000000"/>
          <w:sz w:val="24"/>
          <w:szCs w:val="24"/>
          <w:highlight w:val="none"/>
        </w:rPr>
      </w:r>
      <w:r/>
    </w:p>
    <w:p>
      <w:pPr>
        <w:pStyle w:val="673"/>
        <w:ind w:firstLine="480"/>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lang w:bidi="ar"/>
        </w:rPr>
        <w:t xml:space="preserve">2.付款方</w:t>
      </w:r>
      <w:r>
        <w:rPr>
          <w:rFonts w:hint="eastAsia"/>
          <w:color w:val="000000"/>
          <w:sz w:val="24"/>
          <w:szCs w:val="24"/>
          <w:highlight w:val="none"/>
        </w:rPr>
        <w:t xml:space="preserve">式：</w:t>
      </w:r>
      <w:bookmarkStart w:id="30" w:name="_Toc28359008"/>
      <w:r/>
      <w:bookmarkStart w:id="31" w:name="_Toc35393627"/>
      <w:r/>
      <w:bookmarkStart w:id="32" w:name="_Toc28359085"/>
      <w:r/>
      <w:bookmarkStart w:id="33" w:name="_Toc35393796"/>
      <w:r>
        <w:rPr>
          <w:rFonts w:hint="eastAsia" w:ascii="宋体" w:hAnsi="宋体" w:cs="宋体"/>
          <w:sz w:val="24"/>
          <w:szCs w:val="24"/>
          <w:highlight w:val="none"/>
          <w:lang w:bidi="ar"/>
        </w:rPr>
        <w:t xml:space="preserve">合同签订后支付合同总价的10%作为预付款（中标人须提供合同总价10%的银行保函）；全年场次完成后，按合同总价先行拨付60%，剩余30%根据本地工作落实和考核情况视情拨</w:t>
      </w:r>
      <w:r>
        <w:rPr>
          <w:rFonts w:hint="eastAsia" w:ascii="宋体" w:hAnsi="宋体" w:cs="宋体"/>
          <w:sz w:val="24"/>
          <w:szCs w:val="24"/>
          <w:highlight w:val="none"/>
          <w:u w:val="none"/>
          <w:lang w:bidi="ar"/>
        </w:rPr>
        <w:t xml:space="preserve">付</w:t>
      </w:r>
      <w:r>
        <w:rPr>
          <w:rFonts w:hint="eastAsia" w:ascii="宋体" w:hAnsi="宋体" w:cs="宋体"/>
          <w:sz w:val="24"/>
          <w:szCs w:val="24"/>
          <w:highlight w:val="none"/>
          <w:u w:val="none"/>
          <w:lang w:eastAsia="zh-CN" w:bidi="ar"/>
        </w:rPr>
        <w:t xml:space="preserve">。</w:t>
      </w:r>
      <w:r>
        <w:rPr>
          <w:rFonts w:hint="eastAsia" w:ascii="宋体" w:hAnsi="宋体" w:cs="宋体"/>
          <w:sz w:val="24"/>
          <w:szCs w:val="24"/>
          <w:highlight w:val="none"/>
          <w:u w:val="none"/>
          <w:lang w:bidi="ar"/>
        </w:rPr>
        <w:t xml:space="preserve">（均无息） </w:t>
      </w:r>
      <w:r>
        <w:rPr>
          <w:rFonts w:hint="eastAsia" w:ascii="宋体" w:hAnsi="宋体" w:eastAsia="宋体" w:cs="宋体"/>
          <w:b/>
          <w:bCs/>
          <w:color w:val="000000"/>
          <w:sz w:val="24"/>
          <w:szCs w:val="24"/>
          <w:highlight w:val="none"/>
          <w:lang w:val="en-US" w:eastAsia="zh-CN"/>
        </w:rPr>
      </w:r>
      <w:r/>
    </w:p>
    <w:p>
      <w:pPr>
        <w:pStyle w:val="673"/>
        <w:ind w:firstLine="480"/>
        <w:jc w:val="left"/>
        <w:spacing w:line="360" w:lineRule="auto"/>
        <w:widowControl/>
        <w:rPr>
          <w:b/>
          <w:bCs/>
          <w:color w:val="000000"/>
          <w:sz w:val="24"/>
          <w:szCs w:val="24"/>
          <w:highlight w:val="none"/>
          <w:lang w:val="en-US" w:eastAsia="zh-CN"/>
        </w:rPr>
      </w:pPr>
      <w:r>
        <w:rPr>
          <w:rFonts w:hint="eastAsia"/>
          <w:b/>
          <w:bCs/>
          <w:color w:val="000000"/>
          <w:sz w:val="24"/>
          <w:szCs w:val="24"/>
          <w:highlight w:val="none"/>
          <w:lang w:val="en-US" w:eastAsia="zh-CN"/>
        </w:rPr>
        <w:t xml:space="preserve">注：结算时，放映场次按实计算，单价执行中标的对应单价。</w:t>
      </w:r>
      <w:r>
        <w:rPr>
          <w:b/>
          <w:bCs/>
          <w:color w:val="000000"/>
          <w:sz w:val="24"/>
          <w:szCs w:val="24"/>
          <w:highlight w:val="none"/>
          <w:lang w:val="en-US" w:eastAsia="zh-CN"/>
        </w:rPr>
      </w:r>
      <w:r/>
    </w:p>
    <w:p>
      <w:pPr>
        <w:pStyle w:val="673"/>
        <w:ind w:firstLine="480"/>
        <w:jc w:val="left"/>
        <w:spacing w:line="360" w:lineRule="auto"/>
        <w:widowControl/>
        <w:rPr>
          <w:rFonts w:hint="eastAsia"/>
          <w:color w:val="000000"/>
          <w:sz w:val="24"/>
          <w:szCs w:val="24"/>
          <w:highlight w:val="none"/>
        </w:rPr>
      </w:pPr>
      <w:r>
        <w:rPr>
          <w:rFonts w:hint="eastAsia"/>
          <w:color w:val="000000"/>
          <w:sz w:val="24"/>
          <w:szCs w:val="24"/>
          <w:highlight w:val="none"/>
          <w:lang w:val="en-US" w:eastAsia="zh-CN"/>
        </w:rPr>
        <w:t xml:space="preserve">3</w:t>
      </w:r>
      <w:r>
        <w:rPr>
          <w:rFonts w:hint="eastAsia"/>
          <w:color w:val="000000"/>
          <w:sz w:val="24"/>
          <w:szCs w:val="24"/>
          <w:highlight w:val="none"/>
        </w:rPr>
        <w:t xml:space="preserve">.其他事宜：</w:t>
      </w:r>
      <w:r>
        <w:rPr>
          <w:rFonts w:hint="eastAsia"/>
          <w:color w:val="000000"/>
          <w:sz w:val="24"/>
          <w:szCs w:val="24"/>
          <w:highlight w:val="none"/>
        </w:rPr>
      </w:r>
      <w:r/>
    </w:p>
    <w:p>
      <w:pPr>
        <w:pStyle w:val="673"/>
        <w:ind w:firstLine="480"/>
        <w:jc w:val="left"/>
        <w:spacing w:line="360" w:lineRule="auto"/>
        <w:widowControl/>
        <w:rPr>
          <w:color w:val="000000"/>
          <w:spacing w:val="-4"/>
          <w:sz w:val="24"/>
          <w:szCs w:val="24"/>
          <w:highlight w:val="none"/>
        </w:rPr>
      </w:pPr>
      <w:r>
        <w:rPr>
          <w:rFonts w:hint="eastAsia"/>
          <w:color w:val="000000"/>
          <w:sz w:val="24"/>
          <w:szCs w:val="24"/>
          <w:highlight w:val="none"/>
        </w:rPr>
        <w:t xml:space="preserve">（1）</w:t>
      </w:r>
      <w:r>
        <w:rPr>
          <w:color w:val="000000"/>
          <w:sz w:val="24"/>
          <w:szCs w:val="24"/>
          <w:highlight w:val="none"/>
        </w:rPr>
        <w:t xml:space="preserve">各投标人在投</w:t>
      </w:r>
      <w:r>
        <w:rPr>
          <w:color w:val="000000"/>
          <w:spacing w:val="-4"/>
          <w:sz w:val="24"/>
          <w:szCs w:val="24"/>
          <w:highlight w:val="none"/>
        </w:rPr>
        <w:t xml:space="preserve">标截止时间前应当每天都上网查询，以便获取更新的澄清、修改、补充内容。凡涉及到该项目的补充说明和修改，均以江苏政府采购网上的更正或补充通知为准。</w:t>
      </w:r>
      <w:r>
        <w:rPr>
          <w:color w:val="000000"/>
          <w:spacing w:val="-4"/>
          <w:sz w:val="24"/>
          <w:szCs w:val="24"/>
          <w:highlight w:val="none"/>
        </w:rPr>
      </w:r>
      <w:r/>
    </w:p>
    <w:p>
      <w:pPr>
        <w:pStyle w:val="673"/>
        <w:ind w:firstLine="482"/>
        <w:jc w:val="left"/>
        <w:spacing w:line="360" w:lineRule="auto"/>
        <w:widowControl/>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投标人如在投标过程中存在以下行为，将被列入不良行为记录名单。</w:t>
      </w:r>
      <w:r>
        <w:rPr>
          <w:color w:val="000000"/>
          <w:sz w:val="24"/>
          <w:szCs w:val="24"/>
          <w:highlight w:val="none"/>
        </w:rPr>
      </w:r>
      <w:r/>
    </w:p>
    <w:p>
      <w:pPr>
        <w:pStyle w:val="673"/>
        <w:ind w:firstLine="480"/>
        <w:jc w:val="left"/>
        <w:spacing w:line="360" w:lineRule="auto"/>
        <w:widowControl/>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w:instrText>
      </w:r>
      <w:r>
        <w:rPr>
          <w:rFonts w:hint="eastAsia"/>
          <w:color w:val="000000"/>
          <w:sz w:val="24"/>
          <w:szCs w:val="24"/>
          <w:highlight w:val="none"/>
        </w:rPr>
        <w:instrText xml:space="preserve">= 1 \* GB3</w:instrText>
      </w:r>
      <w:r>
        <w:rPr>
          <w:color w:val="000000"/>
          <w:sz w:val="24"/>
          <w:szCs w:val="24"/>
          <w:highlight w:val="none"/>
        </w:rPr>
        <w:instrText xml:space="preserve"> </w:instrText>
      </w:r>
      <w:r>
        <w:rPr>
          <w:color w:val="000000"/>
          <w:sz w:val="24"/>
          <w:szCs w:val="24"/>
          <w:highlight w:val="none"/>
        </w:rPr>
        <w:fldChar w:fldCharType="separate"/>
      </w:r>
      <w:r>
        <w:rPr>
          <w:rFonts w:hint="eastAsia"/>
          <w:color w:val="000000"/>
          <w:sz w:val="24"/>
          <w:szCs w:val="24"/>
          <w:highlight w:val="none"/>
        </w:rPr>
        <w:t xml:space="preserve">①</w:t>
      </w:r>
      <w:r>
        <w:rPr>
          <w:color w:val="000000"/>
          <w:sz w:val="24"/>
          <w:szCs w:val="24"/>
          <w:highlight w:val="none"/>
        </w:rPr>
        <w:fldChar w:fldCharType="end"/>
      </w:r>
      <w:r>
        <w:rPr>
          <w:color w:val="000000"/>
          <w:sz w:val="24"/>
          <w:szCs w:val="24"/>
          <w:highlight w:val="none"/>
        </w:rPr>
        <w:t xml:space="preserve">提供虚假材料谋取中标成交的或采取不正当手段诋毁、排挤其他供应商的；</w:t>
      </w:r>
      <w:r>
        <w:rPr>
          <w:color w:val="000000"/>
          <w:sz w:val="24"/>
          <w:szCs w:val="24"/>
          <w:highlight w:val="none"/>
        </w:rPr>
      </w:r>
      <w:r/>
    </w:p>
    <w:p>
      <w:pPr>
        <w:pStyle w:val="673"/>
        <w:ind w:firstLine="480"/>
        <w:jc w:val="left"/>
        <w:spacing w:line="360" w:lineRule="auto"/>
        <w:widowControl/>
        <w:rPr>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w:instrText>
      </w:r>
      <w:r>
        <w:rPr>
          <w:rFonts w:hint="eastAsia"/>
          <w:color w:val="000000"/>
          <w:sz w:val="24"/>
          <w:szCs w:val="24"/>
          <w:highlight w:val="none"/>
        </w:rPr>
        <w:instrText xml:space="preserve">= 2 \* GB3</w:instrText>
      </w:r>
      <w:r>
        <w:rPr>
          <w:color w:val="000000"/>
          <w:sz w:val="24"/>
          <w:szCs w:val="24"/>
          <w:highlight w:val="none"/>
        </w:rPr>
        <w:instrText xml:space="preserve"> </w:instrText>
      </w:r>
      <w:r>
        <w:rPr>
          <w:color w:val="000000"/>
          <w:sz w:val="24"/>
          <w:szCs w:val="24"/>
          <w:highlight w:val="none"/>
        </w:rPr>
        <w:fldChar w:fldCharType="separate"/>
      </w:r>
      <w:r>
        <w:rPr>
          <w:rFonts w:hint="eastAsia"/>
          <w:color w:val="000000"/>
          <w:sz w:val="24"/>
          <w:szCs w:val="24"/>
          <w:highlight w:val="none"/>
        </w:rPr>
        <w:t xml:space="preserve">②</w:t>
      </w:r>
      <w:r>
        <w:rPr>
          <w:color w:val="000000"/>
          <w:sz w:val="24"/>
          <w:szCs w:val="24"/>
          <w:highlight w:val="none"/>
        </w:rPr>
        <w:fldChar w:fldCharType="end"/>
      </w:r>
      <w:r>
        <w:rPr>
          <w:color w:val="000000"/>
          <w:sz w:val="24"/>
          <w:szCs w:val="24"/>
          <w:highlight w:val="none"/>
        </w:rPr>
        <w:t xml:space="preserve">投标人递交无竞争力投标文件的。</w:t>
      </w:r>
      <w:r>
        <w:rPr>
          <w:color w:val="000000"/>
          <w:sz w:val="24"/>
          <w:szCs w:val="24"/>
          <w:highlight w:val="none"/>
        </w:rPr>
      </w:r>
      <w:r/>
    </w:p>
    <w:p>
      <w:pPr>
        <w:pStyle w:val="674"/>
        <w:ind w:firstLine="480"/>
        <w:jc w:val="left"/>
        <w:spacing w:line="360" w:lineRule="auto"/>
        <w:tabs>
          <w:tab w:val="left" w:pos="0" w:leader="none"/>
          <w:tab w:val="left" w:pos="3165" w:leader="none"/>
          <w:tab w:val="center" w:pos="4153" w:leader="none"/>
        </w:tabs>
        <w:rPr>
          <w:rFonts w:hint="eastAsia" w:ascii="宋体" w:hAnsi="宋体" w:eastAsia="宋体" w:cs="宋体"/>
          <w:color w:val="000000"/>
          <w:sz w:val="24"/>
          <w:szCs w:val="24"/>
          <w:highlight w:val="none"/>
        </w:rPr>
      </w:pPr>
      <w:r>
        <w:rPr>
          <w:rFonts w:hint="eastAsia" w:ascii="Times New Roman" w:eastAsia="宋体"/>
          <w:color w:val="000000"/>
          <w:sz w:val="24"/>
          <w:szCs w:val="24"/>
          <w:highlight w:val="none"/>
        </w:rPr>
        <w:t xml:space="preserve">（3）</w:t>
      </w:r>
      <w:r>
        <w:rPr>
          <w:rFonts w:ascii="Times New Roman" w:eastAsia="宋体"/>
          <w:color w:val="000000"/>
          <w:sz w:val="24"/>
          <w:szCs w:val="24"/>
          <w:highlight w:val="none"/>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eastAsia="宋体" w:cs="宋体"/>
          <w:color w:val="000000"/>
          <w:sz w:val="24"/>
          <w:szCs w:val="24"/>
          <w:highlight w:val="none"/>
        </w:rPr>
      </w:r>
      <w:r/>
    </w:p>
    <w:p>
      <w:pPr>
        <w:pStyle w:val="674"/>
        <w:ind w:firstLine="241"/>
        <w:jc w:val="left"/>
        <w:spacing w:line="360" w:lineRule="auto"/>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bookmarkEnd w:id="30"/>
      <w:r/>
      <w:bookmarkEnd w:id="31"/>
      <w:r/>
      <w:bookmarkEnd w:id="32"/>
      <w:r/>
      <w:bookmarkEnd w:id="33"/>
      <w:r>
        <w:rPr>
          <w:rFonts w:hint="eastAsia" w:ascii="宋体" w:hAnsi="宋体" w:eastAsia="宋体" w:cs="宋体"/>
          <w:b/>
          <w:bCs/>
          <w:color w:val="000000"/>
          <w:sz w:val="24"/>
          <w:szCs w:val="24"/>
          <w:highlight w:val="none"/>
        </w:rPr>
      </w:r>
      <w:r/>
    </w:p>
    <w:p>
      <w:pPr>
        <w:pStyle w:val="675"/>
        <w:ind w:firstLine="720"/>
        <w:jc w:val="both"/>
        <w:spacing w:before="0" w:after="0" w:line="360" w:lineRule="auto"/>
        <w:rPr>
          <w:rFonts w:hint="eastAsia" w:ascii="宋体" w:hAnsi="宋体" w:eastAsia="宋体" w:cs="宋体"/>
          <w:b w:val="0"/>
          <w:color w:val="000000"/>
          <w:sz w:val="24"/>
          <w:szCs w:val="24"/>
          <w:highlight w:val="none"/>
        </w:rPr>
      </w:pPr>
      <w:r/>
      <w:bookmarkStart w:id="34" w:name="_Toc28359019"/>
      <w:r/>
      <w:bookmarkStart w:id="35" w:name="_Toc28359096"/>
      <w:r/>
      <w:bookmarkStart w:id="36" w:name="_Toc35393637"/>
      <w:r/>
      <w:bookmarkStart w:id="37" w:name="_Toc35393806"/>
      <w:r>
        <w:rPr>
          <w:rFonts w:hint="eastAsia" w:ascii="宋体" w:hAnsi="宋体" w:eastAsia="宋体" w:cs="宋体"/>
          <w:b w:val="0"/>
          <w:color w:val="000000"/>
          <w:sz w:val="24"/>
          <w:szCs w:val="24"/>
          <w:highlight w:val="none"/>
        </w:rPr>
        <w:t xml:space="preserve">1.采购人信息</w:t>
      </w:r>
      <w:bookmarkEnd w:id="34"/>
      <w:r/>
      <w:bookmarkEnd w:id="35"/>
      <w:r/>
      <w:bookmarkEnd w:id="36"/>
      <w:r/>
      <w:bookmarkEnd w:id="37"/>
      <w:r>
        <w:rPr>
          <w:rFonts w:hint="eastAsia" w:ascii="宋体" w:hAnsi="宋体" w:eastAsia="宋体" w:cs="宋体"/>
          <w:b w:val="0"/>
          <w:color w:val="000000"/>
          <w:sz w:val="24"/>
          <w:szCs w:val="24"/>
          <w:highlight w:val="none"/>
        </w:rPr>
      </w:r>
      <w:r/>
    </w:p>
    <w:p>
      <w:pPr>
        <w:pStyle w:val="673"/>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称：中共滨海县委宣传部</w:t>
      </w:r>
      <w:r>
        <w:rPr>
          <w:rFonts w:hint="eastAsia" w:ascii="宋体" w:hAnsi="宋体" w:eastAsia="宋体" w:cs="宋体"/>
          <w:color w:val="000000"/>
          <w:sz w:val="24"/>
          <w:szCs w:val="24"/>
          <w:highlight w:val="none"/>
          <w:lang w:eastAsia="zh-CN"/>
        </w:rPr>
      </w:r>
      <w:r/>
    </w:p>
    <w:p>
      <w:pPr>
        <w:pStyle w:val="673"/>
        <w:ind w:left="1079" w:hanging="30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人：</w:t>
      </w:r>
      <w:r>
        <w:rPr>
          <w:rFonts w:hint="eastAsia" w:ascii="宋体" w:hAnsi="宋体" w:eastAsia="宋体" w:cs="宋体"/>
          <w:b w:val="0"/>
          <w:sz w:val="24"/>
          <w:szCs w:val="24"/>
        </w:rPr>
        <w:t xml:space="preserve">顾女士</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手机号码：</w:t>
      </w:r>
      <w:r>
        <w:rPr>
          <w:rFonts w:hint="eastAsia" w:ascii="宋体" w:hAnsi="宋体" w:eastAsia="宋体" w:cs="宋体"/>
          <w:b w:val="0"/>
          <w:sz w:val="24"/>
          <w:szCs w:val="24"/>
        </w:rPr>
        <w:t xml:space="preserve">19851520515</w:t>
      </w:r>
      <w:r>
        <w:rPr>
          <w:rFonts w:hint="eastAsia" w:ascii="宋体" w:hAnsi="宋体" w:cs="宋体"/>
          <w:color w:val="000000"/>
          <w:sz w:val="24"/>
          <w:szCs w:val="24"/>
          <w:highlight w:val="none"/>
        </w:rPr>
      </w:r>
      <w:r/>
    </w:p>
    <w:p>
      <w:pPr>
        <w:pStyle w:val="675"/>
        <w:ind w:firstLine="720"/>
        <w:jc w:val="both"/>
        <w:spacing w:before="0" w:after="0" w:line="360" w:lineRule="auto"/>
        <w:rPr>
          <w:rFonts w:hint="eastAsia" w:ascii="宋体" w:hAnsi="宋体" w:eastAsia="宋体" w:cs="宋体"/>
          <w:b w:val="0"/>
          <w:color w:val="000000"/>
          <w:sz w:val="24"/>
          <w:szCs w:val="24"/>
          <w:highlight w:val="none"/>
        </w:rPr>
      </w:pPr>
      <w:r/>
      <w:bookmarkStart w:id="38" w:name="_Toc35393638"/>
      <w:r/>
      <w:bookmarkStart w:id="39" w:name="_Toc28359020"/>
      <w:r/>
      <w:bookmarkStart w:id="40" w:name="_Toc35393807"/>
      <w:r/>
      <w:bookmarkStart w:id="41" w:name="_Toc28359097"/>
      <w:r>
        <w:rPr>
          <w:rFonts w:hint="eastAsia" w:ascii="宋体" w:hAnsi="宋体" w:eastAsia="宋体" w:cs="宋体"/>
          <w:b w:val="0"/>
          <w:color w:val="000000"/>
          <w:sz w:val="24"/>
          <w:szCs w:val="24"/>
          <w:highlight w:val="none"/>
        </w:rPr>
        <w:t xml:space="preserve">2.采购代理机构信息</w:t>
      </w:r>
      <w:bookmarkEnd w:id="38"/>
      <w:r/>
      <w:bookmarkEnd w:id="39"/>
      <w:r/>
      <w:bookmarkEnd w:id="40"/>
      <w:r/>
      <w:bookmarkEnd w:id="41"/>
      <w:r>
        <w:rPr>
          <w:rFonts w:hint="eastAsia" w:ascii="宋体" w:hAnsi="宋体" w:eastAsia="宋体" w:cs="宋体"/>
          <w:b w:val="0"/>
          <w:color w:val="000000"/>
          <w:sz w:val="24"/>
          <w:szCs w:val="24"/>
          <w:highlight w:val="none"/>
        </w:rPr>
      </w:r>
      <w:r/>
    </w:p>
    <w:p>
      <w:pPr>
        <w:pStyle w:val="673"/>
        <w:ind w:firstLine="720"/>
        <w:spacing w:line="360" w:lineRule="auto"/>
        <w:rPr>
          <w:rFonts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none"/>
          <w:lang w:val="en-US" w:eastAsia="zh-CN"/>
        </w:rPr>
        <w:t xml:space="preserve">江苏雨田工程咨询集团有限公司</w:t>
      </w:r>
      <w:r>
        <w:rPr>
          <w:rFonts w:ascii="宋体" w:hAnsi="宋体" w:eastAsia="宋体" w:cs="宋体"/>
          <w:color w:val="000000"/>
          <w:sz w:val="24"/>
          <w:szCs w:val="24"/>
          <w:highlight w:val="none"/>
          <w:u w:val="none"/>
          <w:lang w:val="en-US" w:eastAsia="zh-CN"/>
        </w:rPr>
      </w:r>
      <w:r/>
    </w:p>
    <w:p>
      <w:pPr>
        <w:pStyle w:val="673"/>
        <w:ind w:firstLine="720"/>
        <w:jc w:val="left"/>
        <w:spacing w:line="360" w:lineRule="auto"/>
        <w:rPr>
          <w:rFonts w:ascii="宋体" w:hAnsi="宋体" w:eastAsia="宋体" w:cs="宋体"/>
          <w:color w:val="000000"/>
          <w:sz w:val="24"/>
          <w:szCs w:val="24"/>
          <w:highlight w:val="none"/>
          <w:u w:val="none"/>
          <w:lang w:val="en-US" w:eastAsia="zh-CN"/>
        </w:rPr>
      </w:pPr>
      <w:r/>
      <w:bookmarkStart w:id="42" w:name="_Toc35393639"/>
      <w:r/>
      <w:bookmarkStart w:id="43" w:name="_Toc35393808"/>
      <w:r/>
      <w:bookmarkStart w:id="44" w:name="_Toc28359021"/>
      <w:r/>
      <w:bookmarkStart w:id="45" w:name="_Toc28359098"/>
      <w:r>
        <w:rPr>
          <w:rFonts w:hint="eastAsia" w:ascii="宋体" w:hAnsi="宋体" w:cs="宋体"/>
          <w:color w:val="000000"/>
          <w:sz w:val="24"/>
          <w:szCs w:val="24"/>
          <w:highlight w:val="none"/>
          <w:u w:val="none"/>
        </w:rPr>
        <w:t xml:space="preserve">联</w:t>
      </w: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rPr>
        <w:t xml:space="preserve">系</w:t>
      </w: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rPr>
        <w:t xml:space="preserve">人： </w:t>
      </w:r>
      <w:r>
        <w:rPr>
          <w:rFonts w:hint="eastAsia" w:ascii="宋体" w:hAnsi="宋体" w:cs="宋体"/>
          <w:color w:val="000000"/>
          <w:sz w:val="24"/>
          <w:szCs w:val="24"/>
          <w:highlight w:val="none"/>
          <w:u w:val="none"/>
          <w:lang w:val="en-US" w:eastAsia="zh-CN"/>
        </w:rPr>
        <w:t xml:space="preserve">王女士</w:t>
      </w:r>
      <w:r>
        <w:rPr>
          <w:rFonts w:hint="eastAsia" w:ascii="宋体" w:hAnsi="宋体" w:cs="宋体"/>
          <w:color w:val="000000"/>
          <w:sz w:val="24"/>
          <w:szCs w:val="24"/>
          <w:highlight w:val="none"/>
          <w:u w:val="none"/>
        </w:rPr>
        <w:t xml:space="preserve">    手机号码：</w:t>
      </w:r>
      <w:r>
        <w:rPr>
          <w:rFonts w:hint="eastAsia" w:ascii="宋体" w:hAnsi="宋体" w:cs="宋体"/>
          <w:color w:val="000000"/>
          <w:sz w:val="24"/>
          <w:szCs w:val="24"/>
          <w:highlight w:val="none"/>
          <w:u w:val="none"/>
          <w:lang w:val="en-US" w:eastAsia="zh-CN"/>
        </w:rPr>
        <w:t xml:space="preserve">13914632376</w:t>
      </w:r>
      <w:r>
        <w:rPr>
          <w:rFonts w:ascii="宋体" w:hAnsi="宋体" w:eastAsia="宋体" w:cs="宋体"/>
          <w:color w:val="000000"/>
          <w:sz w:val="24"/>
          <w:szCs w:val="24"/>
          <w:highlight w:val="none"/>
          <w:u w:val="none"/>
          <w:lang w:val="en-US" w:eastAsia="zh-CN"/>
        </w:rPr>
      </w:r>
      <w:r/>
    </w:p>
    <w:p>
      <w:pPr>
        <w:pStyle w:val="673"/>
        <w:ind w:firstLine="720"/>
        <w:jc w:val="left"/>
        <w:spacing w:line="360" w:lineRule="auto"/>
        <w:rPr>
          <w:rFonts w:hint="eastAsia" w:ascii="宋体" w:hAnsi="宋体" w:eastAsia="宋体" w:cs="宋体"/>
          <w:color w:val="000000"/>
          <w:sz w:val="24"/>
          <w:szCs w:val="24"/>
          <w:highlight w:val="none"/>
          <w:u w:val="none"/>
          <w:lang w:eastAsia="zh-CN"/>
        </w:rPr>
      </w:pPr>
      <w:r>
        <w:rPr>
          <w:rFonts w:hint="eastAsia" w:ascii="宋体" w:hAnsi="宋体" w:cs="宋体"/>
          <w:color w:val="000000"/>
          <w:sz w:val="24"/>
          <w:szCs w:val="24"/>
          <w:highlight w:val="none"/>
          <w:u w:val="none"/>
        </w:rPr>
        <w:t xml:space="preserve">联系邮箱：</w:t>
      </w:r>
      <w:r>
        <w:rPr>
          <w:rFonts w:hint="eastAsia" w:ascii="宋体" w:hAnsi="宋体" w:cs="宋体"/>
          <w:color w:val="000000"/>
          <w:sz w:val="24"/>
          <w:szCs w:val="24"/>
          <w:highlight w:val="none"/>
          <w:u w:val="none"/>
          <w:lang w:val="en-US" w:eastAsia="zh-CN"/>
        </w:rPr>
        <w:t xml:space="preserve">404605597</w:t>
      </w:r>
      <w:r>
        <w:rPr>
          <w:rFonts w:hint="eastAsia" w:ascii="宋体" w:hAnsi="宋体" w:cs="宋体"/>
          <w:color w:val="000000"/>
          <w:sz w:val="24"/>
          <w:szCs w:val="24"/>
          <w:highlight w:val="none"/>
          <w:u w:val="none"/>
          <w:lang w:eastAsia="zh-CN"/>
        </w:rPr>
        <w:t xml:space="preserve">@qq.com</w:t>
      </w:r>
      <w:r>
        <w:rPr>
          <w:rFonts w:hint="eastAsia" w:ascii="宋体" w:hAnsi="宋体" w:eastAsia="宋体" w:cs="宋体"/>
          <w:color w:val="000000"/>
          <w:sz w:val="24"/>
          <w:szCs w:val="24"/>
          <w:highlight w:val="none"/>
          <w:u w:val="none"/>
          <w:lang w:eastAsia="zh-CN"/>
        </w:rPr>
      </w:r>
      <w:r/>
    </w:p>
    <w:p>
      <w:pPr>
        <w:pStyle w:val="675"/>
        <w:ind w:firstLine="720"/>
        <w:jc w:val="both"/>
        <w:spacing w:before="0" w:after="0" w:line="360" w:lineRule="auto"/>
        <w:rPr>
          <w:rFonts w:hint="eastAsia" w:ascii="宋体" w:hAnsi="宋体" w:eastAsia="宋体" w:cs="宋体"/>
          <w:b w:val="0"/>
          <w:color w:val="000000"/>
          <w:sz w:val="24"/>
          <w:szCs w:val="24"/>
          <w:highlight w:val="none"/>
          <w:u w:val="none"/>
        </w:rPr>
      </w:pPr>
      <w:r>
        <w:rPr>
          <w:rFonts w:hint="eastAsia" w:ascii="宋体" w:hAnsi="宋体" w:eastAsia="宋体" w:cs="宋体"/>
          <w:b w:val="0"/>
          <w:color w:val="000000"/>
          <w:sz w:val="24"/>
          <w:szCs w:val="24"/>
          <w:highlight w:val="none"/>
          <w:u w:val="none"/>
        </w:rPr>
        <w:t xml:space="preserve">3.项目联系方式</w:t>
      </w:r>
      <w:bookmarkEnd w:id="42"/>
      <w:r/>
      <w:bookmarkEnd w:id="43"/>
      <w:r/>
      <w:bookmarkEnd w:id="44"/>
      <w:r/>
      <w:bookmarkEnd w:id="45"/>
      <w:r>
        <w:rPr>
          <w:rFonts w:hint="eastAsia" w:ascii="宋体" w:hAnsi="宋体" w:eastAsia="宋体" w:cs="宋体"/>
          <w:b w:val="0"/>
          <w:color w:val="000000"/>
          <w:sz w:val="24"/>
          <w:szCs w:val="24"/>
          <w:highlight w:val="none"/>
          <w:u w:val="none"/>
        </w:rPr>
      </w:r>
      <w:r/>
    </w:p>
    <w:p>
      <w:pPr>
        <w:pStyle w:val="706"/>
        <w:ind w:firstLine="720"/>
        <w:spacing w:line="360" w:lineRule="auto"/>
        <w:rPr>
          <w:rFonts w:hint="eastAsia" w:hAnsi="宋体" w:eastAsia="宋体" w:cs="宋体"/>
          <w:color w:val="000000"/>
          <w:sz w:val="24"/>
          <w:szCs w:val="24"/>
          <w:highlight w:val="none"/>
          <w:lang w:eastAsia="zh-CN"/>
        </w:rPr>
      </w:pPr>
      <w:r>
        <w:rPr>
          <w:rFonts w:hint="eastAsia" w:hAnsi="宋体" w:cs="宋体"/>
          <w:color w:val="000000"/>
          <w:sz w:val="24"/>
          <w:szCs w:val="24"/>
          <w:highlight w:val="none"/>
        </w:rPr>
        <w:t xml:space="preserve">项目联系人：</w:t>
      </w:r>
      <w:r>
        <w:rPr>
          <w:rFonts w:hint="eastAsia" w:ascii="宋体" w:hAnsi="宋体" w:eastAsia="宋体" w:cs="宋体"/>
          <w:b w:val="0"/>
          <w:sz w:val="24"/>
          <w:szCs w:val="24"/>
        </w:rPr>
        <w:t xml:space="preserve">顾女士</w:t>
      </w:r>
      <w:r>
        <w:rPr>
          <w:rFonts w:hint="eastAsia" w:ascii="宋体" w:hAnsi="宋体" w:eastAsia="宋体" w:cs="宋体"/>
          <w:b w:val="0"/>
          <w:sz w:val="24"/>
          <w:szCs w:val="24"/>
          <w:lang w:eastAsia="zh-CN"/>
        </w:rPr>
        <w:t xml:space="preserve">、王女士</w:t>
      </w:r>
      <w:r>
        <w:rPr>
          <w:rFonts w:hint="eastAsia" w:hAnsi="宋体" w:eastAsia="宋体" w:cs="宋体"/>
          <w:color w:val="000000"/>
          <w:sz w:val="24"/>
          <w:szCs w:val="24"/>
          <w:highlight w:val="none"/>
          <w:lang w:eastAsia="zh-CN"/>
        </w:rPr>
      </w:r>
      <w:r/>
    </w:p>
    <w:p>
      <w:pPr>
        <w:pStyle w:val="673"/>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手机号码：</w:t>
      </w:r>
      <w:r>
        <w:rPr>
          <w:rFonts w:hint="eastAsia" w:ascii="宋体" w:hAnsi="宋体" w:eastAsia="宋体" w:cs="宋体"/>
          <w:b w:val="0"/>
          <w:sz w:val="24"/>
          <w:szCs w:val="24"/>
        </w:rPr>
        <w:t xml:space="preserve">19851520515</w:t>
      </w:r>
      <w:r>
        <w:rPr>
          <w:rFonts w:hint="eastAsia" w:ascii="宋体" w:hAnsi="宋体" w:eastAsia="宋体" w:cs="宋体"/>
          <w:b w:val="0"/>
          <w:sz w:val="24"/>
          <w:szCs w:val="24"/>
          <w:lang w:eastAsia="zh-CN"/>
        </w:rPr>
        <w:t xml:space="preserve">、13914632376</w:t>
      </w:r>
      <w:r>
        <w:rPr>
          <w:rFonts w:hint="eastAsia" w:ascii="宋体" w:hAnsi="宋体" w:eastAsia="宋体" w:cs="宋体"/>
          <w:color w:val="000000"/>
          <w:sz w:val="24"/>
          <w:szCs w:val="24"/>
          <w:highlight w:val="none"/>
          <w:lang w:eastAsia="zh-CN"/>
        </w:rPr>
      </w:r>
      <w:r/>
    </w:p>
    <w:p>
      <w:pPr>
        <w:pStyle w:val="673"/>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73"/>
        <w:ind w:left="1079" w:hanging="300"/>
        <w:jc w:val="cente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single"/>
        </w:rPr>
      </w:r>
      <w:r/>
    </w:p>
    <w:p>
      <w:pPr>
        <w:pStyle w:val="674"/>
        <w:rPr>
          <w:rFonts w:hint="eastAsia" w:ascii="黑体" w:eastAsia="黑体"/>
          <w:b/>
          <w:bCs/>
          <w:color w:val="000000"/>
          <w:sz w:val="32"/>
          <w:szCs w:val="32"/>
          <w:highlight w:val="none"/>
        </w:rPr>
      </w:pPr>
      <w:r>
        <w:rPr>
          <w:rFonts w:ascii="黑体" w:eastAsia="黑体"/>
          <w:color w:val="000000"/>
          <w:sz w:val="24"/>
          <w:szCs w:val="24"/>
          <w:highlight w:val="none"/>
        </w:rPr>
        <w:br w:type="page" w:clear="all"/>
      </w:r>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6"/>
      <w:r/>
      <w:bookmarkStart w:id="46" w:name="_Toc16938518"/>
      <w:r/>
      <w:bookmarkStart w:id="47" w:name="_Toc20823274"/>
      <w:r/>
      <w:bookmarkStart w:id="48" w:name="_Toc513029202"/>
      <w:r/>
      <w:bookmarkStart w:id="49" w:name="_Toc120614213"/>
      <w:r>
        <w:rPr>
          <w:rFonts w:hint="eastAsia" w:ascii="黑体" w:eastAsia="黑体"/>
          <w:color w:val="000000"/>
          <w:sz w:val="32"/>
          <w:szCs w:val="32"/>
          <w:highlight w:val="none"/>
        </w:rPr>
        <w:t xml:space="preserve">投标人须知</w:t>
      </w:r>
      <w:bookmarkEnd w:id="46"/>
      <w:r/>
      <w:bookmarkEnd w:id="47"/>
      <w:r/>
      <w:bookmarkEnd w:id="48"/>
      <w:r/>
      <w:bookmarkEnd w:id="49"/>
      <w:r>
        <w:rPr>
          <w:rFonts w:hint="eastAsia" w:ascii="黑体" w:eastAsia="黑体"/>
          <w:b/>
          <w:bCs/>
          <w:color w:val="000000"/>
          <w:sz w:val="32"/>
          <w:szCs w:val="32"/>
          <w:highlight w:val="none"/>
        </w:rPr>
      </w:r>
      <w:r/>
    </w:p>
    <w:p>
      <w:pPr>
        <w:pStyle w:val="676"/>
        <w:ind w:firstLine="321"/>
        <w:spacing w:before="145" w:after="145" w:line="360" w:lineRule="auto"/>
        <w:rPr>
          <w:rFonts w:hint="eastAsia"/>
          <w:color w:val="000000"/>
          <w:highlight w:val="none"/>
        </w:rPr>
      </w:pPr>
      <w:r/>
      <w:bookmarkStart w:id="50" w:name="_Toc20823275"/>
      <w:r/>
      <w:bookmarkStart w:id="51" w:name="_Toc16938519"/>
      <w:r/>
      <w:bookmarkStart w:id="52" w:name="_Toc120614214"/>
      <w:r/>
      <w:bookmarkStart w:id="53" w:name="_Toc513029203"/>
      <w:r>
        <w:rPr>
          <w:rFonts w:hint="eastAsia"/>
          <w:color w:val="000000"/>
          <w:highlight w:val="none"/>
        </w:rPr>
        <w:t xml:space="preserve">一、总则</w:t>
      </w:r>
      <w:bookmarkEnd w:id="50"/>
      <w:r/>
      <w:bookmarkEnd w:id="51"/>
      <w:r/>
      <w:bookmarkEnd w:id="52"/>
      <w:r/>
      <w:bookmarkEnd w:id="53"/>
      <w:r>
        <w:rPr>
          <w:rFonts w:hint="eastAsia"/>
          <w:color w:val="000000"/>
          <w:highlight w:val="none"/>
        </w:rPr>
      </w:r>
      <w:r/>
    </w:p>
    <w:p>
      <w:pPr>
        <w:pStyle w:val="677"/>
        <w:ind w:firstLine="420"/>
        <w:spacing w:before="0" w:after="0" w:line="240" w:lineRule="auto"/>
        <w:rPr>
          <w:rFonts w:hint="eastAsia"/>
          <w:b w:val="0"/>
          <w:bCs w:val="0"/>
          <w:color w:val="000000"/>
          <w:highlight w:val="none"/>
        </w:rPr>
      </w:pPr>
      <w:r/>
      <w:bookmarkStart w:id="54" w:name="_Hlt16619475"/>
      <w:r/>
      <w:bookmarkEnd w:id="54"/>
      <w:r/>
      <w:bookmarkStart w:id="55" w:name="_Toc458694821"/>
      <w:r/>
      <w:bookmarkStart w:id="56" w:name="_Toc20823276"/>
      <w:r/>
      <w:bookmarkStart w:id="57" w:name="_Toc16938520"/>
      <w:r/>
      <w:bookmarkStart w:id="58" w:name="_Toc513029204"/>
      <w:r>
        <w:rPr>
          <w:rFonts w:hint="eastAsia"/>
          <w:b w:val="0"/>
          <w:bCs w:val="0"/>
          <w:color w:val="000000"/>
          <w:highlight w:val="none"/>
        </w:rPr>
        <w:t xml:space="preserve">1</w:t>
      </w:r>
      <w:bookmarkEnd w:id="55"/>
      <w:r>
        <w:rPr>
          <w:rFonts w:hint="eastAsia"/>
          <w:b w:val="0"/>
          <w:bCs w:val="0"/>
          <w:color w:val="000000"/>
          <w:highlight w:val="none"/>
        </w:rPr>
        <w:t xml:space="preserve">、招标方式</w:t>
      </w:r>
      <w:bookmarkEnd w:id="56"/>
      <w:r/>
      <w:bookmarkEnd w:id="57"/>
      <w:r/>
      <w:bookmarkEnd w:id="58"/>
      <w:r>
        <w:rPr>
          <w:rFonts w:hint="eastAsia"/>
          <w:b w:val="0"/>
          <w:bCs w:val="0"/>
          <w:color w:val="000000"/>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677"/>
        <w:ind w:firstLine="420"/>
        <w:spacing w:before="0" w:after="0" w:line="240" w:lineRule="auto"/>
        <w:rPr>
          <w:rFonts w:hint="eastAsia"/>
          <w:b w:val="0"/>
          <w:bCs w:val="0"/>
          <w:color w:val="000000"/>
          <w:highlight w:val="none"/>
        </w:rPr>
      </w:pPr>
      <w:r/>
      <w:bookmarkStart w:id="59" w:name="_Toc16938521"/>
      <w:r/>
      <w:bookmarkStart w:id="60" w:name="_Toc513029205"/>
      <w:r/>
      <w:bookmarkStart w:id="61" w:name="_Toc20823277"/>
      <w:r>
        <w:rPr>
          <w:rFonts w:hint="eastAsia"/>
          <w:b w:val="0"/>
          <w:bCs w:val="0"/>
          <w:color w:val="000000"/>
          <w:highlight w:val="none"/>
        </w:rPr>
        <w:t xml:space="preserve">2、合格的投标人</w:t>
      </w:r>
      <w:bookmarkEnd w:id="59"/>
      <w:r/>
      <w:bookmarkEnd w:id="60"/>
      <w:r/>
      <w:bookmarkEnd w:id="61"/>
      <w:r>
        <w:rPr>
          <w:rFonts w:hint="eastAsia"/>
          <w:b w:val="0"/>
          <w:bCs w:val="0"/>
          <w:color w:val="000000"/>
          <w:highlight w:val="none"/>
        </w:rPr>
      </w:r>
      <w:r/>
    </w:p>
    <w:p>
      <w:pPr>
        <w:pStyle w:val="6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67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满足本文件实质性条款的规定。</w:t>
      </w:r>
      <w:r>
        <w:rPr>
          <w:rFonts w:hint="eastAsia" w:ascii="宋体" w:hAnsi="宋体"/>
          <w:color w:val="000000"/>
          <w:sz w:val="24"/>
          <w:szCs w:val="24"/>
          <w:highlight w:val="none"/>
        </w:rPr>
      </w:r>
      <w:r/>
    </w:p>
    <w:p>
      <w:pPr>
        <w:pStyle w:val="677"/>
        <w:ind w:firstLine="420"/>
        <w:spacing w:before="0" w:after="0" w:line="240" w:lineRule="auto"/>
        <w:rPr>
          <w:rFonts w:hint="eastAsia"/>
          <w:b w:val="0"/>
          <w:bCs w:val="0"/>
          <w:color w:val="000000"/>
          <w:highlight w:val="none"/>
        </w:rPr>
      </w:pPr>
      <w:r/>
      <w:bookmarkStart w:id="62" w:name="_Toc513029206"/>
      <w:r/>
      <w:bookmarkStart w:id="63" w:name="_Toc20823278"/>
      <w:r/>
      <w:bookmarkStart w:id="64" w:name="_Toc16938522"/>
      <w:r>
        <w:rPr>
          <w:rFonts w:hint="eastAsia"/>
          <w:b w:val="0"/>
          <w:bCs w:val="0"/>
          <w:color w:val="000000"/>
          <w:highlight w:val="none"/>
        </w:rPr>
        <w:t xml:space="preserve">3、适用法律</w:t>
      </w:r>
      <w:bookmarkEnd w:id="62"/>
      <w:r/>
      <w:bookmarkEnd w:id="63"/>
      <w:r/>
      <w:bookmarkEnd w:id="64"/>
      <w:r>
        <w:rPr>
          <w:rFonts w:hint="eastAsia"/>
          <w:b w:val="0"/>
          <w:bCs w:val="0"/>
          <w:color w:val="000000"/>
          <w:highlight w:val="none"/>
        </w:rPr>
      </w:r>
      <w:r/>
    </w:p>
    <w:p>
      <w:pPr>
        <w:pStyle w:val="673"/>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677"/>
        <w:ind w:firstLine="420"/>
        <w:spacing w:before="0" w:after="0" w:line="240" w:lineRule="auto"/>
        <w:rPr>
          <w:rFonts w:hint="eastAsia"/>
          <w:b w:val="0"/>
          <w:bCs w:val="0"/>
          <w:color w:val="000000"/>
          <w:highlight w:val="none"/>
        </w:rPr>
      </w:pPr>
      <w:r/>
      <w:bookmarkStart w:id="65" w:name="_Toc462564067"/>
      <w:r/>
      <w:bookmarkStart w:id="66" w:name="_Toc513029207"/>
      <w:r/>
      <w:bookmarkStart w:id="67" w:name="_Toc16938523"/>
      <w:r/>
      <w:bookmarkStart w:id="68" w:name="_Toc20823279"/>
      <w:r>
        <w:rPr>
          <w:rFonts w:hint="eastAsia"/>
          <w:b w:val="0"/>
          <w:bCs w:val="0"/>
          <w:color w:val="000000"/>
          <w:highlight w:val="none"/>
        </w:rPr>
        <w:t xml:space="preserve">4、投标费用</w:t>
      </w:r>
      <w:bookmarkEnd w:id="65"/>
      <w:r/>
      <w:bookmarkEnd w:id="66"/>
      <w:r/>
      <w:bookmarkEnd w:id="67"/>
      <w:r/>
      <w:bookmarkEnd w:id="68"/>
      <w:r>
        <w:rPr>
          <w:rFonts w:hint="eastAsia"/>
          <w:b w:val="0"/>
          <w:bCs w:val="0"/>
          <w:color w:val="000000"/>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投标人应自行承担所有与参加投标有关的费用，无论投标过程中的做法和结果如何，采购人在任何情况下均无义务和责任承担这些费用。</w:t>
      </w:r>
      <w:r>
        <w:rPr>
          <w:rFonts w:hint="eastAsia" w:ascii="宋体" w:hAnsi="宋体"/>
          <w:color w:val="000000"/>
          <w:sz w:val="24"/>
          <w:highlight w:val="none"/>
        </w:rPr>
      </w:r>
      <w:r/>
    </w:p>
    <w:p>
      <w:pPr>
        <w:pStyle w:val="673"/>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4.2</w:t>
      </w:r>
      <w:r>
        <w:rPr>
          <w:rFonts w:hint="eastAsia" w:ascii="宋体" w:hAnsi="宋体" w:cs="宋体"/>
          <w:color w:val="000000"/>
          <w:sz w:val="24"/>
          <w:szCs w:val="24"/>
          <w:highlight w:val="none"/>
        </w:rPr>
        <w:t xml:space="preserve">本次招标不收取标书工本费。</w:t>
      </w:r>
      <w:r>
        <w:rPr>
          <w:rFonts w:hint="eastAsia" w:ascii="宋体" w:hAnsi="宋体"/>
          <w:color w:val="000000"/>
          <w:sz w:val="24"/>
          <w:szCs w:val="24"/>
          <w:highlight w:val="none"/>
        </w:rPr>
      </w:r>
      <w:r/>
    </w:p>
    <w:p>
      <w:pPr>
        <w:pStyle w:val="677"/>
        <w:ind w:firstLine="45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color w:val="000000"/>
          <w:sz w:val="24"/>
          <w:szCs w:val="24"/>
          <w:highlight w:val="none"/>
        </w:rPr>
      </w:r>
      <w:r/>
    </w:p>
    <w:p>
      <w:pPr>
        <w:pStyle w:val="677"/>
        <w:ind w:firstLine="420"/>
        <w:spacing w:before="0" w:after="0" w:line="480" w:lineRule="exact"/>
        <w:rPr>
          <w:rFonts w:hint="eastAsia" w:ascii="黑体" w:hAnsi="宋体"/>
          <w:b w:val="0"/>
          <w:bCs w:val="0"/>
          <w:color w:val="000000"/>
          <w:highlight w:val="none"/>
        </w:rPr>
      </w:pPr>
      <w:r>
        <w:rPr>
          <w:rFonts w:hint="eastAsia" w:ascii="黑体" w:hAnsi="宋体"/>
          <w:b w:val="0"/>
          <w:bCs w:val="0"/>
          <w:color w:val="000000"/>
          <w:highlight w:val="none"/>
        </w:rPr>
        <w:t xml:space="preserve">6、招标文件的解释</w:t>
      </w:r>
      <w:r>
        <w:rPr>
          <w:rFonts w:hint="eastAsia" w:ascii="黑体" w:hAnsi="宋体"/>
          <w:b w:val="0"/>
          <w:bCs w:val="0"/>
          <w:color w:val="000000"/>
          <w:highlight w:val="none"/>
        </w:rPr>
      </w:r>
      <w:r/>
    </w:p>
    <w:p>
      <w:pPr>
        <w:pStyle w:val="673"/>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 本招标文件由</w:t>
      </w:r>
      <w:r>
        <w:rPr>
          <w:rFonts w:hint="eastAsia" w:ascii="宋体" w:hAnsi="宋体"/>
          <w:bCs/>
          <w:color w:val="000000"/>
          <w:sz w:val="24"/>
          <w:highlight w:val="none"/>
        </w:rPr>
        <w:t xml:space="preserve">采购人</w:t>
      </w:r>
      <w:r>
        <w:rPr>
          <w:rFonts w:hint="eastAsia" w:ascii="宋体" w:hAnsi="宋体"/>
          <w:bCs/>
          <w:color w:val="000000"/>
          <w:sz w:val="24"/>
          <w:szCs w:val="24"/>
          <w:highlight w:val="none"/>
        </w:rPr>
        <w:t xml:space="preserve">负责解释。</w:t>
      </w:r>
      <w:r>
        <w:rPr>
          <w:rFonts w:hint="eastAsia" w:ascii="宋体" w:hAnsi="宋体"/>
          <w:bCs/>
          <w:color w:val="000000"/>
          <w:sz w:val="24"/>
          <w:szCs w:val="24"/>
          <w:highlight w:val="none"/>
        </w:rPr>
      </w:r>
      <w:r/>
    </w:p>
    <w:p>
      <w:pPr>
        <w:pStyle w:val="676"/>
        <w:ind w:firstLine="321"/>
        <w:spacing w:before="145" w:after="145" w:line="360" w:lineRule="auto"/>
        <w:rPr>
          <w:rFonts w:hint="eastAsia"/>
          <w:color w:val="000000"/>
          <w:highlight w:val="none"/>
        </w:rPr>
      </w:pPr>
      <w:r/>
      <w:bookmarkStart w:id="69" w:name="_Toc120614215"/>
      <w:r/>
      <w:bookmarkStart w:id="70" w:name="_Toc16938525"/>
      <w:r/>
      <w:bookmarkStart w:id="71" w:name="_Toc513029209"/>
      <w:r/>
      <w:bookmarkStart w:id="72" w:name="_Toc20823281"/>
      <w:r>
        <w:rPr>
          <w:rFonts w:hint="eastAsia"/>
          <w:color w:val="000000"/>
          <w:highlight w:val="none"/>
        </w:rPr>
        <w:t xml:space="preserve">二、招标文件</w:t>
      </w:r>
      <w:bookmarkEnd w:id="69"/>
      <w:r/>
      <w:bookmarkEnd w:id="70"/>
      <w:r/>
      <w:bookmarkEnd w:id="71"/>
      <w:r/>
      <w:bookmarkEnd w:id="72"/>
      <w:r>
        <w:rPr>
          <w:rFonts w:hint="eastAsia"/>
          <w:color w:val="000000"/>
          <w:highlight w:val="none"/>
        </w:rPr>
      </w:r>
      <w:r/>
    </w:p>
    <w:p>
      <w:pPr>
        <w:pStyle w:val="677"/>
        <w:ind w:firstLine="420"/>
        <w:spacing w:before="0" w:after="0" w:line="240" w:lineRule="auto"/>
        <w:rPr>
          <w:rFonts w:hint="eastAsia"/>
          <w:b w:val="0"/>
          <w:bCs w:val="0"/>
          <w:color w:val="000000"/>
          <w:highlight w:val="none"/>
        </w:rPr>
      </w:pPr>
      <w:r/>
      <w:bookmarkStart w:id="73" w:name="_Toc16938526"/>
      <w:r/>
      <w:bookmarkStart w:id="74" w:name="_Toc513029210"/>
      <w:r/>
      <w:bookmarkStart w:id="75" w:name="_Toc20823282"/>
      <w:r>
        <w:rPr>
          <w:rFonts w:hint="eastAsia"/>
          <w:b w:val="0"/>
          <w:bCs w:val="0"/>
          <w:color w:val="000000"/>
          <w:highlight w:val="none"/>
        </w:rPr>
        <w:t xml:space="preserve">7、招标文件构成</w:t>
      </w:r>
      <w:bookmarkEnd w:id="73"/>
      <w:r/>
      <w:bookmarkEnd w:id="74"/>
      <w:r/>
      <w:bookmarkEnd w:id="75"/>
      <w:r>
        <w:rPr>
          <w:rFonts w:hint="eastAsia"/>
          <w:b w:val="0"/>
          <w:bCs w:val="0"/>
          <w:color w:val="000000"/>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招标文件有以下部分组成：</w:t>
      </w:r>
      <w:r>
        <w:rPr>
          <w:rFonts w:hint="eastAsia" w:ascii="宋体" w:hAnsi="宋体"/>
          <w:color w:val="000000"/>
          <w:sz w:val="24"/>
          <w:highlight w:val="none"/>
        </w:rPr>
      </w:r>
      <w:r/>
    </w:p>
    <w:p>
      <w:pPr>
        <w:pStyle w:val="6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（1）招标公告</w:t>
      </w:r>
      <w:r>
        <w:rPr>
          <w:rFonts w:hint="eastAsia" w:ascii="宋体" w:hAnsi="宋体"/>
          <w:color w:val="000000"/>
          <w:sz w:val="24"/>
          <w:szCs w:val="24"/>
          <w:highlight w:val="none"/>
        </w:rPr>
      </w:r>
      <w:r/>
    </w:p>
    <w:p>
      <w:pPr>
        <w:pStyle w:val="6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（3）合同条款及格式</w:t>
      </w:r>
      <w:r>
        <w:rPr>
          <w:rFonts w:hint="eastAsia" w:ascii="宋体" w:hAnsi="宋体"/>
          <w:color w:val="000000"/>
          <w:sz w:val="24"/>
          <w:szCs w:val="24"/>
          <w:highlight w:val="none"/>
        </w:rPr>
      </w:r>
      <w:r/>
    </w:p>
    <w:p>
      <w:pPr>
        <w:pStyle w:val="67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（4）项目需求</w:t>
      </w:r>
      <w:r>
        <w:rPr>
          <w:rFonts w:hint="eastAsia" w:ascii="宋体" w:hAnsi="宋体"/>
          <w:color w:val="000000"/>
          <w:sz w:val="24"/>
          <w:szCs w:val="24"/>
          <w:highlight w:val="none"/>
        </w:rPr>
      </w:r>
      <w:r/>
    </w:p>
    <w:p>
      <w:pPr>
        <w:pStyle w:val="673"/>
        <w:ind w:firstLine="360"/>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73"/>
        <w:ind w:firstLine="360"/>
        <w:spacing w:line="400" w:lineRule="exact"/>
        <w:rPr>
          <w:rFonts w:hint="eastAsia"/>
          <w:color w:val="000000"/>
          <w:highlight w:val="none"/>
        </w:rPr>
      </w:pPr>
      <w:r>
        <w:rPr>
          <w:rFonts w:hint="eastAsia" w:ascii="宋体" w:hAnsi="宋体"/>
          <w:color w:val="000000"/>
          <w:sz w:val="24"/>
          <w:szCs w:val="24"/>
          <w:highlight w:val="none"/>
        </w:rPr>
        <w:t xml:space="preserve">（6）投标文件格式</w:t>
      </w:r>
      <w:r>
        <w:rPr>
          <w:rFonts w:hint="eastAsia"/>
          <w:color w:val="000000"/>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请仔细检查招标文件是否齐全，如有缺漏请立即与采购人联系解决。</w:t>
      </w:r>
      <w:r>
        <w:rPr>
          <w:rFonts w:hint="eastAsia" w:ascii="宋体" w:hAnsi="宋体"/>
          <w:color w:val="000000"/>
          <w:sz w:val="24"/>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7.2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77"/>
        <w:ind w:firstLine="420"/>
        <w:spacing w:before="0" w:after="0" w:line="240" w:lineRule="auto"/>
        <w:rPr>
          <w:rFonts w:hint="eastAsia"/>
          <w:b w:val="0"/>
          <w:bCs w:val="0"/>
          <w:color w:val="000000"/>
          <w:highlight w:val="none"/>
        </w:rPr>
      </w:pPr>
      <w:r/>
      <w:bookmarkStart w:id="76" w:name="_Toc16938527"/>
      <w:r/>
      <w:bookmarkStart w:id="77" w:name="_Toc462564070"/>
      <w:r/>
      <w:bookmarkStart w:id="78" w:name="_Toc513029211"/>
      <w:r/>
      <w:bookmarkStart w:id="79" w:name="_Toc20823283"/>
      <w:r>
        <w:rPr>
          <w:rFonts w:hint="eastAsia"/>
          <w:b w:val="0"/>
          <w:bCs w:val="0"/>
          <w:color w:val="000000"/>
          <w:highlight w:val="none"/>
        </w:rPr>
        <w:t xml:space="preserve">8、招标文件的</w:t>
      </w:r>
      <w:bookmarkEnd w:id="76"/>
      <w:r/>
      <w:bookmarkEnd w:id="77"/>
      <w:r/>
      <w:bookmarkEnd w:id="78"/>
      <w:r/>
      <w:bookmarkEnd w:id="79"/>
      <w:r>
        <w:rPr>
          <w:rFonts w:hint="eastAsia"/>
          <w:b w:val="0"/>
          <w:bCs w:val="0"/>
          <w:color w:val="000000"/>
          <w:highlight w:val="none"/>
        </w:rPr>
        <w:t xml:space="preserve">询问</w:t>
      </w:r>
      <w:r>
        <w:rPr>
          <w:rFonts w:hint="eastAsia"/>
          <w:b w:val="0"/>
          <w:bCs w:val="0"/>
          <w:color w:val="000000"/>
          <w:highlight w:val="none"/>
        </w:rPr>
      </w:r>
      <w:r/>
    </w:p>
    <w:p>
      <w:pPr>
        <w:pStyle w:val="673"/>
        <w:ind w:firstLine="480"/>
        <w:spacing w:line="48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任何要求对招标文件进行询问的投标人，应在投标截止日期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按招标公告中的通讯地址，向采购人提出。</w:t>
      </w:r>
      <w:r>
        <w:rPr>
          <w:rFonts w:hint="eastAsia" w:ascii="宋体" w:hAnsi="宋体"/>
          <w:color w:val="000000"/>
          <w:sz w:val="24"/>
          <w:highlight w:val="none"/>
        </w:rPr>
      </w:r>
      <w:r/>
    </w:p>
    <w:p>
      <w:pPr>
        <w:pStyle w:val="673"/>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8.2针对“苏采云”系统有关的询问，投标人应联系系统开发公司，采购人不负责答复。</w:t>
      </w:r>
      <w:r>
        <w:rPr>
          <w:rFonts w:ascii="宋体" w:hAnsi="宋体"/>
          <w:bCs/>
          <w:color w:val="000000"/>
          <w:sz w:val="24"/>
          <w:highlight w:val="none"/>
        </w:rPr>
      </w:r>
      <w:r/>
    </w:p>
    <w:p>
      <w:pPr>
        <w:pStyle w:val="677"/>
        <w:ind w:firstLine="420"/>
        <w:spacing w:before="0" w:after="0" w:line="240" w:lineRule="auto"/>
        <w:rPr>
          <w:rFonts w:hint="eastAsia"/>
          <w:b w:val="0"/>
          <w:bCs w:val="0"/>
          <w:color w:val="000000"/>
          <w:highlight w:val="none"/>
        </w:rPr>
      </w:pPr>
      <w:r/>
      <w:bookmarkStart w:id="80" w:name="_Toc513029212"/>
      <w:r/>
      <w:bookmarkStart w:id="81" w:name="_Toc462564071"/>
      <w:r/>
      <w:bookmarkStart w:id="82" w:name="_Toc16938528"/>
      <w:r/>
      <w:bookmarkStart w:id="83" w:name="_Toc20823284"/>
      <w:r>
        <w:rPr>
          <w:rFonts w:hint="eastAsia"/>
          <w:b w:val="0"/>
          <w:bCs w:val="0"/>
          <w:color w:val="000000"/>
          <w:highlight w:val="none"/>
        </w:rPr>
        <w:t xml:space="preserve">9、招标文件的修改</w:t>
      </w:r>
      <w:bookmarkEnd w:id="80"/>
      <w:r/>
      <w:bookmarkEnd w:id="81"/>
      <w:r/>
      <w:bookmarkEnd w:id="82"/>
      <w:r/>
      <w:bookmarkEnd w:id="83"/>
      <w:r>
        <w:rPr>
          <w:rFonts w:hint="eastAsia"/>
          <w:b w:val="0"/>
          <w:bCs w:val="0"/>
          <w:color w:val="000000"/>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w:t>
      </w:r>
      <w:r>
        <w:rPr>
          <w:rFonts w:hint="eastAsia" w:ascii="宋体" w:hAnsi="宋体"/>
          <w:bCs/>
          <w:color w:val="000000"/>
          <w:sz w:val="24"/>
          <w:highlight w:val="none"/>
        </w:rPr>
        <w:t xml:space="preserve">采购人</w:t>
      </w:r>
      <w:r>
        <w:rPr>
          <w:rFonts w:hint="eastAsia" w:ascii="宋体" w:hAnsi="宋体"/>
          <w:color w:val="000000"/>
          <w:sz w:val="24"/>
          <w:highlight w:val="none"/>
        </w:rPr>
        <w:t xml:space="preserve">可以对招标文件进行修改。</w:t>
      </w:r>
      <w:r>
        <w:rPr>
          <w:rFonts w:hint="eastAsia" w:ascii="宋体" w:hAnsi="宋体"/>
          <w:color w:val="000000"/>
          <w:sz w:val="24"/>
          <w:highlight w:val="none"/>
        </w:rPr>
      </w:r>
      <w:r/>
    </w:p>
    <w:p>
      <w:pPr>
        <w:pStyle w:val="673"/>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采购人</w:t>
      </w:r>
      <w:r>
        <w:rPr>
          <w:rFonts w:hint="eastAsia" w:ascii="宋体" w:hAnsi="宋体"/>
          <w:color w:val="000000"/>
          <w:sz w:val="24"/>
          <w:szCs w:val="24"/>
          <w:highlight w:val="none"/>
        </w:rPr>
        <w:t xml:space="preserve">有权依法</w:t>
      </w:r>
      <w:r>
        <w:rPr>
          <w:rFonts w:hint="eastAsia" w:ascii="宋体" w:hAnsi="宋体"/>
          <w:color w:val="000000"/>
          <w:sz w:val="24"/>
          <w:highlight w:val="none"/>
        </w:rPr>
        <w:t xml:space="preserve">推迟投标截止日期和开标日期。</w:t>
      </w:r>
      <w:r>
        <w:rPr>
          <w:rFonts w:hint="eastAsia" w:ascii="宋体" w:hAnsi="Arial"/>
          <w:color w:val="000000"/>
          <w:sz w:val="28"/>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9.3</w:t>
      </w:r>
      <w:r>
        <w:rPr>
          <w:rFonts w:hint="eastAsia" w:ascii="宋体" w:hAnsi="宋体"/>
          <w:color w:val="000000"/>
          <w:sz w:val="24"/>
          <w:highlight w:val="none"/>
        </w:rPr>
        <w:t xml:space="preserve">招标文件的修改将在</w:t>
      </w:r>
      <w:r>
        <w:rPr>
          <w:rFonts w:hint="eastAsia" w:ascii="宋体" w:hAnsi="宋体"/>
          <w:bCs/>
          <w:color w:val="000000"/>
          <w:sz w:val="24"/>
          <w:highlight w:val="none"/>
        </w:rPr>
        <w:t xml:space="preserve">江苏政府采购网、</w:t>
      </w:r>
      <w:r>
        <w:rPr>
          <w:rFonts w:hint="eastAsia" w:ascii="宋体" w:hAnsi="宋体"/>
          <w:color w:val="000000"/>
          <w:sz w:val="24"/>
          <w:highlight w:val="none"/>
        </w:rPr>
        <w:t xml:space="preserve">盐城市政府采购网</w:t>
      </w:r>
      <w:r>
        <w:rPr>
          <w:rFonts w:hint="eastAsia" w:ascii="宋体" w:hAnsi="宋体"/>
          <w:bCs/>
          <w:color w:val="000000"/>
          <w:sz w:val="24"/>
          <w:highlight w:val="none"/>
        </w:rPr>
        <w:t xml:space="preserve">、滨海县人民政府网</w:t>
      </w:r>
      <w:r>
        <w:rPr>
          <w:rFonts w:hint="eastAsia" w:ascii="宋体" w:hAnsi="宋体"/>
          <w:color w:val="000000"/>
          <w:sz w:val="24"/>
          <w:highlight w:val="none"/>
        </w:rPr>
        <w:t xml:space="preserve">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rFonts w:hint="eastAsia" w:ascii="宋体" w:hAnsi="宋体"/>
          <w:color w:val="000000"/>
          <w:sz w:val="24"/>
          <w:highlight w:val="none"/>
        </w:rPr>
      </w:r>
      <w:r/>
    </w:p>
    <w:p>
      <w:pPr>
        <w:pStyle w:val="676"/>
        <w:ind w:firstLine="321"/>
        <w:spacing w:before="145" w:after="145" w:line="360" w:lineRule="auto"/>
        <w:rPr>
          <w:rFonts w:hint="eastAsia"/>
          <w:color w:val="000000"/>
          <w:highlight w:val="none"/>
        </w:rPr>
      </w:pPr>
      <w:r/>
      <w:bookmarkStart w:id="84" w:name="_Toc20823285"/>
      <w:r/>
      <w:bookmarkStart w:id="85" w:name="_Toc462564072"/>
      <w:r/>
      <w:bookmarkStart w:id="86" w:name="_Toc120614216"/>
      <w:r/>
      <w:bookmarkStart w:id="87" w:name="_Toc16938529"/>
      <w:r/>
      <w:bookmarkStart w:id="88" w:name="_Toc513029213"/>
      <w:r>
        <w:rPr>
          <w:rFonts w:hint="eastAsia"/>
          <w:color w:val="000000"/>
          <w:highlight w:val="none"/>
        </w:rPr>
        <w:t xml:space="preserve">三、投标文件的编制</w:t>
      </w:r>
      <w:bookmarkEnd w:id="84"/>
      <w:r/>
      <w:bookmarkEnd w:id="85"/>
      <w:r/>
      <w:bookmarkEnd w:id="86"/>
      <w:r/>
      <w:bookmarkEnd w:id="87"/>
      <w:r/>
      <w:bookmarkEnd w:id="88"/>
      <w:r>
        <w:rPr>
          <w:rFonts w:hint="eastAsia"/>
          <w:color w:val="000000"/>
          <w:highlight w:val="none"/>
        </w:rPr>
      </w:r>
      <w:r/>
    </w:p>
    <w:p>
      <w:pPr>
        <w:pStyle w:val="677"/>
        <w:ind w:firstLine="420"/>
        <w:spacing w:before="0" w:after="0" w:line="240" w:lineRule="auto"/>
        <w:rPr>
          <w:rFonts w:hint="eastAsia"/>
          <w:bCs w:val="0"/>
          <w:color w:val="000000"/>
          <w:highlight w:val="none"/>
        </w:rPr>
      </w:pPr>
      <w:r/>
      <w:bookmarkStart w:id="89" w:name="_Toc20823286"/>
      <w:r/>
      <w:bookmarkStart w:id="90" w:name="_Toc513029214"/>
      <w:r/>
      <w:bookmarkStart w:id="91" w:name="_Toc462564073"/>
      <w:r/>
      <w:bookmarkStart w:id="92" w:name="_Toc16938530"/>
      <w:r>
        <w:rPr>
          <w:rFonts w:hint="eastAsia"/>
          <w:b w:val="0"/>
          <w:bCs w:val="0"/>
          <w:color w:val="000000"/>
          <w:highlight w:val="none"/>
        </w:rPr>
        <w:t xml:space="preserve">10、投标文件的语言及度量衡单位</w:t>
      </w:r>
      <w:bookmarkEnd w:id="89"/>
      <w:r/>
      <w:bookmarkEnd w:id="90"/>
      <w:r/>
      <w:bookmarkEnd w:id="91"/>
      <w:r/>
      <w:bookmarkEnd w:id="92"/>
      <w:r>
        <w:rPr>
          <w:rFonts w:hint="eastAsia"/>
          <w:bCs w:val="0"/>
          <w:color w:val="000000"/>
          <w:highlight w:val="none"/>
        </w:rPr>
      </w:r>
      <w:r/>
    </w:p>
    <w:p>
      <w:pPr>
        <w:pStyle w:val="673"/>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投标人提交的投标文件以及投标人与采购人就有关投标的所有来往通知、函件和文件均应使用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。如投标文件中包含外文内容的，应主动提供简体中文译本。</w:t>
      </w:r>
      <w:r>
        <w:rPr>
          <w:rFonts w:ascii="宋体" w:hAnsi="宋体"/>
          <w:color w:val="000000"/>
          <w:sz w:val="24"/>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677"/>
        <w:ind w:firstLine="420"/>
        <w:spacing w:before="0" w:after="0" w:line="240" w:lineRule="auto"/>
        <w:rPr>
          <w:rFonts w:hint="eastAsia"/>
          <w:b w:val="0"/>
          <w:bCs w:val="0"/>
          <w:color w:val="000000"/>
          <w:highlight w:val="none"/>
        </w:rPr>
      </w:pPr>
      <w:r/>
      <w:bookmarkStart w:id="93" w:name="_Toc462564074"/>
      <w:r/>
      <w:bookmarkStart w:id="94" w:name="_Toc16938531"/>
      <w:r/>
      <w:bookmarkStart w:id="95" w:name="_Toc513029215"/>
      <w:r/>
      <w:bookmarkStart w:id="96" w:name="_Toc20823287"/>
      <w:r>
        <w:rPr>
          <w:rFonts w:hint="eastAsia"/>
          <w:b w:val="0"/>
          <w:bCs w:val="0"/>
          <w:color w:val="000000"/>
          <w:highlight w:val="none"/>
        </w:rPr>
        <w:t xml:space="preserve">11、</w:t>
      </w:r>
      <w:r>
        <w:rPr>
          <w:rFonts w:hint="eastAsia"/>
          <w:b w:val="0"/>
          <w:bCs w:val="0"/>
          <w:color w:val="000000"/>
          <w:highlight w:val="none"/>
          <w:lang w:val="en-US" w:eastAsia="zh-CN"/>
        </w:rPr>
        <w:t xml:space="preserve">各包件</w:t>
      </w:r>
      <w:r>
        <w:rPr>
          <w:rFonts w:hint="eastAsia"/>
          <w:b w:val="0"/>
          <w:bCs w:val="0"/>
          <w:color w:val="000000"/>
          <w:highlight w:val="none"/>
        </w:rPr>
        <w:t xml:space="preserve">投标文件构成</w:t>
      </w:r>
      <w:bookmarkEnd w:id="93"/>
      <w:r/>
      <w:bookmarkEnd w:id="94"/>
      <w:r/>
      <w:bookmarkEnd w:id="95"/>
      <w:r/>
      <w:bookmarkEnd w:id="96"/>
      <w:r>
        <w:rPr>
          <w:rFonts w:hint="eastAsia"/>
          <w:b w:val="0"/>
          <w:bCs w:val="0"/>
          <w:color w:val="000000"/>
          <w:highlight w:val="none"/>
        </w:rPr>
      </w:r>
      <w:r/>
    </w:p>
    <w:p>
      <w:pPr>
        <w:pStyle w:val="673"/>
        <w:ind w:firstLine="480"/>
        <w:spacing w:line="500" w:lineRule="exact"/>
        <w:rPr>
          <w:rFonts w:hint="eastAsia" w:ascii="宋体" w:hAnsi="宋体"/>
          <w:bCs/>
          <w:color w:val="000000"/>
          <w:sz w:val="24"/>
          <w:highlight w:val="none"/>
        </w:rPr>
      </w:pPr>
      <w:r/>
      <w:bookmarkStart w:id="97" w:name="_Toc49090509"/>
      <w:r/>
      <w:bookmarkStart w:id="98" w:name="_Toc49090507"/>
      <w:r/>
      <w:bookmarkStart w:id="99" w:name="_Toc14577357"/>
      <w:r/>
      <w:bookmarkStart w:id="100" w:name="_Toc513029219"/>
      <w:r/>
      <w:bookmarkStart w:id="101" w:name="_Toc14577354"/>
      <w:r/>
      <w:bookmarkStart w:id="102" w:name="_Toc513029216"/>
      <w:r>
        <w:rPr>
          <w:rFonts w:hint="eastAsia" w:ascii="宋体" w:hAnsi="宋体"/>
          <w:bCs/>
          <w:color w:val="000000"/>
          <w:sz w:val="24"/>
          <w:highlight w:val="none"/>
        </w:rPr>
        <w:t xml:space="preserve">投标文件分为投标书。</w:t>
      </w:r>
      <w:r>
        <w:rPr>
          <w:rFonts w:hint="eastAsia" w:ascii="宋体" w:hAnsi="宋体"/>
          <w:bCs/>
          <w:color w:val="000000"/>
          <w:sz w:val="24"/>
          <w:highlight w:val="none"/>
        </w:rPr>
      </w:r>
      <w:r/>
    </w:p>
    <w:p>
      <w:pPr>
        <w:pStyle w:val="673"/>
        <w:spacing w:line="500" w:lineRule="exact"/>
        <w:rPr>
          <w:rFonts w:ascii="宋体" w:hAnsi="宋体"/>
          <w:b/>
          <w:bCs w:val="0"/>
          <w:color w:val="000000"/>
          <w:sz w:val="24"/>
          <w:highlight w:val="none"/>
        </w:rPr>
      </w:pPr>
      <w:r>
        <w:rPr>
          <w:rFonts w:hint="eastAsia" w:ascii="宋体" w:hAnsi="宋体"/>
          <w:b/>
          <w:bCs w:val="0"/>
          <w:color w:val="000000"/>
          <w:sz w:val="24"/>
          <w:highlight w:val="none"/>
        </w:rPr>
        <w:t xml:space="preserve">（一）投标书应包括以下内容</w:t>
      </w:r>
      <w:r>
        <w:rPr>
          <w:rFonts w:ascii="宋体" w:hAnsi="宋体"/>
          <w:b/>
          <w:bCs w:val="0"/>
          <w:color w:val="000000"/>
          <w:sz w:val="24"/>
          <w:highlight w:val="none"/>
        </w:rPr>
      </w:r>
      <w:r/>
    </w:p>
    <w:p>
      <w:pPr>
        <w:pStyle w:val="67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11.1法人授权书</w:t>
      </w:r>
      <w:r>
        <w:rPr>
          <w:rFonts w:hint="eastAsia" w:ascii="宋体" w:hAnsi="宋体"/>
          <w:color w:val="000000"/>
          <w:sz w:val="24"/>
          <w:szCs w:val="24"/>
          <w:highlight w:val="none"/>
        </w:rPr>
        <w:t xml:space="preserve">（格式附后）</w:t>
      </w:r>
      <w:r>
        <w:rPr>
          <w:rFonts w:ascii="宋体" w:hAnsi="宋体"/>
          <w:bCs/>
          <w:color w:val="000000"/>
          <w:sz w:val="24"/>
          <w:highlight w:val="none"/>
        </w:rPr>
      </w:r>
      <w:r/>
    </w:p>
    <w:p>
      <w:pPr>
        <w:pStyle w:val="67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11.2投标函</w:t>
      </w:r>
      <w:r>
        <w:rPr>
          <w:rFonts w:hint="eastAsia" w:ascii="宋体" w:hAnsi="宋体"/>
          <w:color w:val="000000"/>
          <w:sz w:val="24"/>
          <w:szCs w:val="24"/>
          <w:highlight w:val="none"/>
        </w:rPr>
        <w:t xml:space="preserve">（格式附后）</w:t>
      </w:r>
      <w:r>
        <w:rPr>
          <w:rFonts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11.3开标一览表</w:t>
      </w:r>
      <w:r>
        <w:rPr>
          <w:rFonts w:hint="eastAsia" w:ascii="宋体" w:hAnsi="宋体"/>
          <w:color w:val="000000"/>
          <w:sz w:val="24"/>
          <w:szCs w:val="24"/>
          <w:highlight w:val="none"/>
        </w:rPr>
        <w:t xml:space="preserve">（格式附后）</w:t>
      </w:r>
      <w:r>
        <w:rPr>
          <w:rFonts w:hint="eastAsia" w:ascii="宋体" w:hAnsi="宋体"/>
          <w:bCs/>
          <w:color w:val="000000"/>
          <w:sz w:val="24"/>
          <w:highlight w:val="none"/>
        </w:rPr>
      </w:r>
      <w:r/>
    </w:p>
    <w:p>
      <w:pPr>
        <w:pStyle w:val="67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4</w:t>
      </w:r>
      <w:r>
        <w:rPr>
          <w:rFonts w:hint="eastAsia" w:ascii="宋体" w:hAnsi="宋体"/>
          <w:b/>
          <w:color w:val="000000"/>
          <w:sz w:val="24"/>
          <w:highlight w:val="none"/>
        </w:rPr>
        <w:t xml:space="preserve">资格证明文件</w:t>
      </w:r>
      <w:r>
        <w:rPr>
          <w:rFonts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 法人或者其他组织的营业执照等证明文件，自然人的身份证明；</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上一年度的财务状况报表（成立不满一年无需提供）；</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具备履行合同所必需的设备和专业技术能力的书面声明；</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参加政府采购活动前3年内在经营活动中没有重大违法记录的书面声明。</w:t>
      </w:r>
      <w:r>
        <w:rPr>
          <w:rFonts w:hint="eastAsia" w:ascii="宋体" w:hAnsi="宋体"/>
          <w:bCs/>
          <w:color w:val="000000"/>
          <w:sz w:val="24"/>
          <w:highlight w:val="none"/>
        </w:rPr>
      </w:r>
      <w:r/>
    </w:p>
    <w:p>
      <w:pPr>
        <w:pStyle w:val="673"/>
        <w:ind w:firstLine="480"/>
        <w:spacing w:line="50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投标人须为省级及以上农村数字电影院线特约授权站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提供证明材料扫描件</w:t>
      </w:r>
      <w:r>
        <w:rPr>
          <w:rFonts w:hint="eastAsia" w:ascii="宋体" w:hAnsi="宋体" w:cs="宋体"/>
          <w:color w:val="000000"/>
          <w:sz w:val="24"/>
          <w:szCs w:val="24"/>
          <w:highlight w:val="none"/>
          <w:lang w:eastAsia="zh-CN"/>
        </w:rPr>
        <w:t xml:space="preserve">）</w:t>
      </w:r>
      <w:r>
        <w:rPr>
          <w:rFonts w:hint="eastAsia" w:ascii="宋体" w:hAnsi="宋体" w:eastAsia="宋体"/>
          <w:bCs/>
          <w:color w:val="000000"/>
          <w:sz w:val="24"/>
          <w:highlight w:val="none"/>
          <w:lang w:eastAsia="zh-CN"/>
        </w:rPr>
      </w:r>
      <w:r/>
    </w:p>
    <w:p>
      <w:pPr>
        <w:pStyle w:val="67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）未被“信用中国”网站（www.creditchina.gov.cn）列入失信被执行人、重大税收违法案件当事人名单、政府采购严重失信行为记录名单网站查询截图。</w:t>
      </w:r>
      <w:r>
        <w:rPr>
          <w:rFonts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）投标人认为需要提供的其他资格要求材料</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企业声明函（如为中小企业，格式附后）</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盐城市政府采购事前信用承诺书（格式附后）</w:t>
      </w:r>
      <w:r>
        <w:rPr>
          <w:rFonts w:hint="eastAsia" w:ascii="宋体" w:hAnsi="宋体"/>
          <w:bCs/>
          <w:color w:val="000000"/>
          <w:sz w:val="24"/>
          <w:highlight w:val="none"/>
        </w:rPr>
      </w:r>
      <w:r/>
    </w:p>
    <w:p>
      <w:pPr>
        <w:pStyle w:val="673"/>
        <w:ind w:firstLine="480"/>
        <w:spacing w:line="5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投标人认为有必要提供的其他材料</w:t>
      </w:r>
      <w:r>
        <w:rPr>
          <w:rFonts w:hint="eastAsia" w:ascii="宋体" w:hAnsi="宋体" w:eastAsia="宋体" w:cs="Times New Roman"/>
          <w:bCs/>
          <w:color w:val="000000"/>
          <w:sz w:val="24"/>
          <w:highlight w:val="none"/>
        </w:rPr>
      </w:r>
      <w:r/>
    </w:p>
    <w:p>
      <w:pPr>
        <w:pStyle w:val="673"/>
        <w:ind w:firstLine="482"/>
        <w:spacing w:line="480" w:lineRule="exact"/>
        <w:tabs>
          <w:tab w:val="left" w:pos="632" w:leader="none"/>
          <w:tab w:val="left" w:pos="790" w:leader="none"/>
        </w:tabs>
        <w:rPr>
          <w:rFonts w:hint="eastAsia" w:ascii="宋体" w:hAnsi="宋体"/>
          <w:b/>
          <w:bCs/>
          <w:color w:val="000000"/>
          <w:sz w:val="24"/>
          <w:highlight w:val="none"/>
          <w:u w:val="single"/>
        </w:rPr>
      </w:pPr>
      <w:r>
        <w:rPr>
          <w:rFonts w:hint="eastAsia" w:ascii="宋体" w:hAnsi="宋体"/>
          <w:b/>
          <w:bCs/>
          <w:color w:val="000000"/>
          <w:sz w:val="24"/>
          <w:highlight w:val="none"/>
          <w:u w:val="single"/>
        </w:rPr>
        <w:t xml:space="preserve">上述材料应合订成册，正本1份，副本4份。装入投标文件封袋并密封。</w:t>
      </w:r>
      <w:r>
        <w:rPr>
          <w:rFonts w:hint="eastAsia" w:ascii="宋体" w:hAnsi="宋体"/>
          <w:b/>
          <w:bCs/>
          <w:color w:val="000000"/>
          <w:sz w:val="24"/>
          <w:highlight w:val="none"/>
          <w:u w:val="single"/>
        </w:rPr>
      </w:r>
      <w:r/>
    </w:p>
    <w:p>
      <w:pPr>
        <w:pStyle w:val="673"/>
        <w:ind w:firstLine="241"/>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（二）其它要求：</w:t>
      </w:r>
      <w:r>
        <w:rPr>
          <w:rFonts w:hint="eastAsia" w:ascii="宋体" w:hAnsi="宋体"/>
          <w:b/>
          <w:bCs/>
          <w:color w:val="000000"/>
          <w:sz w:val="24"/>
          <w:highlight w:val="none"/>
        </w:rPr>
      </w:r>
      <w:r/>
    </w:p>
    <w:p>
      <w:pPr>
        <w:pStyle w:val="673"/>
        <w:ind w:left="-1"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招标文件提供的文件表式投标人应使用，但表式可以按同样格式拓展。</w:t>
      </w:r>
      <w:r>
        <w:rPr>
          <w:rFonts w:hint="eastAsia" w:ascii="宋体" w:hAnsi="宋体"/>
          <w:color w:val="000000"/>
          <w:sz w:val="24"/>
          <w:highlight w:val="none"/>
        </w:rPr>
      </w:r>
      <w:r/>
    </w:p>
    <w:p>
      <w:pPr>
        <w:pStyle w:val="673"/>
        <w:ind w:left="-1"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（2）投标文件须用不能擦去的黑字书写或打印，投标文件副本可以复印，其正、副本都应装订成册，并在封面上正确标明“正本”、“副本”字样。</w:t>
      </w:r>
      <w:r>
        <w:rPr>
          <w:rFonts w:hint="eastAsia" w:ascii="宋体" w:hAnsi="宋体"/>
          <w:color w:val="000000"/>
          <w:sz w:val="24"/>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b/>
          <w:color w:val="000000"/>
          <w:sz w:val="24"/>
          <w:highlight w:val="none"/>
          <w:u w:val="single"/>
        </w:rPr>
        <w:t xml:space="preserve">投标书应无修改和行间插字</w:t>
      </w:r>
      <w:r>
        <w:rPr>
          <w:rFonts w:hint="eastAsia" w:ascii="宋体" w:hAnsi="宋体"/>
          <w:b/>
          <w:color w:val="000000"/>
          <w:sz w:val="24"/>
          <w:highlight w:val="none"/>
        </w:rPr>
        <w:t xml:space="preserve">。</w:t>
      </w:r>
      <w:r>
        <w:rPr>
          <w:rFonts w:hint="eastAsia" w:ascii="宋体" w:hAnsi="宋体"/>
          <w:color w:val="000000"/>
          <w:sz w:val="24"/>
          <w:highlight w:val="none"/>
        </w:rPr>
        <w:t xml:space="preserve">其余投标文件如有修改，须在修改处加盖投标人法定代表人或其代理人的印章（或签署）。</w:t>
      </w:r>
      <w:r>
        <w:rPr>
          <w:rFonts w:hint="eastAsia" w:ascii="宋体" w:hAnsi="宋体"/>
          <w:color w:val="000000"/>
          <w:sz w:val="24"/>
          <w:highlight w:val="none"/>
        </w:rPr>
      </w:r>
      <w:r/>
    </w:p>
    <w:p>
      <w:pPr>
        <w:pStyle w:val="673"/>
        <w:ind w:firstLine="241"/>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color w:val="000000"/>
          <w:sz w:val="24"/>
          <w:highlight w:val="none"/>
        </w:rPr>
        <w:t xml:space="preserve">三</w:t>
      </w:r>
      <w:r>
        <w:rPr>
          <w:rFonts w:hint="eastAsia" w:ascii="宋体" w:hAnsi="宋体"/>
          <w:b/>
          <w:color w:val="000000"/>
          <w:sz w:val="24"/>
          <w:highlight w:val="none"/>
        </w:rPr>
        <w:t xml:space="preserve">）投标文件的密封</w:t>
      </w:r>
      <w:r>
        <w:rPr>
          <w:rFonts w:hint="eastAsia" w:ascii="宋体" w:hAnsi="宋体"/>
          <w:b/>
          <w:color w:val="000000"/>
          <w:sz w:val="24"/>
          <w:highlight w:val="none"/>
        </w:rPr>
      </w:r>
      <w:r/>
    </w:p>
    <w:p>
      <w:pPr>
        <w:pStyle w:val="673"/>
        <w:ind w:left="-1"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 投标人应将投标书,共1个标书。投标书应分别装入投标书封袋（封袋大小、数量可根据需要自行制作）。</w:t>
      </w:r>
      <w:r>
        <w:rPr>
          <w:rFonts w:hint="eastAsia" w:ascii="宋体" w:hAnsi="宋体"/>
          <w:color w:val="000000"/>
          <w:sz w:val="24"/>
          <w:highlight w:val="none"/>
        </w:rPr>
      </w:r>
      <w:r/>
    </w:p>
    <w:p>
      <w:pPr>
        <w:pStyle w:val="673"/>
        <w:ind w:left="-1"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(2）投标文件装入封袋后必须密封并加盖投标单位公章。</w:t>
      </w:r>
      <w:r>
        <w:rPr>
          <w:rFonts w:hint="eastAsia" w:ascii="宋体" w:hAnsi="宋体"/>
          <w:color w:val="000000"/>
          <w:sz w:val="24"/>
          <w:highlight w:val="none"/>
        </w:rPr>
      </w:r>
      <w:r/>
    </w:p>
    <w:p>
      <w:pPr>
        <w:pStyle w:val="673"/>
        <w:ind w:firstLine="482"/>
        <w:spacing w:line="500" w:lineRule="exact"/>
        <w:rPr>
          <w:rFonts w:hint="eastAsia" w:ascii="宋体" w:hAnsi="宋体"/>
          <w:b/>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四</w:t>
      </w:r>
      <w:r>
        <w:rPr>
          <w:rFonts w:hint="eastAsia" w:ascii="宋体" w:hAnsi="宋体"/>
          <w:b/>
          <w:bCs/>
          <w:color w:val="000000"/>
          <w:sz w:val="24"/>
          <w:highlight w:val="none"/>
        </w:rPr>
        <w:t xml:space="preserve">）</w:t>
      </w:r>
      <w:r>
        <w:rPr>
          <w:rFonts w:hint="eastAsia" w:ascii="宋体" w:hAnsi="宋体"/>
          <w:b/>
          <w:color w:val="000000"/>
          <w:sz w:val="24"/>
          <w:highlight w:val="none"/>
        </w:rPr>
        <w:t xml:space="preserve">投标文件的标志</w:t>
      </w:r>
      <w:r>
        <w:rPr>
          <w:rFonts w:hint="eastAsia" w:ascii="宋体" w:hAnsi="宋体"/>
          <w:b/>
          <w:color w:val="000000"/>
          <w:sz w:val="24"/>
          <w:highlight w:val="none"/>
        </w:rPr>
      </w:r>
      <w:r/>
    </w:p>
    <w:p>
      <w:pPr>
        <w:pStyle w:val="673"/>
        <w:ind w:left="-1"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(1）投标书封袋上应正确标明</w:t>
      </w:r>
      <w:r>
        <w:rPr>
          <w:rFonts w:hint="eastAsia" w:ascii="宋体" w:hAnsi="宋体"/>
          <w:b/>
          <w:color w:val="000000"/>
          <w:sz w:val="24"/>
          <w:highlight w:val="none"/>
          <w:lang w:val="en-US" w:eastAsia="zh-CN"/>
        </w:rPr>
        <w:t xml:space="preserve">项目</w:t>
      </w:r>
      <w:r>
        <w:rPr>
          <w:rFonts w:hint="eastAsia" w:ascii="宋体" w:hAnsi="宋体"/>
          <w:b/>
          <w:color w:val="000000"/>
          <w:sz w:val="24"/>
          <w:highlight w:val="none"/>
        </w:rPr>
        <w:t xml:space="preserve">名称、投标人名称、标书号（或标书名称）</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3"/>
        <w:ind w:left="-1"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(2）投标文件应标明“正本”或“副本”标志，正、副本不一致时，以正本为准。如投标人未按要求标明“正本”或“副本”标志，出现投标文件相互矛盾的情况时，评标委员会将作出不利于投标人的认定。</w:t>
      </w:r>
      <w:r>
        <w:rPr>
          <w:rFonts w:hint="eastAsia" w:ascii="宋体" w:hAnsi="宋体"/>
          <w:color w:val="000000"/>
          <w:sz w:val="24"/>
          <w:highlight w:val="none"/>
        </w:rPr>
      </w:r>
      <w:r/>
    </w:p>
    <w:p>
      <w:pPr>
        <w:pStyle w:val="673"/>
        <w:ind w:left="-1" w:firstLine="482"/>
        <w:spacing w:line="500" w:lineRule="exact"/>
        <w:rPr>
          <w:rFonts w:hint="eastAsia" w:ascii="宋体" w:hAnsi="宋体"/>
          <w:b/>
          <w:bCs/>
          <w:color w:val="000000"/>
          <w:sz w:val="24"/>
          <w:highlight w:val="none"/>
          <w:u w:val="single"/>
          <w:lang w:val="en-US" w:eastAsia="zh-CN"/>
        </w:rPr>
      </w:pPr>
      <w:r>
        <w:rPr>
          <w:rFonts w:hint="eastAsia" w:ascii="宋体" w:hAnsi="宋体"/>
          <w:b/>
          <w:bCs/>
          <w:color w:val="000000"/>
          <w:sz w:val="24"/>
          <w:highlight w:val="none"/>
          <w:u w:val="single"/>
          <w:lang w:eastAsia="zh-CN"/>
        </w:rPr>
        <w:t xml:space="preserve">（</w:t>
      </w:r>
      <w:r>
        <w:rPr>
          <w:rFonts w:hint="eastAsia" w:ascii="宋体" w:hAnsi="宋体"/>
          <w:b/>
          <w:bCs/>
          <w:color w:val="000000"/>
          <w:sz w:val="24"/>
          <w:highlight w:val="none"/>
          <w:u w:val="single"/>
          <w:lang w:val="en-US" w:eastAsia="zh-CN"/>
        </w:rPr>
        <w:t xml:space="preserve">五</w:t>
      </w:r>
      <w:r>
        <w:rPr>
          <w:rFonts w:hint="eastAsia" w:ascii="宋体" w:hAnsi="宋体"/>
          <w:b/>
          <w:bCs/>
          <w:color w:val="000000"/>
          <w:sz w:val="24"/>
          <w:highlight w:val="none"/>
          <w:u w:val="single"/>
          <w:lang w:eastAsia="zh-CN"/>
        </w:rPr>
        <w:t xml:space="preserve">）</w:t>
      </w:r>
      <w:r>
        <w:rPr>
          <w:rFonts w:hint="eastAsia" w:ascii="宋体" w:hAnsi="宋体"/>
          <w:b/>
          <w:bCs/>
          <w:color w:val="000000"/>
          <w:sz w:val="24"/>
          <w:highlight w:val="none"/>
          <w:u w:val="single"/>
          <w:lang w:val="en-US" w:eastAsia="zh-CN"/>
        </w:rPr>
        <w:t xml:space="preserve">电子投标文件</w:t>
      </w:r>
      <w:r>
        <w:rPr>
          <w:rFonts w:hint="eastAsia" w:ascii="宋体" w:hAnsi="宋体"/>
          <w:b/>
          <w:bCs/>
          <w:color w:val="000000"/>
          <w:sz w:val="24"/>
          <w:highlight w:val="none"/>
          <w:u w:val="single"/>
          <w:lang w:val="en-US" w:eastAsia="zh-CN"/>
        </w:rPr>
      </w:r>
      <w:r/>
    </w:p>
    <w:p>
      <w:pPr>
        <w:pStyle w:val="673"/>
        <w:ind w:left="-1" w:firstLine="482"/>
        <w:spacing w:line="500" w:lineRule="exact"/>
        <w:rPr>
          <w:rFonts w:ascii="宋体" w:hAnsi="宋体"/>
          <w:b/>
          <w:bCs/>
          <w:color w:val="000000"/>
          <w:sz w:val="24"/>
          <w:highlight w:val="none"/>
          <w:u w:val="single"/>
          <w:lang w:val="en-US" w:eastAsia="zh-CN"/>
        </w:rPr>
      </w:pPr>
      <w:r>
        <w:rPr>
          <w:rFonts w:hint="eastAsia" w:ascii="宋体" w:hAnsi="宋体"/>
          <w:b/>
          <w:bCs/>
          <w:color w:val="000000"/>
          <w:sz w:val="24"/>
          <w:highlight w:val="none"/>
          <w:u w:val="single"/>
          <w:lang w:val="en-US" w:eastAsia="zh-CN"/>
        </w:rPr>
        <w:t xml:space="preserve">投标人参与本项目投标，在中标后须向招标人提供本项目投标书电子档予以留存归档。</w:t>
      </w:r>
      <w:r>
        <w:rPr>
          <w:rFonts w:ascii="宋体" w:hAnsi="宋体"/>
          <w:b/>
          <w:bCs/>
          <w:color w:val="000000"/>
          <w:sz w:val="24"/>
          <w:highlight w:val="none"/>
          <w:u w:val="single"/>
          <w:lang w:val="en-US" w:eastAsia="zh-CN"/>
        </w:rPr>
      </w:r>
      <w:r/>
    </w:p>
    <w:p>
      <w:pPr>
        <w:pStyle w:val="677"/>
        <w:ind w:firstLine="420"/>
        <w:spacing w:before="0" w:after="0" w:line="240" w:lineRule="auto"/>
        <w:rPr>
          <w:b w:val="0"/>
          <w:bCs w:val="0"/>
          <w:color w:val="000000"/>
          <w:highlight w:val="none"/>
        </w:rPr>
      </w:pPr>
      <w:r/>
      <w:bookmarkEnd w:id="97"/>
      <w:r/>
      <w:bookmarkEnd w:id="98"/>
      <w:r/>
      <w:bookmarkEnd w:id="99"/>
      <w:r/>
      <w:bookmarkEnd w:id="100"/>
      <w:r/>
      <w:bookmarkEnd w:id="101"/>
      <w:r/>
      <w:bookmarkEnd w:id="102"/>
      <w:r/>
      <w:bookmarkStart w:id="103" w:name="_Toc49090508"/>
      <w:r/>
      <w:bookmarkStart w:id="104" w:name="_Toc14577355"/>
      <w:r>
        <w:rPr>
          <w:rFonts w:hint="eastAsia"/>
          <w:b w:val="0"/>
          <w:bCs w:val="0"/>
          <w:color w:val="000000"/>
          <w:highlight w:val="none"/>
        </w:rPr>
        <w:t xml:space="preserve">12、</w:t>
      </w:r>
      <w:bookmarkEnd w:id="103"/>
      <w:r/>
      <w:bookmarkEnd w:id="104"/>
      <w:r>
        <w:rPr>
          <w:rFonts w:hint="eastAsia"/>
          <w:b w:val="0"/>
          <w:bCs w:val="0"/>
          <w:color w:val="000000"/>
          <w:highlight w:val="none"/>
        </w:rPr>
        <w:t xml:space="preserve">投标报价要求</w:t>
      </w:r>
      <w:r>
        <w:rPr>
          <w:b w:val="0"/>
          <w:bCs w:val="0"/>
          <w:color w:val="000000"/>
          <w:highlight w:val="none"/>
        </w:rPr>
      </w:r>
      <w:r/>
    </w:p>
    <w:p>
      <w:pPr>
        <w:pStyle w:val="67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报价采用总承包方式，投标报价是指投标人在正确地完全履行合同义务后采购人应支付的服务价格，应包括人工费、评审费、验收费、会务费、投标费用、招标代理服务费、税金、各类风险费、管理费、利润、国际国内运输等保险费、报关清关、开证、办理全套免税手续费用及其他有关的为完成本项目发生的所有费用，招标文件中另有规定的除外。</w:t>
      </w:r>
      <w:r>
        <w:rPr>
          <w:rFonts w:hint="eastAsia" w:ascii="宋体" w:hAnsi="宋体"/>
          <w:color w:val="000000"/>
          <w:sz w:val="24"/>
          <w:szCs w:val="24"/>
          <w:highlight w:val="none"/>
        </w:rPr>
      </w:r>
      <w:r/>
    </w:p>
    <w:p>
      <w:pPr>
        <w:pStyle w:val="673"/>
        <w:ind w:firstLine="480"/>
        <w:spacing w:line="500" w:lineRule="exact"/>
        <w:rPr>
          <w:rFonts w:hint="eastAsia" w:ascii="宋体" w:hAnsi="宋体"/>
          <w:color w:val="000000"/>
          <w:sz w:val="24"/>
          <w:highlight w:val="none"/>
          <w:u w:val="none"/>
        </w:rPr>
      </w:pPr>
      <w:r>
        <w:rPr>
          <w:rFonts w:hint="eastAsia" w:ascii="宋体" w:hAnsi="宋体"/>
          <w:color w:val="000000"/>
          <w:sz w:val="24"/>
          <w:szCs w:val="24"/>
          <w:highlight w:val="none"/>
        </w:rPr>
        <w:t xml:space="preserve">招标人约定由中标人</w:t>
      </w:r>
      <w:r>
        <w:rPr>
          <w:rFonts w:hint="eastAsia" w:ascii="宋体" w:hAnsi="宋体"/>
          <w:color w:val="000000"/>
          <w:sz w:val="24"/>
          <w:szCs w:val="24"/>
          <w:highlight w:val="none"/>
          <w:lang w:val="en-US" w:eastAsia="zh-CN"/>
        </w:rPr>
        <w:t xml:space="preserve">在领取中标通知书之前向</w:t>
      </w:r>
      <w:r>
        <w:rPr>
          <w:rFonts w:hint="eastAsia" w:ascii="宋体" w:hAnsi="宋体"/>
          <w:color w:val="000000"/>
          <w:sz w:val="24"/>
          <w:szCs w:val="24"/>
          <w:highlight w:val="none"/>
        </w:rPr>
        <w:t xml:space="preserve">招标代理机构</w:t>
      </w:r>
      <w:r>
        <w:rPr>
          <w:rFonts w:hint="eastAsia" w:ascii="宋体" w:hAnsi="宋体"/>
          <w:color w:val="000000"/>
          <w:sz w:val="24"/>
          <w:szCs w:val="24"/>
          <w:highlight w:val="none"/>
          <w:lang w:val="en-US" w:eastAsia="zh-CN"/>
        </w:rPr>
        <w:t xml:space="preserve">代为</w:t>
      </w:r>
      <w:r>
        <w:rPr>
          <w:rFonts w:hint="eastAsia" w:ascii="宋体" w:hAnsi="宋体"/>
          <w:color w:val="000000"/>
          <w:sz w:val="24"/>
          <w:szCs w:val="24"/>
          <w:highlight w:val="none"/>
        </w:rPr>
        <w:t xml:space="preserve">支付招标代理服务费（</w:t>
      </w:r>
      <w:r>
        <w:rPr>
          <w:rFonts w:hint="eastAsia" w:ascii="宋体" w:hAnsi="宋体"/>
          <w:b/>
          <w:bCs/>
          <w:color w:val="000000"/>
          <w:sz w:val="24"/>
          <w:szCs w:val="24"/>
          <w:highlight w:val="none"/>
        </w:rPr>
        <w:t xml:space="preserve">人民币</w:t>
      </w:r>
      <w:r>
        <w:rPr>
          <w:rFonts w:hint="eastAsia" w:ascii="宋体" w:hAnsi="宋体"/>
          <w:b/>
          <w:bCs/>
          <w:color w:val="000000"/>
          <w:sz w:val="24"/>
          <w:szCs w:val="24"/>
          <w:highlight w:val="none"/>
          <w:lang w:val="en-US" w:eastAsia="zh-CN"/>
        </w:rPr>
        <w:t xml:space="preserve">18</w:t>
      </w:r>
      <w:r>
        <w:rPr>
          <w:rFonts w:hint="eastAsia" w:ascii="宋体" w:hAnsi="宋体"/>
          <w:b/>
          <w:bCs/>
          <w:color w:val="000000"/>
          <w:sz w:val="24"/>
          <w:szCs w:val="24"/>
          <w:highlight w:val="none"/>
        </w:rPr>
        <w:t xml:space="preserve">500元</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依据江苏省招标代理服务收费的指导意见-苏招协[2022]002号文件打折后收取</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rPr>
        <w:t xml:space="preserve">投标人须将此费用纳入投标报价中，招标人不另行支付。</w:t>
      </w:r>
      <w:r>
        <w:rPr>
          <w:rFonts w:hint="eastAsia" w:ascii="宋体" w:hAnsi="宋体"/>
          <w:color w:val="000000"/>
          <w:sz w:val="24"/>
          <w:highlight w:val="none"/>
          <w:u w:val="none"/>
        </w:rPr>
      </w:r>
      <w:r/>
    </w:p>
    <w:p>
      <w:pPr>
        <w:pStyle w:val="67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12.4</w:t>
      </w:r>
      <w:r>
        <w:rPr>
          <w:rFonts w:hint="eastAsia" w:ascii="宋体" w:hAnsi="宋体"/>
          <w:bCs/>
          <w:color w:val="000000"/>
          <w:sz w:val="24"/>
          <w:highlight w:val="none"/>
        </w:rPr>
        <w:t xml:space="preserve">其它费用处理</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招标文件未列明，而投标人认为必需的费用也需列入报价。</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12.5</w:t>
      </w:r>
      <w:r>
        <w:rPr>
          <w:rFonts w:hint="eastAsia" w:ascii="宋体" w:hAnsi="宋体"/>
          <w:bCs/>
          <w:color w:val="000000"/>
          <w:sz w:val="24"/>
          <w:highlight w:val="none"/>
        </w:rPr>
        <w:t xml:space="preserve">投标货币</w:t>
      </w:r>
      <w:r>
        <w:rPr>
          <w:rFonts w:hint="eastAsia" w:ascii="宋体" w:hAnsi="宋体"/>
          <w:bCs/>
          <w:color w:val="000000"/>
          <w:sz w:val="24"/>
          <w:highlight w:val="none"/>
        </w:rPr>
      </w:r>
      <w:r/>
    </w:p>
    <w:p>
      <w:pPr>
        <w:pStyle w:val="673"/>
        <w:ind w:firstLine="480"/>
        <w:spacing w:line="500" w:lineRule="exact"/>
        <w:rPr>
          <w:rFonts w:hint="eastAsia" w:ascii="宋体" w:hAnsi="Arial" w:cs="宋体"/>
          <w:color w:val="000000"/>
          <w:sz w:val="24"/>
          <w:highlight w:val="none"/>
          <w:lang w:val="zh-CN"/>
        </w:rPr>
      </w:pPr>
      <w:r>
        <w:rPr>
          <w:rFonts w:hint="eastAsia" w:ascii="宋体" w:hAnsi="宋体"/>
          <w:bCs/>
          <w:color w:val="000000"/>
          <w:sz w:val="24"/>
          <w:highlight w:val="none"/>
        </w:rPr>
        <w:t xml:space="preserve">投标文件中的货物单价和总价无特殊规定的采用人民币报价，以元为单位标注。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Arial" w:cs="宋体"/>
          <w:color w:val="000000"/>
          <w:sz w:val="24"/>
          <w:highlight w:val="none"/>
          <w:lang w:val="zh-CN"/>
        </w:rPr>
      </w:r>
      <w:r/>
    </w:p>
    <w:p>
      <w:pPr>
        <w:pStyle w:val="677"/>
        <w:ind w:firstLine="420"/>
        <w:spacing w:before="0" w:after="0" w:line="240" w:lineRule="auto"/>
        <w:rPr>
          <w:rFonts w:hint="eastAsia"/>
          <w:b w:val="0"/>
          <w:bCs w:val="0"/>
          <w:color w:val="000000"/>
          <w:highlight w:val="none"/>
        </w:rPr>
      </w:pPr>
      <w:r/>
      <w:bookmarkStart w:id="105" w:name="_Toc49090510"/>
      <w:r/>
      <w:bookmarkStart w:id="106" w:name="_Toc14577359"/>
      <w:r>
        <w:rPr>
          <w:rFonts w:hint="eastAsia"/>
          <w:b w:val="0"/>
          <w:bCs w:val="0"/>
          <w:color w:val="000000"/>
          <w:highlight w:val="none"/>
        </w:rPr>
        <w:t xml:space="preserve">1</w:t>
      </w:r>
      <w:r>
        <w:rPr>
          <w:rFonts w:hint="eastAsia"/>
          <w:b w:val="0"/>
          <w:bCs w:val="0"/>
          <w:color w:val="000000"/>
          <w:highlight w:val="none"/>
          <w:lang w:val="en-US" w:eastAsia="zh-CN"/>
        </w:rPr>
        <w:t xml:space="preserve">3</w:t>
      </w:r>
      <w:r>
        <w:rPr>
          <w:rFonts w:hint="eastAsia"/>
          <w:b w:val="0"/>
          <w:bCs w:val="0"/>
          <w:color w:val="000000"/>
          <w:highlight w:val="none"/>
        </w:rPr>
        <w:t xml:space="preserve">、投标函和开标一览表</w:t>
      </w:r>
      <w:r>
        <w:rPr>
          <w:rFonts w:hint="eastAsia"/>
          <w:b w:val="0"/>
          <w:bCs w:val="0"/>
          <w:color w:val="000000"/>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.1</w:t>
      </w:r>
      <w:r>
        <w:rPr>
          <w:rFonts w:hint="eastAsia" w:ascii="宋体" w:hAnsi="宋体"/>
          <w:color w:val="000000"/>
          <w:sz w:val="24"/>
          <w:highlight w:val="none"/>
        </w:rPr>
        <w:t xml:space="preserve">投标人应按照招标文件中提供的格式完整、正确填写投标函、开标一览表。</w:t>
      </w:r>
      <w:r>
        <w:rPr>
          <w:rFonts w:hint="eastAsia" w:ascii="宋体" w:hAnsi="宋体"/>
          <w:color w:val="000000"/>
          <w:sz w:val="24"/>
          <w:highlight w:val="none"/>
        </w:rPr>
      </w:r>
      <w:r/>
    </w:p>
    <w:p>
      <w:pPr>
        <w:pStyle w:val="67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.2</w:t>
      </w:r>
      <w:r>
        <w:rPr>
          <w:rFonts w:hint="eastAsia" w:ascii="宋体" w:hAnsi="宋体"/>
          <w:bCs/>
          <w:color w:val="000000"/>
          <w:sz w:val="24"/>
          <w:highlight w:val="none"/>
        </w:rPr>
        <w:t xml:space="preserve">开标一览表中的价格应与投标分项报价表中的价格一致，如不一致，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677"/>
        <w:ind w:firstLine="420"/>
        <w:spacing w:before="0" w:after="0" w:line="240" w:lineRule="auto"/>
        <w:rPr>
          <w:rFonts w:hint="eastAsia"/>
          <w:b w:val="0"/>
          <w:bCs w:val="0"/>
          <w:color w:val="000000"/>
          <w:highlight w:val="none"/>
        </w:rPr>
      </w:pPr>
      <w:r/>
      <w:bookmarkEnd w:id="105"/>
      <w:r/>
      <w:bookmarkEnd w:id="106"/>
      <w:r/>
      <w:bookmarkStart w:id="107" w:name="_Hlt26954850"/>
      <w:r/>
      <w:bookmarkEnd w:id="107"/>
      <w:r/>
      <w:bookmarkStart w:id="108" w:name="_Hlt26670489"/>
      <w:r/>
      <w:bookmarkEnd w:id="108"/>
      <w:r/>
      <w:bookmarkStart w:id="109" w:name="_Hlt26954734"/>
      <w:r/>
      <w:bookmarkEnd w:id="109"/>
      <w:r/>
      <w:bookmarkStart w:id="110" w:name="_Toc14577360"/>
      <w:r/>
      <w:bookmarkStart w:id="111" w:name="_Toc49090511"/>
      <w:r>
        <w:rPr>
          <w:rFonts w:hint="eastAsia"/>
          <w:b w:val="0"/>
          <w:bCs w:val="0"/>
          <w:color w:val="000000"/>
          <w:highlight w:val="none"/>
        </w:rPr>
        <w:t xml:space="preserve">1</w:t>
      </w:r>
      <w:r>
        <w:rPr>
          <w:rFonts w:hint="eastAsia"/>
          <w:b w:val="0"/>
          <w:bCs w:val="0"/>
          <w:color w:val="000000"/>
          <w:highlight w:val="none"/>
          <w:lang w:val="en-US" w:eastAsia="zh-CN"/>
        </w:rPr>
        <w:t xml:space="preserve">4</w:t>
      </w:r>
      <w:r>
        <w:rPr>
          <w:rFonts w:hint="eastAsia"/>
          <w:b w:val="0"/>
          <w:bCs w:val="0"/>
          <w:color w:val="000000"/>
          <w:highlight w:val="none"/>
        </w:rPr>
        <w:t xml:space="preserve">、投标有效期</w:t>
      </w:r>
      <w:bookmarkEnd w:id="110"/>
      <w:r/>
      <w:bookmarkEnd w:id="111"/>
      <w:r>
        <w:rPr>
          <w:rFonts w:hint="eastAsia"/>
          <w:b w:val="0"/>
          <w:bCs w:val="0"/>
          <w:color w:val="000000"/>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 投标有效期为开标之日后</w:t>
      </w:r>
      <w:r>
        <w:rPr>
          <w:rFonts w:hint="eastAsia" w:ascii="仿宋_GB2312" w:hAnsi="仿宋_GB2312"/>
          <w:b/>
          <w:color w:val="000000"/>
          <w:sz w:val="24"/>
          <w:highlight w:val="none"/>
          <w:u w:val="single"/>
        </w:rPr>
        <w:t xml:space="preserve">九十（90）天</w:t>
      </w:r>
      <w:r>
        <w:rPr>
          <w:rFonts w:hint="eastAsia" w:ascii="宋体" w:hAnsi="宋体"/>
          <w:bCs/>
          <w:color w:val="000000"/>
          <w:sz w:val="24"/>
          <w:highlight w:val="none"/>
        </w:rPr>
        <w:t xml:space="preserve">。投标有效期比规定短的将被视为非响应性投标而予以拒绝。</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w:t>
      </w:r>
      <w:r>
        <w:rPr>
          <w:rFonts w:hint="eastAsia" w:ascii="宋体" w:hAnsi="宋体"/>
          <w:bCs/>
          <w:color w:val="000000"/>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bCs/>
          <w:color w:val="000000"/>
          <w:sz w:val="24"/>
          <w:highlight w:val="none"/>
        </w:rPr>
      </w:r>
      <w:r/>
    </w:p>
    <w:p>
      <w:pPr>
        <w:pStyle w:val="677"/>
        <w:ind w:firstLine="420"/>
        <w:spacing w:before="0" w:after="0" w:line="240" w:lineRule="auto"/>
        <w:rPr>
          <w:rFonts w:hint="eastAsia"/>
          <w:b w:val="0"/>
          <w:bCs w:val="0"/>
          <w:color w:val="000000"/>
          <w:highlight w:val="none"/>
        </w:rPr>
      </w:pPr>
      <w:r/>
      <w:bookmarkStart w:id="112" w:name="_Hlt26954852"/>
      <w:r/>
      <w:bookmarkEnd w:id="112"/>
      <w:r/>
      <w:bookmarkStart w:id="113" w:name="_Hlt26954739"/>
      <w:r/>
      <w:bookmarkEnd w:id="113"/>
      <w:r/>
      <w:bookmarkStart w:id="114" w:name="_Toc49090512"/>
      <w:r/>
      <w:bookmarkStart w:id="115" w:name="_Toc14577361"/>
      <w:r>
        <w:rPr>
          <w:rFonts w:hint="eastAsia"/>
          <w:b w:val="0"/>
          <w:bCs w:val="0"/>
          <w:color w:val="000000"/>
          <w:highlight w:val="none"/>
        </w:rPr>
        <w:t xml:space="preserve">1</w:t>
      </w:r>
      <w:r>
        <w:rPr>
          <w:rFonts w:hint="eastAsia"/>
          <w:b w:val="0"/>
          <w:bCs w:val="0"/>
          <w:color w:val="000000"/>
          <w:highlight w:val="none"/>
          <w:lang w:val="en-US" w:eastAsia="zh-CN"/>
        </w:rPr>
        <w:t xml:space="preserve">5</w:t>
      </w:r>
      <w:r>
        <w:rPr>
          <w:rFonts w:hint="eastAsia"/>
          <w:b w:val="0"/>
          <w:bCs w:val="0"/>
          <w:color w:val="000000"/>
          <w:highlight w:val="none"/>
        </w:rPr>
        <w:t xml:space="preserve">、投标文件签署</w:t>
      </w:r>
      <w:bookmarkEnd w:id="114"/>
      <w:r/>
      <w:bookmarkEnd w:id="115"/>
      <w:r>
        <w:rPr>
          <w:rFonts w:hint="eastAsia"/>
          <w:b w:val="0"/>
          <w:bCs w:val="0"/>
          <w:color w:val="000000"/>
          <w:highlight w:val="none"/>
        </w:rPr>
      </w:r>
      <w:r/>
    </w:p>
    <w:p>
      <w:pPr>
        <w:pStyle w:val="673"/>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 除投标人对错处做必要修改外，投标文件不得行间插字、涂改或增删。如有修改错漏处，必须由投标文件签署人签字或盖章。</w:t>
      </w:r>
      <w:r>
        <w:rPr>
          <w:rFonts w:ascii="宋体" w:hAnsi="宋体"/>
          <w:bCs/>
          <w:color w:val="000000"/>
          <w:sz w:val="24"/>
          <w:highlight w:val="none"/>
        </w:rPr>
      </w:r>
      <w:r/>
    </w:p>
    <w:p>
      <w:pPr>
        <w:pStyle w:val="676"/>
        <w:ind w:firstLine="321"/>
        <w:spacing w:before="145" w:after="145" w:line="360" w:lineRule="auto"/>
        <w:rPr>
          <w:color w:val="000000"/>
          <w:highlight w:val="none"/>
        </w:rPr>
      </w:pPr>
      <w:r/>
      <w:bookmarkStart w:id="116" w:name="_Toc513029224"/>
      <w:r/>
      <w:bookmarkStart w:id="117" w:name="_Toc16938540"/>
      <w:r/>
      <w:bookmarkStart w:id="118" w:name="_Toc20823296"/>
      <w:r/>
      <w:bookmarkStart w:id="119" w:name="_Toc120614217"/>
      <w:r>
        <w:rPr>
          <w:rFonts w:hint="eastAsia"/>
          <w:color w:val="000000"/>
          <w:highlight w:val="none"/>
        </w:rPr>
        <w:t xml:space="preserve">四、投标文件的递交</w:t>
      </w:r>
      <w:bookmarkEnd w:id="116"/>
      <w:r/>
      <w:bookmarkEnd w:id="117"/>
      <w:r/>
      <w:bookmarkEnd w:id="118"/>
      <w:r/>
      <w:bookmarkEnd w:id="119"/>
      <w:r>
        <w:rPr>
          <w:color w:val="000000"/>
          <w:highlight w:val="none"/>
        </w:rPr>
      </w:r>
      <w:r/>
    </w:p>
    <w:p>
      <w:pPr>
        <w:pStyle w:val="673"/>
        <w:ind w:firstLine="480"/>
        <w:spacing w:line="500" w:lineRule="exact"/>
        <w:rPr>
          <w:rFonts w:hint="eastAsia" w:ascii="宋体" w:hAnsi="宋体"/>
          <w:bCs/>
          <w:color w:val="000000"/>
          <w:sz w:val="24"/>
          <w:highlight w:val="none"/>
        </w:rPr>
      </w:pPr>
      <w:r>
        <w:rPr>
          <w:rFonts w:hint="eastAsia"/>
          <w:color w:val="000000"/>
          <w:sz w:val="24"/>
          <w:szCs w:val="24"/>
          <w:highlight w:val="none"/>
          <w:lang w:val="en-US" w:eastAsia="zh-CN"/>
        </w:rPr>
        <w:t xml:space="preserve">16</w:t>
      </w:r>
      <w:r>
        <w:rPr>
          <w:rFonts w:hint="eastAsia"/>
          <w:color w:val="000000"/>
          <w:sz w:val="24"/>
          <w:szCs w:val="24"/>
          <w:highlight w:val="none"/>
        </w:rPr>
        <w:t xml:space="preserve">、投标文件递交</w:t>
      </w:r>
      <w:r>
        <w:rPr>
          <w:rFonts w:hint="eastAsia" w:ascii="宋体" w:hAnsi="宋体"/>
          <w:bCs/>
          <w:color w:val="000000"/>
          <w:sz w:val="24"/>
          <w:highlight w:val="none"/>
        </w:rPr>
      </w:r>
      <w:r/>
    </w:p>
    <w:p>
      <w:pPr>
        <w:pStyle w:val="673"/>
        <w:ind w:firstLine="480"/>
        <w:spacing w:line="500" w:lineRule="exact"/>
        <w:rPr>
          <w:rFonts w:ascii="宋体" w:hAnsi="宋体"/>
          <w:bCs/>
          <w:color w:val="000000"/>
          <w:sz w:val="24"/>
          <w:highlight w:val="none"/>
        </w:rPr>
      </w:pPr>
      <w:r/>
      <w:bookmarkStart w:id="120" w:name="_Toc513029226"/>
      <w:r/>
      <w:bookmarkStart w:id="121" w:name="_Toc20823298"/>
      <w:r/>
      <w:bookmarkStart w:id="122" w:name="_Toc16938542"/>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投标人必须在招标文件中规定的投标文件递交时间之内，在规定的地点将投标文件递交给招标人或其委托的招标代理机构人员封存，在规定的开标时间前，任何单位和个人均不得开启投标文件。同时投标人法定代表人（或委托代理人）必须签到以证明其准时出席开标会议，未按招标文件要求密封的投标文件不予接受。     </w:t>
      </w:r>
      <w:r>
        <w:rPr>
          <w:rFonts w:ascii="宋体" w:hAnsi="宋体"/>
          <w:bCs/>
          <w:color w:val="000000"/>
          <w:sz w:val="24"/>
          <w:highlight w:val="none"/>
        </w:rPr>
      </w:r>
      <w:r/>
    </w:p>
    <w:p>
      <w:pPr>
        <w:pStyle w:val="67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.2在投标文件递交截止时间后送达的投标文件为无效的投标文件，招标人将拒绝并原封退还给投标人。     </w:t>
      </w:r>
      <w:r>
        <w:rPr>
          <w:rFonts w:ascii="宋体" w:hAnsi="宋体"/>
          <w:bCs/>
          <w:color w:val="000000"/>
          <w:sz w:val="24"/>
          <w:highlight w:val="none"/>
        </w:rPr>
      </w:r>
      <w:r/>
    </w:p>
    <w:p>
      <w:pPr>
        <w:pStyle w:val="673"/>
        <w:ind w:firstLine="480"/>
        <w:spacing w:line="500" w:lineRule="exact"/>
        <w:rPr>
          <w:rFonts w:ascii="黑体"/>
          <w:color w:val="000000"/>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.3到投标截止时间止，招标人收到的投标文件少于3个的，招标人将依法重新组织招标。</w:t>
      </w:r>
      <w:r>
        <w:rPr>
          <w:rFonts w:hint="eastAsia" w:ascii="黑体"/>
          <w:color w:val="000000"/>
          <w:highlight w:val="none"/>
        </w:rPr>
        <w:t xml:space="preserve"> </w:t>
      </w:r>
      <w:r>
        <w:rPr>
          <w:rFonts w:ascii="黑体"/>
          <w:color w:val="000000"/>
          <w:highlight w:val="none"/>
        </w:rPr>
      </w:r>
      <w:r/>
    </w:p>
    <w:p>
      <w:pPr>
        <w:pStyle w:val="673"/>
        <w:ind w:firstLine="321"/>
        <w:spacing w:line="500" w:lineRule="exact"/>
        <w:rPr>
          <w:rFonts w:hint="eastAsia"/>
          <w:b/>
          <w:bCs/>
          <w:color w:val="000000"/>
          <w:sz w:val="32"/>
          <w:szCs w:val="32"/>
          <w:highlight w:val="none"/>
        </w:rPr>
      </w:pPr>
      <w:r>
        <w:rPr>
          <w:rFonts w:hint="eastAsia"/>
          <w:b/>
          <w:bCs/>
          <w:color w:val="000000"/>
          <w:sz w:val="32"/>
          <w:szCs w:val="32"/>
          <w:highlight w:val="none"/>
        </w:rPr>
        <w:t xml:space="preserve">1</w:t>
      </w:r>
      <w:r>
        <w:rPr>
          <w:rFonts w:hint="eastAsia"/>
          <w:b/>
          <w:bCs/>
          <w:color w:val="000000"/>
          <w:sz w:val="32"/>
          <w:szCs w:val="32"/>
          <w:highlight w:val="none"/>
          <w:lang w:val="en-US" w:eastAsia="zh-CN"/>
        </w:rPr>
        <w:t xml:space="preserve">7</w:t>
      </w:r>
      <w:r>
        <w:rPr>
          <w:rFonts w:hint="eastAsia"/>
          <w:b/>
          <w:bCs/>
          <w:color w:val="000000"/>
          <w:sz w:val="32"/>
          <w:szCs w:val="32"/>
          <w:highlight w:val="none"/>
        </w:rPr>
        <w:t xml:space="preserve">、投标截止日期</w:t>
      </w:r>
      <w:bookmarkEnd w:id="120"/>
      <w:r/>
      <w:bookmarkEnd w:id="121"/>
      <w:r/>
      <w:bookmarkEnd w:id="122"/>
      <w:r>
        <w:rPr>
          <w:rFonts w:hint="eastAsia"/>
          <w:b/>
          <w:bCs/>
          <w:color w:val="000000"/>
          <w:sz w:val="32"/>
          <w:szCs w:val="32"/>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.1</w:t>
      </w:r>
      <w:r>
        <w:rPr>
          <w:rFonts w:hint="eastAsia" w:ascii="宋体" w:hAnsi="宋体"/>
          <w:bCs/>
          <w:color w:val="000000"/>
          <w:sz w:val="24"/>
          <w:highlight w:val="none"/>
        </w:rPr>
        <w:t xml:space="preserve">投标文件必须在投标截止时间前送达到前附表规定的投标地点。</w:t>
      </w:r>
      <w:r>
        <w:rPr>
          <w:rFonts w:hint="eastAsia" w:ascii="宋体" w:hAnsi="宋体"/>
          <w:bCs/>
          <w:color w:val="000000"/>
          <w:sz w:val="24"/>
          <w:highlight w:val="none"/>
        </w:rPr>
      </w:r>
      <w:r/>
    </w:p>
    <w:p>
      <w:pPr>
        <w:pStyle w:val="67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.2 采购人有权通过修改招标文件酌情延长投标截止日期，在此情况下，投标人的所有权利和义务以及投标人受制的截止日期均应以延长后新的截止日期为准。</w:t>
      </w:r>
      <w:r>
        <w:rPr>
          <w:rFonts w:hint="eastAsia" w:ascii="宋体" w:hAnsi="宋体"/>
          <w:bCs/>
          <w:color w:val="000000"/>
          <w:sz w:val="24"/>
          <w:highlight w:val="none"/>
        </w:rPr>
      </w:r>
      <w:r/>
    </w:p>
    <w:p>
      <w:pPr>
        <w:pStyle w:val="677"/>
        <w:ind w:firstLine="420"/>
        <w:spacing w:before="0" w:after="0" w:line="240" w:lineRule="auto"/>
        <w:rPr>
          <w:rFonts w:hint="eastAsia"/>
          <w:b w:val="0"/>
          <w:bCs w:val="0"/>
          <w:color w:val="000000"/>
          <w:highlight w:val="none"/>
        </w:rPr>
      </w:pPr>
      <w:r/>
      <w:bookmarkStart w:id="123" w:name="_Toc16938543"/>
      <w:r/>
      <w:bookmarkStart w:id="124" w:name="_Toc20823299"/>
      <w:r/>
      <w:bookmarkStart w:id="125" w:name="_Toc513029227"/>
      <w:r>
        <w:rPr>
          <w:rFonts w:hint="eastAsia"/>
          <w:b w:val="0"/>
          <w:bCs w:val="0"/>
          <w:color w:val="000000"/>
          <w:highlight w:val="none"/>
        </w:rPr>
        <w:t xml:space="preserve">1</w:t>
      </w:r>
      <w:r>
        <w:rPr>
          <w:rFonts w:hint="eastAsia"/>
          <w:b w:val="0"/>
          <w:bCs w:val="0"/>
          <w:color w:val="000000"/>
          <w:highlight w:val="none"/>
          <w:lang w:val="en-US" w:eastAsia="zh-CN"/>
        </w:rPr>
        <w:t xml:space="preserve">8</w:t>
      </w:r>
      <w:r>
        <w:rPr>
          <w:rFonts w:hint="eastAsia"/>
          <w:b w:val="0"/>
          <w:bCs w:val="0"/>
          <w:color w:val="000000"/>
          <w:highlight w:val="none"/>
        </w:rPr>
        <w:t xml:space="preserve">、迟交的投标文件</w:t>
      </w:r>
      <w:bookmarkEnd w:id="123"/>
      <w:r/>
      <w:bookmarkEnd w:id="124"/>
      <w:r/>
      <w:bookmarkEnd w:id="125"/>
      <w:r>
        <w:rPr>
          <w:rFonts w:hint="eastAsia"/>
          <w:b w:val="0"/>
          <w:bCs w:val="0"/>
          <w:color w:val="000000"/>
          <w:highlight w:val="none"/>
        </w:rPr>
      </w:r>
      <w:r/>
    </w:p>
    <w:p>
      <w:pPr>
        <w:pStyle w:val="673"/>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.1</w:t>
      </w:r>
      <w:r>
        <w:rPr>
          <w:rFonts w:hint="eastAsia" w:ascii="宋体" w:hAnsi="宋体"/>
          <w:bCs/>
          <w:color w:val="000000"/>
          <w:sz w:val="24"/>
          <w:highlight w:val="none"/>
        </w:rPr>
        <w:t xml:space="preserve">采购人拒绝接收在其规定的投标截止时间后上传的任何投标文件。</w:t>
      </w:r>
      <w:r>
        <w:rPr>
          <w:rFonts w:ascii="宋体" w:hAnsi="宋体"/>
          <w:bCs/>
          <w:color w:val="000000"/>
          <w:sz w:val="24"/>
          <w:highlight w:val="none"/>
        </w:rPr>
      </w:r>
      <w:r/>
    </w:p>
    <w:p>
      <w:pPr>
        <w:pStyle w:val="677"/>
        <w:ind w:firstLine="420"/>
        <w:spacing w:before="0" w:after="0" w:line="240" w:lineRule="auto"/>
        <w:rPr>
          <w:rFonts w:hint="eastAsia"/>
          <w:b w:val="0"/>
          <w:bCs w:val="0"/>
          <w:color w:val="000000"/>
          <w:highlight w:val="none"/>
        </w:rPr>
      </w:pPr>
      <w:r/>
      <w:bookmarkStart w:id="126" w:name="_Toc513029228"/>
      <w:r/>
      <w:bookmarkStart w:id="127" w:name="_Toc20823300"/>
      <w:r/>
      <w:bookmarkStart w:id="128" w:name="_Toc16938544"/>
      <w:r>
        <w:rPr>
          <w:rFonts w:hint="eastAsia"/>
          <w:b w:val="0"/>
          <w:bCs w:val="0"/>
          <w:color w:val="000000"/>
          <w:highlight w:val="none"/>
          <w:lang w:val="en-US" w:eastAsia="zh-CN"/>
        </w:rPr>
        <w:t xml:space="preserve">1</w:t>
      </w:r>
      <w:r>
        <w:rPr>
          <w:rFonts w:hint="eastAsia"/>
          <w:b w:val="0"/>
          <w:bCs w:val="0"/>
          <w:color w:val="000000"/>
          <w:highlight w:val="none"/>
          <w:lang w:val="en-US" w:eastAsia="zh-CN"/>
        </w:rPr>
        <w:t xml:space="preserve">9</w:t>
      </w:r>
      <w:r>
        <w:rPr>
          <w:rFonts w:hint="eastAsia"/>
          <w:b w:val="0"/>
          <w:bCs w:val="0"/>
          <w:color w:val="000000"/>
          <w:highlight w:val="none"/>
        </w:rPr>
        <w:t xml:space="preserve">、投标文件的修改和撤回</w:t>
      </w:r>
      <w:bookmarkEnd w:id="126"/>
      <w:r/>
      <w:bookmarkEnd w:id="127"/>
      <w:r/>
      <w:bookmarkEnd w:id="128"/>
      <w:r>
        <w:rPr>
          <w:rFonts w:hint="eastAsia"/>
          <w:b w:val="0"/>
          <w:bCs w:val="0"/>
          <w:color w:val="000000"/>
          <w:highlight w:val="none"/>
        </w:rPr>
      </w:r>
      <w:r/>
    </w:p>
    <w:p>
      <w:pPr>
        <w:pStyle w:val="673"/>
        <w:ind w:firstLine="420"/>
        <w:spacing w:line="360" w:lineRule="auto"/>
        <w:rPr>
          <w:rFonts w:ascii="宋体" w:cs="宋体"/>
          <w:color w:val="000000"/>
          <w:sz w:val="24"/>
          <w:szCs w:val="24"/>
          <w:highlight w:val="none"/>
          <w:lang w:val="zh-CN"/>
        </w:rPr>
      </w:pPr>
      <w:r/>
      <w:bookmarkStart w:id="129" w:name="_Toc120614218"/>
      <w:r/>
      <w:bookmarkStart w:id="130" w:name="_Toc16938545"/>
      <w:r/>
      <w:bookmarkStart w:id="131" w:name="_Toc20823301"/>
      <w:r/>
      <w:bookmarkStart w:id="132" w:name="_Toc513029229"/>
      <w:r>
        <w:rPr>
          <w:rFonts w:hint="eastAsia" w:ascii="宋体" w:cs="宋体"/>
          <w:color w:val="000000"/>
          <w:sz w:val="24"/>
          <w:szCs w:val="24"/>
          <w:highlight w:val="none"/>
          <w:lang w:val="en-US" w:eastAsia="zh-CN"/>
        </w:rPr>
        <w:t xml:space="preserve">19</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投标人在投标截止时间前，可以对所递交的投标文件进行补充、修改或者撤回，并书面通知招标人。</w:t>
      </w:r>
      <w:r>
        <w:rPr>
          <w:rFonts w:ascii="宋体" w:cs="宋体"/>
          <w:color w:val="000000"/>
          <w:sz w:val="24"/>
          <w:szCs w:val="24"/>
          <w:highlight w:val="none"/>
          <w:lang w:val="zh-CN"/>
        </w:rPr>
      </w:r>
      <w:r/>
    </w:p>
    <w:p>
      <w:pPr>
        <w:pStyle w:val="673"/>
        <w:ind w:firstLine="42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投标人修改投标文件的书面材料，须密封送达招标人，同时应在封套上标明</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修改投标文件</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并注明招标编号</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、招标项目名称和投标人名称。并在密封处加盖投标单位公章及投标人法定代表人（或授权代理人）签字。</w:t>
      </w:r>
      <w:r>
        <w:rPr>
          <w:rFonts w:ascii="宋体" w:cs="宋体"/>
          <w:color w:val="000000"/>
          <w:sz w:val="24"/>
          <w:szCs w:val="24"/>
          <w:highlight w:val="none"/>
          <w:lang w:val="zh-CN"/>
        </w:rPr>
      </w:r>
      <w:r/>
    </w:p>
    <w:p>
      <w:pPr>
        <w:pStyle w:val="673"/>
        <w:ind w:firstLine="42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ascii="宋体" w:cs="宋体"/>
          <w:color w:val="000000"/>
          <w:sz w:val="24"/>
          <w:szCs w:val="24"/>
          <w:highlight w:val="none"/>
          <w:lang w:val="zh-CN"/>
        </w:rPr>
        <w:t xml:space="preserve">.3</w:t>
      </w:r>
      <w:r>
        <w:rPr>
          <w:rFonts w:hint="eastAsia" w:ascii="宋体" w:cs="宋体"/>
          <w:color w:val="000000"/>
          <w:sz w:val="24"/>
          <w:szCs w:val="24"/>
          <w:highlight w:val="none"/>
          <w:lang w:val="zh-CN"/>
        </w:rPr>
        <w:t xml:space="preserve">撤回投标应以书面形式通知招标人。该书面撤回通知应由投标人法定代表人或授权代理人签署并加盖公章；撤回投标的时间以书面撤回通知送达招标人或邮件到达日戳时间为准。</w:t>
      </w:r>
      <w:r>
        <w:rPr>
          <w:rFonts w:ascii="宋体" w:cs="宋体"/>
          <w:color w:val="000000"/>
          <w:sz w:val="24"/>
          <w:szCs w:val="24"/>
          <w:highlight w:val="none"/>
          <w:lang w:val="zh-CN"/>
        </w:rPr>
      </w:r>
      <w:r/>
    </w:p>
    <w:p>
      <w:pPr>
        <w:pStyle w:val="673"/>
        <w:ind w:firstLine="420"/>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ascii="宋体" w:cs="宋体"/>
          <w:color w:val="000000"/>
          <w:sz w:val="24"/>
          <w:szCs w:val="24"/>
          <w:highlight w:val="none"/>
          <w:lang w:val="zh-CN"/>
        </w:rPr>
        <w:t xml:space="preserve">.4</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r>
      <w:r/>
    </w:p>
    <w:p>
      <w:pPr>
        <w:pStyle w:val="676"/>
        <w:ind w:firstLine="321"/>
        <w:spacing w:before="145" w:after="145" w:line="360" w:lineRule="auto"/>
        <w:rPr>
          <w:rFonts w:hint="eastAsia"/>
          <w:color w:val="000000"/>
          <w:highlight w:val="none"/>
        </w:rPr>
      </w:pPr>
      <w:r>
        <w:rPr>
          <w:rFonts w:hint="eastAsia"/>
          <w:color w:val="000000"/>
          <w:highlight w:val="none"/>
        </w:rPr>
        <w:t xml:space="preserve">五、开标与评标</w:t>
      </w:r>
      <w:bookmarkEnd w:id="129"/>
      <w:r/>
      <w:bookmarkEnd w:id="130"/>
      <w:r/>
      <w:bookmarkEnd w:id="131"/>
      <w:r/>
      <w:bookmarkEnd w:id="132"/>
      <w:r>
        <w:rPr>
          <w:rFonts w:hint="eastAsia"/>
          <w:color w:val="000000"/>
          <w:highlight w:val="none"/>
        </w:rPr>
      </w:r>
      <w:r/>
    </w:p>
    <w:p>
      <w:pPr>
        <w:pStyle w:val="677"/>
        <w:ind w:firstLine="420"/>
        <w:spacing w:before="0" w:after="0" w:line="240" w:lineRule="auto"/>
        <w:rPr>
          <w:rFonts w:hint="eastAsia"/>
          <w:b w:val="0"/>
          <w:bCs w:val="0"/>
          <w:color w:val="000000"/>
          <w:highlight w:val="none"/>
        </w:rPr>
      </w:pPr>
      <w:r/>
      <w:bookmarkStart w:id="133" w:name="_Toc513029230"/>
      <w:r/>
      <w:bookmarkStart w:id="134" w:name="_Toc16938546"/>
      <w:r/>
      <w:bookmarkStart w:id="135" w:name="_Toc20823302"/>
      <w:r>
        <w:rPr>
          <w:rFonts w:hint="eastAsia"/>
          <w:b w:val="0"/>
          <w:bCs w:val="0"/>
          <w:color w:val="000000"/>
          <w:highlight w:val="none"/>
        </w:rPr>
        <w:t xml:space="preserve">2</w:t>
      </w:r>
      <w:r>
        <w:rPr>
          <w:rFonts w:hint="eastAsia"/>
          <w:b w:val="0"/>
          <w:bCs w:val="0"/>
          <w:color w:val="000000"/>
          <w:highlight w:val="none"/>
          <w:lang w:val="en-US" w:eastAsia="zh-CN"/>
        </w:rPr>
        <w:t xml:space="preserve">0</w:t>
      </w:r>
      <w:r>
        <w:rPr>
          <w:rFonts w:hint="eastAsia"/>
          <w:b w:val="0"/>
          <w:bCs w:val="0"/>
          <w:color w:val="000000"/>
          <w:highlight w:val="none"/>
        </w:rPr>
        <w:t xml:space="preserve">、开标</w:t>
      </w:r>
      <w:bookmarkEnd w:id="133"/>
      <w:r/>
      <w:bookmarkEnd w:id="134"/>
      <w:r/>
      <w:bookmarkEnd w:id="135"/>
      <w:r>
        <w:rPr>
          <w:rFonts w:hint="eastAsia"/>
          <w:b w:val="0"/>
          <w:bCs w:val="0"/>
          <w:color w:val="000000"/>
          <w:highlight w:val="none"/>
        </w:rPr>
      </w:r>
      <w:r/>
    </w:p>
    <w:p>
      <w:pPr>
        <w:pStyle w:val="673"/>
        <w:ind w:firstLine="540"/>
        <w:spacing w:line="440" w:lineRule="exact"/>
        <w:rPr>
          <w:rFonts w:ascii="宋体" w:hAnsi="宋体"/>
          <w:b w:val="0"/>
          <w:bCs w:val="0"/>
          <w:color w:val="000000"/>
          <w:sz w:val="24"/>
          <w:highlight w:val="none"/>
        </w:rPr>
      </w:pPr>
      <w:r/>
      <w:bookmarkStart w:id="136" w:name="_Toc20823303"/>
      <w:r/>
      <w:bookmarkStart w:id="137" w:name="_Toc16938547"/>
      <w:r/>
      <w:bookmarkStart w:id="138" w:name="_Toc513029231"/>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.1开标按投标须知中规定的时间、地点举行，开标会议由招标人主持，参加开标会议的投标人法定代表人（或委托代理人）必须签名报到，以证明其出席开标会议。</w:t>
      </w:r>
      <w:r>
        <w:rPr>
          <w:rFonts w:ascii="宋体" w:hAnsi="宋体"/>
          <w:b w:val="0"/>
          <w:bCs w:val="0"/>
          <w:color w:val="000000"/>
          <w:sz w:val="24"/>
          <w:highlight w:val="none"/>
        </w:rPr>
      </w:r>
      <w:r/>
    </w:p>
    <w:p>
      <w:pPr>
        <w:pStyle w:val="673"/>
        <w:ind w:firstLine="540"/>
        <w:spacing w:line="44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ascii="宋体" w:hAnsi="宋体"/>
          <w:b w:val="0"/>
          <w:bCs w:val="0"/>
          <w:color w:val="000000"/>
          <w:sz w:val="24"/>
          <w:highlight w:val="none"/>
        </w:rPr>
        <w:t xml:space="preserve">.</w:t>
      </w:r>
      <w:r>
        <w:rPr>
          <w:rFonts w:hint="eastAsia" w:ascii="宋体" w:hAnsi="宋体"/>
          <w:b w:val="0"/>
          <w:bCs w:val="0"/>
          <w:color w:val="000000"/>
          <w:sz w:val="24"/>
          <w:highlight w:val="none"/>
        </w:rPr>
        <w:t xml:space="preserve">2开标时，投标人法定代表人（委托代理人）必须准时参加开标会议，否则不作为中标候选人推荐。上述人员应持证明身份的有效证件以备核查，否则核查不清责任自负。</w:t>
      </w:r>
      <w:r>
        <w:rPr>
          <w:rFonts w:hint="eastAsia" w:ascii="宋体" w:hAnsi="宋体"/>
          <w:b w:val="0"/>
          <w:bCs w:val="0"/>
          <w:color w:val="000000"/>
          <w:sz w:val="24"/>
          <w:highlight w:val="none"/>
        </w:rPr>
      </w:r>
      <w:r/>
    </w:p>
    <w:p>
      <w:pPr>
        <w:pStyle w:val="673"/>
        <w:ind w:firstLine="540"/>
        <w:spacing w:line="44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.3开标程序</w:t>
      </w:r>
      <w:r>
        <w:rPr>
          <w:rFonts w:hint="eastAsia" w:ascii="宋体" w:hAnsi="宋体"/>
          <w:b w:val="0"/>
          <w:bCs w:val="0"/>
          <w:color w:val="000000"/>
          <w:sz w:val="24"/>
          <w:highlight w:val="none"/>
        </w:rPr>
      </w:r>
      <w:r/>
    </w:p>
    <w:p>
      <w:pPr>
        <w:pStyle w:val="673"/>
        <w:ind w:firstLine="540"/>
        <w:spacing w:line="44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.3.1</w:t>
      </w:r>
      <w:r>
        <w:rPr>
          <w:rFonts w:hint="eastAsia" w:ascii="宋体" w:hAnsi="宋体"/>
          <w:b w:val="0"/>
          <w:bCs w:val="0"/>
          <w:color w:val="000000"/>
          <w:sz w:val="24"/>
          <w:highlight w:val="none"/>
          <w:lang w:val="en-US" w:eastAsia="zh-CN"/>
        </w:rPr>
        <w:t xml:space="preserve">工作</w:t>
      </w:r>
      <w:r>
        <w:rPr>
          <w:rFonts w:hint="eastAsia" w:ascii="宋体" w:hAnsi="宋体"/>
          <w:b w:val="0"/>
          <w:bCs w:val="0"/>
          <w:color w:val="000000"/>
          <w:sz w:val="24"/>
          <w:highlight w:val="none"/>
        </w:rPr>
        <w:t xml:space="preserve">人员宣读标书送达时间；</w:t>
      </w:r>
      <w:r>
        <w:rPr>
          <w:rFonts w:hint="eastAsia" w:ascii="宋体" w:hAnsi="宋体"/>
          <w:b w:val="0"/>
          <w:bCs w:val="0"/>
          <w:color w:val="000000"/>
          <w:sz w:val="24"/>
          <w:highlight w:val="none"/>
        </w:rPr>
      </w:r>
      <w:r/>
    </w:p>
    <w:p>
      <w:pPr>
        <w:pStyle w:val="673"/>
        <w:ind w:firstLine="540"/>
        <w:spacing w:line="44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.3.2出席开标会议的投标人法定代表人（或委托代理人）对投标文件密封情况予以确认；</w:t>
      </w:r>
      <w:r>
        <w:rPr>
          <w:rFonts w:hint="eastAsia" w:ascii="宋体" w:hAnsi="宋体"/>
          <w:b w:val="0"/>
          <w:bCs w:val="0"/>
          <w:color w:val="000000"/>
          <w:sz w:val="24"/>
          <w:highlight w:val="none"/>
        </w:rPr>
      </w:r>
      <w:r/>
    </w:p>
    <w:p>
      <w:pPr>
        <w:pStyle w:val="673"/>
        <w:ind w:left="-1" w:firstLine="480"/>
        <w:spacing w:line="42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.3.3工作人员当众启封投标文件并公布投标单位的投标报价等实质性内容；</w:t>
      </w:r>
      <w:r>
        <w:rPr>
          <w:rFonts w:hint="eastAsia" w:ascii="宋体" w:hAnsi="宋体"/>
          <w:b w:val="0"/>
          <w:bCs w:val="0"/>
          <w:color w:val="000000"/>
          <w:sz w:val="24"/>
          <w:highlight w:val="none"/>
        </w:rPr>
      </w:r>
      <w:r/>
    </w:p>
    <w:p>
      <w:pPr>
        <w:pStyle w:val="673"/>
        <w:ind w:firstLine="540"/>
        <w:spacing w:line="44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.3.4投标人法定代表人（或委托代理人）对投标报价等实质性内容签字确认；</w:t>
      </w:r>
      <w:r>
        <w:rPr>
          <w:rFonts w:hint="eastAsia" w:ascii="宋体" w:hAnsi="宋体"/>
          <w:b w:val="0"/>
          <w:bCs w:val="0"/>
          <w:color w:val="000000"/>
          <w:sz w:val="24"/>
          <w:highlight w:val="none"/>
        </w:rPr>
      </w:r>
      <w:r/>
    </w:p>
    <w:p>
      <w:pPr>
        <w:pStyle w:val="673"/>
        <w:ind w:firstLine="540"/>
        <w:spacing w:line="44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.3.5招标人宣布开标会议结束，转入评标阶段。</w:t>
      </w:r>
      <w:r>
        <w:rPr>
          <w:rFonts w:hint="eastAsia" w:ascii="宋体" w:hAnsi="宋体"/>
          <w:b w:val="0"/>
          <w:bCs w:val="0"/>
          <w:color w:val="000000"/>
          <w:sz w:val="24"/>
          <w:highlight w:val="none"/>
        </w:rPr>
      </w:r>
      <w:r/>
    </w:p>
    <w:p>
      <w:pPr>
        <w:pStyle w:val="673"/>
        <w:ind w:left="-1" w:firstLine="480"/>
        <w:spacing w:line="50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.4 评标由招标人依法组建的评标委员会负责。评标委员会应当按照招标文件确定的评标标准和方法，对投标文件进行评审和比较，并根据评标办法约定的数量推荐标明顺序的中标候选人。</w:t>
      </w:r>
      <w:r>
        <w:rPr>
          <w:rFonts w:hint="eastAsia" w:ascii="宋体" w:hAnsi="宋体"/>
          <w:b w:val="0"/>
          <w:bCs w:val="0"/>
          <w:color w:val="000000"/>
          <w:sz w:val="24"/>
          <w:highlight w:val="none"/>
        </w:rPr>
      </w:r>
      <w:r/>
    </w:p>
    <w:p>
      <w:pPr>
        <w:pStyle w:val="673"/>
        <w:ind w:left="-1" w:firstLine="480"/>
        <w:spacing w:line="50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.5 招标人根据评标委员会提出的书面评标报告和推荐的中标候选人依法确定中标人。</w:t>
      </w:r>
      <w:r>
        <w:rPr>
          <w:rFonts w:hint="eastAsia" w:ascii="宋体" w:hAnsi="宋体"/>
          <w:b w:val="0"/>
          <w:bCs w:val="0"/>
          <w:color w:val="000000"/>
          <w:sz w:val="24"/>
          <w:highlight w:val="none"/>
        </w:rPr>
      </w:r>
      <w:r/>
    </w:p>
    <w:p>
      <w:pPr>
        <w:pStyle w:val="673"/>
        <w:ind w:left="-1" w:firstLine="480"/>
        <w:spacing w:line="500" w:lineRule="exact"/>
        <w:rPr>
          <w:rFonts w:hint="eastAsia" w:ascii="宋体" w:hAnsi="宋体"/>
          <w:b w:val="0"/>
          <w:bCs w:val="0"/>
          <w:color w:val="000000"/>
          <w:sz w:val="24"/>
          <w:highlight w:val="none"/>
        </w:rPr>
      </w:pPr>
      <w:r>
        <w:rPr>
          <w:rFonts w:ascii="宋体" w:hAnsi="宋体"/>
          <w:b w:val="0"/>
          <w:bCs w:val="0"/>
          <w:color w:val="000000"/>
          <w:sz w:val="24"/>
          <w:highlight w:val="none"/>
        </w:rPr>
        <w:t xml:space="preserve">2</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.6 投标人如有违反《江苏省预防职务犯罪条例》中规定情形的，将被取消中标资格。</w:t>
      </w:r>
      <w:r>
        <w:rPr>
          <w:rFonts w:hint="eastAsia" w:ascii="宋体" w:hAnsi="宋体"/>
          <w:b w:val="0"/>
          <w:bCs w:val="0"/>
          <w:color w:val="000000"/>
          <w:sz w:val="24"/>
          <w:highlight w:val="none"/>
        </w:rPr>
      </w:r>
      <w:r/>
    </w:p>
    <w:p>
      <w:pPr>
        <w:pStyle w:val="677"/>
        <w:ind w:firstLine="420"/>
        <w:spacing w:before="0" w:after="0" w:line="240" w:lineRule="auto"/>
        <w:rPr>
          <w:rFonts w:hint="eastAsia"/>
          <w:b w:val="0"/>
          <w:bCs w:val="0"/>
          <w:color w:val="000000"/>
          <w:highlight w:val="none"/>
        </w:rPr>
      </w:pPr>
      <w:r>
        <w:rPr>
          <w:rFonts w:hint="eastAsia"/>
          <w:b w:val="0"/>
          <w:bCs w:val="0"/>
          <w:color w:val="000000"/>
          <w:highlight w:val="none"/>
        </w:rPr>
        <w:t xml:space="preserve">2</w:t>
      </w:r>
      <w:r>
        <w:rPr>
          <w:rFonts w:hint="eastAsia"/>
          <w:b w:val="0"/>
          <w:bCs w:val="0"/>
          <w:color w:val="000000"/>
          <w:highlight w:val="none"/>
          <w:lang w:val="en-US" w:eastAsia="zh-CN"/>
        </w:rPr>
        <w:t xml:space="preserve">1</w:t>
      </w:r>
      <w:r>
        <w:rPr>
          <w:rFonts w:hint="eastAsia"/>
          <w:b w:val="0"/>
          <w:bCs w:val="0"/>
          <w:color w:val="000000"/>
          <w:highlight w:val="none"/>
        </w:rPr>
        <w:t xml:space="preserve">、资格审查</w:t>
      </w:r>
      <w:r>
        <w:rPr>
          <w:rFonts w:hint="eastAsia"/>
          <w:b w:val="0"/>
          <w:bCs w:val="0"/>
          <w:color w:val="000000"/>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.1</w:t>
      </w:r>
      <w:r>
        <w:rPr>
          <w:rFonts w:hint="eastAsia" w:ascii="宋体" w:hAnsi="宋体"/>
          <w:bCs/>
          <w:color w:val="000000"/>
          <w:sz w:val="24"/>
          <w:highlight w:val="none"/>
        </w:rPr>
        <w:t xml:space="preserve">依据法律法规和招标文件的约定，</w:t>
      </w:r>
      <w:r>
        <w:rPr>
          <w:rFonts w:ascii="宋体" w:hAnsi="宋体"/>
          <w:bCs/>
          <w:color w:val="000000"/>
          <w:sz w:val="24"/>
          <w:highlight w:val="none"/>
        </w:rPr>
        <w:t xml:space="preserve">开标结束后，</w:t>
      </w:r>
      <w:r>
        <w:rPr>
          <w:rFonts w:hint="eastAsia" w:ascii="宋体" w:hAnsi="宋体"/>
          <w:bCs/>
          <w:color w:val="000000"/>
          <w:sz w:val="24"/>
          <w:highlight w:val="none"/>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673"/>
        <w:ind w:firstLine="480"/>
        <w:jc w:val="left"/>
        <w:spacing w:line="376" w:lineRule="atLeast"/>
        <w:widowControl/>
        <w:rPr>
          <w:rFonts w:ascii="宋体" w:hAnsi="宋体"/>
          <w:color w:val="000000"/>
          <w:sz w:val="24"/>
          <w:szCs w:val="24"/>
          <w:highlight w:val="none"/>
        </w:rPr>
      </w:pPr>
      <w:r>
        <w:rPr>
          <w:rFonts w:ascii="宋体" w:hAnsi="宋体"/>
          <w:color w:val="000000"/>
          <w:sz w:val="24"/>
          <w:szCs w:val="24"/>
          <w:highlight w:val="none"/>
        </w:rPr>
        <w:t xml:space="preserve">合格投标人不足3家的，不得评标。</w:t>
      </w:r>
      <w:r>
        <w:rPr>
          <w:rFonts w:ascii="宋体" w:hAnsi="宋体"/>
          <w:color w:val="000000"/>
          <w:sz w:val="24"/>
          <w:szCs w:val="24"/>
          <w:highlight w:val="none"/>
        </w:rPr>
      </w:r>
      <w:r/>
    </w:p>
    <w:p>
      <w:pPr>
        <w:pStyle w:val="677"/>
        <w:ind w:firstLine="420"/>
        <w:spacing w:before="0" w:after="0" w:line="240" w:lineRule="auto"/>
        <w:rPr>
          <w:rFonts w:hint="eastAsia"/>
          <w:b w:val="0"/>
          <w:bCs w:val="0"/>
          <w:color w:val="000000"/>
          <w:highlight w:val="none"/>
        </w:rPr>
      </w:pPr>
      <w:r>
        <w:rPr>
          <w:rFonts w:hint="eastAsia"/>
          <w:b w:val="0"/>
          <w:bCs w:val="0"/>
          <w:color w:val="000000"/>
          <w:highlight w:val="none"/>
        </w:rPr>
        <w:t xml:space="preserve">2</w:t>
      </w:r>
      <w:r>
        <w:rPr>
          <w:rFonts w:hint="eastAsia"/>
          <w:b w:val="0"/>
          <w:bCs w:val="0"/>
          <w:color w:val="000000"/>
          <w:highlight w:val="none"/>
          <w:lang w:val="en-US" w:eastAsia="zh-CN"/>
        </w:rPr>
        <w:t xml:space="preserve">2</w:t>
      </w:r>
      <w:r>
        <w:rPr>
          <w:rFonts w:hint="eastAsia"/>
          <w:b w:val="0"/>
          <w:bCs w:val="0"/>
          <w:color w:val="000000"/>
          <w:highlight w:val="none"/>
        </w:rPr>
        <w:t xml:space="preserve">、评标委员会</w:t>
      </w:r>
      <w:r>
        <w:rPr>
          <w:rFonts w:hint="eastAsia"/>
          <w:b w:val="0"/>
          <w:bCs w:val="0"/>
          <w:color w:val="000000"/>
          <w:highlight w:val="none"/>
        </w:rPr>
      </w:r>
      <w:r/>
    </w:p>
    <w:p>
      <w:pPr>
        <w:pStyle w:val="673"/>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资格审查通过后，</w:t>
      </w:r>
      <w:r>
        <w:rPr>
          <w:rFonts w:hint="eastAsia" w:ascii="宋体" w:hAnsi="宋体"/>
          <w:bCs/>
          <w:color w:val="000000"/>
          <w:sz w:val="24"/>
          <w:highlight w:val="none"/>
        </w:rPr>
        <w:t xml:space="preserve">采购人</w:t>
      </w:r>
      <w:r>
        <w:rPr>
          <w:rFonts w:hint="eastAsia" w:ascii="宋体" w:hAnsi="宋体"/>
          <w:color w:val="000000"/>
          <w:sz w:val="24"/>
          <w:szCs w:val="24"/>
          <w:highlight w:val="none"/>
        </w:rPr>
        <w:t xml:space="preserve">将组织评标委员会（以下简称评委会）进行评标。</w:t>
      </w:r>
      <w:r>
        <w:rPr>
          <w:rFonts w:hint="eastAsia" w:ascii="宋体" w:hAnsi="宋体"/>
          <w:b/>
          <w:color w:val="000000"/>
          <w:sz w:val="24"/>
          <w:szCs w:val="24"/>
          <w:highlight w:val="none"/>
        </w:rPr>
      </w:r>
      <w:r/>
    </w:p>
    <w:p>
      <w:pPr>
        <w:pStyle w:val="673"/>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.2评委会由采购人代表和有关技术、经济等方面的专家组成，且人员构成符合政府采购有关规定。</w:t>
      </w:r>
      <w:r>
        <w:rPr>
          <w:rFonts w:hint="eastAsia" w:ascii="宋体" w:hAnsi="宋体"/>
          <w:color w:val="000000"/>
          <w:sz w:val="24"/>
          <w:szCs w:val="24"/>
          <w:highlight w:val="none"/>
        </w:rPr>
      </w:r>
      <w:r/>
    </w:p>
    <w:p>
      <w:pPr>
        <w:pStyle w:val="673"/>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.3评委会独立工作，负责评审所有投标文件并确定中标侯选人。</w:t>
      </w:r>
      <w:r>
        <w:rPr>
          <w:rFonts w:hint="eastAsia" w:ascii="宋体" w:hAnsi="宋体"/>
          <w:color w:val="000000"/>
          <w:sz w:val="24"/>
          <w:szCs w:val="24"/>
          <w:highlight w:val="none"/>
        </w:rPr>
      </w:r>
      <w:r/>
    </w:p>
    <w:p>
      <w:pPr>
        <w:pStyle w:val="677"/>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w:t>
      </w:r>
      <w:r>
        <w:rPr>
          <w:rFonts w:hint="eastAsia" w:ascii="黑体"/>
          <w:b w:val="0"/>
          <w:bCs w:val="0"/>
          <w:color w:val="000000"/>
          <w:highlight w:val="none"/>
          <w:lang w:val="en-US" w:eastAsia="zh-CN"/>
        </w:rPr>
        <w:t xml:space="preserve">3</w:t>
      </w:r>
      <w:r>
        <w:rPr>
          <w:rFonts w:hint="eastAsia" w:ascii="黑体"/>
          <w:b w:val="0"/>
          <w:bCs w:val="0"/>
          <w:color w:val="000000"/>
          <w:highlight w:val="none"/>
        </w:rPr>
        <w:t xml:space="preserve">、评标过程的保密与公正</w:t>
      </w:r>
      <w:r>
        <w:rPr>
          <w:rFonts w:hint="eastAsia" w:ascii="黑体"/>
          <w:b w:val="0"/>
          <w:bCs w:val="0"/>
          <w:color w:val="000000"/>
          <w:highlight w:val="none"/>
        </w:rPr>
      </w:r>
      <w:r/>
    </w:p>
    <w:p>
      <w:pPr>
        <w:pStyle w:val="673"/>
        <w:ind w:firstLine="480"/>
        <w:spacing w:line="500" w:lineRule="exact"/>
        <w:rPr>
          <w:rFonts w:hint="eastAsia" w:ascii="宋体" w:hAnsi="宋体"/>
          <w:bCs/>
          <w:color w:val="000000"/>
          <w:sz w:val="24"/>
          <w:highlight w:val="none"/>
        </w:rPr>
      </w:pPr>
      <w:r/>
      <w:bookmarkEnd w:id="136"/>
      <w:r/>
      <w:bookmarkEnd w:id="137"/>
      <w:r/>
      <w:bookmarkEnd w:id="138"/>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.1</w:t>
      </w:r>
      <w:r>
        <w:rPr>
          <w:rFonts w:hint="eastAsia" w:ascii="宋体" w:hAnsi="宋体"/>
          <w:bCs/>
          <w:color w:val="000000"/>
          <w:sz w:val="24"/>
          <w:highlight w:val="none"/>
        </w:rPr>
        <w:t xml:space="preserve">公开开标后，直至签订合同之日止，凡是与审查、澄清、评价和比较投标的有关资料以及授标建议等，采购人、评委均不得向投标人或与评标无关的其他人员透露。</w:t>
      </w:r>
      <w:r>
        <w:rPr>
          <w:rFonts w:hint="eastAsia" w:ascii="宋体" w:hAnsi="宋体"/>
          <w:bCs/>
          <w:color w:val="000000"/>
          <w:sz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.3</w:t>
      </w:r>
      <w:r>
        <w:rPr>
          <w:rFonts w:hint="eastAsia" w:ascii="宋体" w:hAnsi="宋体"/>
          <w:color w:val="000000"/>
          <w:sz w:val="24"/>
          <w:szCs w:val="24"/>
          <w:highlight w:val="none"/>
        </w:rPr>
        <w:t xml:space="preserve">在评标期间，</w:t>
      </w:r>
      <w:r>
        <w:rPr>
          <w:rFonts w:hint="eastAsia" w:ascii="宋体" w:hAnsi="宋体"/>
          <w:bCs/>
          <w:color w:val="000000"/>
          <w:sz w:val="24"/>
          <w:highlight w:val="none"/>
        </w:rPr>
        <w:t xml:space="preserve">采购人</w:t>
      </w:r>
      <w:r>
        <w:rPr>
          <w:rFonts w:hint="eastAsia" w:ascii="宋体" w:hAnsi="宋体"/>
          <w:color w:val="000000"/>
          <w:sz w:val="24"/>
          <w:szCs w:val="24"/>
          <w:highlight w:val="none"/>
        </w:rPr>
        <w:t xml:space="preserve">将设专门人员与投标人联系。</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szCs w:val="24"/>
          <w:highlight w:val="none"/>
        </w:rPr>
        <w:t xml:space="preserve">.4</w:t>
      </w:r>
      <w:r>
        <w:rPr>
          <w:rFonts w:hint="eastAsia" w:ascii="宋体" w:hAnsi="宋体"/>
          <w:bCs/>
          <w:color w:val="000000"/>
          <w:sz w:val="24"/>
          <w:highlight w:val="none"/>
        </w:rPr>
        <w:t xml:space="preserve">采购人</w:t>
      </w:r>
      <w:r>
        <w:rPr>
          <w:rFonts w:hint="eastAsia" w:ascii="宋体" w:hAnsi="宋体"/>
          <w:bCs/>
          <w:color w:val="000000"/>
          <w:sz w:val="24"/>
          <w:highlight w:val="none"/>
        </w:rPr>
        <w:t xml:space="preserve">、采购代理机构</w:t>
      </w:r>
      <w:r>
        <w:rPr>
          <w:rFonts w:hint="eastAsia" w:ascii="宋体" w:hAnsi="宋体"/>
          <w:color w:val="000000"/>
          <w:sz w:val="24"/>
          <w:szCs w:val="24"/>
          <w:highlight w:val="none"/>
        </w:rPr>
        <w:t xml:space="preserve">和评标委员会不向落标的投标人解释未中标原因，也不公布评标过程中的相关细节。</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szCs w:val="24"/>
          <w:highlight w:val="none"/>
        </w:rPr>
        <w:t xml:space="preserve">.5采用综合评分法的项目，未中标的投标人如需了解自己的评审得分及排序情况，可向采购人提出申请。</w:t>
      </w:r>
      <w:r>
        <w:rPr>
          <w:rFonts w:hint="eastAsia" w:ascii="宋体" w:hAnsi="宋体"/>
          <w:color w:val="000000"/>
          <w:sz w:val="24"/>
          <w:szCs w:val="24"/>
          <w:highlight w:val="none"/>
        </w:rPr>
      </w:r>
      <w:r/>
    </w:p>
    <w:p>
      <w:pPr>
        <w:pStyle w:val="677"/>
        <w:ind w:firstLine="420"/>
        <w:spacing w:before="0" w:after="0" w:line="240" w:lineRule="auto"/>
        <w:rPr>
          <w:rFonts w:hint="eastAsia"/>
          <w:b w:val="0"/>
          <w:bCs w:val="0"/>
          <w:color w:val="000000"/>
          <w:highlight w:val="none"/>
        </w:rPr>
      </w:pPr>
      <w:r/>
      <w:bookmarkStart w:id="139" w:name="_Toc513029232"/>
      <w:r/>
      <w:bookmarkStart w:id="140" w:name="_Toc16938548"/>
      <w:r/>
      <w:bookmarkStart w:id="141" w:name="_Toc20823304"/>
      <w:r>
        <w:rPr>
          <w:rFonts w:hint="eastAsia"/>
          <w:b w:val="0"/>
          <w:bCs w:val="0"/>
          <w:color w:val="000000"/>
          <w:highlight w:val="none"/>
        </w:rPr>
        <w:t xml:space="preserve">2</w:t>
      </w:r>
      <w:r>
        <w:rPr>
          <w:rFonts w:hint="eastAsia"/>
          <w:b w:val="0"/>
          <w:bCs w:val="0"/>
          <w:color w:val="000000"/>
          <w:highlight w:val="none"/>
          <w:lang w:val="en-US" w:eastAsia="zh-CN"/>
        </w:rPr>
        <w:t xml:space="preserve">4</w:t>
      </w:r>
      <w:r>
        <w:rPr>
          <w:rFonts w:hint="eastAsia"/>
          <w:b w:val="0"/>
          <w:bCs w:val="0"/>
          <w:color w:val="000000"/>
          <w:highlight w:val="none"/>
        </w:rPr>
        <w:t xml:space="preserve">、投标的澄清</w:t>
      </w:r>
      <w:bookmarkEnd w:id="139"/>
      <w:r/>
      <w:bookmarkEnd w:id="140"/>
      <w:r/>
      <w:bookmarkEnd w:id="141"/>
      <w:r>
        <w:rPr>
          <w:rFonts w:hint="eastAsia"/>
          <w:b w:val="0"/>
          <w:bCs w:val="0"/>
          <w:color w:val="000000"/>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.1评标期间，为有助于对投标文件的审查、评价和比较，评委会有权以书面形式要求投标人对其投标文件进行澄清，但并非对每个投标人都作澄清要求。</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color w:val="000000"/>
          <w:sz w:val="24"/>
          <w:szCs w:val="24"/>
          <w:highlight w:val="none"/>
        </w:rPr>
      </w:r>
      <w:r/>
    </w:p>
    <w:p>
      <w:pPr>
        <w:pStyle w:val="673"/>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.3接到评委会澄清要求的投标人如未按规定做出澄清，其风险由投标人自行承担。</w:t>
      </w:r>
      <w:r>
        <w:rPr>
          <w:rFonts w:hint="eastAsia" w:ascii="宋体" w:hAnsi="宋体"/>
          <w:color w:val="000000"/>
          <w:sz w:val="24"/>
          <w:szCs w:val="24"/>
          <w:highlight w:val="none"/>
        </w:rPr>
      </w:r>
      <w:r/>
    </w:p>
    <w:p>
      <w:pPr>
        <w:pStyle w:val="677"/>
        <w:ind w:firstLine="420"/>
        <w:spacing w:before="0" w:after="0" w:line="240" w:lineRule="auto"/>
        <w:rPr>
          <w:rFonts w:hint="eastAsia"/>
          <w:b w:val="0"/>
          <w:bCs w:val="0"/>
          <w:color w:val="000000"/>
          <w:highlight w:val="none"/>
        </w:rPr>
      </w:pPr>
      <w:r/>
      <w:bookmarkStart w:id="142" w:name="_Toc16938549"/>
      <w:r/>
      <w:bookmarkStart w:id="143" w:name="_Toc513029233"/>
      <w:r/>
      <w:bookmarkStart w:id="144" w:name="_Toc20823305"/>
      <w:r>
        <w:rPr>
          <w:rFonts w:hint="eastAsia"/>
          <w:b w:val="0"/>
          <w:bCs w:val="0"/>
          <w:color w:val="000000"/>
          <w:highlight w:val="none"/>
        </w:rPr>
        <w:t xml:space="preserve">2</w:t>
      </w:r>
      <w:r>
        <w:rPr>
          <w:rFonts w:hint="eastAsia"/>
          <w:b w:val="0"/>
          <w:bCs w:val="0"/>
          <w:color w:val="000000"/>
          <w:highlight w:val="none"/>
          <w:lang w:val="en-US" w:eastAsia="zh-CN"/>
        </w:rPr>
        <w:t xml:space="preserve">5</w:t>
      </w:r>
      <w:r>
        <w:rPr>
          <w:rFonts w:hint="eastAsia"/>
          <w:b w:val="0"/>
          <w:bCs w:val="0"/>
          <w:color w:val="000000"/>
          <w:highlight w:val="none"/>
        </w:rPr>
        <w:t xml:space="preserve">、对投标文件的评审</w:t>
      </w:r>
      <w:bookmarkEnd w:id="142"/>
      <w:r/>
      <w:bookmarkEnd w:id="143"/>
      <w:r/>
      <w:bookmarkEnd w:id="144"/>
      <w:r>
        <w:rPr>
          <w:rFonts w:hint="eastAsia"/>
          <w:b w:val="0"/>
          <w:bCs w:val="0"/>
          <w:color w:val="000000"/>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符合性检查：依据招标文件的规定，从投标文件的有效性、完整性和对招标文件的响应程度进行审查，以确定是否对招标文件的实质性要求作出响应。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color w:val="000000"/>
          <w:sz w:val="24"/>
          <w:highlight w:val="none"/>
        </w:rPr>
        <w:t xml:space="preserve">评委决定投标文件的响应性只根据投标文件本身的内容，而不寻求外部的证据。</w:t>
      </w:r>
      <w:r>
        <w:rPr>
          <w:rFonts w:hint="eastAsia"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.3</w:t>
      </w:r>
      <w:r>
        <w:rPr>
          <w:rFonts w:hint="eastAsia" w:ascii="宋体" w:hAnsi="宋体"/>
          <w:bCs/>
          <w:color w:val="000000"/>
          <w:sz w:val="24"/>
          <w:highlight w:val="none"/>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highlight w:val="none"/>
        </w:rPr>
      </w:r>
      <w:r/>
    </w:p>
    <w:p>
      <w:pPr>
        <w:pStyle w:val="673"/>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73"/>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73"/>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73"/>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评委会将按上述修正错误的方法调整投标文件中的投标报价，调整后的价格应对投标人具有约束力。如果投标人不接受修正后的价格，则其投标将被拒绝。</w:t>
      </w:r>
      <w:r>
        <w:rPr>
          <w:rFonts w:ascii="宋体" w:hAnsi="宋体"/>
          <w:bCs/>
          <w:color w:val="000000"/>
          <w:sz w:val="24"/>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.6</w:t>
      </w:r>
      <w:r>
        <w:rPr>
          <w:rFonts w:hint="eastAsia" w:ascii="宋体" w:hAnsi="宋体"/>
          <w:bCs/>
          <w:color w:val="000000"/>
          <w:sz w:val="24"/>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bCs/>
          <w:color w:val="000000"/>
          <w:sz w:val="24"/>
          <w:highlight w:val="none"/>
        </w:rPr>
      </w:r>
      <w:r/>
    </w:p>
    <w:p>
      <w:pPr>
        <w:pStyle w:val="673"/>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.7</w:t>
      </w:r>
      <w:r>
        <w:rPr>
          <w:rFonts w:ascii="宋体" w:hAnsi="宋体"/>
          <w:b/>
          <w:color w:val="000000"/>
          <w:sz w:val="24"/>
          <w:highlight w:val="none"/>
        </w:rPr>
        <w:t xml:space="preserve">采用最低评标价法的采购项目，</w:t>
      </w:r>
      <w:r>
        <w:rPr>
          <w:rFonts w:ascii="宋体" w:hAnsi="宋体"/>
          <w:color w:val="000000"/>
          <w:sz w:val="24"/>
          <w:highlight w:val="none"/>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color w:val="000000"/>
          <w:sz w:val="24"/>
          <w:highlight w:val="none"/>
        </w:rPr>
      </w:r>
      <w:r/>
    </w:p>
    <w:p>
      <w:pPr>
        <w:pStyle w:val="673"/>
        <w:ind w:firstLine="482"/>
        <w:spacing w:line="460" w:lineRule="exact"/>
        <w:rPr>
          <w:rFonts w:hint="eastAsia" w:ascii="宋体" w:hAnsi="宋体"/>
          <w:color w:val="000000"/>
          <w:sz w:val="24"/>
          <w:highlight w:val="none"/>
        </w:rPr>
      </w:pPr>
      <w:r>
        <w:rPr>
          <w:rFonts w:ascii="宋体" w:hAnsi="宋体"/>
          <w:b/>
          <w:color w:val="000000"/>
          <w:sz w:val="24"/>
          <w:highlight w:val="none"/>
        </w:rPr>
        <w:t xml:space="preserve">使用综合评分法的采购项目，</w:t>
      </w:r>
      <w:r>
        <w:rPr>
          <w:rFonts w:ascii="宋体" w:hAnsi="宋体"/>
          <w:color w:val="000000"/>
          <w:sz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olor w:val="000000"/>
          <w:sz w:val="24"/>
          <w:highlight w:val="none"/>
        </w:rPr>
      </w:r>
      <w:r/>
    </w:p>
    <w:p>
      <w:pPr>
        <w:pStyle w:val="677"/>
        <w:ind w:firstLine="420"/>
        <w:spacing w:before="0" w:after="0" w:line="240" w:lineRule="auto"/>
        <w:rPr>
          <w:rFonts w:hint="eastAsia"/>
          <w:b w:val="0"/>
          <w:bCs w:val="0"/>
          <w:color w:val="000000"/>
          <w:highlight w:val="none"/>
        </w:rPr>
      </w:pPr>
      <w:r/>
      <w:bookmarkStart w:id="145" w:name="_Toc513029234"/>
      <w:r/>
      <w:bookmarkStart w:id="146" w:name="_Toc16938550"/>
      <w:r/>
      <w:bookmarkStart w:id="147" w:name="_Toc20823306"/>
      <w:r>
        <w:rPr>
          <w:rFonts w:hint="eastAsia"/>
          <w:b w:val="0"/>
          <w:bCs w:val="0"/>
          <w:color w:val="000000"/>
          <w:highlight w:val="none"/>
        </w:rPr>
      </w:r>
      <w:r/>
    </w:p>
    <w:p>
      <w:pPr>
        <w:pStyle w:val="677"/>
        <w:ind w:firstLine="420"/>
        <w:spacing w:before="0" w:after="0" w:line="240" w:lineRule="auto"/>
        <w:rPr>
          <w:rFonts w:hint="eastAsia"/>
          <w:b w:val="0"/>
          <w:bCs w:val="0"/>
          <w:color w:val="000000"/>
          <w:highlight w:val="none"/>
        </w:rPr>
      </w:pPr>
      <w:r>
        <w:rPr>
          <w:rFonts w:hint="eastAsia"/>
          <w:b w:val="0"/>
          <w:bCs w:val="0"/>
          <w:color w:val="000000"/>
          <w:highlight w:val="none"/>
        </w:rPr>
        <w:t xml:space="preserve">2</w:t>
      </w:r>
      <w:r>
        <w:rPr>
          <w:rFonts w:hint="eastAsia"/>
          <w:b w:val="0"/>
          <w:bCs w:val="0"/>
          <w:color w:val="000000"/>
          <w:highlight w:val="none"/>
          <w:lang w:val="en-US" w:eastAsia="zh-CN"/>
        </w:rPr>
        <w:t xml:space="preserve">6</w:t>
      </w:r>
      <w:r>
        <w:rPr>
          <w:rFonts w:hint="eastAsia"/>
          <w:b w:val="0"/>
          <w:bCs w:val="0"/>
          <w:color w:val="000000"/>
          <w:highlight w:val="none"/>
        </w:rPr>
        <w:t xml:space="preserve">、</w:t>
      </w:r>
      <w:bookmarkEnd w:id="145"/>
      <w:r/>
      <w:bookmarkEnd w:id="146"/>
      <w:r/>
      <w:bookmarkEnd w:id="147"/>
      <w:r>
        <w:rPr>
          <w:rFonts w:hint="eastAsia"/>
          <w:b w:val="0"/>
          <w:bCs w:val="0"/>
          <w:color w:val="000000"/>
          <w:highlight w:val="none"/>
        </w:rPr>
        <w:t xml:space="preserve">无效投标条款和废标条款</w:t>
      </w:r>
      <w:r>
        <w:rPr>
          <w:rFonts w:hint="eastAsia"/>
          <w:b w:val="0"/>
          <w:bCs w:val="0"/>
          <w:color w:val="000000"/>
          <w:highlight w:val="none"/>
        </w:rPr>
      </w:r>
      <w:r/>
    </w:p>
    <w:p>
      <w:pPr>
        <w:pStyle w:val="673"/>
        <w:ind w:left="479"/>
        <w:spacing w:line="440" w:lineRule="exact"/>
        <w:rPr>
          <w:rFonts w:hint="eastAsia" w:ascii="宋体" w:hAnsi="宋体"/>
          <w:bCs/>
          <w:color w:val="000000"/>
          <w:sz w:val="24"/>
          <w:highlight w:val="none"/>
        </w:rPr>
      </w:pPr>
      <w:r/>
      <w:bookmarkStart w:id="148" w:name="_Toc513029235"/>
      <w:r/>
      <w:bookmarkStart w:id="149" w:name="_Toc20823307"/>
      <w:r/>
      <w:bookmarkStart w:id="150" w:name="_Toc16938551"/>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.1无效投标条款</w:t>
      </w:r>
      <w:r>
        <w:rPr>
          <w:rFonts w:hint="eastAsia" w:ascii="宋体" w:hAnsi="宋体"/>
          <w:bCs/>
          <w:color w:val="000000"/>
          <w:sz w:val="24"/>
          <w:highlight w:val="none"/>
        </w:rPr>
      </w:r>
      <w:r/>
    </w:p>
    <w:p>
      <w:pPr>
        <w:pStyle w:val="673"/>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.1.1投标人未按照招标文件要求</w:t>
      </w:r>
      <w:r>
        <w:rPr>
          <w:rFonts w:hint="eastAsia" w:ascii="宋体" w:hAnsi="宋体"/>
          <w:bCs/>
          <w:color w:val="000000"/>
          <w:sz w:val="24"/>
          <w:highlight w:val="none"/>
          <w:lang w:val="en-US" w:eastAsia="zh-CN"/>
        </w:rPr>
        <w:t xml:space="preserve">递交</w:t>
      </w:r>
      <w:r>
        <w:rPr>
          <w:rFonts w:hint="eastAsia" w:ascii="宋体" w:hAnsi="宋体"/>
          <w:bCs/>
          <w:color w:val="000000"/>
          <w:sz w:val="24"/>
          <w:highlight w:val="none"/>
        </w:rPr>
        <w:t xml:space="preserve">投标文件的；</w:t>
      </w:r>
      <w:r>
        <w:rPr>
          <w:rFonts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投标人在报价时采用选择性报价；</w:t>
      </w:r>
      <w:r>
        <w:rPr>
          <w:rFonts w:hint="eastAsia"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投标人不具备招标文件中规定资格要求的；</w:t>
      </w:r>
      <w:r>
        <w:rPr>
          <w:rFonts w:hint="eastAsia" w:ascii="宋体" w:hAnsi="宋体"/>
          <w:bCs/>
          <w:color w:val="000000"/>
          <w:sz w:val="24"/>
          <w:highlight w:val="none"/>
        </w:rPr>
      </w:r>
      <w:r/>
    </w:p>
    <w:p>
      <w:pPr>
        <w:pStyle w:val="67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投标人的报价超过了采购预算或最高限价的；</w:t>
      </w:r>
      <w:r>
        <w:rPr>
          <w:rFonts w:hint="eastAsia" w:ascii="宋体" w:hAnsi="宋体"/>
          <w:bCs/>
          <w:color w:val="000000"/>
          <w:sz w:val="24"/>
          <w:highlight w:val="none"/>
        </w:rPr>
      </w:r>
      <w:r/>
    </w:p>
    <w:p>
      <w:pPr>
        <w:pStyle w:val="673"/>
        <w:ind w:firstLine="48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未通过符合性检查的；</w:t>
      </w:r>
      <w:r>
        <w:rPr>
          <w:rFonts w:hint="eastAsia" w:ascii="宋体" w:hAnsi="宋体"/>
          <w:bCs/>
          <w:i/>
          <w:color w:val="000000"/>
          <w:sz w:val="24"/>
          <w:highlight w:val="none"/>
          <w:u w:val="single"/>
        </w:rPr>
      </w:r>
      <w:r/>
    </w:p>
    <w:p>
      <w:pPr>
        <w:pStyle w:val="673"/>
        <w:ind w:firstLine="36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 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不符合招标文件中规定的其他实质性要求和条件的；</w:t>
      </w:r>
      <w:r>
        <w:rPr>
          <w:rFonts w:hint="eastAsia" w:ascii="宋体" w:hAnsi="宋体"/>
          <w:bCs/>
          <w:color w:val="000000"/>
          <w:sz w:val="24"/>
          <w:highlight w:val="none"/>
        </w:rPr>
      </w:r>
      <w:r/>
    </w:p>
    <w:p>
      <w:pPr>
        <w:pStyle w:val="67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投标人串通投标；</w:t>
      </w:r>
      <w:r>
        <w:rPr>
          <w:rFonts w:hint="eastAsia" w:ascii="宋体" w:hAnsi="宋体"/>
          <w:bCs/>
          <w:color w:val="000000"/>
          <w:sz w:val="24"/>
          <w:highlight w:val="none"/>
        </w:rPr>
      </w:r>
      <w:r/>
    </w:p>
    <w:p>
      <w:pPr>
        <w:pStyle w:val="67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投标文件含有采购人不能接受的附加条件的。</w:t>
      </w:r>
      <w:r>
        <w:rPr>
          <w:rFonts w:hint="eastAsia" w:ascii="宋体" w:hAnsi="宋体"/>
          <w:bCs/>
          <w:color w:val="000000"/>
          <w:sz w:val="24"/>
          <w:highlight w:val="none"/>
        </w:rPr>
      </w:r>
      <w:r/>
    </w:p>
    <w:p>
      <w:pPr>
        <w:pStyle w:val="673"/>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color w:val="000000"/>
          <w:sz w:val="24"/>
          <w:highlight w:val="none"/>
        </w:rPr>
      </w:r>
      <w:r/>
    </w:p>
    <w:p>
      <w:pPr>
        <w:pStyle w:val="673"/>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w:t>
      </w:r>
      <w:r>
        <w:rPr>
          <w:rFonts w:ascii="宋体" w:hAnsi="宋体"/>
          <w:bCs/>
          <w:color w:val="000000"/>
          <w:sz w:val="24"/>
          <w:highlight w:val="none"/>
        </w:rPr>
        <w:t xml:space="preserve">1.1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投标文件未按招标文件要求签署、盖章的。</w:t>
      </w:r>
      <w:r>
        <w:rPr>
          <w:rFonts w:ascii="宋体" w:hAnsi="宋体"/>
          <w:bCs/>
          <w:color w:val="000000"/>
          <w:sz w:val="24"/>
          <w:highlight w:val="none"/>
        </w:rPr>
      </w:r>
      <w:r/>
    </w:p>
    <w:p>
      <w:pPr>
        <w:pStyle w:val="673"/>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其他法律、法规及本招标文件规定的属无效投标的情形。</w:t>
      </w:r>
      <w:r>
        <w:rPr>
          <w:rFonts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.2废标条款：                                                                                                                                         </w:t>
      </w:r>
      <w:r>
        <w:rPr>
          <w:rFonts w:hint="eastAsia"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.2.1符合专业条件的供应商或者对招标文件作实质响应的供应商不足三家的；</w:t>
      </w:r>
      <w:r>
        <w:rPr>
          <w:rFonts w:hint="eastAsia"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.2.2出现影响采购公正的违法、违规行为的；</w:t>
      </w:r>
      <w:r>
        <w:rPr>
          <w:rFonts w:hint="eastAsia"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.2.3因重大变故，采购任务取消的；</w:t>
      </w:r>
      <w:r>
        <w:rPr>
          <w:rFonts w:hint="eastAsia" w:ascii="宋体" w:hAnsi="宋体"/>
          <w:bCs/>
          <w:color w:val="000000"/>
          <w:sz w:val="24"/>
          <w:highlight w:val="none"/>
        </w:rPr>
      </w:r>
      <w:r/>
    </w:p>
    <w:p>
      <w:pPr>
        <w:pStyle w:val="673"/>
        <w:ind w:left="479"/>
        <w:spacing w:line="44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.2.4评标委员会认定招标文件存在歧义、重大缺陷导致评审工作无法进行。</w:t>
      </w:r>
      <w:r>
        <w:rPr>
          <w:rFonts w:ascii="宋体" w:hAnsi="宋体"/>
          <w:bCs/>
          <w:color w:val="000000"/>
          <w:sz w:val="24"/>
          <w:highlight w:val="none"/>
        </w:rPr>
      </w:r>
      <w:r/>
    </w:p>
    <w:p>
      <w:pPr>
        <w:pStyle w:val="67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.3 投标截止时间结束后参加投标的供应商不足三家的处理：</w:t>
      </w:r>
      <w:r>
        <w:rPr>
          <w:rFonts w:hint="eastAsia" w:ascii="宋体" w:hAnsi="宋体"/>
          <w:bCs/>
          <w:color w:val="000000"/>
          <w:sz w:val="24"/>
          <w:highlight w:val="none"/>
        </w:rPr>
      </w:r>
      <w:r/>
    </w:p>
    <w:p>
      <w:pPr>
        <w:pStyle w:val="67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.3.1如出现投标截止时间结束后参加投标的供应商或者在评标期间对招标文件做出实质响应的供应商不足三家情况，按财政部第八十七号令第四十三条的规定执行。</w:t>
      </w:r>
      <w:r>
        <w:rPr>
          <w:rFonts w:hint="eastAsia" w:ascii="宋体" w:hAnsi="宋体"/>
          <w:bCs/>
          <w:color w:val="000000"/>
          <w:sz w:val="24"/>
          <w:highlight w:val="none"/>
        </w:rPr>
      </w:r>
      <w:r/>
    </w:p>
    <w:p>
      <w:pPr>
        <w:pStyle w:val="676"/>
        <w:ind w:firstLine="321"/>
        <w:spacing w:before="145" w:after="145" w:line="360" w:lineRule="auto"/>
        <w:rPr>
          <w:rFonts w:hint="eastAsia"/>
          <w:color w:val="000000"/>
          <w:highlight w:val="none"/>
        </w:rPr>
      </w:pPr>
      <w:r/>
      <w:bookmarkStart w:id="151" w:name="_Toc120614219"/>
      <w:r>
        <w:rPr>
          <w:rFonts w:hint="eastAsia"/>
          <w:color w:val="000000"/>
          <w:highlight w:val="none"/>
        </w:rPr>
        <w:t xml:space="preserve">六、</w:t>
      </w:r>
      <w:bookmarkEnd w:id="148"/>
      <w:r/>
      <w:bookmarkEnd w:id="149"/>
      <w:r/>
      <w:bookmarkEnd w:id="150"/>
      <w:r>
        <w:rPr>
          <w:rFonts w:hint="eastAsia"/>
          <w:color w:val="000000"/>
          <w:highlight w:val="none"/>
        </w:rPr>
        <w:t xml:space="preserve">定标</w:t>
      </w:r>
      <w:bookmarkEnd w:id="151"/>
      <w:r>
        <w:rPr>
          <w:rFonts w:hint="eastAsia"/>
          <w:color w:val="000000"/>
          <w:highlight w:val="none"/>
        </w:rPr>
      </w:r>
      <w:r/>
    </w:p>
    <w:p>
      <w:pPr>
        <w:pStyle w:val="677"/>
        <w:ind w:firstLine="450"/>
        <w:spacing w:before="0" w:after="0" w:line="240" w:lineRule="auto"/>
        <w:rPr>
          <w:rFonts w:hint="eastAsia" w:ascii="黑体" w:hAnsi="宋体" w:cs="Times New Roman"/>
          <w:b w:val="0"/>
          <w:color w:val="000000"/>
          <w:sz w:val="30"/>
          <w:szCs w:val="30"/>
          <w:highlight w:val="none"/>
        </w:rPr>
      </w:pPr>
      <w:r/>
      <w:bookmarkStart w:id="152" w:name="_Toc513029238"/>
      <w:r/>
      <w:bookmarkStart w:id="153" w:name="_Toc16938554"/>
      <w:r/>
      <w:bookmarkStart w:id="154" w:name="_Toc20823310"/>
      <w:r>
        <w:rPr>
          <w:rFonts w:hint="eastAsia" w:ascii="黑体" w:hAnsi="宋体" w:cs="Times New Roman"/>
          <w:b w:val="0"/>
          <w:color w:val="000000"/>
          <w:sz w:val="30"/>
          <w:szCs w:val="30"/>
          <w:highlight w:val="none"/>
        </w:rPr>
        <w:t xml:space="preserve">2</w:t>
      </w:r>
      <w:r>
        <w:rPr>
          <w:rFonts w:hint="eastAsia" w:ascii="黑体" w:hAnsi="宋体" w:cs="Times New Roman"/>
          <w:b w:val="0"/>
          <w:color w:val="000000"/>
          <w:sz w:val="30"/>
          <w:szCs w:val="30"/>
          <w:highlight w:val="none"/>
          <w:lang w:val="en-US" w:eastAsia="zh-CN"/>
        </w:rPr>
        <w:t xml:space="preserve">7</w:t>
      </w:r>
      <w:r>
        <w:rPr>
          <w:rFonts w:hint="eastAsia" w:ascii="黑体" w:hAnsi="宋体" w:cs="Times New Roman"/>
          <w:b w:val="0"/>
          <w:color w:val="000000"/>
          <w:sz w:val="30"/>
          <w:szCs w:val="30"/>
          <w:highlight w:val="none"/>
        </w:rPr>
        <w:t xml:space="preserve">、</w:t>
      </w:r>
      <w:bookmarkEnd w:id="152"/>
      <w:r>
        <w:rPr>
          <w:rFonts w:hint="eastAsia" w:ascii="黑体" w:hAnsi="宋体" w:cs="Times New Roman"/>
          <w:b w:val="0"/>
          <w:color w:val="000000"/>
          <w:sz w:val="30"/>
          <w:szCs w:val="30"/>
          <w:highlight w:val="none"/>
        </w:rPr>
        <w:t xml:space="preserve">确定</w:t>
      </w:r>
      <w:bookmarkEnd w:id="153"/>
      <w:r/>
      <w:bookmarkEnd w:id="154"/>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673"/>
        <w:ind w:firstLine="480"/>
        <w:spacing w:line="440" w:lineRule="exact"/>
        <w:rPr>
          <w:rFonts w:hint="eastAsia" w:ascii="宋体" w:hAnsi="宋体"/>
          <w:bCs/>
          <w:color w:val="000000"/>
          <w:sz w:val="24"/>
          <w:highlight w:val="none"/>
        </w:rPr>
      </w:pPr>
      <w:r/>
      <w:bookmarkStart w:id="155" w:name="_Toc200451960"/>
      <w:r>
        <w:rPr>
          <w:rFonts w:hint="eastAsia" w:ascii="宋体" w:hAnsi="宋体"/>
          <w:bCs/>
          <w:color w:val="000000"/>
          <w:sz w:val="24"/>
          <w:highlight w:val="none"/>
        </w:rPr>
        <w:t xml:space="preserve">27.1评委会根据本招标文件规定评标方法与评标标准向采购人推荐出中标候选人。</w:t>
      </w:r>
      <w:r>
        <w:rPr>
          <w:rFonts w:hint="eastAsia" w:ascii="宋体" w:hAnsi="宋体"/>
          <w:bCs/>
          <w:color w:val="000000"/>
          <w:sz w:val="24"/>
          <w:highlight w:val="none"/>
        </w:rPr>
      </w:r>
      <w:r/>
    </w:p>
    <w:p>
      <w:pPr>
        <w:pStyle w:val="673"/>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采购人应根据评委会推荐的中标候选人确定中标供应商。</w:t>
      </w:r>
      <w:r>
        <w:rPr>
          <w:rFonts w:hint="eastAsia" w:ascii="宋体" w:hAnsi="宋体"/>
          <w:bCs/>
          <w:color w:val="000000"/>
          <w:sz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采购人或采购代理机构将在“江苏政府采购网、盐城市政府采购网、</w:t>
      </w:r>
      <w:r>
        <w:rPr>
          <w:rFonts w:hint="eastAsia" w:ascii="宋体" w:hAnsi="宋体" w:cs="宋体"/>
          <w:color w:val="000000"/>
          <w:sz w:val="24"/>
          <w:szCs w:val="24"/>
          <w:highlight w:val="none"/>
        </w:rPr>
        <w:t xml:space="preserve">滨海县人民政府网</w:t>
      </w:r>
      <w:r>
        <w:rPr>
          <w:rFonts w:hint="eastAsia" w:ascii="宋体" w:hAnsi="宋体"/>
          <w:color w:val="000000"/>
          <w:sz w:val="24"/>
          <w:szCs w:val="24"/>
          <w:highlight w:val="none"/>
        </w:rPr>
        <w:t xml:space="preserve">”发布中标公告，公告期限为1个工作日。</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27.4若有充分证据证明，中标供应商出现下列情况之一的，一经查实，将被取消中标资格：</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27.4.2向采购人、采购代理机构行贿或者提供其他不正当利益的；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27.4.3恶意竞争，投标总报价明显低于其自身合理成本且又无法提供证明的；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27.4.4属于本文件规定的无效条件，但在评标过程中又未被评委会发现的；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27.4.5与采购人或者其他供应商恶意串通的；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27.4.6采取不正当手段诋毁、排挤其他供应商的；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27.4.7不符合法律、法规的规定的。</w:t>
      </w:r>
      <w:r>
        <w:rPr>
          <w:rFonts w:hint="eastAsia" w:ascii="宋体" w:hAnsi="宋体"/>
          <w:color w:val="000000"/>
          <w:sz w:val="24"/>
          <w:szCs w:val="24"/>
          <w:highlight w:val="none"/>
        </w:rPr>
      </w:r>
      <w:r/>
    </w:p>
    <w:p>
      <w:pPr>
        <w:pStyle w:val="67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w:t>
      </w:r>
      <w:r>
        <w:rPr>
          <w:rFonts w:hint="eastAsia"/>
          <w:color w:val="000000"/>
          <w:highlight w:val="none"/>
        </w:rPr>
        <w:t xml:space="preserve">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7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27.1不同投标人的投标文件由同一单位或者个人编制。</w:t>
      </w:r>
      <w:r>
        <w:rPr>
          <w:rFonts w:ascii="宋体" w:hAnsi="宋体"/>
          <w:color w:val="000000"/>
          <w:sz w:val="24"/>
          <w:szCs w:val="24"/>
          <w:highlight w:val="none"/>
        </w:rPr>
      </w:r>
      <w:r/>
    </w:p>
    <w:p>
      <w:pPr>
        <w:pStyle w:val="67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7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7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7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27.5.5不同投标人的投标文件相互混装。</w:t>
      </w:r>
      <w:r>
        <w:rPr>
          <w:rFonts w:ascii="宋体" w:hAnsi="宋体"/>
          <w:color w:val="000000"/>
          <w:sz w:val="24"/>
          <w:szCs w:val="24"/>
          <w:highlight w:val="none"/>
        </w:rPr>
      </w:r>
      <w:r/>
    </w:p>
    <w:p>
      <w:pPr>
        <w:pStyle w:val="677"/>
        <w:ind w:firstLine="450"/>
        <w:spacing w:before="0" w:after="0" w:line="240" w:lineRule="auto"/>
        <w:tabs>
          <w:tab w:val="left" w:pos="4120" w:leader="none"/>
        </w:tabs>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w:t>
      </w:r>
      <w:r>
        <w:rPr>
          <w:rFonts w:hint="eastAsia" w:ascii="黑体" w:hAnsi="宋体" w:cs="Times New Roman"/>
          <w:b w:val="0"/>
          <w:color w:val="000000"/>
          <w:sz w:val="30"/>
          <w:szCs w:val="30"/>
          <w:highlight w:val="none"/>
          <w:lang w:val="en-US" w:eastAsia="zh-CN"/>
        </w:rPr>
        <w:t xml:space="preserve">8</w:t>
      </w:r>
      <w:r>
        <w:rPr>
          <w:rFonts w:hint="eastAsia" w:ascii="黑体" w:hAnsi="宋体" w:cs="Times New Roman"/>
          <w:b w:val="0"/>
          <w:color w:val="000000"/>
          <w:sz w:val="30"/>
          <w:szCs w:val="30"/>
          <w:highlight w:val="none"/>
        </w:rPr>
        <w:t xml:space="preserve">、质疑处理</w:t>
      </w:r>
      <w:bookmarkEnd w:id="155"/>
      <w:r>
        <w:rPr>
          <w:rFonts w:ascii="黑体" w:hAnsi="宋体" w:cs="Times New Roman"/>
          <w:b w:val="0"/>
          <w:color w:val="000000"/>
          <w:sz w:val="30"/>
          <w:szCs w:val="30"/>
          <w:highlight w:val="none"/>
        </w:rPr>
        <w:tab/>
      </w:r>
      <w:r>
        <w:rPr>
          <w:rFonts w:hint="eastAsia" w:ascii="黑体" w:hAnsi="宋体" w:cs="Times New Roman"/>
          <w:b w:val="0"/>
          <w:color w:val="000000"/>
          <w:sz w:val="30"/>
          <w:szCs w:val="30"/>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28.1参加投标供应商认为招标文件、采购过程和中标结果使自己的权益受到损害的，可以在知道或应知其权益受到损害之日起七个工作日内，以书面形式根据下述</w:t>
      </w:r>
      <w:r>
        <w:rPr>
          <w:rFonts w:hint="eastAsia" w:ascii="宋体" w:hAnsi="宋体"/>
          <w:color w:val="000000"/>
          <w:sz w:val="24"/>
          <w:szCs w:val="24"/>
          <w:highlight w:val="none"/>
          <w:lang w:val="en-US" w:eastAsia="zh-CN"/>
        </w:rPr>
        <w:t xml:space="preserve">28.4条</w:t>
      </w:r>
      <w:r>
        <w:rPr>
          <w:rFonts w:hint="eastAsia" w:ascii="宋体" w:hAnsi="宋体"/>
          <w:color w:val="000000"/>
          <w:sz w:val="24"/>
          <w:szCs w:val="24"/>
          <w:highlight w:val="none"/>
        </w:rPr>
        <w:t xml:space="preserve">向采购人或采购代理机构提出质疑。上述应知其权益受到损害之日，是指：</w:t>
      </w:r>
      <w:r>
        <w:rPr>
          <w:rFonts w:hint="eastAsia" w:ascii="宋体" w:hAnsi="宋体"/>
          <w:color w:val="000000"/>
          <w:sz w:val="24"/>
          <w:szCs w:val="24"/>
          <w:highlight w:val="none"/>
        </w:rPr>
      </w:r>
      <w:r/>
    </w:p>
    <w:p>
      <w:pPr>
        <w:pStyle w:val="673"/>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28.1.1</w:t>
      </w:r>
      <w:r>
        <w:rPr>
          <w:rFonts w:hAnsi="宋体" w:cs="宋体"/>
          <w:color w:val="000000"/>
          <w:sz w:val="24"/>
          <w:szCs w:val="24"/>
          <w:highlight w:val="none"/>
        </w:rPr>
        <w:t xml:space="preserve">对可以质疑的</w:t>
      </w:r>
      <w:r>
        <w:rPr>
          <w:rFonts w:hint="eastAsia" w:hAnsi="宋体" w:cs="宋体"/>
          <w:color w:val="000000"/>
          <w:sz w:val="24"/>
          <w:szCs w:val="24"/>
          <w:highlight w:val="none"/>
        </w:rPr>
        <w:t xml:space="preserve">招标</w:t>
      </w:r>
      <w:r>
        <w:rPr>
          <w:rFonts w:hAnsi="宋体" w:cs="宋体"/>
          <w:color w:val="000000"/>
          <w:sz w:val="24"/>
          <w:szCs w:val="24"/>
          <w:highlight w:val="none"/>
        </w:rPr>
        <w:t xml:space="preserve">文件提出质疑的，为收到</w:t>
      </w:r>
      <w:r>
        <w:rPr>
          <w:rFonts w:hint="eastAsia" w:hAnsi="宋体" w:cs="宋体"/>
          <w:color w:val="000000"/>
          <w:sz w:val="24"/>
          <w:szCs w:val="24"/>
          <w:highlight w:val="none"/>
        </w:rPr>
        <w:t xml:space="preserve">招标</w:t>
      </w:r>
      <w:r>
        <w:rPr>
          <w:rFonts w:hAnsi="宋体" w:cs="宋体"/>
          <w:color w:val="000000"/>
          <w:sz w:val="24"/>
          <w:szCs w:val="24"/>
          <w:highlight w:val="none"/>
        </w:rPr>
        <w:t xml:space="preserve">文件之日或者</w:t>
      </w:r>
      <w:r>
        <w:rPr>
          <w:rFonts w:hint="eastAsia" w:hAnsi="宋体" w:cs="宋体"/>
          <w:color w:val="000000"/>
          <w:sz w:val="24"/>
          <w:szCs w:val="24"/>
          <w:highlight w:val="none"/>
        </w:rPr>
        <w:t xml:space="preserve">招标</w:t>
      </w:r>
      <w:r>
        <w:rPr>
          <w:rFonts w:hAnsi="宋体" w:cs="宋体"/>
          <w:color w:val="000000"/>
          <w:sz w:val="24"/>
          <w:szCs w:val="24"/>
          <w:highlight w:val="none"/>
        </w:rPr>
        <w:t xml:space="preserve">文件公告期限届满之日；</w:t>
      </w:r>
      <w:r>
        <w:rPr>
          <w:rFonts w:hint="eastAsia" w:hAnsi="宋体" w:cs="宋体"/>
          <w:color w:val="000000"/>
          <w:sz w:val="24"/>
          <w:szCs w:val="24"/>
          <w:highlight w:val="none"/>
        </w:rPr>
      </w:r>
      <w:r/>
    </w:p>
    <w:p>
      <w:pPr>
        <w:pStyle w:val="673"/>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28.1.2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28.1.3</w:t>
      </w:r>
      <w:r>
        <w:rPr>
          <w:rFonts w:hAnsi="宋体" w:cs="宋体"/>
          <w:color w:val="000000"/>
          <w:sz w:val="24"/>
          <w:szCs w:val="24"/>
          <w:highlight w:val="none"/>
        </w:rPr>
        <w:t xml:space="preserve">对中标结果提出质疑的，为中标结果公告期限届满之日。</w:t>
      </w:r>
      <w:r>
        <w:rPr>
          <w:rFonts w:hint="eastAsia" w:ascii="宋体" w:hAnsi="宋体"/>
          <w:color w:val="000000"/>
          <w:sz w:val="24"/>
          <w:szCs w:val="24"/>
          <w:highlight w:val="none"/>
        </w:rPr>
      </w:r>
      <w:r/>
    </w:p>
    <w:p>
      <w:pPr>
        <w:pStyle w:val="673"/>
        <w:ind w:firstLine="47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28.3未参加投标活动的供应商或在投标活动中自身权益未受到损害的供应商所提出的质疑不予受理。</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28.4质疑函应当包括下列内容：</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28.4.1质疑投标人的名称、地址、邮编、联系人、联系电话；</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28.4.2具体的质疑事项及明确的请求；</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28.4.3认为自己合法权益受到损害或可能受到损害的相关证据材料；</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28.4.4提起质疑的日期；</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28.4.5质疑函应当署名：质疑人为自然人的，应当由本人签字并附有效身份证</w:t>
      </w:r>
      <w:r>
        <w:rPr>
          <w:rFonts w:hint="eastAsia" w:ascii="宋体" w:hAnsi="宋体"/>
          <w:color w:val="000000"/>
          <w:sz w:val="24"/>
          <w:szCs w:val="24"/>
          <w:highlight w:val="none"/>
        </w:rPr>
      </w:r>
      <w:r/>
    </w:p>
    <w:p>
      <w:pPr>
        <w:pStyle w:val="673"/>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28.5采购人或采购代理机构收到质疑函后，将对质疑的形式和内容进行审查，如质疑函内容、格式不符合规定，采购人或采购代理机构将告知质疑人进行补正。</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28.6质疑人应当在法定质疑期限内进行补正并重新提交质疑函，拒不补正或者在法定期限内未重新提交质疑函的，为无效质疑，采购人和采购代理机构将不予受理。</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rPr>
          <w:rFonts w:hint="eastAsia" w:ascii="宋体" w:hAnsi="宋体"/>
          <w:color w:val="000000"/>
          <w:sz w:val="24"/>
          <w:szCs w:val="24"/>
          <w:highlight w:val="none"/>
        </w:rPr>
      </w:r>
      <w:r/>
    </w:p>
    <w:p>
      <w:pPr>
        <w:pStyle w:val="67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rFonts w:hint="eastAsia" w:ascii="宋体" w:hAnsi="宋体"/>
          <w:color w:val="000000"/>
          <w:sz w:val="24"/>
          <w:szCs w:val="24"/>
          <w:highlight w:val="none"/>
        </w:rPr>
      </w:r>
      <w:r/>
    </w:p>
    <w:p>
      <w:pPr>
        <w:pStyle w:val="673"/>
        <w:ind w:firstLine="47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28.9供应商（含潜在供应商）对采购方式、项目需求、供应商资格条件及审查结果、评标方法和评标标准、合同文本的询问、质疑等请向采购人</w:t>
      </w:r>
      <w:r>
        <w:rPr>
          <w:rFonts w:hint="eastAsia" w:ascii="宋体" w:hAnsi="宋体"/>
          <w:b/>
          <w:bCs/>
          <w:color w:val="000000"/>
          <w:sz w:val="24"/>
          <w:szCs w:val="24"/>
          <w:highlight w:val="none"/>
        </w:rPr>
        <w:t xml:space="preserve">或采购代理机构</w:t>
      </w:r>
      <w:r>
        <w:rPr>
          <w:rFonts w:hint="eastAsia" w:ascii="宋体" w:hAnsi="宋体"/>
          <w:b/>
          <w:color w:val="000000"/>
          <w:sz w:val="24"/>
          <w:szCs w:val="24"/>
          <w:highlight w:val="none"/>
        </w:rPr>
        <w:t xml:space="preserve">提出，由采购人</w:t>
      </w:r>
      <w:r>
        <w:rPr>
          <w:rFonts w:hint="eastAsia" w:ascii="宋体" w:hAnsi="宋体"/>
          <w:b/>
          <w:bCs/>
          <w:color w:val="000000"/>
          <w:sz w:val="24"/>
          <w:szCs w:val="24"/>
          <w:highlight w:val="none"/>
        </w:rPr>
        <w:t xml:space="preserve">或采购代理机构</w:t>
      </w:r>
      <w:r>
        <w:rPr>
          <w:rFonts w:hint="eastAsia" w:ascii="宋体" w:hAnsi="宋体"/>
          <w:b/>
          <w:color w:val="000000"/>
          <w:sz w:val="24"/>
          <w:szCs w:val="24"/>
          <w:highlight w:val="none"/>
        </w:rPr>
        <w:t xml:space="preserve">负责答复。</w:t>
      </w:r>
      <w:r>
        <w:rPr>
          <w:rFonts w:hint="eastAsia" w:ascii="宋体" w:hAnsi="宋体"/>
          <w:b/>
          <w:color w:val="000000"/>
          <w:sz w:val="24"/>
          <w:szCs w:val="24"/>
          <w:highlight w:val="none"/>
        </w:rPr>
      </w:r>
      <w:r/>
    </w:p>
    <w:p>
      <w:pPr>
        <w:pStyle w:val="677"/>
        <w:ind w:firstLine="450"/>
        <w:spacing w:before="0" w:after="0" w:line="240" w:lineRule="auto"/>
        <w:rPr>
          <w:rFonts w:hint="eastAsia" w:ascii="黑体" w:hAnsi="宋体" w:cs="Times New Roman"/>
          <w:b w:val="0"/>
          <w:color w:val="000000"/>
          <w:sz w:val="30"/>
          <w:szCs w:val="30"/>
          <w:highlight w:val="none"/>
        </w:rPr>
      </w:pPr>
      <w:r/>
      <w:bookmarkStart w:id="156" w:name="_Toc120614220"/>
      <w:r/>
      <w:bookmarkStart w:id="157" w:name="_Toc16938552"/>
      <w:r/>
      <w:bookmarkStart w:id="158" w:name="_Toc20823308"/>
      <w:r/>
      <w:bookmarkStart w:id="159" w:name="_Toc513029236"/>
      <w:r>
        <w:rPr>
          <w:rFonts w:hint="eastAsia" w:ascii="黑体" w:hAnsi="宋体" w:cs="Times New Roman"/>
          <w:b w:val="0"/>
          <w:color w:val="000000"/>
          <w:sz w:val="30"/>
          <w:szCs w:val="30"/>
          <w:highlight w:val="none"/>
        </w:rPr>
        <w:t xml:space="preserve">29、中标通知书</w:t>
      </w:r>
      <w:r>
        <w:rPr>
          <w:rFonts w:hint="eastAsia" w:ascii="黑体" w:hAnsi="宋体" w:cs="Times New Roman"/>
          <w:b w:val="0"/>
          <w:color w:val="000000"/>
          <w:sz w:val="30"/>
          <w:szCs w:val="30"/>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29.1</w:t>
      </w:r>
      <w:r>
        <w:rPr>
          <w:rFonts w:hint="eastAsia" w:ascii="宋体" w:hAnsi="宋体"/>
          <w:color w:val="000000"/>
          <w:sz w:val="24"/>
          <w:szCs w:val="24"/>
          <w:highlight w:val="none"/>
        </w:rPr>
        <w:t xml:space="preserve">中标结果确定后，采购人或采购代理机构将向中标供应商发出中标通知书。</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rPr>
          <w:rFonts w:hint="eastAsia" w:ascii="宋体" w:hAnsi="宋体"/>
          <w:color w:val="000000"/>
          <w:sz w:val="24"/>
          <w:szCs w:val="24"/>
          <w:highlight w:val="none"/>
        </w:rPr>
      </w:r>
      <w:r/>
    </w:p>
    <w:p>
      <w:pPr>
        <w:pStyle w:val="676"/>
        <w:ind w:firstLine="321"/>
        <w:spacing w:before="145" w:after="145" w:line="360" w:lineRule="auto"/>
        <w:rPr>
          <w:rFonts w:hint="eastAsia"/>
          <w:color w:val="000000"/>
          <w:highlight w:val="none"/>
        </w:rPr>
      </w:pPr>
      <w:r>
        <w:rPr>
          <w:rFonts w:hint="eastAsia"/>
          <w:color w:val="000000"/>
          <w:highlight w:val="none"/>
        </w:rPr>
        <w:t xml:space="preserve">七、合同</w:t>
      </w:r>
      <w:bookmarkEnd w:id="156"/>
      <w:r>
        <w:rPr>
          <w:rFonts w:hint="eastAsia"/>
          <w:color w:val="000000"/>
          <w:highlight w:val="none"/>
        </w:rPr>
        <w:t xml:space="preserve">签订相关事项</w:t>
      </w:r>
      <w:r>
        <w:rPr>
          <w:rFonts w:hint="eastAsia"/>
          <w:color w:val="000000"/>
          <w:highlight w:val="none"/>
        </w:rPr>
      </w:r>
      <w:r/>
    </w:p>
    <w:p>
      <w:pPr>
        <w:pStyle w:val="677"/>
        <w:ind w:firstLine="450"/>
        <w:spacing w:before="0" w:after="0" w:line="240" w:lineRule="auto"/>
        <w:rPr>
          <w:rFonts w:hint="eastAsia" w:ascii="黑体" w:hAnsi="宋体" w:cs="Times New Roman"/>
          <w:b w:val="0"/>
          <w:color w:val="000000"/>
          <w:sz w:val="30"/>
          <w:szCs w:val="30"/>
          <w:highlight w:val="none"/>
        </w:rPr>
      </w:pPr>
      <w:r/>
      <w:bookmarkEnd w:id="157"/>
      <w:r/>
      <w:bookmarkEnd w:id="158"/>
      <w:r/>
      <w:bookmarkEnd w:id="159"/>
      <w:r/>
      <w:bookmarkStart w:id="160" w:name="_Toc513029237"/>
      <w:r/>
      <w:bookmarkStart w:id="161" w:name="_Toc16938553"/>
      <w:r/>
      <w:bookmarkStart w:id="162" w:name="_Toc20823309"/>
      <w:r>
        <w:rPr>
          <w:rFonts w:hint="eastAsia" w:ascii="黑体" w:hAnsi="宋体" w:cs="Times New Roman"/>
          <w:b w:val="0"/>
          <w:color w:val="000000"/>
          <w:sz w:val="30"/>
          <w:szCs w:val="30"/>
          <w:highlight w:val="none"/>
        </w:rPr>
        <w:t xml:space="preserve">30. 签订合同</w:t>
      </w:r>
      <w:r>
        <w:rPr>
          <w:rFonts w:hint="eastAsia" w:ascii="黑体" w:hAnsi="宋体" w:cs="Times New Roman"/>
          <w:b w:val="0"/>
          <w:color w:val="000000"/>
          <w:sz w:val="30"/>
          <w:szCs w:val="30"/>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.l中标供应商应按中标通知书规定的时间、地点,按照招标文件确定的事项与采购人签订政府采购合同，且不得迟于中标通知书发出之日起</w:t>
      </w:r>
      <w:r>
        <w:rPr>
          <w:rFonts w:hint="eastAsia" w:ascii="宋体" w:hAnsi="宋体"/>
          <w:color w:val="000000"/>
          <w:sz w:val="24"/>
          <w:szCs w:val="24"/>
          <w:highlight w:val="none"/>
          <w:lang w:val="en-US" w:eastAsia="zh-CN"/>
        </w:rPr>
        <w:t xml:space="preserve">三十</w:t>
      </w:r>
      <w:r>
        <w:rPr>
          <w:rFonts w:hint="eastAsia" w:ascii="宋体" w:hAnsi="宋体"/>
          <w:color w:val="000000"/>
          <w:sz w:val="24"/>
          <w:szCs w:val="24"/>
          <w:highlight w:val="none"/>
        </w:rPr>
        <w:t xml:space="preserve">日内，由此给采购人造成损失的，中标供应商还应承担赔偿责任。</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color w:val="000000"/>
          <w:sz w:val="24"/>
          <w:szCs w:val="24"/>
          <w:highlight w:val="none"/>
        </w:rPr>
      </w:r>
      <w:r/>
    </w:p>
    <w:p>
      <w:pPr>
        <w:pStyle w:val="673"/>
        <w:ind w:firstLine="482"/>
        <w:spacing w:line="48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30.4中标或者成交后无正当理由拒不与采购人签订政府采购合同的，将被列入不良行为记录名单，在一至三年内禁止参加</w:t>
      </w:r>
      <w:r>
        <w:rPr>
          <w:rFonts w:hint="eastAsia" w:ascii="宋体" w:hAnsi="宋体"/>
          <w:b/>
          <w:bCs/>
          <w:color w:val="000000"/>
          <w:sz w:val="24"/>
          <w:szCs w:val="24"/>
          <w:highlight w:val="none"/>
          <w:lang w:val="en-US" w:eastAsia="zh-CN"/>
        </w:rPr>
        <w:t xml:space="preserve">滨海县审计局</w:t>
      </w:r>
      <w:r>
        <w:rPr>
          <w:rFonts w:hint="eastAsia" w:ascii="宋体" w:hAnsi="宋体"/>
          <w:b/>
          <w:bCs/>
          <w:color w:val="000000"/>
          <w:sz w:val="24"/>
          <w:szCs w:val="24"/>
          <w:highlight w:val="none"/>
        </w:rPr>
        <w:t xml:space="preserve">政府采购活动。</w:t>
      </w:r>
      <w:r>
        <w:rPr>
          <w:rFonts w:ascii="宋体" w:hAnsi="宋体"/>
          <w:b/>
          <w:bCs/>
          <w:color w:val="000000"/>
          <w:sz w:val="24"/>
          <w:szCs w:val="24"/>
          <w:highlight w:val="none"/>
        </w:rPr>
      </w:r>
      <w:r/>
    </w:p>
    <w:p>
      <w:pPr>
        <w:pStyle w:val="677"/>
        <w:ind w:firstLine="450"/>
        <w:spacing w:before="0" w:after="0" w:line="240" w:lineRule="auto"/>
        <w:rPr>
          <w:rFonts w:hint="eastAsia" w:ascii="黑体" w:hAnsi="宋体" w:cs="Times New Roman"/>
          <w:b w:val="0"/>
          <w:color w:val="000000"/>
          <w:sz w:val="30"/>
          <w:szCs w:val="30"/>
          <w:highlight w:val="none"/>
        </w:rPr>
      </w:pPr>
      <w:r/>
      <w:bookmarkEnd w:id="160"/>
      <w:r/>
      <w:bookmarkEnd w:id="161"/>
      <w:r/>
      <w:bookmarkEnd w:id="162"/>
      <w:r/>
      <w:bookmarkStart w:id="163" w:name="_Toc20823314"/>
      <w:r/>
      <w:bookmarkStart w:id="164" w:name="_Toc513029242"/>
      <w:r/>
      <w:bookmarkStart w:id="165" w:name="_Toc120614221"/>
      <w:r/>
      <w:bookmarkStart w:id="166" w:name="_Toc479757207"/>
      <w:r/>
      <w:bookmarkStart w:id="167" w:name="_Toc16938558"/>
      <w:r>
        <w:rPr>
          <w:rFonts w:hint="eastAsia" w:ascii="黑体" w:hAnsi="宋体" w:cs="Times New Roman"/>
          <w:b w:val="0"/>
          <w:color w:val="000000"/>
          <w:sz w:val="30"/>
          <w:szCs w:val="30"/>
          <w:highlight w:val="none"/>
        </w:rPr>
        <w:t xml:space="preserve">31、货物和服务的追加、减少和添购。</w:t>
      </w:r>
      <w:r>
        <w:rPr>
          <w:rFonts w:hint="eastAsia" w:ascii="黑体" w:hAnsi="宋体" w:cs="Times New Roman"/>
          <w:b w:val="0"/>
          <w:color w:val="000000"/>
          <w:sz w:val="30"/>
          <w:szCs w:val="30"/>
          <w:highlight w:val="none"/>
        </w:rPr>
      </w:r>
      <w:r/>
    </w:p>
    <w:p>
      <w:pPr>
        <w:pStyle w:val="673"/>
        <w:ind w:firstLine="480"/>
        <w:spacing w:line="480" w:lineRule="exact"/>
        <w:rPr>
          <w:rFonts w:hint="eastAsia" w:ascii="宋体" w:hAnsi="宋体"/>
          <w:b/>
          <w:bCs/>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31.1政府采购合同履行中，采购人需追加与合同标的相同的货物和服务的，在不改变合同其他条款的前提下，可以与中标供应商协商签订补充合同，</w:t>
      </w:r>
      <w:r>
        <w:rPr>
          <w:rFonts w:hint="eastAsia" w:ascii="宋体" w:hAnsi="宋体"/>
          <w:b/>
          <w:bCs/>
          <w:color w:val="000000"/>
          <w:sz w:val="24"/>
          <w:szCs w:val="24"/>
          <w:highlight w:val="none"/>
        </w:rPr>
        <w:t xml:space="preserve">但所有补充合同的采购金额不超过原合同金额10%。</w:t>
      </w:r>
      <w:r>
        <w:rPr>
          <w:rFonts w:hint="eastAsia" w:ascii="宋体" w:hAnsi="宋体"/>
          <w:b/>
          <w:bCs/>
          <w:color w:val="000000"/>
          <w:sz w:val="24"/>
          <w:szCs w:val="24"/>
          <w:highlight w:val="none"/>
        </w:rPr>
      </w:r>
      <w:r/>
    </w:p>
    <w:p>
      <w:pPr>
        <w:pStyle w:val="673"/>
        <w:ind w:firstLine="600"/>
        <w:spacing w:line="48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color w:val="000000"/>
          <w:sz w:val="24"/>
          <w:szCs w:val="24"/>
          <w:highlight w:val="none"/>
        </w:rPr>
      </w:r>
      <w:r/>
    </w:p>
    <w:p>
      <w:pPr>
        <w:pStyle w:val="673"/>
        <w:ind w:firstLine="450"/>
        <w:spacing w:after="145" w:line="560" w:lineRule="exact"/>
        <w:tabs>
          <w:tab w:val="left" w:pos="900" w:leader="none"/>
        </w:tabs>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lang w:val="en-US" w:eastAsia="zh-CN"/>
        </w:rPr>
        <w:t xml:space="preserve">2</w:t>
      </w:r>
      <w:r>
        <w:rPr>
          <w:rFonts w:hint="eastAsia" w:ascii="黑体" w:hAnsi="宋体" w:eastAsia="黑体"/>
          <w:bCs/>
          <w:color w:val="000000"/>
          <w:sz w:val="30"/>
          <w:szCs w:val="30"/>
          <w:highlight w:val="none"/>
        </w:rPr>
        <w:t xml:space="preserve">、履约保证金</w:t>
      </w:r>
      <w:r>
        <w:rPr>
          <w:rFonts w:hint="eastAsia" w:ascii="黑体" w:hAnsi="宋体" w:eastAsia="黑体"/>
          <w:bCs/>
          <w:color w:val="000000"/>
          <w:sz w:val="30"/>
          <w:szCs w:val="30"/>
          <w:highlight w:val="none"/>
        </w:rPr>
      </w:r>
      <w:r/>
    </w:p>
    <w:p>
      <w:pPr>
        <w:pStyle w:val="673"/>
        <w:ind w:firstLine="480"/>
        <w:spacing w:after="145" w:line="420" w:lineRule="auto"/>
        <w:tabs>
          <w:tab w:val="left" w:pos="900" w:leader="none"/>
        </w:tabs>
        <w:rPr>
          <w:rFonts w:hint="eastAsia" w:ascii="宋体" w:hAnsi="宋体"/>
          <w:sz w:val="24"/>
        </w:rPr>
      </w:pPr>
      <w:r>
        <w:rPr>
          <w:rFonts w:hint="eastAsia" w:ascii="宋体" w:hAnsi="宋体"/>
          <w:sz w:val="24"/>
        </w:rPr>
        <w:t xml:space="preserve">32.1在签订合同前，中标供应商须向采购人交纳履约保证金（履约保证金的数额为合同金额的</w:t>
      </w:r>
      <w:r>
        <w:rPr>
          <w:rFonts w:hint="eastAsia" w:ascii="宋体" w:hAnsi="宋体"/>
          <w:sz w:val="24"/>
          <w:u w:val="single"/>
        </w:rPr>
        <w:t xml:space="preserve">10</w:t>
      </w:r>
      <w:r>
        <w:rPr>
          <w:rFonts w:hint="eastAsia" w:ascii="宋体" w:hAnsi="宋体"/>
          <w:sz w:val="24"/>
        </w:rPr>
        <w:t xml:space="preserve">%，以支票、汇票、本票或者金融机构、担保机构出具的保函等非现金形式提交）。</w:t>
      </w:r>
      <w:r>
        <w:rPr>
          <w:rFonts w:hint="eastAsia" w:ascii="宋体" w:hAnsi="宋体"/>
          <w:sz w:val="24"/>
        </w:rPr>
      </w:r>
      <w:r/>
    </w:p>
    <w:p>
      <w:pPr>
        <w:pStyle w:val="673"/>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sz w:val="24"/>
          <w:lang w:val="zh-CN"/>
        </w:rPr>
      </w:r>
      <w:r/>
    </w:p>
    <w:p>
      <w:pPr>
        <w:pStyle w:val="673"/>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673"/>
        <w:ind w:firstLine="480"/>
        <w:spacing w:after="145" w:line="420" w:lineRule="auto"/>
        <w:tabs>
          <w:tab w:val="left" w:pos="900" w:leader="none"/>
        </w:tabs>
        <w:rPr>
          <w:rFonts w:hint="eastAsia" w:ascii="宋体" w:hAnsi="宋体" w:cs="宋体"/>
          <w:sz w:val="24"/>
        </w:rPr>
      </w:pPr>
      <w:r>
        <w:rPr>
          <w:rFonts w:hint="eastAsia" w:ascii="宋体" w:hAnsi="宋体" w:cs="宋体"/>
          <w:sz w:val="24"/>
        </w:rPr>
        <w:t xml:space="preserve">32.4履约保证金的退还：</w:t>
      </w:r>
      <w:r>
        <w:rPr>
          <w:rFonts w:hint="eastAsia" w:ascii="宋体" w:hAnsi="宋体" w:cs="宋体"/>
          <w:sz w:val="24"/>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32.4.1</w:t>
      </w:r>
      <w:r>
        <w:rPr>
          <w:rFonts w:hint="eastAsia" w:ascii="宋体" w:hAnsi="宋体" w:cs="宋体"/>
          <w:sz w:val="24"/>
          <w:lang w:val="zh-CN"/>
        </w:rPr>
        <w:t xml:space="preserve">方式：退还至投标人缴纳履约保证金的账户。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673"/>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32.4.2</w:t>
      </w:r>
      <w:r>
        <w:rPr>
          <w:rFonts w:hint="eastAsia" w:ascii="宋体" w:hAnsi="宋体" w:cs="宋体"/>
          <w:sz w:val="24"/>
          <w:lang w:val="zh-CN"/>
        </w:rPr>
        <w:t xml:space="preserve">时间：验收合格且采购人收到发票后</w:t>
      </w:r>
      <w:r>
        <w:rPr>
          <w:rFonts w:hint="eastAsia" w:ascii="宋体" w:hAnsi="宋体" w:cs="宋体"/>
          <w:sz w:val="24"/>
          <w:lang w:val="en-US" w:eastAsia="zh-CN"/>
        </w:rPr>
        <w:t xml:space="preserve">1</w:t>
      </w:r>
      <w:r>
        <w:rPr>
          <w:rFonts w:hint="eastAsia" w:ascii="宋体" w:hAnsi="宋体" w:cs="宋体"/>
          <w:sz w:val="24"/>
        </w:rPr>
        <w:t xml:space="preserve">0</w:t>
      </w:r>
      <w:r>
        <w:rPr>
          <w:rFonts w:hint="eastAsia" w:ascii="宋体" w:hAnsi="宋体" w:cs="宋体"/>
          <w:sz w:val="24"/>
          <w:lang w:val="en-US" w:eastAsia="zh-CN"/>
        </w:rPr>
        <w:t xml:space="preserve">个工作</w:t>
      </w:r>
      <w:r>
        <w:rPr>
          <w:rFonts w:hint="eastAsia" w:ascii="宋体" w:hAnsi="宋体" w:cs="宋体"/>
          <w:sz w:val="24"/>
        </w:rPr>
        <w:t xml:space="preserve">日内。</w:t>
      </w:r>
      <w:r>
        <w:rPr>
          <w:rFonts w:ascii="宋体" w:hAnsi="宋体" w:cs="宋体"/>
          <w:sz w:val="24"/>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32.4.4</w:t>
      </w:r>
      <w:r>
        <w:rPr>
          <w:rFonts w:hint="eastAsia" w:ascii="宋体" w:hAnsi="宋体" w:cs="宋体"/>
          <w:sz w:val="24"/>
          <w:lang w:val="zh-CN"/>
        </w:rPr>
        <w:t xml:space="preserve">不予退还情形：</w:t>
      </w:r>
      <w:r>
        <w:rPr>
          <w:rFonts w:hint="eastAsia" w:ascii="宋体" w:hAnsi="宋体" w:cs="宋体"/>
          <w:sz w:val="24"/>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703"/>
        <w:ind w:left="0" w:right="1470" w:firstLine="480"/>
        <w:spacing w:line="420" w:lineRule="auto"/>
        <w:rPr>
          <w:lang w:val="zh-CN"/>
        </w:rPr>
      </w:pPr>
      <w:r>
        <w:rPr>
          <w:rFonts w:ascii="宋体" w:hAnsi="宋体" w:cs="宋体"/>
          <w:sz w:val="24"/>
        </w:rPr>
        <w:t xml:space="preserve">（5）中标人将合同内容转包、违法分包的；</w:t>
      </w:r>
      <w:r>
        <w:rPr>
          <w:lang w:val="zh-CN"/>
        </w:rPr>
      </w:r>
      <w:r/>
    </w:p>
    <w:p>
      <w:pPr>
        <w:pStyle w:val="673"/>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673"/>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的，按中国人民银行同期贷款基准利率上浮20%后的利率支付超期资金占用费，但因供应商自身原因导致无法及时退还的除外。</w:t>
      </w:r>
      <w:r>
        <w:rPr>
          <w:rFonts w:ascii="宋体" w:hAnsi="宋体" w:cs="宋体"/>
          <w:sz w:val="24"/>
        </w:rPr>
      </w:r>
      <w:r/>
    </w:p>
    <w:p>
      <w:pPr>
        <w:pStyle w:val="674"/>
        <w:ind w:firstLine="602"/>
        <w:jc w:val="both"/>
        <w:rPr>
          <w:rFonts w:hint="eastAsia" w:ascii="黑体" w:hAnsi="宋体" w:eastAsia="宋体"/>
          <w:b/>
          <w:color w:val="000000"/>
          <w:sz w:val="30"/>
          <w:szCs w:val="30"/>
          <w:highlight w:val="none"/>
        </w:rPr>
      </w:pPr>
      <w:r>
        <w:rPr>
          <w:rFonts w:hint="eastAsia" w:ascii="黑体" w:hAnsi="宋体" w:eastAsia="宋体"/>
          <w:b/>
          <w:color w:val="000000"/>
          <w:sz w:val="30"/>
          <w:szCs w:val="30"/>
          <w:highlight w:val="none"/>
        </w:rPr>
        <w:t xml:space="preserve">3</w:t>
      </w:r>
      <w:r>
        <w:rPr>
          <w:rFonts w:hint="eastAsia" w:ascii="黑体" w:hAnsi="宋体" w:eastAsia="宋体"/>
          <w:b/>
          <w:color w:val="000000"/>
          <w:sz w:val="30"/>
          <w:szCs w:val="30"/>
          <w:highlight w:val="none"/>
          <w:lang w:val="en-US" w:eastAsia="zh-CN"/>
        </w:rPr>
        <w:t xml:space="preserve">3</w:t>
      </w:r>
      <w:r>
        <w:rPr>
          <w:rFonts w:hint="eastAsia" w:ascii="黑体" w:hAnsi="宋体" w:eastAsia="宋体"/>
          <w:b/>
          <w:color w:val="000000"/>
          <w:sz w:val="30"/>
          <w:szCs w:val="30"/>
          <w:highlight w:val="none"/>
        </w:rPr>
        <w:t xml:space="preserve">、有关说明</w:t>
      </w:r>
      <w:r>
        <w:rPr>
          <w:rFonts w:hint="eastAsia" w:ascii="黑体" w:hAnsi="宋体" w:eastAsia="宋体"/>
          <w:b/>
          <w:color w:val="000000"/>
          <w:sz w:val="30"/>
          <w:szCs w:val="30"/>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对</w:t>
      </w:r>
      <w:r>
        <w:rPr>
          <w:rFonts w:hint="eastAsia" w:ascii="宋体" w:hAnsi="宋体"/>
          <w:color w:val="000000"/>
          <w:sz w:val="24"/>
          <w:highlight w:val="none"/>
        </w:rPr>
        <w:t xml:space="preserve">采购</w:t>
      </w:r>
      <w:r>
        <w:rPr>
          <w:rFonts w:hint="eastAsia" w:ascii="宋体" w:hAnsi="宋体"/>
          <w:color w:val="000000"/>
          <w:sz w:val="24"/>
          <w:highlight w:val="none"/>
          <w:lang w:val="zh-CN"/>
        </w:rPr>
        <w:t xml:space="preserve">文件相关条款理解产生分歧时由招标人负责解释。</w:t>
      </w:r>
      <w:r>
        <w:rPr>
          <w:rFonts w:hint="eastAsia" w:ascii="宋体" w:hAnsi="宋体"/>
          <w:color w:val="000000"/>
          <w:sz w:val="24"/>
          <w:highlight w:val="none"/>
        </w:rPr>
        <w:t xml:space="preserve">采购文件</w:t>
      </w:r>
      <w:r>
        <w:rPr>
          <w:rFonts w:hint="eastAsia" w:ascii="宋体" w:hAnsi="宋体"/>
          <w:color w:val="000000"/>
          <w:sz w:val="24"/>
          <w:highlight w:val="none"/>
          <w:lang w:val="zh-CN"/>
        </w:rPr>
        <w:t xml:space="preserve">中未尽事宜遵照《中华人民共和国政府采</w:t>
      </w:r>
      <w:r>
        <w:rPr>
          <w:rFonts w:hint="eastAsia" w:ascii="宋体" w:hAnsi="宋体"/>
          <w:color w:val="000000"/>
          <w:sz w:val="24"/>
          <w:szCs w:val="24"/>
          <w:highlight w:val="none"/>
        </w:rPr>
        <w:t xml:space="preserve">购法》、《中华人民共和国政府采购法实施条例》等国家有关法律、法规及相关文件规定。</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.2在合同执行期间，非采购人原因引起的安全责任由中标人负责。</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.3投标单位因不良行为被下列部门取消或限制在全国、江苏省、盐城市、滨海县投标资格，并在不良行为记录公告期限内的，将被取消投标资格或者中标资格：</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上述行政主管部门和招标采购监管机构以外的不良行为记录公告，一律不作为取消或限制投标资格和中标资格的依据。</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.4符合现行法律、法规、规章及相关招标管理文件明确限制投标情形的，将被取消投标资格或者中标资格。</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5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6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color w:val="000000"/>
          <w:sz w:val="24"/>
          <w:szCs w:val="24"/>
          <w:highlight w:val="none"/>
        </w:rPr>
      </w:r>
      <w:r/>
    </w:p>
    <w:p>
      <w:pPr>
        <w:pStyle w:val="673"/>
        <w:ind w:firstLine="480"/>
        <w:spacing w:line="480" w:lineRule="exact"/>
        <w:rPr>
          <w:rFonts w:hint="eastAsia" w:ascii="宋体" w:hAnsi="宋体"/>
          <w:color w:val="000000"/>
          <w:sz w:val="24"/>
          <w:highlight w:val="none"/>
          <w:lang w:val="zh-CN"/>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.7因处理投诉发生的第三方检验、检测、鉴定等费用，由提出申请的投标人先行垫付。投诉处理决定明确双方责任后，按照“谁过错谁负担”的原则由承担责任的一方负担；双方都有责任的，由双方合理分</w:t>
      </w:r>
      <w:r>
        <w:rPr>
          <w:rFonts w:hint="eastAsia" w:ascii="宋体" w:hAnsi="宋体"/>
          <w:color w:val="000000"/>
          <w:sz w:val="24"/>
          <w:highlight w:val="none"/>
          <w:lang w:val="zh-CN"/>
        </w:rPr>
        <w:t xml:space="preserve">担。</w:t>
      </w:r>
      <w:r>
        <w:rPr>
          <w:rFonts w:hint="eastAsia" w:ascii="宋体" w:hAnsi="宋体"/>
          <w:color w:val="000000"/>
          <w:sz w:val="24"/>
          <w:highlight w:val="none"/>
          <w:lang w:val="zh-CN"/>
        </w:rPr>
      </w:r>
      <w:r/>
    </w:p>
    <w:p>
      <w:pPr>
        <w:pStyle w:val="674"/>
        <w:rPr>
          <w:rFonts w:hint="eastAsia" w:ascii="黑体" w:eastAsia="黑体"/>
          <w:bCs/>
          <w:color w:val="000000"/>
          <w:sz w:val="44"/>
          <w:highlight w:val="none"/>
        </w:rPr>
      </w:pPr>
      <w:r>
        <w:rPr>
          <w:rFonts w:hint="eastAsia" w:ascii="黑体" w:hAnsi="宋体" w:eastAsia="宋体"/>
          <w:b/>
          <w:strike/>
          <w:color w:val="000000"/>
          <w:sz w:val="30"/>
          <w:szCs w:val="30"/>
          <w:highlight w:val="none"/>
        </w:rPr>
        <w:br w:type="page" w:clear="all"/>
      </w:r>
      <w:r>
        <w:rPr>
          <w:rFonts w:hint="eastAsia" w:ascii="黑体" w:eastAsia="黑体"/>
          <w:bCs/>
          <w:color w:val="000000"/>
          <w:sz w:val="44"/>
          <w:highlight w:val="none"/>
        </w:rPr>
        <w:t xml:space="preserve">第三章  合同条款</w:t>
      </w:r>
      <w:bookmarkEnd w:id="163"/>
      <w:r/>
      <w:bookmarkEnd w:id="164"/>
      <w:r/>
      <w:bookmarkEnd w:id="165"/>
      <w:r/>
      <w:bookmarkEnd w:id="166"/>
      <w:r/>
      <w:bookmarkEnd w:id="167"/>
      <w:r>
        <w:rPr>
          <w:rFonts w:hint="eastAsia" w:ascii="黑体" w:eastAsia="黑体"/>
          <w:bCs/>
          <w:color w:val="000000"/>
          <w:sz w:val="44"/>
          <w:highlight w:val="none"/>
        </w:rPr>
      </w:r>
      <w:r/>
    </w:p>
    <w:p>
      <w:pPr>
        <w:pStyle w:val="673"/>
        <w:ind w:firstLine="480"/>
        <w:spacing w:line="420" w:lineRule="auto"/>
        <w:rPr>
          <w:rFonts w:ascii="宋体" w:hAnsi="宋体"/>
          <w:sz w:val="24"/>
          <w:szCs w:val="24"/>
        </w:rPr>
      </w:pPr>
      <w:r/>
      <w:bookmarkStart w:id="168" w:name="_Hlt16619350"/>
      <w:r/>
      <w:bookmarkStart w:id="169" w:name="_Toc120614244"/>
      <w:r/>
      <w:bookmarkStart w:id="170" w:name="_Toc16938590"/>
      <w:r/>
      <w:bookmarkStart w:id="171" w:name="_Toc20823346"/>
      <w:r/>
      <w:bookmarkStart w:id="172" w:name="_Toc462564139"/>
      <w:r/>
      <w:bookmarkStart w:id="173" w:name="_Toc479757211"/>
      <w:r>
        <w:rPr>
          <w:rFonts w:hint="eastAsia" w:ascii="宋体" w:hAnsi="宋体"/>
          <w:sz w:val="24"/>
          <w:szCs w:val="24"/>
        </w:rPr>
        <w:t xml:space="preserve">采购单位（甲方）：</w:t>
      </w:r>
      <w:r>
        <w:rPr>
          <w:rFonts w:ascii="宋体" w:hAnsi="宋体"/>
          <w:sz w:val="24"/>
          <w:szCs w:val="24"/>
        </w:rPr>
      </w:r>
      <w:r/>
    </w:p>
    <w:p>
      <w:pPr>
        <w:pStyle w:val="673"/>
        <w:ind w:firstLine="480"/>
        <w:spacing w:line="420" w:lineRule="auto"/>
        <w:rPr>
          <w:rFonts w:ascii="宋体" w:hAnsi="宋体"/>
          <w:sz w:val="24"/>
          <w:szCs w:val="24"/>
        </w:rPr>
      </w:pPr>
      <w:r>
        <w:rPr>
          <w:rFonts w:hint="eastAsia" w:ascii="宋体" w:hAnsi="宋体"/>
          <w:sz w:val="24"/>
          <w:szCs w:val="24"/>
        </w:rPr>
        <w:t xml:space="preserve">中标单位（乙方）：</w:t>
      </w:r>
      <w:r>
        <w:rPr>
          <w:rFonts w:ascii="宋体" w:hAnsi="宋体"/>
          <w:sz w:val="24"/>
          <w:szCs w:val="24"/>
        </w:rPr>
      </w:r>
      <w:r/>
    </w:p>
    <w:p>
      <w:pPr>
        <w:pStyle w:val="673"/>
        <w:ind w:firstLine="480"/>
        <w:spacing w:line="420" w:lineRule="auto"/>
        <w:rPr>
          <w:rFonts w:ascii="宋体" w:hAnsi="宋体"/>
          <w:b/>
          <w:sz w:val="24"/>
        </w:rPr>
      </w:pPr>
      <w:r>
        <w:rPr>
          <w:rFonts w:ascii="宋体" w:hAnsi="宋体"/>
          <w:sz w:val="24"/>
        </w:rPr>
        <w:t xml:space="preserve">根据</w:t>
      </w:r>
      <w:r>
        <w:rPr>
          <w:rFonts w:hint="eastAsia" w:ascii="宋体" w:hAnsi="宋体"/>
          <w:sz w:val="24"/>
        </w:rPr>
        <w:t xml:space="preserve">《中华人民共和国政府采购法》、《中华人民共和国民法典》等相关行业法律法规文件的规定</w:t>
      </w:r>
      <w:r>
        <w:rPr>
          <w:rFonts w:ascii="宋体" w:hAnsi="宋体"/>
          <w:sz w:val="24"/>
        </w:rPr>
        <w:t xml:space="preserve">，甲、乙双方按照</w:t>
      </w:r>
      <w:r>
        <w:rPr>
          <w:rFonts w:hint="eastAsia" w:ascii="宋体" w:hAnsi="宋体"/>
          <w:sz w:val="24"/>
          <w:u w:val="single"/>
        </w:rPr>
        <w:t xml:space="preserve">             </w:t>
      </w:r>
      <w:r>
        <w:rPr>
          <w:rFonts w:ascii="宋体" w:hAnsi="宋体"/>
          <w:sz w:val="24"/>
        </w:rPr>
        <w:t xml:space="preserve">的招标结果，签订本</w:t>
      </w:r>
      <w:r>
        <w:rPr>
          <w:rFonts w:hint="eastAsia" w:ascii="宋体" w:hAnsi="宋体"/>
          <w:sz w:val="24"/>
        </w:rPr>
        <w:t xml:space="preserve">协议</w:t>
      </w:r>
      <w:r>
        <w:rPr>
          <w:rFonts w:ascii="宋体" w:hAnsi="宋体"/>
          <w:sz w:val="24"/>
        </w:rPr>
        <w:t xml:space="preserve">。</w:t>
      </w:r>
      <w:r>
        <w:rPr>
          <w:rFonts w:ascii="宋体" w:hAnsi="宋体"/>
          <w:b/>
          <w:sz w:val="24"/>
        </w:rPr>
      </w:r>
      <w:r/>
    </w:p>
    <w:p>
      <w:pPr>
        <w:pStyle w:val="673"/>
        <w:numPr>
          <w:ilvl w:val="0"/>
          <w:numId w:val="6"/>
        </w:numPr>
        <w:ind w:firstLine="482"/>
        <w:spacing w:line="420" w:lineRule="auto"/>
        <w:rPr>
          <w:rFonts w:ascii="宋体" w:hAnsi="宋体"/>
          <w:b/>
          <w:sz w:val="24"/>
        </w:rPr>
      </w:pPr>
      <w:r>
        <w:rPr>
          <w:rFonts w:ascii="宋体" w:hAnsi="宋体"/>
          <w:b/>
          <w:sz w:val="24"/>
        </w:rPr>
        <w:t xml:space="preserve">、服务范围</w:t>
      </w:r>
      <w:r>
        <w:rPr>
          <w:rFonts w:ascii="宋体" w:hAnsi="宋体"/>
          <w:b/>
          <w:sz w:val="24"/>
        </w:rPr>
      </w:r>
      <w:r/>
    </w:p>
    <w:p>
      <w:pPr>
        <w:pStyle w:val="673"/>
        <w:ind w:firstLine="480"/>
        <w:spacing w:line="420" w:lineRule="auto"/>
        <w:rPr>
          <w:rFonts w:ascii="宋体" w:hAnsi="宋体"/>
          <w:sz w:val="24"/>
        </w:rPr>
      </w:pPr>
      <w:r>
        <w:rPr>
          <w:rFonts w:ascii="宋体" w:hAnsi="宋体"/>
          <w:sz w:val="24"/>
        </w:rPr>
        <w:t xml:space="preserve">甲方聘请乙方提供以下服务</w:t>
      </w:r>
      <w:r>
        <w:rPr>
          <w:rFonts w:hint="eastAsia" w:ascii="宋体" w:hAnsi="宋体"/>
          <w:sz w:val="24"/>
        </w:rPr>
        <w:t xml:space="preserve">：</w:t>
      </w:r>
      <w:r>
        <w:rPr>
          <w:rFonts w:ascii="宋体" w:hAnsi="宋体"/>
          <w:sz w:val="24"/>
        </w:rPr>
      </w:r>
      <w:r/>
    </w:p>
    <w:p>
      <w:pPr>
        <w:pStyle w:val="673"/>
        <w:ind w:firstLine="480"/>
        <w:spacing w:line="420" w:lineRule="auto"/>
        <w:rPr>
          <w:rFonts w:hint="eastAsia" w:ascii="宋体" w:hAnsi="宋体" w:cs="宋体"/>
          <w:sz w:val="24"/>
          <w:szCs w:val="24"/>
          <w:highlight w:val="none"/>
        </w:rPr>
      </w:pPr>
      <w:r>
        <w:rPr>
          <w:rFonts w:hint="eastAsia" w:ascii="宋体" w:hAnsi="宋体"/>
          <w:sz w:val="24"/>
        </w:rPr>
        <w:t xml:space="preserve">1.采购</w:t>
      </w:r>
      <w:r>
        <w:rPr>
          <w:rFonts w:hint="eastAsia" w:ascii="宋体" w:hAnsi="宋体"/>
          <w:sz w:val="24"/>
          <w:highlight w:val="none"/>
        </w:rPr>
        <w:t xml:space="preserve">需求：滨海县范围261个行政村电影放映任务，全年全县总计放映</w:t>
      </w:r>
      <w:r>
        <w:rPr>
          <w:rFonts w:hint="eastAsia" w:ascii="宋体" w:hAnsi="宋体"/>
          <w:sz w:val="24"/>
          <w:highlight w:val="none"/>
          <w:lang w:val="en-US" w:eastAsia="zh-CN"/>
        </w:rPr>
        <w:t xml:space="preserve">3150</w:t>
      </w:r>
      <w:r>
        <w:rPr>
          <w:rFonts w:hint="eastAsia" w:ascii="宋体" w:hAnsi="宋体"/>
          <w:sz w:val="24"/>
          <w:highlight w:val="none"/>
        </w:rPr>
        <w:t xml:space="preserve">场。必须按照合同要求、按计划、有序放映数字电影;每放映一场影片后填写一份放映回单，回单需要当地村委会和宣传部负责人签字并加盖公章。每月1-3日将上月放映情况回执单送中共滨海县委宣传部存档备案。具体详见招标文件第四部分。</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73"/>
        <w:ind w:firstLine="480"/>
        <w:spacing w:line="420" w:lineRule="auto"/>
        <w:rPr>
          <w:rFonts w:hint="eastAsia" w:ascii="宋体" w:hAnsi="宋体"/>
          <w:sz w:val="24"/>
          <w:highlight w:val="none"/>
        </w:rPr>
      </w:pPr>
      <w:r>
        <w:rPr>
          <w:rFonts w:hint="eastAsia" w:ascii="宋体" w:hAnsi="宋体"/>
          <w:sz w:val="24"/>
          <w:highlight w:val="none"/>
        </w:rPr>
        <w:t xml:space="preserve">2.质量标准：达到江苏省农村电影放映质量标准。</w:t>
      </w:r>
      <w:r>
        <w:rPr>
          <w:rFonts w:hint="eastAsia" w:ascii="宋体" w:hAnsi="宋体"/>
          <w:sz w:val="24"/>
          <w:highlight w:val="none"/>
        </w:rPr>
      </w:r>
      <w:r/>
    </w:p>
    <w:p>
      <w:pPr>
        <w:pStyle w:val="673"/>
        <w:ind w:firstLine="480"/>
        <w:spacing w:line="420" w:lineRule="auto"/>
        <w:rPr>
          <w:rFonts w:hint="eastAsia" w:ascii="宋体" w:hAnsi="宋体"/>
          <w:sz w:val="24"/>
          <w:highlight w:val="none"/>
        </w:rPr>
      </w:pPr>
      <w:r>
        <w:rPr>
          <w:rFonts w:hint="eastAsia" w:ascii="宋体" w:hAnsi="宋体"/>
          <w:sz w:val="24"/>
          <w:highlight w:val="none"/>
        </w:rPr>
        <w:t xml:space="preserve">3.项目地点：滨海县范围261个行政村。</w:t>
      </w:r>
      <w:r>
        <w:rPr>
          <w:rFonts w:hint="eastAsia" w:ascii="宋体" w:hAnsi="宋体"/>
          <w:sz w:val="24"/>
          <w:highlight w:val="none"/>
        </w:rPr>
      </w:r>
      <w:r/>
    </w:p>
    <w:p>
      <w:pPr>
        <w:pStyle w:val="673"/>
        <w:ind w:firstLine="480"/>
        <w:spacing w:line="420" w:lineRule="auto"/>
        <w:rPr>
          <w:rFonts w:hint="eastAsia" w:ascii="宋体" w:hAnsi="宋体"/>
          <w:sz w:val="24"/>
          <w:highlight w:val="none"/>
        </w:rPr>
      </w:pPr>
      <w:r>
        <w:rPr>
          <w:rFonts w:hint="eastAsia" w:ascii="宋体" w:hAnsi="宋体"/>
          <w:sz w:val="24"/>
          <w:highlight w:val="none"/>
        </w:rPr>
        <w:t xml:space="preserve">4.服务期限：一年。</w:t>
      </w:r>
      <w:r>
        <w:rPr>
          <w:rFonts w:hint="eastAsia" w:ascii="宋体" w:hAnsi="宋体"/>
          <w:sz w:val="24"/>
          <w:highlight w:val="none"/>
        </w:rPr>
      </w:r>
      <w:r/>
    </w:p>
    <w:p>
      <w:pPr>
        <w:pStyle w:val="673"/>
        <w:ind w:firstLine="482"/>
        <w:spacing w:line="420" w:lineRule="auto"/>
        <w:rPr>
          <w:rFonts w:ascii="宋体" w:hAnsi="宋体"/>
          <w:sz w:val="24"/>
        </w:rPr>
      </w:pPr>
      <w:r>
        <w:rPr>
          <w:rFonts w:ascii="宋体" w:hAnsi="宋体"/>
          <w:b/>
          <w:bCs/>
          <w:sz w:val="24"/>
        </w:rPr>
        <w:t xml:space="preserve">第二条、组成本合同的有关文件</w:t>
      </w:r>
      <w:r>
        <w:rPr>
          <w:rFonts w:ascii="宋体" w:hAnsi="宋体"/>
          <w:sz w:val="24"/>
        </w:rPr>
      </w:r>
      <w:r/>
    </w:p>
    <w:p>
      <w:pPr>
        <w:pStyle w:val="673"/>
        <w:ind w:firstLine="480"/>
        <w:spacing w:line="420" w:lineRule="auto"/>
        <w:rPr>
          <w:rFonts w:ascii="宋体" w:hAnsi="宋体"/>
          <w:sz w:val="24"/>
        </w:rPr>
      </w:pPr>
      <w:r>
        <w:rPr>
          <w:rFonts w:ascii="宋体" w:hAnsi="宋体"/>
          <w:sz w:val="24"/>
        </w:rPr>
        <w:t xml:space="preserve">下列与本次采购活动有关的文件及有关附件是本合同不可分割的组成部分，与本合同具有同等法律效力，这些文件包括但不限于：</w:t>
      </w:r>
      <w:r>
        <w:rPr>
          <w:rFonts w:ascii="宋体" w:hAnsi="宋体"/>
          <w:sz w:val="24"/>
        </w:rPr>
      </w:r>
      <w:r/>
    </w:p>
    <w:p>
      <w:pPr>
        <w:pStyle w:val="673"/>
        <w:numPr>
          <w:ilvl w:val="0"/>
          <w:numId w:val="7"/>
        </w:numPr>
        <w:ind w:firstLine="480"/>
        <w:spacing w:line="420" w:lineRule="auto"/>
        <w:rPr>
          <w:rFonts w:ascii="宋体" w:hAnsi="宋体"/>
          <w:sz w:val="24"/>
        </w:rPr>
      </w:pPr>
      <w:r>
        <w:rPr>
          <w:rFonts w:ascii="宋体" w:hAnsi="宋体"/>
          <w:sz w:val="24"/>
        </w:rPr>
        <w:t xml:space="preserve">招标采购文件（编号：）</w:t>
      </w:r>
      <w:r>
        <w:rPr>
          <w:rFonts w:ascii="宋体" w:hAnsi="宋体"/>
          <w:sz w:val="24"/>
        </w:rPr>
      </w:r>
      <w:r/>
    </w:p>
    <w:p>
      <w:pPr>
        <w:pStyle w:val="673"/>
        <w:numPr>
          <w:ilvl w:val="0"/>
          <w:numId w:val="7"/>
        </w:numPr>
        <w:ind w:firstLine="480"/>
        <w:spacing w:line="420" w:lineRule="auto"/>
        <w:rPr>
          <w:rFonts w:ascii="宋体" w:hAnsi="宋体"/>
          <w:sz w:val="24"/>
        </w:rPr>
      </w:pPr>
      <w:r>
        <w:rPr>
          <w:rFonts w:ascii="宋体" w:hAnsi="宋体"/>
          <w:sz w:val="24"/>
        </w:rPr>
        <w:t xml:space="preserve">乙方提供的投标文件；</w:t>
      </w:r>
      <w:r>
        <w:rPr>
          <w:rFonts w:ascii="宋体" w:hAnsi="宋体"/>
          <w:sz w:val="24"/>
        </w:rPr>
      </w:r>
      <w:r/>
    </w:p>
    <w:p>
      <w:pPr>
        <w:pStyle w:val="673"/>
        <w:numPr>
          <w:ilvl w:val="0"/>
          <w:numId w:val="7"/>
        </w:numPr>
        <w:ind w:firstLine="480"/>
        <w:spacing w:line="420" w:lineRule="auto"/>
        <w:rPr>
          <w:rFonts w:ascii="宋体" w:hAnsi="宋体"/>
          <w:sz w:val="24"/>
        </w:rPr>
      </w:pPr>
      <w:r>
        <w:rPr>
          <w:rFonts w:ascii="宋体" w:hAnsi="宋体"/>
          <w:sz w:val="24"/>
          <w:lang w:val="zh-CN"/>
        </w:rPr>
        <w:t xml:space="preserve">乙方在谈判过程中所作的其他承诺、声明、书面澄清等；</w:t>
      </w:r>
      <w:r>
        <w:rPr>
          <w:rFonts w:ascii="宋体" w:hAnsi="宋体"/>
          <w:sz w:val="24"/>
        </w:rPr>
      </w:r>
      <w:r/>
    </w:p>
    <w:p>
      <w:pPr>
        <w:pStyle w:val="673"/>
        <w:numPr>
          <w:ilvl w:val="0"/>
          <w:numId w:val="7"/>
        </w:numPr>
        <w:ind w:firstLine="480"/>
        <w:spacing w:line="420" w:lineRule="auto"/>
        <w:rPr>
          <w:rFonts w:ascii="宋体" w:hAnsi="宋体"/>
          <w:sz w:val="24"/>
        </w:rPr>
      </w:pPr>
      <w:r>
        <w:rPr>
          <w:rFonts w:ascii="宋体" w:hAnsi="宋体"/>
          <w:sz w:val="24"/>
        </w:rPr>
        <w:t xml:space="preserve">中标通知书；</w:t>
      </w:r>
      <w:r>
        <w:rPr>
          <w:rFonts w:ascii="宋体" w:hAnsi="宋体"/>
          <w:sz w:val="24"/>
        </w:rPr>
      </w:r>
      <w:r/>
    </w:p>
    <w:p>
      <w:pPr>
        <w:pStyle w:val="673"/>
        <w:numPr>
          <w:ilvl w:val="0"/>
          <w:numId w:val="7"/>
        </w:numPr>
        <w:ind w:firstLine="480"/>
        <w:spacing w:line="420" w:lineRule="auto"/>
        <w:rPr>
          <w:rFonts w:ascii="宋体" w:hAnsi="宋体"/>
          <w:sz w:val="24"/>
        </w:rPr>
      </w:pPr>
      <w:r>
        <w:rPr>
          <w:rFonts w:ascii="宋体" w:hAnsi="宋体"/>
          <w:sz w:val="24"/>
        </w:rPr>
        <w:t xml:space="preserve">甲乙双方商定的其他文件等。</w:t>
      </w:r>
      <w:r>
        <w:rPr>
          <w:rFonts w:ascii="宋体" w:hAnsi="宋体"/>
          <w:sz w:val="24"/>
        </w:rPr>
      </w:r>
      <w:r/>
    </w:p>
    <w:p>
      <w:pPr>
        <w:pStyle w:val="673"/>
        <w:ind w:firstLine="482"/>
        <w:jc w:val="left"/>
        <w:spacing w:line="420" w:lineRule="auto"/>
        <w:rPr>
          <w:rFonts w:ascii="宋体" w:hAnsi="宋体"/>
          <w:b/>
          <w:bCs/>
          <w:sz w:val="24"/>
        </w:rPr>
      </w:pPr>
      <w:r>
        <w:rPr>
          <w:rFonts w:hint="eastAsia" w:ascii="宋体" w:hAnsi="宋体"/>
          <w:b/>
          <w:bCs/>
          <w:sz w:val="24"/>
        </w:rPr>
        <w:t xml:space="preserve">第三条、合同金额</w:t>
      </w:r>
      <w:r>
        <w:rPr>
          <w:rFonts w:ascii="宋体" w:hAnsi="宋体"/>
          <w:b/>
          <w:bCs/>
          <w:sz w:val="24"/>
        </w:rPr>
      </w:r>
      <w:r/>
    </w:p>
    <w:p>
      <w:pPr>
        <w:pStyle w:val="673"/>
        <w:ind w:firstLine="960"/>
        <w:spacing w:line="420" w:lineRule="auto"/>
        <w:rPr>
          <w:rFonts w:ascii="宋体" w:hAnsi="宋体"/>
          <w:sz w:val="24"/>
          <w:u w:val="single"/>
        </w:rPr>
      </w:pPr>
      <w:r>
        <w:rPr>
          <w:rFonts w:hint="eastAsia" w:ascii="宋体" w:hAnsi="宋体"/>
          <w:sz w:val="24"/>
        </w:rPr>
        <w:t xml:space="preserve">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673"/>
        <w:ind w:firstLine="482"/>
        <w:spacing w:line="420" w:lineRule="auto"/>
        <w:rPr>
          <w:rFonts w:ascii="宋体" w:hAnsi="宋体"/>
          <w:b/>
          <w:sz w:val="24"/>
        </w:rPr>
      </w:pPr>
      <w:r>
        <w:rPr>
          <w:rFonts w:hint="eastAsia" w:ascii="宋体" w:hAnsi="宋体"/>
          <w:b/>
          <w:sz w:val="24"/>
        </w:rPr>
        <w:t xml:space="preserve">第四条、支付方式</w:t>
      </w:r>
      <w:r>
        <w:rPr>
          <w:rFonts w:ascii="宋体" w:hAnsi="宋体"/>
          <w:b/>
          <w:sz w:val="24"/>
        </w:rPr>
      </w:r>
      <w:r/>
    </w:p>
    <w:p>
      <w:pPr>
        <w:pStyle w:val="673"/>
        <w:ind w:firstLine="480"/>
        <w:spacing w:line="420" w:lineRule="auto"/>
        <w:rPr>
          <w:rFonts w:hint="eastAsia" w:ascii="宋体" w:hAnsi="宋体" w:cs="宋体"/>
          <w:sz w:val="24"/>
          <w:szCs w:val="24"/>
          <w:highlight w:val="none"/>
        </w:rPr>
      </w:pPr>
      <w:r>
        <w:rPr>
          <w:rFonts w:hint="eastAsia" w:ascii="宋体" w:hAnsi="宋体" w:cs="宋体"/>
          <w:sz w:val="24"/>
          <w:szCs w:val="24"/>
          <w:highlight w:val="none"/>
        </w:rPr>
        <w:t xml:space="preserve">合同签订后支付合同总价的10%作为预付款（中标人须提供合同总价10%的银行保函）；全年场次完成后，按合同总价先行拨付60%，剩余30%根据本地工作落实和考核情况视情拨付。  </w:t>
      </w:r>
      <w:r>
        <w:rPr>
          <w:rFonts w:hint="eastAsia" w:ascii="宋体" w:hAnsi="宋体" w:cs="宋体"/>
          <w:sz w:val="24"/>
          <w:szCs w:val="24"/>
          <w:highlight w:val="none"/>
        </w:rPr>
      </w:r>
      <w:r/>
    </w:p>
    <w:p>
      <w:pPr>
        <w:pStyle w:val="673"/>
        <w:ind w:firstLine="480"/>
        <w:jc w:val="left"/>
        <w:spacing w:line="360" w:lineRule="auto"/>
        <w:widowControl/>
        <w:rPr>
          <w:rFonts w:hint="eastAsia" w:ascii="宋体" w:hAnsi="宋体"/>
          <w:b/>
          <w:sz w:val="24"/>
          <w:highlight w:val="none"/>
        </w:rPr>
      </w:pPr>
      <w:r>
        <w:rPr>
          <w:rFonts w:hint="eastAsia"/>
          <w:b/>
          <w:bCs/>
          <w:color w:val="000000"/>
          <w:sz w:val="24"/>
          <w:szCs w:val="24"/>
          <w:highlight w:val="none"/>
          <w:lang w:val="en-US" w:eastAsia="zh-CN"/>
        </w:rPr>
        <w:t xml:space="preserve">注：结算时，放映场次按实计算，单价执行中标的对应单价。</w:t>
      </w:r>
      <w:r>
        <w:rPr>
          <w:rFonts w:hint="eastAsia" w:ascii="宋体" w:hAnsi="宋体"/>
          <w:b/>
          <w:sz w:val="24"/>
          <w:highlight w:val="none"/>
        </w:rPr>
      </w:r>
      <w:r/>
    </w:p>
    <w:p>
      <w:pPr>
        <w:pStyle w:val="673"/>
        <w:ind w:firstLine="482"/>
        <w:spacing w:line="420" w:lineRule="auto"/>
        <w:rPr>
          <w:rFonts w:hint="eastAsia" w:ascii="宋体" w:hAnsi="宋体"/>
          <w:b/>
          <w:sz w:val="24"/>
          <w:highlight w:val="none"/>
        </w:rPr>
      </w:pPr>
      <w:r>
        <w:rPr>
          <w:rFonts w:hint="eastAsia" w:ascii="宋体" w:hAnsi="宋体"/>
          <w:b/>
          <w:sz w:val="24"/>
          <w:highlight w:val="none"/>
        </w:rPr>
        <w:t xml:space="preserve">第五条、履约保证金</w:t>
      </w:r>
      <w:r>
        <w:rPr>
          <w:rFonts w:hint="eastAsia" w:ascii="宋体" w:hAnsi="宋体"/>
          <w:b/>
          <w:sz w:val="24"/>
          <w:highlight w:val="none"/>
        </w:rPr>
      </w:r>
      <w:r/>
    </w:p>
    <w:p>
      <w:pPr>
        <w:pStyle w:val="673"/>
        <w:ind w:firstLine="480"/>
        <w:spacing w:line="420" w:lineRule="auto"/>
        <w:rPr>
          <w:rFonts w:hint="eastAsia" w:ascii="宋体" w:hAnsi="宋体" w:cs="宋体"/>
          <w:sz w:val="24"/>
          <w:szCs w:val="24"/>
        </w:rPr>
      </w:pPr>
      <w:r>
        <w:rPr>
          <w:rFonts w:hint="eastAsia" w:ascii="宋体" w:hAnsi="宋体" w:cs="宋体"/>
          <w:sz w:val="24"/>
          <w:szCs w:val="24"/>
          <w:highlight w:val="none"/>
        </w:rPr>
        <w:t xml:space="preserve">乙方交纳人民币______元作为本合同的履约保证金（不超过合同金额的10%）。乙方若在签订采购合同前向甲方提交本单位有效期内的第三方信用报告</w:t>
      </w:r>
      <w:r>
        <w:rPr>
          <w:rFonts w:hint="eastAsia" w:ascii="宋体" w:hAnsi="宋体" w:cs="宋体"/>
          <w:sz w:val="24"/>
          <w:szCs w:val="24"/>
        </w:rPr>
        <w:t xml:space="preserve">，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履约保证金的退还：</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1.方式：退还至投标人缴纳履约保证金的账户。如为保函，在到期时自行失效。</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2.时间：验收合格且采购人收到发票后</w:t>
      </w:r>
      <w:r>
        <w:rPr>
          <w:rFonts w:hint="eastAsia" w:ascii="宋体" w:hAnsi="宋体" w:cs="宋体"/>
          <w:sz w:val="24"/>
          <w:szCs w:val="24"/>
          <w:lang w:val="en-US" w:eastAsia="zh-CN"/>
        </w:rPr>
        <w:t xml:space="preserve">1</w:t>
      </w:r>
      <w:r>
        <w:rPr>
          <w:rFonts w:hint="eastAsia" w:ascii="宋体" w:hAnsi="宋体" w:cs="宋体"/>
          <w:sz w:val="24"/>
          <w:szCs w:val="24"/>
        </w:rPr>
        <w:t xml:space="preserve">0</w:t>
      </w:r>
      <w:r>
        <w:rPr>
          <w:rFonts w:hint="eastAsia" w:ascii="宋体" w:hAnsi="宋体" w:cs="宋体"/>
          <w:sz w:val="24"/>
          <w:szCs w:val="24"/>
          <w:lang w:val="en-US" w:eastAsia="zh-CN"/>
        </w:rPr>
        <w:t xml:space="preserve">个工作</w:t>
      </w:r>
      <w:r>
        <w:rPr>
          <w:rFonts w:hint="eastAsia" w:ascii="宋体" w:hAnsi="宋体" w:cs="宋体"/>
          <w:sz w:val="24"/>
          <w:szCs w:val="24"/>
        </w:rPr>
        <w:t xml:space="preserve">日内。</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3.条件：按合同要求全部履约完成并经采购人验收合格，且采购人收到中标人出具的发票。</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4.不予退还情形：</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（2）中标人不履行与采购人订立的合同的；</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（5）中标人将合同内容转包、违法分包的；</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rPr>
          <w:rFonts w:hint="eastAsia" w:ascii="宋体" w:hAnsi="宋体" w:cs="宋体"/>
          <w:sz w:val="24"/>
          <w:szCs w:val="24"/>
        </w:rPr>
      </w:r>
      <w:r/>
    </w:p>
    <w:p>
      <w:pPr>
        <w:pStyle w:val="673"/>
        <w:ind w:firstLine="480"/>
        <w:spacing w:line="420" w:lineRule="auto"/>
        <w:rPr>
          <w:rFonts w:hint="eastAsia" w:ascii="宋体" w:hAnsi="宋体" w:cs="宋体"/>
          <w:sz w:val="24"/>
          <w:szCs w:val="24"/>
        </w:rPr>
      </w:pPr>
      <w:r>
        <w:rPr>
          <w:rFonts w:hint="eastAsia" w:ascii="宋体" w:hAnsi="宋体" w:cs="宋体"/>
          <w:sz w:val="24"/>
          <w:szCs w:val="24"/>
        </w:rPr>
        <w:t xml:space="preserve">逾期退还的违约责任：采购人逾期无故未退还履约保证金的，按中国人民银行同期贷款基准利率上浮20%后的利率支付超期资金占用费，但因供应商自身原因导致无法及时退还的除外。 </w:t>
      </w:r>
      <w:r>
        <w:rPr>
          <w:rFonts w:hint="eastAsia" w:ascii="宋体" w:hAnsi="宋体" w:cs="宋体"/>
          <w:sz w:val="24"/>
          <w:szCs w:val="24"/>
        </w:rPr>
      </w:r>
      <w:r/>
    </w:p>
    <w:p>
      <w:pPr>
        <w:pStyle w:val="673"/>
        <w:ind w:firstLine="482"/>
        <w:spacing w:line="420" w:lineRule="auto"/>
        <w:rPr>
          <w:rFonts w:hint="eastAsia" w:ascii="宋体" w:hAnsi="宋体"/>
          <w:b/>
          <w:sz w:val="24"/>
        </w:rPr>
      </w:pPr>
      <w:r>
        <w:rPr>
          <w:rFonts w:hint="eastAsia" w:ascii="宋体" w:hAnsi="宋体"/>
          <w:b/>
          <w:sz w:val="24"/>
        </w:rPr>
        <w:t xml:space="preserve">第六条. 本合同涉及的本项目成果的所有权、使用权和著作权归甲方所有。</w:t>
      </w:r>
      <w:r>
        <w:rPr>
          <w:rFonts w:hint="eastAsia" w:ascii="宋体" w:hAnsi="宋体"/>
          <w:b/>
          <w:sz w:val="24"/>
        </w:rPr>
      </w:r>
      <w:r/>
    </w:p>
    <w:p>
      <w:pPr>
        <w:pStyle w:val="673"/>
        <w:ind w:firstLine="482"/>
        <w:spacing w:line="420" w:lineRule="auto"/>
        <w:rPr>
          <w:rFonts w:ascii="宋体" w:hAnsi="宋体"/>
          <w:b/>
          <w:bCs/>
          <w:sz w:val="24"/>
        </w:rPr>
      </w:pPr>
      <w:r>
        <w:rPr>
          <w:rFonts w:hint="eastAsia" w:ascii="宋体" w:hAnsi="宋体"/>
          <w:b/>
          <w:bCs/>
          <w:sz w:val="24"/>
        </w:rPr>
        <w:t xml:space="preserve">第七条、不可抗力</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1.签约双方任一方由于受诸如战争、严重火灾、洪水、台风、地震等不可抗力事故的影响而不能执行合同时，履行合同的期限应予以延长，延长的期限应相当于事故所影响的时间。</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第八条、税费</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与履行本合同有关的一切税费，由乙方承担。</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第九条、争议</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1.在执行本合同中发生的或与本合同有关的争端，双方应通过友好协商解决。经协商不能达成协议时，可向</w:t>
      </w:r>
      <w:r>
        <w:rPr>
          <w:rFonts w:hint="eastAsia" w:ascii="宋体" w:hAnsi="宋体"/>
          <w:b/>
          <w:bCs/>
          <w:sz w:val="24"/>
          <w:u w:val="single"/>
        </w:rPr>
        <w:t xml:space="preserve">合同签订地法院起诉</w:t>
      </w:r>
      <w:r>
        <w:rPr>
          <w:rFonts w:hint="eastAsia" w:ascii="宋体" w:hAnsi="宋体"/>
          <w:sz w:val="24"/>
        </w:rPr>
        <w:t xml:space="preserve">按其仲裁规则申请仲裁。仲裁不成功，向合同签约地的人民法院提请诉讼。</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2.在仲裁和诉讼期间，双方应继续履行争议部分以外的合同内容。</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第十条、违约终止合同</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1 .违约责任（有下列情况之一的，甲方有权终止协议）</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1.1乙方违反从业道德，影响甲方声誉或投诉查实的。</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1.2甲方对乙方完成任务情况进行质量评估，结果不合格的。</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1.3若遇市以上党政部门政策调整，甲方有权根据政策需要终止或调整合同。</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2.因解除而终止</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2.3合同一方依本合同约定行使解除权的，合同自解除通知送达另一方之日起终止。违约方应当按本合同约定支付违约金或赔偿损失。</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2.4合同终止后，不妨碍守约方向违约方追究违约责任。</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第十一条、变更指示</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1.甲方有权根据实际需要，在《政府采购法》允许的范围内提出变更要求。</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第十二条、合同修改</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对合同条款做出任何改动，均须甲乙双方签署书面的合同修改书。</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第十三条、适用法律</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本合同应按《中华人民共和国民法典》的法律解释。</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第十四条、语言与计量单位</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1.合同书写应用中文。甲乙双方所有的来往函电以及与合同有关的文件均应以中文书写。</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2.除技术规格中另有规定外，计量单位均使用国际单位制。</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第十五条、通知</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本合同任何一方给另一方的通知都应以书面形式发送，而另一方应以书面形式确认并发送到对方明确的地址。</w:t>
      </w:r>
      <w:r>
        <w:rPr>
          <w:rFonts w:ascii="宋体" w:hAnsi="宋体"/>
          <w:sz w:val="24"/>
        </w:rPr>
      </w:r>
      <w:r/>
    </w:p>
    <w:p>
      <w:pPr>
        <w:pStyle w:val="673"/>
        <w:ind w:firstLine="482"/>
        <w:spacing w:line="420" w:lineRule="auto"/>
        <w:rPr>
          <w:rFonts w:ascii="宋体" w:hAnsi="宋体"/>
          <w:b/>
          <w:bCs/>
          <w:sz w:val="24"/>
        </w:rPr>
      </w:pPr>
      <w:r>
        <w:rPr>
          <w:rFonts w:hint="eastAsia" w:ascii="宋体" w:hAnsi="宋体"/>
          <w:b/>
          <w:bCs/>
          <w:sz w:val="24"/>
        </w:rPr>
        <w:t xml:space="preserve">第十六条、合同文件及资料的保密</w:t>
      </w:r>
      <w:r>
        <w:rPr>
          <w:rFonts w:ascii="宋体" w:hAnsi="宋体"/>
          <w:b/>
          <w:bCs/>
          <w:sz w:val="24"/>
        </w:rPr>
      </w:r>
      <w:r/>
    </w:p>
    <w:p>
      <w:pPr>
        <w:pStyle w:val="673"/>
        <w:ind w:firstLine="480"/>
        <w:spacing w:line="420" w:lineRule="auto"/>
        <w:rPr>
          <w:rFonts w:ascii="宋体" w:hAnsi="宋体"/>
          <w:sz w:val="24"/>
        </w:rPr>
      </w:pPr>
      <w:r>
        <w:rPr>
          <w:rFonts w:hint="eastAsia" w:ascii="宋体" w:hAnsi="宋体"/>
          <w:sz w:val="24"/>
        </w:rPr>
        <w:t xml:space="preserve">1.在未经甲方同意的情况下，乙方不得将合同、合同中的规定、有关研究、设计图纸、式样、样本或甲方为乙方提供的资料透露给任何人。</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2.除合同本身以外，乙方从甲方处获得的所有资料其知识产权归甲方所有，乙方应于其合同义务履行完毕以后将这些资料（包括所有副本）退还甲方。</w:t>
      </w:r>
      <w:r>
        <w:rPr>
          <w:rFonts w:ascii="宋体" w:hAnsi="宋体"/>
          <w:sz w:val="24"/>
        </w:rPr>
      </w:r>
      <w:r/>
    </w:p>
    <w:p>
      <w:pPr>
        <w:pStyle w:val="673"/>
        <w:ind w:firstLine="482"/>
        <w:spacing w:line="420" w:lineRule="auto"/>
        <w:rPr>
          <w:rFonts w:ascii="宋体" w:hAnsi="宋体"/>
          <w:sz w:val="24"/>
        </w:rPr>
      </w:pPr>
      <w:r>
        <w:rPr>
          <w:rFonts w:hint="eastAsia" w:ascii="宋体" w:hAnsi="宋体"/>
          <w:b/>
          <w:bCs/>
          <w:sz w:val="24"/>
        </w:rPr>
        <w:t xml:space="preserve">第十七条</w:t>
      </w:r>
      <w:r>
        <w:rPr>
          <w:rFonts w:hint="eastAsia" w:ascii="宋体" w:hAnsi="宋体"/>
          <w:sz w:val="24"/>
        </w:rPr>
        <w:t xml:space="preserve">、合同生效及其他</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1.除合同中另有说明，本合同经双方法定代表人或其委托代理人签字并加盖公章或合同专用章后，即开始生效。</w:t>
      </w:r>
      <w:r>
        <w:rPr>
          <w:rFonts w:ascii="宋体" w:hAnsi="宋体"/>
          <w:sz w:val="24"/>
        </w:rPr>
      </w:r>
      <w:r/>
    </w:p>
    <w:p>
      <w:pPr>
        <w:pStyle w:val="673"/>
        <w:ind w:firstLine="480"/>
        <w:spacing w:line="420" w:lineRule="auto"/>
        <w:rPr>
          <w:rFonts w:ascii="宋体" w:hAnsi="宋体"/>
          <w:sz w:val="24"/>
        </w:rPr>
      </w:pPr>
      <w:r>
        <w:rPr>
          <w:rFonts w:hint="eastAsia" w:ascii="宋体" w:hAnsi="宋体"/>
          <w:sz w:val="24"/>
        </w:rPr>
        <w:t xml:space="preserve">2.合同一式肆份，具有同等法律效力。</w:t>
      </w:r>
      <w:r>
        <w:rPr>
          <w:rFonts w:ascii="宋体" w:hAnsi="宋体"/>
          <w:sz w:val="24"/>
        </w:rPr>
      </w:r>
      <w:r/>
    </w:p>
    <w:p>
      <w:pPr>
        <w:pStyle w:val="673"/>
        <w:ind w:firstLine="482"/>
        <w:spacing w:line="420" w:lineRule="auto"/>
        <w:rPr>
          <w:rFonts w:ascii="宋体" w:hAnsi="宋体"/>
          <w:b/>
          <w:bCs/>
          <w:sz w:val="24"/>
          <w:lang w:val="zh-CN"/>
        </w:rPr>
      </w:pPr>
      <w:r>
        <w:rPr>
          <w:rFonts w:hint="eastAsia" w:ascii="宋体" w:hAnsi="宋体"/>
          <w:b/>
          <w:bCs/>
          <w:sz w:val="24"/>
        </w:rPr>
        <w:t xml:space="preserve">第十八条</w:t>
      </w:r>
      <w:r>
        <w:rPr>
          <w:rFonts w:hint="eastAsia" w:ascii="宋体" w:hAnsi="宋体"/>
          <w:b/>
          <w:bCs/>
          <w:sz w:val="24"/>
          <w:lang w:val="zh-CN"/>
        </w:rPr>
        <w:t xml:space="preserve">、合同的变更和终止</w:t>
      </w:r>
      <w:r>
        <w:rPr>
          <w:rFonts w:ascii="宋体" w:hAnsi="宋体"/>
          <w:b/>
          <w:bCs/>
          <w:sz w:val="24"/>
          <w:lang w:val="zh-CN"/>
        </w:rPr>
      </w:r>
      <w:r/>
    </w:p>
    <w:p>
      <w:pPr>
        <w:pStyle w:val="673"/>
        <w:ind w:firstLine="480"/>
        <w:spacing w:line="420" w:lineRule="auto"/>
        <w:rPr>
          <w:rFonts w:ascii="宋体" w:hAnsi="宋体"/>
          <w:sz w:val="24"/>
          <w:lang w:val="zh-CN"/>
        </w:rPr>
      </w:pPr>
      <w:r>
        <w:rPr>
          <w:rFonts w:hint="eastAsia" w:ascii="宋体" w:hAnsi="宋体"/>
          <w:sz w:val="24"/>
          <w:lang w:val="zh-CN"/>
        </w:rPr>
        <w:t xml:space="preserve">1.除《政府采购法》第50条第二款规定的情形外，本合同一经签订，甲乙双方不得擅自变更、中止或终止合同。</w:t>
      </w:r>
      <w:r>
        <w:rPr>
          <w:rFonts w:ascii="宋体" w:hAnsi="宋体"/>
          <w:sz w:val="24"/>
          <w:lang w:val="zh-CN"/>
        </w:rPr>
      </w:r>
      <w:r/>
    </w:p>
    <w:p>
      <w:pPr>
        <w:pStyle w:val="673"/>
        <w:ind w:firstLine="480"/>
        <w:spacing w:line="420" w:lineRule="auto"/>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除发生法律规定的不能预见、不能避免并不能克服的客观情况外，甲乙双方不得放弃或拒绝履行合同。乙方放弃或拒绝履行合同，保证金不予退还，在三年内不得参加盐城市组织的政府采购活动。</w:t>
      </w:r>
      <w:r>
        <w:rPr>
          <w:rFonts w:ascii="宋体" w:hAnsi="宋体"/>
          <w:sz w:val="24"/>
        </w:rPr>
      </w:r>
      <w:r/>
    </w:p>
    <w:p>
      <w:pPr>
        <w:pStyle w:val="706"/>
        <w:ind w:firstLine="480"/>
        <w:spacing w:before="120" w:after="120" w:line="420" w:lineRule="auto"/>
        <w:rPr>
          <w:rFonts w:hAnsi="宋体" w:cs="宋体"/>
          <w:sz w:val="24"/>
          <w:szCs w:val="24"/>
        </w:rPr>
      </w:pPr>
      <w:r>
        <w:rPr>
          <w:rFonts w:hint="eastAsia" w:hAnsi="宋体" w:cs="宋体"/>
          <w:sz w:val="24"/>
          <w:szCs w:val="24"/>
        </w:rPr>
        <w:t xml:space="preserve">甲方：                               乙方： </w:t>
      </w:r>
      <w:r>
        <w:rPr>
          <w:rFonts w:hAnsi="宋体" w:cs="宋体"/>
          <w:sz w:val="24"/>
          <w:szCs w:val="24"/>
        </w:rPr>
      </w:r>
      <w:r/>
    </w:p>
    <w:p>
      <w:pPr>
        <w:pStyle w:val="706"/>
        <w:ind w:firstLine="480"/>
        <w:spacing w:before="120" w:after="120" w:line="420" w:lineRule="auto"/>
        <w:rPr>
          <w:rFonts w:hAnsi="宋体" w:cs="宋体"/>
          <w:sz w:val="24"/>
          <w:szCs w:val="24"/>
        </w:rPr>
      </w:pPr>
      <w:r>
        <w:rPr>
          <w:rFonts w:hint="eastAsia" w:hAnsi="宋体" w:cs="宋体"/>
          <w:sz w:val="24"/>
          <w:szCs w:val="24"/>
        </w:rPr>
        <w:t xml:space="preserve">法定代表人或授权代表：               法定代表人或授权代表：</w:t>
      </w:r>
      <w:r>
        <w:rPr>
          <w:rFonts w:hAnsi="宋体" w:cs="宋体"/>
          <w:sz w:val="24"/>
          <w:szCs w:val="24"/>
        </w:rPr>
      </w:r>
      <w:r/>
    </w:p>
    <w:p>
      <w:pPr>
        <w:pStyle w:val="706"/>
        <w:ind w:firstLine="480"/>
        <w:spacing w:before="120" w:after="120" w:line="420" w:lineRule="auto"/>
        <w:rPr>
          <w:rFonts w:hAnsi="宋体" w:cs="宋体"/>
          <w:sz w:val="24"/>
          <w:szCs w:val="24"/>
        </w:rPr>
      </w:pPr>
      <w:r>
        <w:rPr>
          <w:rFonts w:hint="eastAsia" w:hAnsi="宋体" w:cs="宋体"/>
          <w:sz w:val="24"/>
          <w:szCs w:val="24"/>
        </w:rPr>
        <w:t xml:space="preserve">联系电话：                           联系电话：</w:t>
      </w:r>
      <w:r>
        <w:rPr>
          <w:rFonts w:hAnsi="宋体" w:cs="宋体"/>
          <w:sz w:val="24"/>
          <w:szCs w:val="24"/>
        </w:rPr>
      </w:r>
      <w:r/>
    </w:p>
    <w:p>
      <w:pPr>
        <w:pStyle w:val="786"/>
        <w:ind w:firstLine="480"/>
        <w:spacing w:line="420" w:lineRule="auto"/>
        <w:rPr>
          <w:rFonts w:hint="eastAsia" w:hAnsi="宋体" w:cs="宋体"/>
          <w:sz w:val="24"/>
          <w:szCs w:val="24"/>
          <w:u w:val="none"/>
        </w:rPr>
      </w:pPr>
      <w:r>
        <w:rPr>
          <w:rFonts w:hint="eastAsia" w:hAnsi="宋体" w:cs="宋体"/>
          <w:sz w:val="24"/>
          <w:szCs w:val="24"/>
          <w:u w:val="none"/>
        </w:rPr>
        <w:t xml:space="preserve">                              签订日期：      年    月    日 </w:t>
      </w:r>
      <w:r>
        <w:rPr>
          <w:rFonts w:hint="eastAsia" w:hAnsi="宋体" w:cs="宋体"/>
          <w:sz w:val="24"/>
          <w:szCs w:val="24"/>
          <w:u w:val="none"/>
        </w:rPr>
      </w:r>
      <w:r/>
    </w:p>
    <w:p>
      <w:pPr>
        <w:pStyle w:val="786"/>
        <w:ind w:firstLine="480"/>
        <w:spacing w:line="420" w:lineRule="auto"/>
        <w:rPr>
          <w:rFonts w:hint="eastAsia" w:hAnsi="宋体" w:cs="宋体"/>
          <w:sz w:val="24"/>
          <w:szCs w:val="24"/>
          <w:u w:val="none"/>
        </w:rPr>
      </w:pPr>
      <w:r>
        <w:rPr>
          <w:rFonts w:hint="eastAsia" w:hAnsi="宋体" w:cs="宋体"/>
          <w:sz w:val="24"/>
          <w:szCs w:val="24"/>
          <w:u w:val="none"/>
        </w:rPr>
      </w:r>
      <w:r/>
    </w:p>
    <w:p>
      <w:pPr>
        <w:pStyle w:val="786"/>
        <w:ind w:firstLine="480"/>
        <w:spacing w:line="420" w:lineRule="auto"/>
        <w:rPr>
          <w:rFonts w:hint="eastAsia" w:hAnsi="宋体" w:cs="宋体"/>
          <w:sz w:val="24"/>
          <w:szCs w:val="24"/>
          <w:u w:val="none"/>
        </w:rPr>
      </w:pPr>
      <w:r>
        <w:rPr>
          <w:rFonts w:hint="eastAsia" w:hAnsi="宋体" w:cs="宋体"/>
          <w:sz w:val="24"/>
          <w:szCs w:val="24"/>
          <w:u w:val="none"/>
        </w:rPr>
      </w:r>
      <w:r/>
    </w:p>
    <w:p>
      <w:pPr>
        <w:pStyle w:val="673"/>
        <w:ind w:left="0" w:firstLine="0"/>
        <w:spacing w:before="156" w:after="156"/>
        <w:rPr>
          <w:rFonts w:hint="eastAsia" w:ascii="黑体" w:eastAsia="黑体"/>
          <w:bCs/>
          <w:color w:val="000000"/>
          <w:sz w:val="44"/>
          <w:highlight w:val="none"/>
        </w:rPr>
      </w:pPr>
      <w:r>
        <w:rPr>
          <w:rFonts w:ascii="黑体" w:eastAsia="黑体"/>
          <w:bCs/>
          <w:color w:val="000000"/>
          <w:sz w:val="44"/>
          <w:highlight w:val="none"/>
        </w:rPr>
        <w:br w:type="page" w:clear="all"/>
      </w:r>
      <w:bookmarkEnd w:id="168"/>
      <w:r>
        <w:rPr>
          <w:rFonts w:hint="eastAsia" w:ascii="黑体" w:eastAsia="黑体"/>
          <w:bCs/>
          <w:color w:val="000000"/>
          <w:sz w:val="44"/>
          <w:highlight w:val="none"/>
        </w:rPr>
        <w:t xml:space="preserve">项目需求</w:t>
      </w:r>
      <w:bookmarkEnd w:id="169"/>
      <w:r/>
      <w:bookmarkEnd w:id="170"/>
      <w:r/>
      <w:bookmarkEnd w:id="171"/>
      <w:r>
        <w:rPr>
          <w:rFonts w:hint="eastAsia" w:ascii="黑体" w:eastAsia="黑体"/>
          <w:bCs/>
          <w:color w:val="000000"/>
          <w:sz w:val="44"/>
          <w:highlight w:val="none"/>
        </w:rPr>
      </w:r>
      <w:r/>
    </w:p>
    <w:p>
      <w:pPr>
        <w:pStyle w:val="673"/>
        <w:ind w:firstLine="619"/>
        <w:spacing w:line="400" w:lineRule="exact"/>
        <w:rPr>
          <w:rFonts w:hint="eastAsia" w:ascii="宋体" w:hAnsi="宋体" w:eastAsia="宋体" w:cs="宋体"/>
          <w:b/>
          <w:bCs/>
          <w:color w:val="000000"/>
          <w:sz w:val="24"/>
          <w:szCs w:val="24"/>
          <w:highlight w:val="green"/>
          <w:lang w:eastAsia="zh-CN"/>
        </w:rPr>
      </w:pPr>
      <w:r>
        <w:rPr>
          <w:rFonts w:hint="eastAsia" w:ascii="宋体" w:hAnsi="宋体" w:eastAsia="宋体" w:cs="宋体"/>
          <w:b/>
          <w:bCs/>
          <w:color w:val="000000"/>
          <w:sz w:val="24"/>
          <w:szCs w:val="24"/>
          <w:highlight w:val="green"/>
          <w:lang w:eastAsia="zh-CN"/>
        </w:rPr>
      </w:r>
      <w:r/>
    </w:p>
    <w:p>
      <w:pPr>
        <w:pStyle w:val="673"/>
        <w:ind w:firstLine="619"/>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一、项目总体要求</w:t>
      </w:r>
      <w:r>
        <w:rPr>
          <w:rFonts w:hint="eastAsia" w:ascii="宋体" w:hAnsi="宋体" w:eastAsia="宋体" w:cs="宋体"/>
          <w:b/>
          <w:bCs/>
          <w:color w:val="000000"/>
          <w:sz w:val="24"/>
          <w:szCs w:val="24"/>
          <w:lang w:eastAsia="zh-CN"/>
        </w:rPr>
      </w:r>
      <w:r/>
    </w:p>
    <w:p>
      <w:pPr>
        <w:pStyle w:val="673"/>
        <w:numPr>
          <w:ilvl w:val="0"/>
          <w:numId w:val="0"/>
        </w:numPr>
        <w:ind w:left="72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项目简介</w:t>
      </w:r>
      <w:r>
        <w:rPr>
          <w:rFonts w:hint="eastAsia" w:ascii="宋体" w:hAnsi="宋体" w:eastAsia="宋体" w:cs="宋体"/>
          <w:color w:val="000000"/>
          <w:sz w:val="24"/>
          <w:szCs w:val="24"/>
          <w:lang w:eastAsia="zh-CN"/>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本次项</w:t>
      </w:r>
      <w:r>
        <w:rPr>
          <w:rFonts w:hint="eastAsia" w:ascii="宋体" w:hAnsi="宋体" w:eastAsia="宋体" w:cs="宋体"/>
          <w:color w:val="000000"/>
          <w:sz w:val="24"/>
          <w:szCs w:val="24"/>
          <w:lang w:val="en-US" w:eastAsia="zh-CN"/>
        </w:rPr>
        <w:t xml:space="preserve">目</w:t>
      </w:r>
      <w:r>
        <w:rPr>
          <w:rFonts w:hint="eastAsia" w:ascii="宋体" w:hAnsi="宋体" w:eastAsia="宋体" w:cs="宋体"/>
          <w:color w:val="000000"/>
          <w:sz w:val="24"/>
          <w:szCs w:val="24"/>
          <w:lang w:eastAsia="zh-CN"/>
        </w:rPr>
        <w:t xml:space="preserve">为农村电影公益放映活动采购项目。</w:t>
      </w:r>
      <w:r>
        <w:rPr>
          <w:rFonts w:hint="eastAsia" w:ascii="宋体" w:hAnsi="宋体" w:eastAsia="宋体" w:cs="宋体"/>
          <w:color w:val="000000"/>
          <w:sz w:val="24"/>
          <w:szCs w:val="24"/>
          <w:lang w:eastAsia="zh-CN"/>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电影放映相关设备均由投标人统一提供。全县261个行政村电影放映，全年全县总计放映</w:t>
      </w:r>
      <w:r>
        <w:rPr>
          <w:rFonts w:hint="eastAsia" w:ascii="宋体" w:hAnsi="宋体" w:eastAsia="宋体" w:cs="宋体"/>
          <w:color w:val="000000"/>
          <w:sz w:val="24"/>
          <w:szCs w:val="24"/>
          <w:lang w:val="en-US" w:eastAsia="zh-CN"/>
        </w:rPr>
        <w:t xml:space="preserve">3150</w:t>
      </w:r>
      <w:r>
        <w:rPr>
          <w:rFonts w:hint="eastAsia" w:ascii="宋体" w:hAnsi="宋体" w:eastAsia="宋体" w:cs="宋体"/>
          <w:color w:val="000000"/>
          <w:sz w:val="24"/>
          <w:szCs w:val="24"/>
          <w:lang w:eastAsia="zh-CN"/>
        </w:rPr>
        <w:t xml:space="preserve">场。</w:t>
      </w:r>
      <w:r>
        <w:rPr>
          <w:rFonts w:hint="eastAsia" w:ascii="宋体" w:hAnsi="宋体" w:eastAsia="宋体" w:cs="宋体"/>
          <w:color w:val="000000"/>
          <w:sz w:val="24"/>
          <w:szCs w:val="24"/>
          <w:lang w:eastAsia="zh-CN"/>
        </w:rPr>
      </w:r>
      <w:r/>
    </w:p>
    <w:p>
      <w:pPr>
        <w:pStyle w:val="673"/>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投标人中标后，招标人有权对投标人的放映情况进行监管和考核。</w:t>
      </w:r>
      <w:r>
        <w:rPr>
          <w:rFonts w:hint="eastAsia" w:ascii="宋体" w:hAnsi="宋体" w:eastAsia="宋体" w:cs="宋体"/>
          <w:color w:val="000000"/>
          <w:sz w:val="24"/>
          <w:szCs w:val="24"/>
          <w:lang w:eastAsia="zh-CN"/>
        </w:rPr>
      </w:r>
      <w:r/>
    </w:p>
    <w:p>
      <w:pPr>
        <w:pStyle w:val="673"/>
        <w:ind w:firstLine="72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2、财政资金补助标准：每放映一场数字电影补助400元，场次补贴不包含以下内容：</w:t>
      </w:r>
      <w:r>
        <w:rPr>
          <w:rFonts w:hint="eastAsia" w:ascii="宋体" w:hAnsi="宋体" w:eastAsia="宋体" w:cs="宋体"/>
          <w:color w:val="000000"/>
          <w:sz w:val="24"/>
          <w:szCs w:val="24"/>
          <w:lang w:eastAsia="zh-CN"/>
        </w:rPr>
      </w:r>
      <w:r/>
    </w:p>
    <w:p>
      <w:pPr>
        <w:pStyle w:val="673"/>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）放映员劳务费；</w:t>
      </w:r>
      <w:r>
        <w:rPr>
          <w:rFonts w:hint="eastAsia" w:ascii="宋体" w:hAnsi="宋体" w:eastAsia="宋体" w:cs="宋体"/>
          <w:color w:val="000000"/>
          <w:sz w:val="24"/>
          <w:szCs w:val="24"/>
          <w:lang w:eastAsia="zh-CN"/>
        </w:rPr>
      </w:r>
      <w:r/>
    </w:p>
    <w:p>
      <w:pPr>
        <w:pStyle w:val="673"/>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放映人员人身意外保险；</w:t>
      </w:r>
      <w:r>
        <w:rPr>
          <w:rFonts w:hint="eastAsia" w:ascii="宋体" w:hAnsi="宋体" w:eastAsia="宋体" w:cs="宋体"/>
          <w:color w:val="000000"/>
          <w:sz w:val="24"/>
          <w:szCs w:val="24"/>
          <w:lang w:eastAsia="zh-CN"/>
        </w:rPr>
      </w:r>
      <w:r/>
    </w:p>
    <w:p>
      <w:pPr>
        <w:pStyle w:val="673"/>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）放映日常运营维护费、放映设备保修范围外的维修费及其他直接用于电</w:t>
      </w:r>
      <w:r>
        <w:rPr>
          <w:rFonts w:hint="eastAsia" w:ascii="宋体" w:hAnsi="宋体" w:eastAsia="宋体" w:cs="宋体"/>
          <w:color w:val="000000"/>
          <w:sz w:val="24"/>
          <w:szCs w:val="24"/>
          <w:lang w:eastAsia="zh-CN"/>
        </w:rPr>
      </w:r>
      <w:r/>
    </w:p>
    <w:p>
      <w:pPr>
        <w:pStyle w:val="673"/>
        <w:numPr>
          <w:ilvl w:val="0"/>
          <w:numId w:val="0"/>
        </w:numPr>
        <w:jc w:val="both"/>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影放映环节的费用等。</w:t>
      </w:r>
      <w:r>
        <w:rPr>
          <w:rFonts w:hint="eastAsia" w:ascii="宋体" w:hAnsi="宋体" w:eastAsia="宋体" w:cs="宋体"/>
          <w:color w:val="000000"/>
          <w:sz w:val="24"/>
          <w:szCs w:val="24"/>
          <w:lang w:eastAsia="zh-CN"/>
        </w:rPr>
      </w:r>
      <w:r/>
    </w:p>
    <w:p>
      <w:pPr>
        <w:pStyle w:val="673"/>
        <w:ind w:firstLine="619"/>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二、服务要求</w:t>
      </w:r>
      <w:r>
        <w:rPr>
          <w:rFonts w:hint="eastAsia" w:ascii="宋体" w:hAnsi="宋体" w:eastAsia="宋体" w:cs="宋体"/>
          <w:b/>
          <w:bCs/>
          <w:color w:val="000000"/>
          <w:sz w:val="24"/>
          <w:szCs w:val="24"/>
          <w:lang w:eastAsia="zh-CN"/>
        </w:rPr>
      </w:r>
      <w:r/>
    </w:p>
    <w:p>
      <w:pPr>
        <w:pStyle w:val="673"/>
        <w:ind w:firstLine="616"/>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投标人必须编制月度公益影片放映计划并组织实施。放映队每放映一场公益影片后应填写一份放映情况回执单，回单需要当地村委会和宣传部负责人签字并加盖公章，每月1-3日将上月放映情况回执单送中共滨海县委宣传部存档备案。</w:t>
      </w:r>
      <w:r>
        <w:rPr>
          <w:rFonts w:hint="eastAsia" w:ascii="宋体" w:hAnsi="宋体" w:eastAsia="宋体" w:cs="宋体"/>
          <w:color w:val="000000"/>
          <w:sz w:val="24"/>
          <w:szCs w:val="24"/>
          <w:lang w:eastAsia="zh-CN"/>
        </w:rPr>
      </w:r>
      <w:r/>
    </w:p>
    <w:p>
      <w:pPr>
        <w:pStyle w:val="673"/>
        <w:ind w:firstLine="616"/>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(2)投标人在放映过程中，如出现因设备、影片等原因无法放映的，要及时向农村院线报告，并妥善处理。由农村院线将上月各县(市、区)报修记录、维修统计表提供给招标人，并报省电影主管部门备案。</w:t>
      </w:r>
      <w:r>
        <w:rPr>
          <w:rFonts w:hint="eastAsia" w:ascii="宋体" w:hAnsi="宋体" w:eastAsia="宋体" w:cs="宋体"/>
          <w:color w:val="000000"/>
          <w:sz w:val="24"/>
          <w:szCs w:val="24"/>
          <w:lang w:eastAsia="zh-CN"/>
        </w:rPr>
      </w:r>
      <w:r/>
    </w:p>
    <w:p>
      <w:pPr>
        <w:pStyle w:val="673"/>
        <w:ind w:firstLine="616"/>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(3)投标人必须完全响应并执行《江苏省农村电影公益放映监管办法(试行)苏广发影[2013]39号》和《江苏省省级农村电影放映专项补助资金管理办法苏财规[2016]1号》等相关文件内容。</w:t>
      </w:r>
      <w:r>
        <w:rPr>
          <w:rFonts w:hint="eastAsia" w:ascii="宋体" w:hAnsi="宋体" w:eastAsia="宋体" w:cs="宋体"/>
          <w:color w:val="000000"/>
          <w:sz w:val="24"/>
          <w:szCs w:val="24"/>
          <w:lang w:eastAsia="zh-CN"/>
        </w:rPr>
      </w:r>
      <w:r/>
    </w:p>
    <w:p>
      <w:pPr>
        <w:pStyle w:val="673"/>
        <w:ind w:firstLine="616"/>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color w:val="000000"/>
          <w:sz w:val="24"/>
          <w:szCs w:val="24"/>
          <w:lang w:eastAsia="zh-CN"/>
        </w:rPr>
        <w:t xml:space="preserve">(4)投标人必须完全响应并执行江苏省农村电影放映质量标准。</w:t>
      </w:r>
      <w:r>
        <w:rPr>
          <w:rFonts w:hint="eastAsia" w:ascii="宋体" w:hAnsi="宋体" w:eastAsia="宋体" w:cs="宋体"/>
          <w:b/>
          <w:color w:val="000000"/>
          <w:sz w:val="24"/>
          <w:szCs w:val="24"/>
          <w:lang w:val="en-US" w:eastAsia="zh-CN"/>
        </w:rPr>
      </w:r>
      <w:r/>
    </w:p>
    <w:p>
      <w:pPr>
        <w:pStyle w:val="697"/>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lang w:eastAsia="zh-CN"/>
        </w:rPr>
        <w:t xml:space="preserve">、滨海县范围261个行政村表</w:t>
      </w:r>
      <w:r>
        <w:rPr>
          <w:rFonts w:hint="eastAsia" w:ascii="宋体" w:hAnsi="宋体" w:eastAsia="宋体" w:cs="宋体"/>
          <w:b/>
          <w:color w:val="000000"/>
          <w:sz w:val="24"/>
          <w:szCs w:val="24"/>
          <w:lang w:eastAsia="zh-CN"/>
        </w:rPr>
      </w:r>
      <w:r/>
    </w:p>
    <w:tbl>
      <w:tblPr>
        <w:tblW w:w="9005" w:type="dxa"/>
        <w:tblInd w:w="425" w:type="dxa"/>
        <w:tblLayout w:type="autofit"/>
        <w:tblCellMar>
          <w:left w:w="108" w:type="dxa"/>
          <w:top w:w="0" w:type="dxa"/>
          <w:right w:w="108" w:type="dxa"/>
          <w:bottom w:w="0" w:type="dxa"/>
        </w:tblCellMar>
        <w:tblLook w:val="04A0" w:firstRow="1" w:lastRow="0" w:firstColumn="1" w:lastColumn="0" w:noHBand="0" w:noVBand="1"/>
      </w:tblPr>
      <w:tblGrid>
        <w:gridCol w:w="709"/>
        <w:gridCol w:w="851"/>
        <w:gridCol w:w="850"/>
        <w:gridCol w:w="6595"/>
      </w:tblGrid>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b/>
                <w:bCs/>
                <w:sz w:val="24"/>
                <w:szCs w:val="24"/>
                <w:lang w:eastAsia="zh-CN" w:bidi="ar-SA"/>
              </w:rPr>
            </w:pPr>
            <w:r>
              <w:rPr>
                <w:rFonts w:hint="eastAsia" w:ascii="宋体" w:hAnsi="宋体" w:eastAsia="宋体" w:cs="宋体"/>
                <w:b/>
                <w:bCs/>
                <w:sz w:val="24"/>
                <w:szCs w:val="24"/>
                <w:lang w:eastAsia="zh-CN" w:bidi="ar-SA"/>
              </w:rPr>
              <w:t xml:space="preserve">序号</w:t>
            </w:r>
            <w:r>
              <w:rPr>
                <w:rFonts w:hint="eastAsia" w:ascii="宋体" w:hAnsi="宋体" w:eastAsia="宋体" w:cs="宋体"/>
                <w:b/>
                <w:bCs/>
                <w:sz w:val="24"/>
                <w:szCs w:val="24"/>
                <w:lang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b/>
                <w:bCs/>
                <w:sz w:val="24"/>
                <w:szCs w:val="24"/>
                <w:lang w:eastAsia="zh-CN" w:bidi="ar-SA"/>
              </w:rPr>
            </w:pPr>
            <w:r>
              <w:rPr>
                <w:rFonts w:hint="eastAsia" w:ascii="宋体" w:hAnsi="宋体" w:eastAsia="宋体" w:cs="宋体"/>
                <w:b/>
                <w:bCs/>
                <w:sz w:val="24"/>
                <w:szCs w:val="24"/>
                <w:lang w:eastAsia="zh-CN" w:bidi="ar-SA"/>
              </w:rPr>
              <w:t xml:space="preserve">镇名</w:t>
            </w:r>
            <w:r>
              <w:rPr>
                <w:rFonts w:hint="eastAsia" w:ascii="宋体" w:hAnsi="宋体" w:eastAsia="宋体" w:cs="宋体"/>
                <w:b/>
                <w:bCs/>
                <w:sz w:val="24"/>
                <w:szCs w:val="24"/>
                <w:lang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b/>
                <w:bCs/>
                <w:sz w:val="24"/>
                <w:szCs w:val="24"/>
                <w:lang w:eastAsia="zh-CN" w:bidi="ar-SA"/>
              </w:rPr>
            </w:pPr>
            <w:r>
              <w:rPr>
                <w:rFonts w:hint="eastAsia" w:ascii="宋体" w:hAnsi="宋体" w:eastAsia="宋体" w:cs="宋体"/>
                <w:b/>
                <w:bCs/>
                <w:sz w:val="24"/>
                <w:szCs w:val="24"/>
                <w:lang w:eastAsia="zh-CN" w:bidi="ar-SA"/>
              </w:rPr>
              <w:t xml:space="preserve">村数</w:t>
            </w:r>
            <w:r>
              <w:rPr>
                <w:rFonts w:hint="eastAsia" w:ascii="宋体" w:hAnsi="宋体" w:eastAsia="宋体" w:cs="宋体"/>
                <w:b/>
                <w:bCs/>
                <w:sz w:val="24"/>
                <w:szCs w:val="24"/>
                <w:lang w:eastAsia="zh-CN" w:bidi="ar-SA"/>
              </w:rPr>
            </w:r>
            <w:r/>
          </w:p>
        </w:tc>
        <w:tc>
          <w:tcPr>
            <w:tcBorders>
              <w:top w:val="singl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b/>
                <w:bCs/>
                <w:sz w:val="24"/>
                <w:szCs w:val="24"/>
                <w:lang w:eastAsia="zh-CN" w:bidi="ar-SA"/>
              </w:rPr>
            </w:pPr>
            <w:r>
              <w:rPr>
                <w:rFonts w:hint="eastAsia" w:ascii="宋体" w:hAnsi="宋体" w:eastAsia="宋体" w:cs="宋体"/>
                <w:b/>
                <w:bCs/>
                <w:sz w:val="24"/>
                <w:szCs w:val="24"/>
                <w:lang w:eastAsia="zh-CN" w:bidi="ar-SA"/>
              </w:rPr>
              <w:t xml:space="preserve">村名</w:t>
            </w:r>
            <w:r>
              <w:rPr>
                <w:rFonts w:hint="eastAsia" w:ascii="宋体" w:hAnsi="宋体" w:eastAsia="宋体" w:cs="宋体"/>
                <w:b/>
                <w:bCs/>
                <w:sz w:val="24"/>
                <w:szCs w:val="24"/>
                <w:lang w:eastAsia="zh-CN" w:bidi="ar-SA"/>
              </w:rPr>
            </w:r>
            <w:r/>
          </w:p>
        </w:tc>
      </w:tr>
      <w:tr>
        <w:trPr>
          <w:trHeight w:val="94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滨海港</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21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陶湾、首乌、沿渠、双堆、双港、翻身河、淮民，双裕、友谊、小街、大尧、友爱、三港、大淤尖、后堆、裕众、黄海、联合、东杨庄、三洪、六合庄</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73"/>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15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合心、侉二、振东、干河、滨东、滨兴、新东、头庄、板桥、扁担港、陈港、木楼、条堆、洋口、龙潭港</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3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东坎</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10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三友、东三、桃李、沿准、兴庄、响坎、肖港、三烈、沙浦、头层</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4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73"/>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10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果林、长法、吕滩、广垛、盘洋、新安、会农、益礼、西坎、中山河</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5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正红</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11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大港、小尖、贺君、红纲、新丰、仁前、正红、大尖、南尖、大滩、蔡河</w:t>
            </w:r>
            <w:r>
              <w:rPr>
                <w:rFonts w:hint="eastAsia" w:ascii="宋体" w:hAnsi="宋体" w:eastAsia="宋体" w:cs="宋体"/>
                <w:sz w:val="24"/>
                <w:szCs w:val="24"/>
                <w:lang w:eastAsia="zh-CN" w:bidi="ar-SA"/>
              </w:rPr>
            </w:r>
            <w:r/>
          </w:p>
        </w:tc>
      </w:tr>
      <w:tr>
        <w:trPr>
          <w:trHeight w:val="84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6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73"/>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18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虹桥、陈铸、上旧、旧河、吴王、黄浦、昧洋、陈圩、四渡、朱集、陈坍、栾滩、篆河、李元、尹桥、仁杰、联盟、射北</w:t>
            </w:r>
            <w:r>
              <w:rPr>
                <w:rFonts w:hint="eastAsia" w:ascii="宋体" w:hAnsi="宋体" w:eastAsia="宋体" w:cs="宋体"/>
                <w:sz w:val="24"/>
                <w:szCs w:val="24"/>
                <w:lang w:eastAsia="zh-CN" w:bidi="ar-SA"/>
              </w:rPr>
            </w:r>
            <w:r/>
          </w:p>
        </w:tc>
      </w:tr>
      <w:tr>
        <w:trPr>
          <w:trHeight w:val="81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7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蔡桥</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15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新民、三岔、洼东、大洼、四层、新沙、官尖、德胜、木港、东滩、水裕、良洼、大汛港、二联中、十四顷</w:t>
            </w:r>
            <w:r>
              <w:rPr>
                <w:rFonts w:hint="eastAsia" w:ascii="宋体" w:hAnsi="宋体" w:eastAsia="宋体" w:cs="宋体"/>
                <w:sz w:val="24"/>
                <w:szCs w:val="24"/>
                <w:lang w:eastAsia="zh-CN" w:bidi="ar-SA"/>
              </w:rPr>
            </w:r>
            <w:r/>
          </w:p>
        </w:tc>
      </w:tr>
      <w:tr>
        <w:trPr>
          <w:trHeight w:val="89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8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天场</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14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绿杨、海关、秦桥、陈老、徐丹、陶河、海峰、杨庄、荡东、秉义、潘吉岗、马套、天场、天沟、</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9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73"/>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13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大套、大关、陈李、套稍、岭山、夹堆、永华、洪林、辛荡、育オ、关南、同心、浦岗</w:t>
            </w:r>
            <w:r>
              <w:rPr>
                <w:rFonts w:hint="eastAsia" w:ascii="宋体" w:hAnsi="宋体" w:eastAsia="宋体" w:cs="宋体"/>
                <w:sz w:val="24"/>
                <w:szCs w:val="24"/>
                <w:lang w:eastAsia="zh-CN" w:bidi="ar-SA"/>
              </w:rPr>
            </w:r>
            <w:r/>
          </w:p>
        </w:tc>
      </w:tr>
      <w:tr>
        <w:trPr>
          <w:trHeight w:val="96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10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八滩</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20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八滩、界山、河岸、粮西、幸福、粮东、黎明、卫东、隆兴、宋尖、东兴、东进、岔河、西洼、胜利、新南、新港、新胜、新北、裕民</w:t>
            </w:r>
            <w:r>
              <w:rPr>
                <w:rFonts w:hint="eastAsia" w:ascii="宋体" w:hAnsi="宋体" w:eastAsia="宋体" w:cs="宋体"/>
                <w:sz w:val="24"/>
                <w:szCs w:val="24"/>
                <w:lang w:eastAsia="zh-CN" w:bidi="ar-SA"/>
              </w:rPr>
            </w:r>
            <w:r/>
          </w:p>
        </w:tc>
      </w:tr>
      <w:tr>
        <w:trPr>
          <w:trHeight w:val="85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11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界牌</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17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条河、吉港、双龙港、镇南、新巨、兴和、淮河、竹林、界牌、华林、冯庄、大于庄、冲边、众兴、许家圩、淮南、三坝</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12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通榆</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9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阜坎、刘簖、三元、腰庄、舀港、西沙、三埝、万岗、周舍</w:t>
            </w:r>
            <w:r>
              <w:rPr>
                <w:rFonts w:hint="eastAsia" w:ascii="宋体" w:hAnsi="宋体" w:eastAsia="宋体" w:cs="宋体"/>
                <w:sz w:val="24"/>
                <w:szCs w:val="24"/>
                <w:lang w:eastAsia="zh-CN" w:bidi="ar-SA"/>
              </w:rPr>
            </w:r>
            <w:r/>
          </w:p>
        </w:tc>
      </w:tr>
      <w:tr>
        <w:trPr>
          <w:trHeight w:val="898"/>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13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陈涛</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22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长吉、六联、五层、辛庄、吉龙、新联、陈涛、友联、新滩、屋基、友渔、七顷、盐路、樊圩河、后三层、郭集、条洋、丁墩、七层、双巨、周庄、官庄</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14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五汛</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14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郁庄、马营、大众、港浜、四汛、双龙、三注、坍东、莫湾、通济、团洼、汛北，前进、渠南</w:t>
            </w:r>
            <w:r>
              <w:rPr>
                <w:rFonts w:hint="eastAsia" w:ascii="宋体" w:hAnsi="宋体" w:eastAsia="宋体" w:cs="宋体"/>
                <w:sz w:val="24"/>
                <w:szCs w:val="24"/>
                <w:lang w:eastAsia="zh-CN" w:bidi="ar-SA"/>
              </w:rPr>
            </w:r>
            <w:r/>
          </w:p>
        </w:tc>
      </w:tr>
      <w:tr>
        <w:trPr>
          <w:trHeight w:val="75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15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73"/>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15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青龙、汇川、汛南、五七、汛西、四份、张圩、推虾、路建、三顷、向阳、汛东、五汛、泥螺、范场</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16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八巨</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11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前案、案东、合成、华新、前冲、王庄、永余、巨峰、巨星、东港、玉民</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17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滨淮</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13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沈滩、建西、东滨、合新、建东、双舍、河西、双树、硝场、建民、公玉、长兴、新垦</w:t>
            </w:r>
            <w:r>
              <w:rPr>
                <w:rFonts w:hint="eastAsia" w:ascii="宋体" w:hAnsi="宋体" w:eastAsia="宋体" w:cs="宋体"/>
                <w:sz w:val="24"/>
                <w:szCs w:val="24"/>
                <w:lang w:eastAsia="zh-CN" w:bidi="ar-SA"/>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18 </w:t>
            </w:r>
            <w:r>
              <w:rPr>
                <w:rFonts w:hint="eastAsia" w:ascii="宋体" w:hAnsi="宋体" w:eastAsia="宋体" w:cs="宋体"/>
                <w:sz w:val="24"/>
                <w:szCs w:val="24"/>
                <w:lang w:eastAsia="zh-CN" w:bidi="ar-SA"/>
              </w:rPr>
            </w:r>
            <w:r/>
          </w:p>
        </w:tc>
        <w:tc>
          <w:tcPr>
            <w:tcBorders>
              <w:top w:val="non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73"/>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13 </w:t>
            </w:r>
            <w:r>
              <w:rPr>
                <w:rFonts w:hint="eastAsia" w:ascii="宋体" w:hAnsi="宋体" w:eastAsia="宋体" w:cs="宋体"/>
                <w:sz w:val="24"/>
                <w:szCs w:val="24"/>
                <w:lang w:eastAsia="zh-CN" w:bidi="ar-SA"/>
              </w:rPr>
            </w:r>
            <w:r/>
          </w:p>
        </w:tc>
        <w:tc>
          <w:tcPr>
            <w:tcBorders>
              <w:top w:val="none" w:color="000000" w:sz="4" w:space="0"/>
              <w:left w:val="none" w:color="000000" w:sz="4" w:space="0"/>
              <w:bottom w:val="single" w:color="000000" w:sz="4" w:space="0"/>
              <w:right w:val="single" w:color="000000" w:sz="4" w:space="0"/>
            </w:tcBorders>
            <w:tcW w:w="6595" w:type="dxa"/>
            <w:vAlign w:val="center"/>
            <w:textDirection w:val="lrTb"/>
            <w:noWrap w:val="false"/>
          </w:tcPr>
          <w:p>
            <w:pPr>
              <w:pStyle w:val="673"/>
              <w:jc w:val="center"/>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东罾、玉华、山星、双建、玉龙、樊集、陆塘、新圩、城门、临淮、倪滩、梁港、康庄</w:t>
            </w:r>
            <w:r>
              <w:rPr>
                <w:rFonts w:hint="eastAsia" w:ascii="宋体" w:hAnsi="宋体" w:eastAsia="宋体" w:cs="宋体"/>
                <w:sz w:val="24"/>
                <w:szCs w:val="24"/>
                <w:lang w:eastAsia="zh-CN" w:bidi="ar-SA"/>
              </w:rPr>
            </w:r>
            <w:r/>
          </w:p>
        </w:tc>
      </w:tr>
    </w:tbl>
    <w:p>
      <w:pPr>
        <w:pStyle w:val="674"/>
        <w:ind w:firstLine="482"/>
        <w:jc w:val="both"/>
        <w:keepNext w:val="0"/>
        <w:spacing w:line="42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674"/>
        <w:ind w:firstLine="482"/>
        <w:jc w:val="both"/>
        <w:keepNext w:val="0"/>
        <w:spacing w:line="42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注：中小企业政府采购扶持政策说明</w:t>
      </w:r>
      <w:r>
        <w:rPr>
          <w:rFonts w:hint="eastAsia" w:ascii="宋体" w:hAnsi="宋体" w:eastAsia="宋体" w:cs="宋体"/>
          <w:b/>
          <w:bCs/>
          <w:color w:val="000000"/>
          <w:sz w:val="24"/>
          <w:szCs w:val="24"/>
        </w:rPr>
      </w:r>
      <w:r/>
    </w:p>
    <w:p>
      <w:pPr>
        <w:pStyle w:val="674"/>
        <w:ind w:firstLine="480"/>
        <w:jc w:val="both"/>
        <w:keepNext w:val="0"/>
        <w:spacing w:line="42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1.采购标的的所属行业，根据《工业和信息化部、国家统计局、国家发展和改革委员会、财政部关于印发中小企业划型标准规定的通知》（工信部联企业[2011]300号）规定的划分标准填写。</w:t>
      </w:r>
      <w:r>
        <w:rPr>
          <w:rFonts w:hint="eastAsia" w:ascii="宋体" w:hAnsi="宋体" w:eastAsia="宋体" w:cs="宋体"/>
          <w:color w:val="000000"/>
          <w:sz w:val="24"/>
          <w:szCs w:val="24"/>
        </w:rPr>
      </w:r>
      <w:r/>
    </w:p>
    <w:p>
      <w:pPr>
        <w:pStyle w:val="674"/>
        <w:ind w:firstLine="480"/>
        <w:jc w:val="both"/>
        <w:keepNext w:val="0"/>
        <w:spacing w:line="42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2.依据《国民经济行业分类》本采购标的所属行业适用于：</w:t>
      </w:r>
      <w:r>
        <w:rPr>
          <w:rFonts w:hint="eastAsia" w:ascii="宋体" w:hAnsi="宋体" w:eastAsia="宋体" w:cs="宋体"/>
          <w:color w:val="000000"/>
          <w:sz w:val="24"/>
          <w:szCs w:val="24"/>
          <w:u w:val="single"/>
        </w:rPr>
        <w:t xml:space="preserve">服务业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3"/>
        <w:rPr>
          <w:rFonts w:hint="eastAsia"/>
        </w:rPr>
      </w:pPr>
      <w:r>
        <w:rPr>
          <w:rFonts w:hint="eastAsia"/>
        </w:rPr>
      </w:r>
      <w:r/>
    </w:p>
    <w:p>
      <w:pPr>
        <w:pStyle w:val="674"/>
        <w:jc w:val="both"/>
        <w:keepLines w:val="0"/>
        <w:keepNext w:val="0"/>
        <w:pageBreakBefore w:val="0"/>
        <w:widowControl w:val="off"/>
        <w:rPr>
          <w:rFonts w:ascii="黑体" w:eastAsia="黑体"/>
          <w:bCs/>
          <w:color w:val="000000"/>
          <w:sz w:val="44"/>
          <w:highlight w:val="none"/>
        </w:rPr>
      </w:pPr>
      <w:r>
        <w:rPr>
          <w:rFonts w:ascii="黑体" w:eastAsia="黑体"/>
          <w:bCs/>
          <w:color w:val="000000"/>
          <w:sz w:val="44"/>
          <w:highlight w:val="none"/>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bookmarkStart w:id="174" w:name="_Toc49090575"/>
      <w:r/>
      <w:bookmarkStart w:id="175" w:name="_Toc120614281"/>
      <w:r/>
      <w:bookmarkStart w:id="176" w:name="_Toc26554093"/>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keepLines w:val="0"/>
        <w:keepNext w:val="0"/>
        <w:pageBreakBefore w:val="0"/>
        <w:widowControl w:val="off"/>
        <w:rPr>
          <w:rFonts w:hint="eastAsia" w:ascii="黑体" w:hAnsi="Times New Roman" w:eastAsia="黑体" w:cs="Times New Roman"/>
          <w:bCs/>
          <w:color w:val="000000"/>
          <w:sz w:val="44"/>
          <w:szCs w:val="21"/>
          <w:highlight w:val="none"/>
          <w:lang w:val="en-US" w:eastAsia="zh-CN" w:bidi="ar-SA"/>
        </w:rPr>
      </w:pPr>
      <w:r>
        <w:rPr>
          <w:rFonts w:hint="eastAsia" w:ascii="黑体" w:hAnsi="Times New Roman" w:eastAsia="黑体" w:cs="Times New Roman"/>
          <w:bCs/>
          <w:color w:val="000000"/>
          <w:sz w:val="44"/>
          <w:szCs w:val="21"/>
          <w:highlight w:val="none"/>
          <w:lang w:val="en-US" w:eastAsia="zh-CN" w:bidi="ar-SA"/>
        </w:rPr>
      </w:r>
      <w:r/>
    </w:p>
    <w:p>
      <w:pPr>
        <w:pStyle w:val="674"/>
        <w:ind w:firstLine="1320"/>
        <w:jc w:val="both"/>
        <w:spacing w:line="420" w:lineRule="auto"/>
        <w:rPr>
          <w:rFonts w:hint="eastAsia" w:ascii="黑体" w:eastAsia="黑体"/>
          <w:b/>
          <w:bCs/>
          <w:sz w:val="44"/>
          <w:szCs w:val="44"/>
          <w:highlight w:val="none"/>
        </w:rPr>
      </w:pPr>
      <w:r>
        <w:rPr>
          <w:rFonts w:hint="eastAsia" w:ascii="黑体" w:eastAsia="黑体"/>
          <w:b/>
          <w:bCs/>
          <w:sz w:val="44"/>
          <w:highlight w:val="none"/>
        </w:rPr>
      </w:r>
      <w:r>
        <w:rPr>
          <w:rFonts w:hint="eastAsia" w:ascii="黑体" w:eastAsia="黑体"/>
          <w:b/>
          <w:bCs/>
          <w:sz w:val="44"/>
          <w:highlight w:val="none"/>
        </w:rPr>
      </w:r>
    </w:p>
    <w:p>
      <w:pPr>
        <w:pStyle w:val="674"/>
        <w:ind w:firstLine="1320"/>
        <w:jc w:val="both"/>
        <w:spacing w:line="420" w:lineRule="auto"/>
        <w:rPr>
          <w:rFonts w:hint="eastAsia" w:ascii="黑体" w:eastAsia="黑体"/>
          <w:b/>
          <w:bCs/>
          <w:sz w:val="44"/>
          <w:szCs w:val="44"/>
          <w:highlight w:val="none"/>
        </w:rPr>
      </w:pPr>
      <w:r>
        <w:rPr>
          <w:rFonts w:hint="eastAsia" w:ascii="黑体" w:eastAsia="黑体"/>
          <w:b/>
          <w:bCs/>
          <w:sz w:val="44"/>
          <w:highlight w:val="none"/>
        </w:rPr>
      </w:r>
      <w:r>
        <w:rPr>
          <w:rFonts w:hint="eastAsia" w:ascii="黑体" w:eastAsia="黑体"/>
          <w:b/>
          <w:bCs/>
          <w:sz w:val="44"/>
          <w:highlight w:val="none"/>
        </w:rPr>
      </w:r>
    </w:p>
    <w:p>
      <w:pPr>
        <w:pStyle w:val="674"/>
        <w:ind w:firstLine="1320"/>
        <w:jc w:val="both"/>
        <w:spacing w:line="420" w:lineRule="auto"/>
        <w:rPr>
          <w:rFonts w:hint="eastAsia" w:ascii="黑体" w:eastAsia="黑体"/>
          <w:b/>
          <w:bCs/>
          <w:sz w:val="44"/>
          <w:szCs w:val="44"/>
          <w:highlight w:val="none"/>
        </w:rPr>
      </w:pPr>
      <w:r>
        <w:rPr>
          <w:rFonts w:hint="eastAsia" w:ascii="黑体" w:eastAsia="黑体"/>
          <w:b/>
          <w:bCs/>
          <w:sz w:val="44"/>
          <w:highlight w:val="none"/>
        </w:rPr>
      </w:r>
      <w:r>
        <w:rPr>
          <w:rFonts w:hint="eastAsia" w:ascii="黑体" w:eastAsia="黑体"/>
          <w:b/>
          <w:bCs/>
          <w:sz w:val="44"/>
          <w:highlight w:val="none"/>
        </w:rPr>
      </w:r>
    </w:p>
    <w:p>
      <w:pPr>
        <w:pStyle w:val="674"/>
        <w:ind w:firstLine="1320"/>
        <w:jc w:val="both"/>
        <w:spacing w:line="420" w:lineRule="auto"/>
        <w:rPr>
          <w:rFonts w:hint="eastAsia" w:ascii="黑体" w:eastAsia="黑体"/>
          <w:b/>
          <w:bCs/>
          <w:sz w:val="44"/>
          <w:szCs w:val="44"/>
          <w:highlight w:val="none"/>
        </w:rPr>
      </w:pPr>
      <w:r>
        <w:rPr>
          <w:rFonts w:hint="eastAsia" w:ascii="黑体" w:eastAsia="黑体"/>
          <w:bCs/>
          <w:sz w:val="44"/>
        </w:rPr>
        <w:t xml:space="preserve">第五章  </w:t>
      </w:r>
      <w:r>
        <w:rPr>
          <w:rFonts w:hint="eastAsia" w:ascii="黑体" w:eastAsia="黑体"/>
          <w:b/>
          <w:bCs/>
          <w:sz w:val="44"/>
        </w:rPr>
        <w:t xml:space="preserve">定标原则与评标标准</w:t>
      </w:r>
      <w:r/>
      <w:r/>
    </w:p>
    <w:p>
      <w:pPr>
        <w:pStyle w:val="673"/>
        <w:spacing w:line="420" w:lineRule="auto"/>
        <w:rPr>
          <w:rFonts w:hint="eastAsia"/>
        </w:rPr>
      </w:pPr>
      <w:r>
        <w:rPr>
          <w:rFonts w:hint="eastAsia"/>
        </w:rPr>
      </w:r>
      <w:r/>
    </w:p>
    <w:p>
      <w:pPr>
        <w:pStyle w:val="673"/>
        <w:spacing w:line="360" w:lineRule="auto"/>
        <w:rPr>
          <w:rFonts w:hint="eastAsia" w:ascii="宋体" w:hAnsi="宋体" w:cs="Courier New"/>
          <w:b/>
          <w:bCs/>
          <w:sz w:val="24"/>
          <w:szCs w:val="24"/>
        </w:rPr>
      </w:pPr>
      <w:r>
        <w:rPr>
          <w:rFonts w:hint="eastAsia" w:ascii="宋体" w:hAnsi="宋体" w:cs="Courier New"/>
          <w:b/>
          <w:bCs/>
          <w:sz w:val="24"/>
          <w:szCs w:val="24"/>
        </w:rPr>
        <w:t xml:space="preserve">一、定标原则</w:t>
      </w:r>
      <w:r>
        <w:rPr>
          <w:rFonts w:hint="eastAsia" w:ascii="宋体" w:hAnsi="宋体" w:cs="Courier New"/>
          <w:b/>
          <w:bCs/>
          <w:sz w:val="24"/>
          <w:szCs w:val="24"/>
        </w:rPr>
      </w:r>
      <w:r/>
    </w:p>
    <w:p>
      <w:pPr>
        <w:pStyle w:val="673"/>
        <w:ind w:firstLine="480"/>
        <w:spacing w:line="500" w:lineRule="exact"/>
        <w:rPr>
          <w:rFonts w:hint="eastAsia" w:ascii="宋体" w:hAnsi="宋体" w:cs="宋体"/>
          <w:bCs/>
          <w:sz w:val="24"/>
          <w:szCs w:val="24"/>
        </w:rPr>
      </w:pPr>
      <w:r>
        <w:rPr>
          <w:rFonts w:hint="eastAsia" w:ascii="宋体" w:hAnsi="宋体" w:cs="宋体"/>
          <w:bCs/>
          <w:sz w:val="24"/>
          <w:szCs w:val="24"/>
        </w:rPr>
        <w:t xml:space="preserve">本项目采用经评审的最低价法，推荐1名中标候选人。</w:t>
      </w:r>
      <w:r>
        <w:rPr>
          <w:rFonts w:hint="eastAsia" w:ascii="宋体" w:hAnsi="宋体" w:cs="宋体"/>
          <w:bCs/>
          <w:sz w:val="24"/>
          <w:szCs w:val="24"/>
        </w:rPr>
      </w:r>
      <w:r/>
    </w:p>
    <w:p>
      <w:pPr>
        <w:pStyle w:val="673"/>
        <w:ind w:firstLine="480"/>
        <w:spacing w:line="500" w:lineRule="exact"/>
        <w:rPr>
          <w:rFonts w:hint="eastAsia" w:ascii="宋体" w:hAnsi="宋体" w:cs="宋体"/>
          <w:bCs/>
          <w:sz w:val="24"/>
          <w:szCs w:val="24"/>
        </w:rPr>
      </w:pPr>
      <w:r>
        <w:rPr>
          <w:rFonts w:hint="eastAsia" w:ascii="宋体" w:hAnsi="宋体" w:cs="宋体"/>
          <w:bCs/>
          <w:sz w:val="24"/>
          <w:szCs w:val="24"/>
        </w:rPr>
        <w:t xml:space="preserve">评标结果按评审后的有效评标价最低者为第一中标候选人。如有效评标价最低者不止一个，则由评标委员会通过抽签确定第一中标候选人。</w:t>
      </w:r>
      <w:r>
        <w:rPr>
          <w:rFonts w:hint="eastAsia" w:ascii="宋体" w:hAnsi="宋体" w:cs="宋体"/>
          <w:bCs/>
          <w:sz w:val="24"/>
          <w:szCs w:val="24"/>
        </w:rPr>
      </w:r>
      <w:r/>
    </w:p>
    <w:p>
      <w:pPr>
        <w:pStyle w:val="673"/>
        <w:spacing w:line="420" w:lineRule="auto"/>
        <w:rPr>
          <w:rFonts w:hint="eastAsia" w:ascii="宋体" w:hAnsi="宋体"/>
          <w:b/>
          <w:highlight w:val="yellow"/>
        </w:rPr>
      </w:pPr>
      <w:r>
        <w:rPr>
          <w:rFonts w:hint="eastAsia" w:ascii="宋体" w:hAnsi="宋体"/>
          <w:b/>
          <w:lang w:val="en-US" w:eastAsia="zh-CN"/>
        </w:rPr>
        <w:t xml:space="preserve">二、</w:t>
      </w:r>
      <w:r>
        <w:rPr>
          <w:rFonts w:hint="eastAsia" w:ascii="宋体" w:hAnsi="宋体"/>
          <w:b/>
        </w:rPr>
        <w:t xml:space="preserve">政府采购政策功能落实</w:t>
      </w:r>
      <w:r>
        <w:rPr>
          <w:rFonts w:hint="eastAsia" w:ascii="宋体" w:hAnsi="宋体"/>
          <w:b/>
          <w:highlight w:val="yellow"/>
        </w:rPr>
      </w:r>
      <w:r/>
    </w:p>
    <w:p>
      <w:pPr>
        <w:pStyle w:val="745"/>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45"/>
        <w:ind w:firstLine="360"/>
        <w:spacing w:line="0" w:lineRule="atLeast"/>
        <w:rPr>
          <w:rFonts w:hint="eastAsia" w:ascii="宋体" w:hAnsi="宋体"/>
        </w:rPr>
      </w:pPr>
      <w:r>
        <w:rPr>
          <w:rFonts w:hint="eastAsia" w:ascii="宋体" w:hAnsi="宋体"/>
        </w:rPr>
        <w:t xml:space="preserve">（1）本项目对小型和微型企业产品给予20%的扣除价格，用扣除后的价格参与评审。</w:t>
      </w:r>
      <w:r>
        <w:rPr>
          <w:rFonts w:hint="eastAsia" w:ascii="宋体" w:hAnsi="宋体"/>
        </w:rPr>
      </w:r>
      <w:r/>
    </w:p>
    <w:p>
      <w:pPr>
        <w:pStyle w:val="745"/>
        <w:ind w:firstLine="360"/>
        <w:spacing w:line="0" w:lineRule="atLeast"/>
        <w:rPr>
          <w:rFonts w:hint="eastAsia" w:ascii="宋体" w:hAnsi="宋体"/>
        </w:rPr>
      </w:pPr>
      <w:r>
        <w:rPr>
          <w:rFonts w:hint="eastAsia" w:ascii="宋体" w:hAnsi="宋体"/>
        </w:rPr>
        <w:t xml:space="preserve">（2）供应商需按照采购文件的要求提供相应的《企业声明函》。</w:t>
      </w:r>
      <w:r>
        <w:rPr>
          <w:rFonts w:hint="eastAsia" w:ascii="宋体" w:hAnsi="宋体"/>
        </w:rPr>
      </w:r>
      <w:r/>
    </w:p>
    <w:p>
      <w:pPr>
        <w:pStyle w:val="74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45"/>
        <w:ind w:firstLine="361"/>
        <w:spacing w:line="0" w:lineRule="atLeast"/>
        <w:rPr>
          <w:rFonts w:hint="eastAsia" w:ascii="宋体" w:hAnsi="宋体"/>
          <w:b/>
          <w:bCs/>
        </w:rPr>
      </w:pPr>
      <w:r>
        <w:rPr>
          <w:rFonts w:hint="eastAsia" w:ascii="宋体" w:hAnsi="宋体"/>
          <w:b/>
          <w:bCs/>
        </w:rPr>
        <w:t xml:space="preserve">（4）在货物采购项目中，供应商提供的货物既有中小企业制造货物，也有大型企业制造货物的，不享受本办法规定的中小企业扶持政策。</w:t>
      </w:r>
      <w:r>
        <w:rPr>
          <w:rFonts w:hint="eastAsia" w:ascii="宋体" w:hAnsi="宋体"/>
          <w:b/>
          <w:bCs/>
        </w:rPr>
      </w:r>
      <w:r/>
    </w:p>
    <w:p>
      <w:pPr>
        <w:pStyle w:val="745"/>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45"/>
        <w:ind w:left="120" w:firstLine="360"/>
        <w:spacing w:line="0" w:lineRule="atLeast"/>
        <w:rPr>
          <w:rFonts w:hint="eastAsia" w:ascii="宋体" w:hAnsi="宋体"/>
        </w:rPr>
      </w:pPr>
      <w:r>
        <w:rPr>
          <w:rFonts w:hint="eastAsia" w:ascii="宋体" w:hAnsi="宋体"/>
        </w:rPr>
        <w:t xml:space="preserve">（1）本项目对残疾人福利性单位视同小型、微型企业，给予20%的价格扣除，用扣除后的价格参与评审。</w:t>
      </w:r>
      <w:r>
        <w:rPr>
          <w:rFonts w:hint="eastAsia" w:ascii="宋体" w:hAnsi="宋体"/>
        </w:rPr>
      </w:r>
      <w:r/>
    </w:p>
    <w:p>
      <w:pPr>
        <w:pStyle w:val="745"/>
        <w:ind w:left="120" w:firstLine="360"/>
        <w:spacing w:line="0" w:lineRule="atLeast"/>
        <w:rPr>
          <w:rFonts w:hint="eastAsia" w:ascii="宋体" w:hAnsi="宋体"/>
        </w:rPr>
      </w:pPr>
      <w:r>
        <w:rPr>
          <w:rFonts w:hint="eastAsia" w:ascii="宋体" w:hAnsi="宋体"/>
        </w:rPr>
        <w:t xml:space="preserve">（2）残疾人福利单位需提供《残疾人福利性单位声明函》。</w:t>
      </w:r>
      <w:r>
        <w:rPr>
          <w:rFonts w:hint="eastAsia" w:ascii="宋体" w:hAnsi="宋体"/>
        </w:rPr>
      </w:r>
      <w:r/>
    </w:p>
    <w:p>
      <w:pPr>
        <w:pStyle w:val="74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45"/>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45"/>
        <w:spacing w:line="0" w:lineRule="atLeast"/>
        <w:rPr>
          <w:rFonts w:hint="eastAsia" w:ascii="宋体" w:hAnsi="宋体"/>
        </w:rPr>
      </w:pPr>
      <w:r>
        <w:rPr>
          <w:rFonts w:hint="eastAsia" w:ascii="宋体" w:hAnsi="宋体"/>
        </w:rPr>
        <w:t xml:space="preserve">（1）本项目对监狱和戒毒企业（简称监狱企业）视同小型、微型企业，给予20%的价格扣除，用扣除后的价格参与评审。</w:t>
      </w:r>
      <w:r>
        <w:rPr>
          <w:rFonts w:hint="eastAsia" w:ascii="宋体" w:hAnsi="宋体"/>
        </w:rPr>
      </w:r>
      <w:r/>
    </w:p>
    <w:p>
      <w:pPr>
        <w:pStyle w:val="74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4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685"/>
        <w:ind w:firstLine="420"/>
        <w:spacing w:line="420" w:lineRule="auto"/>
        <w:rPr>
          <w:rFonts w:hint="eastAsia" w:cs="宋体"/>
          <w:b/>
          <w:bCs/>
          <w:sz w:val="24"/>
          <w:szCs w:val="24"/>
        </w:rPr>
      </w:pPr>
      <w:r>
        <w:rPr>
          <w:rFonts w:hint="eastAsia"/>
        </w:rPr>
        <w:t xml:space="preserve">4、残疾人福利单位、监狱企业属于小型、微型企业的，不重复享受政策。</w:t>
      </w:r>
      <w:r>
        <w:rPr>
          <w:rFonts w:hint="eastAsia" w:cs="宋体"/>
          <w:b/>
          <w:bCs/>
          <w:sz w:val="24"/>
          <w:szCs w:val="24"/>
        </w:rPr>
      </w:r>
      <w:r/>
    </w:p>
    <w:p>
      <w:pPr>
        <w:pStyle w:val="685"/>
        <w:ind w:left="0" w:firstLine="0"/>
        <w:spacing w:line="420" w:lineRule="auto"/>
        <w:rPr>
          <w:rFonts w:hint="eastAsia" w:cs="Times New Roman"/>
        </w:rPr>
      </w:pPr>
      <w:r>
        <w:rPr>
          <w:rFonts w:hint="eastAsia" w:cs="Times New Roman"/>
          <w:b/>
          <w:bCs/>
          <w:lang w:val="en-US" w:eastAsia="zh-CN"/>
        </w:rPr>
        <w:t xml:space="preserve">三、</w:t>
      </w:r>
      <w:r>
        <w:rPr>
          <w:rFonts w:hint="eastAsia" w:cs="Times New Roman"/>
          <w:b/>
          <w:bCs/>
        </w:rPr>
        <w:t xml:space="preserve">符合本采购文件优先采购 “环境标志产品”或“节能产品”的，必须提供“环境标志产品”或“节能产品”证明，否则不予认可。不符合的无需提供相应证明材料。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rPr>
          <w:rFonts w:hint="eastAsia" w:cs="Times New Roman"/>
        </w:rPr>
      </w:r>
      <w:r/>
    </w:p>
    <w:p>
      <w:pPr>
        <w:pStyle w:val="703"/>
        <w:ind w:left="0" w:right="1470"/>
        <w:spacing w:line="420" w:lineRule="auto"/>
        <w:rPr>
          <w:rFonts w:ascii="黑体" w:eastAsia="黑体"/>
          <w:bCs/>
          <w:sz w:val="44"/>
        </w:rPr>
      </w:pPr>
      <w:r>
        <w:rPr>
          <w:rFonts w:ascii="黑体" w:eastAsia="黑体"/>
          <w:bCs/>
          <w:sz w:val="44"/>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r>
      <w:r/>
    </w:p>
    <w:p>
      <w:pPr>
        <w:pStyle w:val="703"/>
        <w:ind w:left="0" w:right="1470"/>
        <w:jc w:val="left"/>
        <w:rPr>
          <w:rFonts w:ascii="黑体" w:eastAsia="黑体"/>
          <w:bCs/>
          <w:color w:val="000000"/>
          <w:sz w:val="44"/>
          <w:highlight w:val="none"/>
        </w:rPr>
      </w:pPr>
      <w:r>
        <w:rPr>
          <w:rFonts w:ascii="黑体" w:eastAsia="黑体"/>
          <w:bCs/>
          <w:color w:val="000000"/>
          <w:sz w:val="44"/>
          <w:highlight w:val="none"/>
        </w:rPr>
      </w:r>
      <w:r/>
    </w:p>
    <w:p>
      <w:pPr>
        <w:pStyle w:val="703"/>
        <w:ind w:left="1470" w:right="1470"/>
        <w:jc w:val="center"/>
        <w:rPr>
          <w:rFonts w:ascii="黑体" w:eastAsia="黑体"/>
          <w:bCs/>
          <w:color w:val="000000"/>
          <w:sz w:val="44"/>
          <w:highlight w:val="none"/>
        </w:rPr>
      </w:pPr>
      <w:r>
        <w:rPr>
          <w:rFonts w:ascii="黑体" w:eastAsia="黑体"/>
          <w:bCs/>
          <w:color w:val="000000"/>
          <w:sz w:val="44"/>
          <w:highlight w:val="none"/>
        </w:rPr>
        <w:t xml:space="preserve">第六章  投标</w:t>
      </w:r>
      <w:bookmarkEnd w:id="174"/>
      <w:r/>
      <w:bookmarkEnd w:id="175"/>
      <w:r/>
      <w:bookmarkEnd w:id="176"/>
      <w:r>
        <w:rPr>
          <w:rFonts w:ascii="黑体" w:eastAsia="黑体"/>
          <w:bCs/>
          <w:color w:val="000000"/>
          <w:sz w:val="44"/>
          <w:highlight w:val="none"/>
        </w:rPr>
        <w:t xml:space="preserve">文件格式</w:t>
      </w:r>
      <w:r>
        <w:rPr>
          <w:rFonts w:ascii="黑体" w:eastAsia="黑体"/>
          <w:bCs/>
          <w:color w:val="000000"/>
          <w:sz w:val="44"/>
          <w:highlight w:val="none"/>
        </w:rPr>
      </w:r>
      <w:r/>
    </w:p>
    <w:p>
      <w:pPr>
        <w:pStyle w:val="676"/>
        <w:jc w:val="center"/>
        <w:rPr>
          <w:rFonts w:hint="eastAsia" w:ascii="宋体" w:hAnsi="宋体"/>
          <w:color w:val="000000"/>
          <w:highlight w:val="none"/>
        </w:rPr>
      </w:pPr>
      <w:r/>
      <w:bookmarkStart w:id="177" w:name="_Hlt26671244"/>
      <w:r/>
      <w:bookmarkEnd w:id="177"/>
      <w:r/>
      <w:bookmarkStart w:id="178" w:name="_Hlt26955039"/>
      <w:r/>
      <w:bookmarkEnd w:id="178"/>
      <w:r/>
      <w:bookmarkStart w:id="179" w:name="_Toc49090576"/>
      <w:r/>
      <w:bookmarkStart w:id="180" w:name="_Toc26554094"/>
      <w:r/>
      <w:bookmarkStart w:id="181" w:name="_Toc120614282"/>
      <w:r>
        <w:rPr>
          <w:rFonts w:hint="eastAsia" w:ascii="宋体" w:hAnsi="宋体"/>
          <w:color w:val="000000"/>
          <w:highlight w:val="none"/>
        </w:rPr>
        <w:t xml:space="preserve">1、法人授权书</w:t>
      </w:r>
      <w:r>
        <w:rPr>
          <w:rFonts w:hint="eastAsia" w:ascii="宋体" w:hAnsi="宋体"/>
          <w:color w:val="000000"/>
          <w:highlight w:val="none"/>
        </w:rPr>
      </w:r>
      <w:r/>
    </w:p>
    <w:p>
      <w:pPr>
        <w:pStyle w:val="7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本授权书声明：____________（供应商名称）授权________________（被授权人的姓名）为我方就</w:t>
      </w:r>
      <w:r>
        <w:rPr>
          <w:color w:val="000000"/>
          <w:sz w:val="24"/>
          <w:szCs w:val="24"/>
          <w:highlight w:val="none"/>
          <w:u w:val="single"/>
        </w:rPr>
      </w:r>
      <w:r>
        <w:rPr>
          <w:color w:val="000000"/>
          <w:sz w:val="24"/>
          <w:szCs w:val="24"/>
          <w:highlight w:val="none"/>
          <w:u w:val="single"/>
        </w:rPr>
        <w:t xml:space="preserve">JSZC-320922-YTGC-G2024-0025</w:t>
      </w:r>
      <w:r>
        <w:rPr>
          <w:color w:val="000000"/>
          <w:sz w:val="24"/>
          <w:szCs w:val="24"/>
          <w:highlight w:val="none"/>
          <w:u w:val="single"/>
        </w:rPr>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color w:val="000000"/>
          <w:sz w:val="24"/>
          <w:szCs w:val="24"/>
          <w:highlight w:val="none"/>
        </w:rPr>
        <w:t xml:space="preserve">（项目名称）采购活动的合法代理人，以本公司名义全权处理一切与该项目采购有关的事务。</w:t>
      </w:r>
      <w:r>
        <w:rPr>
          <w:rFonts w:hint="eastAsia"/>
          <w:color w:val="000000"/>
          <w:sz w:val="24"/>
          <w:szCs w:val="24"/>
          <w:highlight w:val="none"/>
        </w:rPr>
      </w:r>
      <w:r/>
    </w:p>
    <w:p>
      <w:pPr>
        <w:pStyle w:val="7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77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          代理人（被授权人）：_______________________</w:t>
      </w:r>
      <w:r>
        <w:rPr>
          <w:rFonts w:hint="eastAsia"/>
          <w:color w:val="000000"/>
          <w:sz w:val="24"/>
          <w:szCs w:val="24"/>
          <w:highlight w:val="none"/>
        </w:rPr>
      </w:r>
      <w:r/>
    </w:p>
    <w:p>
      <w:pPr>
        <w:pStyle w:val="77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         </w:t>
      </w:r>
      <w:r>
        <w:rPr>
          <w:rFonts w:hint="eastAsia"/>
          <w:color w:val="000000"/>
          <w:sz w:val="24"/>
          <w:szCs w:val="24"/>
          <w:highlight w:val="none"/>
        </w:rPr>
      </w:r>
      <w:r/>
    </w:p>
    <w:p>
      <w:pPr>
        <w:pStyle w:val="77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          单位名称：_____________________________________</w:t>
      </w:r>
      <w:r>
        <w:rPr>
          <w:rFonts w:hint="eastAsia"/>
          <w:color w:val="000000"/>
          <w:sz w:val="24"/>
          <w:szCs w:val="24"/>
          <w:highlight w:val="none"/>
        </w:rPr>
      </w:r>
      <w:r/>
    </w:p>
    <w:p>
      <w:pPr>
        <w:pStyle w:val="770"/>
        <w:ind w:firstLine="480"/>
        <w:tabs>
          <w:tab w:val="left" w:pos="360" w:leader="none"/>
        </w:tabs>
        <w:rPr>
          <w:rFonts w:hint="eastAsia"/>
          <w:color w:val="000000"/>
          <w:sz w:val="24"/>
          <w:szCs w:val="24"/>
          <w:highlight w:val="none"/>
        </w:rPr>
      </w:pPr>
      <w:r>
        <w:rPr>
          <w:rFonts w:hint="eastAsia"/>
          <w:color w:val="000000"/>
          <w:sz w:val="24"/>
          <w:szCs w:val="24"/>
          <w:highlight w:val="none"/>
        </w:rPr>
      </w:r>
      <w:r/>
    </w:p>
    <w:p>
      <w:pPr>
        <w:pStyle w:val="770"/>
        <w:ind w:firstLine="0"/>
        <w:tabs>
          <w:tab w:val="left" w:pos="360" w:leader="none"/>
        </w:tabs>
        <w:rPr>
          <w:rFonts w:hint="eastAsia"/>
          <w:color w:val="000000"/>
          <w:sz w:val="24"/>
          <w:szCs w:val="24"/>
          <w:highlight w:val="none"/>
        </w:rPr>
      </w:pPr>
      <w:r>
        <w:rPr>
          <w:rFonts w:hint="eastAsia"/>
          <w:color w:val="000000"/>
          <w:sz w:val="24"/>
          <w:szCs w:val="24"/>
          <w:highlight w:val="none"/>
        </w:rPr>
        <w:t xml:space="preserve">          授权单位盖章：_________________________________</w:t>
      </w:r>
      <w:r>
        <w:rPr>
          <w:rFonts w:hint="eastAsia"/>
          <w:color w:val="000000"/>
          <w:sz w:val="24"/>
          <w:szCs w:val="24"/>
          <w:highlight w:val="none"/>
        </w:rPr>
      </w:r>
      <w:r/>
    </w:p>
    <w:p>
      <w:pPr>
        <w:pStyle w:val="7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单位名称：_____________________________________</w:t>
      </w:r>
      <w:r>
        <w:rPr>
          <w:rFonts w:hint="eastAsia"/>
          <w:color w:val="000000"/>
          <w:sz w:val="24"/>
          <w:szCs w:val="24"/>
          <w:highlight w:val="none"/>
        </w:rPr>
      </w:r>
      <w:r/>
    </w:p>
    <w:p>
      <w:pPr>
        <w:pStyle w:val="770"/>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77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                  </w:t>
      </w:r>
      <w:r>
        <w:rPr>
          <w:rFonts w:hint="eastAsia"/>
          <w:color w:val="000000"/>
          <w:sz w:val="24"/>
          <w:szCs w:val="24"/>
          <w:highlight w:val="none"/>
        </w:rPr>
      </w:r>
      <w:r/>
    </w:p>
    <w:p>
      <w:pPr>
        <w:pStyle w:val="676"/>
        <w:rPr>
          <w:rFonts w:hint="eastAsia"/>
          <w:color w:val="000000"/>
          <w:highlight w:val="none"/>
        </w:rPr>
      </w:pPr>
      <w:r/>
      <w:bookmarkStart w:id="182" w:name="_格式3__银行出具的资信证明"/>
      <w:r/>
      <w:bookmarkEnd w:id="182"/>
      <w:r/>
      <w:bookmarkStart w:id="183" w:name="_Hlt26955070"/>
      <w:r/>
      <w:bookmarkEnd w:id="183"/>
      <w:r/>
      <w:bookmarkStart w:id="184" w:name="_Hlt26671380"/>
      <w:r/>
      <w:bookmarkEnd w:id="184"/>
      <w:r>
        <w:rPr>
          <w:rFonts w:hint="eastAsia"/>
          <w:color w:val="000000"/>
          <w:highlight w:val="none"/>
        </w:rPr>
      </w:r>
      <w:r/>
    </w:p>
    <w:p>
      <w:pPr>
        <w:pStyle w:val="689"/>
        <w:rPr>
          <w:rFonts w:hint="eastAsia"/>
          <w:color w:val="000000"/>
          <w:highlight w:val="none"/>
        </w:rPr>
      </w:pPr>
      <w:r>
        <w:rPr>
          <w:rFonts w:hint="eastAsia"/>
          <w:color w:val="000000"/>
          <w:highlight w:val="none"/>
        </w:rPr>
      </w:r>
      <w:r/>
    </w:p>
    <w:p>
      <w:pPr>
        <w:pStyle w:val="689"/>
        <w:rPr>
          <w:rFonts w:hint="eastAsia"/>
          <w:color w:val="000000"/>
          <w:highlight w:val="none"/>
        </w:rPr>
      </w:pPr>
      <w:r>
        <w:rPr>
          <w:rFonts w:hint="eastAsia"/>
          <w:color w:val="000000"/>
          <w:highlight w:val="none"/>
        </w:rPr>
      </w:r>
      <w:r/>
    </w:p>
    <w:p>
      <w:pPr>
        <w:pStyle w:val="689"/>
        <w:rPr>
          <w:rFonts w:hint="eastAsia"/>
          <w:color w:val="000000"/>
          <w:highlight w:val="none"/>
        </w:rPr>
      </w:pPr>
      <w:r>
        <w:rPr>
          <w:rFonts w:hint="eastAsia"/>
          <w:color w:val="000000"/>
          <w:highlight w:val="none"/>
        </w:rPr>
      </w:r>
      <w:r/>
    </w:p>
    <w:p>
      <w:pPr>
        <w:pStyle w:val="689"/>
        <w:rPr>
          <w:rFonts w:hint="eastAsia"/>
          <w:color w:val="000000"/>
          <w:highlight w:val="none"/>
        </w:rPr>
      </w:pPr>
      <w:r>
        <w:rPr>
          <w:rFonts w:hint="eastAsia"/>
          <w:color w:val="000000"/>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9"/>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50" w:after="50"/>
        <w:rPr>
          <w:rFonts w:ascii="黑体" w:eastAsia="黑体"/>
          <w:color w:val="000000"/>
          <w:sz w:val="32"/>
          <w:szCs w:val="32"/>
          <w:highlight w:val="none"/>
        </w:rPr>
      </w:pPr>
      <w:r>
        <w:rPr>
          <w:rFonts w:hint="eastAsia" w:ascii="黑体" w:eastAsia="黑体"/>
          <w:color w:val="000000"/>
          <w:sz w:val="32"/>
          <w:szCs w:val="32"/>
          <w:highlight w:val="none"/>
        </w:rPr>
      </w:r>
      <w:r>
        <w:rPr>
          <w:rFonts w:hint="eastAsia" w:ascii="黑体" w:eastAsia="黑体"/>
          <w:color w:val="000000"/>
          <w:sz w:val="32"/>
          <w:szCs w:val="32"/>
          <w:highlight w:val="none"/>
        </w:rPr>
      </w:r>
    </w:p>
    <w:p>
      <w:pPr>
        <w:jc w:val="center"/>
        <w:spacing w:before="50" w:after="50"/>
        <w:rPr>
          <w:rFonts w:hint="eastAsia" w:ascii="黑体" w:eastAsia="黑体"/>
          <w:color w:val="000000"/>
          <w:sz w:val="32"/>
          <w:szCs w:val="32"/>
          <w:highlight w:val="none"/>
        </w:rPr>
      </w:pPr>
      <w:r>
        <w:rPr>
          <w:rFonts w:hint="eastAsia" w:ascii="黑体" w:eastAsia="黑体"/>
          <w:color w:val="000000"/>
          <w:sz w:val="32"/>
          <w:szCs w:val="32"/>
          <w:highlight w:val="none"/>
        </w:rPr>
      </w:r>
      <w:r>
        <w:rPr>
          <w:rFonts w:hint="eastAsia" w:ascii="黑体" w:eastAsia="黑体"/>
          <w:color w:val="000000"/>
          <w:sz w:val="32"/>
          <w:szCs w:val="32"/>
          <w:highlight w:val="none"/>
        </w:rPr>
      </w:r>
    </w:p>
    <w:p>
      <w:pPr>
        <w:jc w:val="center"/>
        <w:spacing w:before="50" w:after="50"/>
        <w:rPr>
          <w:rFonts w:hint="eastAsia" w:ascii="黑体" w:eastAsia="黑体"/>
          <w:color w:val="000000"/>
          <w:sz w:val="32"/>
          <w:szCs w:val="32"/>
          <w:highlight w:val="none"/>
        </w:rPr>
      </w:pPr>
      <w:r>
        <w:rPr>
          <w:rFonts w:hint="eastAsia" w:ascii="黑体" w:eastAsia="黑体"/>
          <w:color w:val="000000"/>
          <w:sz w:val="32"/>
          <w:szCs w:val="32"/>
          <w:highlight w:val="none"/>
        </w:rPr>
      </w:r>
      <w:r>
        <w:rPr>
          <w:rFonts w:hint="eastAsia" w:ascii="黑体" w:eastAsia="黑体"/>
          <w:color w:val="000000"/>
          <w:sz w:val="32"/>
          <w:szCs w:val="32"/>
          <w:highlight w:val="none"/>
        </w:rPr>
      </w:r>
    </w:p>
    <w:p>
      <w:pPr>
        <w:jc w:val="center"/>
        <w:spacing w:before="50" w:after="50"/>
        <w:rPr>
          <w:rFonts w:hint="eastAsia" w:ascii="黑体" w:eastAsia="黑体"/>
          <w:color w:val="000000"/>
          <w:sz w:val="32"/>
          <w:szCs w:val="32"/>
          <w:highlight w:val="none"/>
        </w:rPr>
      </w:pPr>
      <w:r>
        <w:rPr>
          <w:rFonts w:hint="eastAsia" w:ascii="黑体" w:eastAsia="黑体"/>
          <w:color w:val="000000"/>
          <w:sz w:val="32"/>
          <w:szCs w:val="32"/>
          <w:highlight w:val="none"/>
        </w:rPr>
      </w:r>
      <w:r>
        <w:rPr>
          <w:rFonts w:hint="eastAsia" w:ascii="黑体" w:eastAsia="黑体"/>
          <w:color w:val="000000"/>
          <w:sz w:val="32"/>
          <w:szCs w:val="32"/>
          <w:highlight w:val="none"/>
        </w:rPr>
      </w:r>
    </w:p>
    <w:p>
      <w:pPr>
        <w:pStyle w:val="673"/>
        <w:jc w:val="center"/>
        <w:spacing w:before="50" w:after="50"/>
        <w:rPr>
          <w:rFonts w:hint="eastAsia" w:ascii="黑体" w:eastAsia="黑体"/>
          <w:color w:val="000000"/>
          <w:sz w:val="32"/>
          <w:szCs w:val="32"/>
          <w:highlight w:val="none"/>
        </w:rPr>
      </w:pPr>
      <w:r>
        <w:rPr>
          <w:rFonts w:hint="eastAsia" w:ascii="黑体" w:eastAsia="黑体"/>
          <w:color w:val="000000"/>
          <w:sz w:val="32"/>
          <w:szCs w:val="32"/>
          <w:highlight w:val="none"/>
        </w:rPr>
        <w:t xml:space="preserve">2、投标函</w:t>
      </w:r>
      <w:r>
        <w:rPr>
          <w:rFonts w:ascii="黑体" w:eastAsia="黑体"/>
          <w:color w:val="000000"/>
          <w:sz w:val="32"/>
          <w:szCs w:val="32"/>
          <w:highlight w:val="none"/>
        </w:rPr>
      </w:r>
      <w:r/>
    </w:p>
    <w:p>
      <w:pPr>
        <w:pStyle w:val="745"/>
        <w:ind w:firstLine="0"/>
        <w:spacing w:before="0" w:after="0" w:line="420" w:lineRule="exact"/>
        <w:rPr>
          <w:rFonts w:ascii="宋体" w:hAnsi="宋体"/>
          <w:color w:val="000000"/>
          <w:szCs w:val="21"/>
          <w:highlight w:val="none"/>
          <w:u w:val="singl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（采购人全称）          </w:t>
      </w:r>
      <w:r>
        <w:rPr>
          <w:rFonts w:ascii="宋体" w:hAnsi="宋体"/>
          <w:color w:val="000000"/>
          <w:szCs w:val="21"/>
          <w:highlight w:val="none"/>
          <w:u w:val="singl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Cs w:val="21"/>
          <w:highlight w:val="none"/>
          <w:u w:val="single"/>
        </w:rPr>
        <w:t xml:space="preserve">（项目名称）</w:t>
      </w:r>
      <w:r>
        <w:rPr>
          <w:rFonts w:hint="eastAsia" w:ascii="宋体" w:hAnsi="宋体"/>
          <w:b/>
          <w:color w:val="000000"/>
          <w:sz w:val="36"/>
          <w:highlight w:val="none"/>
          <w:u w:val="single"/>
        </w:rPr>
        <w:t xml:space="preserve">    </w:t>
      </w:r>
      <w:r>
        <w:rPr>
          <w:rFonts w:hint="eastAsia" w:ascii="宋体" w:hAnsi="宋体"/>
          <w:bCs/>
          <w:color w:val="000000"/>
          <w:highlight w:val="none"/>
          <w:u w:val="single"/>
        </w:rPr>
        <w:t xml:space="preserve">（</w:t>
      </w:r>
      <w:r>
        <w:rPr>
          <w:rFonts w:hint="eastAsia" w:ascii="宋体" w:hAnsi="宋体"/>
          <w:bCs/>
          <w:color w:val="000000"/>
          <w:highlight w:val="none"/>
          <w:u w:val="single"/>
          <w:lang w:val="en-US" w:eastAsia="zh-CN"/>
        </w:rPr>
        <w:t xml:space="preserve">包件</w:t>
      </w:r>
      <w:r>
        <w:rPr>
          <w:rFonts w:hint="eastAsia" w:ascii="宋体" w:hAnsi="宋体"/>
          <w:bCs/>
          <w:color w:val="000000"/>
          <w:highlight w:val="none"/>
          <w:u w:val="single"/>
          <w:lang w:val="en-US" w:eastAsia="zh-CN"/>
        </w:rPr>
        <w:t xml:space="preserve">  </w:t>
      </w:r>
      <w:r>
        <w:rPr>
          <w:rFonts w:hint="eastAsia" w:ascii="宋体" w:hAnsi="宋体"/>
          <w:bCs/>
          <w:color w:val="000000"/>
          <w:highlight w:val="none"/>
          <w:u w:val="single"/>
        </w:rPr>
        <w:t xml:space="preserve">）</w:t>
      </w:r>
      <w:r>
        <w:rPr>
          <w:rFonts w:hint="eastAsia" w:ascii="宋体" w:hAnsi="宋体"/>
          <w:b/>
          <w:color w:val="000000"/>
          <w:sz w:val="36"/>
          <w:highlight w:val="none"/>
          <w:u w:val="single"/>
        </w:rPr>
        <w:t xml:space="preserve">  </w:t>
      </w:r>
      <w:r>
        <w:rPr>
          <w:rFonts w:hint="eastAsia" w:ascii="宋体" w:hAnsi="宋体"/>
          <w:color w:val="000000"/>
          <w:szCs w:val="21"/>
          <w:highlight w:val="none"/>
        </w:rPr>
        <w:t xml:space="preserve">（项目编号：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strike/>
          <w:color w:val="000000"/>
          <w:szCs w:val="21"/>
          <w:highlight w:val="none"/>
        </w:rPr>
        <w:t xml:space="preserve">号</w:t>
      </w:r>
      <w:r>
        <w:rPr>
          <w:rFonts w:hint="eastAsia" w:ascii="宋体" w:hAnsi="宋体"/>
          <w:color w:val="000000"/>
          <w:szCs w:val="21"/>
          <w:highlight w:val="none"/>
        </w:rPr>
        <w:t xml:space="preserve">招标文件，正式授权下述签字人_________________(姓名)代表我方______________（投标人的名称），全权处理本次项目投标的有关事宜。</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673"/>
        <w:ind w:firstLine="480"/>
        <w:rPr>
          <w:rFonts w:ascii="宋体" w:hAnsi="宋体"/>
          <w:color w:val="000000"/>
          <w:sz w:val="24"/>
          <w:highlight w:val="none"/>
        </w:rPr>
      </w:pPr>
      <w:r>
        <w:rPr>
          <w:rFonts w:hint="eastAsia" w:ascii="宋体" w:hAnsi="宋体"/>
          <w:color w:val="000000"/>
          <w:sz w:val="24"/>
          <w:highlight w:val="none"/>
        </w:rPr>
        <w:t xml:space="preserve">1.我单位此次</w:t>
      </w:r>
      <w:r>
        <w:rPr>
          <w:rFonts w:hint="eastAsia" w:ascii="宋体" w:hAnsi="宋体"/>
          <w:color w:val="000000"/>
          <w:sz w:val="24"/>
          <w:highlight w:val="none"/>
          <w:lang w:val="en-US" w:eastAsia="zh-CN"/>
        </w:rPr>
        <w:t xml:space="preserve">服务期限</w:t>
      </w:r>
      <w:r>
        <w:rPr>
          <w:rFonts w:hint="eastAsia" w:ascii="宋体" w:hAnsi="宋体"/>
          <w:color w:val="000000"/>
          <w:sz w:val="24"/>
          <w:highlight w:val="none"/>
        </w:rPr>
        <w:t xml:space="preserve">：</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质量</w:t>
      </w:r>
      <w:r>
        <w:rPr>
          <w:rFonts w:hint="eastAsia" w:ascii="宋体" w:hAnsi="宋体"/>
          <w:color w:val="000000"/>
          <w:sz w:val="24"/>
          <w:highlight w:val="none"/>
        </w:rPr>
        <w:t xml:space="preserve">标准：</w:t>
      </w:r>
      <w:r>
        <w:rPr>
          <w:rFonts w:hint="eastAsia" w:ascii="宋体" w:hAnsi="宋体"/>
          <w:color w:val="000000"/>
          <w:sz w:val="24"/>
          <w:highlight w:val="none"/>
          <w:u w:val="single"/>
        </w:rPr>
        <w:t xml:space="preserve">达到江苏省农村电影放映质量标准</w:t>
      </w:r>
      <w:r>
        <w:rPr>
          <w:rFonts w:hint="eastAsia" w:ascii="宋体" w:hAnsi="宋体"/>
          <w:color w:val="000000"/>
          <w:sz w:val="24"/>
          <w:highlight w:val="none"/>
        </w:rPr>
        <w:t xml:space="preserve">。</w:t>
      </w:r>
      <w:r>
        <w:rPr>
          <w:rFonts w:ascii="宋体" w:hAnsi="宋体"/>
          <w:color w:val="000000"/>
          <w:sz w:val="24"/>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3.按招标文件规定的各项要求，向买方提供所需货物与服务。</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4.我们完全理解贵方不一定将合同授予最低报价的投标人。</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5.我们已详细审核全部招标文件及其有效补充文件，我们知道必须放弃提出含糊不清或误解问题的权利。</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6.我们同意从规定的开标日期起遵循本投标文件，并在规定的投标有效期(</w:t>
      </w:r>
      <w:r>
        <w:rPr>
          <w:rFonts w:hint="eastAsia" w:ascii="宋体" w:hAnsi="宋体" w:cs="宋体"/>
          <w:color w:val="000000"/>
          <w:highlight w:val="none"/>
        </w:rPr>
        <w:t xml:space="preserve">开标之日后九十天</w:t>
      </w:r>
      <w:r>
        <w:rPr>
          <w:rFonts w:hint="eastAsia" w:ascii="宋体" w:hAnsi="宋体"/>
          <w:color w:val="000000"/>
          <w:szCs w:val="21"/>
          <w:highlight w:val="none"/>
        </w:rPr>
        <w:t xml:space="preserve">)期满之前均具有约束力。</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7.如果在开标后规定的投标有效期内撤回投标或中标后拒绝签订合同，则按照国家相关法律法规受到相应处罚。</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745"/>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9.一旦我方中标,我方将根据招标文件的规定，严格履行合同的责任和义务,并保证在招标文件规定的时间完成项目，交付买方验收、使用。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745"/>
        <w:ind w:left="425"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10.与本投标有关的正式通讯地址为：</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地址： </w:t>
      </w:r>
      <w:r>
        <w:rPr>
          <w:rFonts w:ascii="宋体" w:hAnsi="宋体"/>
          <w:color w:val="000000"/>
          <w:szCs w:val="21"/>
          <w:highlight w:val="none"/>
        </w:rPr>
        <w:t xml:space="preserve">                              </w:t>
      </w:r>
      <w:r>
        <w:rPr>
          <w:rFonts w:hint="eastAsia" w:ascii="宋体" w:hAnsi="宋体"/>
          <w:color w:val="000000"/>
          <w:szCs w:val="21"/>
          <w:highlight w:val="none"/>
        </w:rPr>
        <w:t xml:space="preserve">邮编：</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电话：</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账户： </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投标人授权代表姓名（签字）：</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投标人授权代表电话（手机号码）：</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投标人名称（公章）： </w:t>
      </w:r>
      <w:r>
        <w:rPr>
          <w:rFonts w:hint="eastAsia" w:ascii="宋体" w:hAnsi="宋体"/>
          <w:color w:val="000000"/>
          <w:szCs w:val="21"/>
          <w:highlight w:val="none"/>
        </w:rPr>
      </w:r>
      <w:r/>
    </w:p>
    <w:p>
      <w:pPr>
        <w:pStyle w:val="745"/>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Cs w:val="21"/>
          <w:highlight w:val="none"/>
        </w:rPr>
      </w:r>
      <w:r/>
    </w:p>
    <w:p>
      <w:pPr>
        <w:pStyle w:val="673"/>
        <w:ind w:firstLine="0"/>
        <w:jc w:val="left"/>
        <w:rPr>
          <w:rFonts w:hint="eastAsia" w:ascii="宋体" w:cs="宋体"/>
          <w:color w:val="000000"/>
          <w:sz w:val="32"/>
          <w:szCs w:val="32"/>
          <w:highlight w:val="none"/>
        </w:rPr>
      </w:pPr>
      <w:r>
        <w:rPr>
          <w:rFonts w:hint="eastAsia" w:ascii="宋体" w:cs="宋体"/>
          <w:color w:val="000000"/>
          <w:sz w:val="32"/>
          <w:szCs w:val="32"/>
          <w:highlight w:val="none"/>
        </w:rPr>
      </w:r>
      <w:r/>
    </w:p>
    <w:p>
      <w:pPr>
        <w:pStyle w:val="673"/>
        <w:ind w:firstLine="640"/>
        <w:jc w:val="center"/>
        <w:rPr>
          <w:rFonts w:hint="eastAsia" w:ascii="宋体" w:cs="宋体"/>
          <w:color w:val="000000"/>
          <w:sz w:val="32"/>
          <w:szCs w:val="32"/>
          <w:highlight w:val="none"/>
        </w:rPr>
      </w:pPr>
      <w:r>
        <w:rPr>
          <w:rFonts w:hint="eastAsia" w:ascii="宋体" w:cs="宋体"/>
          <w:color w:val="000000"/>
          <w:sz w:val="32"/>
          <w:szCs w:val="32"/>
          <w:highlight w:val="none"/>
        </w:rPr>
      </w:r>
      <w:r/>
    </w:p>
    <w:p>
      <w:pPr>
        <w:pStyle w:val="673"/>
        <w:ind w:firstLine="3213"/>
        <w:jc w:val="both"/>
        <w:rPr>
          <w:rFonts w:hint="eastAsia" w:ascii="宋体" w:cs="宋体"/>
          <w:b/>
          <w:bCs/>
          <w:color w:val="000000"/>
          <w:sz w:val="32"/>
          <w:szCs w:val="32"/>
          <w:highlight w:val="none"/>
        </w:rPr>
      </w:pPr>
      <w:r>
        <w:rPr>
          <w:rFonts w:hint="eastAsia" w:ascii="宋体" w:cs="宋体"/>
          <w:b/>
          <w:bCs/>
          <w:color w:val="000000"/>
          <w:sz w:val="32"/>
          <w:szCs w:val="32"/>
          <w:highlight w:val="none"/>
        </w:rPr>
        <w:t xml:space="preserve">3、开标一览表</w:t>
      </w:r>
      <w:r>
        <w:rPr>
          <w:rFonts w:hint="eastAsia" w:ascii="宋体" w:cs="宋体"/>
          <w:b/>
          <w:bCs/>
          <w:color w:val="000000"/>
          <w:sz w:val="32"/>
          <w:szCs w:val="32"/>
          <w:highlight w:val="none"/>
        </w:rPr>
      </w:r>
      <w:r/>
    </w:p>
    <w:p>
      <w:pPr>
        <w:pStyle w:val="745"/>
        <w:ind w:firstLine="0"/>
        <w:rPr>
          <w:color w:val="000000"/>
          <w:highlight w:val="none"/>
          <w:lang w:bidi="ar"/>
        </w:rPr>
      </w:pPr>
      <w:r>
        <w:rPr>
          <w:rFonts w:hint="eastAsia"/>
          <w:color w:val="000000"/>
          <w:highlight w:val="none"/>
          <w:lang w:bidi="ar"/>
        </w:rPr>
        <w:t xml:space="preserve">投标人全称（加盖公章）：</w:t>
      </w:r>
      <w:r>
        <w:rPr>
          <w:color w:val="000000"/>
          <w:highlight w:val="none"/>
          <w:lang w:bidi="ar"/>
        </w:rPr>
      </w:r>
      <w:r/>
    </w:p>
    <w:p>
      <w:pPr>
        <w:pStyle w:val="745"/>
        <w:ind w:firstLine="0"/>
        <w:rPr>
          <w:color w:val="000000"/>
          <w:highlight w:val="none"/>
          <w:lang w:bidi="ar"/>
        </w:rPr>
      </w:pPr>
      <w:r>
        <w:rPr>
          <w:rFonts w:hint="eastAsia"/>
          <w:color w:val="000000"/>
          <w:highlight w:val="none"/>
          <w:lang w:bidi="ar"/>
        </w:rPr>
        <w:t xml:space="preserve">项目名称：  </w:t>
      </w:r>
      <w:r>
        <w:rPr>
          <w:color w:val="000000"/>
          <w:highlight w:val="none"/>
          <w:lang w:bidi="ar"/>
        </w:rPr>
      </w:r>
      <w:r/>
    </w:p>
    <w:p>
      <w:pPr>
        <w:pStyle w:val="745"/>
        <w:ind w:firstLine="0"/>
        <w:rPr>
          <w:rFonts w:hint="eastAsia" w:ascii="宋体" w:cs="宋体"/>
          <w:color w:val="000000"/>
          <w:sz w:val="24"/>
          <w:highlight w:val="none"/>
        </w:rPr>
      </w:pPr>
      <w:r>
        <w:rPr>
          <w:rFonts w:hint="eastAsia"/>
          <w:color w:val="000000"/>
          <w:highlight w:val="none"/>
          <w:lang w:bidi="ar"/>
        </w:rPr>
        <w:t xml:space="preserve">项目编号：</w:t>
      </w:r>
      <w:r>
        <w:rPr>
          <w:rFonts w:hint="eastAsia"/>
          <w:color w:val="000000"/>
          <w:highlight w:val="none"/>
          <w:lang w:bidi="ar"/>
        </w:rPr>
        <w:t xml:space="preserve">JSZC-320922-YTGC-G2024-0025</w:t>
      </w:r>
      <w:r>
        <w:rPr>
          <w:rFonts w:hint="eastAsia"/>
          <w:color w:val="000000"/>
          <w:highlight w:val="none"/>
          <w:lang w:bidi="ar"/>
        </w:rPr>
      </w:r>
      <w:r>
        <w:rPr>
          <w:rFonts w:hint="eastAsia" w:ascii="宋体" w:hAnsi="宋体" w:cs="宋体"/>
          <w:color w:val="000000"/>
          <w:highlight w:val="none"/>
          <w:lang w:bidi="ar"/>
        </w:rPr>
        <w:t xml:space="preserve"> </w:t>
      </w:r>
      <w:r>
        <w:rPr>
          <w:rFonts w:hint="eastAsia" w:ascii="宋体" w:cs="宋体"/>
          <w:color w:val="000000"/>
          <w:sz w:val="24"/>
          <w:highlight w:val="none"/>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3576"/>
        <w:gridCol w:w="696"/>
        <w:gridCol w:w="750"/>
        <w:gridCol w:w="1335"/>
        <w:gridCol w:w="1416"/>
        <w:gridCol w:w="696"/>
      </w:tblGrid>
      <w:tr>
        <w:trPr>
          <w:trHeight w:val="399"/>
        </w:trPr>
        <w:tc>
          <w:tcPr>
            <w:tcW w:w="409"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序号</w:t>
            </w:r>
            <w:r>
              <w:rPr>
                <w:rFonts w:hint="eastAsia" w:ascii="Arial" w:hAnsi="Arial" w:eastAsia="宋体" w:cs="Times New Roman"/>
                <w:color w:val="000000"/>
                <w:sz w:val="24"/>
                <w:szCs w:val="24"/>
                <w:highlight w:val="none"/>
                <w:lang w:val="en-US" w:eastAsia="zh-CN" w:bidi="ar"/>
              </w:rPr>
            </w:r>
            <w:r/>
          </w:p>
        </w:tc>
        <w:tc>
          <w:tcPr>
            <w:tcW w:w="122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名称</w:t>
            </w:r>
            <w:r>
              <w:rPr>
                <w:rFonts w:hint="eastAsia" w:ascii="Arial" w:hAnsi="Arial" w:eastAsia="宋体" w:cs="Times New Roman"/>
                <w:color w:val="000000"/>
                <w:sz w:val="24"/>
                <w:szCs w:val="24"/>
                <w:highlight w:val="none"/>
                <w:lang w:val="en-US" w:eastAsia="zh-CN" w:bidi="ar"/>
              </w:rPr>
            </w:r>
            <w:r/>
          </w:p>
        </w:tc>
        <w:tc>
          <w:tcPr>
            <w:tcW w:w="47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单位</w:t>
            </w:r>
            <w:r>
              <w:rPr>
                <w:rFonts w:hint="eastAsia" w:ascii="Arial" w:hAnsi="Arial" w:eastAsia="宋体" w:cs="Times New Roman"/>
                <w:color w:val="000000"/>
                <w:sz w:val="24"/>
                <w:szCs w:val="24"/>
                <w:highlight w:val="none"/>
                <w:lang w:val="en-US" w:eastAsia="zh-CN" w:bidi="ar"/>
              </w:rPr>
            </w:r>
            <w:r/>
          </w:p>
        </w:tc>
        <w:tc>
          <w:tcPr>
            <w:tcW w:w="50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数量</w:t>
            </w:r>
            <w:r>
              <w:rPr>
                <w:rFonts w:hint="eastAsia" w:ascii="Arial" w:hAnsi="Arial" w:eastAsia="宋体" w:cs="Times New Roman"/>
                <w:color w:val="000000"/>
                <w:sz w:val="24"/>
                <w:szCs w:val="24"/>
                <w:highlight w:val="none"/>
                <w:lang w:val="en-US" w:eastAsia="zh-CN" w:bidi="ar"/>
              </w:rPr>
            </w:r>
            <w:r/>
          </w:p>
        </w:tc>
        <w:tc>
          <w:tcPr>
            <w:tcW w:w="104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报价单价</w:t>
            </w:r>
            <w:r>
              <w:rPr>
                <w:rFonts w:hint="eastAsia" w:ascii="Arial" w:hAnsi="Arial" w:eastAsia="宋体" w:cs="Times New Roman"/>
                <w:color w:val="000000"/>
                <w:sz w:val="24"/>
                <w:szCs w:val="24"/>
                <w:highlight w:val="none"/>
                <w:lang w:val="en-US" w:eastAsia="zh-CN" w:bidi="ar"/>
              </w:rPr>
            </w:r>
            <w:r/>
          </w:p>
        </w:tc>
        <w:tc>
          <w:tcPr>
            <w:tcW w:w="834"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总价（元）</w:t>
            </w:r>
            <w:r>
              <w:rPr>
                <w:rFonts w:hint="eastAsia" w:ascii="Arial" w:hAnsi="Arial" w:eastAsia="宋体" w:cs="Times New Roman"/>
                <w:color w:val="000000"/>
                <w:sz w:val="24"/>
                <w:szCs w:val="24"/>
                <w:highlight w:val="none"/>
                <w:lang w:val="en-US" w:eastAsia="zh-CN" w:bidi="ar"/>
              </w:rPr>
            </w:r>
            <w:r/>
          </w:p>
        </w:tc>
        <w:tc>
          <w:tcPr>
            <w:tcW w:w="49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备注</w:t>
            </w:r>
            <w:r>
              <w:rPr>
                <w:rFonts w:hint="eastAsia" w:ascii="Arial" w:hAnsi="Arial" w:eastAsia="宋体" w:cs="Times New Roman"/>
                <w:color w:val="000000"/>
                <w:sz w:val="24"/>
                <w:szCs w:val="24"/>
                <w:highlight w:val="none"/>
                <w:lang w:val="en-US" w:eastAsia="zh-CN" w:bidi="ar"/>
              </w:rPr>
            </w:r>
            <w:r/>
          </w:p>
        </w:tc>
      </w:tr>
      <w:tr>
        <w:trPr>
          <w:trHeight w:val="567"/>
        </w:trPr>
        <w:tc>
          <w:tcPr>
            <w:tcW w:w="409"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1</w:t>
            </w:r>
            <w:r>
              <w:rPr>
                <w:rFonts w:hint="eastAsia" w:ascii="Arial" w:hAnsi="Arial" w:eastAsia="宋体" w:cs="Times New Roman"/>
                <w:color w:val="000000"/>
                <w:sz w:val="24"/>
                <w:szCs w:val="24"/>
                <w:highlight w:val="none"/>
                <w:lang w:val="en-US" w:eastAsia="zh-CN" w:bidi="ar"/>
              </w:rPr>
            </w:r>
            <w:r/>
          </w:p>
        </w:tc>
        <w:tc>
          <w:tcPr>
            <w:tcW w:w="122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农村电影公益放映活动采购项目</w:t>
            </w:r>
            <w:r>
              <w:rPr>
                <w:rFonts w:hint="eastAsia" w:ascii="Arial" w:hAnsi="Arial" w:eastAsia="宋体" w:cs="Times New Roman"/>
                <w:color w:val="000000"/>
                <w:sz w:val="24"/>
                <w:szCs w:val="24"/>
                <w:highlight w:val="none"/>
                <w:lang w:val="en-US" w:eastAsia="zh-CN" w:bidi="ar"/>
              </w:rPr>
            </w:r>
            <w:r/>
          </w:p>
        </w:tc>
        <w:tc>
          <w:tcPr>
            <w:tcW w:w="47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场次</w:t>
            </w:r>
            <w:r>
              <w:rPr>
                <w:rFonts w:hint="eastAsia" w:ascii="Arial" w:hAnsi="Arial" w:eastAsia="宋体" w:cs="Times New Roman"/>
                <w:color w:val="000000"/>
                <w:sz w:val="24"/>
                <w:szCs w:val="24"/>
                <w:highlight w:val="none"/>
                <w:lang w:val="en-US" w:eastAsia="zh-CN" w:bidi="ar"/>
              </w:rPr>
            </w:r>
            <w:r/>
          </w:p>
        </w:tc>
        <w:tc>
          <w:tcPr>
            <w:tcW w:w="507" w:type="dxa"/>
            <w:vAlign w:val="center"/>
            <w:textDirection w:val="lrTb"/>
            <w:noWrap/>
          </w:tcPr>
          <w:p>
            <w:pPr>
              <w:pStyle w:val="673"/>
              <w:jc w:val="center"/>
              <w:keepLines w:val="0"/>
              <w:keepNext w:val="0"/>
              <w:widowControl/>
              <w:rPr>
                <w:rFonts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b w:val="0"/>
                <w:bCs w:val="0"/>
                <w:color w:val="000000"/>
                <w:sz w:val="24"/>
                <w:szCs w:val="24"/>
                <w:highlight w:val="none"/>
                <w:lang w:val="en-US" w:eastAsia="zh-CN" w:bidi="ar"/>
              </w:rPr>
              <w:t xml:space="preserve">3150</w:t>
            </w:r>
            <w:r>
              <w:rPr>
                <w:rFonts w:ascii="Arial" w:hAnsi="Arial" w:eastAsia="宋体" w:cs="Times New Roman"/>
                <w:color w:val="000000"/>
                <w:sz w:val="24"/>
                <w:szCs w:val="24"/>
                <w:highlight w:val="none"/>
                <w:lang w:val="en-US" w:eastAsia="zh-CN" w:bidi="ar"/>
              </w:rPr>
            </w:r>
            <w:r/>
          </w:p>
        </w:tc>
        <w:tc>
          <w:tcPr>
            <w:tcW w:w="104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834"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9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r>
      <w:tr>
        <w:trPr>
          <w:trHeight w:val="567"/>
        </w:trPr>
        <w:tc>
          <w:tcPr>
            <w:tcW w:w="409"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122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7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50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104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834"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9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r>
      <w:tr>
        <w:trPr>
          <w:trHeight w:val="567"/>
        </w:trPr>
        <w:tc>
          <w:tcPr>
            <w:tcW w:w="409"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122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7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50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104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834"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9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r>
      <w:tr>
        <w:trPr>
          <w:trHeight w:val="567"/>
        </w:trPr>
        <w:tc>
          <w:tcPr>
            <w:tcW w:w="409"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122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7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507"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104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834"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9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r>
      <w:tr>
        <w:trPr>
          <w:trHeight w:val="567"/>
        </w:trPr>
        <w:tc>
          <w:tcPr>
            <w:tcW w:w="409"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合计</w:t>
            </w:r>
            <w:r>
              <w:rPr>
                <w:rFonts w:hint="eastAsia" w:ascii="Arial" w:hAnsi="Arial" w:eastAsia="宋体" w:cs="Times New Roman"/>
                <w:color w:val="000000"/>
                <w:sz w:val="24"/>
                <w:szCs w:val="24"/>
                <w:highlight w:val="none"/>
                <w:lang w:val="en-US" w:eastAsia="zh-CN" w:bidi="ar"/>
              </w:rPr>
            </w:r>
            <w:r/>
          </w:p>
        </w:tc>
        <w:tc>
          <w:tcPr>
            <w:gridSpan w:val="4"/>
            <w:tcW w:w="6357" w:type="dxa"/>
            <w:vAlign w:val="center"/>
            <w:textDirection w:val="lrTb"/>
            <w:noWrap/>
          </w:tcPr>
          <w:p>
            <w:pPr>
              <w:pStyle w:val="673"/>
              <w:ind w:firstLine="960"/>
              <w:jc w:val="both"/>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t xml:space="preserve">人民币大写：                     元。</w:t>
            </w:r>
            <w:r>
              <w:rPr>
                <w:rFonts w:hint="eastAsia" w:ascii="Arial" w:hAnsi="Arial" w:eastAsia="宋体" w:cs="Times New Roman"/>
                <w:color w:val="000000"/>
                <w:sz w:val="24"/>
                <w:szCs w:val="24"/>
                <w:highlight w:val="none"/>
                <w:lang w:val="en-US" w:eastAsia="zh-CN" w:bidi="ar"/>
              </w:rPr>
            </w:r>
            <w:r/>
          </w:p>
        </w:tc>
        <w:tc>
          <w:tcPr>
            <w:tcW w:w="834"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c>
          <w:tcPr>
            <w:tcW w:w="496" w:type="dxa"/>
            <w:vAlign w:val="center"/>
            <w:textDirection w:val="lrTb"/>
            <w:noWrap/>
          </w:tcPr>
          <w:p>
            <w:pPr>
              <w:pStyle w:val="673"/>
              <w:jc w:val="center"/>
              <w:keepLines w:val="0"/>
              <w:keepNext w:val="0"/>
              <w:widowControl/>
              <w:rPr>
                <w:rFonts w:hint="eastAsia" w:ascii="Arial" w:hAnsi="Arial" w:eastAsia="宋体" w:cs="Times New Roman"/>
                <w:color w:val="000000"/>
                <w:sz w:val="24"/>
                <w:szCs w:val="24"/>
                <w:highlight w:val="none"/>
                <w:lang w:val="en-US" w:eastAsia="zh-CN" w:bidi="ar"/>
              </w:rPr>
              <w:suppressLineNumbers w:val="0"/>
            </w:pPr>
            <w:r>
              <w:rPr>
                <w:rFonts w:hint="eastAsia" w:ascii="Arial" w:hAnsi="Arial" w:eastAsia="宋体" w:cs="Times New Roman"/>
                <w:color w:val="000000"/>
                <w:sz w:val="24"/>
                <w:szCs w:val="24"/>
                <w:highlight w:val="none"/>
                <w:lang w:val="en-US" w:eastAsia="zh-CN" w:bidi="ar"/>
              </w:rPr>
            </w:r>
            <w:r/>
          </w:p>
        </w:tc>
      </w:tr>
    </w:tbl>
    <w:p>
      <w:pPr>
        <w:pStyle w:val="673"/>
        <w:rPr>
          <w:rFonts w:ascii="宋体" w:cs="宋体"/>
          <w:color w:val="000000"/>
          <w:sz w:val="24"/>
          <w:highlight w:val="none"/>
        </w:rPr>
      </w:pPr>
      <w:r>
        <w:rPr>
          <w:rFonts w:hint="eastAsia" w:ascii="宋体" w:cs="宋体"/>
          <w:color w:val="000000"/>
          <w:sz w:val="24"/>
          <w:highlight w:val="none"/>
        </w:rPr>
        <w:t xml:space="preserve">                                                 日期：    年   月   日</w:t>
      </w:r>
      <w:r>
        <w:rPr>
          <w:rFonts w:ascii="宋体" w:cs="宋体"/>
          <w:color w:val="000000"/>
          <w:sz w:val="24"/>
          <w:highlight w:val="none"/>
        </w:rPr>
      </w:r>
      <w:r/>
    </w:p>
    <w:p>
      <w:pPr>
        <w:pStyle w:val="673"/>
        <w:jc w:val="left"/>
        <w:spacing w:line="360" w:lineRule="auto"/>
        <w:widowControl/>
        <w:rPr>
          <w:rFonts w:hint="eastAsia" w:ascii="宋体" w:cs="宋体"/>
          <w:color w:val="000000"/>
          <w:sz w:val="24"/>
          <w:highlight w:val="none"/>
        </w:rPr>
      </w:pPr>
      <w:r>
        <w:rPr>
          <w:rFonts w:hint="eastAsia"/>
          <w:b/>
          <w:bCs/>
          <w:color w:val="000000"/>
          <w:sz w:val="24"/>
          <w:szCs w:val="24"/>
          <w:highlight w:val="none"/>
          <w:lang w:val="en-US" w:eastAsia="zh-CN"/>
        </w:rPr>
        <w:t xml:space="preserve">注：结算时，放映场次按实计算，单价执行中标的对应单价。</w:t>
      </w:r>
      <w:r>
        <w:rPr>
          <w:rFonts w:hint="eastAsia" w:ascii="宋体" w:cs="宋体"/>
          <w:color w:val="000000"/>
          <w:sz w:val="24"/>
          <w:highlight w:val="none"/>
        </w:rPr>
      </w:r>
      <w:r/>
    </w:p>
    <w:p>
      <w:pPr>
        <w:pStyle w:val="673"/>
        <w:rPr>
          <w:rFonts w:ascii="宋体" w:cs="宋体"/>
          <w:color w:val="000000"/>
          <w:sz w:val="24"/>
          <w:highlight w:val="none"/>
        </w:rPr>
      </w:pPr>
      <w:r>
        <w:rPr>
          <w:rFonts w:hint="eastAsia" w:ascii="宋体" w:cs="宋体"/>
          <w:color w:val="000000"/>
          <w:sz w:val="24"/>
          <w:highlight w:val="none"/>
        </w:rPr>
        <w:t xml:space="preserve">填写说明：</w:t>
      </w:r>
      <w:r>
        <w:rPr>
          <w:rFonts w:ascii="宋体" w:cs="宋体"/>
          <w:color w:val="000000"/>
          <w:sz w:val="24"/>
          <w:highlight w:val="none"/>
        </w:rPr>
      </w:r>
      <w:r/>
    </w:p>
    <w:p>
      <w:pPr>
        <w:pStyle w:val="673"/>
        <w:numPr>
          <w:ilvl w:val="0"/>
          <w:numId w:val="9"/>
        </w:numPr>
        <w:tabs>
          <w:tab w:val="left" w:pos="480" w:leader="none"/>
        </w:tabs>
        <w:rPr>
          <w:rFonts w:ascii="宋体" w:cs="宋体"/>
          <w:color w:val="000000"/>
          <w:sz w:val="24"/>
          <w:highlight w:val="none"/>
        </w:rPr>
      </w:pPr>
      <w:r>
        <w:rPr>
          <w:rFonts w:hint="eastAsia" w:ascii="宋体" w:cs="宋体"/>
          <w:color w:val="000000"/>
          <w:sz w:val="24"/>
          <w:highlight w:val="none"/>
        </w:rPr>
        <w:t xml:space="preserve">如有分包，投标人投任何一个包的标的，都需单独填写开标一览表。</w:t>
      </w:r>
      <w:r>
        <w:rPr>
          <w:rFonts w:ascii="宋体" w:cs="宋体"/>
          <w:color w:val="000000"/>
          <w:sz w:val="24"/>
          <w:highlight w:val="none"/>
        </w:rPr>
      </w:r>
      <w:r/>
    </w:p>
    <w:p>
      <w:pPr>
        <w:pStyle w:val="674"/>
      </w:pPr>
      <w:r/>
      <w:r/>
    </w:p>
    <w:p>
      <w:pPr>
        <w:pStyle w:val="673"/>
        <w:ind w:right="480"/>
        <w:spacing w:line="500" w:lineRule="exact"/>
        <w:rPr>
          <w:rFonts w:hint="eastAsia"/>
          <w:b/>
          <w:color w:val="000000"/>
          <w:highlight w:val="none"/>
        </w:rPr>
      </w:pPr>
      <w:r>
        <w:rPr>
          <w:rFonts w:hint="eastAsia"/>
          <w:b/>
          <w:color w:val="000000"/>
          <w:highlight w:val="none"/>
        </w:rPr>
      </w:r>
      <w:r/>
    </w:p>
    <w:p>
      <w:pPr>
        <w:pStyle w:val="673"/>
        <w:spacing w:line="400" w:lineRule="exact"/>
        <w:rPr>
          <w:rFonts w:hint="eastAsia"/>
          <w:b/>
          <w:bCs/>
          <w:color w:val="000000"/>
          <w:highlight w:val="none"/>
        </w:rPr>
      </w:pPr>
      <w:r>
        <w:rPr>
          <w:rFonts w:hint="eastAsia"/>
          <w:b/>
          <w:bCs/>
          <w:color w:val="000000"/>
          <w:highlight w:val="none"/>
        </w:rPr>
      </w:r>
      <w:r/>
    </w:p>
    <w:p>
      <w:pPr>
        <w:pStyle w:val="673"/>
        <w:jc w:val="center"/>
        <w:spacing w:line="400" w:lineRule="exact"/>
        <w:widowControl/>
        <w:rPr>
          <w:rFonts w:ascii="宋体" w:hAnsi="宋体"/>
          <w:color w:val="000000"/>
          <w:sz w:val="32"/>
          <w:szCs w:val="32"/>
          <w:highlight w:val="none"/>
        </w:rPr>
      </w:pPr>
      <w:r>
        <w:rPr>
          <w:rFonts w:ascii="宋体" w:hAnsi="宋体"/>
          <w:color w:val="000000"/>
          <w:sz w:val="32"/>
          <w:szCs w:val="32"/>
          <w:highlight w:val="none"/>
        </w:rPr>
      </w:r>
      <w:r/>
    </w:p>
    <w:p>
      <w:pPr>
        <w:pStyle w:val="673"/>
        <w:jc w:val="center"/>
        <w:spacing w:line="400" w:lineRule="exact"/>
        <w:widowControl/>
        <w:rPr>
          <w:rFonts w:ascii="宋体" w:hAnsi="宋体"/>
          <w:b/>
          <w:color w:val="000000"/>
          <w:sz w:val="32"/>
          <w:szCs w:val="32"/>
          <w:highlight w:val="none"/>
        </w:rPr>
      </w:pPr>
      <w:r>
        <w:rPr>
          <w:rFonts w:ascii="宋体" w:hAnsi="宋体"/>
          <w:b/>
          <w:color w:val="000000"/>
          <w:sz w:val="32"/>
          <w:szCs w:val="32"/>
          <w:highlight w:val="none"/>
        </w:rPr>
      </w:r>
      <w:r/>
    </w:p>
    <w:p>
      <w:pPr>
        <w:pStyle w:val="673"/>
        <w:jc w:val="center"/>
        <w:rPr>
          <w:rFonts w:hint="eastAsia" w:ascii="黑体" w:hAnsi="宋体" w:eastAsia="黑体"/>
          <w:b/>
          <w:bCs/>
          <w:color w:val="000000"/>
          <w:sz w:val="28"/>
          <w:szCs w:val="28"/>
          <w:highlight w:val="none"/>
        </w:rPr>
      </w:pPr>
      <w:r/>
      <w:bookmarkEnd w:id="179"/>
      <w:r/>
      <w:bookmarkEnd w:id="180"/>
      <w:r/>
      <w:bookmarkEnd w:id="181"/>
      <w:r/>
      <w:bookmarkStart w:id="185" w:name="_Toc120614284"/>
      <w:r>
        <w:rPr>
          <w:rFonts w:ascii="宋体" w:hAnsi="宋体"/>
          <w:b/>
          <w:bCs/>
          <w:color w:val="000000"/>
          <w:sz w:val="32"/>
          <w:szCs w:val="32"/>
          <w:highlight w:val="none"/>
        </w:rPr>
        <w:br w:type="page" w:clear="all"/>
      </w:r>
      <w:bookmarkStart w:id="186" w:name="_Hlk152861958"/>
      <w:r>
        <w:rPr>
          <w:rFonts w:hint="eastAsia" w:ascii="宋体" w:hAnsi="宋体" w:eastAsia="宋体" w:cs="Times New Roman"/>
          <w:b/>
          <w:bCs/>
          <w:color w:val="000000"/>
          <w:sz w:val="28"/>
          <w:szCs w:val="28"/>
          <w:highlight w:val="none"/>
          <w:lang w:val="en-US" w:eastAsia="zh-CN"/>
        </w:rPr>
        <w:t xml:space="preserve">4</w:t>
      </w:r>
      <w:r>
        <w:rPr>
          <w:rFonts w:hint="eastAsia" w:ascii="宋体" w:hAnsi="宋体" w:eastAsia="宋体" w:cs="Times New Roman"/>
          <w:b/>
          <w:bCs/>
          <w:color w:val="000000"/>
          <w:sz w:val="28"/>
          <w:szCs w:val="28"/>
          <w:highlight w:val="none"/>
        </w:rPr>
        <w:t xml:space="preserve">、</w:t>
      </w:r>
      <w:r>
        <w:rPr>
          <w:rFonts w:hint="eastAsia" w:ascii="宋体" w:hAnsi="宋体"/>
          <w:b/>
          <w:bCs/>
          <w:color w:val="000000"/>
          <w:sz w:val="28"/>
          <w:szCs w:val="28"/>
          <w:highlight w:val="none"/>
        </w:rPr>
        <w:t xml:space="preserve">具备履行合同所必需的设备和专业技术能力的书面声明</w:t>
      </w:r>
      <w:r>
        <w:rPr>
          <w:rFonts w:hint="eastAsia" w:ascii="黑体" w:hAnsi="宋体" w:eastAsia="黑体"/>
          <w:b/>
          <w:bCs/>
          <w:color w:val="000000"/>
          <w:sz w:val="28"/>
          <w:szCs w:val="28"/>
          <w:highlight w:val="none"/>
        </w:rPr>
      </w:r>
      <w:r/>
    </w:p>
    <w:p>
      <w:pPr>
        <w:pStyle w:val="673"/>
        <w:ind w:firstLine="492"/>
        <w:spacing w:line="460" w:lineRule="exact"/>
        <w:rPr>
          <w:rFonts w:ascii="宋体" w:hAnsi="宋体"/>
          <w:bCs/>
          <w:color w:val="000000"/>
          <w:sz w:val="24"/>
          <w:highlight w:val="none"/>
        </w:rPr>
      </w:pPr>
      <w:r>
        <w:rPr>
          <w:rFonts w:ascii="宋体" w:hAnsi="宋体"/>
          <w:bCs/>
          <w:color w:val="000000"/>
          <w:sz w:val="24"/>
          <w:highlight w:val="none"/>
        </w:rPr>
      </w:r>
      <w:r/>
    </w:p>
    <w:p>
      <w:pPr>
        <w:pStyle w:val="6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6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供应商名称（公章）：</w:t>
      </w: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single"/>
        </w:rPr>
        <w:t xml:space="preserve">______</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rPr>
      </w:r>
      <w:r/>
    </w:p>
    <w:p>
      <w:pPr>
        <w:pStyle w:val="689"/>
        <w:rPr>
          <w:rFonts w:hint="eastAsia"/>
          <w:color w:val="000000"/>
          <w:highlight w:val="none"/>
        </w:rPr>
      </w:pPr>
      <w:r>
        <w:rPr>
          <w:color w:val="000000"/>
          <w:highlight w:val="none"/>
        </w:rPr>
        <w:br w:type="page" w:clear="all"/>
      </w:r>
      <w:r>
        <w:rPr>
          <w:rFonts w:hint="eastAsia"/>
          <w:color w:val="000000"/>
          <w:highlight w:val="none"/>
        </w:rPr>
      </w:r>
      <w:r/>
    </w:p>
    <w:p>
      <w:pPr>
        <w:pStyle w:val="689"/>
        <w:rPr>
          <w:rFonts w:hint="eastAsia"/>
          <w:color w:val="000000"/>
          <w:highlight w:val="none"/>
        </w:rPr>
      </w:pPr>
      <w:r>
        <w:rPr>
          <w:rFonts w:hint="eastAsia"/>
          <w:color w:val="000000"/>
          <w:highlight w:val="none"/>
        </w:rPr>
      </w:r>
      <w:r/>
    </w:p>
    <w:p>
      <w:pPr>
        <w:pStyle w:val="676"/>
        <w:jc w:val="center"/>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rPr>
        <w:t xml:space="preserve">、</w:t>
      </w:r>
      <w:r>
        <w:rPr>
          <w:rFonts w:hint="eastAsia" w:ascii="宋体" w:hAnsi="宋体"/>
          <w:color w:val="000000"/>
          <w:sz w:val="24"/>
          <w:szCs w:val="24"/>
          <w:highlight w:val="none"/>
        </w:rPr>
        <w:t xml:space="preserve">参加政府采购活动前 3 年内在经营活动中没有重大违法记录的书面声明</w:t>
      </w:r>
      <w:r>
        <w:rPr>
          <w:rFonts w:hint="eastAsia" w:ascii="宋体" w:hAnsi="宋体"/>
          <w:color w:val="000000"/>
          <w:sz w:val="28"/>
          <w:szCs w:val="28"/>
          <w:highlight w:val="none"/>
        </w:rPr>
      </w:r>
      <w:r/>
    </w:p>
    <w:p>
      <w:pPr>
        <w:pStyle w:val="6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6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673"/>
        <w:ind w:firstLine="3132"/>
        <w:spacing w:line="460" w:lineRule="exact"/>
        <w:rPr>
          <w:rFonts w:ascii="宋体" w:hAnsi="宋体"/>
          <w:bCs/>
          <w:color w:val="000000"/>
          <w:sz w:val="28"/>
          <w:szCs w:val="28"/>
          <w:highlight w:val="none"/>
        </w:rPr>
      </w:pPr>
      <w:r>
        <w:rPr>
          <w:rFonts w:hint="eastAsia" w:ascii="宋体" w:hAnsi="宋体"/>
          <w:b/>
          <w:bCs/>
          <w:color w:val="000000"/>
          <w:sz w:val="24"/>
          <w:highlight w:val="none"/>
        </w:rPr>
        <w:t xml:space="preserve">    </w:t>
      </w:r>
      <w:r>
        <w:rPr>
          <w:rFonts w:ascii="宋体" w:hAnsi="宋体"/>
          <w:b/>
          <w:bCs/>
          <w:color w:val="000000"/>
          <w:sz w:val="24"/>
          <w:highlight w:val="none"/>
        </w:rPr>
        <w:t xml:space="preserve">  </w:t>
      </w:r>
      <w:r>
        <w:rPr>
          <w:rFonts w:ascii="宋体" w:hAnsi="宋体"/>
          <w:bCs/>
          <w:color w:val="000000"/>
          <w:sz w:val="28"/>
          <w:szCs w:val="28"/>
          <w:highlight w:val="none"/>
        </w:rPr>
      </w:r>
      <w:r/>
    </w:p>
    <w:p>
      <w:pPr>
        <w:pStyle w:val="67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673"/>
        <w:ind w:firstLine="456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供应商名称（公章）：</w:t>
      </w: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授权代表签字：</w:t>
      </w:r>
      <w:r>
        <w:rPr>
          <w:rFonts w:hint="eastAsia" w:ascii="宋体" w:hAnsi="宋体"/>
          <w:bCs/>
          <w:color w:val="000000"/>
          <w:sz w:val="24"/>
          <w:highlight w:val="none"/>
          <w:u w:val="single"/>
        </w:rPr>
        <w:t xml:space="preserve">___________________</w:t>
      </w: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日期：</w:t>
      </w:r>
      <w:r>
        <w:rPr>
          <w:rFonts w:hint="eastAsia" w:ascii="宋体" w:hAnsi="宋体"/>
          <w:bCs/>
          <w:color w:val="000000"/>
          <w:sz w:val="24"/>
          <w:highlight w:val="none"/>
          <w:u w:val="none"/>
        </w:rPr>
        <w:t xml:space="preserve">______</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3"/>
        <w:jc w:val="center"/>
        <w:spacing w:line="480" w:lineRule="exact"/>
        <w:widowControl/>
        <w:rPr>
          <w:rFonts w:hint="eastAsia" w:eastAsia="宋体" w:cs="宋体"/>
          <w:b/>
          <w:color w:val="000000"/>
          <w:sz w:val="32"/>
          <w:szCs w:val="32"/>
          <w:highlight w:val="none"/>
          <w:lang w:eastAsia="zh-CN"/>
        </w:rPr>
      </w:pPr>
      <w:r>
        <w:rPr>
          <w:rFonts w:cs="宋体"/>
          <w:b/>
          <w:color w:val="000000"/>
          <w:sz w:val="32"/>
          <w:szCs w:val="32"/>
          <w:highlight w:val="none"/>
        </w:rPr>
        <w:br w:type="page" w:clear="all"/>
      </w:r>
      <w:r>
        <w:rPr>
          <w:rFonts w:hint="eastAsia" w:cs="宋体"/>
          <w:b/>
          <w:color w:val="000000"/>
          <w:sz w:val="32"/>
          <w:szCs w:val="32"/>
          <w:highlight w:val="none"/>
          <w:lang w:val="en-US" w:eastAsia="zh-CN"/>
        </w:rPr>
        <w:t xml:space="preserve">   6</w:t>
      </w:r>
      <w:r>
        <w:rPr>
          <w:rFonts w:hint="eastAsia" w:cs="宋体"/>
          <w:b/>
          <w:color w:val="000000"/>
          <w:sz w:val="32"/>
          <w:szCs w:val="32"/>
          <w:highlight w:val="none"/>
        </w:rPr>
        <w:t xml:space="preserve">、</w:t>
      </w:r>
      <w:r>
        <w:rPr>
          <w:rFonts w:hint="eastAsia" w:cs="宋体"/>
          <w:b/>
          <w:color w:val="000000"/>
          <w:sz w:val="32"/>
          <w:szCs w:val="32"/>
          <w:highlight w:val="none"/>
          <w:lang w:val="en-US" w:eastAsia="zh-CN"/>
        </w:rPr>
        <w:t xml:space="preserve">中小</w:t>
      </w:r>
      <w:r>
        <w:rPr>
          <w:rFonts w:hint="eastAsia" w:cs="宋体"/>
          <w:b/>
          <w:color w:val="000000"/>
          <w:sz w:val="32"/>
          <w:szCs w:val="32"/>
          <w:highlight w:val="none"/>
        </w:rPr>
        <w:t xml:space="preserve">企业声明函 </w:t>
      </w:r>
      <w:r>
        <w:rPr>
          <w:rFonts w:hint="eastAsia" w:cs="宋体"/>
          <w:b/>
          <w:color w:val="000000"/>
          <w:sz w:val="32"/>
          <w:szCs w:val="32"/>
          <w:highlight w:val="none"/>
          <w:lang w:eastAsia="zh-CN"/>
        </w:rPr>
        <w:t xml:space="preserve">（</w:t>
      </w:r>
      <w:r>
        <w:rPr>
          <w:rFonts w:hint="eastAsia" w:cs="宋体"/>
          <w:b/>
          <w:color w:val="000000"/>
          <w:sz w:val="32"/>
          <w:szCs w:val="32"/>
          <w:highlight w:val="none"/>
          <w:lang w:val="en-US" w:eastAsia="zh-CN"/>
        </w:rPr>
        <w:t xml:space="preserve">服务</w:t>
      </w:r>
      <w:r>
        <w:rPr>
          <w:rFonts w:hint="eastAsia" w:cs="宋体"/>
          <w:b/>
          <w:color w:val="000000"/>
          <w:sz w:val="32"/>
          <w:szCs w:val="32"/>
          <w:highlight w:val="none"/>
          <w:lang w:eastAsia="zh-CN"/>
        </w:rPr>
        <w:t xml:space="preserve">）</w:t>
      </w:r>
      <w:r>
        <w:rPr>
          <w:rFonts w:hint="eastAsia" w:eastAsia="宋体" w:cs="宋体"/>
          <w:b/>
          <w:color w:val="000000"/>
          <w:sz w:val="32"/>
          <w:szCs w:val="32"/>
          <w:highlight w:val="none"/>
          <w:lang w:eastAsia="zh-CN"/>
        </w:rPr>
      </w:r>
      <w:r/>
    </w:p>
    <w:p>
      <w:pPr>
        <w:pStyle w:val="673"/>
        <w:ind w:firstLine="210"/>
        <w:jc w:val="left"/>
        <w:spacing w:line="480" w:lineRule="exact"/>
        <w:widowControl/>
        <w:rPr>
          <w:rFonts w:cs="宋体"/>
          <w:color w:val="000000"/>
          <w:highlight w:val="none"/>
          <w:u w:val="single"/>
        </w:rPr>
      </w:pPr>
      <w:r>
        <w:rPr>
          <w:rFonts w:cs="宋体"/>
          <w:color w:val="000000"/>
          <w:highlight w:val="none"/>
          <w:u w:val="single"/>
        </w:rPr>
      </w:r>
      <w:r/>
    </w:p>
    <w:p>
      <w:pPr>
        <w:pStyle w:val="673"/>
        <w:ind w:firstLine="24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中共滨海县委宣传部：</w:t>
      </w:r>
      <w:r>
        <w:rPr>
          <w:rFonts w:ascii="宋体" w:hAnsi="宋体" w:cs="宋体"/>
          <w:color w:val="000000"/>
          <w:sz w:val="24"/>
          <w:szCs w:val="24"/>
          <w:highlight w:val="none"/>
        </w:rPr>
      </w:r>
      <w:r/>
    </w:p>
    <w:p>
      <w:pPr>
        <w:pStyle w:val="673"/>
        <w:ind w:firstLine="480"/>
        <w:jc w:val="left"/>
        <w:spacing w:line="480" w:lineRule="exact"/>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本公司郑重声明，根据《政府采购促进中小企业发展管理办法》（财库[20</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46</w:t>
      </w:r>
      <w:r>
        <w:rPr>
          <w:rFonts w:hint="eastAsia" w:ascii="宋体" w:hAnsi="宋体" w:cs="宋体"/>
          <w:color w:val="000000"/>
          <w:sz w:val="24"/>
          <w:szCs w:val="24"/>
          <w:highlight w:val="none"/>
        </w:rPr>
        <w:t xml:space="preserve">号）的规定，本公司（联合体）参加</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采购活动，提供的服务全部由符合政策的小微企业承接。相关企业（含联合体中的中小企业、签订分包意向协议的中小企业）的具体情况如下：</w:t>
      </w:r>
      <w:r>
        <w:rPr>
          <w:rFonts w:ascii="宋体" w:hAnsi="宋体" w:cs="宋体"/>
          <w:color w:val="000000"/>
          <w:sz w:val="24"/>
          <w:szCs w:val="24"/>
          <w:highlight w:val="none"/>
          <w:u w:val="single"/>
        </w:rPr>
      </w:r>
      <w:r/>
    </w:p>
    <w:p>
      <w:pPr>
        <w:pStyle w:val="673"/>
        <w:ind w:firstLine="48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）行业</w:t>
      </w:r>
      <w:r>
        <w:rPr>
          <w:rFonts w:hint="eastAsia" w:ascii="宋体" w:hAnsi="宋体" w:cs="宋体"/>
          <w:color w:val="000000"/>
          <w:sz w:val="24"/>
          <w:szCs w:val="24"/>
          <w:highlight w:val="none"/>
        </w:rPr>
        <w:t xml:space="preserve">；承接企业为 </w:t>
      </w:r>
      <w:r>
        <w:rPr>
          <w:rFonts w:hint="eastAsia" w:ascii="宋体" w:hAnsi="宋体" w:cs="宋体"/>
          <w:color w:val="000000"/>
          <w:sz w:val="24"/>
          <w:szCs w:val="24"/>
          <w:highlight w:val="none"/>
          <w:u w:val="single"/>
        </w:rPr>
        <w:t xml:space="preserve">（企业名称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Style w:val="736"/>
          <w:rFonts w:ascii="宋体" w:hAnsi="宋体"/>
          <w:color w:val="000000"/>
          <w:sz w:val="24"/>
          <w:szCs w:val="24"/>
          <w:highlight w:val="none"/>
        </w:rPr>
        <w:footnoteReference w:id="2"/>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73"/>
        <w:ind w:firstLine="48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73"/>
        <w:ind w:firstLine="48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673"/>
        <w:ind w:firstLine="480"/>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ascii="宋体" w:hAnsi="宋体" w:cs="宋体"/>
          <w:color w:val="000000"/>
          <w:sz w:val="24"/>
          <w:szCs w:val="24"/>
          <w:highlight w:val="none"/>
        </w:rPr>
      </w:r>
      <w:r/>
    </w:p>
    <w:p>
      <w:pPr>
        <w:pStyle w:val="673"/>
        <w:jc w:val="left"/>
        <w:spacing w:line="48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73"/>
        <w:jc w:val="left"/>
        <w:spacing w:line="48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73"/>
        <w:ind w:firstLine="5520"/>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企业名称</w:t>
      </w:r>
      <w:r>
        <w:rPr>
          <w:rFonts w:hint="eastAsia"/>
          <w:color w:val="000000"/>
          <w:highlight w:val="none"/>
        </w:rPr>
        <w:t xml:space="preserve">（公章）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673"/>
        <w:ind w:firstLine="5520"/>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期：</w:t>
      </w:r>
      <w:r>
        <w:rPr>
          <w:rFonts w:ascii="宋体" w:hAnsi="宋体" w:cs="宋体"/>
          <w:color w:val="000000"/>
          <w:sz w:val="24"/>
          <w:szCs w:val="24"/>
          <w:highlight w:val="none"/>
          <w:lang w:val="zh-CN"/>
        </w:rPr>
      </w:r>
      <w:r/>
    </w:p>
    <w:p>
      <w:pPr>
        <w:pStyle w:val="785"/>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785"/>
        <w:ind w:firstLine="480"/>
        <w:jc w:val="both"/>
        <w:spacing w:beforeAutospacing="0" w:afterAutospacing="0" w:line="0" w:lineRule="atLeast"/>
        <w:rPr>
          <w:color w:val="000000"/>
          <w:highlight w:val="none"/>
        </w:rPr>
      </w:pPr>
      <w:r>
        <w:rPr>
          <w:rFonts w:hint="eastAsia"/>
          <w:color w:val="000000"/>
          <w:highlight w:val="none"/>
        </w:rPr>
        <w:t xml:space="preserve">备注1：从业人员、营业收入、资产总额填报上一年度数据，无上一年度数据的新成立企业可不填报。</w:t>
      </w:r>
      <w:r>
        <w:rPr>
          <w:color w:val="000000"/>
          <w:highlight w:val="none"/>
        </w:rPr>
      </w:r>
      <w:r/>
    </w:p>
    <w:p>
      <w:pPr>
        <w:pStyle w:val="785"/>
        <w:ind w:firstLine="480"/>
        <w:jc w:val="both"/>
        <w:spacing w:beforeAutospacing="0" w:afterAutospacing="0" w:line="0" w:lineRule="atLeast"/>
        <w:rPr>
          <w:rFonts w:hint="eastAsia" w:ascii="黑体" w:eastAsia="黑体"/>
          <w:color w:val="000000"/>
          <w:sz w:val="32"/>
          <w:szCs w:val="32"/>
          <w:highlight w:val="none"/>
        </w:rPr>
      </w:pPr>
      <w:r>
        <w:rPr>
          <w:rFonts w:hint="eastAsia"/>
          <w:color w:val="000000"/>
          <w:highlight w:val="none"/>
        </w:rPr>
        <w:t xml:space="preserve">备注2：供应商如不提供此声明函，价格将不做相应扣除。</w:t>
      </w:r>
      <w:r>
        <w:rPr>
          <w:rFonts w:hint="eastAsia" w:ascii="黑体" w:eastAsia="黑体"/>
          <w:color w:val="000000"/>
          <w:sz w:val="32"/>
          <w:szCs w:val="32"/>
          <w:highlight w:val="none"/>
        </w:rPr>
      </w:r>
      <w:r/>
    </w:p>
    <w:p>
      <w:pPr>
        <w:pStyle w:val="673"/>
        <w:ind w:left="1024" w:firstLine="5040"/>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673"/>
        <w:ind w:firstLine="3120"/>
        <w:jc w:val="left"/>
        <w:spacing w:before="100" w:beforeAutospacing="1" w:after="100" w:afterAutospacing="1"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673"/>
        <w:spacing w:line="360" w:lineRule="auto"/>
        <w:rPr>
          <w:rFonts w:hint="eastAsia"/>
          <w:b/>
          <w:color w:val="000000"/>
          <w:highlight w:val="none"/>
        </w:rPr>
      </w:pPr>
      <w:r/>
      <w:bookmarkEnd w:id="186"/>
      <w:r>
        <w:rPr>
          <w:rFonts w:hint="eastAsia"/>
          <w:b/>
          <w:color w:val="000000"/>
          <w:highlight w:val="none"/>
        </w:rPr>
      </w:r>
      <w:r/>
    </w:p>
    <w:p>
      <w:pPr>
        <w:pStyle w:val="703"/>
        <w:ind w:left="1470" w:right="1470"/>
        <w:rPr>
          <w:b/>
          <w:color w:val="000000"/>
          <w:highlight w:val="none"/>
        </w:rPr>
      </w:pPr>
      <w:r>
        <w:rPr>
          <w:b/>
          <w:color w:val="000000"/>
          <w:highlight w:val="none"/>
        </w:rPr>
      </w:r>
      <w:r/>
    </w:p>
    <w:p>
      <w:pPr>
        <w:pStyle w:val="703"/>
        <w:ind w:left="1470" w:right="1470"/>
        <w:rPr>
          <w:b/>
          <w:color w:val="000000"/>
          <w:highlight w:val="none"/>
        </w:rPr>
      </w:pPr>
      <w:r>
        <w:rPr>
          <w:b/>
          <w:color w:val="000000"/>
          <w:highlight w:val="none"/>
        </w:rPr>
      </w:r>
      <w:r/>
    </w:p>
    <w:p>
      <w:pPr>
        <w:ind w:firstLine="2240"/>
        <w:spacing w:line="500" w:lineRule="exact"/>
        <w:widowControl/>
        <w:rPr>
          <w:rFonts w:hint="eastAsia" w:ascii="黑体" w:eastAsia="黑体"/>
          <w:color w:val="000000"/>
          <w:sz w:val="32"/>
          <w:szCs w:val="32"/>
          <w:highlight w:val="none"/>
        </w:rPr>
      </w:pPr>
      <w:r>
        <w:rPr>
          <w:rFonts w:hint="eastAsia" w:ascii="黑体" w:eastAsia="黑体"/>
          <w:color w:val="000000"/>
          <w:sz w:val="32"/>
          <w:szCs w:val="32"/>
          <w:highlight w:val="none"/>
        </w:rPr>
      </w:r>
      <w:r>
        <w:rPr>
          <w:rFonts w:hint="eastAsia" w:ascii="黑体" w:eastAsia="黑体"/>
          <w:color w:val="000000"/>
          <w:sz w:val="32"/>
          <w:szCs w:val="32"/>
          <w:highlight w:val="none"/>
        </w:rPr>
      </w:r>
    </w:p>
    <w:p>
      <w:pPr>
        <w:pStyle w:val="673"/>
        <w:ind w:firstLine="2240"/>
        <w:spacing w:line="500" w:lineRule="exact"/>
        <w:widowControl/>
        <w:rPr>
          <w:rFonts w:hint="eastAsia" w:ascii="黑体" w:eastAsia="黑体"/>
          <w:color w:val="000000"/>
          <w:sz w:val="32"/>
          <w:szCs w:val="32"/>
          <w:highlight w:val="none"/>
        </w:rPr>
      </w:pPr>
      <w:r/>
      <w:bookmarkEnd w:id="172"/>
      <w:r/>
      <w:bookmarkEnd w:id="173"/>
      <w:r/>
      <w:bookmarkEnd w:id="185"/>
      <w:r>
        <w:rPr>
          <w:rFonts w:hint="eastAsia" w:ascii="黑体" w:eastAsia="黑体"/>
          <w:color w:val="000000"/>
          <w:sz w:val="32"/>
          <w:szCs w:val="32"/>
          <w:highlight w:val="none"/>
          <w:lang w:val="en-US" w:eastAsia="zh-CN"/>
        </w:rPr>
        <w:t xml:space="preserve">7</w:t>
      </w:r>
      <w:r>
        <w:rPr>
          <w:rFonts w:hint="eastAsia" w:ascii="黑体" w:eastAsia="黑体"/>
          <w:color w:val="000000"/>
          <w:sz w:val="32"/>
          <w:szCs w:val="32"/>
          <w:highlight w:val="none"/>
        </w:rPr>
        <w:t xml:space="preserve">、盐城市政府采购事前信用承诺书</w:t>
      </w:r>
      <w:r>
        <w:rPr>
          <w:rFonts w:hint="eastAsia" w:ascii="黑体" w:eastAsia="黑体"/>
          <w:color w:val="000000"/>
          <w:sz w:val="32"/>
          <w:szCs w:val="32"/>
          <w:highlight w:val="none"/>
        </w:rPr>
      </w:r>
      <w:r/>
    </w:p>
    <w:p>
      <w:pPr>
        <w:pStyle w:val="673"/>
        <w:ind w:firstLine="480"/>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为营造我市公开、公平、公正、诚实守信的政府采购交易环境，树立诚信守法的投标人形象，本人代表本单位作出以下承诺：</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4"/>
          <w:highlight w:val="none"/>
        </w:rPr>
      </w:r>
      <w:r/>
    </w:p>
    <w:p>
      <w:pPr>
        <w:pStyle w:val="673"/>
        <w:ind w:firstLine="480"/>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（四）严格遵守即时信息公示规定，及时维护和更新维护和更新盐城市政府采购网中与本单位相关的信息；</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（六）自觉接受政府、行业组织、社会公众、新闻舆论的监督；</w:t>
      </w:r>
      <w:r>
        <w:rPr>
          <w:rFonts w:hint="eastAsia" w:ascii="宋体" w:hAnsi="宋体"/>
          <w:color w:val="000000"/>
          <w:sz w:val="24"/>
          <w:szCs w:val="24"/>
          <w:highlight w:val="none"/>
        </w:rPr>
      </w:r>
      <w:r/>
    </w:p>
    <w:p>
      <w:pPr>
        <w:pStyle w:val="673"/>
        <w:ind w:firstLine="480"/>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（八）本人已认真阅读了上述承诺，并向本单位员工作了宣传教育。</w:t>
      </w:r>
      <w:r>
        <w:rPr>
          <w:rFonts w:hint="eastAsia" w:ascii="宋体" w:hAnsi="宋体"/>
          <w:color w:val="000000"/>
          <w:sz w:val="24"/>
          <w:szCs w:val="24"/>
          <w:highlight w:val="none"/>
        </w:rPr>
      </w:r>
      <w:r/>
    </w:p>
    <w:p>
      <w:pPr>
        <w:pStyle w:val="673"/>
        <w:jc w:val="left"/>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3"/>
        <w:jc w:val="center"/>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法定代表人签名：</w:t>
      </w:r>
      <w:r>
        <w:rPr>
          <w:rFonts w:hint="eastAsia" w:ascii="宋体" w:hAnsi="宋体"/>
          <w:color w:val="000000"/>
          <w:sz w:val="24"/>
          <w:szCs w:val="24"/>
          <w:highlight w:val="none"/>
        </w:rPr>
      </w:r>
      <w:r/>
    </w:p>
    <w:p>
      <w:pPr>
        <w:pStyle w:val="673"/>
        <w:jc w:val="center"/>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单位名称（盖章）：</w:t>
      </w:r>
      <w:r>
        <w:rPr>
          <w:rFonts w:hint="eastAsia" w:ascii="宋体" w:hAnsi="宋体"/>
          <w:color w:val="000000"/>
          <w:sz w:val="24"/>
          <w:szCs w:val="24"/>
          <w:highlight w:val="none"/>
        </w:rPr>
      </w:r>
      <w:r/>
    </w:p>
    <w:p>
      <w:pPr>
        <w:pStyle w:val="673"/>
        <w:jc w:val="center"/>
        <w:spacing w:line="5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                      年    月    日</w:t>
      </w:r>
      <w:r>
        <w:rPr>
          <w:rFonts w:hint="eastAsia" w:ascii="宋体" w:hAnsi="宋体"/>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１</w:t>
    </w:r>
    <w:r>
      <w:rPr>
        <w:rFonts w:ascii="宋体" w:hAnsi="宋体"/>
      </w:rPr>
      <w:fldChar w:fldCharType="end"/>
    </w:r>
    <w:r>
      <w:rPr>
        <w:rStyle w:val="732"/>
        <w:rFonts w:ascii="宋体" w:hAnsi="宋体"/>
      </w:rPr>
    </w:r>
    <w:r/>
  </w:p>
  <w:p>
    <w:pPr>
      <w:pStyle w:val="71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673"/>
        <w:spacing w:line="360" w:lineRule="auto"/>
        <w:rPr>
          <w:u w:val="none"/>
        </w:rPr>
        <w:outlineLvl w:val="0"/>
      </w:pPr>
      <w:r>
        <w:rPr>
          <w:u w:val="none"/>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73"/>
        <w:ind w:left="26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6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7"/>
      <w:isLgl w:val="false"/>
      <w:suff w:val="tab"/>
      <w:lvlText w:val="附录%1."/>
      <w:lvlJc w:val="left"/>
      <w:pPr>
        <w:pStyle w:val="6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6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73"/>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1"/>
      <w:isLgl w:val="false"/>
      <w:suff w:val="tab"/>
      <w:lvlText w:val="%1."/>
      <w:lvlJc w:val="left"/>
      <w:pPr>
        <w:pStyle w:val="673"/>
        <w:ind w:left="709" w:hanging="709"/>
        <w:tabs>
          <w:tab w:val="num" w:pos="709" w:leader="none"/>
        </w:tabs>
      </w:pPr>
      <w:rPr>
        <w:rFonts w:hint="eastAsia"/>
      </w:rPr>
    </w:lvl>
    <w:lvl w:ilvl="1">
      <w:start w:val="1"/>
      <w:numFmt w:val="decimal"/>
      <w:isLgl w:val="false"/>
      <w:suff w:val="tab"/>
      <w:lvlText w:val="%1.%2"/>
      <w:lvlJc w:val="left"/>
      <w:pPr>
        <w:pStyle w:val="673"/>
        <w:ind w:left="709" w:hanging="709"/>
        <w:tabs>
          <w:tab w:val="num" w:pos="709" w:leader="none"/>
        </w:tabs>
      </w:pPr>
      <w:rPr>
        <w:rFonts w:hint="eastAsia"/>
      </w:rPr>
    </w:lvl>
    <w:lvl w:ilvl="2">
      <w:start w:val="1"/>
      <w:numFmt w:val="decimal"/>
      <w:isLgl w:val="false"/>
      <w:suff w:val="tab"/>
      <w:lvlText w:val="%1.%2.%3."/>
      <w:lvlJc w:val="left"/>
      <w:pPr>
        <w:pStyle w:val="673"/>
        <w:ind w:left="425" w:hanging="425"/>
        <w:tabs>
          <w:tab w:val="num" w:pos="425" w:leader="none"/>
        </w:tabs>
      </w:pPr>
      <w:rPr>
        <w:rFonts w:hint="eastAsia"/>
      </w:rPr>
    </w:lvl>
    <w:lvl w:ilvl="3">
      <w:start w:val="1"/>
      <w:numFmt w:val="decimal"/>
      <w:isLgl w:val="false"/>
      <w:suff w:val="tab"/>
      <w:lvlText w:val="%1.%2.%3.%4."/>
      <w:lvlJc w:val="left"/>
      <w:pPr>
        <w:pStyle w:val="673"/>
        <w:ind w:left="851" w:hanging="851"/>
        <w:tabs>
          <w:tab w:val="num" w:pos="851" w:leader="none"/>
        </w:tabs>
      </w:pPr>
      <w:rPr>
        <w:rFonts w:hint="eastAsia"/>
      </w:rPr>
    </w:lvl>
    <w:lvl w:ilvl="4">
      <w:start w:val="1"/>
      <w:numFmt w:val="decimal"/>
      <w:isLgl w:val="false"/>
      <w:suff w:val="tab"/>
      <w:lvlText w:val="%1.%2.%3.%4.%5."/>
      <w:lvlJc w:val="left"/>
      <w:pPr>
        <w:pStyle w:val="673"/>
        <w:ind w:left="992" w:hanging="992"/>
        <w:tabs>
          <w:tab w:val="num" w:pos="992" w:leader="none"/>
        </w:tabs>
      </w:pPr>
      <w:rPr>
        <w:rFonts w:hint="eastAsia"/>
      </w:rPr>
    </w:lvl>
    <w:lvl w:ilvl="5">
      <w:start w:val="1"/>
      <w:numFmt w:val="decimal"/>
      <w:isLgl w:val="false"/>
      <w:suff w:val="tab"/>
      <w:lvlText w:val="%1.%2.%3.%4.%5.%6."/>
      <w:lvlJc w:val="left"/>
      <w:pPr>
        <w:pStyle w:val="673"/>
        <w:ind w:left="1134" w:hanging="1134"/>
        <w:tabs>
          <w:tab w:val="num" w:pos="1134" w:leader="none"/>
        </w:tabs>
      </w:pPr>
      <w:rPr>
        <w:rFonts w:hint="eastAsia"/>
      </w:rPr>
    </w:lvl>
    <w:lvl w:ilvl="6">
      <w:start w:val="1"/>
      <w:numFmt w:val="decimal"/>
      <w:isLgl w:val="false"/>
      <w:suff w:val="tab"/>
      <w:lvlText w:val="%1.%2.%3.%4.%5.%6.%7."/>
      <w:lvlJc w:val="left"/>
      <w:pPr>
        <w:pStyle w:val="673"/>
        <w:ind w:left="1276" w:hanging="1276"/>
        <w:tabs>
          <w:tab w:val="num" w:pos="1276" w:leader="none"/>
        </w:tabs>
      </w:pPr>
      <w:rPr>
        <w:rFonts w:hint="eastAsia"/>
      </w:rPr>
    </w:lvl>
    <w:lvl w:ilvl="7">
      <w:start w:val="1"/>
      <w:numFmt w:val="decimal"/>
      <w:isLgl w:val="false"/>
      <w:suff w:val="tab"/>
      <w:lvlText w:val="%1.%2.%3.%4.%5.%6.%7.%8."/>
      <w:lvlJc w:val="left"/>
      <w:pPr>
        <w:pStyle w:val="673"/>
        <w:ind w:left="1418" w:hanging="1418"/>
        <w:tabs>
          <w:tab w:val="num" w:pos="1418" w:leader="none"/>
        </w:tabs>
      </w:pPr>
      <w:rPr>
        <w:rFonts w:hint="eastAsia"/>
      </w:rPr>
    </w:lvl>
    <w:lvl w:ilvl="8">
      <w:start w:val="1"/>
      <w:numFmt w:val="decimal"/>
      <w:isLgl w:val="false"/>
      <w:suff w:val="tab"/>
      <w:lvlText w:val="%1.%2.%3.%4.%5.%6.%7.%8.%9."/>
      <w:lvlJc w:val="left"/>
      <w:pPr>
        <w:pStyle w:val="67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73"/>
        <w:ind w:left="0" w:firstLine="0"/>
      </w:pPr>
      <w:rPr>
        <w:rFonts w:hint="eastAsia"/>
      </w:rPr>
    </w:lvl>
    <w:lvl w:ilvl="1">
      <w:start w:val="1"/>
      <w:numFmt w:val="decimal"/>
      <w:isLgl w:val="false"/>
      <w:suff w:val="nothing"/>
      <w:lvlText w:val="%2、"/>
      <w:lvlJc w:val="left"/>
      <w:pPr>
        <w:pStyle w:val="673"/>
        <w:ind w:left="0" w:firstLine="0"/>
      </w:pPr>
      <w:rPr>
        <w:rFonts w:hint="eastAsia"/>
      </w:rPr>
    </w:lvl>
    <w:lvl w:ilvl="2">
      <w:start w:val="1"/>
      <w:numFmt w:val="decimal"/>
      <w:isLgl w:val="false"/>
      <w:suff w:val="nothing"/>
      <w:lvlText w:val="%2.%3 "/>
      <w:lvlJc w:val="left"/>
      <w:pPr>
        <w:pStyle w:val="673"/>
        <w:ind w:left="0" w:firstLine="0"/>
      </w:pPr>
      <w:rPr>
        <w:rFonts w:hint="eastAsia"/>
      </w:rPr>
    </w:lvl>
    <w:lvl w:ilvl="3">
      <w:start w:val="1"/>
      <w:numFmt w:val="decimal"/>
      <w:isLgl w:val="false"/>
      <w:suff w:val="nothing"/>
      <w:lvlText w:val="%2.%3.%4 "/>
      <w:lvlJc w:val="left"/>
      <w:pPr>
        <w:pStyle w:val="673"/>
        <w:ind w:left="0" w:firstLine="0"/>
      </w:pPr>
      <w:rPr>
        <w:rFonts w:hint="eastAsia"/>
      </w:rPr>
    </w:lvl>
    <w:lvl w:ilvl="4">
      <w:start w:val="1"/>
      <w:numFmt w:val="decimal"/>
      <w:isLgl w:val="false"/>
      <w:suff w:val="nothing"/>
      <w:lvlText w:val="%2.%3.%4.%5 "/>
      <w:lvlJc w:val="left"/>
      <w:pPr>
        <w:pStyle w:val="673"/>
        <w:ind w:left="0" w:firstLine="0"/>
      </w:pPr>
      <w:rPr>
        <w:rFonts w:hint="eastAsia"/>
      </w:rPr>
    </w:lvl>
    <w:lvl w:ilvl="5">
      <w:start w:val="1"/>
      <w:numFmt w:val="decimal"/>
      <w:pStyle w:val="679"/>
      <w:isLgl w:val="false"/>
      <w:suff w:val="nothing"/>
      <w:lvlText w:val=""/>
      <w:lvlJc w:val="left"/>
      <w:pPr>
        <w:pStyle w:val="673"/>
        <w:ind w:left="0" w:firstLine="0"/>
      </w:pPr>
      <w:rPr>
        <w:rFonts w:hint="eastAsia"/>
      </w:rPr>
    </w:lvl>
    <w:lvl w:ilvl="6">
      <w:start w:val="1"/>
      <w:numFmt w:val="decimal"/>
      <w:pStyle w:val="680"/>
      <w:isLgl w:val="false"/>
      <w:suff w:val="nothing"/>
      <w:lvlText w:val=""/>
      <w:lvlJc w:val="left"/>
      <w:pPr>
        <w:pStyle w:val="673"/>
        <w:ind w:left="0" w:firstLine="0"/>
      </w:pPr>
      <w:rPr>
        <w:rFonts w:hint="eastAsia"/>
      </w:rPr>
    </w:lvl>
    <w:lvl w:ilvl="7">
      <w:start w:val="1"/>
      <w:numFmt w:val="decimal"/>
      <w:pStyle w:val="681"/>
      <w:isLgl w:val="false"/>
      <w:suff w:val="nothing"/>
      <w:lvlText w:val=""/>
      <w:lvlJc w:val="left"/>
      <w:pPr>
        <w:pStyle w:val="673"/>
        <w:ind w:left="0" w:firstLine="0"/>
      </w:pPr>
      <w:rPr>
        <w:rFonts w:hint="eastAsia"/>
      </w:rPr>
    </w:lvl>
    <w:lvl w:ilvl="8">
      <w:start w:val="1"/>
      <w:numFmt w:val="decimal"/>
      <w:pStyle w:val="682"/>
      <w:isLgl w:val="false"/>
      <w:suff w:val="nothing"/>
      <w:lvlText w:val=""/>
      <w:lvlJc w:val="left"/>
      <w:pPr>
        <w:pStyle w:val="673"/>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673"/>
        <w:ind w:left="2716" w:hanging="1440"/>
        <w:tabs>
          <w:tab w:val="num" w:pos="2716"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8"/>
  </w:num>
  <w:num w:numId="5">
    <w:abstractNumId w:val="4"/>
  </w:num>
  <w:num w:numId="6">
    <w:abstractNumId w:val="1"/>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3"/>
    <w:next w:val="6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3"/>
    <w:next w:val="6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3"/>
    <w:next w:val="6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3"/>
    <w:next w:val="6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3"/>
    <w:next w:val="6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3"/>
    <w:next w:val="6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3"/>
    <w:next w:val="6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3"/>
    <w:next w:val="6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3"/>
    <w:next w:val="6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3"/>
    <w:next w:val="6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3"/>
    <w:next w:val="6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3"/>
    <w:next w:val="673"/>
    <w:link w:val="38"/>
    <w:uiPriority w:val="29"/>
    <w:qFormat/>
    <w:pPr>
      <w:ind w:left="720" w:right="720"/>
    </w:pPr>
    <w:rPr>
      <w:i/>
    </w:rPr>
  </w:style>
  <w:style w:type="character" w:styleId="38">
    <w:name w:val="Quote Char"/>
    <w:link w:val="37"/>
    <w:uiPriority w:val="29"/>
    <w:rPr>
      <w:i/>
    </w:rPr>
  </w:style>
  <w:style w:type="paragraph" w:styleId="39">
    <w:name w:val="Intense Quote"/>
    <w:basedOn w:val="673"/>
    <w:next w:val="6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3"/>
    <w:next w:val="673"/>
    <w:uiPriority w:val="39"/>
    <w:unhideWhenUsed/>
    <w:pPr>
      <w:ind w:left="0" w:right="0" w:firstLine="0"/>
      <w:spacing w:after="57"/>
    </w:pPr>
  </w:style>
  <w:style w:type="paragraph" w:styleId="181">
    <w:name w:val="toc 2"/>
    <w:basedOn w:val="673"/>
    <w:next w:val="673"/>
    <w:uiPriority w:val="39"/>
    <w:unhideWhenUsed/>
    <w:pPr>
      <w:ind w:left="283" w:right="0" w:firstLine="0"/>
      <w:spacing w:after="57"/>
    </w:pPr>
  </w:style>
  <w:style w:type="paragraph" w:styleId="182">
    <w:name w:val="toc 3"/>
    <w:basedOn w:val="673"/>
    <w:next w:val="673"/>
    <w:uiPriority w:val="39"/>
    <w:unhideWhenUsed/>
    <w:pPr>
      <w:ind w:left="567" w:right="0" w:firstLine="0"/>
      <w:spacing w:after="57"/>
    </w:pPr>
  </w:style>
  <w:style w:type="paragraph" w:styleId="183">
    <w:name w:val="toc 4"/>
    <w:basedOn w:val="673"/>
    <w:next w:val="673"/>
    <w:uiPriority w:val="39"/>
    <w:unhideWhenUsed/>
    <w:pPr>
      <w:ind w:left="850" w:right="0" w:firstLine="0"/>
      <w:spacing w:after="57"/>
    </w:pPr>
  </w:style>
  <w:style w:type="paragraph" w:styleId="184">
    <w:name w:val="toc 5"/>
    <w:basedOn w:val="673"/>
    <w:next w:val="673"/>
    <w:uiPriority w:val="39"/>
    <w:unhideWhenUsed/>
    <w:pPr>
      <w:ind w:left="1134" w:right="0" w:firstLine="0"/>
      <w:spacing w:after="57"/>
    </w:pPr>
  </w:style>
  <w:style w:type="paragraph" w:styleId="185">
    <w:name w:val="toc 6"/>
    <w:basedOn w:val="673"/>
    <w:next w:val="673"/>
    <w:uiPriority w:val="39"/>
    <w:unhideWhenUsed/>
    <w:pPr>
      <w:ind w:left="1417" w:right="0" w:firstLine="0"/>
      <w:spacing w:after="57"/>
    </w:pPr>
  </w:style>
  <w:style w:type="paragraph" w:styleId="186">
    <w:name w:val="toc 7"/>
    <w:basedOn w:val="673"/>
    <w:next w:val="673"/>
    <w:uiPriority w:val="39"/>
    <w:unhideWhenUsed/>
    <w:pPr>
      <w:ind w:left="1701" w:right="0" w:firstLine="0"/>
      <w:spacing w:after="57"/>
    </w:pPr>
  </w:style>
  <w:style w:type="paragraph" w:styleId="187">
    <w:name w:val="toc 8"/>
    <w:basedOn w:val="673"/>
    <w:next w:val="673"/>
    <w:uiPriority w:val="39"/>
    <w:unhideWhenUsed/>
    <w:pPr>
      <w:ind w:left="1984" w:right="0" w:firstLine="0"/>
      <w:spacing w:after="57"/>
    </w:pPr>
  </w:style>
  <w:style w:type="paragraph" w:styleId="188">
    <w:name w:val="toc 9"/>
    <w:basedOn w:val="673"/>
    <w:next w:val="6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3"/>
    <w:next w:val="673"/>
    <w:uiPriority w:val="99"/>
    <w:unhideWhenUsed/>
    <w:pPr>
      <w:spacing w:after="0" w:afterAutospacing="0"/>
    </w:pPr>
  </w:style>
  <w:style w:type="paragraph" w:styleId="673" w:default="1">
    <w:name w:val="Normal"/>
    <w:next w:val="685"/>
    <w:link w:val="673"/>
    <w:qFormat/>
    <w:pPr>
      <w:jc w:val="both"/>
      <w:widowControl w:val="off"/>
    </w:pPr>
    <w:rPr>
      <w:sz w:val="21"/>
      <w:szCs w:val="21"/>
      <w:lang w:val="en-US" w:eastAsia="zh-CN" w:bidi="ar-SA"/>
    </w:rPr>
  </w:style>
  <w:style w:type="paragraph" w:styleId="674">
    <w:name w:val="标题 1"/>
    <w:basedOn w:val="673"/>
    <w:next w:val="673"/>
    <w:link w:val="673"/>
    <w:qFormat/>
    <w:pPr>
      <w:jc w:val="center"/>
      <w:keepNext/>
      <w:outlineLvl w:val="0"/>
    </w:pPr>
    <w:rPr>
      <w:rFonts w:ascii="楷体_GB2312" w:eastAsia="楷体_GB2312"/>
      <w:sz w:val="28"/>
      <w:szCs w:val="28"/>
    </w:rPr>
  </w:style>
  <w:style w:type="paragraph" w:styleId="675">
    <w:name w:val="标题 2"/>
    <w:basedOn w:val="673"/>
    <w:next w:val="673"/>
    <w:link w:val="673"/>
    <w:qFormat/>
    <w:pPr>
      <w:jc w:val="center"/>
      <w:keepLines/>
      <w:keepNext/>
      <w:spacing w:before="260" w:after="260" w:line="416" w:lineRule="auto"/>
      <w:outlineLvl w:val="1"/>
    </w:pPr>
    <w:rPr>
      <w:rFonts w:ascii="Arial" w:hAnsi="Arial" w:eastAsia="幼圆" w:cs="Arial"/>
      <w:b/>
      <w:bCs/>
      <w:sz w:val="44"/>
      <w:szCs w:val="44"/>
    </w:rPr>
  </w:style>
  <w:style w:type="paragraph" w:styleId="676">
    <w:name w:val="标题 3"/>
    <w:basedOn w:val="673"/>
    <w:next w:val="689"/>
    <w:link w:val="688"/>
    <w:qFormat/>
    <w:pPr>
      <w:keepLines/>
      <w:keepNext/>
      <w:spacing w:before="260" w:after="260" w:line="416" w:lineRule="auto"/>
      <w:outlineLvl w:val="2"/>
    </w:pPr>
    <w:rPr>
      <w:b/>
      <w:bCs/>
      <w:sz w:val="32"/>
      <w:szCs w:val="32"/>
    </w:rPr>
  </w:style>
  <w:style w:type="paragraph" w:styleId="677">
    <w:name w:val="标题 4"/>
    <w:basedOn w:val="673"/>
    <w:next w:val="673"/>
    <w:link w:val="673"/>
    <w:qFormat/>
    <w:pPr>
      <w:keepLines/>
      <w:keepNext/>
      <w:spacing w:before="280" w:after="290" w:line="376" w:lineRule="auto"/>
      <w:outlineLvl w:val="3"/>
    </w:pPr>
    <w:rPr>
      <w:rFonts w:ascii="Arial" w:hAnsi="Arial" w:eastAsia="黑体" w:cs="Arial"/>
      <w:b/>
      <w:bCs/>
      <w:sz w:val="28"/>
      <w:szCs w:val="28"/>
    </w:rPr>
  </w:style>
  <w:style w:type="paragraph" w:styleId="678">
    <w:name w:val="标题 5"/>
    <w:basedOn w:val="673"/>
    <w:next w:val="689"/>
    <w:link w:val="673"/>
    <w:qFormat/>
    <w:pPr>
      <w:keepNext/>
      <w:outlineLvl w:val="4"/>
    </w:pPr>
    <w:rPr>
      <w:rFonts w:ascii="宋体"/>
      <w:color w:val="000000"/>
      <w:sz w:val="28"/>
      <w:szCs w:val="28"/>
    </w:rPr>
  </w:style>
  <w:style w:type="paragraph" w:styleId="679">
    <w:name w:val="标题 6"/>
    <w:basedOn w:val="673"/>
    <w:next w:val="673"/>
    <w:link w:val="67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0">
    <w:name w:val="标题 7"/>
    <w:basedOn w:val="673"/>
    <w:next w:val="673"/>
    <w:link w:val="673"/>
    <w:qFormat/>
    <w:pPr>
      <w:numPr>
        <w:ilvl w:val="6"/>
        <w:numId w:val="1"/>
      </w:numPr>
      <w:keepLines/>
      <w:keepNext/>
      <w:spacing w:before="240" w:after="64" w:line="320" w:lineRule="auto"/>
      <w:outlineLvl w:val="6"/>
    </w:pPr>
    <w:rPr>
      <w:b/>
      <w:bCs/>
      <w:sz w:val="24"/>
      <w:szCs w:val="24"/>
    </w:rPr>
  </w:style>
  <w:style w:type="paragraph" w:styleId="681">
    <w:name w:val="标题 8"/>
    <w:basedOn w:val="673"/>
    <w:next w:val="673"/>
    <w:link w:val="673"/>
    <w:qFormat/>
    <w:pPr>
      <w:numPr>
        <w:ilvl w:val="7"/>
        <w:numId w:val="1"/>
      </w:numPr>
      <w:keepLines/>
      <w:keepNext/>
      <w:spacing w:before="240" w:after="64" w:line="320" w:lineRule="auto"/>
      <w:outlineLvl w:val="7"/>
    </w:pPr>
    <w:rPr>
      <w:rFonts w:ascii="Arial" w:hAnsi="Arial" w:eastAsia="黑体"/>
      <w:sz w:val="24"/>
      <w:szCs w:val="24"/>
    </w:rPr>
  </w:style>
  <w:style w:type="paragraph" w:styleId="682">
    <w:name w:val="标题 9"/>
    <w:basedOn w:val="673"/>
    <w:next w:val="673"/>
    <w:link w:val="673"/>
    <w:qFormat/>
    <w:pPr>
      <w:numPr>
        <w:ilvl w:val="8"/>
        <w:numId w:val="1"/>
      </w:numPr>
      <w:keepLines/>
      <w:keepNext/>
      <w:spacing w:before="240" w:after="64" w:line="320" w:lineRule="auto"/>
      <w:outlineLvl w:val="8"/>
    </w:pPr>
    <w:rPr>
      <w:rFonts w:ascii="Arial" w:hAnsi="Arial" w:eastAsia="黑体"/>
    </w:rPr>
  </w:style>
  <w:style w:type="character" w:styleId="683">
    <w:name w:val="默认段落字体"/>
    <w:next w:val="683"/>
    <w:link w:val="673"/>
    <w:semiHidden/>
  </w:style>
  <w:style w:type="table" w:styleId="684">
    <w:name w:val="普通表格"/>
    <w:next w:val="684"/>
    <w:link w:val="673"/>
    <w:semiHidden/>
    <w:tblPr/>
  </w:style>
  <w:style w:type="paragraph" w:styleId="685">
    <w:name w:val="正文首行缩进 2"/>
    <w:basedOn w:val="686"/>
    <w:next w:val="673"/>
    <w:link w:val="673"/>
    <w:pPr>
      <w:ind w:firstLine="420"/>
      <w:spacing w:line="360" w:lineRule="auto"/>
    </w:pPr>
    <w:rPr>
      <w:rFonts w:ascii="宋体" w:hAnsi="宋体" w:eastAsia="宋体"/>
      <w:sz w:val="21"/>
      <w:szCs w:val="20"/>
    </w:rPr>
  </w:style>
  <w:style w:type="paragraph" w:styleId="686">
    <w:name w:val="正文文本缩进"/>
    <w:basedOn w:val="673"/>
    <w:next w:val="687"/>
    <w:link w:val="673"/>
    <w:pPr>
      <w:ind w:firstLine="645"/>
    </w:pPr>
    <w:rPr>
      <w:rFonts w:ascii="楷体_GB2312" w:eastAsia="楷体_GB2312"/>
      <w:sz w:val="32"/>
      <w:szCs w:val="32"/>
    </w:rPr>
  </w:style>
  <w:style w:type="paragraph" w:styleId="687">
    <w:name w:val="寄信人地址"/>
    <w:basedOn w:val="673"/>
    <w:next w:val="687"/>
    <w:link w:val="673"/>
    <w:qFormat/>
    <w:rPr>
      <w:rFonts w:ascii="Arial" w:hAnsi="Arial"/>
    </w:rPr>
  </w:style>
  <w:style w:type="character" w:styleId="688">
    <w:name w:val="标题 3 字符"/>
    <w:next w:val="688"/>
    <w:link w:val="676"/>
    <w:rPr>
      <w:rFonts w:eastAsia="宋体"/>
      <w:b/>
      <w:bCs/>
      <w:sz w:val="32"/>
      <w:szCs w:val="32"/>
      <w:lang w:val="en-US" w:eastAsia="zh-CN" w:bidi="ar-SA"/>
    </w:rPr>
  </w:style>
  <w:style w:type="paragraph" w:styleId="689">
    <w:name w:val="正文缩进"/>
    <w:basedOn w:val="673"/>
    <w:next w:val="689"/>
    <w:link w:val="690"/>
    <w:pPr>
      <w:ind w:firstLine="420"/>
    </w:pPr>
  </w:style>
  <w:style w:type="character" w:styleId="690">
    <w:name w:val="正文缩进 字符"/>
    <w:next w:val="690"/>
    <w:link w:val="689"/>
    <w:rPr>
      <w:sz w:val="21"/>
      <w:szCs w:val="21"/>
    </w:rPr>
  </w:style>
  <w:style w:type="paragraph" w:styleId="691">
    <w:name w:val="列表 3"/>
    <w:basedOn w:val="673"/>
    <w:next w:val="691"/>
    <w:link w:val="673"/>
    <w:pPr>
      <w:ind w:left="100" w:hanging="200"/>
    </w:pPr>
  </w:style>
  <w:style w:type="paragraph" w:styleId="692">
    <w:name w:val="目录 7"/>
    <w:basedOn w:val="673"/>
    <w:next w:val="673"/>
    <w:link w:val="673"/>
    <w:semiHidden/>
    <w:pPr>
      <w:ind w:left="1260"/>
      <w:jc w:val="left"/>
    </w:pPr>
  </w:style>
  <w:style w:type="paragraph" w:styleId="693">
    <w:name w:val="文档结构图"/>
    <w:basedOn w:val="673"/>
    <w:next w:val="693"/>
    <w:link w:val="694"/>
    <w:semiHidden/>
    <w:pPr>
      <w:shd w:val="clear" w:color="auto" w:fill="000080"/>
    </w:pPr>
  </w:style>
  <w:style w:type="character" w:styleId="694">
    <w:name w:val="文档结构图 字符"/>
    <w:next w:val="694"/>
    <w:link w:val="693"/>
    <w:rPr>
      <w:rFonts w:eastAsia="宋体"/>
      <w:sz w:val="21"/>
      <w:szCs w:val="21"/>
      <w:lang w:val="en-US" w:eastAsia="zh-CN" w:bidi="ar-SA"/>
    </w:rPr>
  </w:style>
  <w:style w:type="paragraph" w:styleId="695">
    <w:name w:val="批注文字"/>
    <w:basedOn w:val="673"/>
    <w:next w:val="695"/>
    <w:link w:val="673"/>
    <w:semiHidden/>
    <w:pPr>
      <w:jc w:val="left"/>
    </w:pPr>
  </w:style>
  <w:style w:type="paragraph" w:styleId="696">
    <w:name w:val="正文文本 3"/>
    <w:basedOn w:val="673"/>
    <w:next w:val="696"/>
    <w:link w:val="673"/>
    <w:rPr>
      <w:rFonts w:ascii="仿宋_GB2312" w:hAnsi="Arial" w:eastAsia="仿宋_GB2312"/>
      <w:sz w:val="32"/>
      <w:szCs w:val="32"/>
    </w:rPr>
  </w:style>
  <w:style w:type="paragraph" w:styleId="697">
    <w:name w:val="正文文本"/>
    <w:basedOn w:val="673"/>
    <w:next w:val="698"/>
    <w:link w:val="673"/>
    <w:rPr>
      <w:rFonts w:ascii="楷体_GB2312" w:hAnsi="Arial" w:eastAsia="楷体_GB2312"/>
      <w:sz w:val="28"/>
      <w:szCs w:val="28"/>
    </w:rPr>
  </w:style>
  <w:style w:type="paragraph" w:styleId="698">
    <w:name w:val="一级条标题"/>
    <w:basedOn w:val="699"/>
    <w:next w:val="700"/>
    <w:link w:val="673"/>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699">
    <w:name w:val="章标题"/>
    <w:next w:val="673"/>
    <w:link w:val="67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0">
    <w:name w:val="段"/>
    <w:next w:val="701"/>
    <w:link w:val="673"/>
    <w:qFormat/>
    <w:pPr>
      <w:ind w:firstLine="200"/>
      <w:jc w:val="both"/>
    </w:pPr>
    <w:rPr>
      <w:rFonts w:ascii="宋体" w:hAnsi="Calibri"/>
      <w:sz w:val="21"/>
      <w:lang w:val="en-US" w:eastAsia="zh-CN" w:bidi="ar-SA"/>
    </w:rPr>
  </w:style>
  <w:style w:type="paragraph" w:styleId="701">
    <w:name w:val="正文 A"/>
    <w:next w:val="700"/>
    <w:link w:val="673"/>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1"/>
      <w:szCs w:val="21"/>
      <w:u w:val="none"/>
      <w:lang w:val="en-US" w:eastAsia="zh-CN" w:bidi="ar-SA"/>
    </w:rPr>
  </w:style>
  <w:style w:type="paragraph" w:styleId="702">
    <w:name w:val="列表 2"/>
    <w:basedOn w:val="673"/>
    <w:next w:val="702"/>
    <w:link w:val="673"/>
    <w:pPr>
      <w:ind w:left="100" w:hanging="200"/>
    </w:pPr>
  </w:style>
  <w:style w:type="paragraph" w:styleId="703">
    <w:name w:val="文本块"/>
    <w:basedOn w:val="673"/>
    <w:next w:val="703"/>
    <w:link w:val="673"/>
    <w:unhideWhenUsed/>
    <w:qFormat/>
    <w:pPr>
      <w:ind w:left="1440"/>
      <w:spacing w:after="120"/>
    </w:pPr>
    <w:rPr>
      <w:rFonts w:hint="eastAsia"/>
      <w:sz w:val="21"/>
    </w:rPr>
  </w:style>
  <w:style w:type="paragraph" w:styleId="704">
    <w:name w:val="目录 5"/>
    <w:basedOn w:val="673"/>
    <w:next w:val="673"/>
    <w:link w:val="673"/>
    <w:semiHidden/>
    <w:pPr>
      <w:ind w:left="840"/>
      <w:jc w:val="left"/>
    </w:pPr>
  </w:style>
  <w:style w:type="paragraph" w:styleId="705">
    <w:name w:val="目录 3"/>
    <w:basedOn w:val="673"/>
    <w:next w:val="673"/>
    <w:link w:val="673"/>
    <w:semiHidden/>
    <w:pPr>
      <w:ind w:left="420"/>
      <w:jc w:val="left"/>
    </w:pPr>
    <w:rPr>
      <w:i/>
      <w:iCs/>
      <w:szCs w:val="24"/>
    </w:rPr>
  </w:style>
  <w:style w:type="paragraph" w:styleId="706">
    <w:name w:val="纯文本"/>
    <w:basedOn w:val="673"/>
    <w:next w:val="706"/>
    <w:link w:val="707"/>
    <w:uiPriority w:val="99"/>
    <w:qFormat/>
    <w:rPr>
      <w:rFonts w:ascii="宋体" w:hAnsi="Courier New"/>
    </w:rPr>
  </w:style>
  <w:style w:type="character" w:styleId="707">
    <w:name w:val="纯文本 字符"/>
    <w:next w:val="707"/>
    <w:link w:val="706"/>
    <w:qFormat/>
    <w:rPr>
      <w:rFonts w:ascii="宋体" w:hAnsi="Courier New" w:cs="Courier New"/>
      <w:sz w:val="21"/>
      <w:szCs w:val="21"/>
    </w:rPr>
  </w:style>
  <w:style w:type="paragraph" w:styleId="708">
    <w:name w:val="目录 8"/>
    <w:basedOn w:val="673"/>
    <w:next w:val="673"/>
    <w:link w:val="673"/>
    <w:semiHidden/>
    <w:pPr>
      <w:ind w:left="1470"/>
      <w:jc w:val="left"/>
    </w:pPr>
  </w:style>
  <w:style w:type="paragraph" w:styleId="709">
    <w:name w:val="日期"/>
    <w:basedOn w:val="673"/>
    <w:next w:val="673"/>
    <w:link w:val="673"/>
    <w:rPr>
      <w:sz w:val="24"/>
      <w:szCs w:val="24"/>
    </w:rPr>
  </w:style>
  <w:style w:type="paragraph" w:styleId="710">
    <w:name w:val="正文文本缩进 2"/>
    <w:basedOn w:val="673"/>
    <w:next w:val="710"/>
    <w:link w:val="673"/>
    <w:pPr>
      <w:ind w:left="630" w:firstLine="645"/>
    </w:pPr>
    <w:rPr>
      <w:rFonts w:ascii="Arial" w:hAnsi="Arial" w:eastAsia="仿宋_GB2312" w:cs="Arial"/>
      <w:sz w:val="32"/>
      <w:szCs w:val="32"/>
    </w:rPr>
  </w:style>
  <w:style w:type="paragraph" w:styleId="711">
    <w:name w:val="批注框文本"/>
    <w:basedOn w:val="673"/>
    <w:next w:val="711"/>
    <w:link w:val="673"/>
    <w:semiHidden/>
    <w:rPr>
      <w:sz w:val="18"/>
      <w:szCs w:val="18"/>
    </w:rPr>
  </w:style>
  <w:style w:type="paragraph" w:styleId="712">
    <w:name w:val="页脚"/>
    <w:basedOn w:val="673"/>
    <w:next w:val="712"/>
    <w:link w:val="673"/>
    <w:pPr>
      <w:jc w:val="left"/>
      <w:tabs>
        <w:tab w:val="center" w:pos="4153" w:leader="none"/>
        <w:tab w:val="right" w:pos="8306" w:leader="none"/>
      </w:tabs>
    </w:pPr>
    <w:rPr>
      <w:sz w:val="18"/>
      <w:szCs w:val="18"/>
    </w:rPr>
  </w:style>
  <w:style w:type="paragraph" w:styleId="713">
    <w:name w:val="页眉"/>
    <w:basedOn w:val="673"/>
    <w:next w:val="713"/>
    <w:link w:val="673"/>
    <w:pPr>
      <w:jc w:val="center"/>
      <w:tabs>
        <w:tab w:val="center" w:pos="4153" w:leader="none"/>
        <w:tab w:val="right" w:pos="8306" w:leader="none"/>
      </w:tabs>
      <w:pBdr>
        <w:bottom w:val="single" w:color="000000" w:sz="6" w:space="1"/>
      </w:pBdr>
    </w:pPr>
    <w:rPr>
      <w:sz w:val="18"/>
      <w:szCs w:val="18"/>
    </w:rPr>
  </w:style>
  <w:style w:type="paragraph" w:styleId="714">
    <w:name w:val="目录 1"/>
    <w:basedOn w:val="673"/>
    <w:next w:val="673"/>
    <w:link w:val="673"/>
    <w:semiHidden/>
    <w:pPr>
      <w:jc w:val="left"/>
      <w:spacing w:before="120" w:after="120" w:line="400" w:lineRule="exact"/>
      <w:tabs>
        <w:tab w:val="right" w:pos="8720" w:leader="dot"/>
      </w:tabs>
    </w:pPr>
    <w:rPr>
      <w:rFonts w:ascii="宋体" w:hAnsi="宋体"/>
      <w:caps/>
      <w:sz w:val="24"/>
      <w:szCs w:val="24"/>
    </w:rPr>
  </w:style>
  <w:style w:type="paragraph" w:styleId="715">
    <w:name w:val="目录 4"/>
    <w:basedOn w:val="673"/>
    <w:next w:val="673"/>
    <w:link w:val="673"/>
    <w:semiHidden/>
    <w:pPr>
      <w:ind w:left="630"/>
      <w:jc w:val="left"/>
    </w:pPr>
  </w:style>
  <w:style w:type="paragraph" w:styleId="716">
    <w:name w:val="列表"/>
    <w:basedOn w:val="673"/>
    <w:next w:val="716"/>
    <w:link w:val="673"/>
    <w:pPr>
      <w:ind w:left="200" w:hanging="200"/>
    </w:pPr>
  </w:style>
  <w:style w:type="paragraph" w:styleId="717">
    <w:name w:val="脚注文本"/>
    <w:basedOn w:val="673"/>
    <w:next w:val="685"/>
    <w:link w:val="673"/>
    <w:qFormat/>
    <w:pPr>
      <w:jc w:val="left"/>
    </w:pPr>
    <w:rPr>
      <w:rFonts w:ascii="Calibri" w:hAnsi="Calibri" w:eastAsia="宋体" w:cs="Times New Roman"/>
      <w:sz w:val="18"/>
      <w:szCs w:val="18"/>
    </w:rPr>
  </w:style>
  <w:style w:type="paragraph" w:styleId="718">
    <w:name w:val="目录 6"/>
    <w:basedOn w:val="673"/>
    <w:next w:val="673"/>
    <w:link w:val="673"/>
    <w:semiHidden/>
    <w:pPr>
      <w:ind w:left="1050"/>
      <w:jc w:val="left"/>
    </w:pPr>
  </w:style>
  <w:style w:type="paragraph" w:styleId="719">
    <w:name w:val="正文文本缩进 3"/>
    <w:basedOn w:val="673"/>
    <w:next w:val="719"/>
    <w:link w:val="673"/>
    <w:pPr>
      <w:ind w:left="645" w:firstLine="645"/>
    </w:pPr>
    <w:rPr>
      <w:rFonts w:ascii="Arial" w:hAnsi="Arial" w:eastAsia="仿宋_GB2312" w:cs="Arial"/>
      <w:color w:val="ffff00"/>
      <w:sz w:val="32"/>
      <w:szCs w:val="32"/>
    </w:rPr>
  </w:style>
  <w:style w:type="paragraph" w:styleId="720">
    <w:name w:val="图表目录"/>
    <w:basedOn w:val="673"/>
    <w:next w:val="673"/>
    <w:link w:val="673"/>
    <w:semiHidden/>
    <w:pPr>
      <w:ind w:left="840" w:hanging="420"/>
    </w:pPr>
  </w:style>
  <w:style w:type="paragraph" w:styleId="721">
    <w:name w:val="目录 2"/>
    <w:basedOn w:val="673"/>
    <w:next w:val="673"/>
    <w:link w:val="673"/>
    <w:semiHidden/>
    <w:pPr>
      <w:ind w:left="210"/>
      <w:jc w:val="left"/>
    </w:pPr>
    <w:rPr>
      <w:smallCaps/>
      <w:szCs w:val="24"/>
    </w:rPr>
  </w:style>
  <w:style w:type="paragraph" w:styleId="722">
    <w:name w:val="目录 9"/>
    <w:basedOn w:val="673"/>
    <w:next w:val="673"/>
    <w:link w:val="673"/>
    <w:semiHidden/>
    <w:pPr>
      <w:ind w:left="1680"/>
      <w:jc w:val="left"/>
    </w:pPr>
  </w:style>
  <w:style w:type="paragraph" w:styleId="723">
    <w:name w:val="正文文本 2"/>
    <w:basedOn w:val="673"/>
    <w:next w:val="723"/>
    <w:link w:val="673"/>
    <w:pPr>
      <w:jc w:val="center"/>
      <w:widowControl/>
    </w:pPr>
    <w:rPr>
      <w:rFonts w:ascii="楷体_GB2312" w:eastAsia="楷体_GB2312"/>
      <w:sz w:val="28"/>
      <w:szCs w:val="28"/>
    </w:rPr>
  </w:style>
  <w:style w:type="paragraph" w:styleId="724">
    <w:name w:val="HTML 预设格式"/>
    <w:basedOn w:val="673"/>
    <w:next w:val="724"/>
    <w:link w:val="7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25">
    <w:name w:val="HTML 预设格式 字符"/>
    <w:next w:val="725"/>
    <w:link w:val="724"/>
    <w:rPr>
      <w:rFonts w:ascii="宋体" w:hAnsi="宋体" w:cs="宋体"/>
      <w:sz w:val="24"/>
      <w:szCs w:val="24"/>
    </w:rPr>
  </w:style>
  <w:style w:type="paragraph" w:styleId="726">
    <w:name w:val="普通(网站)"/>
    <w:basedOn w:val="673"/>
    <w:next w:val="726"/>
    <w:link w:val="673"/>
    <w:pPr>
      <w:jc w:val="left"/>
      <w:spacing w:before="100" w:beforeAutospacing="1" w:after="100" w:afterAutospacing="1"/>
      <w:widowControl/>
    </w:pPr>
    <w:rPr>
      <w:rFonts w:ascii="宋体" w:hAnsi="宋体" w:cs="宋体"/>
      <w:sz w:val="24"/>
      <w:szCs w:val="24"/>
    </w:rPr>
  </w:style>
  <w:style w:type="paragraph" w:styleId="727">
    <w:name w:val="索引 1"/>
    <w:basedOn w:val="673"/>
    <w:next w:val="673"/>
    <w:link w:val="673"/>
    <w:semiHidden/>
    <w:pPr>
      <w:spacing w:line="240" w:lineRule="atLeast"/>
    </w:pPr>
    <w:rPr>
      <w:b/>
      <w:bCs/>
    </w:rPr>
  </w:style>
  <w:style w:type="paragraph" w:styleId="728">
    <w:name w:val="批注主题"/>
    <w:basedOn w:val="695"/>
    <w:next w:val="695"/>
    <w:link w:val="673"/>
    <w:semiHidden/>
    <w:rPr>
      <w:b/>
      <w:bCs/>
    </w:rPr>
  </w:style>
  <w:style w:type="paragraph" w:styleId="729">
    <w:name w:val="正文首行缩进"/>
    <w:basedOn w:val="673"/>
    <w:next w:val="729"/>
    <w:link w:val="673"/>
    <w:pPr>
      <w:ind w:firstLine="200"/>
      <w:spacing w:line="360" w:lineRule="auto"/>
    </w:pPr>
    <w:rPr>
      <w:rFonts w:ascii="仿宋_GB2312" w:eastAsia="仿宋_GB2312"/>
      <w:sz w:val="30"/>
      <w:szCs w:val="30"/>
    </w:rPr>
  </w:style>
  <w:style w:type="table" w:styleId="730">
    <w:name w:val="网格型"/>
    <w:basedOn w:val="684"/>
    <w:next w:val="730"/>
    <w:link w:val="673"/>
    <w:uiPriority w:val="59"/>
    <w:qFormat/>
    <w:pPr>
      <w:jc w:val="both"/>
      <w:widowControl w:val="off"/>
    </w:pPr>
    <w:tblPr/>
  </w:style>
  <w:style w:type="character" w:styleId="731">
    <w:name w:val="要点"/>
    <w:next w:val="731"/>
    <w:link w:val="673"/>
    <w:qFormat/>
    <w:rPr>
      <w:b/>
      <w:bCs/>
    </w:rPr>
  </w:style>
  <w:style w:type="character" w:styleId="732">
    <w:name w:val="页码"/>
    <w:next w:val="732"/>
    <w:link w:val="673"/>
  </w:style>
  <w:style w:type="character" w:styleId="733">
    <w:name w:val="已访问的超链接"/>
    <w:next w:val="733"/>
    <w:link w:val="673"/>
    <w:rPr>
      <w:color w:val="800080"/>
      <w:u w:val="single"/>
    </w:rPr>
  </w:style>
  <w:style w:type="character" w:styleId="734">
    <w:name w:val="超链接"/>
    <w:next w:val="734"/>
    <w:link w:val="673"/>
    <w:rPr>
      <w:color w:val="0000ff"/>
      <w:u w:val="single"/>
    </w:rPr>
  </w:style>
  <w:style w:type="character" w:styleId="735">
    <w:name w:val="批注引用"/>
    <w:next w:val="735"/>
    <w:link w:val="673"/>
    <w:semiHidden/>
    <w:rPr>
      <w:sz w:val="21"/>
      <w:szCs w:val="21"/>
    </w:rPr>
  </w:style>
  <w:style w:type="character" w:styleId="736">
    <w:name w:val="脚注引用"/>
    <w:next w:val="736"/>
    <w:link w:val="673"/>
    <w:qFormat/>
    <w:rPr>
      <w:rFonts w:ascii="Times New Roman" w:hAnsi="Times New Roman" w:eastAsia="宋体" w:cs="Times New Roman"/>
      <w:vertAlign w:val="superscript"/>
    </w:rPr>
  </w:style>
  <w:style w:type="paragraph" w:styleId="737">
    <w:name w:val="Default"/>
    <w:next w:val="737"/>
    <w:link w:val="673"/>
    <w:uiPriority w:val="99"/>
    <w:unhideWhenUsed/>
    <w:qFormat/>
    <w:pPr>
      <w:widowControl w:val="off"/>
    </w:pPr>
    <w:rPr>
      <w:rFonts w:hint="eastAsia" w:ascii="仿宋_GB2312" w:hAnsi="仿宋_GB2312" w:eastAsia="仿宋_GB2312"/>
      <w:color w:val="000000"/>
      <w:sz w:val="24"/>
      <w:lang w:val="en-US" w:eastAsia="zh-CN" w:bidi="ar-SA"/>
    </w:rPr>
  </w:style>
  <w:style w:type="character" w:styleId="738">
    <w:name w:val="font5 Char"/>
    <w:next w:val="738"/>
    <w:link w:val="673"/>
    <w:rPr>
      <w:rFonts w:ascii="宋体" w:hAnsi="宋体" w:eastAsia="宋体"/>
      <w:sz w:val="28"/>
      <w:szCs w:val="28"/>
      <w:lang w:val="en-US" w:eastAsia="zh-CN" w:bidi="ar-SA"/>
    </w:rPr>
  </w:style>
  <w:style w:type="character" w:styleId="739">
    <w:name w:val="apple-converted-space"/>
    <w:next w:val="739"/>
    <w:link w:val="673"/>
    <w:uiPriority w:val="99"/>
    <w:qFormat/>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73"/>
    <w:next w:val="741"/>
    <w:link w:val="740"/>
    <w:qFormat/>
    <w:pPr>
      <w:contextualSpacing/>
      <w:ind w:left="720"/>
      <w:jc w:val="left"/>
      <w:widowControl/>
    </w:pPr>
    <w:rPr>
      <w:rFonts w:ascii="Calibri" w:hAnsi="Calibri"/>
      <w:sz w:val="24"/>
      <w:szCs w:val="24"/>
      <w:lang w:eastAsia="en-US" w:bidi="en-US"/>
    </w:rPr>
  </w:style>
  <w:style w:type="character" w:styleId="742">
    <w:name w:val=" Char Char Char Char Char"/>
    <w:next w:val="742"/>
    <w:link w:val="743"/>
    <w:rPr>
      <w:rFonts w:ascii="Tahoma" w:hAnsi="Tahoma" w:eastAsia="宋体"/>
      <w:sz w:val="24"/>
      <w:szCs w:val="24"/>
      <w:lang w:val="en-US" w:eastAsia="zh-CN" w:bidi="ar-SA"/>
    </w:rPr>
  </w:style>
  <w:style w:type="paragraph" w:styleId="743">
    <w:name w:val=" Char Char Char Char"/>
    <w:basedOn w:val="693"/>
    <w:next w:val="743"/>
    <w:link w:val="742"/>
    <w:pPr>
      <w:spacing w:line="360" w:lineRule="auto"/>
    </w:pPr>
    <w:rPr>
      <w:rFonts w:ascii="Tahoma" w:hAnsi="Tahoma"/>
      <w:sz w:val="24"/>
      <w:szCs w:val="24"/>
    </w:rPr>
  </w:style>
  <w:style w:type="character" w:styleId="744">
    <w:name w:val="普通正文 Char"/>
    <w:next w:val="744"/>
    <w:link w:val="745"/>
    <w:rPr>
      <w:rFonts w:ascii="Arial" w:hAnsi="Arial"/>
      <w:sz w:val="24"/>
      <w:szCs w:val="24"/>
    </w:rPr>
  </w:style>
  <w:style w:type="paragraph" w:styleId="745">
    <w:name w:val="普通正文"/>
    <w:basedOn w:val="673"/>
    <w:next w:val="745"/>
    <w:link w:val="744"/>
    <w:qFormat/>
    <w:pPr>
      <w:ind w:firstLine="480"/>
      <w:jc w:val="left"/>
      <w:spacing w:before="120" w:after="120" w:line="360" w:lineRule="auto"/>
    </w:pPr>
    <w:rPr>
      <w:rFonts w:ascii="Arial" w:hAnsi="Arial"/>
      <w:sz w:val="24"/>
      <w:szCs w:val="24"/>
    </w:rPr>
  </w:style>
  <w:style w:type="character" w:styleId="746">
    <w:name w:val="二级目录 Char"/>
    <w:next w:val="746"/>
    <w:link w:val="747"/>
    <w:rPr>
      <w:b/>
      <w:sz w:val="30"/>
      <w:szCs w:val="28"/>
      <w:lang w:val="en-US" w:eastAsia="zh-CN" w:bidi="ar-SA"/>
    </w:rPr>
  </w:style>
  <w:style w:type="paragraph" w:styleId="747">
    <w:name w:val="二级目录"/>
    <w:next w:val="673"/>
    <w:link w:val="746"/>
    <w:pPr>
      <w:numPr>
        <w:ilvl w:val="0"/>
        <w:numId w:val="2"/>
      </w:numPr>
      <w:tabs>
        <w:tab w:val="left" w:pos="907" w:leader="none"/>
        <w:tab w:val="left" w:pos="1145" w:leader="none"/>
      </w:tabs>
      <w:outlineLvl w:val="1"/>
    </w:pPr>
    <w:rPr>
      <w:b/>
      <w:sz w:val="30"/>
      <w:szCs w:val="28"/>
      <w:lang w:val="en-US" w:eastAsia="zh-CN" w:bidi="ar-SA"/>
    </w:rPr>
  </w:style>
  <w:style w:type="paragraph" w:styleId="748">
    <w:name w:val="Char Char Char Char Char Char Char Char"/>
    <w:basedOn w:val="673"/>
    <w:next w:val="748"/>
    <w:link w:val="673"/>
    <w:pPr>
      <w:jc w:val="left"/>
      <w:spacing w:after="160" w:line="240" w:lineRule="exact"/>
      <w:widowControl/>
    </w:pPr>
    <w:rPr>
      <w:rFonts w:ascii="Verdana" w:hAnsi="Verdana"/>
      <w:sz w:val="20"/>
      <w:szCs w:val="20"/>
      <w:lang w:eastAsia="en-US"/>
    </w:rPr>
  </w:style>
  <w:style w:type="paragraph" w:styleId="749">
    <w:name w:val=" Char Char Char Char Char Char Char Char"/>
    <w:basedOn w:val="673"/>
    <w:next w:val="749"/>
    <w:link w:val="673"/>
    <w:pPr>
      <w:jc w:val="left"/>
      <w:spacing w:after="160" w:line="240" w:lineRule="exact"/>
      <w:widowControl/>
    </w:pPr>
    <w:rPr>
      <w:rFonts w:ascii="Verdana" w:hAnsi="Verdana"/>
      <w:sz w:val="20"/>
      <w:szCs w:val="20"/>
      <w:lang w:eastAsia="en-US"/>
    </w:rPr>
  </w:style>
  <w:style w:type="paragraph" w:styleId="750">
    <w:name w:val="font6"/>
    <w:basedOn w:val="673"/>
    <w:next w:val="750"/>
    <w:link w:val="673"/>
    <w:pPr>
      <w:jc w:val="left"/>
      <w:spacing w:before="100" w:beforeAutospacing="1" w:after="100" w:afterAutospacing="1"/>
      <w:widowControl/>
    </w:pPr>
    <w:rPr>
      <w:rFonts w:hint="eastAsia" w:ascii="宋体" w:hAnsi="宋体"/>
      <w:sz w:val="28"/>
      <w:szCs w:val="28"/>
      <w:u w:val="single"/>
    </w:rPr>
  </w:style>
  <w:style w:type="paragraph" w:styleId="751">
    <w:name w:val="Body Text(ch)"/>
    <w:basedOn w:val="673"/>
    <w:next w:val="697"/>
    <w:link w:val="673"/>
    <w:pPr>
      <w:spacing w:after="120"/>
    </w:pPr>
    <w:rPr>
      <w:rFonts w:ascii="宋体" w:hAnsi="Arial"/>
      <w:bCs/>
      <w:iCs/>
      <w:szCs w:val="24"/>
    </w:rPr>
  </w:style>
  <w:style w:type="paragraph" w:styleId="752">
    <w:name w:val="附录1"/>
    <w:next w:val="752"/>
    <w:link w:val="673"/>
    <w:pPr>
      <w:numPr>
        <w:ilvl w:val="0"/>
        <w:numId w:val="2"/>
      </w:numPr>
      <w:spacing w:before="240" w:line="600" w:lineRule="atLeast"/>
      <w:tabs>
        <w:tab w:val="left" w:pos="907" w:leader="none"/>
      </w:tabs>
    </w:pPr>
    <w:rPr>
      <w:b/>
      <w:i/>
      <w:sz w:val="28"/>
      <w:lang w:val="en-US" w:eastAsia="zh-CN" w:bidi="ar-SA"/>
    </w:rPr>
  </w:style>
  <w:style w:type="paragraph" w:styleId="753">
    <w:name w:val="font7"/>
    <w:basedOn w:val="673"/>
    <w:next w:val="753"/>
    <w:link w:val="673"/>
    <w:pPr>
      <w:jc w:val="left"/>
      <w:spacing w:before="100" w:beforeAutospacing="1" w:after="100" w:afterAutospacing="1"/>
      <w:widowControl/>
    </w:pPr>
    <w:rPr>
      <w:rFonts w:hint="eastAsia" w:ascii="宋体" w:hAnsi="宋体"/>
      <w:sz w:val="18"/>
      <w:szCs w:val="18"/>
    </w:rPr>
  </w:style>
  <w:style w:type="paragraph" w:styleId="754">
    <w:name w:val="xl24"/>
    <w:basedOn w:val="673"/>
    <w:next w:val="754"/>
    <w:link w:val="6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5">
    <w:name w:val="标题3"/>
    <w:basedOn w:val="673"/>
    <w:next w:val="673"/>
    <w:link w:val="673"/>
    <w:pPr>
      <w:ind w:firstLine="624"/>
      <w:spacing w:line="590" w:lineRule="atLeast"/>
    </w:pPr>
    <w:rPr>
      <w:rFonts w:ascii="方正黑体_GBK" w:eastAsia="方正黑体_GBK"/>
      <w:sz w:val="32"/>
      <w:szCs w:val="32"/>
    </w:rPr>
  </w:style>
  <w:style w:type="paragraph" w:styleId="756">
    <w:name w:val="普通 (Web)"/>
    <w:basedOn w:val="673"/>
    <w:next w:val="756"/>
    <w:link w:val="673"/>
    <w:pPr>
      <w:jc w:val="left"/>
      <w:spacing w:before="100" w:beforeAutospacing="1" w:after="100" w:afterAutospacing="1"/>
      <w:widowControl/>
    </w:pPr>
    <w:rPr>
      <w:rFonts w:ascii="宋体" w:hAnsi="宋体"/>
      <w:sz w:val="24"/>
      <w:szCs w:val="24"/>
    </w:rPr>
  </w:style>
  <w:style w:type="paragraph" w:styleId="757">
    <w:name w:val="xl30"/>
    <w:basedOn w:val="673"/>
    <w:next w:val="757"/>
    <w:link w:val="673"/>
    <w:pPr>
      <w:jc w:val="center"/>
      <w:spacing w:before="100" w:beforeAutospacing="1" w:after="100" w:afterAutospacing="1"/>
      <w:widowControl/>
    </w:pPr>
    <w:rPr>
      <w:rFonts w:ascii="宋体" w:hAnsi="宋体"/>
      <w:b/>
      <w:bCs/>
      <w:sz w:val="36"/>
      <w:szCs w:val="36"/>
    </w:rPr>
  </w:style>
  <w:style w:type="paragraph" w:styleId="758">
    <w:name w:val=" Char Char Char Char Char Char Char Char Char Char"/>
    <w:basedOn w:val="673"/>
    <w:next w:val="758"/>
    <w:link w:val="673"/>
    <w:pPr>
      <w:spacing w:line="360" w:lineRule="auto"/>
    </w:pPr>
    <w:rPr>
      <w:sz w:val="24"/>
      <w:szCs w:val="20"/>
    </w:rPr>
  </w:style>
  <w:style w:type="paragraph" w:styleId="759">
    <w:name w:val="font5"/>
    <w:basedOn w:val="673"/>
    <w:next w:val="759"/>
    <w:link w:val="673"/>
    <w:pPr>
      <w:jc w:val="left"/>
      <w:spacing w:before="100" w:beforeAutospacing="1" w:after="100" w:afterAutospacing="1"/>
      <w:widowControl/>
    </w:pPr>
    <w:rPr>
      <w:rFonts w:hint="eastAsia" w:ascii="宋体" w:hAnsi="宋体"/>
      <w:sz w:val="28"/>
      <w:szCs w:val="28"/>
    </w:rPr>
  </w:style>
  <w:style w:type="paragraph" w:styleId="760">
    <w:name w:val="列表段落"/>
    <w:basedOn w:val="673"/>
    <w:next w:val="760"/>
    <w:link w:val="673"/>
    <w:uiPriority w:val="34"/>
    <w:qFormat/>
    <w:pPr>
      <w:contextualSpacing/>
      <w:ind w:left="720"/>
      <w:jc w:val="left"/>
      <w:widowControl/>
    </w:pPr>
    <w:rPr>
      <w:rFonts w:ascii="Calibri" w:hAnsi="Calibri"/>
      <w:sz w:val="24"/>
      <w:szCs w:val="24"/>
      <w:lang w:eastAsia="en-US" w:bidi="en-US"/>
    </w:rPr>
  </w:style>
  <w:style w:type="paragraph" w:styleId="761">
    <w:name w:val="样式1"/>
    <w:basedOn w:val="673"/>
    <w:next w:val="761"/>
    <w:link w:val="673"/>
    <w:pPr>
      <w:numPr>
        <w:ilvl w:val="0"/>
        <w:numId w:val="3"/>
      </w:numPr>
      <w:tabs>
        <w:tab w:val="left" w:pos="709" w:leader="none"/>
      </w:tabs>
    </w:pPr>
    <w:rPr>
      <w:rFonts w:ascii="宋体" w:hAnsi="宋体"/>
    </w:rPr>
  </w:style>
  <w:style w:type="paragraph" w:styleId="762">
    <w:name w:val="Char Char Char Char"/>
    <w:basedOn w:val="693"/>
    <w:next w:val="762"/>
    <w:link w:val="673"/>
    <w:pPr>
      <w:spacing w:line="360" w:lineRule="auto"/>
    </w:pPr>
    <w:rPr>
      <w:rFonts w:ascii="Tahoma" w:hAnsi="Tahoma"/>
      <w:sz w:val="24"/>
      <w:szCs w:val="24"/>
    </w:rPr>
  </w:style>
  <w:style w:type="paragraph" w:styleId="763">
    <w:name w:val="table_lines"/>
    <w:basedOn w:val="673"/>
    <w:next w:val="763"/>
    <w:link w:val="673"/>
    <w:pPr>
      <w:jc w:val="left"/>
      <w:widowControl/>
    </w:pPr>
    <w:rPr>
      <w:sz w:val="20"/>
      <w:szCs w:val="20"/>
      <w:lang w:val="de-DE" w:eastAsia="de-DE"/>
    </w:rPr>
  </w:style>
  <w:style w:type="paragraph" w:styleId="764">
    <w:name w:val="标题1"/>
    <w:basedOn w:val="673"/>
    <w:next w:val="673"/>
    <w:link w:val="673"/>
    <w:pPr>
      <w:jc w:val="center"/>
      <w:spacing w:line="700" w:lineRule="atLeast"/>
      <w:tabs>
        <w:tab w:val="left" w:pos="9193" w:leader="none"/>
        <w:tab w:val="left" w:pos="9827" w:leader="none"/>
      </w:tabs>
    </w:pPr>
    <w:rPr>
      <w:rFonts w:ascii="方正小标宋_GBK" w:eastAsia="方正小标宋_GBK"/>
      <w:sz w:val="44"/>
      <w:szCs w:val="20"/>
    </w:rPr>
  </w:style>
  <w:style w:type="paragraph" w:styleId="765">
    <w:name w:val="xl26"/>
    <w:basedOn w:val="673"/>
    <w:next w:val="765"/>
    <w:link w:val="6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6">
    <w:name w:val="xl27"/>
    <w:basedOn w:val="673"/>
    <w:next w:val="766"/>
    <w:link w:val="6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7">
    <w:name w:val="table_1stline"/>
    <w:basedOn w:val="673"/>
    <w:next w:val="767"/>
    <w:link w:val="673"/>
    <w:pPr>
      <w:jc w:val="left"/>
      <w:spacing w:before="120"/>
      <w:widowControl/>
    </w:pPr>
    <w:rPr>
      <w:bCs/>
      <w:sz w:val="20"/>
      <w:szCs w:val="20"/>
      <w:lang w:val="de-DE" w:eastAsia="de-DE"/>
    </w:rPr>
  </w:style>
  <w:style w:type="paragraph" w:styleId="768">
    <w:name w:val="图标"/>
    <w:basedOn w:val="673"/>
    <w:next w:val="673"/>
    <w:link w:val="6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9">
    <w:name w:val="4"/>
    <w:basedOn w:val="673"/>
    <w:next w:val="719"/>
    <w:link w:val="673"/>
    <w:uiPriority w:val="99"/>
    <w:qFormat/>
    <w:pPr>
      <w:ind w:firstLine="420"/>
      <w:spacing w:line="360" w:lineRule="auto"/>
    </w:pPr>
    <w:rPr>
      <w:color w:val="ff0000"/>
      <w:sz w:val="24"/>
      <w:szCs w:val="24"/>
    </w:rPr>
  </w:style>
  <w:style w:type="paragraph" w:styleId="770">
    <w:name w:val="Char"/>
    <w:basedOn w:val="673"/>
    <w:next w:val="770"/>
    <w:link w:val="673"/>
    <w:pPr>
      <w:ind w:firstLine="200"/>
      <w:tabs>
        <w:tab w:val="left" w:pos="360" w:leader="none"/>
      </w:tabs>
    </w:pPr>
    <w:rPr>
      <w:sz w:val="28"/>
      <w:szCs w:val="30"/>
    </w:rPr>
  </w:style>
  <w:style w:type="paragraph" w:styleId="771">
    <w:name w:val="xl25"/>
    <w:basedOn w:val="673"/>
    <w:next w:val="771"/>
    <w:link w:val="6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 Char"/>
    <w:basedOn w:val="693"/>
    <w:next w:val="772"/>
    <w:link w:val="673"/>
    <w:rPr>
      <w:rFonts w:ascii="Tahoma" w:hAnsi="Tahoma"/>
      <w:sz w:val="24"/>
      <w:szCs w:val="24"/>
    </w:rPr>
  </w:style>
  <w:style w:type="paragraph" w:styleId="773">
    <w:name w:val="xl29"/>
    <w:basedOn w:val="673"/>
    <w:next w:val="773"/>
    <w:link w:val="6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4">
    <w:name w:val="xl28"/>
    <w:basedOn w:val="673"/>
    <w:next w:val="774"/>
    <w:link w:val="6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5">
    <w:name w:val="_Style 3"/>
    <w:next w:val="719"/>
    <w:link w:val="673"/>
    <w:uiPriority w:val="99"/>
    <w:qFormat/>
    <w:pPr>
      <w:jc w:val="both"/>
      <w:widowControl w:val="off"/>
    </w:pPr>
    <w:rPr>
      <w:sz w:val="21"/>
      <w:szCs w:val="22"/>
      <w:lang w:val="en-US" w:eastAsia="zh-CN" w:bidi="ar-SA"/>
    </w:rPr>
  </w:style>
  <w:style w:type="character" w:styleId="776">
    <w:name w:val="未处理的提及"/>
    <w:next w:val="776"/>
    <w:link w:val="673"/>
    <w:uiPriority w:val="99"/>
    <w:unhideWhenUsed/>
    <w:rPr>
      <w:color w:val="605e5c"/>
      <w:shd w:val="clear" w:color="auto" w:fill="e1dfdd"/>
    </w:rPr>
  </w:style>
  <w:style w:type="character" w:styleId="777">
    <w:name w:val="纯文本 Char"/>
    <w:next w:val="777"/>
    <w:link w:val="673"/>
    <w:qFormat/>
    <w:rPr>
      <w:rFonts w:ascii="宋体" w:hAnsi="Courier New" w:eastAsia="宋体" w:cs="Times New Roman"/>
      <w:szCs w:val="21"/>
    </w:rPr>
  </w:style>
  <w:style w:type="character" w:styleId="778">
    <w:name w:val="HTML 预设格式 Char1"/>
    <w:next w:val="778"/>
    <w:link w:val="673"/>
    <w:rPr>
      <w:rFonts w:ascii="Courier New" w:hAnsi="Courier New" w:cs="Courier New"/>
    </w:rPr>
  </w:style>
  <w:style w:type="character" w:styleId="779">
    <w:name w:val="Plain Text Char Char"/>
    <w:next w:val="779"/>
    <w:link w:val="780"/>
    <w:rPr>
      <w:rFonts w:ascii="宋体" w:hAnsi="Courier New" w:eastAsia="楷体_GB2312"/>
      <w:sz w:val="26"/>
    </w:rPr>
  </w:style>
  <w:style w:type="paragraph" w:styleId="780">
    <w:name w:val="Plain Text"/>
    <w:basedOn w:val="673"/>
    <w:next w:val="780"/>
    <w:link w:val="779"/>
    <w:rPr>
      <w:rFonts w:ascii="宋体" w:hAnsi="Courier New" w:eastAsia="楷体_GB2312"/>
      <w:sz w:val="26"/>
      <w:szCs w:val="20"/>
    </w:rPr>
  </w:style>
  <w:style w:type="paragraph" w:styleId="781">
    <w:name w:val="样式 招标文件正文样式 + 两端对齐 首行缩进:  2 字符"/>
    <w:basedOn w:val="673"/>
    <w:next w:val="781"/>
    <w:link w:val="673"/>
    <w:pPr>
      <w:ind w:firstLine="480"/>
      <w:spacing w:line="440" w:lineRule="exact"/>
      <w:widowControl/>
    </w:pPr>
    <w:rPr>
      <w:rFonts w:ascii="宋体" w:hAnsi="宋体" w:cs="宋体"/>
      <w:color w:val="ff0000"/>
      <w:sz w:val="24"/>
      <w:szCs w:val="20"/>
      <w:lang w:bidi="en-US"/>
    </w:rPr>
  </w:style>
  <w:style w:type="paragraph" w:styleId="782">
    <w:name w:val="纯文本12"/>
    <w:basedOn w:val="673"/>
    <w:next w:val="782"/>
    <w:link w:val="673"/>
    <w:pPr>
      <w:spacing w:line="360" w:lineRule="auto"/>
      <w:widowControl/>
    </w:pPr>
    <w:rPr>
      <w:rFonts w:ascii="宋体" w:hAnsi="Courier New" w:eastAsia="楷体_GB2312"/>
      <w:sz w:val="26"/>
      <w:szCs w:val="20"/>
    </w:rPr>
  </w:style>
  <w:style w:type="character" w:styleId="783">
    <w:name w:val="NormalCharacter1"/>
    <w:next w:val="783"/>
    <w:link w:val="673"/>
    <w:uiPriority w:val="99"/>
    <w:semiHidden/>
    <w:qFormat/>
  </w:style>
  <w:style w:type="paragraph" w:styleId="784">
    <w:name w:val="四级标题"/>
    <w:basedOn w:val="709"/>
    <w:next w:val="784"/>
    <w:link w:val="673"/>
    <w:qFormat/>
    <w:rPr>
      <w:rFonts w:hAnsi="宋体" w:eastAsia="黑体"/>
    </w:rPr>
  </w:style>
  <w:style w:type="paragraph" w:styleId="785">
    <w:name w:val="普通(网站)1"/>
    <w:basedOn w:val="673"/>
    <w:next w:val="785"/>
    <w:link w:val="673"/>
    <w:qFormat/>
    <w:pPr>
      <w:jc w:val="left"/>
      <w:spacing w:before="100" w:beforeAutospacing="1" w:after="100" w:afterAutospacing="1"/>
      <w:widowControl/>
    </w:pPr>
    <w:rPr>
      <w:rFonts w:ascii="宋体" w:hAnsi="宋体" w:eastAsia="宋体" w:cs="宋体"/>
      <w:sz w:val="24"/>
      <w:szCs w:val="24"/>
    </w:rPr>
  </w:style>
  <w:style w:type="paragraph" w:styleId="786">
    <w:name w:val="BodyText1I21"/>
    <w:basedOn w:val="673"/>
    <w:next w:val="786"/>
    <w:link w:val="673"/>
    <w:qFormat/>
    <w:pPr>
      <w:ind w:firstLine="420"/>
    </w:pPr>
    <w:rPr>
      <w:u w:val="single"/>
    </w:rPr>
  </w:style>
  <w:style w:type="character" w:styleId="6599" w:default="1">
    <w:name w:val="Default Paragraph Font"/>
    <w:uiPriority w:val="1"/>
    <w:semiHidden/>
    <w:unhideWhenUsed/>
  </w:style>
  <w:style w:type="numbering" w:styleId="6600" w:default="1">
    <w:name w:val="No List"/>
    <w:uiPriority w:val="99"/>
    <w:semiHidden/>
    <w:unhideWhenUsed/>
  </w:style>
  <w:style w:type="table" w:styleId="66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王莉亚</cp:lastModifiedBy>
  <cp:revision>2</cp:revision>
  <dcterms:created xsi:type="dcterms:W3CDTF">2023-11-29T00:27:00Z</dcterms:created>
  <dcterms:modified xsi:type="dcterms:W3CDTF">2024-07-26T07:11:45Z</dcterms:modified>
</cp:coreProperties>
</file>