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spacing w:before="120" w:beforeAutospacing="0" w:after="120" w:afterAutospacing="0" w:line="360" w:lineRule="auto"/>
      </w:pPr>
      <w:r>
        <w:t xml:space="preserve"> </w:t>
      </w:r>
      <w:r/>
    </w:p>
    <w:p>
      <w:pPr>
        <w:pStyle w:val="861"/>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61"/>
        <w:jc w:val="center"/>
        <w:spacing w:before="120" w:beforeAutospacing="0" w:after="120" w:afterAutospacing="0" w:line="360" w:lineRule="auto"/>
      </w:pPr>
      <w:r>
        <w:rPr>
          <w:rFonts w:ascii="Arial" w:hAnsi="Arial" w:cs="Arial"/>
          <w:b/>
          <w:color w:val="000000"/>
          <w:sz w:val="84"/>
          <w:szCs w:val="84"/>
        </w:rPr>
        <w:t xml:space="preserve">招 标 文 件</w:t>
      </w:r>
      <w:r/>
    </w:p>
    <w:p>
      <w:pPr>
        <w:pStyle w:val="861"/>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lang w:eastAsia="zh-CN"/>
        </w:rPr>
        <w:t xml:space="preserve">盐城市大丰区大桥镇2025年度农村物业保洁服务项目</w:t>
      </w:r>
      <w:r/>
    </w:p>
    <w:p>
      <w:pPr>
        <w:pStyle w:val="861"/>
        <w:jc w:val="both"/>
        <w:spacing w:beforeAutospacing="0" w:afterAutospacing="0"/>
      </w:pPr>
      <w:r>
        <w:rPr>
          <w:rFonts w:ascii="Times New Roman" w:hAnsi="Times New Roman"/>
          <w:b/>
          <w:color w:val="000000"/>
          <w:sz w:val="32"/>
          <w:szCs w:val="32"/>
        </w:rPr>
        <w:t xml:space="preserve">项目编号：JSZC-</w:t>
      </w:r>
      <w:bookmarkStart w:id="204" w:name="_GoBack"/>
      <w:r/>
      <w:bookmarkEnd w:id="204"/>
      <w:r>
        <w:rPr>
          <w:rFonts w:ascii="Times New Roman" w:hAnsi="Times New Roman"/>
          <w:b/>
          <w:color w:val="000000"/>
          <w:sz w:val="32"/>
          <w:szCs w:val="32"/>
        </w:rPr>
        <w:t xml:space="preserve">320904-JZCG-G2024-0070</w:t>
      </w:r>
      <w:r/>
    </w:p>
    <w:p>
      <w:pPr>
        <w:pStyle w:val="861"/>
        <w:spacing w:beforeAutospacing="0" w:afterAutospacing="0" w:line="360" w:lineRule="auto"/>
      </w:pPr>
      <w:r>
        <w:t xml:space="preserve"> </w:t>
      </w:r>
      <w:r/>
    </w:p>
    <w:p>
      <w:pPr>
        <w:pStyle w:val="861"/>
        <w:spacing w:beforeAutospacing="0" w:afterAutospacing="0" w:line="360" w:lineRule="auto"/>
      </w:pPr>
      <w:r>
        <w:t xml:space="preserve"> </w:t>
      </w:r>
      <w:r/>
    </w:p>
    <w:p>
      <w:pPr>
        <w:pStyle w:val="861"/>
        <w:spacing w:beforeAutospacing="0" w:afterAutospacing="0" w:line="360" w:lineRule="auto"/>
      </w:pPr>
      <w:r>
        <w:t xml:space="preserve"> </w:t>
      </w:r>
      <w:r/>
    </w:p>
    <w:p>
      <w:pPr>
        <w:pStyle w:val="861"/>
        <w:spacing w:beforeAutospacing="0" w:afterAutospacing="0" w:line="360" w:lineRule="auto"/>
      </w:pPr>
      <w:r>
        <w:t xml:space="preserve"> </w:t>
      </w:r>
      <w:r/>
    </w:p>
    <w:p>
      <w:pPr>
        <w:pStyle w:val="861"/>
        <w:spacing w:beforeAutospacing="0" w:afterAutospacing="0" w:line="360" w:lineRule="auto"/>
      </w:pPr>
      <w:r/>
      <w:r/>
    </w:p>
    <w:p>
      <w:pPr>
        <w:pStyle w:val="861"/>
        <w:spacing w:beforeAutospacing="0" w:afterAutospacing="0" w:line="360" w:lineRule="auto"/>
      </w:pPr>
      <w:r/>
      <w:r/>
    </w:p>
    <w:p>
      <w:pPr>
        <w:pStyle w:val="861"/>
        <w:spacing w:beforeAutospacing="0" w:afterAutospacing="0" w:line="360" w:lineRule="auto"/>
      </w:pPr>
      <w:r>
        <w:t xml:space="preserve"> </w:t>
      </w:r>
      <w:r/>
    </w:p>
    <w:p>
      <w:pPr>
        <w:pStyle w:val="861"/>
        <w:spacing w:beforeAutospacing="0" w:afterAutospacing="0" w:line="360" w:lineRule="auto"/>
      </w:pPr>
      <w:r>
        <w:t xml:space="preserve"> </w:t>
      </w:r>
      <w:r/>
    </w:p>
    <w:p>
      <w:pPr>
        <w:pStyle w:val="861"/>
        <w:spacing w:beforeAutospacing="0" w:afterAutospacing="0" w:line="360" w:lineRule="auto"/>
      </w:pPr>
      <w:r>
        <w:t xml:space="preserve"> </w:t>
      </w:r>
      <w:r/>
    </w:p>
    <w:p>
      <w:pPr>
        <w:pStyle w:val="861"/>
        <w:jc w:val="center"/>
        <w:spacing w:before="120" w:beforeAutospacing="0" w:after="120" w:afterAutospacing="0" w:line="360" w:lineRule="auto"/>
        <w:rPr>
          <w:rFonts w:hint="eastAsia" w:ascii="Arial" w:hAnsi="Arial" w:cs="Arial" w:eastAsiaTheme="minorEastAsia"/>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：盐城市大丰区大桥镇人民政府</w:t>
      </w:r>
      <w:r/>
    </w:p>
    <w:p>
      <w:pPr>
        <w:pStyle w:val="861"/>
        <w:jc w:val="center"/>
        <w:spacing w:before="120" w:beforeAutospacing="0" w:after="120" w:afterAutospacing="0" w:line="360" w:lineRule="auto"/>
      </w:pPr>
      <w:r>
        <w:rPr>
          <w:rFonts w:hint="eastAsia" w:ascii="Arial" w:hAnsi="Arial" w:cs="Arial"/>
          <w:b/>
          <w:color w:val="000000"/>
          <w:sz w:val="32"/>
          <w:szCs w:val="32"/>
          <w:u w:val="single"/>
          <w:lang w:val="en-US" w:eastAsia="zh-CN"/>
        </w:rPr>
        <w:t xml:space="preserve">2024</w:t>
      </w:r>
      <w:r>
        <w:rPr>
          <w:rFonts w:ascii="Arial" w:hAnsi="Arial" w:cs="Arial"/>
          <w:b/>
          <w:color w:val="000000"/>
          <w:sz w:val="32"/>
          <w:szCs w:val="32"/>
        </w:rPr>
        <w:t xml:space="preserve">年</w:t>
      </w:r>
      <w:r>
        <w:rPr>
          <w:rFonts w:hint="eastAsia" w:ascii="Arial" w:hAnsi="Arial" w:cs="Arial"/>
          <w:b/>
          <w:color w:val="000000"/>
          <w:sz w:val="32"/>
          <w:szCs w:val="32"/>
          <w:u w:val="single"/>
          <w:lang w:val="en-US" w:eastAsia="zh-CN"/>
        </w:rPr>
        <w:t xml:space="preserve">11</w:t>
      </w:r>
      <w:r>
        <w:rPr>
          <w:rFonts w:ascii="Arial" w:hAnsi="Arial" w:cs="Arial"/>
          <w:b/>
          <w:color w:val="000000"/>
          <w:sz w:val="32"/>
          <w:szCs w:val="32"/>
        </w:rPr>
        <w:t xml:space="preserve">月</w:t>
      </w:r>
      <w:r>
        <w:rPr>
          <w:rFonts w:hint="eastAsia" w:ascii="Arial" w:hAnsi="Arial" w:cs="Arial"/>
          <w:b/>
          <w:color w:val="000000"/>
          <w:sz w:val="32"/>
          <w:szCs w:val="32"/>
          <w:u w:val="single"/>
          <w:lang w:val="en-US" w:eastAsia="zh-CN"/>
        </w:rPr>
        <w:t xml:space="preserve">18</w:t>
      </w:r>
      <w:r>
        <w:rPr>
          <w:rFonts w:ascii="Arial" w:hAnsi="Arial" w:cs="Arial"/>
          <w:b/>
          <w:color w:val="000000"/>
          <w:sz w:val="32"/>
          <w:szCs w:val="32"/>
        </w:rPr>
        <w:t xml:space="preserve">日</w:t>
      </w:r>
      <w:r/>
    </w:p>
    <w:p>
      <w:pPr>
        <w:pStyle w:val="861"/>
        <w:spacing w:before="120" w:beforeAutospacing="0" w:after="120" w:afterAutospacing="0" w:line="360" w:lineRule="auto"/>
      </w:pPr>
      <w:r>
        <w:rPr>
          <w:rFonts w:ascii="Arial" w:hAnsi="Arial" w:cs="Arial"/>
          <w:color w:val="000000"/>
        </w:rPr>
        <w:t xml:space="preserve">                        </w:t>
      </w:r>
      <w:r/>
    </w:p>
    <w:p>
      <w:pPr>
        <w:pStyle w:val="861"/>
        <w:jc w:val="center"/>
        <w:spacing w:before="120" w:beforeAutospacing="0" w:after="120" w:afterAutospacing="0" w:line="360" w:lineRule="auto"/>
      </w:pPr>
      <w:r>
        <w:t xml:space="preserve"> </w:t>
      </w:r>
      <w:r/>
    </w:p>
    <w:p>
      <w:pPr>
        <w:pStyle w:val="861"/>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13029200"/>
      <w:r/>
      <w:bookmarkStart w:id="1" w:name="_Toc20823272"/>
      <w:r/>
      <w:bookmarkStart w:id="2" w:name="_Toc523127445"/>
      <w:r/>
      <w:bookmarkStart w:id="3" w:name="_Toc479757206"/>
      <w:r/>
      <w:bookmarkStart w:id="4" w:name="_Toc16938516"/>
      <w:r/>
      <w:bookmarkStart w:id="5" w:name="_Toc120614210"/>
      <w:r>
        <w:rPr>
          <w:rFonts w:ascii="Times New Roman" w:hAnsi="Times New Roman"/>
          <w:color w:val="000000"/>
          <w:sz w:val="21"/>
          <w:szCs w:val="21"/>
        </w:rPr>
        <w:t xml:space="preserve"> </w:t>
      </w:r>
      <w:r/>
    </w:p>
    <w:p>
      <w:pPr>
        <w:pStyle w:val="861"/>
        <w:jc w:val="center"/>
        <w:spacing w:beforeAutospacing="0" w:afterAutospacing="0" w:line="480" w:lineRule="auto"/>
      </w:pP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61"/>
        <w:jc w:val="both"/>
        <w:spacing w:beforeAutospacing="0" w:afterAutospacing="0" w:line="480" w:lineRule="auto"/>
      </w:pPr>
      <w:r>
        <w:t xml:space="preserve"> </w:t>
      </w:r>
      <w:r/>
    </w:p>
    <w:p>
      <w:pPr>
        <w:pStyle w:val="861"/>
        <w:ind w:left="2160" w:hanging="1440"/>
        <w:jc w:val="both"/>
        <w:spacing w:beforeAutospacing="0" w:afterAutospacing="0" w:line="480" w:lineRule="auto"/>
        <w:tabs>
          <w:tab w:val="left" w:pos="1441" w:leader="none"/>
        </w:tabs>
        <w:rPr>
          <w:sz w:val="22"/>
          <w:szCs w:val="22"/>
        </w:rPr>
      </w:pPr>
      <w:r>
        <w:rPr>
          <w:rFonts w:hint="eastAsia" w:ascii="黑体" w:hAnsi="宋体" w:eastAsia="黑体" w:cs="黑体"/>
          <w:color w:val="000000"/>
          <w:sz w:val="32"/>
          <w:szCs w:val="32"/>
          <w:lang w:val="en-US" w:eastAsia="zh-CN"/>
        </w:rPr>
        <w:t xml:space="preserve">第一章 招标公告</w:t>
      </w:r>
      <w:r>
        <w:rPr>
          <w:rFonts w:hint="eastAsia" w:ascii="黑体" w:hAnsi="宋体" w:eastAsia="黑体" w:cs="黑体"/>
          <w:color w:val="000000"/>
          <w:sz w:val="32"/>
          <w:szCs w:val="32"/>
        </w:rPr>
        <w:t xml:space="preserve">……………………………………</w:t>
      </w:r>
      <w:r>
        <w:rPr>
          <w:rFonts w:hint="eastAsia" w:ascii="黑体" w:hAnsi="宋体" w:eastAsia="黑体" w:cs="黑体"/>
          <w:color w:val="000000"/>
          <w:sz w:val="32"/>
          <w:szCs w:val="32"/>
          <w:lang w:val="en-US" w:eastAsia="zh-CN"/>
        </w:rPr>
        <w:t xml:space="preserve">1</w:t>
      </w:r>
      <w:r>
        <w:rPr>
          <w:rFonts w:hint="eastAsia" w:ascii="黑体" w:hAnsi="宋体" w:eastAsia="黑体" w:cs="黑体"/>
          <w:color w:val="000000"/>
          <w:sz w:val="32"/>
          <w:szCs w:val="32"/>
        </w:rPr>
        <w:t xml:space="preserve"> </w:t>
      </w:r>
      <w:r/>
    </w:p>
    <w:p>
      <w:pPr>
        <w:pStyle w:val="861"/>
        <w:ind w:left="2160" w:hanging="1440"/>
        <w:jc w:val="both"/>
        <w:spacing w:beforeAutospacing="0" w:afterAutospacing="0" w:line="480" w:lineRule="auto"/>
        <w:tabs>
          <w:tab w:val="left" w:pos="1441" w:leader="none"/>
        </w:tabs>
        <w:rPr>
          <w:sz w:val="22"/>
          <w:szCs w:val="22"/>
        </w:rPr>
      </w:pPr>
      <w:r>
        <w:rPr>
          <w:rFonts w:hint="eastAsia" w:ascii="黑体" w:hAnsi="宋体" w:eastAsia="黑体" w:cs="黑体"/>
          <w:color w:val="000000"/>
          <w:sz w:val="32"/>
          <w:szCs w:val="32"/>
          <w:lang w:val="en-US" w:eastAsia="zh-CN"/>
        </w:rPr>
        <w:t xml:space="preserve">第二章 </w:t>
      </w:r>
      <w:r>
        <w:rPr>
          <w:rFonts w:hint="eastAsia" w:ascii="黑体" w:hAnsi="宋体" w:eastAsia="黑体" w:cs="黑体"/>
          <w:color w:val="000000"/>
          <w:sz w:val="32"/>
          <w:szCs w:val="32"/>
        </w:rPr>
        <w:t xml:space="preserve">投标人须知…………………………………</w:t>
      </w:r>
      <w:r>
        <w:rPr>
          <w:rFonts w:hint="eastAsia" w:ascii="黑体" w:hAnsi="宋体" w:eastAsia="黑体" w:cs="黑体"/>
          <w:color w:val="000000"/>
          <w:sz w:val="32"/>
          <w:szCs w:val="32"/>
          <w:lang w:val="en-US" w:eastAsia="zh-CN"/>
        </w:rPr>
        <w:t xml:space="preserve">5</w:t>
      </w:r>
      <w:r/>
    </w:p>
    <w:p>
      <w:pPr>
        <w:pStyle w:val="861"/>
        <w:ind w:left="2160" w:hanging="1440"/>
        <w:jc w:val="both"/>
        <w:spacing w:beforeAutospacing="0" w:afterAutospacing="0" w:line="480" w:lineRule="auto"/>
        <w:tabs>
          <w:tab w:val="left" w:pos="1441" w:leader="none"/>
        </w:tabs>
        <w:rPr>
          <w:rFonts w:hint="default" w:eastAsia="黑体"/>
          <w:sz w:val="22"/>
          <w:szCs w:val="22"/>
          <w:lang w:val="en-US" w:eastAsia="zh-CN"/>
        </w:rPr>
      </w:pPr>
      <w:r>
        <w:rPr>
          <w:rFonts w:hint="eastAsia" w:ascii="黑体" w:hAnsi="宋体" w:eastAsia="黑体" w:cs="黑体"/>
          <w:color w:val="000000"/>
          <w:sz w:val="32"/>
          <w:szCs w:val="32"/>
          <w:lang w:val="en-US" w:eastAsia="zh-CN"/>
        </w:rPr>
        <w:t xml:space="preserve">第三章 </w:t>
      </w:r>
      <w:r>
        <w:rPr>
          <w:rFonts w:hint="eastAsia" w:ascii="黑体" w:hAnsi="宋体" w:eastAsia="黑体" w:cs="黑体"/>
          <w:color w:val="000000"/>
          <w:sz w:val="32"/>
          <w:szCs w:val="32"/>
        </w:rPr>
        <w:t xml:space="preserve">合同文本……………………………………</w:t>
      </w:r>
      <w:r>
        <w:rPr>
          <w:rFonts w:hint="eastAsia" w:ascii="黑体" w:hAnsi="宋体" w:eastAsia="黑体" w:cs="黑体"/>
          <w:color w:val="000000"/>
          <w:sz w:val="32"/>
          <w:szCs w:val="32"/>
          <w:lang w:val="en-US" w:eastAsia="zh-CN"/>
        </w:rPr>
        <w:t xml:space="preserve">16</w:t>
      </w:r>
      <w:r/>
    </w:p>
    <w:p>
      <w:pPr>
        <w:pStyle w:val="861"/>
        <w:ind w:left="2160" w:hanging="1440"/>
        <w:jc w:val="both"/>
        <w:spacing w:beforeAutospacing="0" w:afterAutospacing="0" w:line="480" w:lineRule="auto"/>
        <w:tabs>
          <w:tab w:val="left" w:pos="1441" w:leader="none"/>
        </w:tabs>
        <w:rPr>
          <w:rFonts w:hint="default" w:eastAsia="黑体"/>
          <w:sz w:val="22"/>
          <w:szCs w:val="22"/>
          <w:lang w:val="en-US" w:eastAsia="zh-CN"/>
        </w:rPr>
      </w:pPr>
      <w:r>
        <w:rPr>
          <w:rFonts w:hint="eastAsia" w:ascii="黑体" w:hAnsi="宋体" w:eastAsia="黑体" w:cs="黑体"/>
          <w:color w:val="000000"/>
          <w:sz w:val="32"/>
          <w:szCs w:val="32"/>
          <w:lang w:val="en-US" w:eastAsia="zh-CN"/>
        </w:rPr>
        <w:t xml:space="preserve">第四章 </w:t>
      </w:r>
      <w:r>
        <w:rPr>
          <w:rFonts w:hint="eastAsia" w:ascii="黑体" w:hAnsi="宋体" w:eastAsia="黑体" w:cs="黑体"/>
          <w:color w:val="000000"/>
          <w:sz w:val="32"/>
          <w:szCs w:val="32"/>
        </w:rPr>
        <w:t xml:space="preserve">采购需求……………………………………</w:t>
      </w:r>
      <w:r>
        <w:rPr>
          <w:rFonts w:hint="eastAsia" w:ascii="黑体" w:hAnsi="宋体" w:eastAsia="黑体" w:cs="黑体"/>
          <w:color w:val="000000"/>
          <w:sz w:val="32"/>
          <w:szCs w:val="32"/>
          <w:lang w:val="en-US" w:eastAsia="zh-CN"/>
        </w:rPr>
        <w:t xml:space="preserve">21</w:t>
      </w:r>
      <w:r/>
    </w:p>
    <w:p>
      <w:pPr>
        <w:pStyle w:val="861"/>
        <w:ind w:left="2160" w:hanging="1440"/>
        <w:jc w:val="both"/>
        <w:spacing w:beforeAutospacing="0" w:afterAutospacing="0" w:line="480" w:lineRule="auto"/>
        <w:tabs>
          <w:tab w:val="left" w:pos="1441" w:leader="none"/>
        </w:tabs>
        <w:rPr>
          <w:rFonts w:hint="default" w:eastAsia="黑体"/>
          <w:sz w:val="22"/>
          <w:szCs w:val="22"/>
          <w:lang w:val="en-US" w:eastAsia="zh-CN"/>
        </w:rPr>
      </w:pPr>
      <w:r>
        <w:rPr>
          <w:rFonts w:hint="eastAsia" w:ascii="黑体" w:hAnsi="宋体" w:eastAsia="黑体" w:cs="黑体"/>
          <w:color w:val="000000"/>
          <w:sz w:val="32"/>
          <w:szCs w:val="32"/>
          <w:lang w:val="en-US" w:eastAsia="zh-CN"/>
        </w:rPr>
        <w:t xml:space="preserve">第五章 </w:t>
      </w:r>
      <w:r>
        <w:rPr>
          <w:rFonts w:hint="eastAsia" w:ascii="黑体" w:hAnsi="宋体" w:eastAsia="黑体" w:cs="黑体"/>
          <w:color w:val="000000"/>
          <w:sz w:val="32"/>
          <w:szCs w:val="32"/>
        </w:rPr>
        <w:t xml:space="preserve">评标方法与评标标准………………………</w:t>
      </w:r>
      <w:r>
        <w:rPr>
          <w:rFonts w:hint="eastAsia" w:ascii="黑体" w:hAnsi="宋体" w:eastAsia="黑体" w:cs="黑体"/>
          <w:color w:val="000000"/>
          <w:sz w:val="32"/>
          <w:szCs w:val="32"/>
          <w:lang w:val="en-US" w:eastAsia="zh-CN"/>
        </w:rPr>
        <w:t xml:space="preserve">24</w:t>
      </w:r>
      <w:r/>
    </w:p>
    <w:p>
      <w:pPr>
        <w:pStyle w:val="861"/>
        <w:ind w:left="2160" w:hanging="1440"/>
        <w:jc w:val="both"/>
        <w:spacing w:beforeAutospacing="0" w:afterAutospacing="0" w:line="480" w:lineRule="auto"/>
        <w:tabs>
          <w:tab w:val="left" w:pos="1441" w:leader="none"/>
        </w:tabs>
        <w:rPr>
          <w:rFonts w:hint="default" w:eastAsia="黑体"/>
          <w:sz w:val="22"/>
          <w:szCs w:val="22"/>
          <w:lang w:val="en-US" w:eastAsia="zh-CN"/>
        </w:rPr>
      </w:pPr>
      <w:r>
        <w:rPr>
          <w:rFonts w:hint="eastAsia" w:ascii="黑体" w:hAnsi="宋体" w:eastAsia="黑体" w:cs="黑体"/>
          <w:color w:val="000000"/>
          <w:sz w:val="32"/>
          <w:szCs w:val="32"/>
          <w:lang w:val="en-US" w:eastAsia="zh-CN"/>
        </w:rPr>
        <w:t xml:space="preserve">第六章 </w:t>
      </w:r>
      <w:r>
        <w:rPr>
          <w:rFonts w:hint="eastAsia" w:ascii="黑体" w:hAnsi="宋体" w:eastAsia="黑体" w:cs="黑体"/>
          <w:color w:val="000000"/>
          <w:sz w:val="32"/>
          <w:szCs w:val="32"/>
        </w:rPr>
        <w:t xml:space="preserve">投标文件格式………………………………</w:t>
      </w:r>
      <w:r>
        <w:rPr>
          <w:rFonts w:hint="eastAsia" w:ascii="黑体" w:hAnsi="宋体" w:eastAsia="黑体" w:cs="黑体"/>
          <w:color w:val="000000"/>
          <w:sz w:val="32"/>
          <w:szCs w:val="32"/>
          <w:lang w:val="en-US" w:eastAsia="zh-CN"/>
        </w:rPr>
        <w:t xml:space="preserve">30</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pPr>
      <w:r>
        <w:t xml:space="preserve"> </w:t>
      </w:r>
      <w:r/>
    </w:p>
    <w:p>
      <w:pPr>
        <w:pStyle w:val="861"/>
        <w:jc w:val="center"/>
        <w:spacing w:beforeAutospacing="0" w:afterAutospacing="0"/>
      </w:pPr>
      <w:r>
        <w:t xml:space="preserve"> </w:t>
      </w:r>
      <w:bookmarkStart w:id="6" w:name="_Toc28359009"/>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招标公告</w:t>
      </w:r>
      <w:r/>
    </w:p>
    <w:p>
      <w:pPr>
        <w:pStyle w:val="861"/>
        <w:ind w:firstLine="482"/>
        <w:jc w:val="both"/>
        <w:keepLines w:val="0"/>
        <w:keepNext w:val="0"/>
        <w:pageBreakBefore w:val="0"/>
        <w:spacing w:beforeAutospacing="0" w:afterAutospacing="0" w:line="360" w:lineRule="auto"/>
        <w:widowControl/>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pStyle w:val="861"/>
        <w:ind w:firstLine="482"/>
        <w:jc w:val="both"/>
        <w:keepLines w:val="0"/>
        <w:keepNext w:val="0"/>
        <w:pageBreakBefore w:val="0"/>
        <w:spacing w:beforeAutospacing="0" w:afterAutospacing="0" w:line="360" w:lineRule="auto"/>
        <w:widowControl/>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lang w:eastAsia="zh-CN"/>
        </w:rPr>
        <w:t xml:space="preserve">盐城市大丰区大桥镇2025年度农村物业保洁服务项目</w:t>
      </w:r>
      <w:r>
        <w:rPr>
          <w:rFonts w:hint="eastAsia" w:ascii="宋体" w:hAnsi="宋体" w:eastAsia="宋体" w:cs="宋体"/>
          <w:color w:val="000000"/>
          <w:sz w:val="24"/>
          <w:szCs w:val="24"/>
        </w:rPr>
        <w:t xml:space="preserve">招标项目的潜在投标人可在</w:t>
      </w:r>
      <w:r>
        <w:rPr>
          <w:rFonts w:hint="eastAsia" w:ascii="宋体" w:hAnsi="宋体" w:eastAsia="宋体" w:cs="宋体"/>
          <w:i w:val="0"/>
          <w:iCs w:val="0"/>
          <w:caps w:val="0"/>
          <w:color w:val="333333"/>
          <w:spacing w:val="0"/>
          <w:sz w:val="24"/>
          <w:szCs w:val="24"/>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rPr>
        <w:t xml:space="preserve">，并于</w:t>
      </w:r>
      <w:r>
        <w:rPr>
          <w:rFonts w:hint="eastAsia" w:ascii="宋体" w:hAnsi="宋体" w:eastAsia="宋体" w:cs="宋体"/>
          <w:color w:val="000000"/>
          <w:sz w:val="24"/>
          <w:szCs w:val="24"/>
          <w:u w:val="single"/>
          <w:lang w:val="en-US" w:eastAsia="zh-CN"/>
        </w:rPr>
        <w:t xml:space="preserve">2024</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lang w:val="en-US" w:eastAsia="zh-CN"/>
        </w:rPr>
        <w:t xml:space="preserve">12</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lang w:val="en-US" w:eastAsia="zh-CN"/>
        </w:rPr>
        <w:t xml:space="preserve">09</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lang w:val="en-US" w:eastAsia="zh-CN"/>
        </w:rPr>
        <w:t xml:space="preserve">10</w:t>
      </w:r>
      <w:r>
        <w:rPr>
          <w:rFonts w:hint="eastAsia" w:ascii="宋体" w:hAnsi="宋体" w:eastAsia="宋体" w:cs="宋体"/>
          <w:color w:val="000000"/>
          <w:sz w:val="24"/>
          <w:szCs w:val="24"/>
          <w:u w:val="single"/>
        </w:rPr>
        <w:t xml:space="preserve">点</w:t>
      </w:r>
      <w:r>
        <w:rPr>
          <w:rFonts w:hint="eastAsia" w:ascii="宋体" w:hAnsi="宋体" w:eastAsia="宋体" w:cs="宋体"/>
          <w:color w:val="000000"/>
          <w:sz w:val="24"/>
          <w:szCs w:val="24"/>
          <w:u w:val="single"/>
          <w:lang w:val="en-US" w:eastAsia="zh-CN"/>
        </w:rPr>
        <w:t xml:space="preserve">00</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北京时间）前递交投标文件。</w:t>
      </w:r>
      <w:r/>
    </w:p>
    <w:p>
      <w:pPr>
        <w:pStyle w:val="861"/>
        <w:ind w:firstLine="498"/>
        <w:jc w:val="both"/>
        <w:keepLines/>
        <w:keepNext/>
        <w:spacing w:before="145" w:beforeAutospacing="0" w:after="145" w:afterAutospacing="0" w:line="360" w:lineRule="auto"/>
      </w:pPr>
      <w:r/>
      <w:bookmarkStart w:id="7" w:name="_Toc28359079"/>
      <w:r/>
      <w:bookmarkStart w:id="8" w:name="_Toc38985263"/>
      <w:r/>
      <w:bookmarkStart w:id="9" w:name="_Toc35393790"/>
      <w:r/>
      <w:bookmarkStart w:id="10" w:name="_Toc28359002"/>
      <w:r/>
      <w:bookmarkStart w:id="11" w:name="_Hlk24379207"/>
      <w:r/>
      <w:bookmarkStart w:id="12" w:name="_Toc35393621"/>
      <w:r>
        <w:rPr>
          <w:rFonts w:ascii="Times New Roman" w:hAnsi="Times New Roman"/>
          <w:b/>
          <w:color w:val="000000"/>
          <w:sz w:val="32"/>
          <w:szCs w:val="32"/>
        </w:rPr>
        <w:t xml:space="preserve">一、项目基本情况</w:t>
      </w:r>
      <w:bookmarkEnd w:id="7"/>
      <w:r/>
      <w:bookmarkEnd w:id="8"/>
      <w:r/>
      <w:bookmarkEnd w:id="9"/>
      <w:r/>
      <w:bookmarkEnd w:id="10"/>
      <w:r/>
      <w:bookmarkEnd w:id="11"/>
      <w:r/>
      <w:bookmarkEnd w:id="12"/>
      <w:r/>
      <w:r/>
    </w:p>
    <w:p>
      <w:pPr>
        <w:pStyle w:val="861"/>
        <w:ind w:firstLine="482"/>
        <w:jc w:val="both"/>
        <w:keepLines w:val="0"/>
        <w:keepNext w:val="0"/>
        <w:pageBreakBefore w:val="0"/>
        <w:spacing w:beforeAutospacing="0" w:afterAutospacing="0" w:line="360" w:lineRule="auto"/>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1.项目编号：JSZC-320904-JZCG-G2024-0070</w:t>
      </w:r>
      <w:r/>
    </w:p>
    <w:p>
      <w:pPr>
        <w:pStyle w:val="861"/>
        <w:ind w:firstLine="482"/>
        <w:jc w:val="both"/>
        <w:keepLines w:val="0"/>
        <w:keepNext w:val="0"/>
        <w:pageBreakBefore w:val="0"/>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盐城市大丰区大桥镇2025年度农村物业保洁服务项目</w:t>
      </w:r>
      <w:r/>
    </w:p>
    <w:p>
      <w:pPr>
        <w:pStyle w:val="861"/>
        <w:ind w:firstLine="482"/>
        <w:jc w:val="both"/>
        <w:keepLines w:val="0"/>
        <w:keepNext w:val="0"/>
        <w:pageBreakBefore w:val="0"/>
        <w:spacing w:beforeAutospacing="0" w:afterAutospacing="0"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3.</w:t>
      </w:r>
      <w:r>
        <w:rPr>
          <w:rFonts w:hint="eastAsia" w:ascii="宋体" w:hAnsi="宋体" w:eastAsia="宋体" w:cs="宋体"/>
          <w:i w:val="0"/>
          <w:iCs w:val="0"/>
          <w:caps w:val="0"/>
          <w:color w:val="333333"/>
          <w:spacing w:val="0"/>
          <w:sz w:val="24"/>
          <w:szCs w:val="24"/>
          <w:shd w:val="clear" w:color="auto" w:fill="ffffff"/>
        </w:rPr>
        <w:t xml:space="preserve">采购方式：</w:t>
      </w:r>
      <w:r>
        <w:rPr>
          <w:rFonts w:hint="eastAsia" w:ascii="宋体" w:hAnsi="宋体" w:eastAsia="宋体" w:cs="宋体"/>
          <w:i w:val="0"/>
          <w:iCs w:val="0"/>
          <w:caps w:val="0"/>
          <w:color w:val="333333"/>
          <w:spacing w:val="0"/>
          <w:sz w:val="24"/>
          <w:szCs w:val="24"/>
          <w:shd w:val="clear" w:color="auto" w:fill="ffffff"/>
          <w:lang w:val="en-US" w:eastAsia="zh-CN"/>
        </w:rPr>
        <w:t xml:space="preserve">公开招标</w:t>
      </w:r>
      <w:r/>
    </w:p>
    <w:p>
      <w:pPr>
        <w:pStyle w:val="861"/>
        <w:ind w:firstLine="482"/>
        <w:jc w:val="both"/>
        <w:keepLines w:val="0"/>
        <w:keepNext w:val="0"/>
        <w:pageBreakBefore w:val="0"/>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lang w:val="en-US" w:eastAsia="zh-CN"/>
        </w:rPr>
        <w:t xml:space="preserve">1280000.00</w:t>
      </w:r>
      <w:r>
        <w:rPr>
          <w:rFonts w:hint="eastAsia" w:ascii="宋体" w:hAnsi="宋体" w:eastAsia="宋体" w:cs="宋体"/>
          <w:color w:val="000000"/>
          <w:sz w:val="24"/>
          <w:szCs w:val="24"/>
        </w:rPr>
        <w:t xml:space="preserve">元</w:t>
      </w:r>
      <w:r/>
    </w:p>
    <w:p>
      <w:pPr>
        <w:pStyle w:val="861"/>
        <w:ind w:firstLine="482"/>
        <w:jc w:val="both"/>
        <w:keepLines w:val="0"/>
        <w:keepNext w:val="0"/>
        <w:pageBreakBefore w:val="0"/>
        <w:spacing w:beforeAutospacing="0" w:afterAutospacing="0" w:line="360" w:lineRule="auto"/>
        <w:widowControl/>
        <w:rPr>
          <w:rFonts w:hint="eastAsia" w:ascii="宋体" w:hAnsi="宋体" w:eastAsia="宋体" w:cs="宋体"/>
          <w:color w:val="000000"/>
          <w:sz w:val="24"/>
          <w:szCs w:val="24"/>
          <w:shd w:val="clear" w:color="auto" w:fill="ffff00"/>
          <w:lang w:val="en-US"/>
        </w:rPr>
      </w:pPr>
      <w:r>
        <w:rPr>
          <w:rFonts w:hint="eastAsia" w:ascii="宋体" w:hAnsi="宋体" w:eastAsia="宋体" w:cs="宋体"/>
          <w:i w:val="0"/>
          <w:iCs w:val="0"/>
          <w:caps w:val="0"/>
          <w:color w:val="333333"/>
          <w:spacing w:val="0"/>
          <w:sz w:val="24"/>
          <w:szCs w:val="24"/>
          <w:shd w:val="clear" w:color="auto" w:fill="ffffff"/>
          <w:lang w:val="en-US" w:eastAsia="zh-CN"/>
        </w:rPr>
        <w:t xml:space="preserve">5.</w:t>
      </w:r>
      <w:r>
        <w:rPr>
          <w:rFonts w:hint="eastAsia" w:ascii="宋体" w:hAnsi="宋体" w:eastAsia="宋体" w:cs="宋体"/>
          <w:i w:val="0"/>
          <w:iCs w:val="0"/>
          <w:caps w:val="0"/>
          <w:color w:val="333333"/>
          <w:spacing w:val="0"/>
          <w:sz w:val="24"/>
          <w:szCs w:val="24"/>
          <w:shd w:val="clear" w:color="auto" w:fill="ffffff"/>
        </w:rPr>
        <w:t xml:space="preserve">最高限价：</w:t>
      </w:r>
      <w:r>
        <w:rPr>
          <w:rFonts w:hint="eastAsia" w:ascii="宋体" w:hAnsi="宋体" w:eastAsia="宋体" w:cs="宋体"/>
          <w:i w:val="0"/>
          <w:iCs w:val="0"/>
          <w:caps w:val="0"/>
          <w:color w:val="333333"/>
          <w:spacing w:val="0"/>
          <w:sz w:val="24"/>
          <w:szCs w:val="24"/>
          <w:shd w:val="clear" w:color="auto" w:fill="ffffff"/>
          <w:lang w:val="en-US" w:eastAsia="zh-CN"/>
        </w:rPr>
        <w:t xml:space="preserve">1280000.00元</w:t>
      </w:r>
      <w:r/>
    </w:p>
    <w:p>
      <w:pPr>
        <w:pStyle w:val="861"/>
        <w:ind w:firstLine="482"/>
        <w:jc w:val="both"/>
        <w:keepLines w:val="0"/>
        <w:keepNext w:val="0"/>
        <w:pageBreakBefore w:val="0"/>
        <w:spacing w:beforeAutospacing="0" w:after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.采购需求（简介）：</w:t>
      </w:r>
      <w:r>
        <w:rPr>
          <w:rFonts w:hint="eastAsia" w:ascii="宋体" w:hAnsi="宋体" w:eastAsia="宋体" w:cs="宋体"/>
          <w:color w:val="000000"/>
          <w:sz w:val="24"/>
          <w:szCs w:val="24"/>
          <w:lang w:eastAsia="zh-CN"/>
        </w:rPr>
        <w:t xml:space="preserve">13个农村、镇区垃圾桶垃圾清理（240L垃圾桶4143个，具体数量以现场实际情况为准。垃圾桶周边1m所有垃圾全部清理干净），大桥镇垃圾压缩站及大桥镇厌氧发酵池的运营管理。</w:t>
      </w:r>
      <w:r>
        <w:rPr>
          <w:rFonts w:hint="eastAsia" w:ascii="宋体" w:hAnsi="宋体" w:eastAsia="宋体" w:cs="宋体"/>
          <w:color w:val="000000"/>
          <w:sz w:val="24"/>
          <w:szCs w:val="24"/>
        </w:rPr>
        <w:t xml:space="preserve">（详细内容见本</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文件第四章）</w:t>
      </w:r>
      <w:r/>
    </w:p>
    <w:p>
      <w:pPr>
        <w:pStyle w:val="861"/>
        <w:ind w:firstLine="482"/>
        <w:jc w:val="both"/>
        <w:keepLines w:val="0"/>
        <w:keepNext w:val="0"/>
        <w:pageBreakBefore w:val="0"/>
        <w:spacing w:beforeAutospacing="0" w:afterAutospacing="0"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.合同履行期限：</w:t>
      </w:r>
      <w:r>
        <w:rPr>
          <w:rFonts w:hint="eastAsia" w:ascii="宋体" w:hAnsi="宋体" w:eastAsia="宋体" w:cs="宋体"/>
          <w:color w:val="000000"/>
          <w:sz w:val="24"/>
          <w:szCs w:val="24"/>
          <w:lang w:val="en-US" w:eastAsia="zh-CN"/>
        </w:rPr>
        <w:t xml:space="preserve">1年</w:t>
      </w:r>
      <w:r/>
    </w:p>
    <w:p>
      <w:pPr>
        <w:pStyle w:val="861"/>
        <w:ind w:firstLine="482"/>
        <w:jc w:val="both"/>
        <w:keepLines w:val="0"/>
        <w:keepNext w:val="0"/>
        <w:pageBreakBefore w:val="0"/>
        <w:spacing w:beforeAutospacing="0" w:afterAutospacing="0" w:line="360" w:lineRule="auto"/>
        <w:widowControl/>
        <w:rPr>
          <w:rFonts w:hint="eastAsia" w:ascii="宋体" w:hAnsi="宋体" w:eastAsia="宋体" w:cs="宋体"/>
          <w:color w:val="000000"/>
          <w:sz w:val="24"/>
          <w:szCs w:val="24"/>
          <w:shd w:val="clear" w:color="auto" w:fill="ffff00"/>
        </w:rPr>
      </w:pPr>
      <w:r>
        <w:rPr>
          <w:rFonts w:hint="eastAsia" w:ascii="宋体" w:hAnsi="宋体" w:eastAsia="宋体" w:cs="宋体"/>
          <w:i w:val="0"/>
          <w:iCs w:val="0"/>
          <w:caps w:val="0"/>
          <w:color w:val="333333"/>
          <w:spacing w:val="0"/>
          <w:sz w:val="24"/>
          <w:szCs w:val="24"/>
          <w:shd w:val="clear" w:color="auto" w:fill="ffffff"/>
          <w:lang w:val="en-US" w:eastAsia="zh-CN"/>
        </w:rPr>
        <w:t xml:space="preserve">8.</w:t>
      </w:r>
      <w:r>
        <w:rPr>
          <w:rFonts w:hint="eastAsia" w:ascii="宋体" w:hAnsi="宋体" w:eastAsia="宋体" w:cs="宋体"/>
          <w:i w:val="0"/>
          <w:iCs w:val="0"/>
          <w:caps w:val="0"/>
          <w:color w:val="333333"/>
          <w:spacing w:val="0"/>
          <w:sz w:val="24"/>
          <w:szCs w:val="24"/>
          <w:shd w:val="clear" w:color="auto" w:fill="ffffff"/>
        </w:rPr>
        <w:t xml:space="preserve">本项目</w:t>
      </w:r>
      <w:r>
        <w:rPr>
          <w:rFonts w:hint="eastAsia" w:ascii="宋体" w:hAnsi="宋体" w:eastAsia="宋体" w:cs="宋体"/>
          <w:i w:val="0"/>
          <w:iCs w:val="0"/>
          <w:caps w:val="0"/>
          <w:color w:val="333333"/>
          <w:spacing w:val="0"/>
          <w:sz w:val="24"/>
          <w:szCs w:val="24"/>
          <w:shd w:val="clear" w:color="auto" w:fill="ffffff"/>
          <w:lang w:val="en-US" w:eastAsia="zh-CN"/>
        </w:rPr>
        <w:t xml:space="preserve">不</w:t>
      </w:r>
      <w:r>
        <w:rPr>
          <w:rFonts w:hint="eastAsia" w:ascii="宋体" w:hAnsi="宋体" w:eastAsia="宋体" w:cs="宋体"/>
          <w:i w:val="0"/>
          <w:iCs w:val="0"/>
          <w:caps w:val="0"/>
          <w:color w:val="333333"/>
          <w:spacing w:val="0"/>
          <w:sz w:val="24"/>
          <w:szCs w:val="24"/>
          <w:shd w:val="clear" w:color="auto" w:fill="ffffff"/>
        </w:rPr>
        <w:t xml:space="preserve">接受联合体</w:t>
      </w:r>
      <w:r>
        <w:rPr>
          <w:rFonts w:hint="eastAsia" w:ascii="宋体" w:hAnsi="宋体" w:eastAsia="宋体" w:cs="宋体"/>
          <w:color w:val="000000"/>
          <w:sz w:val="24"/>
          <w:szCs w:val="24"/>
        </w:rPr>
        <w:t xml:space="preserve">参与</w:t>
      </w:r>
      <w:r>
        <w:rPr>
          <w:rFonts w:hint="eastAsia" w:ascii="宋体" w:hAnsi="宋体" w:eastAsia="宋体" w:cs="宋体"/>
          <w:color w:val="000000"/>
          <w:sz w:val="24"/>
          <w:szCs w:val="24"/>
          <w:lang w:val="en-US" w:eastAsia="zh-CN"/>
        </w:rPr>
        <w:t xml:space="preserve">招标</w:t>
      </w:r>
      <w:r/>
    </w:p>
    <w:p>
      <w:pPr>
        <w:pStyle w:val="861"/>
        <w:ind w:firstLine="498"/>
        <w:jc w:val="both"/>
        <w:keepLines/>
        <w:keepNext/>
        <w:spacing w:before="145" w:beforeAutospacing="0" w:after="145" w:afterAutospacing="0" w:line="360" w:lineRule="auto"/>
      </w:pPr>
      <w:r/>
      <w:bookmarkStart w:id="13" w:name="_Toc28359080"/>
      <w:r/>
      <w:bookmarkStart w:id="14" w:name="_Toc35393791"/>
      <w:r/>
      <w:bookmarkStart w:id="15" w:name="_Toc38985264"/>
      <w:r/>
      <w:bookmarkStart w:id="16" w:name="_Toc35393622"/>
      <w:r/>
      <w:bookmarkStart w:id="17" w:name="_Toc28359003"/>
      <w:r>
        <w:rPr>
          <w:rFonts w:ascii="Times New Roman" w:hAnsi="Times New Roman"/>
          <w:b/>
          <w:color w:val="000000"/>
          <w:sz w:val="32"/>
          <w:szCs w:val="32"/>
        </w:rPr>
        <w:t xml:space="preserve">二、申请人的资格要求：</w:t>
      </w:r>
      <w:bookmarkEnd w:id="13"/>
      <w:r/>
      <w:bookmarkEnd w:id="14"/>
      <w:r/>
      <w:bookmarkEnd w:id="15"/>
      <w:r/>
      <w:bookmarkEnd w:id="16"/>
      <w:r/>
      <w:bookmarkEnd w:id="17"/>
      <w:r/>
      <w:r/>
    </w:p>
    <w:p>
      <w:pPr>
        <w:pStyle w:val="861"/>
        <w:ind w:firstLine="480"/>
        <w:jc w:val="both"/>
        <w:spacing w:beforeAutospacing="0" w:afterAutospacing="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pStyle w:val="861"/>
        <w:ind w:firstLine="480"/>
        <w:jc w:val="both"/>
        <w:spacing w:beforeAutospacing="0" w:afterAutospacing="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pStyle w:val="861"/>
        <w:ind w:firstLine="480"/>
        <w:jc w:val="both"/>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w:t>
      </w:r>
      <w:r>
        <w:rPr>
          <w:rFonts w:hint="eastAsia" w:ascii="宋体" w:hAnsi="宋体" w:eastAsia="宋体" w:cs="宋体"/>
          <w:color w:val="000000"/>
          <w:sz w:val="24"/>
          <w:szCs w:val="24"/>
          <w:highlight w:val="none"/>
        </w:rPr>
        <w:t xml:space="preserve">况报表（成</w:t>
      </w:r>
      <w:r>
        <w:rPr>
          <w:rFonts w:hint="eastAsia" w:ascii="宋体" w:hAnsi="宋体" w:eastAsia="宋体" w:cs="宋体"/>
          <w:color w:val="000000"/>
          <w:sz w:val="24"/>
          <w:szCs w:val="24"/>
        </w:rPr>
        <w:t xml:space="preserve">立不满一年无需提供）；</w:t>
      </w:r>
      <w:r/>
    </w:p>
    <w:p>
      <w:pPr>
        <w:pStyle w:val="861"/>
        <w:ind w:firstLine="480"/>
        <w:jc w:val="both"/>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具备履行合同所必需的设备和专业技术能力的书面声明；</w:t>
      </w:r>
      <w:r/>
    </w:p>
    <w:p>
      <w:pPr>
        <w:pStyle w:val="861"/>
        <w:ind w:firstLine="480"/>
        <w:jc w:val="both"/>
        <w:spacing w:beforeAutospacing="0" w:afterAutospacing="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1"/>
        <w:ind w:firstLine="480"/>
        <w:jc w:val="both"/>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.5参加政府采购活动前3年内在经营活动中没有重大违法记录的书面声明。</w:t>
      </w:r>
      <w:r/>
    </w:p>
    <w:p>
      <w:pPr>
        <w:pStyle w:val="861"/>
        <w:ind w:firstLine="480"/>
        <w:jc w:val="both"/>
        <w:spacing w:beforeAutospacing="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1.6法律、行政法规规定的其他条件。</w:t>
      </w:r>
      <w:r/>
    </w:p>
    <w:p>
      <w:pPr>
        <w:pStyle w:val="861"/>
        <w:ind w:firstLine="480"/>
        <w:jc w:val="both"/>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highlight w:val="none"/>
        </w:rPr>
        <w:t xml:space="preserve">“信用中国”</w:t>
      </w:r>
      <w:r>
        <w:rPr>
          <w:rFonts w:hint="eastAsia" w:ascii="宋体" w:hAnsi="宋体" w:eastAsia="宋体" w:cs="宋体"/>
          <w:color w:val="000000"/>
          <w:sz w:val="24"/>
          <w:szCs w:val="24"/>
        </w:rPr>
        <w:t xml:space="preserve">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1"/>
        <w:ind w:firstLine="480"/>
        <w:jc w:val="both"/>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单位负责人为同一人或者存在直接控股、</w:t>
      </w:r>
      <w:r>
        <w:rPr>
          <w:rFonts w:hint="eastAsia" w:ascii="宋体" w:hAnsi="宋体" w:eastAsia="宋体" w:cs="宋体"/>
          <w:color w:val="000000"/>
          <w:sz w:val="24"/>
          <w:szCs w:val="24"/>
          <w:lang w:val="en-US" w:eastAsia="zh-CN"/>
        </w:rPr>
        <w:t xml:space="preserve">管理</w:t>
      </w:r>
      <w:r>
        <w:rPr>
          <w:rFonts w:hint="eastAsia" w:ascii="宋体" w:hAnsi="宋体" w:eastAsia="宋体" w:cs="宋体"/>
          <w:color w:val="000000"/>
          <w:sz w:val="24"/>
          <w:szCs w:val="24"/>
        </w:rPr>
        <w:t xml:space="preserve">关系的不同供应商，不得参加同一合同项下的政府采购活动。</w:t>
      </w:r>
      <w:r/>
    </w:p>
    <w:p>
      <w:pPr>
        <w:pStyle w:val="861"/>
        <w:ind w:firstLine="480"/>
        <w:jc w:val="both"/>
        <w:spacing w:beforeAutospacing="0" w:afterAutospacing="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落实政府采购政策需满足的资格要求：</w:t>
      </w:r>
      <w:r/>
    </w:p>
    <w:tbl>
      <w:tblPr>
        <w:tblStyle w:val="850"/>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3902"/>
        <w:gridCol w:w="4249"/>
      </w:tblGrid>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政策名称</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政府采购促进中小企业发展</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提供材料详见招标文件</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政府采购支持监狱企业发展</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提供材料详见招标文件</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政府采购促进残疾人就业</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提供材料详见招标文件</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政府强制采购节能产品</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不适用</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政府优先采购节能、环保产品</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不适用</w:t>
            </w:r>
            <w:r/>
          </w:p>
        </w:tc>
      </w:tr>
      <w:tr>
        <w:trPr>
          <w:jc w:val="center"/>
          <w:trHeight w:val="312"/>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3902"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政府采购进口产品</w:t>
            </w:r>
            <w:r/>
          </w:p>
        </w:tc>
        <w:tc>
          <w:tcPr>
            <w:tcBorders>
              <w:top w:val="single" w:color="auto" w:sz="4" w:space="0"/>
              <w:left w:val="single" w:color="auto" w:sz="4" w:space="0"/>
              <w:bottom w:val="single" w:color="auto" w:sz="4" w:space="0"/>
              <w:right w:val="single" w:color="auto" w:sz="4" w:space="0"/>
            </w:tcBorders>
            <w:tcW w:w="4249" w:type="dxa"/>
            <w:vAlign w:val="center"/>
            <w:textDirection w:val="lrTb"/>
            <w:noWrap w:val="false"/>
          </w:tcPr>
          <w:p>
            <w:pPr>
              <w:jc w:val="center"/>
              <w:spacing w:line="540" w:lineRule="exact"/>
              <w:rPr>
                <w:rFonts w:hint="eastAsia" w:ascii="宋体" w:hAnsi="宋体" w:eastAsia="宋体" w:cs="宋体"/>
                <w:sz w:val="24"/>
                <w:szCs w:val="24"/>
              </w:rPr>
            </w:pPr>
            <w:r>
              <w:rPr>
                <w:rFonts w:hint="eastAsia" w:ascii="宋体" w:hAnsi="宋体" w:eastAsia="宋体" w:cs="宋体"/>
                <w:sz w:val="24"/>
                <w:szCs w:val="24"/>
              </w:rPr>
              <w:t xml:space="preserve">不适用</w:t>
            </w:r>
            <w:r/>
          </w:p>
        </w:tc>
      </w:tr>
    </w:tbl>
    <w:p>
      <w:pPr>
        <w:pStyle w:val="861"/>
        <w:numPr>
          <w:ilvl w:val="0"/>
          <w:numId w:val="0"/>
        </w:numPr>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lang w:eastAsia="zh-CN"/>
        </w:rPr>
        <w:t xml:space="preserve">：</w:t>
      </w:r>
      <w:r/>
    </w:p>
    <w:p>
      <w:pPr>
        <w:pStyle w:val="861"/>
        <w:numPr>
          <w:ilvl w:val="0"/>
          <w:numId w:val="0"/>
        </w:numPr>
        <w:ind w:left="560" w:right="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eastAsia="zh-CN"/>
        </w:rPr>
        <w:t xml:space="preserve">（1）投标申请人必须是中华人民共和国境内注册的独立法人企业或其他组织，具有本</w:t>
      </w:r>
      <w:r/>
    </w:p>
    <w:p>
      <w:pPr>
        <w:pStyle w:val="861"/>
        <w:numPr>
          <w:ilvl w:val="0"/>
          <w:numId w:val="0"/>
        </w:numPr>
        <w:ind w:right="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eastAsia="zh-CN"/>
        </w:rPr>
        <w:t xml:space="preserve">项目服务能力。参加本项目的投标人之间具有投资参股关系的关联企业，或具有直接管理或被管理关系的母子公司，或同一母公司的子公司，或法定代表人（或运营商单位负责人）为同一人的两个及两个以上法人不得同时投标，否则相关投标均作无效标处理；</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eastAsia="zh-CN"/>
        </w:rPr>
        <w:t xml:space="preserve">（2）项目负责人必须为投标人本单位正式职工，全面负责物业服务各项事务；45周岁及以下，大专及以上学历【投标时须提供投标截止当月（不含）向前半年内任意</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个月在本单位缴纳养老保险扫描件】；</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eastAsia="zh-CN"/>
        </w:rPr>
        <w:t xml:space="preserve">（3）招标人谢绝联合体和杜绝挂靠单位参与本项目的投标，中标后不得以任何方式进行转包与分包；</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eastAsia="zh-CN"/>
        </w:rPr>
        <w:t xml:space="preserve">（4）投标人单位负责人为同一人或者存在直接控股、管理关系的不同投标人，不得参加同一标段投标活动；</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eastAsia="zh-CN"/>
        </w:rPr>
        <w:t xml:space="preserve">（5）未被列入“信用中国”网站（www.creditchina.gov.cn）失信被执行人名单、重大税收违法案件当事人名单和中国政府采购网（www.ccgp.gov.cn）政府采购严重违法失信行为记录名单。</w:t>
      </w:r>
      <w:r/>
    </w:p>
    <w:p>
      <w:pPr>
        <w:pStyle w:val="861"/>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三、获取招标文件</w:t>
      </w:r>
      <w:r/>
    </w:p>
    <w:p>
      <w:pPr>
        <w:pStyle w:val="861"/>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bookmarkStart w:id="18" w:name="_Toc28359082"/>
      <w:r/>
      <w:bookmarkStart w:id="19" w:name="_Toc35393793"/>
      <w:r/>
      <w:bookmarkStart w:id="20" w:name="_Toc35393624"/>
      <w:r/>
      <w:bookmarkStart w:id="21" w:name="_Toc38985266"/>
      <w:r/>
      <w:bookmarkStart w:id="22" w:name="_Toc28359005"/>
      <w:r>
        <w:rPr>
          <w:rFonts w:hint="eastAsia" w:ascii="宋体" w:hAnsi="宋体" w:eastAsia="宋体" w:cs="宋体"/>
          <w:color w:val="000000"/>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rPr>
        <w:t xml:space="preserve">自公告发布之日起5个工作日</w:t>
      </w:r>
      <w:r>
        <w:rPr>
          <w:rFonts w:hint="eastAsia" w:ascii="宋体" w:hAnsi="宋体" w:eastAsia="宋体" w:cs="宋体"/>
          <w:color w:val="000000"/>
          <w:sz w:val="24"/>
          <w:szCs w:val="24"/>
          <w:highlight w:val="none"/>
          <w:lang w:eastAsia="zh-CN"/>
        </w:rPr>
        <w:t xml:space="preserve">，2024年11月</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eastAsia="zh-CN"/>
        </w:rPr>
        <w:t xml:space="preserve">日截止</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3.方式：本项目采用网上注册登记方式。 </w:t>
      </w:r>
      <w:r/>
    </w:p>
    <w:p>
      <w:pPr>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3.1 潜在供应商访问电子招标响应交易平台的网络地址和方法： </w:t>
      </w:r>
      <w:r/>
    </w:p>
    <w:p>
      <w:pPr>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3.2 潜在投标人访问“苏采云”系统方法：江苏省政府采购网首页-“苏采云”链接。 </w:t>
      </w:r>
      <w:r/>
    </w:p>
    <w:p>
      <w:pPr>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3.3 采购文件（后缀名为“.kedt”）、供应商操作手册及政府采购客户端 工具可通过“苏采云”系统相应链接进行下载。 </w:t>
      </w:r>
      <w:r/>
    </w:p>
    <w:p>
      <w:pPr>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3.4 采购代理机构将数据电文形式的采购文件加载至“苏采云”系统，供潜在供应商下载或者查阅。 </w:t>
      </w:r>
      <w:r/>
    </w:p>
    <w:p>
      <w:pPr>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0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如潜在投标人未按上述要求操作，将自行承担所产生的风险。</w:t>
      </w:r>
      <w:r/>
    </w:p>
    <w:p>
      <w:pPr>
        <w:ind w:firstLine="480"/>
        <w:jc w:val="left"/>
        <w:spacing w:line="360" w:lineRule="auto"/>
        <w:widowControl/>
      </w:pPr>
      <w:r>
        <w:rPr>
          <w:rFonts w:hint="eastAsia" w:ascii="宋体" w:hAnsi="宋体" w:eastAsia="宋体" w:cs="宋体"/>
          <w:color w:val="000000"/>
          <w:sz w:val="24"/>
          <w:szCs w:val="24"/>
          <w:highlight w:val="none"/>
          <w:lang w:val="en-US" w:eastAsia="zh-CN"/>
        </w:rPr>
        <w:t xml:space="preserve">4.售价：0元</w:t>
      </w:r>
      <w:r/>
    </w:p>
    <w:p>
      <w:pPr>
        <w:pStyle w:val="861"/>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pStyle w:val="861"/>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1.时间：202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年1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09</w:t>
      </w:r>
      <w:r>
        <w:rPr>
          <w:rFonts w:hint="eastAsia" w:ascii="宋体" w:hAnsi="宋体" w:eastAsia="宋体" w:cs="宋体"/>
          <w:color w:val="000000"/>
          <w:sz w:val="24"/>
          <w:szCs w:val="24"/>
        </w:rPr>
        <w:t xml:space="preserve">日10:00:00 （北京时间）。</w:t>
      </w:r>
      <w:r/>
    </w:p>
    <w:p>
      <w:pPr>
        <w:pStyle w:val="861"/>
        <w:ind w:firstLine="480"/>
        <w:jc w:val="both"/>
        <w:spacing w:beforeAutospacing="0" w:afterAutospacing="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2.地</w:t>
      </w:r>
      <w:r>
        <w:rPr>
          <w:rFonts w:hint="eastAsia" w:ascii="宋体" w:hAnsi="宋体" w:eastAsia="宋体" w:cs="宋体"/>
          <w:color w:val="auto"/>
          <w:sz w:val="24"/>
          <w:szCs w:val="24"/>
        </w:rPr>
        <w:t xml:space="preserve">点：“苏采云”政府采购交易系统网上开标大厅。</w:t>
      </w:r>
      <w:r/>
    </w:p>
    <w:p>
      <w:pPr>
        <w:pStyle w:val="861"/>
        <w:ind w:firstLine="498"/>
        <w:jc w:val="both"/>
        <w:keepLines/>
        <w:keepNext/>
        <w:spacing w:before="145" w:beforeAutospacing="0" w:after="145" w:afterAutospacing="0" w:line="360" w:lineRule="auto"/>
      </w:pPr>
      <w:r/>
      <w:bookmarkStart w:id="23" w:name="_Toc35393794"/>
      <w:r/>
      <w:bookmarkStart w:id="24" w:name="_Toc28359084"/>
      <w:r/>
      <w:bookmarkStart w:id="25" w:name="_Toc28359007"/>
      <w:r/>
      <w:bookmarkStart w:id="26" w:name="_Toc38985267"/>
      <w:r/>
      <w:bookmarkStart w:id="27" w:name="_Toc35393625"/>
      <w:r>
        <w:rPr>
          <w:rFonts w:ascii="Times New Roman" w:hAnsi="Times New Roman"/>
          <w:b/>
          <w:color w:val="000000"/>
          <w:sz w:val="32"/>
          <w:szCs w:val="32"/>
        </w:rPr>
        <w:t xml:space="preserve">五、公告期限</w:t>
      </w:r>
      <w:bookmarkEnd w:id="23"/>
      <w:r/>
      <w:bookmarkEnd w:id="24"/>
      <w:r/>
      <w:bookmarkEnd w:id="25"/>
      <w:r/>
      <w:bookmarkEnd w:id="26"/>
      <w:r/>
      <w:bookmarkEnd w:id="27"/>
      <w:r/>
      <w:r/>
    </w:p>
    <w:p>
      <w:pPr>
        <w:pStyle w:val="861"/>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8985268"/>
      <w:r/>
      <w:bookmarkStart w:id="29" w:name="_Toc35393626"/>
      <w:r/>
      <w:bookmarkStart w:id="30" w:name="_Toc35393795"/>
      <w:r>
        <w:rPr>
          <w:rFonts w:hint="eastAsia" w:ascii="宋体" w:hAnsi="宋体" w:eastAsia="宋体" w:cs="宋体"/>
          <w:color w:val="000000"/>
          <w:sz w:val="24"/>
          <w:szCs w:val="24"/>
          <w:lang w:val="en-US" w:eastAsia="zh-CN" w:bidi="ar-SA"/>
        </w:rPr>
        <w:t xml:space="preserve">自本公告发布之日起5个工作日。</w:t>
      </w:r>
      <w:bookmarkEnd w:id="28"/>
      <w:r/>
      <w:bookmarkEnd w:id="29"/>
      <w:r/>
      <w:bookmarkEnd w:id="30"/>
      <w:r/>
      <w:r/>
    </w:p>
    <w:p>
      <w:pPr>
        <w:pStyle w:val="861"/>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六、其他补充事宜</w:t>
      </w:r>
      <w:r/>
    </w:p>
    <w:p>
      <w:pPr>
        <w:pStyle w:val="861"/>
        <w:ind w:left="0" w:right="0" w:firstLine="561"/>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color w:val="000000"/>
          <w:sz w:val="24"/>
          <w:szCs w:val="24"/>
          <w:lang w:val="en-US" w:eastAsia="zh-CN" w:bidi="ar-SA"/>
        </w:rPr>
        <w:t xml:space="preserve">1、电子投标文件一份(通过系统提交)；纸质投标文件正本一份，副本四份（评审结束后由中标人邮寄至采购人，未中标单位不需要提供）。</w:t>
      </w:r>
      <w:r/>
    </w:p>
    <w:p>
      <w:pPr>
        <w:pStyle w:val="861"/>
        <w:ind w:left="0" w:right="0" w:firstLine="561"/>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61"/>
        <w:ind w:left="0" w:right="0" w:firstLine="561"/>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http://www.ccgp-jiangsu.gov.cn/jiangsu/zlxz/ee/ee3a4bc5a3454aa2b0d9312230633ce9.html。</w:t>
      </w:r>
      <w:r/>
    </w:p>
    <w:p>
      <w:pPr>
        <w:pStyle w:val="861"/>
        <w:ind w:left="0" w:right="0" w:firstLine="561"/>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领取CA和办理电子签章(请至盐城市亭湖区政务服务中心二楼226CA办理窗口办理（联系电话：15051556883），具体联系方式见《苏采云系统供应商操作手册》（以下简称《操作手册》）、进行注册并按《操作手册》要求制作、上传电子投标文件。</w:t>
      </w:r>
      <w:r/>
    </w:p>
    <w:p>
      <w:pPr>
        <w:pStyle w:val="861"/>
        <w:ind w:left="0" w:right="0" w:firstLine="561"/>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供应商操作过程中有问题联系软件公司的联系方式：投标人在使用系统进行投标的过程中如遇到涉及“苏采云”系统使用的任何问题，应在工作日上午9：00-11：30下午14：30-17：30期间致电技术支持热线咨询，联系电话：0519-86722805、0519-86617173。</w:t>
      </w:r>
      <w:r/>
    </w:p>
    <w:p>
      <w:pPr>
        <w:pStyle w:val="861"/>
        <w:ind w:left="0" w:right="0" w:firstLine="561"/>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3、有关本次招标的事项若存在变动或修改，敬请及时关注采购人在“中国政府采购网”“江苏政府采购网”、“盐城市政府采购网”发布的更正公告。</w:t>
      </w:r>
      <w:r/>
    </w:p>
    <w:p>
      <w:pPr>
        <w:pStyle w:val="861"/>
        <w:ind w:left="0" w:right="0" w:firstLine="561"/>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4、本次招标不收取保证金</w:t>
      </w:r>
      <w:bookmarkEnd w:id="31"/>
      <w:r/>
      <w:r/>
    </w:p>
    <w:p>
      <w:pPr>
        <w:pStyle w:val="861"/>
        <w:ind w:firstLine="498"/>
        <w:jc w:val="both"/>
        <w:keepLines/>
        <w:keepNext/>
        <w:spacing w:before="145" w:beforeAutospacing="0" w:after="145" w:afterAutospacing="0" w:line="360" w:lineRule="auto"/>
        <w:rPr>
          <w:rFonts w:hint="eastAsia" w:ascii="Times New Roman" w:hAnsi="Times New Roman" w:eastAsia="宋体" w:cs="宋体"/>
          <w:b/>
          <w:color w:val="000000"/>
          <w:sz w:val="32"/>
          <w:szCs w:val="32"/>
          <w:lang w:val="en-US" w:eastAsia="zh-CN"/>
        </w:rPr>
      </w:pPr>
      <w:r>
        <w:rPr>
          <w:rFonts w:hint="eastAsia" w:ascii="Times New Roman" w:hAnsi="Times New Roman" w:eastAsia="宋体" w:cs="宋体"/>
          <w:b/>
          <w:color w:val="000000"/>
          <w:sz w:val="32"/>
          <w:szCs w:val="32"/>
          <w:lang w:val="en-US" w:eastAsia="zh-CN"/>
        </w:rPr>
        <w:t xml:space="preserve">七、对本次招标提出询问，请按以下方式联系。</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1、采购人信息</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名    称：盐城市大丰区大桥镇人民政府</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联系地址：大丰区大桥镇人民路与幸福路交汇处西北角</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联 系 人：吴文龙</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电    话：17397912769</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2、采购代理机构信息（如有）</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单位名称：盐城市大丰区公共资源交易中心</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单位地址：盐城市大丰区飞达东路100号（丰华国际大厦5楼）</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联系电话：15151080506</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3、项目联系方式</w:t>
      </w:r>
      <w:r/>
    </w:p>
    <w:p>
      <w:pPr>
        <w:pStyle w:val="861"/>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项目联系人：孙赛男</w:t>
      </w:r>
      <w:r/>
    </w:p>
    <w:p>
      <w:pPr>
        <w:pStyle w:val="861"/>
        <w:ind w:left="0" w:right="0" w:firstLine="560"/>
        <w:jc w:val="both"/>
        <w:keepLines w:val="0"/>
        <w:keepNext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电　　话：15151080506　　</w:t>
      </w:r>
      <w:r>
        <w:rPr>
          <w:rFonts w:hint="eastAsia" w:ascii="仿宋" w:hAnsi="仿宋" w:eastAsia="仿宋" w:cs="仿宋"/>
          <w:i w:val="0"/>
          <w:iCs w:val="0"/>
          <w:caps w:val="0"/>
          <w:color w:val="333333"/>
          <w:spacing w:val="0"/>
          <w:sz w:val="28"/>
          <w:szCs w:val="28"/>
          <w:shd w:val="clear" w:color="auto" w:fill="ffffff"/>
          <w:lang w:val="en-US" w:eastAsia="zh-CN"/>
        </w:rPr>
        <w:t xml:space="preserve">　　　　　　　　</w:t>
      </w:r>
      <w:r>
        <w:t xml:space="preserve"> </w:t>
      </w:r>
      <w:r>
        <w:rPr>
          <w:rFonts w:hint="eastAsia" w:ascii="宋体" w:hAnsi="宋体" w:eastAsia="宋体" w:cs="宋体"/>
          <w:color w:val="000000"/>
        </w:rPr>
        <w:t xml:space="preserve"> </w:t>
      </w:r>
      <w:r/>
    </w:p>
    <w:p>
      <w:pPr>
        <w:rPr>
          <w:rFonts w:hint="eastAsia" w:ascii="黑体" w:hAnsi="宋体" w:eastAsia="黑体" w:cs="黑体"/>
          <w:b/>
          <w:color w:val="000000"/>
          <w:sz w:val="44"/>
          <w:szCs w:val="44"/>
        </w:rPr>
      </w:pPr>
      <w:r/>
      <w:bookmarkStart w:id="32" w:name="_Toc120614211"/>
      <w:r>
        <w:rPr>
          <w:rFonts w:hint="eastAsia" w:ascii="黑体" w:hAnsi="宋体" w:eastAsia="黑体" w:cs="黑体"/>
          <w:b/>
          <w:color w:val="000000"/>
          <w:sz w:val="44"/>
          <w:szCs w:val="44"/>
        </w:rPr>
        <w:br w:type="page" w:clear="all"/>
      </w:r>
      <w:r/>
    </w:p>
    <w:p>
      <w:pPr>
        <w:pStyle w:val="861"/>
        <w:ind w:firstLine="242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End w:id="32"/>
      <w:r/>
      <w:bookmarkStart w:id="33" w:name="_Toc120614213"/>
      <w:r/>
      <w:bookmarkStart w:id="34" w:name="_Toc513029202"/>
      <w:r/>
      <w:bookmarkStart w:id="35" w:name="_Toc16938518"/>
      <w:r/>
      <w:bookmarkStart w:id="36" w:name="_Toc20823274"/>
      <w:r>
        <w:rPr>
          <w:rFonts w:hint="eastAsia" w:ascii="黑体" w:hAnsi="宋体" w:eastAsia="黑体" w:cs="黑体"/>
          <w:b/>
          <w:color w:val="000000"/>
          <w:sz w:val="44"/>
          <w:szCs w:val="44"/>
        </w:rPr>
        <w:t xml:space="preserve">投标人须知</w:t>
      </w:r>
      <w:bookmarkEnd w:id="33"/>
      <w:r/>
      <w:bookmarkEnd w:id="34"/>
      <w:r/>
      <w:bookmarkEnd w:id="35"/>
      <w:r/>
      <w:bookmarkEnd w:id="36"/>
      <w:r/>
      <w:r/>
    </w:p>
    <w:p>
      <w:pPr>
        <w:pStyle w:val="861"/>
        <w:ind w:firstLine="498"/>
        <w:jc w:val="both"/>
        <w:keepLines/>
        <w:keepNext/>
        <w:pageBreakBefore w:val="0"/>
        <w:spacing w:before="145" w:beforeAutospacing="0" w:after="145" w:afterAutospacing="0" w:line="400" w:lineRule="exact"/>
        <w:widowControl w:val="off"/>
      </w:pPr>
      <w:r/>
      <w:bookmarkStart w:id="37" w:name="_Toc513029203"/>
      <w:r/>
      <w:bookmarkStart w:id="38" w:name="_Toc20823275"/>
      <w:r/>
      <w:bookmarkStart w:id="39" w:name="_Toc16938519"/>
      <w:r/>
      <w:bookmarkStart w:id="40" w:name="_Toc120614214"/>
      <w:r>
        <w:rPr>
          <w:rFonts w:ascii="Times New Roman" w:hAnsi="Times New Roman"/>
          <w:b/>
          <w:color w:val="000000"/>
          <w:sz w:val="32"/>
          <w:szCs w:val="32"/>
        </w:rPr>
        <w:t xml:space="preserve">一、总则</w:t>
      </w:r>
      <w:bookmarkEnd w:id="37"/>
      <w:r/>
      <w:bookmarkEnd w:id="38"/>
      <w:r/>
      <w:bookmarkEnd w:id="39"/>
      <w:r/>
      <w:bookmarkEnd w:id="40"/>
      <w:r/>
      <w:r/>
    </w:p>
    <w:p>
      <w:pPr>
        <w:pStyle w:val="861"/>
        <w:ind w:firstLine="420"/>
        <w:jc w:val="both"/>
        <w:keepLines/>
        <w:keepNext/>
        <w:pageBreakBefore w:val="0"/>
        <w:spacing w:beforeAutospacing="0" w:afterAutospacing="0" w:line="400" w:lineRule="exact"/>
        <w:widowControl w:val="off"/>
      </w:pPr>
      <w:r/>
      <w:bookmarkStart w:id="41" w:name="_Toc16938520"/>
      <w:r/>
      <w:bookmarkStart w:id="42" w:name="_Toc513029204"/>
      <w:r/>
      <w:bookmarkStart w:id="43" w:name="_Toc20823276"/>
      <w:r/>
      <w:bookmarkStart w:id="44" w:name="_Toc458694821"/>
      <w:r/>
      <w:bookmarkStart w:id="45" w:name="_Hlt16619475"/>
      <w:r>
        <w:rPr>
          <w:rFonts w:ascii="Arial" w:hAnsi="Arial" w:cs="Arial"/>
          <w:color w:val="000000"/>
          <w:sz w:val="28"/>
          <w:szCs w:val="28"/>
        </w:rPr>
        <w:t xml:space="preserve">1</w:t>
      </w:r>
      <w:bookmarkEnd w:id="41"/>
      <w:r>
        <w:rPr>
          <w:rFonts w:ascii="Arial" w:hAnsi="Arial" w:cs="Arial"/>
          <w:color w:val="000000"/>
          <w:sz w:val="28"/>
          <w:szCs w:val="28"/>
        </w:rPr>
        <w:t xml:space="preserve">、招标方式</w:t>
      </w:r>
      <w:bookmarkEnd w:id="42"/>
      <w:r/>
      <w:bookmarkEnd w:id="43"/>
      <w:r/>
      <w:bookmarkEnd w:id="44"/>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1.1本次招标采取公开招标方式，本招标文件仅适用于招标公告中所述项目。</w:t>
      </w:r>
      <w:r/>
    </w:p>
    <w:p>
      <w:pPr>
        <w:pStyle w:val="861"/>
        <w:ind w:firstLine="420"/>
        <w:jc w:val="both"/>
        <w:keepLines/>
        <w:keepNext/>
        <w:pageBreakBefore w:val="0"/>
        <w:spacing w:beforeAutospacing="0" w:afterAutospacing="0" w:line="400" w:lineRule="exact"/>
        <w:widowControl w:val="off"/>
      </w:pPr>
      <w:r/>
      <w:bookmarkStart w:id="46" w:name="_Toc16938521"/>
      <w:r/>
      <w:bookmarkStart w:id="47" w:name="_Toc513029205"/>
      <w:r/>
      <w:bookmarkStart w:id="48" w:name="_Toc20823277"/>
      <w:r>
        <w:rPr>
          <w:rFonts w:ascii="Arial" w:hAnsi="Arial" w:cs="Arial"/>
          <w:color w:val="000000"/>
          <w:sz w:val="28"/>
          <w:szCs w:val="28"/>
        </w:rPr>
        <w:t xml:space="preserve">2、合格的投标人</w:t>
      </w:r>
      <w:bookmarkEnd w:id="46"/>
      <w:r/>
      <w:bookmarkEnd w:id="47"/>
      <w:r/>
      <w:bookmarkEnd w:id="48"/>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2.1满足招标公告中供应商的资格要求的规定。</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2.2满足本文件实质性要求和条件的规定。</w:t>
      </w:r>
      <w:r/>
    </w:p>
    <w:p>
      <w:pPr>
        <w:pStyle w:val="861"/>
        <w:ind w:firstLine="420"/>
        <w:jc w:val="both"/>
        <w:keepLines/>
        <w:keepNext/>
        <w:pageBreakBefore w:val="0"/>
        <w:spacing w:beforeAutospacing="0" w:afterAutospacing="0" w:line="400" w:lineRule="exact"/>
        <w:widowControl w:val="off"/>
      </w:pPr>
      <w:r/>
      <w:bookmarkStart w:id="49" w:name="_Toc20823278"/>
      <w:r/>
      <w:bookmarkStart w:id="50" w:name="_Toc16938522"/>
      <w:r/>
      <w:bookmarkStart w:id="51" w:name="_Toc513029206"/>
      <w:r>
        <w:rPr>
          <w:rFonts w:ascii="Arial" w:hAnsi="Arial" w:cs="Arial"/>
          <w:color w:val="000000"/>
          <w:sz w:val="28"/>
          <w:szCs w:val="28"/>
        </w:rPr>
        <w:t xml:space="preserve">3、适用法律</w:t>
      </w:r>
      <w:bookmarkEnd w:id="49"/>
      <w:r/>
      <w:bookmarkEnd w:id="50"/>
      <w:r/>
      <w:bookmarkEnd w:id="51"/>
      <w:r/>
      <w:r/>
    </w:p>
    <w:p>
      <w:pPr>
        <w:pStyle w:val="861"/>
        <w:ind w:firstLine="420"/>
        <w:jc w:val="both"/>
        <w:pageBreakBefore w:val="0"/>
        <w:spacing w:beforeAutospacing="0" w:afterAutospacing="0" w:line="400" w:lineRule="exact"/>
        <w:widowControl w:val="off"/>
      </w:pPr>
      <w:r>
        <w:rPr>
          <w:rFonts w:hint="eastAsia" w:ascii="宋体" w:hAnsi="宋体" w:eastAsia="宋体" w:cs="宋体"/>
          <w:color w:val="000000"/>
        </w:rPr>
        <w:t xml:space="preserve">3.1本次招标及由此产生的合同受中华人民共和国有关的法律法规制约和保护。</w:t>
      </w:r>
      <w:r/>
    </w:p>
    <w:p>
      <w:pPr>
        <w:pStyle w:val="861"/>
        <w:ind w:firstLine="420"/>
        <w:jc w:val="both"/>
        <w:keepLines/>
        <w:keepNext/>
        <w:pageBreakBefore w:val="0"/>
        <w:spacing w:beforeAutospacing="0" w:afterAutospacing="0" w:line="400" w:lineRule="exact"/>
        <w:widowControl w:val="off"/>
      </w:pPr>
      <w:r/>
      <w:bookmarkStart w:id="52" w:name="_Toc20823279"/>
      <w:r/>
      <w:bookmarkStart w:id="53" w:name="_Toc513029207"/>
      <w:r/>
      <w:bookmarkStart w:id="54" w:name="_Toc462564067"/>
      <w:r/>
      <w:bookmarkStart w:id="55" w:name="_Toc16938523"/>
      <w:r>
        <w:rPr>
          <w:rFonts w:ascii="Arial" w:hAnsi="Arial" w:cs="Arial"/>
          <w:color w:val="000000"/>
          <w:sz w:val="28"/>
          <w:szCs w:val="28"/>
        </w:rPr>
        <w:t xml:space="preserve">4、投标费用</w:t>
      </w:r>
      <w:bookmarkEnd w:id="52"/>
      <w:r/>
      <w:bookmarkEnd w:id="53"/>
      <w:r/>
      <w:bookmarkEnd w:id="54"/>
      <w:r/>
      <w:bookmarkEnd w:id="55"/>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4.1投标人应自行承担所有与参加投标有关的费用，无论投标过程中的做法和结果如何，盐城市政府采购中心（以下简称采购中心）在任何情况下均无义务和责任承担这些费用。</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4.2本次招标采购中心和采购人不收取标书工本费与中标服务费。</w:t>
      </w:r>
      <w:r/>
    </w:p>
    <w:p>
      <w:pPr>
        <w:pStyle w:val="861"/>
        <w:ind w:firstLine="420"/>
        <w:jc w:val="both"/>
        <w:keepLines/>
        <w:keepNext/>
        <w:pageBreakBefore w:val="0"/>
        <w:spacing w:beforeAutospacing="0" w:afterAutospacing="0" w:line="400" w:lineRule="exact"/>
        <w:widowControl w:val="off"/>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5.1投标人一旦参加本项目采购活动，即被认为接受了本招标文件的规定和约束。</w:t>
      </w:r>
      <w:r/>
    </w:p>
    <w:p>
      <w:pPr>
        <w:pStyle w:val="861"/>
        <w:ind w:firstLine="321"/>
        <w:jc w:val="both"/>
        <w:keepLines/>
        <w:keepNext/>
        <w:pageBreakBefore w:val="0"/>
        <w:spacing w:before="145" w:beforeAutospacing="0" w:after="145" w:afterAutospacing="0" w:line="400" w:lineRule="exact"/>
        <w:widowControl w:val="off"/>
      </w:pPr>
      <w:r/>
      <w:bookmarkStart w:id="56" w:name="_Toc16938525"/>
      <w:r/>
      <w:bookmarkStart w:id="57" w:name="_Toc120614215"/>
      <w:r/>
      <w:bookmarkStart w:id="58" w:name="_Toc513029209"/>
      <w:r/>
      <w:bookmarkStart w:id="59" w:name="_Toc20823281"/>
      <w:r>
        <w:rPr>
          <w:rFonts w:ascii="Times New Roman" w:hAnsi="Times New Roman"/>
          <w:b/>
          <w:color w:val="000000"/>
          <w:sz w:val="32"/>
          <w:szCs w:val="32"/>
        </w:rPr>
        <w:t xml:space="preserve">二、招标文件</w:t>
      </w:r>
      <w:bookmarkEnd w:id="56"/>
      <w:r/>
      <w:bookmarkEnd w:id="57"/>
      <w:r/>
      <w:bookmarkEnd w:id="58"/>
      <w:r/>
      <w:bookmarkEnd w:id="59"/>
      <w:r/>
      <w:r/>
    </w:p>
    <w:p>
      <w:pPr>
        <w:pStyle w:val="861"/>
        <w:ind w:firstLine="420"/>
        <w:jc w:val="both"/>
        <w:keepLines/>
        <w:keepNext/>
        <w:pageBreakBefore w:val="0"/>
        <w:spacing w:beforeAutospacing="0" w:afterAutospacing="0" w:line="400" w:lineRule="exact"/>
        <w:widowControl w:val="off"/>
      </w:pPr>
      <w:r/>
      <w:bookmarkStart w:id="60" w:name="_Toc20823282"/>
      <w:r/>
      <w:bookmarkStart w:id="61" w:name="_Toc16938526"/>
      <w:r/>
      <w:bookmarkStart w:id="62" w:name="_Toc513029210"/>
      <w:r>
        <w:rPr>
          <w:rFonts w:ascii="Arial" w:hAnsi="Arial" w:cs="Arial"/>
          <w:color w:val="000000"/>
          <w:sz w:val="28"/>
          <w:szCs w:val="28"/>
        </w:rPr>
        <w:t xml:space="preserve">6、招标文件构成</w:t>
      </w:r>
      <w:bookmarkEnd w:id="60"/>
      <w:r/>
      <w:bookmarkEnd w:id="61"/>
      <w:r/>
      <w:bookmarkEnd w:id="62"/>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6.1 招标文件由以下部分组成：</w:t>
      </w:r>
      <w:r/>
    </w:p>
    <w:p>
      <w:pPr>
        <w:pStyle w:val="861"/>
        <w:ind w:firstLine="360"/>
        <w:jc w:val="both"/>
        <w:pageBreakBefore w:val="0"/>
        <w:spacing w:beforeAutospacing="0" w:afterAutospacing="0" w:line="400" w:lineRule="exact"/>
        <w:widowControl w:val="off"/>
        <w:rPr>
          <w:rFonts w:hint="eastAsia" w:ascii="宋体" w:hAnsi="宋体" w:eastAsia="宋体" w:cs="宋体"/>
          <w:color w:val="000000"/>
          <w:lang w:val="en-US" w:eastAsia="zh-CN"/>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招标公告</w:t>
      </w:r>
      <w:r/>
    </w:p>
    <w:p>
      <w:pPr>
        <w:pStyle w:val="861"/>
        <w:ind w:firstLine="360"/>
        <w:jc w:val="both"/>
        <w:pageBreakBefore w:val="0"/>
        <w:spacing w:beforeAutospacing="0" w:afterAutospacing="0" w:line="400" w:lineRule="exact"/>
        <w:widowControl w:val="off"/>
      </w:pPr>
      <w:r>
        <w:rPr>
          <w:rFonts w:hint="eastAsia" w:ascii="宋体" w:hAnsi="宋体" w:eastAsia="宋体" w:cs="宋体"/>
          <w:color w:val="000000"/>
        </w:rPr>
        <w:t xml:space="preserve">（2）投标人须知</w:t>
      </w:r>
      <w:r/>
    </w:p>
    <w:p>
      <w:pPr>
        <w:pStyle w:val="861"/>
        <w:ind w:firstLine="360"/>
        <w:jc w:val="both"/>
        <w:pageBreakBefore w:val="0"/>
        <w:spacing w:beforeAutospacing="0" w:afterAutospacing="0" w:line="400" w:lineRule="exact"/>
        <w:widowControl w:val="off"/>
      </w:pPr>
      <w:r>
        <w:rPr>
          <w:rFonts w:hint="eastAsia" w:ascii="宋体" w:hAnsi="宋体" w:eastAsia="宋体" w:cs="宋体"/>
          <w:color w:val="000000"/>
        </w:rPr>
        <w:t xml:space="preserve">（3）合同文本</w:t>
      </w:r>
      <w:r/>
    </w:p>
    <w:p>
      <w:pPr>
        <w:pStyle w:val="861"/>
        <w:ind w:firstLine="360"/>
        <w:jc w:val="both"/>
        <w:pageBreakBefore w:val="0"/>
        <w:spacing w:beforeAutospacing="0" w:afterAutospacing="0" w:line="400" w:lineRule="exact"/>
        <w:widowControl w:val="off"/>
      </w:pPr>
      <w:r>
        <w:rPr>
          <w:rFonts w:hint="eastAsia" w:ascii="宋体" w:hAnsi="宋体" w:eastAsia="宋体" w:cs="宋体"/>
          <w:color w:val="000000"/>
        </w:rPr>
        <w:t xml:space="preserve">（4）采购需求</w:t>
      </w:r>
      <w:r/>
    </w:p>
    <w:p>
      <w:pPr>
        <w:pStyle w:val="861"/>
        <w:ind w:firstLine="360"/>
        <w:jc w:val="both"/>
        <w:pageBreakBefore w:val="0"/>
        <w:spacing w:beforeAutospacing="0" w:afterAutospacing="0" w:line="400" w:lineRule="exact"/>
        <w:widowControl w:val="off"/>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861"/>
        <w:ind w:firstLine="360"/>
        <w:jc w:val="both"/>
        <w:pageBreakBefore w:val="0"/>
        <w:spacing w:beforeAutospacing="0" w:afterAutospacing="0" w:line="400" w:lineRule="exact"/>
        <w:widowControl w:val="off"/>
      </w:pPr>
      <w:r>
        <w:rPr>
          <w:rFonts w:hint="eastAsia" w:ascii="宋体" w:hAnsi="宋体" w:eastAsia="宋体" w:cs="宋体"/>
          <w:color w:val="000000"/>
        </w:rPr>
        <w:t xml:space="preserve">（6）投标文件格式</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请仔细检查招标文件是否齐全，如有缺漏请立即与采购中心联系解决。</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1"/>
        <w:ind w:firstLine="420"/>
        <w:jc w:val="both"/>
        <w:keepLines/>
        <w:keepNext/>
        <w:pageBreakBefore w:val="0"/>
        <w:spacing w:beforeAutospacing="0" w:afterAutospacing="0" w:line="400" w:lineRule="exact"/>
        <w:widowControl w:val="off"/>
      </w:pPr>
      <w:r/>
      <w:bookmarkStart w:id="63" w:name="_Toc513029211"/>
      <w:r/>
      <w:bookmarkStart w:id="64" w:name="_Toc16938527"/>
      <w:r/>
      <w:bookmarkStart w:id="65" w:name="_Toc20823283"/>
      <w:r/>
      <w:bookmarkStart w:id="66" w:name="_Toc462564070"/>
      <w:r>
        <w:rPr>
          <w:rFonts w:ascii="Arial" w:hAnsi="Arial" w:cs="Arial"/>
          <w:color w:val="000000"/>
          <w:sz w:val="28"/>
          <w:szCs w:val="28"/>
        </w:rPr>
        <w:t xml:space="preserve">7、招标文件的澄清</w:t>
      </w:r>
      <w:bookmarkEnd w:id="63"/>
      <w:r/>
      <w:bookmarkEnd w:id="64"/>
      <w:r/>
      <w:bookmarkEnd w:id="65"/>
      <w:r/>
      <w:bookmarkEnd w:id="66"/>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7.1任何要求对招标文件进行澄清的投标人，应在投标截止期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按招标公告中的通讯地址，以书面形式通知采购中心。</w:t>
      </w:r>
      <w:r/>
    </w:p>
    <w:p>
      <w:pPr>
        <w:pStyle w:val="861"/>
        <w:ind w:firstLine="420"/>
        <w:jc w:val="both"/>
        <w:keepLines/>
        <w:keepNext/>
        <w:pageBreakBefore w:val="0"/>
        <w:spacing w:beforeAutospacing="0" w:afterAutospacing="0" w:line="400" w:lineRule="exact"/>
        <w:widowControl w:val="off"/>
      </w:pPr>
      <w:r/>
      <w:bookmarkStart w:id="67" w:name="_Toc513029212"/>
      <w:r/>
      <w:bookmarkStart w:id="68" w:name="_Toc16938528"/>
      <w:r/>
      <w:bookmarkStart w:id="69" w:name="_Toc462564071"/>
      <w:r/>
      <w:bookmarkStart w:id="70" w:name="_Toc20823284"/>
      <w:r>
        <w:rPr>
          <w:rFonts w:ascii="Arial" w:hAnsi="Arial" w:cs="Arial"/>
          <w:color w:val="000000"/>
          <w:sz w:val="28"/>
          <w:szCs w:val="28"/>
        </w:rPr>
        <w:t xml:space="preserve">8、招标文件的修改</w:t>
      </w:r>
      <w:bookmarkEnd w:id="67"/>
      <w:r/>
      <w:bookmarkEnd w:id="68"/>
      <w:r/>
      <w:bookmarkEnd w:id="69"/>
      <w:r/>
      <w:bookmarkEnd w:id="70"/>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8.1在投标截止时间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，采购中心可以对招标文件进行修改。</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8.2采购中心有权按照法定的要求推迟投标截止日期和开标日期。</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8.3招标文件的修改将在</w:t>
      </w:r>
      <w:r>
        <w:rPr>
          <w:rFonts w:hint="eastAsia" w:ascii="宋体" w:hAnsi="宋体" w:eastAsia="宋体" w:cs="宋体"/>
          <w:color w:val="000000"/>
          <w:lang w:val="en-US" w:eastAsia="zh-CN"/>
        </w:rPr>
        <w:t xml:space="preserve">“中国政府采购网”、“江苏政府采购网”、“盐城市政府采购网”</w:t>
      </w:r>
      <w:r>
        <w:rPr>
          <w:rFonts w:hint="eastAsia" w:ascii="宋体" w:hAnsi="宋体" w:eastAsia="宋体" w:cs="宋体"/>
          <w:color w:val="000000"/>
        </w:rPr>
        <w:t xml:space="preserve">公布，补充文件将作为招标文件的组成部分，并对投标人具有约束力。</w:t>
      </w:r>
      <w:r/>
    </w:p>
    <w:p>
      <w:pPr>
        <w:pStyle w:val="861"/>
        <w:ind w:firstLine="482"/>
        <w:jc w:val="both"/>
        <w:keepLines/>
        <w:keepNext/>
        <w:pageBreakBefore w:val="0"/>
        <w:spacing w:before="145" w:beforeAutospacing="0" w:after="145" w:afterAutospacing="0" w:line="400" w:lineRule="exact"/>
        <w:widowControl w:val="off"/>
      </w:pPr>
      <w:r/>
      <w:bookmarkStart w:id="71" w:name="_Toc462564072"/>
      <w:r/>
      <w:bookmarkStart w:id="72" w:name="_Toc513029213"/>
      <w:r/>
      <w:bookmarkStart w:id="73" w:name="_Toc16938529"/>
      <w:r/>
      <w:bookmarkStart w:id="74" w:name="_Toc120614216"/>
      <w:r/>
      <w:bookmarkStart w:id="75" w:name="_Toc20823285"/>
      <w:r>
        <w:rPr>
          <w:rFonts w:ascii="Times New Roman" w:hAnsi="Times New Roman"/>
          <w:b/>
          <w:color w:val="000000"/>
          <w:sz w:val="32"/>
          <w:szCs w:val="32"/>
        </w:rPr>
        <w:t xml:space="preserve">三、投标文件的编制</w:t>
      </w:r>
      <w:bookmarkEnd w:id="71"/>
      <w:r/>
      <w:bookmarkEnd w:id="72"/>
      <w:r/>
      <w:bookmarkEnd w:id="73"/>
      <w:r/>
      <w:bookmarkEnd w:id="74"/>
      <w:r/>
      <w:bookmarkEnd w:id="75"/>
      <w:r/>
      <w:r/>
    </w:p>
    <w:p>
      <w:pPr>
        <w:pStyle w:val="861"/>
        <w:ind w:firstLine="420"/>
        <w:jc w:val="both"/>
        <w:keepLines/>
        <w:keepNext/>
        <w:pageBreakBefore w:val="0"/>
        <w:spacing w:beforeAutospacing="0" w:afterAutospacing="0" w:line="400" w:lineRule="exact"/>
        <w:widowControl w:val="off"/>
      </w:pPr>
      <w:r/>
      <w:bookmarkStart w:id="76" w:name="_Toc462564073"/>
      <w:r/>
      <w:bookmarkStart w:id="77" w:name="_Toc513029214"/>
      <w:r/>
      <w:bookmarkStart w:id="78" w:name="_Toc16938530"/>
      <w:r/>
      <w:bookmarkStart w:id="79" w:name="_Toc20823286"/>
      <w:r>
        <w:rPr>
          <w:rFonts w:ascii="Arial" w:hAnsi="Arial" w:cs="Arial"/>
          <w:color w:val="000000"/>
          <w:sz w:val="28"/>
          <w:szCs w:val="28"/>
        </w:rPr>
        <w:t xml:space="preserve">9、投标文件的语言及度量衡单位</w:t>
      </w:r>
      <w:bookmarkEnd w:id="76"/>
      <w:r/>
      <w:bookmarkEnd w:id="77"/>
      <w:r/>
      <w:bookmarkEnd w:id="78"/>
      <w:r/>
      <w:bookmarkEnd w:id="79"/>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9.1投标人提交的投标文件以及投标人与采购中心就有关投标的所有来往通知、函件和文件均应使用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9.2除技术性能另有规定外，投标文件所使用的度量衡单位，均须采用国家法定计量单位。</w:t>
      </w:r>
      <w:r/>
    </w:p>
    <w:p>
      <w:pPr>
        <w:pStyle w:val="861"/>
        <w:ind w:firstLine="420"/>
        <w:jc w:val="both"/>
        <w:keepLines/>
        <w:keepNext/>
        <w:pageBreakBefore w:val="0"/>
        <w:spacing w:beforeAutospacing="0" w:afterAutospacing="0" w:line="400" w:lineRule="exact"/>
        <w:widowControl w:val="off"/>
      </w:pPr>
      <w:r/>
      <w:bookmarkStart w:id="80" w:name="_Toc462564074"/>
      <w:r/>
      <w:bookmarkStart w:id="81" w:name="_Toc513029215"/>
      <w:r/>
      <w:bookmarkStart w:id="82" w:name="_Toc16938531"/>
      <w:r/>
      <w:bookmarkStart w:id="83" w:name="_Toc20823287"/>
      <w:r>
        <w:rPr>
          <w:rFonts w:ascii="Arial" w:hAnsi="Arial" w:cs="Arial"/>
          <w:color w:val="000000"/>
          <w:sz w:val="28"/>
          <w:szCs w:val="28"/>
        </w:rPr>
        <w:t xml:space="preserve">10、投标文件构成</w:t>
      </w:r>
      <w:bookmarkEnd w:id="80"/>
      <w:r/>
      <w:bookmarkEnd w:id="81"/>
      <w:r/>
      <w:bookmarkEnd w:id="82"/>
      <w:r/>
      <w:bookmarkEnd w:id="83"/>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.1 投标文件至少应提交（包含并不限于）以下投标材料：</w:t>
      </w:r>
      <w:r/>
    </w:p>
    <w:p>
      <w:pPr>
        <w:ind w:firstLine="482"/>
        <w:pageBreakBefore w:val="0"/>
        <w:spacing w:line="400" w:lineRule="exact"/>
        <w:widowControl w:val="off"/>
        <w:rPr>
          <w:rFonts w:hint="eastAsia" w:ascii="宋体" w:hAnsi="宋体" w:cs="宋体"/>
          <w:b/>
          <w:bCs/>
          <w:sz w:val="24"/>
          <w:szCs w:val="24"/>
        </w:rPr>
      </w:pPr>
      <w:r>
        <w:rPr>
          <w:rFonts w:hint="eastAsia" w:ascii="宋体" w:hAnsi="宋体" w:cs="宋体"/>
          <w:b/>
          <w:bCs/>
          <w:sz w:val="24"/>
          <w:szCs w:val="24"/>
        </w:rPr>
        <w:t xml:space="preserve">投标文件的组成</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10.1.1</w:t>
      </w:r>
      <w:r>
        <w:rPr>
          <w:rFonts w:hint="eastAsia" w:ascii="宋体" w:hAnsi="宋体" w:cs="宋体"/>
          <w:sz w:val="24"/>
          <w:szCs w:val="24"/>
        </w:rPr>
        <w:t xml:space="preserve">资信证明文件</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10.1.2</w:t>
      </w:r>
      <w:r>
        <w:rPr>
          <w:rFonts w:hint="eastAsia" w:ascii="宋体" w:hAnsi="宋体" w:cs="宋体"/>
          <w:sz w:val="24"/>
          <w:szCs w:val="24"/>
        </w:rPr>
        <w:t xml:space="preserve">资格性审查响应对照表</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10.1.3</w:t>
      </w:r>
      <w:r>
        <w:rPr>
          <w:rFonts w:hint="eastAsia" w:ascii="宋体" w:hAnsi="宋体" w:cs="宋体"/>
          <w:sz w:val="24"/>
          <w:szCs w:val="24"/>
        </w:rPr>
        <w:t xml:space="preserve">符合性检查响应对照表</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10.1.4</w:t>
      </w:r>
      <w:r>
        <w:rPr>
          <w:rFonts w:hint="eastAsia" w:ascii="宋体" w:hAnsi="宋体" w:cs="宋体"/>
          <w:sz w:val="24"/>
          <w:szCs w:val="24"/>
        </w:rPr>
        <w:t xml:space="preserve">投标函</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10.1.5</w:t>
      </w:r>
      <w:r>
        <w:rPr>
          <w:rFonts w:hint="eastAsia" w:ascii="宋体" w:hAnsi="宋体" w:cs="宋体"/>
          <w:sz w:val="24"/>
          <w:szCs w:val="24"/>
        </w:rPr>
        <w:t xml:space="preserve">开标一览表</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10.1.6</w:t>
      </w:r>
      <w:r>
        <w:rPr>
          <w:rFonts w:hint="eastAsia" w:ascii="宋体" w:hAnsi="宋体" w:cs="宋体"/>
          <w:sz w:val="24"/>
          <w:szCs w:val="24"/>
        </w:rPr>
        <w:t xml:space="preserve">投标报价分析表</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10.1.7</w:t>
      </w:r>
      <w:r>
        <w:rPr>
          <w:rFonts w:hint="eastAsia" w:ascii="宋体" w:hAnsi="宋体" w:cs="宋体"/>
          <w:sz w:val="24"/>
          <w:szCs w:val="24"/>
        </w:rPr>
        <w:t xml:space="preserve">技术参数响应及偏离表（本服务项目无需提供）</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10.1.8</w:t>
      </w:r>
      <w:r>
        <w:rPr>
          <w:rFonts w:hint="eastAsia" w:ascii="宋体" w:hAnsi="宋体" w:cs="宋体"/>
          <w:sz w:val="24"/>
          <w:szCs w:val="24"/>
        </w:rPr>
        <w:t xml:space="preserve">商务条款响应及偏离表</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10.1.8</w:t>
      </w:r>
      <w:r>
        <w:rPr>
          <w:rFonts w:hint="eastAsia" w:ascii="宋体" w:hAnsi="宋体" w:cs="宋体"/>
          <w:sz w:val="24"/>
          <w:szCs w:val="24"/>
        </w:rPr>
        <w:t xml:space="preserve">技术方案、服务承诺等</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lang w:val="en-US" w:eastAsia="zh-CN"/>
        </w:rPr>
        <w:t xml:space="preserve">10.1.9</w:t>
      </w:r>
      <w:r>
        <w:rPr>
          <w:rFonts w:hint="eastAsia" w:ascii="宋体" w:hAnsi="宋体" w:cs="宋体"/>
          <w:sz w:val="24"/>
          <w:szCs w:val="24"/>
        </w:rPr>
        <w:t xml:space="preserve">盐城市政府采购事前信用承诺书</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.2 投标人应编制投标文件资料目录。</w:t>
      </w:r>
      <w:r/>
    </w:p>
    <w:p>
      <w:pPr>
        <w:pStyle w:val="861"/>
        <w:ind w:firstLine="420"/>
        <w:jc w:val="both"/>
        <w:keepLines/>
        <w:keepNext/>
        <w:pageBreakBefore w:val="0"/>
        <w:spacing w:beforeAutospacing="0" w:afterAutospacing="0" w:line="400" w:lineRule="exact"/>
        <w:widowControl w:val="off"/>
        <w:rPr>
          <w:rFonts w:hint="eastAsia" w:ascii="Arial" w:hAnsi="Arial" w:cs="Arial"/>
          <w:color w:val="000000"/>
          <w:sz w:val="28"/>
          <w:szCs w:val="28"/>
        </w:rPr>
      </w:pPr>
      <w:r>
        <w:rPr>
          <w:rFonts w:hint="eastAsia" w:ascii="Arial" w:hAnsi="Arial" w:cs="Arial"/>
          <w:color w:val="000000"/>
          <w:sz w:val="28"/>
          <w:szCs w:val="28"/>
        </w:rPr>
        <w:t xml:space="preserve">1</w:t>
      </w:r>
      <w:r>
        <w:rPr>
          <w:rFonts w:hint="eastAsia" w:ascii="Arial" w:hAnsi="Arial" w:cs="Arial"/>
          <w:color w:val="000000"/>
          <w:sz w:val="28"/>
          <w:szCs w:val="28"/>
          <w:lang w:val="en-US" w:eastAsia="zh-CN"/>
        </w:rPr>
        <w:t xml:space="preserve">1</w:t>
      </w:r>
      <w:r>
        <w:rPr>
          <w:rFonts w:hint="eastAsia" w:ascii="Arial" w:hAnsi="Arial" w:cs="Arial"/>
          <w:color w:val="000000"/>
          <w:sz w:val="28"/>
          <w:szCs w:val="28"/>
        </w:rPr>
        <w:t xml:space="preserve">、证明投标人及投标标的符合招标文件规定的文件</w:t>
      </w:r>
      <w:r/>
    </w:p>
    <w:p>
      <w:pPr>
        <w:pStyle w:val="861"/>
        <w:ind w:firstLine="480"/>
        <w:jc w:val="both"/>
        <w:pageBreakBefore w:val="0"/>
        <w:spacing w:beforeAutospacing="0" w:afterAutospacing="0" w:line="400" w:lineRule="exact"/>
        <w:widowControl w:val="off"/>
        <w:rPr>
          <w:rFonts w:hint="eastAsia" w:ascii="宋体" w:hAnsi="宋体" w:cs="宋体"/>
          <w:bCs/>
          <w:sz w:val="24"/>
          <w:szCs w:val="24"/>
        </w:rPr>
      </w:pPr>
      <w:r>
        <w:rPr>
          <w:rFonts w:hint="eastAsia" w:ascii="宋体" w:hAnsi="宋体" w:cs="宋体"/>
          <w:bCs/>
          <w:sz w:val="24"/>
          <w:szCs w:val="24"/>
        </w:rPr>
        <w:t xml:space="preserve">11.1投标人应按照法律、法规、规章和规范性文件以及招标文件要求提交证明文件，证明其及投标标的符合招标文件规定。</w:t>
      </w:r>
      <w:r/>
    </w:p>
    <w:p>
      <w:pPr>
        <w:pStyle w:val="861"/>
        <w:ind w:firstLine="480"/>
        <w:jc w:val="both"/>
        <w:pageBreakBefore w:val="0"/>
        <w:spacing w:beforeAutospacing="0" w:afterAutospacing="0" w:line="400" w:lineRule="exact"/>
        <w:widowControl w:val="off"/>
        <w:rPr>
          <w:rFonts w:hint="eastAsia" w:ascii="宋体" w:hAnsi="宋体" w:cs="宋体"/>
          <w:bCs/>
          <w:sz w:val="24"/>
          <w:szCs w:val="24"/>
        </w:rPr>
      </w:pPr>
      <w:r>
        <w:rPr>
          <w:rFonts w:hint="eastAsia" w:ascii="宋体" w:hAnsi="宋体" w:cs="宋体"/>
          <w:bCs/>
          <w:sz w:val="24"/>
          <w:szCs w:val="24"/>
        </w:rPr>
        <w:t xml:space="preserve">11.2招标文件对证明文件无明确形式要求的，证明文件可以以文字资料、图纸和数据等形式提交。</w:t>
      </w:r>
      <w:r/>
    </w:p>
    <w:p>
      <w:pPr>
        <w:pStyle w:val="848"/>
        <w:ind w:firstLine="48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如标书制作工具中格式和内容与</w:t>
      </w:r>
      <w:r>
        <w:rPr>
          <w:rFonts w:hint="eastAsia" w:ascii="宋体" w:hAnsi="宋体" w:eastAsia="宋体" w:cs="宋体"/>
          <w:b w:val="0"/>
          <w:bCs w:val="0"/>
          <w:sz w:val="24"/>
          <w:szCs w:val="24"/>
          <w:lang w:val="en-US" w:eastAsia="zh-CN"/>
        </w:rPr>
        <w:t xml:space="preserve">“中国政府采购网”、“江苏政府采购网”、“盐城市政府采购网”</w:t>
      </w:r>
      <w:r>
        <w:rPr>
          <w:rFonts w:hint="eastAsia" w:ascii="宋体" w:hAnsi="宋体" w:eastAsia="宋体" w:cs="宋体"/>
          <w:b w:val="0"/>
          <w:bCs w:val="0"/>
          <w:sz w:val="24"/>
          <w:szCs w:val="24"/>
        </w:rPr>
        <w:t xml:space="preserve">发布的招标文件不一致，请以</w:t>
      </w:r>
      <w:r>
        <w:rPr>
          <w:rFonts w:hint="eastAsia" w:ascii="宋体" w:hAnsi="宋体" w:eastAsia="宋体" w:cs="宋体"/>
          <w:b w:val="0"/>
          <w:bCs w:val="0"/>
          <w:sz w:val="24"/>
          <w:szCs w:val="24"/>
          <w:lang w:val="en-US" w:eastAsia="zh-CN"/>
        </w:rPr>
        <w:t xml:space="preserve">“中国政府采购网”、“江苏政府采购网”、“盐城市政府采购网”</w:t>
      </w:r>
      <w:r>
        <w:rPr>
          <w:rFonts w:hint="eastAsia" w:ascii="宋体" w:hAnsi="宋体" w:eastAsia="宋体" w:cs="宋体"/>
          <w:b w:val="0"/>
          <w:bCs w:val="0"/>
          <w:sz w:val="24"/>
          <w:szCs w:val="24"/>
        </w:rPr>
        <w:t xml:space="preserve">发布的招标文件为准。</w:t>
      </w:r>
      <w:r/>
    </w:p>
    <w:p>
      <w:pPr>
        <w:pStyle w:val="861"/>
        <w:ind w:firstLine="420"/>
        <w:jc w:val="both"/>
        <w:keepLines/>
        <w:keepNext/>
        <w:pageBreakBefore w:val="0"/>
        <w:spacing w:beforeAutospacing="0" w:afterAutospacing="0" w:line="400" w:lineRule="exact"/>
        <w:widowControl w:val="off"/>
        <w:rPr>
          <w:highlight w:val="none"/>
        </w:rPr>
      </w:pPr>
      <w:r/>
      <w:bookmarkStart w:id="84" w:name="_Hlt26670360"/>
      <w:r/>
      <w:bookmarkStart w:id="85" w:name="_Hlt26668975"/>
      <w:r/>
      <w:bookmarkStart w:id="86" w:name="_Hlt26954838"/>
      <w:r>
        <w:rPr>
          <w:rFonts w:hint="eastAsia" w:ascii="Arial" w:hAnsi="Arial" w:cs="Arial"/>
          <w:color w:val="000000"/>
          <w:sz w:val="28"/>
          <w:szCs w:val="28"/>
          <w:highlight w:val="none"/>
          <w:lang w:val="en-US" w:eastAsia="zh-CN"/>
        </w:rPr>
        <w:t xml:space="preserve">12</w:t>
      </w:r>
      <w:r>
        <w:rPr>
          <w:rFonts w:ascii="Arial" w:hAnsi="Arial" w:cs="Arial"/>
          <w:color w:val="000000"/>
          <w:sz w:val="28"/>
          <w:szCs w:val="28"/>
          <w:highlight w:val="none"/>
        </w:rPr>
        <w:t xml:space="preserve">、投标分项报价</w:t>
      </w:r>
      <w:bookmarkStart w:id="87" w:name="_Hlt26670373"/>
      <w:r>
        <w:rPr>
          <w:rFonts w:ascii="Arial" w:hAnsi="Arial" w:cs="Arial"/>
          <w:color w:val="000000"/>
          <w:sz w:val="28"/>
          <w:szCs w:val="28"/>
          <w:highlight w:val="none"/>
        </w:rPr>
        <w:t xml:space="preserve">表</w:t>
      </w:r>
      <w:r/>
    </w:p>
    <w:p>
      <w:pPr>
        <w:pStyle w:val="861"/>
        <w:ind w:firstLine="480"/>
        <w:jc w:val="both"/>
        <w:pageBreakBefore w:val="0"/>
        <w:spacing w:beforeAutospacing="0" w:afterAutospacing="0" w:line="400" w:lineRule="exact"/>
        <w:widowControl w:val="off"/>
        <w:rPr>
          <w:highlight w:val="none"/>
        </w:rPr>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.1投</w:t>
      </w:r>
      <w:bookmarkStart w:id="88" w:name="_Hlt26954840"/>
      <w:r>
        <w:rPr>
          <w:rFonts w:hint="eastAsia" w:ascii="宋体" w:hAnsi="宋体" w:eastAsia="宋体" w:cs="宋体"/>
          <w:color w:val="000000"/>
          <w:highlight w:val="none"/>
        </w:rPr>
        <w:t xml:space="preserve">标人应按照招标文件规定格式填报投标分项报价表</w:t>
      </w:r>
      <w:bookmarkStart w:id="89" w:name="_Hlt26670399"/>
      <w:r>
        <w:rPr>
          <w:rFonts w:hint="eastAsia" w:ascii="宋体" w:hAnsi="宋体" w:eastAsia="宋体" w:cs="宋体"/>
          <w:color w:val="000000"/>
          <w:highlight w:val="none"/>
        </w:rPr>
        <w:t xml:space="preserve">。</w:t>
      </w:r>
      <w:r/>
    </w:p>
    <w:p>
      <w:pPr>
        <w:pStyle w:val="861"/>
        <w:ind w:firstLine="480"/>
        <w:jc w:val="both"/>
        <w:pageBreakBefore w:val="0"/>
        <w:spacing w:beforeAutospacing="0" w:afterAutospacing="0" w:line="400" w:lineRule="exact"/>
        <w:widowControl w:val="off"/>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.2投标货币。投标文件中的单价和总价无特殊规定的采用人民币报价，以元为单位标注。招标文件中另有规定的按规定执行。</w:t>
      </w:r>
      <w:r/>
    </w:p>
    <w:p>
      <w:pPr>
        <w:ind w:firstLine="480"/>
        <w:jc w:val="left"/>
        <w:pageBreakBefore w:val="0"/>
        <w:spacing w:line="400" w:lineRule="exact"/>
        <w:widowControl w:val="off"/>
        <w:rPr>
          <w:rFonts w:ascii="宋体" w:hAnsi="宋体" w:eastAsia="宋体" w:cs="宋体"/>
          <w:color w:val="000000"/>
          <w:sz w:val="24"/>
          <w:highlight w:val="none"/>
        </w:rPr>
      </w:pPr>
      <w:r/>
      <w:bookmarkStart w:id="90" w:name="_Hlt26954731"/>
      <w:r/>
      <w:bookmarkStart w:id="91" w:name="_Hlt26954846"/>
      <w:r/>
      <w:bookmarkStart w:id="92" w:name="_Hlt26670403"/>
      <w:r/>
      <w:bookmarkStart w:id="93" w:name="_Hlt26668983"/>
      <w:r/>
      <w:bookmarkStart w:id="94" w:name="_Hlt26954844"/>
      <w:r/>
      <w:bookmarkStart w:id="95" w:name="_Hlt26670482"/>
      <w:r/>
      <w:bookmarkStart w:id="96" w:name="_Hlt26954848"/>
      <w:r/>
      <w:bookmarkStart w:id="97" w:name="_Hlt26670486"/>
      <w:r/>
      <w:bookmarkStart w:id="98" w:name="_Hlt26954842"/>
      <w:r/>
      <w:bookmarkStart w:id="99" w:name="_Hlt26670425"/>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3投标配置和分项明细报价，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firstLine="470"/>
        <w:pageBreakBefore w:val="0"/>
        <w:spacing w:line="400" w:lineRule="exact"/>
        <w:widowControl w:val="off"/>
        <w:rPr>
          <w:highlight w:val="none"/>
        </w:rPr>
      </w:pPr>
      <w:r>
        <w:rPr>
          <w:rFonts w:hint="eastAsia" w:ascii="宋体" w:hAnsi="宋体" w:cs="宋体"/>
          <w:b/>
          <w:bCs/>
          <w:sz w:val="24"/>
          <w:szCs w:val="24"/>
          <w:lang w:val="en-US" w:eastAsia="zh-CN"/>
        </w:rPr>
        <w:t xml:space="preserve">12</w:t>
      </w:r>
      <w:r>
        <w:rPr>
          <w:rFonts w:hint="eastAsia" w:ascii="宋体" w:hAnsi="宋体" w:cs="宋体"/>
          <w:b/>
          <w:bCs/>
          <w:sz w:val="24"/>
          <w:szCs w:val="24"/>
        </w:rPr>
        <w:t xml:space="preserve">.4企业最低成本核算：本项目企业人员工资最低核算：人员按9人计算（含项目经理 1 人、保洁人员、操作工、电动垃圾车驾驶员共计7人、压缩站驾驶员1人），压缩站驾驶员工资不低于</w:t>
      </w:r>
      <w:r>
        <w:rPr>
          <w:rFonts w:hint="eastAsia" w:ascii="宋体" w:hAnsi="宋体" w:cs="宋体"/>
          <w:b/>
          <w:bCs/>
          <w:sz w:val="24"/>
          <w:szCs w:val="24"/>
          <w:highlight w:val="none"/>
        </w:rPr>
        <w:t xml:space="preserve">5000元/</w:t>
      </w:r>
      <w:r>
        <w:rPr>
          <w:rFonts w:hint="eastAsia" w:ascii="宋体" w:hAnsi="宋体" w:cs="宋体"/>
          <w:b/>
          <w:bCs/>
          <w:sz w:val="24"/>
          <w:szCs w:val="24"/>
        </w:rPr>
        <w:t xml:space="preserve">人/月、其他人员工资标准不低于</w:t>
      </w:r>
      <w:r>
        <w:rPr>
          <w:rFonts w:hint="eastAsia" w:ascii="宋体" w:hAnsi="宋体" w:cs="宋体"/>
          <w:b/>
          <w:bCs/>
          <w:sz w:val="24"/>
          <w:szCs w:val="24"/>
          <w:lang w:val="en-US" w:eastAsia="zh-CN"/>
        </w:rPr>
        <w:t xml:space="preserve">2260</w:t>
      </w:r>
      <w:r>
        <w:rPr>
          <w:rFonts w:hint="eastAsia" w:ascii="宋体" w:hAnsi="宋体" w:cs="宋体"/>
          <w:b/>
          <w:bCs/>
          <w:sz w:val="24"/>
          <w:szCs w:val="24"/>
        </w:rPr>
        <w:t xml:space="preserve">元/人/月；节假日加班费按200元/人/天（计11天/年）；配备项目所有在岗人员保险（企业承担部分）</w:t>
      </w:r>
      <w:r>
        <w:rPr>
          <w:rFonts w:hint="eastAsia" w:ascii="宋体" w:hAnsi="宋体" w:cs="宋体"/>
          <w:b/>
          <w:bCs/>
          <w:sz w:val="24"/>
          <w:szCs w:val="24"/>
          <w:highlight w:val="none"/>
          <w:lang w:val="en-US" w:eastAsia="zh-CN"/>
        </w:rPr>
        <w:t xml:space="preserve">1273.42</w:t>
      </w:r>
      <w:r>
        <w:rPr>
          <w:rFonts w:hint="eastAsia" w:ascii="宋体" w:hAnsi="宋体" w:cs="宋体"/>
          <w:b/>
          <w:bCs/>
          <w:sz w:val="24"/>
          <w:szCs w:val="24"/>
        </w:rPr>
        <w:t xml:space="preserve">元/人/月；所有人员夏季高温补助300元/人/月（每年6、7、8、9月）；其他费用（包括但不限于利润、管理费、招标代理服务费等），投标人按照企业实际情况自行测算，不可漏项、报价不得为零；生活、生产垃圾清运至大桥垃圾压缩站共计</w:t>
      </w:r>
      <w:r>
        <w:rPr>
          <w:rFonts w:hint="eastAsia" w:ascii="宋体" w:hAnsi="宋体" w:cs="宋体"/>
          <w:b/>
          <w:bCs/>
          <w:sz w:val="24"/>
          <w:szCs w:val="24"/>
          <w:highlight w:val="none"/>
          <w:lang w:val="en-US" w:eastAsia="zh-CN"/>
        </w:rPr>
        <w:t xml:space="preserve">4143</w:t>
      </w:r>
      <w:r>
        <w:rPr>
          <w:rFonts w:hint="eastAsia" w:ascii="宋体" w:hAnsi="宋体" w:cs="宋体"/>
          <w:b/>
          <w:bCs/>
          <w:sz w:val="24"/>
          <w:szCs w:val="24"/>
        </w:rPr>
        <w:t xml:space="preserve">个，清运费不低于12元</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个/月；垃圾压缩站车辆保养费、年检费、保险费、油费等；压缩机维修、保养费等，不得漏项，结算时采购人不再支付其他费用；垃圾分类清运年费用不低于30000元/年；税率</w:t>
      </w:r>
      <w:r>
        <w:rPr>
          <w:rFonts w:hint="eastAsia" w:ascii="宋体" w:hAnsi="宋体" w:cs="宋体"/>
          <w:b/>
          <w:bCs/>
          <w:sz w:val="24"/>
          <w:szCs w:val="24"/>
          <w:lang w:val="en-US" w:eastAsia="zh-CN"/>
        </w:rPr>
        <w:t xml:space="preserve">按相关税收规定依法纳税按实计取</w:t>
      </w:r>
      <w:r>
        <w:rPr>
          <w:rFonts w:hint="eastAsia" w:ascii="宋体" w:hAnsi="宋体" w:cs="宋体"/>
          <w:b/>
          <w:bCs/>
          <w:sz w:val="24"/>
          <w:szCs w:val="24"/>
          <w:lang w:val="en-US" w:eastAsia="zh-CN"/>
        </w:rPr>
        <w:t xml:space="preserve">，</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投标需提供近6个月内任意一个业务的发票扫描件</w:t>
      </w:r>
      <w:r>
        <w:rPr>
          <w:rFonts w:hint="eastAsia" w:ascii="宋体" w:hAnsi="宋体" w:cs="宋体"/>
          <w:b/>
          <w:bCs/>
          <w:sz w:val="24"/>
          <w:szCs w:val="24"/>
        </w:rPr>
        <w:t xml:space="preserve">）；在报价明细表中，必须至少有上述明细（不仅限于以上明细），否则可能导致评标委员会认为投标报价组成不完整。因投标报价缺漏项或组成不合理导致的废标，责任自负。</w:t>
      </w:r>
      <w:r/>
    </w:p>
    <w:p>
      <w:pPr>
        <w:ind w:firstLine="470"/>
        <w:pageBreakBefore w:val="0"/>
        <w:spacing w:line="400" w:lineRule="exact"/>
        <w:widowControl w:val="off"/>
        <w:rPr>
          <w:rFonts w:ascii="宋体" w:hAnsi="宋体"/>
          <w:b/>
          <w:sz w:val="24"/>
          <w:highlight w:val="none"/>
        </w:rPr>
      </w:pPr>
      <w:r>
        <w:rPr>
          <w:rFonts w:hint="eastAsia" w:ascii="宋体" w:hAnsi="宋体"/>
          <w:b/>
          <w:sz w:val="24"/>
          <w:highlight w:val="none"/>
        </w:rPr>
        <w:t xml:space="preserve">投标人</w:t>
      </w:r>
      <w:r>
        <w:rPr>
          <w:rFonts w:hint="eastAsia" w:ascii="宋体" w:hAnsi="Arial" w:cs="宋体"/>
          <w:b/>
          <w:bCs/>
          <w:sz w:val="24"/>
          <w:highlight w:val="none"/>
          <w:lang w:val="zh-CN"/>
        </w:rPr>
        <w:t xml:space="preserve">所提供人员的费用不得低于上述标准进行测算，</w:t>
      </w:r>
      <w:r>
        <w:rPr>
          <w:rFonts w:hint="eastAsia" w:ascii="宋体" w:hAnsi="宋体"/>
          <w:b/>
          <w:sz w:val="24"/>
          <w:highlight w:val="none"/>
        </w:rPr>
        <w:t xml:space="preserve">否则</w:t>
      </w:r>
      <w:r>
        <w:rPr>
          <w:rFonts w:hint="eastAsia" w:ascii="宋体" w:hAnsi="Arial" w:cs="宋体"/>
          <w:b/>
          <w:bCs/>
          <w:sz w:val="24"/>
          <w:highlight w:val="none"/>
          <w:lang w:val="zh-CN"/>
        </w:rPr>
        <w:t xml:space="preserve">视为未实质性响应招标文件要求</w:t>
      </w:r>
      <w:r>
        <w:rPr>
          <w:rFonts w:hint="eastAsia" w:ascii="宋体" w:hAnsi="宋体"/>
          <w:b/>
          <w:sz w:val="24"/>
          <w:highlight w:val="none"/>
        </w:rPr>
        <w:t xml:space="preserve">。如果招标公告发布之后</w:t>
      </w:r>
      <w:r>
        <w:rPr>
          <w:rFonts w:hint="eastAsia" w:ascii="宋体" w:hAnsi="宋体"/>
          <w:b/>
          <w:sz w:val="24"/>
          <w:highlight w:val="none"/>
          <w:lang w:val="en-US" w:eastAsia="zh-CN"/>
        </w:rPr>
        <w:t xml:space="preserve">开标前</w:t>
      </w:r>
      <w:r>
        <w:rPr>
          <w:rFonts w:hint="eastAsia" w:ascii="宋体" w:hAnsi="宋体"/>
          <w:b/>
          <w:sz w:val="24"/>
          <w:highlight w:val="none"/>
        </w:rPr>
        <w:t xml:space="preserve">遇政府调整职工最低工资标准或社会保险缴纳基数，</w:t>
      </w:r>
      <w:r>
        <w:rPr>
          <w:rFonts w:hint="eastAsia" w:ascii="宋体" w:hAnsi="宋体"/>
          <w:b/>
          <w:sz w:val="24"/>
          <w:highlight w:val="none"/>
          <w:lang w:val="en-US" w:eastAsia="zh-CN"/>
        </w:rPr>
        <w:t xml:space="preserve">评标委员会进行符合性审查时</w:t>
      </w:r>
      <w:r>
        <w:rPr>
          <w:rFonts w:hint="eastAsia" w:ascii="宋体" w:hAnsi="宋体"/>
          <w:b/>
          <w:sz w:val="24"/>
          <w:highlight w:val="none"/>
        </w:rPr>
        <w:t xml:space="preserve">可仍按上述标准</w:t>
      </w:r>
      <w:r>
        <w:rPr>
          <w:rFonts w:hint="eastAsia" w:ascii="宋体" w:hAnsi="宋体"/>
          <w:b/>
          <w:sz w:val="24"/>
          <w:highlight w:val="none"/>
          <w:lang w:val="en-US" w:eastAsia="zh-CN"/>
        </w:rPr>
        <w:t xml:space="preserve">审查</w:t>
      </w:r>
      <w:r>
        <w:rPr>
          <w:rFonts w:hint="eastAsia" w:ascii="宋体" w:hAnsi="宋体"/>
          <w:b/>
          <w:sz w:val="24"/>
          <w:highlight w:val="none"/>
        </w:rPr>
        <w:t xml:space="preserve">，中标后，</w:t>
      </w:r>
      <w:r>
        <w:rPr>
          <w:rFonts w:hint="eastAsia" w:ascii="宋体" w:hAnsi="宋体"/>
          <w:b/>
          <w:sz w:val="24"/>
          <w:highlight w:val="none"/>
          <w:lang w:val="en-US" w:eastAsia="zh-CN"/>
        </w:rPr>
        <w:t xml:space="preserve">中标人应按照最新政策文件规定执行</w:t>
      </w:r>
      <w:r>
        <w:rPr>
          <w:rFonts w:hint="eastAsia" w:ascii="宋体" w:hAnsi="宋体"/>
          <w:b/>
          <w:sz w:val="24"/>
          <w:highlight w:val="none"/>
        </w:rPr>
        <w:t xml:space="preserve">。</w:t>
      </w:r>
      <w:r/>
    </w:p>
    <w:p>
      <w:pPr>
        <w:ind w:firstLine="482"/>
        <w:pageBreakBefore w:val="0"/>
        <w:spacing w:line="400" w:lineRule="exact"/>
        <w:widowControl w:val="off"/>
        <w:rPr>
          <w:rFonts w:hint="eastAsia" w:ascii="宋体" w:hAnsi="宋体"/>
          <w:b/>
          <w:bCs/>
          <w:sz w:val="24"/>
          <w:highlight w:val="none"/>
        </w:rPr>
      </w:pPr>
      <w:r>
        <w:rPr>
          <w:rFonts w:hint="eastAsia" w:ascii="宋体" w:hAnsi="宋体"/>
          <w:b/>
          <w:bCs/>
          <w:sz w:val="24"/>
          <w:highlight w:val="none"/>
        </w:rPr>
        <w:t xml:space="preserve">咨询服务费参照苏招协[2022]002号文</w:t>
      </w:r>
      <w:bookmarkStart w:id="100" w:name="OLE_LINK14"/>
      <w:r>
        <w:rPr>
          <w:rFonts w:hint="eastAsia" w:ascii="宋体" w:hAnsi="宋体"/>
          <w:b/>
          <w:bCs/>
          <w:sz w:val="24"/>
          <w:highlight w:val="none"/>
        </w:rPr>
        <w:t xml:space="preserve">件规定服务类标准缴纳</w:t>
      </w:r>
      <w:bookmarkEnd w:id="100"/>
      <w:r>
        <w:rPr>
          <w:rFonts w:hint="eastAsia" w:ascii="宋体" w:hAnsi="宋体"/>
          <w:b/>
          <w:bCs/>
          <w:sz w:val="24"/>
          <w:highlight w:val="none"/>
        </w:rPr>
        <w:t xml:space="preserve">，由中标人在领取中标通知书前一次性缴纳，投标人投标报价时应将本项目的咨询服务费计入投标报价中，但不单列，自行考虑分摊在投标报价的综合单价、合价中，结算时采购人不再另行增加该项费用给中标单位。</w:t>
      </w:r>
      <w:r/>
    </w:p>
    <w:p>
      <w:pPr>
        <w:ind w:firstLine="480"/>
        <w:pageBreakBefore w:val="0"/>
        <w:spacing w:line="400" w:lineRule="exact"/>
        <w:widowControl w:val="off"/>
        <w:rPr>
          <w:rFonts w:hint="eastAsia" w:ascii="宋体" w:hAnsi="宋体"/>
          <w:sz w:val="24"/>
          <w:highlight w:val="none"/>
        </w:rPr>
      </w:pPr>
      <w:r>
        <w:rPr>
          <w:rFonts w:hint="eastAsia" w:ascii="宋体" w:hAnsi="宋体"/>
          <w:sz w:val="24"/>
          <w:highlight w:val="none"/>
          <w:lang w:val="en-US" w:eastAsia="zh-CN"/>
        </w:rPr>
        <w:t xml:space="preserve">12</w:t>
      </w:r>
      <w:r>
        <w:rPr>
          <w:rFonts w:hint="eastAsia" w:ascii="宋体" w:hAnsi="宋体"/>
          <w:sz w:val="24"/>
          <w:highlight w:val="none"/>
        </w:rPr>
        <w:t xml:space="preserve">.</w:t>
      </w:r>
      <w:r>
        <w:rPr>
          <w:rFonts w:hint="eastAsia" w:ascii="宋体" w:hAnsi="宋体"/>
          <w:sz w:val="24"/>
          <w:highlight w:val="none"/>
          <w:lang w:val="en-US" w:eastAsia="zh-CN"/>
        </w:rPr>
        <w:t xml:space="preserve">5</w:t>
      </w:r>
      <w:r>
        <w:rPr>
          <w:rFonts w:hint="eastAsia" w:ascii="宋体" w:hAnsi="宋体"/>
          <w:sz w:val="24"/>
          <w:highlight w:val="none"/>
        </w:rPr>
        <w:t xml:space="preserve">用于保洁的日常易耗品、工具、清洁剂由投标人购置并承担费用，卫生间、洗手间日常物耗品由采购人负责采购、提供。</w:t>
      </w:r>
      <w:r/>
    </w:p>
    <w:p>
      <w:pPr>
        <w:ind w:firstLine="480"/>
        <w:pageBreakBefore w:val="0"/>
        <w:spacing w:line="400" w:lineRule="exact"/>
        <w:widowControl w:val="off"/>
        <w:rPr>
          <w:rFonts w:hint="eastAsia" w:ascii="宋体" w:hAnsi="宋体"/>
          <w:sz w:val="24"/>
          <w:highlight w:val="none"/>
        </w:rPr>
      </w:pPr>
      <w:r>
        <w:rPr>
          <w:rFonts w:hint="eastAsia" w:ascii="宋体" w:hAnsi="宋体"/>
          <w:sz w:val="24"/>
          <w:highlight w:val="none"/>
          <w:lang w:val="en-US" w:eastAsia="zh-CN"/>
        </w:rPr>
        <w:t xml:space="preserve">12</w:t>
      </w:r>
      <w:r>
        <w:rPr>
          <w:rFonts w:hint="eastAsia" w:ascii="宋体" w:hAnsi="宋体"/>
          <w:sz w:val="24"/>
          <w:highlight w:val="none"/>
        </w:rPr>
        <w:t xml:space="preserve">.</w:t>
      </w:r>
      <w:r>
        <w:rPr>
          <w:rFonts w:hint="eastAsia" w:ascii="宋体" w:hAnsi="宋体"/>
          <w:sz w:val="24"/>
          <w:highlight w:val="none"/>
          <w:lang w:val="en-US" w:eastAsia="zh-CN"/>
        </w:rPr>
        <w:t xml:space="preserve">6</w:t>
      </w:r>
      <w:r>
        <w:rPr>
          <w:rFonts w:hint="eastAsia" w:ascii="宋体" w:hAnsi="宋体"/>
          <w:sz w:val="24"/>
          <w:highlight w:val="none"/>
        </w:rPr>
        <w:t xml:space="preserve">各投标人自行根据招标人提供的服务内容、招标文件及答疑文件等资料要求，并根据市场行情、结合自身公司实力、管理水平等因素，按要求进行报价。</w:t>
      </w:r>
      <w:r/>
    </w:p>
    <w:p>
      <w:pPr>
        <w:ind w:firstLine="48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采购人友情提醒：实行最低工资保障制度是《中华人民共和国劳动法》（以下简称《劳动法》）第四十八条明确规定的，是法定要求。法定节假日工作的员工，企业均应按照相关规定发放加班工资。</w:t>
      </w:r>
      <w:r/>
    </w:p>
    <w:p>
      <w:pPr>
        <w:ind w:firstLine="48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因此，参加政府采购的供应商均需要遵守，经评审投标人的投标报价违反上述规定的，按无效标处理。（法定节假日每年为11天，本条款仅作为评标参考依据，不作为合同签订依据）。</w:t>
      </w:r>
      <w:r/>
    </w:p>
    <w:p>
      <w:pPr>
        <w:ind w:firstLine="48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测算</w:t>
      </w:r>
      <w:r>
        <w:rPr>
          <w:rFonts w:hint="eastAsia" w:ascii="宋体" w:hAnsi="宋体"/>
          <w:sz w:val="24"/>
          <w:highlight w:val="none"/>
        </w:rPr>
        <w:t xml:space="preserve">费用时必须严格按照国家最新的相关法律、法规、同类项目及企业常规管理成本及盐城市劳动用人规定测算人员工资成本、加班工资和社会保险及其他费用等，为所招聘的服务人员缴纳相关费用，否则作废标处理不予接受。用工制度必须按国家《劳动法》、《江苏省劳动管理条例》有关规定执行。合同签订当年，如因保险费用和社会最低工资标准调整的，本服务项目相关费用一律不予调整。服务期满续签合同时，如保险费用和社会最低工资标准调整的，经双方协商可根据保险费用和社会最低工资标准情况调整相关费用并续签合同。乙方应充分考虑服务期内相关标准调整情况。</w:t>
      </w:r>
      <w:r/>
    </w:p>
    <w:p>
      <w:pPr>
        <w:ind w:firstLine="480"/>
        <w:pageBreakBefore w:val="0"/>
        <w:spacing w:line="400" w:lineRule="exact"/>
        <w:widowControl w:val="off"/>
        <w:rPr>
          <w:rFonts w:hint="eastAsia" w:ascii="宋体" w:hAnsi="宋体"/>
          <w:sz w:val="24"/>
          <w:highlight w:val="none"/>
        </w:rPr>
      </w:pPr>
      <w:r>
        <w:rPr>
          <w:rFonts w:hint="eastAsia" w:ascii="宋体" w:hAnsi="宋体"/>
          <w:sz w:val="24"/>
          <w:highlight w:val="none"/>
          <w:lang w:val="en-US" w:eastAsia="zh-CN"/>
        </w:rPr>
        <w:t xml:space="preserve">12</w:t>
      </w: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投标人根据招标内容的要求准确报价，一经报出，不得更改。</w:t>
      </w:r>
      <w:r/>
    </w:p>
    <w:p>
      <w:pPr>
        <w:ind w:firstLine="480"/>
        <w:pageBreakBefore w:val="0"/>
        <w:spacing w:line="400" w:lineRule="exact"/>
        <w:widowControl w:val="off"/>
        <w:rPr>
          <w:rFonts w:hint="eastAsia" w:ascii="宋体" w:hAnsi="宋体"/>
          <w:sz w:val="24"/>
          <w:highlight w:val="none"/>
        </w:rPr>
      </w:pPr>
      <w:r>
        <w:rPr>
          <w:rFonts w:hint="eastAsia" w:ascii="宋体" w:hAnsi="宋体"/>
          <w:sz w:val="24"/>
          <w:highlight w:val="none"/>
          <w:lang w:val="en-US" w:eastAsia="zh-CN"/>
        </w:rPr>
        <w:t xml:space="preserve">12</w:t>
      </w: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投标报价的单位为人民币。</w:t>
      </w:r>
      <w:r/>
    </w:p>
    <w:p>
      <w:pPr>
        <w:ind w:firstLine="480"/>
        <w:pageBreakBefore w:val="0"/>
        <w:spacing w:line="400" w:lineRule="exact"/>
        <w:widowControl w:val="off"/>
        <w:rPr>
          <w:rFonts w:hint="eastAsia" w:ascii="宋体" w:hAnsi="宋体"/>
          <w:sz w:val="24"/>
          <w:highlight w:val="none"/>
        </w:rPr>
      </w:pPr>
      <w:r>
        <w:rPr>
          <w:rFonts w:hint="eastAsia" w:ascii="宋体" w:hAnsi="宋体"/>
          <w:sz w:val="24"/>
          <w:highlight w:val="none"/>
          <w:lang w:val="en-US" w:eastAsia="zh-CN"/>
        </w:rPr>
        <w:t xml:space="preserve">12</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如果未能按合同、招标投标文件履约的，中止合同，履约保证金不予退还，并不支付服务期间的保洁服务费用。招标方有权终止合同的履行，受托单位应承担相应的完全责任，包括赔偿因此而给本单位及第三人带来的相应损失。合同期满后根据合同履行情况不再进行续聘或重新选聘保洁服务企业，退出本物业管理时必须向本单位移交全套档案资料等，经本单位验收合格，并完成与后续保洁服务企业的衔接后，方可退出，同时无息退还履约保证金余额。合同提前终止或期满退出的，规定时间内必须与本单位及后续保洁服务企业的完成交接、衔接工作。 </w:t>
      </w:r>
      <w:r/>
    </w:p>
    <w:p>
      <w:pPr>
        <w:ind w:firstLine="480"/>
        <w:pageBreakBefore w:val="0"/>
        <w:spacing w:line="400" w:lineRule="exact"/>
        <w:widowControl w:val="off"/>
        <w:rPr>
          <w:rFonts w:hint="eastAsia" w:ascii="宋体" w:hAnsi="宋体"/>
          <w:sz w:val="24"/>
          <w:highlight w:val="none"/>
        </w:rPr>
      </w:pPr>
      <w:r>
        <w:rPr>
          <w:rFonts w:hint="eastAsia" w:ascii="宋体" w:hAnsi="宋体"/>
          <w:sz w:val="24"/>
          <w:highlight w:val="none"/>
          <w:lang w:val="en-US" w:eastAsia="zh-CN"/>
        </w:rPr>
        <w:t xml:space="preserve">12</w:t>
      </w:r>
      <w:r>
        <w:rPr>
          <w:rFonts w:hint="eastAsia" w:ascii="宋体" w:hAnsi="宋体"/>
          <w:sz w:val="24"/>
          <w:highlight w:val="none"/>
        </w:rPr>
        <w:t xml:space="preserve">.</w:t>
      </w:r>
      <w:r>
        <w:rPr>
          <w:rFonts w:hint="eastAsia" w:ascii="宋体" w:hAnsi="宋体"/>
          <w:sz w:val="24"/>
          <w:highlight w:val="none"/>
          <w:lang w:val="en-US" w:eastAsia="zh-CN"/>
        </w:rPr>
        <w:t xml:space="preserve">10</w:t>
      </w:r>
      <w:r>
        <w:rPr>
          <w:rFonts w:hint="eastAsia" w:ascii="宋体" w:hAnsi="宋体"/>
          <w:sz w:val="24"/>
          <w:highlight w:val="none"/>
        </w:rPr>
        <w:t xml:space="preserve">对于超出招标文件的其他临时性服务项目，由甲乙双方协商解决。</w:t>
      </w:r>
      <w:r/>
    </w:p>
    <w:p>
      <w:pPr>
        <w:ind w:firstLine="480"/>
        <w:pageBreakBefore w:val="0"/>
        <w:spacing w:line="400" w:lineRule="exact"/>
        <w:widowControl w:val="off"/>
        <w:rPr>
          <w:rFonts w:hint="eastAsia" w:ascii="宋体" w:hAnsi="宋体"/>
          <w:sz w:val="24"/>
          <w:highlight w:val="none"/>
        </w:rPr>
      </w:pPr>
      <w:r>
        <w:rPr>
          <w:rFonts w:hint="eastAsia" w:ascii="宋体" w:hAnsi="宋体"/>
          <w:sz w:val="24"/>
          <w:highlight w:val="none"/>
          <w:lang w:val="en-US" w:eastAsia="zh-CN"/>
        </w:rPr>
        <w:t xml:space="preserve">12</w:t>
      </w:r>
      <w:r>
        <w:rPr>
          <w:rFonts w:hint="eastAsia" w:ascii="宋体" w:hAnsi="宋体"/>
          <w:sz w:val="24"/>
          <w:highlight w:val="none"/>
        </w:rPr>
        <w:t xml:space="preserve">.</w:t>
      </w:r>
      <w:r>
        <w:rPr>
          <w:rFonts w:hint="eastAsia" w:ascii="宋体" w:hAnsi="宋体"/>
          <w:sz w:val="24"/>
          <w:highlight w:val="none"/>
          <w:lang w:val="en-US" w:eastAsia="zh-CN"/>
        </w:rPr>
        <w:t xml:space="preserve">11</w:t>
      </w:r>
      <w:r>
        <w:rPr>
          <w:rFonts w:hint="eastAsia" w:ascii="宋体" w:hAnsi="宋体"/>
          <w:sz w:val="24"/>
          <w:highlight w:val="none"/>
        </w:rPr>
        <w:t xml:space="preserve">投标人在报价时，价格包含一切税费，未作说明的情况下，视同包含一切税费。</w:t>
      </w:r>
      <w:r/>
    </w:p>
    <w:p>
      <w:pPr>
        <w:pStyle w:val="861"/>
        <w:ind w:firstLine="420"/>
        <w:jc w:val="both"/>
        <w:keepLines/>
        <w:keepNext/>
        <w:pageBreakBefore w:val="0"/>
        <w:spacing w:beforeAutospacing="0" w:afterAutospacing="0" w:line="400" w:lineRule="exact"/>
        <w:widowControl w:val="off"/>
      </w:pPr>
      <w:r>
        <w:rPr>
          <w:rFonts w:hint="eastAsia" w:ascii="Arial" w:hAnsi="Arial" w:cs="Arial"/>
          <w:color w:val="000000"/>
          <w:sz w:val="28"/>
          <w:szCs w:val="28"/>
          <w:lang w:val="en-US" w:eastAsia="zh-CN"/>
        </w:rPr>
        <w:t xml:space="preserve">13</w:t>
      </w:r>
      <w:r>
        <w:rPr>
          <w:rFonts w:ascii="Arial" w:hAnsi="Arial" w:cs="Arial"/>
          <w:color w:val="000000"/>
          <w:sz w:val="28"/>
          <w:szCs w:val="28"/>
        </w:rPr>
        <w:t xml:space="preserve">、技术要求响应及偏离表、商务要求响应及偏离表</w:t>
      </w:r>
      <w:r/>
    </w:p>
    <w:p>
      <w:pPr>
        <w:pStyle w:val="861"/>
        <w:ind w:firstLine="480"/>
        <w:jc w:val="both"/>
        <w:pageBreakBefore w:val="0"/>
        <w:spacing w:beforeAutospacing="0" w:afterAutospacing="0" w:line="400" w:lineRule="exact"/>
        <w:widowControl w:val="off"/>
        <w:rPr>
          <w:rFonts w:hint="eastAsia" w:ascii="宋体" w:hAnsi="宋体" w:eastAsiaTheme="minorEastAsia" w:cstheme="minorBidi"/>
          <w:sz w:val="24"/>
          <w:szCs w:val="24"/>
          <w:highlight w:val="none"/>
          <w:lang w:val="en-US" w:eastAsia="zh-CN" w:bidi="ar-SA"/>
        </w:rPr>
      </w:pPr>
      <w:r>
        <w:rPr>
          <w:rFonts w:hint="eastAsia" w:ascii="宋体" w:hAnsi="宋体" w:cstheme="minorBidi"/>
          <w:sz w:val="24"/>
          <w:szCs w:val="24"/>
          <w:highlight w:val="none"/>
          <w:lang w:val="en-US" w:eastAsia="zh-CN" w:bidi="ar-SA"/>
        </w:rPr>
        <w:t xml:space="preserve">13</w:t>
      </w:r>
      <w:r>
        <w:rPr>
          <w:rFonts w:hint="eastAsia" w:ascii="宋体" w:hAnsi="宋体" w:eastAsiaTheme="minorEastAsia" w:cstheme="minorBidi"/>
          <w:sz w:val="24"/>
          <w:szCs w:val="24"/>
          <w:highlight w:val="none"/>
          <w:lang w:val="en-US" w:eastAsia="zh-CN" w:bidi="ar-SA"/>
        </w:rPr>
        <w:t xml:space="preserve">.1投标人需对招标文件中的技术要求与商务要求逐项作出响应或偏离，并说明原因。</w:t>
      </w:r>
      <w:r/>
    </w:p>
    <w:p>
      <w:pPr>
        <w:pStyle w:val="861"/>
        <w:ind w:firstLine="480"/>
        <w:jc w:val="both"/>
        <w:pageBreakBefore w:val="0"/>
        <w:spacing w:beforeAutospacing="0" w:afterAutospacing="0" w:line="400" w:lineRule="exact"/>
        <w:widowControl w:val="off"/>
        <w:tabs>
          <w:tab w:val="left" w:pos="1036" w:leader="none"/>
        </w:tabs>
        <w:rPr>
          <w:rFonts w:hint="eastAsia" w:ascii="宋体" w:hAnsi="宋体" w:eastAsiaTheme="minorEastAsia" w:cstheme="minorBidi"/>
          <w:sz w:val="24"/>
          <w:szCs w:val="24"/>
          <w:highlight w:val="none"/>
          <w:lang w:val="en-US" w:eastAsia="zh-CN" w:bidi="ar-SA"/>
        </w:rPr>
      </w:pPr>
      <w:r>
        <w:rPr>
          <w:rFonts w:hint="eastAsia" w:ascii="宋体" w:hAnsi="宋体" w:cstheme="minorBidi"/>
          <w:sz w:val="24"/>
          <w:szCs w:val="24"/>
          <w:highlight w:val="none"/>
          <w:lang w:val="en-US" w:eastAsia="zh-CN" w:bidi="ar-SA"/>
        </w:rPr>
        <w:t xml:space="preserve">13</w:t>
      </w:r>
      <w:r>
        <w:rPr>
          <w:rFonts w:hint="eastAsia" w:ascii="宋体" w:hAnsi="宋体" w:eastAsiaTheme="minorEastAsia" w:cstheme="minorBidi"/>
          <w:sz w:val="24"/>
          <w:szCs w:val="24"/>
          <w:highlight w:val="none"/>
          <w:lang w:val="en-US" w:eastAsia="zh-CN" w:bidi="ar-SA"/>
        </w:rPr>
        <w:t xml:space="preserve">.2投标人可在投标文件中提供认为需要的其他技术文件或说明。</w:t>
      </w:r>
      <w:r/>
    </w:p>
    <w:p>
      <w:pPr>
        <w:pStyle w:val="861"/>
        <w:ind w:firstLine="420"/>
        <w:jc w:val="both"/>
        <w:keepLines/>
        <w:keepNext/>
        <w:pageBreakBefore w:val="0"/>
        <w:spacing w:beforeAutospacing="0" w:afterAutospacing="0" w:line="400" w:lineRule="exact"/>
        <w:widowControl w:val="off"/>
      </w:pPr>
      <w:r/>
      <w:bookmarkStart w:id="101" w:name="_Toc49090510"/>
      <w:r/>
      <w:bookmarkStart w:id="102" w:name="_Toc14577359"/>
      <w:r>
        <w:rPr>
          <w:rFonts w:hint="eastAsia" w:ascii="Arial" w:hAnsi="Arial" w:cs="Arial"/>
          <w:color w:val="000000"/>
          <w:sz w:val="28"/>
          <w:szCs w:val="28"/>
          <w:lang w:val="en-US" w:eastAsia="zh-CN"/>
        </w:rPr>
        <w:t xml:space="preserve">14</w:t>
      </w:r>
      <w:r>
        <w:rPr>
          <w:rFonts w:ascii="Arial" w:hAnsi="Arial" w:cs="Arial"/>
          <w:color w:val="000000"/>
          <w:sz w:val="28"/>
          <w:szCs w:val="28"/>
        </w:rPr>
        <w:t xml:space="preserve">、投标函和开标一览表</w:t>
      </w:r>
      <w:bookmarkEnd w:id="101"/>
      <w:r/>
      <w:bookmarkEnd w:id="102"/>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14</w:t>
      </w:r>
      <w:r>
        <w:rPr>
          <w:rFonts w:hint="eastAsia" w:ascii="宋体" w:hAnsi="宋体" w:eastAsia="宋体" w:cs="宋体"/>
          <w:color w:val="000000"/>
        </w:rPr>
        <w:t xml:space="preserve">.1投标人应按照招标文件中提供的格式完整、正确填写投标函、开标一览表。</w:t>
      </w:r>
      <w:r/>
    </w:p>
    <w:p>
      <w:pPr>
        <w:pStyle w:val="861"/>
        <w:ind w:firstLine="480"/>
        <w:jc w:val="both"/>
        <w:pageBreakBefore w:val="0"/>
        <w:spacing w:beforeAutospacing="0" w:afterAutospacing="0" w:line="400" w:lineRule="exact"/>
        <w:widowControl w:val="off"/>
        <w:rPr>
          <w:rFonts w:hint="eastAsia" w:ascii="宋体" w:hAnsi="宋体" w:eastAsia="宋体" w:cs="宋体"/>
          <w:b/>
          <w:color w:val="000000"/>
        </w:rPr>
      </w:pPr>
      <w:r>
        <w:rPr>
          <w:rFonts w:hint="eastAsia" w:ascii="宋体" w:hAnsi="宋体" w:eastAsia="宋体" w:cs="宋体"/>
          <w:color w:val="000000"/>
          <w:lang w:val="en-US" w:eastAsia="zh-CN"/>
        </w:rPr>
        <w:t xml:space="preserve">14</w:t>
      </w:r>
      <w:r>
        <w:rPr>
          <w:rFonts w:hint="eastAsia" w:ascii="宋体" w:hAnsi="宋体" w:eastAsia="宋体" w:cs="宋体"/>
          <w:color w:val="000000"/>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61"/>
        <w:ind w:firstLine="480"/>
        <w:jc w:val="both"/>
        <w:pageBreakBefore w:val="0"/>
        <w:spacing w:beforeAutospacing="0" w:afterAutospacing="0" w:line="400" w:lineRule="exact"/>
        <w:widowControl w:val="off"/>
        <w:rPr>
          <w:rFonts w:hint="eastAsia" w:ascii="宋体" w:hAnsi="宋体" w:eastAsia="宋体" w:cs="宋体"/>
          <w:b/>
          <w:color w:val="000000"/>
        </w:rPr>
      </w:pPr>
      <w:r>
        <w:rPr>
          <w:rFonts w:hint="eastAsia" w:ascii="宋体" w:hAnsi="宋体"/>
          <w:sz w:val="24"/>
          <w:highlight w:val="none"/>
          <w:lang w:val="en-US" w:eastAsia="zh-CN"/>
        </w:rPr>
        <w:t xml:space="preserve">14.3</w:t>
      </w:r>
      <w:r>
        <w:rPr>
          <w:rFonts w:hint="eastAsia" w:ascii="宋体" w:hAnsi="宋体"/>
          <w:sz w:val="24"/>
          <w:highlight w:val="none"/>
        </w:rPr>
        <w:t xml:space="preserve">投标文件的大写金额和小写金额不一致的，以大写金额为准；对不同文字文本投标的解释发生异议的，以中文文本为准。</w:t>
      </w:r>
      <w:r/>
    </w:p>
    <w:p>
      <w:pPr>
        <w:pStyle w:val="861"/>
        <w:ind w:firstLine="420"/>
        <w:jc w:val="both"/>
        <w:keepLines/>
        <w:keepNext/>
        <w:pageBreakBefore w:val="0"/>
        <w:spacing w:beforeAutospacing="0" w:afterAutospacing="0" w:line="400" w:lineRule="exact"/>
        <w:widowControl w:val="off"/>
      </w:pPr>
      <w:r/>
      <w:bookmarkStart w:id="103" w:name="_Toc49090511"/>
      <w:r/>
      <w:bookmarkStart w:id="104" w:name="_Toc14577360"/>
      <w:r/>
      <w:bookmarkStart w:id="105" w:name="_Hlt26670489"/>
      <w:r/>
      <w:bookmarkStart w:id="106" w:name="_Hlt26954850"/>
      <w:r/>
      <w:bookmarkStart w:id="107" w:name="_Hlt26954734"/>
      <w:r>
        <w:rPr>
          <w:rFonts w:hint="eastAsia" w:ascii="Arial" w:hAnsi="Arial" w:cs="Arial"/>
          <w:color w:val="000000"/>
          <w:sz w:val="28"/>
          <w:szCs w:val="28"/>
          <w:lang w:val="en-US" w:eastAsia="zh-CN"/>
        </w:rPr>
        <w:t xml:space="preserve">15</w:t>
      </w:r>
      <w:r>
        <w:rPr>
          <w:rFonts w:ascii="Arial" w:hAnsi="Arial" w:cs="Arial"/>
          <w:color w:val="000000"/>
          <w:sz w:val="28"/>
          <w:szCs w:val="28"/>
        </w:rPr>
        <w:t xml:space="preserve">、投标有效期</w:t>
      </w:r>
      <w:bookmarkEnd w:id="103"/>
      <w:r/>
      <w:bookmarkEnd w:id="104"/>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.1投标有效期为采购中心规定的开标之日后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861"/>
        <w:ind w:firstLine="420"/>
        <w:jc w:val="both"/>
        <w:keepLines/>
        <w:keepNext/>
        <w:pageBreakBefore w:val="0"/>
        <w:spacing w:beforeAutospacing="0" w:afterAutospacing="0" w:line="400" w:lineRule="exact"/>
        <w:widowControl w:val="off"/>
      </w:pPr>
      <w:r>
        <w:rPr>
          <w:rFonts w:hint="eastAsia" w:ascii="Arial" w:hAnsi="Arial" w:cs="Arial"/>
          <w:color w:val="000000"/>
          <w:sz w:val="28"/>
          <w:szCs w:val="28"/>
          <w:lang w:val="en-US" w:eastAsia="zh-CN"/>
        </w:rPr>
        <w:t xml:space="preserve">16</w:t>
      </w:r>
      <w:r>
        <w:rPr>
          <w:rFonts w:ascii="Arial" w:hAnsi="Arial" w:cs="Arial"/>
          <w:color w:val="000000"/>
          <w:sz w:val="28"/>
          <w:szCs w:val="28"/>
        </w:rPr>
        <w:t xml:space="preserve">、投标有效期的延长</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16</w:t>
      </w:r>
      <w:r>
        <w:rPr>
          <w:rFonts w:hint="eastAsia" w:ascii="宋体" w:hAnsi="宋体" w:eastAsia="宋体" w:cs="宋体"/>
          <w:color w:val="000000"/>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61"/>
        <w:ind w:firstLine="482"/>
        <w:jc w:val="both"/>
        <w:keepLines/>
        <w:keepNext/>
        <w:pageBreakBefore w:val="0"/>
        <w:spacing w:before="145" w:beforeAutospacing="0" w:after="145" w:afterAutospacing="0" w:line="400" w:lineRule="exact"/>
        <w:widowControl w:val="off"/>
      </w:pPr>
      <w:r/>
      <w:bookmarkStart w:id="108" w:name="_Toc20823296"/>
      <w:r/>
      <w:bookmarkStart w:id="109" w:name="_Toc16938540"/>
      <w:r/>
      <w:bookmarkStart w:id="110" w:name="_Toc120614217"/>
      <w:r/>
      <w:bookmarkStart w:id="111" w:name="_Toc513029224"/>
      <w:r/>
      <w:bookmarkStart w:id="112" w:name="_Hlt26954739"/>
      <w:r/>
      <w:bookmarkStart w:id="113" w:name="_Hlt26954852"/>
      <w:r>
        <w:rPr>
          <w:rFonts w:ascii="Times New Roman" w:hAnsi="Times New Roman"/>
          <w:b/>
          <w:color w:val="000000"/>
          <w:sz w:val="32"/>
          <w:szCs w:val="32"/>
        </w:rPr>
        <w:t xml:space="preserve">四、投标文件的递交</w:t>
      </w:r>
      <w:bookmarkEnd w:id="108"/>
      <w:r/>
      <w:bookmarkEnd w:id="109"/>
      <w:r/>
      <w:bookmarkEnd w:id="110"/>
      <w:r/>
      <w:bookmarkEnd w:id="111"/>
      <w:r/>
      <w:r/>
    </w:p>
    <w:p>
      <w:pPr>
        <w:pStyle w:val="861"/>
        <w:ind w:firstLine="420"/>
        <w:jc w:val="both"/>
        <w:keepLines/>
        <w:keepNext/>
        <w:pageBreakBefore w:val="0"/>
        <w:spacing w:beforeAutospacing="0" w:afterAutospacing="0" w:line="400" w:lineRule="exact"/>
        <w:widowControl w:val="off"/>
      </w:pPr>
      <w:r/>
      <w:bookmarkStart w:id="114" w:name="_Toc513029225"/>
      <w:r/>
      <w:bookmarkStart w:id="115" w:name="_Toc16938541"/>
      <w:r/>
      <w:bookmarkStart w:id="116" w:name="_Toc20823297"/>
      <w:r/>
      <w:bookmarkStart w:id="117" w:name="_Toc462564084"/>
      <w:r>
        <w:rPr>
          <w:rFonts w:hint="eastAsia" w:ascii="Arial" w:hAnsi="Arial" w:cs="Arial"/>
          <w:color w:val="000000"/>
          <w:sz w:val="28"/>
          <w:szCs w:val="28"/>
          <w:lang w:val="en-US" w:eastAsia="zh-CN"/>
        </w:rPr>
        <w:t xml:space="preserve">17</w:t>
      </w:r>
      <w:r>
        <w:rPr>
          <w:rFonts w:ascii="Arial" w:hAnsi="Arial" w:cs="Arial"/>
          <w:color w:val="000000"/>
          <w:sz w:val="28"/>
          <w:szCs w:val="28"/>
        </w:rPr>
        <w:t xml:space="preserve">、</w:t>
      </w:r>
      <w:r>
        <w:rPr>
          <w:rFonts w:hint="eastAsia" w:ascii="黑体" w:hAnsi="宋体" w:eastAsia="黑体" w:cs="黑体"/>
          <w:color w:val="000000"/>
          <w:sz w:val="28"/>
          <w:szCs w:val="28"/>
        </w:rPr>
        <w:t xml:space="preserve">投标文件</w:t>
      </w:r>
      <w:bookmarkEnd w:id="114"/>
      <w:r/>
      <w:bookmarkEnd w:id="115"/>
      <w:r/>
      <w:bookmarkEnd w:id="116"/>
      <w:r/>
      <w:bookmarkEnd w:id="117"/>
      <w:r>
        <w:rPr>
          <w:rFonts w:hint="eastAsia" w:ascii="黑体" w:hAnsi="宋体" w:eastAsia="黑体" w:cs="黑体"/>
          <w:color w:val="000000"/>
          <w:sz w:val="28"/>
          <w:szCs w:val="28"/>
        </w:rPr>
        <w:t xml:space="preserve">的递交</w:t>
      </w:r>
      <w:r/>
    </w:p>
    <w:p>
      <w:pPr>
        <w:ind w:firstLine="480"/>
        <w:pageBreakBefore w:val="0"/>
        <w:spacing w:line="400" w:lineRule="exact"/>
        <w:widowControl w:val="off"/>
        <w:rPr>
          <w:rFonts w:hint="eastAsia" w:ascii="宋体" w:hAnsi="宋体" w:cs="宋体"/>
          <w:bCs/>
          <w:sz w:val="24"/>
          <w:szCs w:val="24"/>
        </w:rPr>
      </w:pPr>
      <w:r/>
      <w:bookmarkStart w:id="118" w:name="_Toc513029226"/>
      <w:r>
        <w:rPr>
          <w:rFonts w:hint="eastAsia" w:ascii="宋体" w:hAnsi="宋体" w:cs="宋体"/>
          <w:bCs/>
          <w:sz w:val="24"/>
          <w:szCs w:val="24"/>
          <w:lang w:val="en-US" w:eastAsia="zh-CN"/>
        </w:rPr>
        <w:t xml:space="preserve">17</w:t>
      </w:r>
      <w:r>
        <w:rPr>
          <w:rFonts w:hint="eastAsia" w:ascii="宋体" w:hAnsi="宋体" w:cs="宋体"/>
          <w:bCs/>
          <w:sz w:val="24"/>
          <w:szCs w:val="24"/>
        </w:rPr>
        <w:t xml:space="preserve">.1电子投标文件的递交</w:t>
      </w:r>
      <w:r/>
    </w:p>
    <w:p>
      <w:pPr>
        <w:ind w:firstLine="480"/>
        <w:pageBreakBefore w:val="0"/>
        <w:spacing w:line="400" w:lineRule="exact"/>
        <w:widowControl w:val="off"/>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投标人应当按照</w:t>
      </w:r>
      <w:r>
        <w:rPr>
          <w:rFonts w:hint="eastAsia" w:ascii="宋体" w:hAnsi="宋体" w:cs="宋体"/>
          <w:sz w:val="24"/>
          <w:szCs w:val="24"/>
        </w:rPr>
        <w:t xml:space="preserve">盐城政府采购交易管理</w:t>
      </w:r>
      <w:r>
        <w:rPr>
          <w:rFonts w:hint="eastAsia" w:ascii="宋体" w:hAnsi="宋体" w:cs="宋体"/>
          <w:bCs/>
          <w:sz w:val="24"/>
          <w:szCs w:val="24"/>
        </w:rPr>
        <w:t xml:space="preserve">系统要求，在投标截止时间前制作并上传电子投标文件。</w:t>
      </w:r>
      <w:r/>
    </w:p>
    <w:p>
      <w:pPr>
        <w:ind w:firstLine="480"/>
        <w:pageBreakBefore w:val="0"/>
        <w:spacing w:line="400" w:lineRule="exact"/>
        <w:widowControl w:val="off"/>
        <w:tabs>
          <w:tab w:val="left" w:pos="525" w:leader="none"/>
          <w:tab w:val="left" w:pos="945" w:leader="none"/>
        </w:tabs>
        <w:rPr>
          <w:rFonts w:hint="eastAsia" w:ascii="宋体" w:hAnsi="宋体" w:cs="宋体"/>
          <w:bCs/>
          <w:sz w:val="24"/>
          <w:szCs w:val="24"/>
        </w:rPr>
      </w:pPr>
      <w:r>
        <w:rPr>
          <w:rFonts w:hint="eastAsia" w:ascii="宋体" w:hAnsi="宋体" w:cs="宋体"/>
          <w:bCs/>
          <w:sz w:val="24"/>
          <w:szCs w:val="24"/>
          <w:lang w:val="en-US" w:eastAsia="zh-CN"/>
        </w:rPr>
        <w:t xml:space="preserve">17</w:t>
      </w:r>
      <w:r>
        <w:rPr>
          <w:rFonts w:hint="eastAsia" w:ascii="宋体" w:hAnsi="宋体" w:cs="宋体"/>
          <w:bCs/>
          <w:sz w:val="24"/>
          <w:szCs w:val="24"/>
        </w:rPr>
        <w:t xml:space="preserve">.2</w:t>
      </w:r>
      <w:r>
        <w:rPr>
          <w:rFonts w:hint="eastAsia" w:ascii="宋体" w:hAnsi="宋体" w:cs="宋体"/>
          <w:sz w:val="24"/>
          <w:szCs w:val="24"/>
        </w:rPr>
        <w:t xml:space="preserve">投标人未在规定解密时间内解密电子投标文件的，作为无效投标，不予参加开标和评审。</w:t>
      </w:r>
      <w:r/>
    </w:p>
    <w:p>
      <w:pPr>
        <w:pStyle w:val="861"/>
        <w:ind w:firstLine="420"/>
        <w:jc w:val="both"/>
        <w:keepLines/>
        <w:keepNext/>
        <w:pageBreakBefore w:val="0"/>
        <w:spacing w:beforeAutospacing="0" w:afterAutospacing="0" w:line="400" w:lineRule="exact"/>
        <w:widowControl w:val="off"/>
        <w:rPr>
          <w:rFonts w:hint="eastAsia" w:ascii="Arial" w:hAnsi="Arial" w:cs="Arial"/>
          <w:color w:val="000000"/>
          <w:sz w:val="28"/>
          <w:szCs w:val="28"/>
        </w:rPr>
      </w:pPr>
      <w:r>
        <w:rPr>
          <w:rFonts w:hint="eastAsia" w:ascii="Arial" w:hAnsi="Arial" w:cs="Arial"/>
          <w:color w:val="000000"/>
          <w:sz w:val="28"/>
          <w:szCs w:val="28"/>
          <w:lang w:val="en-US" w:eastAsia="zh-CN"/>
        </w:rPr>
        <w:t xml:space="preserve">18</w:t>
      </w:r>
      <w:r>
        <w:rPr>
          <w:rFonts w:hint="eastAsia" w:ascii="Arial" w:hAnsi="Arial" w:cs="Arial"/>
          <w:color w:val="000000"/>
          <w:sz w:val="28"/>
          <w:szCs w:val="28"/>
        </w:rPr>
        <w:t xml:space="preserve">、投标截止日期</w:t>
      </w:r>
      <w:r/>
    </w:p>
    <w:p>
      <w:pPr>
        <w:ind w:firstLine="480"/>
        <w:pageBreakBefore w:val="0"/>
        <w:spacing w:line="400" w:lineRule="exact"/>
        <w:widowControl w:val="off"/>
        <w:tabs>
          <w:tab w:val="left" w:pos="525" w:leader="none"/>
          <w:tab w:val="left" w:pos="945" w:leader="none"/>
        </w:tabs>
        <w:rPr>
          <w:rFonts w:hint="eastAsia" w:ascii="宋体" w:hAnsi="宋体" w:cs="宋体"/>
          <w:bCs/>
          <w:sz w:val="24"/>
          <w:szCs w:val="24"/>
        </w:rPr>
      </w:pPr>
      <w:r>
        <w:rPr>
          <w:rFonts w:hint="eastAsia" w:ascii="宋体" w:hAnsi="宋体" w:cs="宋体"/>
          <w:sz w:val="24"/>
          <w:szCs w:val="24"/>
          <w:lang w:val="en-US" w:eastAsia="zh-CN"/>
        </w:rPr>
        <w:t xml:space="preserve">18</w:t>
      </w:r>
      <w:r>
        <w:rPr>
          <w:rFonts w:hint="eastAsia" w:ascii="宋体" w:hAnsi="宋体" w:cs="宋体"/>
          <w:sz w:val="24"/>
          <w:szCs w:val="24"/>
        </w:rPr>
        <w:t xml:space="preserve">.1</w:t>
      </w:r>
      <w:r>
        <w:rPr>
          <w:rFonts w:hint="eastAsia" w:ascii="宋体" w:hAnsi="宋体" w:cs="宋体"/>
          <w:bCs/>
          <w:sz w:val="24"/>
          <w:szCs w:val="24"/>
        </w:rPr>
        <w:t xml:space="preserve">投标人上传电子投标文件的时间不得迟于招标公告中规定的投标截止时间。投标人应充分考虑到网络环境、网络带宽等风险因素，如因投标人自身原因造成的电子投标文件上传不成功的按照本招标文件第二章</w:t>
      </w:r>
      <w:r>
        <w:rPr>
          <w:rFonts w:hint="eastAsia" w:ascii="宋体" w:hAnsi="宋体" w:cs="宋体"/>
          <w:bCs/>
          <w:sz w:val="24"/>
          <w:szCs w:val="24"/>
          <w:highlight w:val="none"/>
        </w:rPr>
        <w:t xml:space="preserve">第</w:t>
      </w:r>
      <w:r>
        <w:rPr>
          <w:rFonts w:hint="eastAsia" w:ascii="宋体" w:hAnsi="宋体" w:cs="宋体"/>
          <w:bCs/>
          <w:sz w:val="24"/>
          <w:szCs w:val="24"/>
          <w:highlight w:val="none"/>
          <w:lang w:val="en-US" w:eastAsia="zh-CN"/>
        </w:rPr>
        <w:t xml:space="preserve">26</w:t>
      </w:r>
      <w:r>
        <w:rPr>
          <w:rFonts w:hint="eastAsia" w:ascii="宋体" w:hAnsi="宋体" w:cs="宋体"/>
          <w:bCs/>
          <w:sz w:val="24"/>
          <w:szCs w:val="24"/>
          <w:highlight w:val="none"/>
        </w:rPr>
        <w:t xml:space="preserve">.1.2条</w:t>
      </w:r>
      <w:r>
        <w:rPr>
          <w:rFonts w:hint="eastAsia" w:ascii="宋体" w:hAnsi="宋体" w:cs="宋体"/>
          <w:bCs/>
          <w:sz w:val="24"/>
          <w:szCs w:val="24"/>
        </w:rPr>
        <w:t xml:space="preserve"> 规定做无效投标处理。</w:t>
      </w:r>
      <w:r/>
    </w:p>
    <w:p>
      <w:pPr>
        <w:ind w:firstLine="480"/>
        <w:pageBreakBefore w:val="0"/>
        <w:spacing w:line="400" w:lineRule="exact"/>
        <w:widowControl w:val="off"/>
        <w:tabs>
          <w:tab w:val="left" w:pos="525" w:leader="none"/>
          <w:tab w:val="left" w:pos="945" w:leader="none"/>
        </w:tabs>
        <w:rPr>
          <w:rFonts w:hint="eastAsia" w:ascii="宋体" w:hAnsi="宋体" w:cs="宋体"/>
          <w:bCs/>
          <w:sz w:val="24"/>
          <w:szCs w:val="24"/>
        </w:rPr>
      </w:pPr>
      <w:r>
        <w:rPr>
          <w:rFonts w:hint="eastAsia" w:ascii="宋体" w:hAnsi="宋体" w:cs="宋体"/>
          <w:bCs/>
          <w:sz w:val="24"/>
          <w:szCs w:val="24"/>
          <w:lang w:val="en-US" w:eastAsia="zh-CN"/>
        </w:rPr>
        <w:t xml:space="preserve">18</w:t>
      </w:r>
      <w:r>
        <w:rPr>
          <w:rFonts w:hint="eastAsia" w:ascii="宋体" w:hAnsi="宋体" w:cs="宋体"/>
          <w:bCs/>
          <w:sz w:val="24"/>
          <w:szCs w:val="24"/>
        </w:rPr>
        <w:t xml:space="preserve">.2采购中心可以按照规定，通过修改招标文件酌情延长投标截止时间，在此情况下，投标人的所有权利和义务以及投标人受制的截止时间均应以延长后新的截止时间为准。</w:t>
      </w:r>
      <w:r/>
    </w:p>
    <w:p>
      <w:pPr>
        <w:pStyle w:val="861"/>
        <w:ind w:firstLine="420"/>
        <w:jc w:val="both"/>
        <w:keepLines/>
        <w:keepNext/>
        <w:pageBreakBefore w:val="0"/>
        <w:spacing w:beforeAutospacing="0" w:afterAutospacing="0" w:line="400" w:lineRule="exact"/>
        <w:widowControl w:val="off"/>
        <w:rPr>
          <w:rFonts w:hint="eastAsia" w:ascii="Arial" w:hAnsi="Arial" w:cs="Arial"/>
          <w:color w:val="000000"/>
          <w:sz w:val="28"/>
          <w:szCs w:val="28"/>
          <w:lang w:val="en-US" w:eastAsia="zh-CN"/>
        </w:rPr>
      </w:pPr>
      <w:r>
        <w:rPr>
          <w:rFonts w:hint="eastAsia" w:ascii="Arial" w:hAnsi="Arial" w:cs="Arial"/>
          <w:color w:val="000000"/>
          <w:sz w:val="28"/>
          <w:szCs w:val="28"/>
          <w:lang w:val="en-US" w:eastAsia="zh-CN"/>
        </w:rPr>
        <w:t xml:space="preserve">19、投标文件的拒收</w:t>
      </w:r>
      <w:r/>
    </w:p>
    <w:p>
      <w:pPr>
        <w:ind w:firstLine="480"/>
        <w:pageBreakBefore w:val="0"/>
        <w:spacing w:line="400" w:lineRule="exact"/>
        <w:widowControl w:val="off"/>
        <w:rPr>
          <w:rFonts w:hint="eastAsia" w:ascii="宋体" w:hAnsi="宋体" w:cs="宋体"/>
          <w:bCs/>
          <w:sz w:val="24"/>
          <w:szCs w:val="24"/>
        </w:rPr>
      </w:pPr>
      <w:r>
        <w:rPr>
          <w:rFonts w:hint="eastAsia" w:ascii="宋体" w:hAnsi="宋体" w:cs="宋体"/>
          <w:sz w:val="24"/>
          <w:szCs w:val="24"/>
          <w:lang w:val="en-US" w:eastAsia="zh-CN"/>
        </w:rPr>
        <w:t xml:space="preserve">19</w:t>
      </w:r>
      <w:r>
        <w:rPr>
          <w:rFonts w:hint="eastAsia" w:ascii="宋体" w:hAnsi="宋体" w:cs="宋体"/>
          <w:sz w:val="24"/>
          <w:szCs w:val="24"/>
        </w:rPr>
        <w:t xml:space="preserve">.1</w:t>
      </w:r>
      <w:r>
        <w:rPr>
          <w:rFonts w:hint="eastAsia" w:ascii="宋体" w:hAnsi="宋体" w:cs="宋体"/>
          <w:bCs/>
          <w:sz w:val="24"/>
          <w:szCs w:val="24"/>
        </w:rPr>
        <w:t xml:space="preserve"> 采购人拒绝接收在其规定的投标截止时间后递交的任何投标文件。</w:t>
      </w:r>
      <w:r/>
    </w:p>
    <w:p>
      <w:pPr>
        <w:pStyle w:val="861"/>
        <w:ind w:firstLine="420"/>
        <w:jc w:val="both"/>
        <w:keepLines/>
        <w:keepNext/>
        <w:pageBreakBefore w:val="0"/>
        <w:spacing w:beforeAutospacing="0" w:afterAutospacing="0" w:line="400" w:lineRule="exact"/>
        <w:widowControl w:val="off"/>
        <w:rPr>
          <w:rFonts w:hint="eastAsia" w:ascii="Arial" w:hAnsi="Arial" w:cs="Arial"/>
          <w:color w:val="000000"/>
          <w:sz w:val="28"/>
          <w:szCs w:val="28"/>
          <w:lang w:val="en-US" w:eastAsia="zh-CN"/>
        </w:rPr>
      </w:pPr>
      <w:r>
        <w:rPr>
          <w:rFonts w:hint="eastAsia" w:ascii="Arial" w:hAnsi="Arial" w:cs="Arial"/>
          <w:color w:val="000000"/>
          <w:sz w:val="28"/>
          <w:szCs w:val="28"/>
          <w:lang w:val="en-US" w:eastAsia="zh-CN"/>
        </w:rPr>
        <w:t xml:space="preserve">20、投标文件的修改和撤回</w:t>
      </w:r>
      <w:r/>
    </w:p>
    <w:p>
      <w:pPr>
        <w:ind w:firstLine="480"/>
        <w:pageBreakBefore w:val="0"/>
        <w:spacing w:line="400" w:lineRule="exact"/>
        <w:widowControl w:val="off"/>
        <w:rPr>
          <w:rFonts w:hint="eastAsia" w:ascii="宋体" w:hAnsi="宋体" w:cs="宋体"/>
          <w:bCs/>
          <w:sz w:val="24"/>
          <w:szCs w:val="24"/>
        </w:rPr>
      </w:pPr>
      <w:r>
        <w:rPr>
          <w:rFonts w:hint="eastAsia" w:ascii="宋体" w:hAnsi="宋体" w:cs="宋体"/>
          <w:sz w:val="24"/>
          <w:szCs w:val="24"/>
          <w:lang w:val="en-US" w:eastAsia="zh-CN"/>
        </w:rPr>
        <w:t xml:space="preserve">20</w:t>
      </w:r>
      <w:r>
        <w:rPr>
          <w:rFonts w:hint="eastAsia" w:ascii="宋体" w:hAnsi="宋体" w:cs="宋体"/>
          <w:sz w:val="24"/>
          <w:szCs w:val="24"/>
        </w:rPr>
        <w:t xml:space="preserve">.1</w:t>
      </w:r>
      <w:r>
        <w:rPr>
          <w:rFonts w:hint="eastAsia" w:ascii="宋体" w:hAnsi="宋体" w:cs="宋体"/>
          <w:bCs/>
          <w:sz w:val="24"/>
          <w:szCs w:val="24"/>
        </w:rPr>
        <w:t xml:space="preserve">投标文件的撤回</w:t>
      </w:r>
      <w:r/>
    </w:p>
    <w:p>
      <w:pPr>
        <w:ind w:firstLine="480"/>
        <w:pageBreakBefore w:val="0"/>
        <w:spacing w:line="400" w:lineRule="exact"/>
        <w:widowControl w:val="off"/>
        <w:rPr>
          <w:rFonts w:hint="eastAsia" w:ascii="宋体" w:hAnsi="宋体" w:cs="宋体"/>
          <w:bCs/>
          <w:sz w:val="24"/>
          <w:szCs w:val="24"/>
        </w:rPr>
      </w:pPr>
      <w:r>
        <w:rPr>
          <w:rFonts w:hint="eastAsia" w:ascii="宋体" w:hAnsi="宋体" w:cs="宋体"/>
          <w:bCs/>
          <w:sz w:val="24"/>
          <w:szCs w:val="24"/>
          <w:lang w:val="en-US" w:eastAsia="zh-CN"/>
        </w:rPr>
        <w:t xml:space="preserve">20</w:t>
      </w:r>
      <w:r>
        <w:rPr>
          <w:rFonts w:hint="eastAsia" w:ascii="宋体" w:hAnsi="宋体" w:cs="宋体"/>
          <w:bCs/>
          <w:sz w:val="24"/>
          <w:szCs w:val="24"/>
        </w:rPr>
        <w:t xml:space="preserve">.1.1电子投标文件的撤回</w:t>
      </w:r>
      <w:r/>
    </w:p>
    <w:p>
      <w:pPr>
        <w:ind w:firstLine="480"/>
        <w:pageBreakBefore w:val="0"/>
        <w:spacing w:line="400" w:lineRule="exact"/>
        <w:widowControl w:val="off"/>
        <w:tabs>
          <w:tab w:val="left" w:pos="525" w:leader="none"/>
          <w:tab w:val="left" w:pos="945" w:leader="none"/>
        </w:tabs>
        <w:rPr>
          <w:rFonts w:hint="eastAsia" w:ascii="宋体" w:hAnsi="宋体" w:cs="宋体"/>
          <w:bCs/>
          <w:sz w:val="24"/>
          <w:szCs w:val="24"/>
        </w:rPr>
      </w:pPr>
      <w:r>
        <w:rPr>
          <w:rFonts w:hint="eastAsia" w:ascii="宋体" w:hAnsi="宋体" w:cs="宋体"/>
          <w:bCs/>
          <w:sz w:val="24"/>
          <w:szCs w:val="24"/>
          <w:lang w:val="en-US" w:eastAsia="zh-CN"/>
        </w:rPr>
        <w:t xml:space="preserve">20</w:t>
      </w:r>
      <w:r>
        <w:rPr>
          <w:rFonts w:hint="eastAsia" w:ascii="宋体" w:hAnsi="宋体" w:cs="宋体"/>
          <w:bCs/>
          <w:sz w:val="24"/>
          <w:szCs w:val="24"/>
        </w:rPr>
        <w:t xml:space="preserve">.1.1电子投标文件的撤回</w:t>
      </w:r>
      <w:r/>
    </w:p>
    <w:p>
      <w:pPr>
        <w:ind w:firstLine="480"/>
        <w:pageBreakBefore w:val="0"/>
        <w:spacing w:line="400" w:lineRule="exact"/>
        <w:widowControl w:val="off"/>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投标人可在投标截止时间前，撤回其电子投标文件，具体操作方法见《操作手册》。</w:t>
      </w:r>
      <w:r/>
    </w:p>
    <w:p>
      <w:pPr>
        <w:ind w:firstLine="480"/>
        <w:pageBreakBefore w:val="0"/>
        <w:spacing w:line="400" w:lineRule="exact"/>
        <w:widowControl w:val="off"/>
        <w:rPr>
          <w:rFonts w:hint="eastAsia" w:ascii="宋体" w:hAnsi="宋体" w:cs="宋体"/>
          <w:bCs/>
          <w:sz w:val="24"/>
          <w:szCs w:val="24"/>
        </w:rPr>
      </w:pPr>
      <w:r>
        <w:rPr>
          <w:rFonts w:hint="eastAsia" w:ascii="宋体" w:hAnsi="宋体" w:cs="宋体"/>
          <w:bCs/>
          <w:sz w:val="24"/>
          <w:szCs w:val="24"/>
          <w:lang w:val="en-US" w:eastAsia="zh-CN"/>
        </w:rPr>
        <w:t xml:space="preserve">20</w:t>
      </w:r>
      <w:r>
        <w:rPr>
          <w:rFonts w:hint="eastAsia" w:ascii="宋体" w:hAnsi="宋体" w:cs="宋体"/>
          <w:bCs/>
          <w:sz w:val="24"/>
          <w:szCs w:val="24"/>
        </w:rPr>
        <w:t xml:space="preserve">.1.2投标人撤回电子投标文件，则认为其不再参与本项目投标活动。</w:t>
      </w:r>
      <w:r/>
    </w:p>
    <w:p>
      <w:pPr>
        <w:ind w:firstLine="480"/>
        <w:pageBreakBefore w:val="0"/>
        <w:spacing w:line="400" w:lineRule="exact"/>
        <w:widowControl w:val="off"/>
        <w:rPr>
          <w:rFonts w:hint="eastAsia" w:ascii="宋体" w:hAnsi="宋体" w:cs="宋体"/>
          <w:bCs/>
          <w:sz w:val="24"/>
          <w:szCs w:val="24"/>
        </w:rPr>
      </w:pPr>
      <w:r>
        <w:rPr>
          <w:rFonts w:hint="eastAsia" w:ascii="宋体" w:hAnsi="宋体" w:cs="宋体"/>
          <w:bCs/>
          <w:sz w:val="24"/>
          <w:szCs w:val="24"/>
          <w:lang w:val="en-US" w:eastAsia="zh-CN"/>
        </w:rPr>
        <w:t xml:space="preserve">20</w:t>
      </w:r>
      <w:r>
        <w:rPr>
          <w:rFonts w:hint="eastAsia" w:ascii="宋体" w:hAnsi="宋体" w:cs="宋体"/>
          <w:bCs/>
          <w:sz w:val="24"/>
          <w:szCs w:val="24"/>
        </w:rPr>
        <w:t xml:space="preserve">.2 投标文件的修改</w:t>
      </w:r>
      <w:r/>
    </w:p>
    <w:p>
      <w:pPr>
        <w:ind w:firstLine="480"/>
        <w:pageBreakBefore w:val="0"/>
        <w:spacing w:line="400" w:lineRule="exact"/>
        <w:widowControl w:val="off"/>
        <w:rPr>
          <w:rFonts w:hint="eastAsia" w:ascii="宋体" w:hAnsi="宋体" w:cs="宋体"/>
          <w:bCs/>
          <w:sz w:val="24"/>
          <w:szCs w:val="24"/>
        </w:rPr>
      </w:pPr>
      <w:r>
        <w:rPr>
          <w:rFonts w:hint="eastAsia" w:ascii="宋体" w:hAnsi="宋体" w:cs="宋体"/>
          <w:bCs/>
          <w:sz w:val="24"/>
          <w:szCs w:val="24"/>
          <w:lang w:val="en-US" w:eastAsia="zh-CN"/>
        </w:rPr>
        <w:t xml:space="preserve">20</w:t>
      </w:r>
      <w:r>
        <w:rPr>
          <w:rFonts w:hint="eastAsia" w:ascii="宋体" w:hAnsi="宋体" w:cs="宋体"/>
          <w:bCs/>
          <w:sz w:val="24"/>
          <w:szCs w:val="24"/>
        </w:rPr>
        <w:t xml:space="preserve">.2.1投标人可在投标截止时间前，对其电子投标文件进行修改，具体操作方法见《操作手册》。</w:t>
      </w:r>
      <w:r/>
    </w:p>
    <w:p>
      <w:pPr>
        <w:ind w:firstLine="480"/>
        <w:pageBreakBefore w:val="0"/>
        <w:spacing w:line="400" w:lineRule="exact"/>
        <w:widowControl w:val="off"/>
        <w:rPr>
          <w:rFonts w:hint="eastAsia" w:ascii="宋体" w:hAnsi="宋体" w:cs="宋体"/>
          <w:bCs/>
          <w:sz w:val="24"/>
          <w:szCs w:val="24"/>
        </w:rPr>
      </w:pPr>
      <w:r>
        <w:rPr>
          <w:rFonts w:hint="eastAsia" w:ascii="宋体" w:hAnsi="宋体" w:cs="宋体"/>
          <w:bCs/>
          <w:sz w:val="24"/>
          <w:szCs w:val="24"/>
          <w:lang w:val="en-US" w:eastAsia="zh-CN"/>
        </w:rPr>
        <w:t xml:space="preserve">20</w:t>
      </w:r>
      <w:r>
        <w:rPr>
          <w:rFonts w:hint="eastAsia" w:ascii="宋体" w:hAnsi="宋体" w:cs="宋体"/>
          <w:bCs/>
          <w:sz w:val="24"/>
          <w:szCs w:val="24"/>
        </w:rPr>
        <w:t xml:space="preserve">.2.2在投标截止时间之后，投标人不得对其电子投标文件作任何修改。</w:t>
      </w:r>
      <w:r/>
    </w:p>
    <w:p>
      <w:pPr>
        <w:ind w:firstLine="480"/>
        <w:pageBreakBefore w:val="0"/>
        <w:spacing w:line="400" w:lineRule="exact"/>
        <w:widowControl w:val="off"/>
        <w:rPr>
          <w:rFonts w:hint="eastAsia" w:ascii="宋体" w:hAnsi="宋体" w:cs="宋体"/>
          <w:bCs/>
          <w:sz w:val="24"/>
          <w:szCs w:val="24"/>
        </w:rPr>
      </w:pPr>
      <w:r>
        <w:rPr>
          <w:rFonts w:hint="eastAsia" w:ascii="宋体" w:hAnsi="宋体" w:cs="宋体"/>
          <w:bCs/>
          <w:sz w:val="24"/>
          <w:szCs w:val="24"/>
          <w:lang w:val="en-US" w:eastAsia="zh-CN"/>
        </w:rPr>
        <w:t xml:space="preserve">20</w:t>
      </w:r>
      <w:r>
        <w:rPr>
          <w:rFonts w:hint="eastAsia" w:ascii="宋体" w:hAnsi="宋体" w:cs="宋体"/>
          <w:bCs/>
          <w:sz w:val="24"/>
          <w:szCs w:val="24"/>
        </w:rPr>
        <w:t xml:space="preserve">.3在投标截止时间至招标文件中规定的投标有效期满之间的这段时间内，投标人不得撤回其投标。</w:t>
      </w:r>
      <w:r/>
    </w:p>
    <w:p>
      <w:pPr>
        <w:pStyle w:val="861"/>
        <w:ind w:firstLine="482"/>
        <w:jc w:val="both"/>
        <w:keepLines/>
        <w:keepNext/>
        <w:pageBreakBefore w:val="0"/>
        <w:spacing w:before="145" w:beforeAutospacing="0" w:after="145" w:afterAutospacing="0" w:line="400" w:lineRule="exact"/>
        <w:widowControl w:val="off"/>
      </w:pPr>
      <w:r/>
      <w:bookmarkStart w:id="119" w:name="_Toc16938545"/>
      <w:r/>
      <w:bookmarkStart w:id="120" w:name="_Toc20823301"/>
      <w:r/>
      <w:bookmarkStart w:id="121" w:name="_Toc513029229"/>
      <w:r/>
      <w:bookmarkStart w:id="122" w:name="_Toc120614218"/>
      <w:r>
        <w:rPr>
          <w:rFonts w:ascii="Times New Roman" w:hAnsi="Times New Roman"/>
          <w:b/>
          <w:color w:val="000000"/>
          <w:sz w:val="32"/>
          <w:szCs w:val="32"/>
        </w:rPr>
        <w:t xml:space="preserve">五、开标与评标</w:t>
      </w:r>
      <w:bookmarkEnd w:id="119"/>
      <w:r/>
      <w:bookmarkEnd w:id="120"/>
      <w:r/>
      <w:bookmarkEnd w:id="121"/>
      <w:r/>
      <w:bookmarkEnd w:id="122"/>
      <w:r/>
      <w:r/>
    </w:p>
    <w:p>
      <w:pPr>
        <w:pStyle w:val="861"/>
        <w:ind w:firstLine="420"/>
        <w:jc w:val="both"/>
        <w:keepLines/>
        <w:keepNext/>
        <w:pageBreakBefore w:val="0"/>
        <w:spacing w:beforeAutospacing="0" w:afterAutospacing="0" w:line="400" w:lineRule="exact"/>
        <w:widowControl w:val="off"/>
        <w:rPr>
          <w:color w:val="auto"/>
        </w:rPr>
      </w:pPr>
      <w:r/>
      <w:bookmarkStart w:id="123" w:name="_Toc16938546"/>
      <w:r/>
      <w:bookmarkStart w:id="124" w:name="_Toc513029230"/>
      <w:r/>
      <w:bookmarkStart w:id="125" w:name="_Toc20823302"/>
      <w:r>
        <w:rPr>
          <w:rFonts w:hint="eastAsia" w:ascii="Arial" w:hAnsi="Arial" w:cs="Arial"/>
          <w:color w:val="000000"/>
          <w:sz w:val="28"/>
          <w:szCs w:val="28"/>
          <w:lang w:val="en-US" w:eastAsia="zh-CN"/>
        </w:rPr>
        <w:t xml:space="preserve">21</w:t>
      </w:r>
      <w:r>
        <w:rPr>
          <w:rFonts w:ascii="Arial" w:hAnsi="Arial" w:cs="Arial"/>
          <w:color w:val="000000"/>
          <w:sz w:val="28"/>
          <w:szCs w:val="28"/>
        </w:rPr>
        <w:t xml:space="preserve">、开标</w:t>
      </w:r>
      <w:bookmarkEnd w:id="123"/>
      <w:r/>
      <w:bookmarkEnd w:id="124"/>
      <w:r/>
      <w:bookmarkEnd w:id="125"/>
      <w:r/>
      <w:r/>
    </w:p>
    <w:p>
      <w:pPr>
        <w:pStyle w:val="861"/>
        <w:ind w:firstLine="42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21</w:t>
      </w:r>
      <w:r>
        <w:rPr>
          <w:rFonts w:hint="eastAsia" w:ascii="宋体" w:hAnsi="宋体" w:eastAsia="宋体" w:cs="宋体"/>
          <w:color w:val="auto"/>
        </w:rPr>
        <w:t xml:space="preserve">.1采购中心将在招标公告中规定的时间和地点组织公开开标。投标人应当按照《操作手册》规定，参加开标活动和在苏采云系统规定的时间内对投标文件进行解密。</w:t>
      </w:r>
      <w:r/>
    </w:p>
    <w:p>
      <w:pPr>
        <w:pStyle w:val="861"/>
        <w:ind w:firstLine="42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21</w:t>
      </w:r>
      <w:r>
        <w:rPr>
          <w:rFonts w:hint="eastAsia" w:ascii="宋体" w:hAnsi="宋体" w:eastAsia="宋体" w:cs="宋体"/>
          <w:color w:val="auto"/>
        </w:rPr>
        <w:t xml:space="preserve">.2开标仪式由采购中心组织。苏采云系统将自动对项目进行开标，并宣布各投标人名称和投标价格。</w:t>
      </w:r>
      <w:r/>
    </w:p>
    <w:p>
      <w:pPr>
        <w:pStyle w:val="861"/>
        <w:ind w:firstLine="42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21</w:t>
      </w:r>
      <w:r>
        <w:rPr>
          <w:rFonts w:hint="eastAsia" w:ascii="宋体" w:hAnsi="宋体" w:eastAsia="宋体" w:cs="宋体"/>
          <w:color w:val="auto"/>
        </w:rPr>
        <w:t xml:space="preserve">.3投标人在开标过程中涉及到的投标文件解密、开标结果确认等工作，应按照《操作手册》规定执行。</w:t>
      </w:r>
      <w:r/>
    </w:p>
    <w:p>
      <w:pPr>
        <w:pStyle w:val="861"/>
        <w:ind w:firstLine="42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21</w:t>
      </w:r>
      <w:r>
        <w:rPr>
          <w:rFonts w:hint="eastAsia" w:ascii="宋体" w:hAnsi="宋体" w:eastAsia="宋体" w:cs="宋体"/>
          <w:color w:val="auto"/>
        </w:rPr>
        <w:t xml:space="preserve">.4投标人如果对开标过程和开标记录有疑义，应当根据《操作手册》规定提出，如苏采云系统中《开标记录表》宣布后5分钟内未提出的，视同认可开标结果。</w:t>
      </w:r>
      <w:r/>
    </w:p>
    <w:p>
      <w:pPr>
        <w:pStyle w:val="861"/>
        <w:ind w:firstLine="420"/>
        <w:jc w:val="both"/>
        <w:keepLines/>
        <w:keepNext/>
        <w:pageBreakBefore w:val="0"/>
        <w:spacing w:beforeAutospacing="0" w:afterAutospacing="0" w:line="400" w:lineRule="exact"/>
        <w:widowControl w:val="off"/>
        <w:rPr>
          <w:color w:val="auto"/>
        </w:rPr>
      </w:pPr>
      <w:r/>
      <w:bookmarkStart w:id="126" w:name="_Toc16938547"/>
      <w:r/>
      <w:bookmarkStart w:id="127" w:name="_Toc20823303"/>
      <w:r/>
      <w:bookmarkStart w:id="128" w:name="_Toc513029231"/>
      <w:r>
        <w:rPr>
          <w:rFonts w:hint="eastAsia" w:ascii="Arial" w:hAnsi="Arial" w:cs="Arial"/>
          <w:color w:val="auto"/>
          <w:sz w:val="28"/>
          <w:szCs w:val="28"/>
          <w:lang w:val="en-US" w:eastAsia="zh-CN"/>
        </w:rPr>
        <w:t xml:space="preserve">22</w:t>
      </w:r>
      <w:r>
        <w:rPr>
          <w:rFonts w:ascii="Arial" w:hAnsi="Arial" w:cs="Arial"/>
          <w:color w:val="auto"/>
          <w:sz w:val="28"/>
          <w:szCs w:val="28"/>
        </w:rPr>
        <w:t xml:space="preserve">、评标委员会</w:t>
      </w:r>
      <w:bookmarkEnd w:id="126"/>
      <w:r/>
      <w:bookmarkEnd w:id="127"/>
      <w:r/>
      <w:bookmarkEnd w:id="128"/>
      <w:r/>
      <w:r/>
    </w:p>
    <w:p>
      <w:pPr>
        <w:pStyle w:val="861"/>
        <w:jc w:val="both"/>
        <w:pageBreakBefore w:val="0"/>
        <w:spacing w:beforeAutospacing="0" w:afterAutospacing="0" w:line="400" w:lineRule="exact"/>
        <w:widowControl w:val="off"/>
        <w:rPr>
          <w:color w:val="auto"/>
        </w:rPr>
      </w:pPr>
      <w:r>
        <w:rPr>
          <w:rFonts w:hint="eastAsia" w:ascii="宋体" w:hAnsi="宋体" w:eastAsia="宋体" w:cs="宋体"/>
          <w:b/>
          <w:color w:val="auto"/>
        </w:rPr>
        <w:t xml:space="preserve">  </w:t>
      </w:r>
      <w:r>
        <w:rPr>
          <w:rFonts w:hint="eastAsia" w:ascii="宋体" w:hAnsi="宋体" w:eastAsia="宋体" w:cs="宋体"/>
          <w:color w:val="auto"/>
          <w:lang w:val="en-US" w:eastAsia="zh-CN"/>
        </w:rPr>
        <w:t xml:space="preserve">22</w:t>
      </w:r>
      <w:r>
        <w:rPr>
          <w:rFonts w:hint="eastAsia" w:ascii="宋体" w:hAnsi="宋体" w:eastAsia="宋体" w:cs="宋体"/>
          <w:color w:val="auto"/>
        </w:rPr>
        <w:t xml:space="preserve">.1开标后，采购中心将立即组织评标委员会（以下简称评委会）进行评标。</w:t>
      </w:r>
      <w:r/>
    </w:p>
    <w:p>
      <w:pPr>
        <w:pStyle w:val="861"/>
        <w:jc w:val="both"/>
        <w:pageBreakBefore w:val="0"/>
        <w:spacing w:beforeAutospacing="0" w:afterAutospacing="0" w:line="400" w:lineRule="exact"/>
        <w:widowControl w:val="off"/>
        <w:rPr>
          <w:color w:val="auto"/>
        </w:rPr>
      </w:pPr>
      <w:r>
        <w:rPr>
          <w:rFonts w:hint="eastAsia" w:ascii="宋体" w:hAnsi="宋体" w:eastAsia="宋体" w:cs="宋体"/>
          <w:b/>
          <w:color w:val="auto"/>
        </w:rPr>
        <w:t xml:space="preserve">  </w:t>
      </w:r>
      <w:r>
        <w:rPr>
          <w:rFonts w:hint="eastAsia" w:ascii="宋体" w:hAnsi="宋体" w:eastAsia="宋体" w:cs="宋体"/>
          <w:color w:val="auto"/>
          <w:lang w:val="en-US" w:eastAsia="zh-CN"/>
        </w:rPr>
        <w:t xml:space="preserve">22</w:t>
      </w:r>
      <w:r>
        <w:rPr>
          <w:rFonts w:hint="eastAsia" w:ascii="宋体" w:hAnsi="宋体" w:eastAsia="宋体" w:cs="宋体"/>
          <w:color w:val="auto"/>
        </w:rPr>
        <w:t xml:space="preserve">.2评委会由采购人代表和有关技术、经济等方面的专家组成，且人员构成符合政府采购有关规定。</w:t>
      </w:r>
      <w:r/>
    </w:p>
    <w:p>
      <w:pPr>
        <w:pStyle w:val="861"/>
        <w:jc w:val="both"/>
        <w:pageBreakBefore w:val="0"/>
        <w:spacing w:beforeAutospacing="0" w:afterAutospacing="0" w:line="400" w:lineRule="exact"/>
        <w:widowControl w:val="off"/>
        <w:rPr>
          <w:color w:val="auto"/>
        </w:rPr>
      </w:pPr>
      <w:r>
        <w:rPr>
          <w:rFonts w:hint="eastAsia" w:ascii="宋体" w:hAnsi="宋体" w:eastAsia="宋体" w:cs="宋体"/>
          <w:b/>
          <w:color w:val="auto"/>
        </w:rPr>
        <w:t xml:space="preserve">  </w:t>
      </w:r>
      <w:r>
        <w:rPr>
          <w:rFonts w:hint="eastAsia" w:ascii="宋体" w:hAnsi="宋体" w:eastAsia="宋体" w:cs="宋体"/>
          <w:color w:val="auto"/>
          <w:lang w:val="en-US" w:eastAsia="zh-CN"/>
        </w:rPr>
        <w:t xml:space="preserve">22</w:t>
      </w:r>
      <w:r>
        <w:rPr>
          <w:rFonts w:hint="eastAsia" w:ascii="宋体" w:hAnsi="宋体" w:eastAsia="宋体" w:cs="宋体"/>
          <w:color w:val="auto"/>
        </w:rPr>
        <w:t xml:space="preserve">.3评委会独立工作，负责评审所有投标文件并确定中标侯选人。</w:t>
      </w:r>
      <w:r/>
    </w:p>
    <w:p>
      <w:pPr>
        <w:pStyle w:val="861"/>
        <w:ind w:firstLine="420"/>
        <w:jc w:val="both"/>
        <w:keepLines/>
        <w:keepNext/>
        <w:pageBreakBefore w:val="0"/>
        <w:spacing w:beforeAutospacing="0" w:afterAutospacing="0" w:line="400" w:lineRule="exact"/>
        <w:widowControl w:val="off"/>
        <w:rPr>
          <w:color w:val="auto"/>
        </w:rPr>
      </w:pPr>
      <w:r>
        <w:rPr>
          <w:rFonts w:hint="eastAsia" w:ascii="黑体" w:hAnsi="宋体" w:eastAsia="黑体" w:cs="黑体"/>
          <w:color w:val="auto"/>
          <w:sz w:val="28"/>
          <w:szCs w:val="28"/>
          <w:lang w:val="en-US" w:eastAsia="zh-CN"/>
        </w:rPr>
        <w:t xml:space="preserve">23</w:t>
      </w:r>
      <w:r>
        <w:rPr>
          <w:rFonts w:hint="eastAsia" w:ascii="黑体" w:hAnsi="宋体" w:eastAsia="黑体" w:cs="黑体"/>
          <w:color w:val="auto"/>
          <w:sz w:val="28"/>
          <w:szCs w:val="28"/>
        </w:rPr>
        <w:t xml:space="preserve">、评标过程的保密与公正</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auto"/>
          <w:lang w:val="en-US" w:eastAsia="zh-CN"/>
        </w:rPr>
        <w:t xml:space="preserve">23</w:t>
      </w:r>
      <w:r>
        <w:rPr>
          <w:rFonts w:hint="eastAsia" w:ascii="宋体" w:hAnsi="宋体" w:eastAsia="宋体" w:cs="宋体"/>
          <w:color w:val="auto"/>
        </w:rPr>
        <w:t xml:space="preserve">.1凡是与审查、澄清、评价和比较投标的有关资料以及授标建议等，采购人、评委、采购中心均不得向投标人或与评标无关的其他人员透</w:t>
      </w:r>
      <w:r>
        <w:rPr>
          <w:rFonts w:hint="eastAsia" w:ascii="宋体" w:hAnsi="宋体" w:eastAsia="宋体" w:cs="宋体"/>
          <w:color w:val="000000"/>
        </w:rPr>
        <w:t xml:space="preserve">露。</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23</w:t>
      </w:r>
      <w:r>
        <w:rPr>
          <w:rFonts w:hint="eastAsia" w:ascii="宋体" w:hAnsi="宋体" w:eastAsia="宋体" w:cs="宋体"/>
          <w:color w:val="000000"/>
        </w:rPr>
        <w:t xml:space="preserve">.2在评标过程中，投标人不得以任何行为影响评标过程，否则其投标文件将被作为无效投标文件。</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000000"/>
          <w:lang w:val="en-US" w:eastAsia="zh-CN"/>
        </w:rPr>
        <w:t xml:space="preserve">23</w:t>
      </w:r>
      <w:r>
        <w:rPr>
          <w:rFonts w:hint="eastAsia" w:ascii="宋体" w:hAnsi="宋体" w:eastAsia="宋体" w:cs="宋体"/>
          <w:color w:val="000000"/>
        </w:rPr>
        <w:t xml:space="preserve">.3采购中心和评标委员会不向未中标的投标人解释未中标原因，也不公布评标过</w:t>
      </w:r>
      <w:r>
        <w:rPr>
          <w:rFonts w:hint="eastAsia" w:ascii="宋体" w:hAnsi="宋体" w:eastAsia="宋体" w:cs="宋体"/>
          <w:color w:val="auto"/>
        </w:rPr>
        <w:t xml:space="preserve">程中的相关细节。</w:t>
      </w:r>
      <w:r/>
    </w:p>
    <w:p>
      <w:pPr>
        <w:pStyle w:val="861"/>
        <w:ind w:firstLine="480"/>
        <w:jc w:val="both"/>
        <w:pageBreakBefore w:val="0"/>
        <w:spacing w:beforeAutospacing="0" w:afterAutospacing="0" w:line="400" w:lineRule="exact"/>
        <w:widowControl w:val="off"/>
        <w:rPr>
          <w:rFonts w:hint="eastAsia" w:ascii="宋体" w:hAnsi="宋体" w:eastAsia="宋体" w:cs="宋体"/>
          <w:color w:val="000000"/>
          <w:shd w:val="clear" w:color="auto" w:fill="ffff00"/>
        </w:rPr>
      </w:pPr>
      <w:r>
        <w:rPr>
          <w:rFonts w:hint="eastAsia" w:ascii="宋体" w:hAnsi="宋体" w:eastAsia="宋体" w:cs="宋体"/>
          <w:color w:val="auto"/>
          <w:lang w:val="en-US" w:eastAsia="zh-CN"/>
        </w:rPr>
        <w:t xml:space="preserve">23</w:t>
      </w:r>
      <w:r>
        <w:rPr>
          <w:rFonts w:hint="eastAsia" w:ascii="宋体" w:hAnsi="宋体" w:eastAsia="宋体" w:cs="宋体"/>
          <w:color w:val="auto"/>
        </w:rPr>
        <w:t xml:space="preserve">.4采用综合评分法的项目，未中标的投标人可于中标结果公告期限届满之日起通过苏采云系统查看</w:t>
      </w:r>
      <w:r>
        <w:rPr>
          <w:rFonts w:hint="eastAsia" w:ascii="宋体" w:hAnsi="宋体" w:eastAsia="宋体" w:cs="宋体"/>
          <w:color w:val="000000"/>
        </w:rPr>
        <w:t xml:space="preserve">自己的评审得分及排序情况。</w:t>
      </w:r>
      <w:r/>
    </w:p>
    <w:p>
      <w:pPr>
        <w:pStyle w:val="861"/>
        <w:ind w:firstLine="420"/>
        <w:jc w:val="both"/>
        <w:keepLines/>
        <w:keepNext/>
        <w:pageBreakBefore w:val="0"/>
        <w:spacing w:beforeAutospacing="0" w:afterAutospacing="0" w:line="400" w:lineRule="exact"/>
        <w:widowControl w:val="off"/>
      </w:pPr>
      <w:r/>
      <w:bookmarkStart w:id="129" w:name="_Toc513029232"/>
      <w:r/>
      <w:bookmarkStart w:id="130" w:name="_Toc20823304"/>
      <w:r/>
      <w:bookmarkStart w:id="131" w:name="_Toc16938548"/>
      <w:r>
        <w:rPr>
          <w:rFonts w:hint="eastAsia" w:ascii="Arial" w:hAnsi="Arial" w:cs="Arial"/>
          <w:color w:val="000000"/>
          <w:sz w:val="28"/>
          <w:szCs w:val="28"/>
          <w:lang w:val="en-US" w:eastAsia="zh-CN"/>
        </w:rPr>
        <w:t xml:space="preserve">24</w:t>
      </w:r>
      <w:r>
        <w:rPr>
          <w:rFonts w:ascii="Arial" w:hAnsi="Arial" w:cs="Arial"/>
          <w:color w:val="000000"/>
          <w:sz w:val="28"/>
          <w:szCs w:val="28"/>
        </w:rPr>
        <w:t xml:space="preserve">、投标文件的澄清</w:t>
      </w:r>
      <w:bookmarkEnd w:id="129"/>
      <w:r/>
      <w:bookmarkEnd w:id="130"/>
      <w:r/>
      <w:bookmarkEnd w:id="131"/>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24</w:t>
      </w:r>
      <w:r>
        <w:rPr>
          <w:rFonts w:hint="eastAsia" w:ascii="宋体" w:hAnsi="宋体" w:eastAsia="宋体" w:cs="宋体"/>
          <w:color w:val="000000"/>
        </w:rPr>
        <w:t xml:space="preserve">.1评标期间，评委会对投标文件中含义不明确、同类问题表述不一致或者有明显文字和计算错误的内容 ，有权要求投标人作出必要的澄清、说明或者补正。</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000000"/>
        </w:rPr>
        <w:t xml:space="preserve">投标人的澄清、说明或者补正不得超出投标文件</w:t>
      </w:r>
      <w:r>
        <w:rPr>
          <w:rFonts w:hint="eastAsia" w:ascii="宋体" w:hAnsi="宋体" w:eastAsia="宋体" w:cs="宋体"/>
          <w:color w:val="auto"/>
        </w:rPr>
        <w:t xml:space="preserve">的范围或者改变投标文件的实质性内容。</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rPr>
        <w:t xml:space="preserve">评标委员会并非对每个投标人都做澄清要求。</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1"/>
        <w:jc w:val="both"/>
        <w:pageBreakBefore w:val="0"/>
        <w:spacing w:beforeAutospacing="0" w:afterAutospacing="0" w:line="400" w:lineRule="exact"/>
        <w:widowControl w:val="off"/>
        <w:rPr>
          <w:color w:val="auto"/>
        </w:rPr>
      </w:pPr>
      <w:r>
        <w:rPr>
          <w:rFonts w:hint="eastAsia" w:ascii="宋体" w:hAnsi="宋体" w:eastAsia="宋体" w:cs="宋体"/>
          <w:color w:val="auto"/>
        </w:rPr>
        <w:t xml:space="preserve">  </w:t>
      </w:r>
      <w:r>
        <w:rPr>
          <w:rFonts w:hint="eastAsia" w:ascii="宋体" w:hAnsi="宋体" w:eastAsia="宋体" w:cs="宋体"/>
          <w:color w:val="auto"/>
          <w:lang w:val="en-US" w:eastAsia="zh-CN"/>
        </w:rPr>
        <w:t xml:space="preserve">24</w:t>
      </w:r>
      <w:r>
        <w:rPr>
          <w:rFonts w:hint="eastAsia" w:ascii="宋体" w:hAnsi="宋体" w:eastAsia="宋体" w:cs="宋体"/>
          <w:color w:val="auto"/>
        </w:rPr>
        <w:t xml:space="preserve">.3接到评委会澄清、说明和补正要求的投标人如未按规定做出澄清、说明和补正，其风险由投标人自行承担。</w:t>
      </w:r>
      <w:r/>
    </w:p>
    <w:p>
      <w:pPr>
        <w:pStyle w:val="861"/>
        <w:ind w:firstLine="420"/>
        <w:jc w:val="both"/>
        <w:keepLines/>
        <w:keepNext/>
        <w:pageBreakBefore w:val="0"/>
        <w:spacing w:beforeAutospacing="0" w:afterAutospacing="0" w:line="400" w:lineRule="exact"/>
        <w:widowControl w:val="off"/>
        <w:rPr>
          <w:color w:val="auto"/>
        </w:rPr>
      </w:pPr>
      <w:r/>
      <w:bookmarkStart w:id="132" w:name="_Toc16938549"/>
      <w:r/>
      <w:bookmarkStart w:id="133" w:name="_Toc20823305"/>
      <w:r/>
      <w:bookmarkStart w:id="134" w:name="_Toc513029233"/>
      <w:r>
        <w:rPr>
          <w:rFonts w:hint="eastAsia" w:ascii="Arial" w:hAnsi="Arial" w:cs="Arial"/>
          <w:color w:val="auto"/>
          <w:sz w:val="28"/>
          <w:szCs w:val="28"/>
          <w:lang w:val="en-US" w:eastAsia="zh-CN"/>
        </w:rPr>
        <w:t xml:space="preserve">25</w:t>
      </w:r>
      <w:r>
        <w:rPr>
          <w:rFonts w:ascii="Arial" w:hAnsi="Arial" w:cs="Arial"/>
          <w:color w:val="auto"/>
          <w:sz w:val="28"/>
          <w:szCs w:val="28"/>
        </w:rPr>
        <w:t xml:space="preserve">、对投标文件的初审</w:t>
      </w:r>
      <w:bookmarkEnd w:id="132"/>
      <w:r/>
      <w:bookmarkEnd w:id="133"/>
      <w:r/>
      <w:bookmarkEnd w:id="134"/>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25</w:t>
      </w:r>
      <w:r>
        <w:rPr>
          <w:rFonts w:hint="eastAsia" w:ascii="宋体" w:hAnsi="宋体" w:eastAsia="宋体" w:cs="宋体"/>
          <w:color w:val="auto"/>
        </w:rPr>
        <w:t xml:space="preserve">.1投标文件初审分为资格审查和符合性审查。</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.1.1资格审查：依据法律法规和招标文件的规定，由采购人对投标文件中的资格证明文件进行审查。资格审查的结论，采购人以书面形式向评委会进行反馈。</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rPr>
        <w:t xml:space="preserve">采购人在进行资格性审查的同时，将在“信用中国”网站（www.creditchina.gov.cn）查询投标人的信用记录，以确定投标人是否具备投标资格,查询结果留存并归档。</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25</w:t>
      </w:r>
      <w:r>
        <w:rPr>
          <w:rFonts w:hint="eastAsia" w:ascii="宋体" w:hAnsi="宋体" w:eastAsia="宋体" w:cs="宋体"/>
          <w:color w:val="auto"/>
        </w:rPr>
        <w:t xml:space="preserve">.1.2符合性审查：依据招标文件的规定，由评委会从投标文件的有效性、完整性和对招标文件的响应程度进行审查，以确定是否对招标文件的实质性要求作出响应。</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25</w:t>
      </w:r>
      <w:r>
        <w:rPr>
          <w:rFonts w:hint="eastAsia" w:ascii="宋体" w:hAnsi="宋体" w:eastAsia="宋体" w:cs="宋体"/>
          <w:color w:val="auto"/>
        </w:rPr>
        <w:t xml:space="preserve">.1.3未通过资格审查或符合性审查的投标人，采购中心将在苏采云系统中告知未通过资格审查或符合性审查的原因，评标结束后，采购中心将不再告知未通过资格审查和符合性审查的原因。</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25</w:t>
      </w:r>
      <w:r>
        <w:rPr>
          <w:rFonts w:hint="eastAsia" w:ascii="宋体" w:hAnsi="宋体" w:eastAsia="宋体" w:cs="宋体"/>
          <w:color w:val="auto"/>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25</w:t>
      </w:r>
      <w:r>
        <w:rPr>
          <w:rFonts w:hint="eastAsia" w:ascii="宋体" w:hAnsi="宋体" w:eastAsia="宋体" w:cs="宋体"/>
          <w:color w:val="000000"/>
        </w:rPr>
        <w:t xml:space="preserve">.3如果投标文件实质上没有响应招标文件的要求，评委会将予以拒绝，投标人不得通过修改或撤销不合要求的偏离或保留而使其投标成为实质性响应的投标。</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25</w:t>
      </w:r>
      <w:r>
        <w:rPr>
          <w:rFonts w:hint="eastAsia" w:ascii="宋体" w:hAnsi="宋体" w:eastAsia="宋体" w:cs="宋体"/>
          <w:color w:val="000000"/>
        </w:rPr>
        <w:t xml:space="preserve">.4评委会将对确定为实质性响应的投标进行进一步审核，确定其是否有计算上或累加上的算术错误，修正错误的原则如下：</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（1）投标文件中开标一览表内容与投标文件中相应内容不一致的，以开标一览表为准。</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rPr>
        <w:t xml:space="preserve">（2）大写金额和小写金额不一致的，以大写金额为准。</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rPr>
        <w:t xml:space="preserve">（3）单价金额小数点或者百分比有明显错位的，以开标一览表的总价为准，并修改单价。</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rPr>
        <w:t xml:space="preserve">（4）总价金额与按单价汇总金额不一致的，以单价金额计算结果为准。</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rPr>
        <w:t xml:space="preserve">同时出现两种以上错误的，按照前款规定的顺序修正。</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25</w:t>
      </w:r>
      <w:r>
        <w:rPr>
          <w:rFonts w:hint="eastAsia" w:ascii="宋体" w:hAnsi="宋体" w:eastAsia="宋体" w:cs="宋体"/>
          <w:color w:val="auto"/>
        </w:rPr>
        <w:t xml:space="preserve">.5评委会将按上述修正错误的方法调整投标文件中的投标报价，并通过苏采云系统告知投标人，调整后的价格应对投标人具有约束力。如果投标人不接受修正后的价格，则其投标将被拒绝。</w:t>
      </w:r>
      <w:r/>
    </w:p>
    <w:p>
      <w:pPr>
        <w:pStyle w:val="861"/>
        <w:ind w:firstLine="420"/>
        <w:jc w:val="both"/>
        <w:pageBreakBefore w:val="0"/>
        <w:spacing w:beforeAutospacing="0" w:afterAutospacing="0" w:line="400" w:lineRule="exact"/>
        <w:widowControl w:val="off"/>
        <w:rPr>
          <w:color w:val="auto"/>
        </w:rPr>
      </w:pPr>
      <w:r/>
      <w:bookmarkStart w:id="135" w:name="_Toc513029234"/>
      <w:r/>
      <w:bookmarkStart w:id="136" w:name="_Toc20823306"/>
      <w:r/>
      <w:bookmarkStart w:id="137" w:name="_Toc16938550"/>
      <w:r>
        <w:rPr>
          <w:rFonts w:hint="eastAsia" w:ascii="宋体" w:hAnsi="宋体" w:eastAsia="宋体" w:cs="宋体"/>
          <w:color w:val="auto"/>
          <w:lang w:val="en-US" w:eastAsia="zh-CN"/>
        </w:rPr>
        <w:t xml:space="preserve">25</w:t>
      </w:r>
      <w:r>
        <w:rPr>
          <w:rFonts w:hint="eastAsia" w:ascii="宋体" w:hAnsi="宋体" w:eastAsia="宋体" w:cs="宋体"/>
          <w:color w:val="auto"/>
        </w:rPr>
        <w:t xml:space="preserve">.6投标人在开、评标全过程中应保持通讯畅通，及时登录苏采云系统查阅、答复相关信息，并安排专人与采购中心及评标委员会联系。</w:t>
      </w:r>
      <w:bookmarkEnd w:id="135"/>
      <w:r/>
      <w:bookmarkEnd w:id="136"/>
      <w:r/>
      <w:bookmarkEnd w:id="137"/>
      <w:r/>
      <w:r/>
    </w:p>
    <w:p>
      <w:pPr>
        <w:pStyle w:val="861"/>
        <w:ind w:firstLine="420"/>
        <w:jc w:val="both"/>
        <w:keepLines/>
        <w:keepNext/>
        <w:pageBreakBefore w:val="0"/>
        <w:spacing w:beforeAutospacing="0" w:afterAutospacing="0" w:line="400" w:lineRule="exact"/>
        <w:widowControl w:val="off"/>
        <w:rPr>
          <w:color w:val="auto"/>
        </w:rPr>
      </w:pPr>
      <w:r>
        <w:rPr>
          <w:rFonts w:hint="eastAsia" w:ascii="Arial" w:hAnsi="Arial" w:cs="Arial"/>
          <w:color w:val="auto"/>
          <w:sz w:val="28"/>
          <w:szCs w:val="28"/>
          <w:lang w:val="en-US" w:eastAsia="zh-CN"/>
        </w:rPr>
        <w:t xml:space="preserve">26</w:t>
      </w:r>
      <w:r>
        <w:rPr>
          <w:rFonts w:ascii="Arial" w:hAnsi="Arial" w:cs="Arial"/>
          <w:color w:val="auto"/>
          <w:sz w:val="28"/>
          <w:szCs w:val="28"/>
        </w:rPr>
        <w:t xml:space="preserve">、无效投标条款和废标条款</w:t>
      </w:r>
      <w:r/>
    </w:p>
    <w:p>
      <w:pPr>
        <w:pStyle w:val="861"/>
        <w:ind w:left="479"/>
        <w:jc w:val="both"/>
        <w:pageBreakBefore w:val="0"/>
        <w:spacing w:beforeAutospacing="0" w:afterAutospacing="0" w:line="400" w:lineRule="exact"/>
        <w:widowControl w:val="off"/>
        <w:rPr>
          <w:color w:val="auto"/>
        </w:rPr>
      </w:pPr>
      <w:r/>
      <w:bookmarkStart w:id="138" w:name="_Toc20823307"/>
      <w:r/>
      <w:bookmarkStart w:id="139" w:name="_Toc513029235"/>
      <w:r/>
      <w:bookmarkStart w:id="140" w:name="_Toc16938551"/>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.1无效投标条款</w:t>
      </w:r>
      <w:bookmarkEnd w:id="138"/>
      <w:r/>
      <w:bookmarkEnd w:id="139"/>
      <w:r/>
      <w:bookmarkEnd w:id="140"/>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.1.1投标人在苏采云系统规定的时间内未成功解密电子投标文件的。</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.1.2投标人未按照招标文件要求上传电子投标文件的。</w:t>
      </w:r>
      <w:r/>
    </w:p>
    <w:p>
      <w:pPr>
        <w:pStyle w:val="861"/>
        <w:ind w:left="479"/>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.1.3同一投标人提交两个（含两个）以上不同的投标报价的。</w:t>
      </w:r>
      <w:r/>
    </w:p>
    <w:p>
      <w:pPr>
        <w:pStyle w:val="861"/>
        <w:ind w:left="479"/>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.1.4投标人不具备招标文件中规定资格要求的。</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26</w:t>
      </w:r>
      <w:r>
        <w:rPr>
          <w:rFonts w:hint="eastAsia" w:ascii="宋体" w:hAnsi="宋体" w:eastAsia="宋体" w:cs="宋体"/>
          <w:color w:val="000000"/>
        </w:rPr>
        <w:t xml:space="preserve">.1.5投标人的报价超过了采购预算或最高限价的。</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26</w:t>
      </w:r>
      <w:r>
        <w:rPr>
          <w:rFonts w:hint="eastAsia" w:ascii="宋体" w:hAnsi="宋体" w:eastAsia="宋体" w:cs="宋体"/>
          <w:color w:val="000000"/>
        </w:rPr>
        <w:t xml:space="preserve">.1.6未通过符合性审查的。</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26</w:t>
      </w:r>
      <w:r>
        <w:rPr>
          <w:rFonts w:hint="eastAsia" w:ascii="宋体" w:hAnsi="宋体" w:eastAsia="宋体" w:cs="宋体"/>
          <w:color w:val="000000"/>
        </w:rPr>
        <w:t xml:space="preserve">.1.7不符合招标文件中规定的实质性要求和条件的</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26</w:t>
      </w:r>
      <w:r>
        <w:rPr>
          <w:rFonts w:hint="eastAsia" w:ascii="宋体" w:hAnsi="宋体" w:eastAsia="宋体" w:cs="宋体"/>
          <w:color w:val="000000"/>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26</w:t>
      </w:r>
      <w:r>
        <w:rPr>
          <w:rFonts w:hint="eastAsia" w:ascii="宋体" w:hAnsi="宋体" w:eastAsia="宋体" w:cs="宋体"/>
          <w:color w:val="000000"/>
        </w:rPr>
        <w:t xml:space="preserve">.1.9投标文件含有采购人不能接受的附加条件的。</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000000"/>
          <w:lang w:val="en-US" w:eastAsia="zh-CN"/>
        </w:rPr>
        <w:t xml:space="preserve">26</w:t>
      </w:r>
      <w:r>
        <w:rPr>
          <w:rFonts w:hint="eastAsia" w:ascii="宋体" w:hAnsi="宋体" w:eastAsia="宋体" w:cs="宋体"/>
          <w:color w:val="000000"/>
        </w:rPr>
        <w:t xml:space="preserve">.1.10评标委员会认为投标人的报价明显低于</w:t>
      </w:r>
      <w:r>
        <w:rPr>
          <w:rFonts w:hint="eastAsia" w:ascii="宋体" w:hAnsi="宋体" w:eastAsia="宋体" w:cs="宋体"/>
          <w:color w:val="auto"/>
        </w:rPr>
        <w:t xml:space="preserve">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.1.11投标文件未按照招标文件要求加盖CA电子公章的。</w:t>
      </w:r>
      <w:r/>
    </w:p>
    <w:p>
      <w:pPr>
        <w:pStyle w:val="861"/>
        <w:ind w:firstLine="480"/>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.1.12其他法律、法规及本招标文件规定的属无效投标的情形。</w:t>
      </w:r>
      <w:r/>
    </w:p>
    <w:p>
      <w:pPr>
        <w:pStyle w:val="861"/>
        <w:ind w:left="479"/>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.2废标条款</w:t>
      </w:r>
      <w:r/>
    </w:p>
    <w:p>
      <w:pPr>
        <w:pStyle w:val="861"/>
        <w:ind w:left="479"/>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.2.1符合专业条件的供应商或者对招标文件作实质响应的供应商不足三家的。</w:t>
      </w: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.2.2出现影响采购公正的违法、违规行为的。</w:t>
      </w:r>
      <w:r/>
    </w:p>
    <w:p>
      <w:pPr>
        <w:pStyle w:val="861"/>
        <w:ind w:left="479"/>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.2.3因重大变故，采购任务取消的。</w:t>
      </w:r>
      <w:r/>
    </w:p>
    <w:p>
      <w:pPr>
        <w:pStyle w:val="861"/>
        <w:ind w:left="479"/>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.2.4评标委员会认定招标文件存在歧义、重大缺陷导致评审工作无法进行。</w:t>
      </w:r>
      <w:r/>
    </w:p>
    <w:p>
      <w:pPr>
        <w:pStyle w:val="861"/>
        <w:ind w:left="479"/>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.2.5因苏采云系统系统故障原因造成开标不成功的。</w:t>
      </w:r>
      <w:r/>
    </w:p>
    <w:p>
      <w:pPr>
        <w:pStyle w:val="861"/>
        <w:ind w:left="479"/>
        <w:jc w:val="both"/>
        <w:pageBreakBefore w:val="0"/>
        <w:spacing w:beforeAutospacing="0" w:afterAutospacing="0" w:line="400" w:lineRule="exact"/>
        <w:widowControl w:val="off"/>
        <w:rPr>
          <w:color w:val="auto"/>
        </w:rPr>
      </w:pP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.3 投标截止时间结束后参加投标的供应商不足三家的处理：</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26</w:t>
      </w:r>
      <w:r>
        <w:rPr>
          <w:rFonts w:hint="eastAsia" w:ascii="宋体" w:hAnsi="宋体" w:eastAsia="宋体" w:cs="宋体"/>
          <w:color w:val="000000"/>
        </w:rPr>
        <w:t xml:space="preserve">.3.1如出现投标截止时间结束后参加投标的供应商或者在评标期间对招标文件做出实质响应的供应商不足三家情况，按政府采购相关规定执行。</w:t>
      </w:r>
      <w:r/>
    </w:p>
    <w:p>
      <w:pPr>
        <w:pStyle w:val="861"/>
        <w:ind w:firstLine="482"/>
        <w:jc w:val="both"/>
        <w:keepLines/>
        <w:keepNext/>
        <w:pageBreakBefore w:val="0"/>
        <w:spacing w:before="145" w:beforeAutospacing="0" w:after="145" w:afterAutospacing="0" w:line="400" w:lineRule="exact"/>
        <w:widowControl w:val="off"/>
      </w:pPr>
      <w:r/>
      <w:bookmarkStart w:id="141" w:name="_Toc120614219"/>
      <w:r>
        <w:rPr>
          <w:rFonts w:ascii="Times New Roman" w:hAnsi="Times New Roman"/>
          <w:b/>
          <w:color w:val="000000"/>
          <w:sz w:val="32"/>
          <w:szCs w:val="32"/>
        </w:rPr>
        <w:t xml:space="preserve">六、定标</w:t>
      </w:r>
      <w:bookmarkEnd w:id="141"/>
      <w:r/>
      <w:r/>
    </w:p>
    <w:p>
      <w:pPr>
        <w:pStyle w:val="861"/>
        <w:ind w:firstLine="420"/>
        <w:jc w:val="both"/>
        <w:keepLines/>
        <w:keepNext/>
        <w:pageBreakBefore w:val="0"/>
        <w:spacing w:beforeAutospacing="0" w:afterAutospacing="0" w:line="400" w:lineRule="exact"/>
        <w:widowControl w:val="off"/>
      </w:pPr>
      <w:r/>
      <w:bookmarkStart w:id="142" w:name="_Toc20823310"/>
      <w:r/>
      <w:bookmarkStart w:id="143" w:name="_Toc16938554"/>
      <w:r/>
      <w:bookmarkStart w:id="144" w:name="_Toc513029238"/>
      <w:r>
        <w:rPr>
          <w:rFonts w:hint="eastAsia" w:ascii="黑体" w:hAnsi="宋体" w:eastAsia="黑体" w:cs="黑体"/>
          <w:color w:val="000000"/>
          <w:sz w:val="30"/>
          <w:szCs w:val="30"/>
          <w:lang w:val="en-US" w:eastAsia="zh-CN"/>
        </w:rPr>
        <w:t xml:space="preserve">27</w:t>
      </w:r>
      <w:r>
        <w:rPr>
          <w:rFonts w:hint="eastAsia" w:ascii="黑体" w:hAnsi="宋体" w:eastAsia="黑体" w:cs="黑体"/>
          <w:color w:val="000000"/>
          <w:sz w:val="30"/>
          <w:szCs w:val="30"/>
        </w:rPr>
        <w:t xml:space="preserve">、</w:t>
      </w:r>
      <w:bookmarkEnd w:id="142"/>
      <w:r>
        <w:rPr>
          <w:rFonts w:hint="eastAsia" w:ascii="黑体" w:hAnsi="宋体" w:eastAsia="黑体" w:cs="黑体"/>
          <w:color w:val="000000"/>
          <w:sz w:val="30"/>
          <w:szCs w:val="30"/>
        </w:rPr>
        <w:t xml:space="preserve">确定</w:t>
      </w:r>
      <w:bookmarkEnd w:id="143"/>
      <w:r/>
      <w:bookmarkEnd w:id="144"/>
      <w:r>
        <w:rPr>
          <w:rFonts w:hint="eastAsia" w:ascii="黑体" w:hAnsi="宋体" w:eastAsia="黑体" w:cs="黑体"/>
          <w:color w:val="000000"/>
          <w:sz w:val="30"/>
          <w:szCs w:val="30"/>
        </w:rPr>
        <w:t xml:space="preserve">中标单位</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.1中标候选人的选取原则和数量见招标文件第五章规定。 </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.2采购人应根据评委会推荐的中标候选人确定中标人。</w:t>
      </w:r>
      <w:r/>
    </w:p>
    <w:p>
      <w:pPr>
        <w:pStyle w:val="861"/>
        <w:ind w:firstLine="480"/>
        <w:jc w:val="both"/>
        <w:pageBreakBefore w:val="0"/>
        <w:spacing w:beforeAutospacing="0" w:afterAutospacing="0" w:line="400" w:lineRule="exact"/>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.3采购中心将在</w:t>
      </w:r>
      <w:r>
        <w:rPr>
          <w:rFonts w:hint="eastAsia" w:ascii="宋体" w:hAnsi="宋体" w:eastAsia="宋体" w:cs="宋体"/>
          <w:color w:val="000000"/>
          <w:lang w:val="en-US" w:eastAsia="zh-CN"/>
        </w:rPr>
        <w:t xml:space="preserve">“中国政府采购网”、“江苏政府采购网”、“盐城市政府采购网”</w:t>
      </w:r>
      <w:r>
        <w:rPr>
          <w:rFonts w:hint="eastAsia" w:ascii="宋体" w:hAnsi="宋体" w:eastAsia="宋体" w:cs="宋体"/>
          <w:color w:val="000000"/>
        </w:rPr>
        <w:t xml:space="preserve">发布中标公告，公告期限为1个工作日。</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.4若有充分证据证明，中标人出现下列情况之一的，一经查实，将被取消中标资格：</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.4.1提供虚假材料谋取中标的。</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.4.2向采购人、采购中心行贿或者提供其他不正当利益的。</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.4.3属于本文件规定的无效条件，但在评标过程中又未被评委会发现的。</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.4.4与采购人或者其他供应商恶意串通的。</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.4.5采取不正当手段诋毁、排挤其他供应商的。</w:t>
      </w:r>
      <w:r/>
    </w:p>
    <w:p>
      <w:pPr>
        <w:pStyle w:val="861"/>
        <w:ind w:firstLine="480"/>
        <w:jc w:val="both"/>
        <w:pageBreakBefore w:val="0"/>
        <w:spacing w:beforeAutospacing="0" w:afterAutospacing="0" w:line="400" w:lineRule="exact"/>
        <w:widowControl w:val="off"/>
      </w:pPr>
      <w:r/>
      <w:bookmarkStart w:id="145" w:name="_Toc200451960"/>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.5 </w:t>
      </w:r>
      <w:r>
        <w:rPr>
          <w:rFonts w:ascii="Times New Roman" w:hAnsi="Times New Roman"/>
          <w:color w:val="000000"/>
        </w:rPr>
        <w:t xml:space="preserve">有下列情形之一的，视为投标人串通投标，投标无效：</w:t>
      </w:r>
      <w:bookmarkEnd w:id="145"/>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.5.1不同投标人的投标文件由同一单位或者个人编制。</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.5.2不同投标人委托同一单位或者个人办理投标事宜。</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.5.3不同投标人的投标文件载明的项目管理成员或者联系人员为同一人。</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27</w:t>
      </w:r>
      <w:r>
        <w:rPr>
          <w:rFonts w:hint="eastAsia" w:ascii="宋体" w:hAnsi="宋体" w:eastAsia="宋体" w:cs="宋体"/>
          <w:color w:val="000000"/>
        </w:rPr>
        <w:t xml:space="preserve">.5.4不同投标人的投标文件异常一致或者投标报价呈规律性差异。</w:t>
      </w:r>
      <w:r/>
    </w:p>
    <w:p>
      <w:pPr>
        <w:pStyle w:val="861"/>
        <w:ind w:firstLine="420"/>
        <w:jc w:val="both"/>
        <w:keepLines/>
        <w:keepNext/>
        <w:pageBreakBefore w:val="0"/>
        <w:spacing w:beforeAutospacing="0" w:afterAutospacing="0" w:line="400" w:lineRule="exact"/>
        <w:widowControl w:val="off"/>
      </w:pPr>
      <w:r>
        <w:rPr>
          <w:rFonts w:hint="eastAsia" w:ascii="黑体" w:hAnsi="宋体" w:eastAsia="黑体" w:cs="黑体"/>
          <w:color w:val="000000"/>
          <w:sz w:val="30"/>
          <w:szCs w:val="30"/>
          <w:lang w:val="en-US" w:eastAsia="zh-CN"/>
        </w:rPr>
        <w:t xml:space="preserve">28</w:t>
      </w:r>
      <w:r>
        <w:rPr>
          <w:rFonts w:hint="eastAsia" w:ascii="黑体" w:hAnsi="宋体" w:eastAsia="黑体" w:cs="黑体"/>
          <w:color w:val="000000"/>
          <w:sz w:val="30"/>
          <w:szCs w:val="30"/>
        </w:rPr>
        <w:t xml:space="preserve">、质疑处理</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.1提出质疑的供应商应当是参与所质疑项目采购活动的供应商。潜在供应商依法获取其可质疑的采购文件的，可以对采购文件提出质疑。</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.2.1</w:t>
      </w:r>
      <w:r>
        <w:rPr>
          <w:rFonts w:ascii="Times New Roman" w:hAnsi="Times New Roman"/>
          <w:color w:val="000000"/>
        </w:rPr>
        <w:t xml:space="preserve">对可以质疑的采购文件提出质疑的，为收到采购文件之日或者采购文件公告期限届满之日；</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.2.2</w:t>
      </w:r>
      <w:r>
        <w:rPr>
          <w:rFonts w:ascii="Times New Roman" w:hAnsi="Times New Roman"/>
          <w:color w:val="000000"/>
        </w:rPr>
        <w:t xml:space="preserve">对采购过程提出质疑的，为各采购程序环节结束之日；</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.2.3</w:t>
      </w:r>
      <w:r>
        <w:rPr>
          <w:rFonts w:ascii="Times New Roman" w:hAnsi="Times New Roman"/>
          <w:color w:val="000000"/>
        </w:rPr>
        <w:t xml:space="preserve">对中标或者成交结果提出质疑的，为中标或者成交结果公告期限届满之日。</w:t>
      </w:r>
      <w:r/>
    </w:p>
    <w:p>
      <w:pPr>
        <w:pStyle w:val="861"/>
        <w:ind w:firstLine="480"/>
        <w:jc w:val="both"/>
        <w:pageBreakBefore w:val="0"/>
        <w:spacing w:beforeAutospacing="0" w:afterAutospacing="0" w:line="400" w:lineRule="exact"/>
        <w:widowControl w:val="off"/>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61"/>
        <w:ind w:firstLine="482"/>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供应商对除上述事项以外其他事项的询问、质疑请向采购中心提出，由采购中心负责答复。</w:t>
      </w:r>
      <w:r/>
    </w:p>
    <w:p>
      <w:pPr>
        <w:ind w:firstLine="480"/>
        <w:jc w:val="left"/>
        <w:pageBreakBefore w:val="0"/>
        <w:spacing w:line="400" w:lineRule="exact"/>
        <w:widowControl w:val="off"/>
        <w:tabs>
          <w:tab w:val="left" w:pos="1331"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采购中心及采购人只接</w:t>
      </w:r>
      <w:r>
        <w:rPr>
          <w:rFonts w:hint="eastAsia" w:ascii="宋体" w:hAnsi="宋体" w:eastAsia="宋体" w:cs="宋体"/>
          <w:color w:val="000000"/>
          <w:sz w:val="24"/>
          <w:szCs w:val="24"/>
          <w:highlight w:val="none"/>
          <w:lang w:val="en-US" w:eastAsia="zh-CN" w:bidi="ar-SA"/>
        </w:rPr>
        <w:t xml:space="preserve">收以纸质原件形式送达的质疑,采购人和采购中心不接受未填写快递运单的快件。</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.5 以下情形的质疑不予受理</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.5.1内容不符合《政府采购质疑和投诉办法》第十二条规定的质疑。</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.5.2超出政府采购法定期限的质疑。</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.5.3以传真、电子邮件等方式递交的非原件形式的质疑。</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.5.4未参加投标活动的供应商或在投标活动中自身权益未受到损害的供应商所提出的质疑。</w:t>
      </w:r>
      <w:r/>
    </w:p>
    <w:p>
      <w:pPr>
        <w:pStyle w:val="861"/>
        <w:ind w:firstLine="48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.5.5供应商组成联合体参加投标，联合体中任何一方或多方未按要求签字、盖章、加盖公章的质疑。</w:t>
      </w:r>
      <w:r/>
    </w:p>
    <w:p>
      <w:pPr>
        <w:pStyle w:val="861"/>
        <w:ind w:firstLine="468"/>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28</w:t>
      </w:r>
      <w:r>
        <w:rPr>
          <w:rFonts w:hint="eastAsia" w:ascii="宋体" w:hAnsi="宋体" w:eastAsia="宋体" w:cs="宋体"/>
          <w:color w:val="000000"/>
        </w:rPr>
        <w:t xml:space="preserve">.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1"/>
        <w:ind w:firstLine="420"/>
        <w:jc w:val="both"/>
        <w:keepLines/>
        <w:keepNext/>
        <w:pageBreakBefore w:val="0"/>
        <w:spacing w:beforeAutospacing="0" w:afterAutospacing="0" w:line="400" w:lineRule="exact"/>
        <w:widowControl w:val="off"/>
      </w:pPr>
      <w:r>
        <w:rPr>
          <w:rFonts w:hint="eastAsia" w:ascii="黑体" w:hAnsi="宋体" w:eastAsia="黑体" w:cs="黑体"/>
          <w:color w:val="000000"/>
          <w:sz w:val="30"/>
          <w:szCs w:val="30"/>
          <w:lang w:val="en-US" w:eastAsia="zh-CN"/>
        </w:rPr>
        <w:t xml:space="preserve">29</w:t>
      </w:r>
      <w:r>
        <w:rPr>
          <w:rFonts w:hint="eastAsia" w:ascii="黑体" w:hAnsi="宋体" w:eastAsia="黑体" w:cs="黑体"/>
          <w:color w:val="000000"/>
          <w:sz w:val="30"/>
          <w:szCs w:val="30"/>
        </w:rPr>
        <w:t xml:space="preserve">、中标通知书</w:t>
      </w:r>
      <w:r/>
    </w:p>
    <w:p>
      <w:pPr>
        <w:pStyle w:val="861"/>
        <w:ind w:firstLine="600"/>
        <w:jc w:val="both"/>
        <w:pageBreakBefore w:val="0"/>
        <w:spacing w:beforeAutospacing="0" w:afterAutospacing="0" w:line="400" w:lineRule="exact"/>
        <w:widowControl w:val="off"/>
        <w:rPr>
          <w:color w:val="auto"/>
        </w:rPr>
      </w:pPr>
      <w:r>
        <w:rPr>
          <w:rFonts w:hint="eastAsia" w:ascii="宋体" w:hAnsi="宋体" w:eastAsia="宋体" w:cs="宋体"/>
          <w:color w:val="000000"/>
          <w:lang w:val="en-US" w:eastAsia="zh-CN"/>
        </w:rPr>
        <w:t xml:space="preserve">29</w:t>
      </w:r>
      <w:r>
        <w:rPr>
          <w:rFonts w:hint="eastAsia" w:ascii="宋体" w:hAnsi="宋体" w:eastAsia="宋体" w:cs="宋体"/>
          <w:color w:val="000000"/>
        </w:rPr>
        <w:t xml:space="preserve">.l中标结果确定后，采购中心将向</w:t>
      </w:r>
      <w:r>
        <w:rPr>
          <w:rFonts w:hint="eastAsia" w:ascii="宋体" w:hAnsi="宋体" w:eastAsia="宋体" w:cs="宋体"/>
          <w:color w:val="auto"/>
        </w:rPr>
        <w:t xml:space="preserve">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1"/>
        <w:ind w:firstLine="600"/>
        <w:jc w:val="both"/>
        <w:pageBreakBefore w:val="0"/>
        <w:spacing w:beforeAutospacing="0" w:afterAutospacing="0" w:line="400" w:lineRule="exact"/>
        <w:widowControl w:val="off"/>
      </w:pPr>
      <w:r>
        <w:rPr>
          <w:rFonts w:hint="eastAsia" w:ascii="宋体" w:hAnsi="宋体" w:eastAsia="宋体" w:cs="宋体"/>
          <w:color w:val="auto"/>
          <w:lang w:val="en-US" w:eastAsia="zh-CN"/>
        </w:rPr>
        <w:t xml:space="preserve">29</w:t>
      </w:r>
      <w:r>
        <w:rPr>
          <w:rFonts w:hint="eastAsia" w:ascii="宋体" w:hAnsi="宋体" w:eastAsia="宋体" w:cs="宋体"/>
          <w:color w:val="auto"/>
        </w:rPr>
        <w:t xml:space="preserve">.2中标通知书将是合同的一个组成部分。对采购人和中标人均具有法律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61"/>
        <w:jc w:val="both"/>
        <w:keepLines/>
        <w:keepNext/>
        <w:pageBreakBefore w:val="0"/>
        <w:spacing w:before="145" w:beforeAutospacing="0" w:after="145" w:afterAutospacing="0" w:line="400" w:lineRule="exact"/>
        <w:widowControl w:val="off"/>
      </w:pPr>
      <w:r/>
      <w:bookmarkStart w:id="146" w:name="_Toc16938552"/>
      <w:r/>
      <w:bookmarkStart w:id="147" w:name="_Toc20823308"/>
      <w:r/>
      <w:bookmarkStart w:id="148" w:name="_Toc120614220"/>
      <w:r/>
      <w:bookmarkStart w:id="149" w:name="_Toc513029236"/>
      <w:r>
        <w:rPr>
          <w:rFonts w:ascii="Times New Roman" w:hAnsi="Times New Roman"/>
          <w:b/>
          <w:color w:val="000000"/>
          <w:sz w:val="32"/>
          <w:szCs w:val="32"/>
        </w:rPr>
        <w:t xml:space="preserve">七、授予合同</w:t>
      </w:r>
      <w:bookmarkEnd w:id="146"/>
      <w:r/>
      <w:bookmarkEnd w:id="147"/>
      <w:r/>
      <w:bookmarkEnd w:id="148"/>
      <w:r/>
      <w:bookmarkEnd w:id="149"/>
      <w:r/>
      <w:r/>
    </w:p>
    <w:p>
      <w:pPr>
        <w:pStyle w:val="861"/>
        <w:ind w:firstLine="420"/>
        <w:jc w:val="both"/>
        <w:keepLines/>
        <w:keepNext/>
        <w:pageBreakBefore w:val="0"/>
        <w:spacing w:beforeAutospacing="0" w:afterAutospacing="0" w:line="400" w:lineRule="exact"/>
        <w:widowControl w:val="off"/>
      </w:pPr>
      <w:r/>
      <w:bookmarkStart w:id="150" w:name="_Toc20823309"/>
      <w:r/>
      <w:bookmarkStart w:id="151" w:name="_Toc513029237"/>
      <w:r/>
      <w:bookmarkStart w:id="152" w:name="_Toc16938553"/>
      <w:r>
        <w:rPr>
          <w:rFonts w:hint="eastAsia" w:ascii="黑体" w:hAnsi="宋体" w:eastAsia="黑体" w:cs="黑体"/>
          <w:color w:val="000000"/>
          <w:sz w:val="30"/>
          <w:szCs w:val="30"/>
          <w:lang w:val="en-US" w:eastAsia="zh-CN"/>
        </w:rPr>
        <w:t xml:space="preserve">30</w:t>
      </w:r>
      <w:r>
        <w:rPr>
          <w:rFonts w:hint="eastAsia" w:ascii="黑体" w:hAnsi="宋体" w:eastAsia="黑体" w:cs="黑体"/>
          <w:color w:val="000000"/>
          <w:sz w:val="30"/>
          <w:szCs w:val="30"/>
        </w:rPr>
        <w:t xml:space="preserve">.签订合同</w:t>
      </w:r>
      <w:bookmarkEnd w:id="150"/>
      <w:r/>
      <w:bookmarkEnd w:id="151"/>
      <w:r/>
      <w:bookmarkEnd w:id="152"/>
      <w:r/>
      <w:r/>
    </w:p>
    <w:p>
      <w:pPr>
        <w:pStyle w:val="861"/>
        <w:ind w:firstLine="60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30</w:t>
      </w:r>
      <w:r>
        <w:rPr>
          <w:rFonts w:hint="eastAsia" w:ascii="宋体" w:hAnsi="宋体" w:eastAsia="宋体" w:cs="宋体"/>
          <w:color w:val="000000"/>
        </w:rPr>
        <w:t xml:space="preserve">.l中标人应当在中标通知书发出之日起三十日内，按照招标文件确定的事项与采购人签订政府采购合同。</w:t>
      </w:r>
      <w:r/>
    </w:p>
    <w:p>
      <w:pPr>
        <w:pStyle w:val="861"/>
        <w:ind w:firstLine="60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30</w:t>
      </w:r>
      <w:r>
        <w:rPr>
          <w:rFonts w:hint="eastAsia" w:ascii="宋体" w:hAnsi="宋体" w:eastAsia="宋体" w:cs="宋体"/>
          <w:color w:val="000000"/>
        </w:rPr>
        <w:t xml:space="preserve">.2招标文件、中标人的投标文件及招标过程中有关澄清、承诺文件均应作为合同附件。</w:t>
      </w:r>
      <w:r/>
    </w:p>
    <w:p>
      <w:pPr>
        <w:pStyle w:val="861"/>
        <w:ind w:firstLine="600"/>
        <w:jc w:val="both"/>
        <w:pageBreakBefore w:val="0"/>
        <w:spacing w:beforeAutospacing="0" w:afterAutospacing="0" w:line="400" w:lineRule="exact"/>
        <w:widowControl w:val="off"/>
      </w:pPr>
      <w:r>
        <w:rPr>
          <w:rFonts w:hint="eastAsia" w:ascii="宋体" w:hAnsi="宋体" w:eastAsia="宋体" w:cs="宋体"/>
          <w:color w:val="000000"/>
          <w:lang w:val="en-US" w:eastAsia="zh-CN"/>
        </w:rPr>
        <w:t xml:space="preserve">30</w:t>
      </w:r>
      <w:r>
        <w:rPr>
          <w:rFonts w:hint="eastAsia" w:ascii="宋体" w:hAnsi="宋体" w:eastAsia="宋体" w:cs="宋体"/>
          <w:color w:val="000000"/>
        </w:rPr>
        <w:t xml:space="preserve">.3签订合同后，</w:t>
      </w:r>
      <w:r>
        <w:rPr>
          <w:rFonts w:hint="eastAsia" w:ascii="宋体" w:hAnsi="宋体" w:eastAsia="宋体" w:cs="宋体"/>
          <w:i w:val="0"/>
          <w:iCs/>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61"/>
        <w:ind w:firstLine="420"/>
        <w:jc w:val="both"/>
        <w:keepLines/>
        <w:keepNext/>
        <w:pageBreakBefore w:val="0"/>
        <w:spacing w:beforeAutospacing="0" w:afterAutospacing="0" w:line="400" w:lineRule="exact"/>
        <w:widowControl w:val="off"/>
      </w:pPr>
      <w:r>
        <w:rPr>
          <w:rFonts w:hint="eastAsia" w:ascii="黑体" w:hAnsi="宋体" w:eastAsia="黑体" w:cs="黑体"/>
          <w:color w:val="000000"/>
          <w:sz w:val="30"/>
          <w:szCs w:val="30"/>
          <w:lang w:val="en-US" w:eastAsia="zh-CN"/>
        </w:rPr>
        <w:t xml:space="preserve">31</w:t>
      </w:r>
      <w:r>
        <w:rPr>
          <w:rFonts w:hint="eastAsia" w:ascii="黑体" w:hAnsi="宋体" w:eastAsia="黑体" w:cs="黑体"/>
          <w:color w:val="000000"/>
          <w:sz w:val="30"/>
          <w:szCs w:val="30"/>
        </w:rPr>
        <w:t xml:space="preserve">、服务的追加、减少和添购</w:t>
      </w:r>
      <w:r/>
    </w:p>
    <w:p>
      <w:pPr>
        <w:pStyle w:val="861"/>
        <w:ind w:firstLine="600"/>
        <w:jc w:val="both"/>
        <w:pageBreakBefore w:val="0"/>
        <w:spacing w:beforeAutospacing="0" w:afterAutospacing="0" w:line="400" w:lineRule="exact"/>
        <w:widowControl w:val="off"/>
        <w:rPr>
          <w:rFonts w:hint="eastAsia" w:ascii="宋体" w:hAnsi="宋体" w:eastAsia="宋体" w:cs="宋体"/>
          <w:color w:val="000000"/>
        </w:rPr>
      </w:pPr>
      <w:r/>
      <w:bookmarkStart w:id="153" w:name="_Toc479757207"/>
      <w:r/>
      <w:bookmarkStart w:id="154" w:name="_Toc513029242"/>
      <w:r/>
      <w:bookmarkStart w:id="155" w:name="_Toc120614221"/>
      <w:r/>
      <w:bookmarkStart w:id="156" w:name="_Toc20823314"/>
      <w:r/>
      <w:bookmarkStart w:id="157" w:name="_Toc16938558"/>
      <w:r>
        <w:rPr>
          <w:rFonts w:hint="eastAsia" w:ascii="宋体" w:hAnsi="宋体" w:eastAsia="宋体" w:cs="宋体"/>
          <w:color w:val="000000"/>
          <w:lang w:val="en-US" w:eastAsia="zh-CN"/>
        </w:rPr>
        <w:t xml:space="preserve">31</w:t>
      </w:r>
      <w:r>
        <w:rPr>
          <w:rFonts w:hint="eastAsia" w:ascii="宋体" w:hAnsi="宋体" w:eastAsia="宋体" w:cs="宋体"/>
          <w:color w:val="000000"/>
        </w:rPr>
        <w:t xml:space="preserve">.1政府采购合同履行中，采购人需追加与合同标的相同的服务的，在不改变合同其他条款的前提下，可以与中标人协商签订补充合同，但所有补充合同的采购金额不超过原合同金额10%。</w:t>
      </w:r>
      <w:r/>
    </w:p>
    <w:p>
      <w:pPr>
        <w:pStyle w:val="861"/>
        <w:ind w:firstLine="600"/>
        <w:jc w:val="both"/>
        <w:pageBreakBefore w:val="0"/>
        <w:spacing w:beforeAutospacing="0" w:afterAutospacing="0" w:line="400" w:lineRule="exact"/>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31</w:t>
      </w:r>
      <w:r>
        <w:rPr>
          <w:rFonts w:hint="eastAsia" w:ascii="宋体" w:hAnsi="宋体" w:eastAsia="宋体" w:cs="宋体"/>
          <w:color w:val="000000"/>
        </w:rPr>
        <w:t xml:space="preserve">.2采购结束后，采购人若由于各种客观原因，必须对采购项目所牵涉的服务进行适当的减少时，在双方协商一致的前提下，可以按照招标采购时的价格水平做相应的调减，并据此签订补充合同。</w:t>
      </w:r>
      <w:r/>
    </w:p>
    <w:p>
      <w:pPr>
        <w:pStyle w:val="861"/>
        <w:ind w:firstLine="420"/>
        <w:jc w:val="both"/>
        <w:keepLines/>
        <w:keepNext/>
        <w:pageBreakBefore w:val="0"/>
        <w:spacing w:beforeAutospacing="0" w:afterAutospacing="0" w:line="400" w:lineRule="exact"/>
        <w:widowControl w:val="off"/>
      </w:pPr>
      <w:r>
        <w:rPr>
          <w:rFonts w:hint="eastAsia" w:ascii="黑体" w:hAnsi="宋体" w:eastAsia="黑体" w:cs="黑体"/>
          <w:color w:val="000000"/>
          <w:sz w:val="30"/>
          <w:szCs w:val="30"/>
          <w:lang w:val="en-US" w:eastAsia="zh-CN"/>
        </w:rPr>
        <w:t xml:space="preserve">32</w:t>
      </w:r>
      <w:r>
        <w:rPr>
          <w:rFonts w:hint="eastAsia" w:ascii="黑体" w:hAnsi="宋体" w:eastAsia="黑体" w:cs="黑体"/>
          <w:color w:val="000000"/>
          <w:sz w:val="30"/>
          <w:szCs w:val="30"/>
        </w:rPr>
        <w:t xml:space="preserve">、</w:t>
      </w:r>
      <w:bookmarkEnd w:id="153"/>
      <w:r/>
      <w:bookmarkEnd w:id="154"/>
      <w:r/>
      <w:bookmarkEnd w:id="155"/>
      <w:r/>
      <w:bookmarkEnd w:id="156"/>
      <w:r/>
      <w:bookmarkEnd w:id="157"/>
      <w:r>
        <w:rPr>
          <w:rFonts w:hint="eastAsia" w:ascii="黑体" w:hAnsi="宋体" w:eastAsia="黑体" w:cs="黑体"/>
          <w:color w:val="000000"/>
          <w:sz w:val="30"/>
          <w:szCs w:val="30"/>
          <w:highlight w:val="none"/>
        </w:rPr>
        <w:t xml:space="preserve">政府采购线上合同信用融资政策</w:t>
      </w:r>
      <w:r/>
    </w:p>
    <w:p>
      <w:pPr>
        <w:pStyle w:val="861"/>
        <w:ind w:firstLine="480"/>
        <w:keepNext/>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eastAsia="宋体" w:cs="宋体"/>
          <w:highlight w:val="none"/>
        </w:rPr>
        <w:t xml:space="preserve">具体操作流程请参考苏采云系统中供应商操作手册</w:t>
      </w:r>
      <w:r>
        <w:rPr>
          <w:rFonts w:ascii="宋体" w:hAnsi="宋体" w:eastAsia="宋体" w:cs="宋体"/>
          <w:highlight w:val="none"/>
        </w:rPr>
        <w:t xml:space="preserve">。</w:t>
      </w:r>
      <w:r>
        <w:rPr>
          <w:highlight w:val="none"/>
        </w:rPr>
        <w:t xml:space="preserve"> </w:t>
      </w:r>
      <w:r/>
    </w:p>
    <w:p>
      <w:pPr>
        <w:pStyle w:val="861"/>
        <w:ind w:firstLine="420"/>
        <w:jc w:val="both"/>
        <w:pageBreakBefore w:val="0"/>
        <w:spacing w:beforeAutospacing="0" w:afterAutospacing="0" w:line="400" w:lineRule="exact"/>
        <w:widowControl w:val="off"/>
        <w:rPr>
          <w:rFonts w:hint="eastAsia" w:eastAsia="黑体"/>
          <w:highlight w:val="none"/>
          <w:lang w:eastAsia="zh-CN"/>
        </w:rPr>
      </w:pPr>
      <w:r>
        <w:rPr>
          <w:highlight w:val="none"/>
        </w:rPr>
        <w:t xml:space="preserve"> </w:t>
      </w:r>
      <w:r>
        <w:rPr>
          <w:rFonts w:hint="eastAsia" w:ascii="黑体" w:hAnsi="宋体" w:eastAsia="黑体" w:cs="黑体"/>
          <w:color w:val="000000"/>
          <w:sz w:val="30"/>
          <w:szCs w:val="30"/>
          <w:highlight w:val="none"/>
          <w:lang w:val="en-US" w:eastAsia="zh-CN"/>
        </w:rPr>
        <w:t xml:space="preserve">33</w:t>
      </w:r>
      <w:r>
        <w:rPr>
          <w:rFonts w:hint="eastAsia" w:ascii="黑体" w:hAnsi="宋体" w:eastAsia="黑体" w:cs="黑体"/>
          <w:color w:val="000000"/>
          <w:sz w:val="30"/>
          <w:szCs w:val="30"/>
          <w:highlight w:val="none"/>
        </w:rPr>
        <w:t xml:space="preserve">、</w:t>
      </w:r>
      <w:r>
        <w:rPr>
          <w:rFonts w:hint="eastAsia" w:ascii="黑体" w:hAnsi="宋体" w:eastAsia="黑体" w:cs="黑体"/>
          <w:color w:val="000000"/>
          <w:sz w:val="30"/>
          <w:szCs w:val="30"/>
          <w:highlight w:val="none"/>
          <w:lang w:eastAsia="zh-CN"/>
        </w:rPr>
        <w:t xml:space="preserve">其他</w:t>
      </w:r>
      <w:r/>
    </w:p>
    <w:p>
      <w:pPr>
        <w:ind w:firstLine="480"/>
        <w:pageBreakBefore w:val="0"/>
        <w:spacing w:line="40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33.1</w:t>
      </w:r>
      <w:r>
        <w:rPr>
          <w:rFonts w:hint="eastAsia" w:ascii="宋体" w:hAnsi="宋体" w:eastAsia="宋体" w:cs="宋体"/>
          <w:color w:val="000000" w:themeColor="text1"/>
          <w:sz w:val="24"/>
          <w:highlight w:val="none"/>
          <w14:textFill>
            <w14:solidFill>
              <w14:schemeClr w14:val="tx1"/>
            </w14:solidFill>
          </w14:textFill>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财办库〔2020〕123号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执行。</w:t>
      </w:r>
      <w:r/>
    </w:p>
    <w:p>
      <w:pPr>
        <w:ind w:firstLine="480"/>
        <w:pageBreakBefore w:val="0"/>
        <w:spacing w:line="4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33.2</w:t>
      </w:r>
      <w:r>
        <w:rPr>
          <w:rFonts w:hint="eastAsia" w:ascii="宋体" w:hAnsi="宋体" w:eastAsia="宋体" w:cs="宋体"/>
          <w:color w:val="000000" w:themeColor="text1"/>
          <w:sz w:val="24"/>
          <w:highlight w:val="none"/>
          <w14:textFill>
            <w14:solidFill>
              <w14:schemeClr w14:val="tx1"/>
            </w14:solidFill>
          </w14:textFill>
        </w:rPr>
        <w:t xml:space="preserve">本文件中若涉及到数据中心采购，应按照《&lt;绿色数据中心政府采购需求标准（试行）&gt;的通知》（财库〔2023〕7号）执行。</w:t>
      </w:r>
      <w:r/>
    </w:p>
    <w:p>
      <w:pPr>
        <w:pStyle w:val="861"/>
        <w:ind w:firstLine="480"/>
        <w:jc w:val="both"/>
        <w:pageBreakBefore w:val="0"/>
        <w:spacing w:beforeAutospacing="0" w:afterAutospacing="0" w:line="40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33.3本项目落实预付款制度，预付款比例为</w:t>
      </w:r>
      <w:r>
        <w:rPr>
          <w:rFonts w:hint="eastAsia" w:ascii="宋体" w:hAnsi="宋体" w:eastAsia="宋体" w:cs="宋体"/>
          <w:color w:val="000000"/>
          <w:highlight w:val="none"/>
          <w:u w:val="single"/>
          <w:lang w:val="en-US" w:eastAsia="zh-CN"/>
        </w:rPr>
        <w:t xml:space="preserve">30</w:t>
      </w:r>
      <w:r>
        <w:rPr>
          <w:rFonts w:hint="eastAsia" w:ascii="宋体" w:hAnsi="宋体" w:eastAsia="宋体" w:cs="宋体"/>
          <w:color w:val="000000"/>
          <w:highlight w:val="none"/>
          <w:lang w:val="en-US" w:eastAsia="zh-CN"/>
        </w:rPr>
        <w:t xml:space="preserve">%。在签订合同时，中标、成交供应商明确书面表示无需预付款或者主动要求降低预付款比例的，采购人可就预付款比例作相应调整。</w:t>
      </w:r>
      <w:r/>
    </w:p>
    <w:p>
      <w:pPr>
        <w:pStyle w:val="861"/>
        <w:ind w:firstLine="480"/>
        <w:jc w:val="both"/>
        <w:pageBreakBefore w:val="0"/>
        <w:spacing w:beforeAutospacing="0" w:afterAutospacing="0" w:line="40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33.4 履约保证金</w:t>
      </w:r>
      <w:r/>
    </w:p>
    <w:p>
      <w:pPr>
        <w:pStyle w:val="861"/>
        <w:ind w:firstLine="480"/>
        <w:jc w:val="both"/>
        <w:pageBreakBefore w:val="0"/>
        <w:spacing w:beforeAutospacing="0" w:afterAutospacing="0" w:line="40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在签订合同时，须向采购人交纳履约保证金（中标年服务费的10%）,于合同履行后无息退还。履约保证金用以约束成交供应商在合同履行中的行为，弥补合同执行中由于自身行为可能给采购人带来的各种损失。AA评级及以上政府采购供应商（需在签订采购合同前提供信用管理 部门备案的第三方信用报告，且信用报告通过“信用盐城网”可查实），免收履约保证金或降低履约保证金缴纳比例。</w:t>
      </w:r>
      <w:r/>
    </w:p>
    <w:p>
      <w:pPr>
        <w:pStyle w:val="861"/>
        <w:ind w:firstLine="480"/>
        <w:jc w:val="both"/>
        <w:pageBreakBefore w:val="0"/>
        <w:spacing w:beforeAutospacing="0" w:afterAutospacing="0" w:line="400" w:lineRule="exact"/>
        <w:widowControl w:val="off"/>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中标人如存在免交履约保证金情形的，本招标文件约定不予退还履约保证金或从履约保证金中扣除费用的，采购人有权向中标人追偿相应费用。</w:t>
      </w:r>
      <w:r>
        <w:rPr>
          <w:rFonts w:hint="eastAsia" w:ascii="宋体" w:hAnsi="宋体" w:eastAsia="宋体" w:cs="宋体"/>
          <w:color w:val="000000"/>
          <w:highlight w:val="none"/>
        </w:rPr>
        <w:t xml:space="preserve"> </w:t>
      </w:r>
      <w:r/>
    </w:p>
    <w:p>
      <w:pPr>
        <w:pStyle w:val="861"/>
        <w:jc w:val="both"/>
        <w:pageBreakBefore w:val="0"/>
        <w:spacing w:beforeAutospacing="0" w:afterAutospacing="0" w:line="400" w:lineRule="exact"/>
        <w:widowControl w:val="off"/>
      </w:pPr>
      <w:r>
        <w:t xml:space="preserve"> </w:t>
      </w:r>
      <w:r/>
    </w:p>
    <w:p>
      <w:pPr>
        <w:pStyle w:val="861"/>
        <w:jc w:val="both"/>
        <w:pageBreakBefore w:val="0"/>
        <w:spacing w:beforeAutospacing="0" w:afterAutospacing="0" w:line="400" w:lineRule="exact"/>
        <w:widowControl w:val="off"/>
      </w:pPr>
      <w:r>
        <w:t xml:space="preserve"> </w:t>
      </w:r>
      <w:r/>
    </w:p>
    <w:p>
      <w:pPr>
        <w:pStyle w:val="861"/>
        <w:jc w:val="both"/>
        <w:pageBreakBefore w:val="0"/>
        <w:spacing w:beforeAutospacing="0" w:afterAutospacing="0" w:line="400" w:lineRule="exact"/>
        <w:widowControl w:val="off"/>
      </w:pPr>
      <w:r>
        <w:t xml:space="preserve"> </w:t>
      </w:r>
      <w:r/>
    </w:p>
    <w:p>
      <w:pPr>
        <w:pStyle w:val="861"/>
        <w:jc w:val="both"/>
        <w:pageBreakBefore w:val="0"/>
        <w:spacing w:beforeAutospacing="0" w:afterAutospacing="0" w:line="400" w:lineRule="exact"/>
        <w:widowControl w:val="off"/>
      </w:pPr>
      <w:r>
        <w:t xml:space="preserve"> </w:t>
      </w:r>
      <w:r/>
    </w:p>
    <w:p>
      <w:pPr>
        <w:pStyle w:val="861"/>
        <w:jc w:val="both"/>
        <w:pageBreakBefore w:val="0"/>
        <w:spacing w:beforeAutospacing="0" w:afterAutospacing="0" w:line="400" w:lineRule="exact"/>
        <w:widowControl w:val="off"/>
      </w:pPr>
      <w:r>
        <w:t xml:space="preserve"> </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jc w:val="center"/>
        <w:keepLines w:val="0"/>
        <w:keepNext w:val="0"/>
        <w:pageBreakBefore w:val="0"/>
        <w:spacing w:line="500" w:lineRule="exact"/>
        <w:widowControl w:val="off"/>
      </w:pPr>
      <w:r>
        <w:rPr>
          <w:rFonts w:hint="eastAsia" w:ascii="黑体" w:hAnsi="宋体" w:eastAsia="黑体" w:cs="黑体"/>
          <w:color w:val="000000"/>
          <w:sz w:val="44"/>
          <w:szCs w:val="44"/>
        </w:rPr>
        <w:t xml:space="preserve">第三章  合同文本</w:t>
      </w:r>
      <w:r/>
    </w:p>
    <w:p>
      <w:pPr>
        <w:pStyle w:val="861"/>
        <w:ind w:firstLine="420"/>
        <w:jc w:val="both"/>
        <w:keepLines w:val="0"/>
        <w:keepNext w:val="0"/>
        <w:pageBreakBefore w:val="0"/>
        <w:spacing w:beforeAutospacing="0" w:afterAutospacing="0" w:line="380" w:lineRule="exact"/>
        <w:widowControl w:val="off"/>
      </w:pPr>
      <w:r>
        <w:rPr>
          <w:rFonts w:hint="eastAsia" w:ascii="宋体" w:hAnsi="宋体" w:cs="宋体"/>
          <w:bCs/>
          <w:sz w:val="24"/>
          <w:szCs w:val="24"/>
        </w:rPr>
        <w:t xml:space="preserve">以下为中标后签定本项目合同的通用条款，中标供应商不得提出实质性的修改，关于专用条款将由采购人与中标供应商结合本项目具体情况协商后签订。其他如服务类项目采购人可参照此格式拟定。</w:t>
      </w:r>
      <w:r>
        <w:t xml:space="preserve"> </w:t>
      </w:r>
      <w:r/>
    </w:p>
    <w:p>
      <w:pPr>
        <w:pStyle w:val="861"/>
        <w:jc w:val="center"/>
        <w:keepLines w:val="0"/>
        <w:keepNext w:val="0"/>
        <w:pageBreakBefore w:val="0"/>
        <w:spacing w:before="145" w:beforeAutospacing="0" w:after="145" w:afterAutospacing="0" w:line="380" w:lineRule="exact"/>
        <w:widowControl w:val="off"/>
      </w:pPr>
      <w:r>
        <w:rPr>
          <w:rFonts w:hint="eastAsia" w:ascii="宋体" w:hAnsi="宋体" w:eastAsia="宋体" w:cs="宋体"/>
          <w:b/>
          <w:color w:val="000000"/>
          <w:sz w:val="30"/>
          <w:szCs w:val="30"/>
        </w:rPr>
        <w:t xml:space="preserve">盐城市政府采购合同（服务）（合同编号）</w:t>
      </w:r>
      <w:r/>
    </w:p>
    <w:p>
      <w:pPr>
        <w:pStyle w:val="861"/>
        <w:jc w:val="both"/>
        <w:keepLines w:val="0"/>
        <w:keepNext w:val="0"/>
        <w:pageBreakBefore w:val="0"/>
        <w:spacing w:before="120" w:beforeAutospacing="0" w:after="120" w:afterAutospacing="0" w:line="380" w:lineRule="exact"/>
        <w:widowControl w:val="off"/>
        <w:rPr>
          <w:rFonts w:hint="eastAsia" w:ascii="宋体" w:hAnsi="宋体" w:eastAsia="宋体" w:cs="宋体"/>
          <w:color w:val="000000"/>
        </w:rPr>
      </w:pPr>
      <w:r>
        <w:rPr>
          <w:rFonts w:hint="eastAsia" w:ascii="宋体" w:hAnsi="宋体" w:eastAsia="宋体" w:cs="宋体"/>
          <w:color w:val="000000"/>
        </w:rPr>
        <w:t xml:space="preserve">项目名称：</w:t>
      </w:r>
      <w:r>
        <w:rPr>
          <w:rFonts w:hint="eastAsia" w:ascii="宋体" w:hAnsi="宋体" w:eastAsia="宋体" w:cs="宋体"/>
          <w:color w:val="000000"/>
          <w:lang w:eastAsia="zh-CN"/>
        </w:rPr>
        <w:t xml:space="preserve">盐城市大丰区大桥镇2025年度农村物业保洁服务项目</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项目编号：</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甲方：（买方）_________</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乙方：（卖方）_________</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甲、乙双方根据盐城市政府采购中心</w:t>
      </w:r>
      <w:r>
        <w:rPr>
          <w:rFonts w:hint="eastAsia" w:ascii="宋体" w:hAnsi="宋体" w:eastAsia="宋体" w:cs="宋体"/>
          <w:color w:val="000000"/>
          <w:u w:val="single"/>
          <w:lang w:eastAsia="zh-CN"/>
        </w:rPr>
        <w:t xml:space="preserve">盐城市大丰区大桥镇2025年度农村物业保洁服务项目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b/>
          <w:color w:val="000000"/>
        </w:rPr>
        <w:t xml:space="preserve">一、合同内容</w:t>
      </w:r>
      <w:r/>
    </w:p>
    <w:p>
      <w:pPr>
        <w:pStyle w:val="861"/>
        <w:ind w:firstLine="420"/>
        <w:jc w:val="both"/>
        <w:keepLines w:val="0"/>
        <w:keepNext w:val="0"/>
        <w:pageBreakBefore w:val="0"/>
        <w:spacing w:before="120" w:beforeAutospacing="0" w:after="120" w:afterAutospacing="0" w:line="380" w:lineRule="exact"/>
        <w:widowControl w:val="off"/>
        <w:rPr>
          <w:rFonts w:hint="default" w:eastAsia="宋体"/>
          <w:lang w:val="en-US" w:eastAsia="zh-CN"/>
        </w:rPr>
      </w:pPr>
      <w:r>
        <w:rPr>
          <w:rFonts w:hint="eastAsia" w:ascii="宋体" w:hAnsi="宋体" w:eastAsia="宋体" w:cs="宋体"/>
          <w:color w:val="000000"/>
        </w:rPr>
        <w:t xml:space="preserve">1 </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项目</w:t>
      </w:r>
      <w:r>
        <w:rPr>
          <w:rFonts w:hint="eastAsia" w:ascii="宋体" w:hAnsi="宋体" w:eastAsia="宋体" w:cs="宋体"/>
          <w:color w:val="000000"/>
        </w:rPr>
        <w:t xml:space="preserve">名称：</w:t>
      </w:r>
      <w:r>
        <w:rPr>
          <w:rFonts w:hint="eastAsia" w:ascii="宋体" w:hAnsi="宋体" w:eastAsia="宋体" w:cs="宋体"/>
          <w:color w:val="000000"/>
          <w:lang w:eastAsia="zh-CN"/>
        </w:rPr>
        <w:t xml:space="preserve">盐城市大丰区大桥镇2025年度农村物业保洁服务项目</w:t>
      </w:r>
      <w:r/>
    </w:p>
    <w:p>
      <w:pPr>
        <w:pStyle w:val="861"/>
        <w:ind w:firstLine="420"/>
        <w:jc w:val="both"/>
        <w:keepLines w:val="0"/>
        <w:keepNext w:val="0"/>
        <w:pageBreakBefore w:val="0"/>
        <w:spacing w:before="120" w:beforeAutospacing="0" w:after="120" w:afterAutospacing="0" w:line="380" w:lineRule="exact"/>
        <w:widowControl w:val="off"/>
        <w:rPr>
          <w:rFonts w:hint="eastAsia" w:eastAsia="宋体"/>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 </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服务期限</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一年</w:t>
      </w:r>
      <w:r/>
    </w:p>
    <w:p>
      <w:pPr>
        <w:pStyle w:val="861"/>
        <w:ind w:firstLine="420"/>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 </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服务</w:t>
      </w:r>
      <w:r>
        <w:rPr>
          <w:rFonts w:hint="eastAsia" w:ascii="宋体" w:hAnsi="宋体" w:eastAsia="宋体" w:cs="宋体"/>
          <w:color w:val="000000"/>
        </w:rPr>
        <w:t xml:space="preserve">地点：</w:t>
      </w:r>
      <w:r>
        <w:rPr>
          <w:rFonts w:hint="eastAsia" w:ascii="宋体" w:hAnsi="宋体" w:cs="宋体"/>
          <w:sz w:val="24"/>
          <w:szCs w:val="24"/>
        </w:rPr>
        <w:t xml:space="preserve">盐城市大丰区大桥镇</w:t>
      </w:r>
      <w:r/>
    </w:p>
    <w:p>
      <w:pPr>
        <w:pStyle w:val="861"/>
        <w:ind w:firstLine="420"/>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lang w:val="en-US" w:eastAsia="zh-CN"/>
        </w:rPr>
        <w:t xml:space="preserve">4、服务内容</w:t>
      </w:r>
      <w:r>
        <w:rPr>
          <w:rFonts w:hint="eastAsia" w:ascii="宋体" w:hAnsi="宋体" w:eastAsia="宋体" w:cs="宋体"/>
          <w:color w:val="000000"/>
        </w:rPr>
        <w:t xml:space="preserve">：</w:t>
      </w:r>
      <w:r>
        <w:rPr>
          <w:rFonts w:hint="eastAsia" w:ascii="宋体" w:hAnsi="宋体" w:cs="宋体"/>
          <w:sz w:val="24"/>
          <w:szCs w:val="24"/>
          <w:lang w:eastAsia="zh-CN"/>
        </w:rPr>
        <w:t xml:space="preserve">13个农村、镇区垃圾桶垃圾清理（240L垃圾桶4143个，具体数量以现场实际情况为准。垃圾桶周边1m所有垃圾全部清理干净），大桥镇垃圾压缩站及大桥镇厌氧发酵池的运营管理</w:t>
      </w:r>
      <w:r>
        <w:rPr>
          <w:rFonts w:hint="eastAsia" w:ascii="宋体" w:hAnsi="宋体" w:cs="宋体"/>
          <w:sz w:val="24"/>
          <w:szCs w:val="24"/>
        </w:rPr>
        <w:t xml:space="preserve">。</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b/>
          <w:color w:val="000000"/>
        </w:rPr>
        <w:t xml:space="preserve">二、合同金额</w:t>
      </w:r>
      <w:r/>
    </w:p>
    <w:p>
      <w:pPr>
        <w:ind w:firstLine="42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1、保洁服务管理费暂定</w:t>
      </w:r>
      <w:r>
        <w:rPr>
          <w:rFonts w:hint="eastAsia" w:ascii="宋体" w:hAnsi="宋体" w:cs="宋体"/>
          <w:sz w:val="24"/>
          <w:szCs w:val="24"/>
          <w:u w:val="single"/>
        </w:rPr>
        <w:t xml:space="preserve">          </w:t>
      </w:r>
      <w:r>
        <w:rPr>
          <w:rFonts w:hint="eastAsia" w:ascii="宋体" w:hAnsi="宋体" w:cs="宋体"/>
          <w:sz w:val="24"/>
          <w:szCs w:val="24"/>
        </w:rPr>
        <w:t xml:space="preserve">万元/年，保洁服务费组成以中标人投标文件为准。</w:t>
      </w:r>
      <w:r/>
    </w:p>
    <w:p>
      <w:pPr>
        <w:ind w:firstLine="42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2、遇有甲方改造、节假日、周末或特殊活动，甲方需加班或增配服务人员的，应提前通知乙方，乙方无条件满足甲方需求。</w:t>
      </w:r>
      <w:r/>
    </w:p>
    <w:p>
      <w:pPr>
        <w:pStyle w:val="861"/>
        <w:jc w:val="both"/>
        <w:keepLines w:val="0"/>
        <w:keepNext w:val="0"/>
        <w:pageBreakBefore w:val="0"/>
        <w:spacing w:before="120" w:beforeAutospacing="0" w:after="120" w:afterAutospacing="0" w:line="380" w:lineRule="exact"/>
        <w:widowControl w:val="off"/>
        <w:rPr>
          <w:rFonts w:hint="eastAsia" w:ascii="宋体" w:hAnsi="宋体" w:eastAsia="宋体" w:cs="宋体"/>
          <w:b/>
          <w:color w:val="000000"/>
        </w:rPr>
      </w:pPr>
      <w:r>
        <w:rPr>
          <w:rFonts w:hint="eastAsia" w:ascii="宋体" w:hAnsi="宋体" w:eastAsia="宋体" w:cs="宋体"/>
          <w:b/>
          <w:color w:val="000000"/>
          <w:lang w:val="en-US" w:eastAsia="zh-CN"/>
        </w:rPr>
        <w:t xml:space="preserve">三</w:t>
      </w:r>
      <w:r>
        <w:rPr>
          <w:rFonts w:hint="eastAsia" w:ascii="宋体" w:hAnsi="宋体" w:eastAsia="宋体" w:cs="宋体"/>
          <w:b/>
          <w:color w:val="000000"/>
          <w:lang w:eastAsia="zh-CN"/>
        </w:rPr>
        <w:t xml:space="preserve">、</w:t>
      </w:r>
      <w:r>
        <w:rPr>
          <w:rFonts w:hint="eastAsia" w:ascii="宋体" w:hAnsi="宋体" w:eastAsia="宋体" w:cs="宋体"/>
          <w:b/>
          <w:color w:val="000000"/>
        </w:rPr>
        <w:t xml:space="preserve">甲方的权利和义务</w:t>
      </w:r>
      <w:r/>
    </w:p>
    <w:p>
      <w:pPr>
        <w:ind w:firstLine="42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1、与乙方议定年度管理计划、年度费用等（本项目按乙方中标价执行）。</w:t>
      </w:r>
      <w:r/>
    </w:p>
    <w:p>
      <w:pPr>
        <w:ind w:firstLine="42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2、对乙方的管理实施监督检查，全面进行考核评定，如因乙方管理不善，造成重大经济损失或管理失误，有权终止合同，同时甲方有权追偿由此产生的损失费用。</w:t>
      </w:r>
      <w:r/>
    </w:p>
    <w:p>
      <w:pPr>
        <w:ind w:firstLine="42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3、甲方在合同生效之日起一日内按规定向乙方提供本环境保洁服务所有的管理档案、资料，并在乙方管理期满时予以收回。</w:t>
      </w:r>
      <w:r/>
    </w:p>
    <w:p>
      <w:pPr>
        <w:ind w:firstLine="42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4、不得干涉乙方依法或依本合同规定内容所进行的环境保洁服务活动。</w:t>
      </w:r>
      <w:r/>
    </w:p>
    <w:p>
      <w:pPr>
        <w:ind w:firstLine="42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5、法规政策规定由甲方承担的其他责任。</w:t>
      </w:r>
      <w:r/>
    </w:p>
    <w:p>
      <w:pPr>
        <w:pStyle w:val="861"/>
        <w:jc w:val="both"/>
        <w:keepLines w:val="0"/>
        <w:keepNext w:val="0"/>
        <w:pageBreakBefore w:val="0"/>
        <w:spacing w:before="120" w:beforeAutospacing="0" w:after="120" w:afterAutospacing="0" w:line="38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t xml:space="preserve">四、乙方的权利和义务</w:t>
      </w:r>
      <w:r/>
    </w:p>
    <w:p>
      <w:pPr>
        <w:ind w:firstLine="48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1、根据有关法律、法规政策及本合同的规定，制订该保洁服务的各项管理办法、规章制度、实施细则，自主开展各项管理经营活动，但不得损害甲方的合法权益，获取不当利益。</w:t>
      </w:r>
      <w:r/>
    </w:p>
    <w:p>
      <w:pPr>
        <w:ind w:firstLine="48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2、遵照国家、地方环境保洁服务收费规定，按保洁服务的服务项目、服务内容、服务深度、投标文件向甲方收取保洁服务费用。</w:t>
      </w:r>
      <w:r/>
    </w:p>
    <w:p>
      <w:pPr>
        <w:ind w:firstLine="48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3、接受环境卫生管理主管部门及有关政府部门的监督、指导，并接受甲方的监督。</w:t>
      </w:r>
      <w:r/>
    </w:p>
    <w:p>
      <w:pPr>
        <w:ind w:firstLine="48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4、对本保洁服务的公用设施不得擅自占用和改变使用功能。</w:t>
      </w:r>
      <w:r/>
    </w:p>
    <w:p>
      <w:pPr>
        <w:ind w:firstLine="48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5、建立本保洁服务的服务管理档案并负责及时记载有关变更情况。</w:t>
      </w:r>
      <w:r/>
    </w:p>
    <w:p>
      <w:pPr>
        <w:pStyle w:val="861"/>
        <w:jc w:val="both"/>
        <w:keepLines w:val="0"/>
        <w:keepNext w:val="0"/>
        <w:pageBreakBefore w:val="0"/>
        <w:spacing w:before="120" w:beforeAutospacing="0" w:after="120" w:afterAutospacing="0" w:line="380" w:lineRule="exact"/>
        <w:widowControl w:val="off"/>
        <w:rPr>
          <w:rFonts w:hint="eastAsia" w:ascii="宋体" w:hAnsi="宋体" w:eastAsia="宋体" w:cs="宋体"/>
          <w:b/>
          <w:color w:val="000000"/>
          <w:lang w:val="en-US" w:eastAsia="zh-CN"/>
        </w:rPr>
      </w:pPr>
      <w:r>
        <w:rPr>
          <w:rFonts w:hint="eastAsia" w:ascii="宋体" w:hAnsi="宋体" w:eastAsia="宋体" w:cs="宋体"/>
          <w:b/>
          <w:color w:val="000000"/>
          <w:lang w:val="en-US" w:eastAsia="zh-CN"/>
        </w:rPr>
        <w:t xml:space="preserve">五、管理目标</w:t>
      </w:r>
      <w:r/>
    </w:p>
    <w:p>
      <w:pPr>
        <w:pStyle w:val="861"/>
        <w:ind w:left="408" w:firstLine="0"/>
        <w:jc w:val="both"/>
        <w:keepLines w:val="0"/>
        <w:keepNext w:val="0"/>
        <w:pageBreakBefore w:val="0"/>
        <w:spacing w:before="120" w:beforeAutospacing="0" w:after="120" w:afterAutospacing="0" w:line="380" w:lineRule="exact"/>
        <w:widowControl w:val="off"/>
        <w:rPr>
          <w:rFonts w:hint="eastAsia" w:ascii="宋体" w:hAnsi="宋体" w:cs="宋体"/>
          <w:sz w:val="24"/>
          <w:szCs w:val="24"/>
        </w:rPr>
      </w:pPr>
      <w:r>
        <w:rPr>
          <w:rFonts w:hint="eastAsia" w:ascii="宋体" w:hAnsi="宋体" w:cs="宋体"/>
          <w:sz w:val="24"/>
          <w:szCs w:val="24"/>
        </w:rPr>
        <w:t xml:space="preserve">管理服务总体要求：招标采购单位按招标文件约定考核办法进行考核，考核达9</w:t>
      </w:r>
      <w:r>
        <w:rPr>
          <w:rFonts w:hint="eastAsia" w:ascii="宋体" w:hAnsi="宋体" w:cs="宋体"/>
          <w:sz w:val="24"/>
          <w:szCs w:val="24"/>
          <w:lang w:val="en-US" w:eastAsia="zh-CN"/>
        </w:rPr>
        <w:t xml:space="preserve">0</w:t>
      </w:r>
      <w:r>
        <w:rPr>
          <w:rFonts w:hint="eastAsia" w:ascii="宋体" w:hAnsi="宋体" w:cs="宋体"/>
          <w:sz w:val="24"/>
          <w:szCs w:val="24"/>
        </w:rPr>
        <w:t xml:space="preserve">分以</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cs="宋体"/>
          <w:sz w:val="24"/>
          <w:szCs w:val="24"/>
        </w:rPr>
        <w:t xml:space="preserve">上。</w:t>
      </w:r>
      <w:r/>
    </w:p>
    <w:p>
      <w:pPr>
        <w:pStyle w:val="861"/>
        <w:ind w:left="410" w:hanging="410"/>
        <w:jc w:val="both"/>
        <w:keepLines w:val="0"/>
        <w:keepNext w:val="0"/>
        <w:pageBreakBefore w:val="0"/>
        <w:spacing w:before="120" w:beforeAutospacing="0" w:after="120" w:afterAutospacing="0" w:line="380" w:lineRule="exact"/>
        <w:widowControl w:val="off"/>
      </w:pPr>
      <w:r>
        <w:rPr>
          <w:rFonts w:hint="eastAsia" w:ascii="宋体" w:hAnsi="宋体" w:eastAsia="宋体" w:cs="宋体"/>
          <w:b/>
          <w:color w:val="000000"/>
          <w:lang w:val="en-US" w:eastAsia="zh-CN"/>
        </w:rPr>
        <w:t xml:space="preserve">六</w:t>
      </w:r>
      <w:r>
        <w:rPr>
          <w:rFonts w:hint="eastAsia" w:ascii="宋体" w:hAnsi="宋体" w:eastAsia="宋体" w:cs="宋体"/>
          <w:b/>
          <w:color w:val="000000"/>
        </w:rPr>
        <w:t xml:space="preserve">、履约保证金</w:t>
      </w:r>
      <w:r/>
    </w:p>
    <w:p>
      <w:pPr>
        <w:pStyle w:val="861"/>
        <w:ind w:firstLine="420"/>
        <w:jc w:val="both"/>
        <w:keepLines w:val="0"/>
        <w:keepNext w:val="0"/>
        <w:pageBreakBefore w:val="0"/>
        <w:spacing w:before="120" w:beforeAutospacing="0" w:after="120" w:afterAutospacing="0" w:line="380" w:lineRule="exact"/>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乙方于合同签订前交纳人民币（中标年服务费的10%）元作为本合同的履约保证金，履约保证金在完成全部采购项目后无息退还。</w:t>
      </w:r>
      <w:r/>
    </w:p>
    <w:p>
      <w:pPr>
        <w:pStyle w:val="861"/>
        <w:jc w:val="both"/>
        <w:keepLines w:val="0"/>
        <w:keepNext w:val="0"/>
        <w:pageBreakBefore w:val="0"/>
        <w:spacing w:before="120" w:beforeAutospacing="0" w:after="120" w:afterAutospacing="0" w:line="380" w:lineRule="exact"/>
        <w:widowControl w:val="off"/>
        <w:rPr>
          <w:rFonts w:hint="eastAsia" w:ascii="宋体" w:hAnsi="宋体" w:eastAsia="宋体" w:cs="宋体"/>
          <w:color w:val="000000"/>
        </w:rPr>
      </w:pPr>
      <w:r>
        <w:rPr>
          <w:rFonts w:hint="eastAsia" w:ascii="宋体" w:hAnsi="宋体" w:eastAsia="宋体" w:cs="宋体"/>
          <w:color w:val="000000"/>
        </w:rPr>
        <w:t xml:space="preserve">AA评级及以上政府采购供应商（需提供信用管理部门备案的第三方信用报告），免收履约保证金或降低履约保证金缴纳比例。</w:t>
      </w:r>
      <w:r/>
    </w:p>
    <w:p>
      <w:pPr>
        <w:pStyle w:val="861"/>
        <w:ind w:firstLine="420"/>
        <w:jc w:val="both"/>
        <w:keepLines w:val="0"/>
        <w:keepNext w:val="0"/>
        <w:pageBreakBefore w:val="0"/>
        <w:spacing w:before="120" w:beforeAutospacing="0" w:after="120" w:afterAutospacing="0" w:line="380" w:lineRule="exact"/>
        <w:widowControl w:val="off"/>
        <w:rPr>
          <w:rFonts w:hint="eastAsia" w:ascii="宋体" w:hAnsi="宋体" w:eastAsia="宋体" w:cs="宋体"/>
          <w:color w:val="auto"/>
          <w:lang w:eastAsia="zh-CN"/>
        </w:rPr>
      </w:pPr>
      <w:r>
        <w:rPr>
          <w:rFonts w:hint="eastAsia" w:ascii="宋体" w:hAnsi="宋体" w:eastAsia="宋体" w:cs="宋体"/>
          <w:color w:val="auto"/>
          <w:lang w:val="en-US" w:eastAsia="zh-CN"/>
        </w:rPr>
        <w:t xml:space="preserve">2、</w:t>
      </w:r>
      <w:r>
        <w:rPr>
          <w:rFonts w:hint="eastAsia" w:ascii="宋体" w:hAnsi="宋体" w:eastAsia="宋体" w:cs="宋体"/>
          <w:color w:val="auto"/>
          <w:lang w:eastAsia="zh-CN"/>
        </w:rPr>
        <w:t xml:space="preserve">履约保证金的缴纳形式：</w:t>
      </w:r>
      <w:r/>
    </w:p>
    <w:p>
      <w:pPr>
        <w:pStyle w:val="861"/>
        <w:ind w:firstLine="420"/>
        <w:jc w:val="both"/>
        <w:keepLines w:val="0"/>
        <w:keepNext w:val="0"/>
        <w:pageBreakBefore w:val="0"/>
        <w:spacing w:before="120" w:beforeAutospacing="0" w:after="120" w:afterAutospacing="0" w:line="380" w:lineRule="exact"/>
        <w:widowControl w:val="off"/>
        <w:rPr>
          <w:rFonts w:hint="eastAsia" w:ascii="宋体" w:hAnsi="宋体" w:eastAsia="宋体" w:cs="宋体"/>
          <w:color w:val="auto"/>
          <w:lang w:eastAsia="zh-CN"/>
        </w:rPr>
      </w:pPr>
      <w:r>
        <w:rPr>
          <w:rFonts w:hint="eastAsia" w:ascii="宋体" w:hAnsi="宋体" w:eastAsia="宋体" w:cs="宋体"/>
          <w:color w:val="auto"/>
          <w:lang w:val="en-US" w:eastAsia="zh-CN"/>
        </w:rPr>
        <w:t xml:space="preserve">2.1</w:t>
      </w:r>
      <w:r>
        <w:rPr>
          <w:rFonts w:hint="eastAsia" w:ascii="宋体" w:hAnsi="宋体" w:eastAsia="宋体" w:cs="宋体"/>
          <w:color w:val="auto"/>
        </w:rPr>
        <w:t xml:space="preserve">供应商应当以支票、汇票、本票或者金融机构、担保机构出具的保函等非现金形式提交</w:t>
      </w:r>
      <w:r>
        <w:rPr>
          <w:rFonts w:hint="eastAsia" w:ascii="宋体" w:hAnsi="宋体" w:eastAsia="宋体" w:cs="宋体"/>
          <w:color w:val="auto"/>
          <w:lang w:eastAsia="zh-CN"/>
        </w:rPr>
        <w:t xml:space="preserve">履约保证金</w:t>
      </w:r>
      <w:r>
        <w:rPr>
          <w:rFonts w:hint="eastAsia" w:ascii="宋体" w:hAnsi="宋体" w:eastAsia="宋体" w:cs="宋体"/>
          <w:color w:val="auto"/>
        </w:rPr>
        <w:t xml:space="preserve">。依据《关于在全省政府采购领域推行电子履约保函（保险）的通知》，鼓励供应商自愿使用</w:t>
      </w:r>
      <w:r>
        <w:rPr>
          <w:rFonts w:hint="eastAsia" w:ascii="宋体" w:hAnsi="宋体" w:eastAsia="宋体" w:cs="宋体"/>
          <w:color w:val="auto"/>
          <w:lang w:eastAsia="zh-CN"/>
        </w:rPr>
        <w:t xml:space="preserve">电子</w:t>
      </w:r>
      <w:r>
        <w:rPr>
          <w:rFonts w:hint="eastAsia" w:ascii="宋体" w:hAnsi="宋体" w:eastAsia="宋体" w:cs="宋体"/>
          <w:color w:val="auto"/>
        </w:rPr>
        <w:t xml:space="preserve">履约保函（保险）代替缴纳履约保证金</w:t>
      </w:r>
      <w:r>
        <w:rPr>
          <w:rFonts w:hint="eastAsia" w:ascii="宋体" w:hAnsi="宋体" w:eastAsia="宋体" w:cs="宋体"/>
          <w:color w:val="auto"/>
          <w:lang w:eastAsia="zh-CN"/>
        </w:rPr>
        <w:t xml:space="preserve">。</w:t>
      </w:r>
      <w:r/>
    </w:p>
    <w:p>
      <w:pPr>
        <w:pStyle w:val="861"/>
        <w:ind w:firstLine="420"/>
        <w:jc w:val="both"/>
        <w:keepLines w:val="0"/>
        <w:keepNext w:val="0"/>
        <w:pageBreakBefore w:val="0"/>
        <w:spacing w:before="120" w:beforeAutospacing="0" w:after="120" w:afterAutospacing="0" w:line="380" w:lineRule="exact"/>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2.2 如以履约保函（保险）形式缴纳履约保证金，供应商可通过政府采购电子履约保函（保险）平台（www.jsdzbh.com）在线申请履约保函（保险）。</w:t>
      </w:r>
      <w:r/>
    </w:p>
    <w:p>
      <w:pPr>
        <w:pStyle w:val="861"/>
        <w:ind w:left="408" w:firstLine="0"/>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合同履行结束后，甲方应及时退还交纳的履约保证金。</w:t>
      </w:r>
      <w:r/>
    </w:p>
    <w:p>
      <w:pPr>
        <w:ind w:firstLine="420"/>
        <w:keepLines w:val="0"/>
        <w:keepNext w:val="0"/>
        <w:pageBreakBefore w:val="0"/>
        <w:spacing w:line="38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履约保证金的退还：</w:t>
      </w:r>
      <w:r/>
    </w:p>
    <w:p>
      <w:pPr>
        <w:ind w:firstLine="420"/>
        <w:keepLines w:val="0"/>
        <w:keepNext w:val="0"/>
        <w:pageBreakBefore w:val="0"/>
        <w:spacing w:line="38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.1方式：无息退还至投标人缴纳履约保证金的账户。如为保函，在到期时自行失效。</w:t>
      </w:r>
      <w:r/>
    </w:p>
    <w:p>
      <w:pPr>
        <w:ind w:firstLine="420"/>
        <w:keepLines w:val="0"/>
        <w:keepNext w:val="0"/>
        <w:pageBreakBefore w:val="0"/>
        <w:spacing w:line="38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.2时间：验收合格且采购人收到发票后30日内。</w:t>
      </w:r>
      <w:r/>
    </w:p>
    <w:p>
      <w:pPr>
        <w:ind w:firstLine="420"/>
        <w:keepLines w:val="0"/>
        <w:keepNext w:val="0"/>
        <w:pageBreakBefore w:val="0"/>
        <w:spacing w:line="38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.3条件：按合同要求全部履约完成并经采购人验收合格，且采购人收到中标人出具的发票。</w:t>
      </w:r>
      <w:r/>
    </w:p>
    <w:p>
      <w:pPr>
        <w:ind w:firstLine="420"/>
        <w:keepLines w:val="0"/>
        <w:keepNext w:val="0"/>
        <w:pageBreakBefore w:val="0"/>
        <w:spacing w:line="38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.4不予退还情形：</w:t>
      </w:r>
      <w:r/>
    </w:p>
    <w:p>
      <w:pPr>
        <w:keepLines w:val="0"/>
        <w:keepNext w:val="0"/>
        <w:pageBreakBefore w:val="0"/>
        <w:spacing w:line="38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20"/>
        <w:keepLines w:val="0"/>
        <w:keepNext w:val="0"/>
        <w:pageBreakBefore w:val="0"/>
        <w:spacing w:line="38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20"/>
        <w:keepLines w:val="0"/>
        <w:keepNext w:val="0"/>
        <w:pageBreakBefore w:val="0"/>
        <w:spacing w:line="38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（2）中标人不履行与采购人订立的合同的；</w:t>
      </w:r>
      <w:r/>
    </w:p>
    <w:p>
      <w:pPr>
        <w:ind w:firstLine="420"/>
        <w:keepLines w:val="0"/>
        <w:keepNext w:val="0"/>
        <w:pageBreakBefore w:val="0"/>
        <w:spacing w:line="38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（3）中标人所供货物或服务不符合招标文件规定要求的；</w:t>
      </w:r>
      <w:r/>
    </w:p>
    <w:p>
      <w:pPr>
        <w:ind w:firstLine="420"/>
        <w:keepLines w:val="0"/>
        <w:keepNext w:val="0"/>
        <w:pageBreakBefore w:val="0"/>
        <w:spacing w:line="38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（4）中标人采取欺骗、弄虚作假方式投标的或与其它投标人串通投标的；</w:t>
      </w:r>
      <w:r/>
    </w:p>
    <w:p>
      <w:pPr>
        <w:ind w:firstLine="420"/>
        <w:keepLines w:val="0"/>
        <w:keepNext w:val="0"/>
        <w:pageBreakBefore w:val="0"/>
        <w:spacing w:line="38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（5）中标人将合同内容转包、违法分包的；</w:t>
      </w:r>
      <w:r/>
    </w:p>
    <w:p>
      <w:pPr>
        <w:ind w:firstLine="420"/>
        <w:keepLines w:val="0"/>
        <w:keepNext w:val="0"/>
        <w:pageBreakBefore w:val="0"/>
        <w:spacing w:line="38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（6）中标人故意捏造事实或伪造证明材料，进行虚假恶意投诉或反映的。</w:t>
      </w:r>
      <w:r/>
    </w:p>
    <w:p>
      <w:pPr>
        <w:ind w:firstLine="420"/>
        <w:keepLines w:val="0"/>
        <w:keepNext w:val="0"/>
        <w:pageBreakBefore w:val="0"/>
        <w:spacing w:line="380" w:lineRule="exact"/>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61"/>
        <w:jc w:val="both"/>
        <w:keepLines w:val="0"/>
        <w:keepNext w:val="0"/>
        <w:pageBreakBefore w:val="0"/>
        <w:spacing w:before="145" w:beforeAutospacing="0" w:after="145" w:afterAutospacing="0" w:line="380" w:lineRule="exact"/>
        <w:widowControl w:val="off"/>
      </w:pPr>
      <w:r>
        <w:rPr>
          <w:rFonts w:hint="eastAsia" w:ascii="宋体" w:hAnsi="宋体" w:eastAsia="宋体" w:cs="宋体"/>
          <w:b/>
          <w:color w:val="000000"/>
          <w:lang w:val="en-US" w:eastAsia="zh-CN"/>
        </w:rPr>
        <w:t xml:space="preserve">七</w:t>
      </w:r>
      <w:r>
        <w:rPr>
          <w:rFonts w:hint="eastAsia" w:ascii="宋体" w:hAnsi="宋体" w:eastAsia="宋体" w:cs="宋体"/>
          <w:b/>
          <w:color w:val="000000"/>
        </w:rPr>
        <w:t xml:space="preserve">、合同转包或分包</w:t>
      </w:r>
      <w:r/>
    </w:p>
    <w:p>
      <w:pPr>
        <w:pStyle w:val="861"/>
        <w:ind w:firstLine="420"/>
        <w:jc w:val="both"/>
        <w:keepLines w:val="0"/>
        <w:keepNext w:val="0"/>
        <w:pageBreakBefore w:val="0"/>
        <w:spacing w:before="145" w:beforeAutospacing="0" w:after="145" w:afterAutospacing="0" w:line="380" w:lineRule="exact"/>
        <w:widowControl w:val="off"/>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乙方不得将合同标的转包给他人履行。</w:t>
      </w:r>
      <w:r/>
    </w:p>
    <w:p>
      <w:pPr>
        <w:pStyle w:val="861"/>
        <w:ind w:firstLine="420"/>
        <w:jc w:val="both"/>
        <w:keepLines w:val="0"/>
        <w:keepNext w:val="0"/>
        <w:pageBreakBefore w:val="0"/>
        <w:spacing w:before="145" w:beforeAutospacing="0" w:after="145" w:afterAutospacing="0" w:line="380" w:lineRule="exact"/>
        <w:widowControl w:val="off"/>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乙方不得将合同标的分包给他人履行。</w:t>
      </w:r>
      <w:r/>
    </w:p>
    <w:p>
      <w:pPr>
        <w:pStyle w:val="861"/>
        <w:ind w:firstLine="420"/>
        <w:jc w:val="both"/>
        <w:keepLines w:val="0"/>
        <w:keepNext w:val="0"/>
        <w:pageBreakBefore w:val="0"/>
        <w:spacing w:before="145" w:beforeAutospacing="0" w:after="145" w:afterAutospacing="0" w:line="380" w:lineRule="exact"/>
        <w:widowControl w:val="off"/>
      </w:pPr>
      <w:r>
        <w:rPr>
          <w:rFonts w:hint="eastAsia" w:ascii="宋体" w:hAnsi="宋体" w:eastAsia="宋体" w:cs="宋体"/>
          <w:color w:val="000000"/>
        </w:rPr>
        <w:t xml:space="preserve">3</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乙方如有转包或未经甲方同意的分包行为，甲方有权解除合同。</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b/>
          <w:color w:val="000000"/>
          <w:lang w:val="en-US" w:eastAsia="zh-CN"/>
        </w:rPr>
        <w:t xml:space="preserve">八</w:t>
      </w:r>
      <w:r>
        <w:rPr>
          <w:rFonts w:hint="eastAsia" w:ascii="宋体" w:hAnsi="宋体" w:eastAsia="宋体" w:cs="宋体"/>
          <w:b/>
          <w:color w:val="000000"/>
        </w:rPr>
        <w:t xml:space="preserve">、合同款项支付</w:t>
      </w:r>
      <w:r/>
    </w:p>
    <w:p>
      <w:pPr>
        <w:pStyle w:val="861"/>
        <w:ind w:firstLine="420"/>
        <w:jc w:val="both"/>
        <w:keepLines w:val="0"/>
        <w:keepNext w:val="0"/>
        <w:pageBreakBefore w:val="0"/>
        <w:spacing w:before="120" w:beforeAutospacing="0" w:after="120" w:afterAutospacing="0" w:line="380" w:lineRule="exact"/>
        <w:widowControl w:val="off"/>
        <w:rPr>
          <w:rFonts w:hint="eastAsia"/>
          <w:u w:val="none"/>
        </w:rPr>
      </w:pPr>
      <w:r>
        <w:rPr>
          <w:rFonts w:hint="eastAsia"/>
          <w:u w:val="none"/>
          <w:lang w:val="en-US" w:eastAsia="zh-CN"/>
        </w:rPr>
        <w:t xml:space="preserve">1、付款方式：</w:t>
      </w:r>
      <w:r>
        <w:rPr>
          <w:rFonts w:hint="eastAsia"/>
          <w:highlight w:val="none"/>
          <w:u w:val="none"/>
          <w:lang w:val="en-US" w:eastAsia="zh-CN"/>
        </w:rPr>
        <w:t xml:space="preserve">合同签订后付30%预付款；保洁服务费按季度支付，每季度，甲方按合同细则及考核评分细则对乙方予以考核，于下一季度开始后15天内，付剩余合同价款（合同总价款的70%）的25%；由甲方根据综合考核及满意度情况审核支付。乙方须于甲方付款前提供合法有效的增值税发票。（以上付款无利息补偿）。</w:t>
      </w:r>
      <w:r/>
    </w:p>
    <w:p>
      <w:pPr>
        <w:pStyle w:val="861"/>
        <w:ind w:firstLine="420"/>
        <w:jc w:val="both"/>
        <w:keepLines w:val="0"/>
        <w:keepNext w:val="0"/>
        <w:pageBreakBefore w:val="0"/>
        <w:spacing w:before="120" w:beforeAutospacing="0" w:after="120" w:afterAutospacing="0" w:line="380" w:lineRule="exact"/>
        <w:widowControl w:val="off"/>
        <w:rPr>
          <w:rFonts w:hint="eastAsia"/>
          <w:u w:val="none"/>
        </w:rPr>
      </w:pPr>
      <w:r>
        <w:rPr>
          <w:rFonts w:hint="eastAsia"/>
          <w:u w:val="none"/>
          <w:lang w:val="en-US" w:eastAsia="zh-CN"/>
        </w:rPr>
        <w:t xml:space="preserve">2、</w:t>
      </w:r>
      <w:r>
        <w:rPr>
          <w:rFonts w:hint="eastAsia"/>
          <w:u w:val="none"/>
        </w:rPr>
        <w:t xml:space="preserve">合同签订当年，如因保险费用和社会最低工资标准调整的，本服务项目相关费用一律不予调整。服务期满续签合同时，如保险费用和社会最低工资标准调整的，经双方协商可根据保险费用和社会最低工资标准情况调整相关费用并续签合同。乙方应充分考虑服务期内相关标准调整情况。</w:t>
      </w:r>
      <w:r/>
    </w:p>
    <w:p>
      <w:pPr>
        <w:ind w:firstLine="42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合同期满后，甲方对乙方服务满意，且对乙方服务情况的考核达9</w:t>
      </w:r>
      <w:r>
        <w:rPr>
          <w:rFonts w:hint="eastAsia" w:ascii="宋体" w:hAnsi="宋体" w:cs="宋体"/>
          <w:sz w:val="24"/>
          <w:szCs w:val="24"/>
          <w:lang w:val="en-US" w:eastAsia="zh-CN"/>
        </w:rPr>
        <w:t xml:space="preserve">0</w:t>
      </w:r>
      <w:r>
        <w:rPr>
          <w:rFonts w:hint="eastAsia" w:ascii="宋体" w:hAnsi="宋体" w:cs="宋体"/>
          <w:sz w:val="24"/>
          <w:szCs w:val="24"/>
        </w:rPr>
        <w:t xml:space="preserve">分及以上，经双方协商同意后，可以续签服务合同，续签不超过壹年。</w:t>
      </w:r>
      <w:r/>
    </w:p>
    <w:p>
      <w:pPr>
        <w:ind w:firstLine="482"/>
        <w:keepLines w:val="0"/>
        <w:keepNext w:val="0"/>
        <w:pageBreakBefore w:val="0"/>
        <w:spacing w:line="380" w:lineRule="exact"/>
        <w:widowControl w:val="off"/>
        <w:rPr>
          <w:rFonts w:hint="eastAsia"/>
          <w:u w:val="none"/>
        </w:rPr>
        <w:outlineLvl w:val="0"/>
      </w:pP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招标采购单位主办活动时，中标人应无条件响应招标采购单位，需求所增加人员工资及费用包含在投标报价中，合同价中包含项目管理范围内的人员工资、保险、劳保清洁用品、服装、日常消耗、管理费等一切为完成本项目所必须的费用，招标人不再另行支付；如遇其他单位借用场地举行的大型活动，需增加人员时，中标人需经招标人同意后与举办活动单位另行签订合同，所需费用由中标人与活动举办单位另行收取。如因中标人原因导致招标采购单位所组织的相应赛事等活动不能顺利进行，招标采购单位依据其损失程度要求中标人予以赔偿。</w:t>
      </w:r>
      <w:r/>
    </w:p>
    <w:p>
      <w:pPr>
        <w:pStyle w:val="861"/>
        <w:jc w:val="both"/>
        <w:keepLines w:val="0"/>
        <w:keepNext w:val="0"/>
        <w:pageBreakBefore w:val="0"/>
        <w:spacing w:before="145" w:beforeAutospacing="0" w:after="145" w:afterAutospacing="0" w:line="380" w:lineRule="exact"/>
        <w:widowControl w:val="off"/>
      </w:pPr>
      <w:r>
        <w:rPr>
          <w:rFonts w:hint="eastAsia" w:ascii="宋体" w:hAnsi="宋体" w:eastAsia="宋体" w:cs="宋体"/>
          <w:b/>
          <w:color w:val="000000"/>
          <w:lang w:val="en-US" w:eastAsia="zh-CN"/>
        </w:rPr>
        <w:t xml:space="preserve">九</w:t>
      </w:r>
      <w:r>
        <w:rPr>
          <w:rFonts w:hint="eastAsia" w:ascii="宋体" w:hAnsi="宋体" w:eastAsia="宋体" w:cs="宋体"/>
          <w:b/>
          <w:color w:val="000000"/>
        </w:rPr>
        <w:t xml:space="preserve">、税费</w:t>
      </w:r>
      <w:r/>
    </w:p>
    <w:p>
      <w:pPr>
        <w:pStyle w:val="861"/>
        <w:ind w:firstLine="420"/>
        <w:jc w:val="both"/>
        <w:keepLines w:val="0"/>
        <w:keepNext w:val="0"/>
        <w:pageBreakBefore w:val="0"/>
        <w:spacing w:before="145" w:beforeAutospacing="0" w:after="145" w:afterAutospacing="0" w:line="380" w:lineRule="exact"/>
        <w:widowControl w:val="off"/>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本合同执行中相关的一切税费均由乙方负担。</w:t>
      </w:r>
      <w:r/>
    </w:p>
    <w:p>
      <w:pPr>
        <w:pStyle w:val="863"/>
        <w:numPr>
          <w:ilvl w:val="0"/>
          <w:numId w:val="0"/>
        </w:numPr>
        <w:ind w:firstLine="0"/>
        <w:keepLines w:val="0"/>
        <w:keepNext w:val="0"/>
        <w:pageBreakBefore w:val="0"/>
        <w:spacing w:before="156" w:line="380" w:lineRule="exact"/>
        <w:widowControl w:val="off"/>
        <w:rPr>
          <w:rFonts w:ascii="宋体" w:hAnsi="宋体" w:eastAsia="宋体" w:cs="宋体"/>
          <w:b/>
          <w:color w:val="000000"/>
          <w:highlight w:val="none"/>
        </w:rPr>
      </w:pPr>
      <w:r>
        <w:rPr>
          <w:rFonts w:hint="eastAsia" w:ascii="宋体" w:hAnsi="宋体" w:eastAsia="宋体" w:cs="宋体"/>
          <w:b/>
          <w:color w:val="000000"/>
          <w:sz w:val="24"/>
          <w:szCs w:val="24"/>
          <w:lang w:val="en-US" w:eastAsia="zh-CN" w:bidi="ar-SA"/>
        </w:rPr>
        <w:t xml:space="preserve">十、</w:t>
      </w:r>
      <w:r>
        <w:rPr>
          <w:rFonts w:hint="eastAsia" w:ascii="宋体" w:hAnsi="宋体" w:eastAsia="宋体" w:cs="宋体"/>
          <w:b/>
          <w:color w:val="000000"/>
          <w:highlight w:val="none"/>
        </w:rPr>
        <w:t xml:space="preserve">物业管理考核办法</w:t>
      </w:r>
      <w:r/>
    </w:p>
    <w:p>
      <w:pPr>
        <w:ind w:firstLine="48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根据招标需求，甲方将制定考核办法对乙方进行考核，付款与考核直接挂钩，实行年考核，定期考核与抽查相结合，根据甲方考核结果付款，按季兑现，考核平均分值＞9</w:t>
      </w:r>
      <w:r>
        <w:rPr>
          <w:rFonts w:hint="eastAsia" w:ascii="宋体" w:hAnsi="宋体" w:cs="宋体"/>
          <w:sz w:val="24"/>
          <w:szCs w:val="24"/>
          <w:lang w:val="en-US" w:eastAsia="zh-CN"/>
        </w:rPr>
        <w:t xml:space="preserve">0</w:t>
      </w:r>
      <w:r>
        <w:rPr>
          <w:rFonts w:hint="eastAsia" w:ascii="宋体" w:hAnsi="宋体" w:cs="宋体"/>
          <w:sz w:val="24"/>
          <w:szCs w:val="24"/>
        </w:rPr>
        <w:t xml:space="preserve">分的付服务费的全额；考核平均分值9</w:t>
      </w:r>
      <w:r>
        <w:rPr>
          <w:rFonts w:hint="eastAsia" w:ascii="宋体" w:hAnsi="宋体" w:cs="宋体"/>
          <w:sz w:val="24"/>
          <w:szCs w:val="24"/>
          <w:lang w:val="en-US" w:eastAsia="zh-CN"/>
        </w:rPr>
        <w:t xml:space="preserve">0</w:t>
      </w:r>
      <w:r>
        <w:rPr>
          <w:rFonts w:hint="eastAsia" w:ascii="宋体" w:hAnsi="宋体" w:cs="宋体"/>
          <w:sz w:val="24"/>
          <w:szCs w:val="24"/>
        </w:rPr>
        <w:t xml:space="preserve">（含）-85分（不含）的，每低一分值，服务费下浮1%；考核平均分值85（含）-80分（不含）的，每低一分值，服务费下浮2%；考核平均分值≤80分的，每低一分值，服务费下浮5%；考核平均分值＜80分达3次的，甲方有权单方面终止合同，不另行补偿任何费用给乙方，并不予退还履约保证金，乙方必须无条件退场。具体考核办法双方在签订合同前约定。</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一</w:t>
      </w:r>
      <w:r>
        <w:rPr>
          <w:rFonts w:hint="eastAsia" w:ascii="宋体" w:hAnsi="宋体" w:eastAsia="宋体" w:cs="宋体"/>
          <w:b/>
          <w:color w:val="000000"/>
        </w:rPr>
        <w:t xml:space="preserve">、违约责任</w:t>
      </w:r>
      <w:r/>
    </w:p>
    <w:p>
      <w:pPr>
        <w:ind w:firstLine="42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1、如因甲方原因，造成乙方未完成规定管理目标或直接造成乙方经济损失的，甲方应给予乙方相应补偿，乙方有权终止合同。</w:t>
      </w:r>
      <w:r/>
    </w:p>
    <w:p>
      <w:pPr>
        <w:ind w:firstLine="42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2、如因乙方原因，造成不能完成管理目标或直接造成甲方经济损失的，乙方应给予甲方相应补偿。甲方有权要求乙方限期整改，并有权终止合同。</w:t>
      </w:r>
      <w:r/>
    </w:p>
    <w:p>
      <w:pPr>
        <w:ind w:firstLine="420"/>
        <w:keepLines w:val="0"/>
        <w:keepNext w:val="0"/>
        <w:pageBreakBefore w:val="0"/>
        <w:spacing w:line="380" w:lineRule="exact"/>
        <w:widowControl w:val="off"/>
        <w:rPr>
          <w:rFonts w:hint="eastAsia" w:ascii="宋体" w:hAnsi="宋体" w:cs="宋体"/>
          <w:sz w:val="24"/>
          <w:szCs w:val="24"/>
        </w:rPr>
      </w:pPr>
      <w:r>
        <w:rPr>
          <w:rFonts w:hint="eastAsia" w:ascii="宋体" w:hAnsi="宋体" w:cs="宋体"/>
          <w:sz w:val="24"/>
          <w:szCs w:val="24"/>
        </w:rPr>
        <w:t xml:space="preserve">3、因乙方管理不善或操作不当等原因造成重大事故的，由乙方承担责任并负责善后处理。(产生事故的直接原因，以政府有关部门的鉴定结论为准)。</w:t>
      </w:r>
      <w:r/>
    </w:p>
    <w:p>
      <w:pPr>
        <w:pStyle w:val="861"/>
        <w:ind w:firstLine="420"/>
        <w:jc w:val="both"/>
        <w:keepLines w:val="0"/>
        <w:keepNext w:val="0"/>
        <w:pageBreakBefore w:val="0"/>
        <w:spacing w:before="120" w:beforeAutospacing="0" w:after="120" w:afterAutospacing="0" w:line="380" w:lineRule="exact"/>
        <w:widowControl w:val="off"/>
        <w:rPr>
          <w:rFonts w:hint="eastAsia" w:ascii="宋体" w:hAnsi="宋体" w:cs="宋体"/>
          <w:sz w:val="24"/>
          <w:szCs w:val="24"/>
        </w:rPr>
      </w:pPr>
      <w:r>
        <w:rPr>
          <w:rFonts w:hint="eastAsia" w:ascii="宋体" w:hAnsi="宋体" w:cs="宋体"/>
          <w:sz w:val="24"/>
          <w:szCs w:val="24"/>
        </w:rPr>
        <w:t xml:space="preserve">4、不经甲方同意，乙方不得在保洁服务区域内自主生产或经营保洁服务之外的任何项</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cs="宋体"/>
          <w:sz w:val="24"/>
          <w:szCs w:val="24"/>
        </w:rPr>
        <w:t xml:space="preserve">目。如若发生，甲方有权要求乙方限期整改，并有权终止合同，没收履约保证金。</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二</w:t>
      </w:r>
      <w:r>
        <w:rPr>
          <w:rFonts w:hint="eastAsia" w:ascii="宋体" w:hAnsi="宋体" w:eastAsia="宋体" w:cs="宋体"/>
          <w:b/>
          <w:color w:val="000000"/>
        </w:rPr>
        <w:t xml:space="preserve">、不可抗力事件处理</w:t>
      </w:r>
      <w:r/>
    </w:p>
    <w:p>
      <w:pPr>
        <w:pStyle w:val="861"/>
        <w:ind w:firstLine="420"/>
        <w:jc w:val="both"/>
        <w:keepLines w:val="0"/>
        <w:keepNext w:val="0"/>
        <w:pageBreakBefore w:val="0"/>
        <w:spacing w:before="120" w:beforeAutospacing="0" w:after="120" w:afterAutospacing="0" w:line="380" w:lineRule="exact"/>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在合同有效期内，任何一方因不可抗力事件导致不能履行合同，则合同履行期可延</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长，其延长期与不可抗力影响 期相同。</w:t>
      </w:r>
      <w:r/>
    </w:p>
    <w:p>
      <w:pPr>
        <w:pStyle w:val="861"/>
        <w:ind w:firstLine="420"/>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不可抗力事件发生后，应立即通知对方，并寄送有关权威机构出具的证明。</w:t>
      </w:r>
      <w:r/>
    </w:p>
    <w:p>
      <w:pPr>
        <w:pStyle w:val="861"/>
        <w:ind w:firstLine="420"/>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3</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不可抗力事件延续120天以上，双方应通过友好协商，确定是否继续履行合同。</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b/>
          <w:color w:val="000000"/>
          <w:lang w:val="en-US" w:eastAsia="zh-CN"/>
        </w:rPr>
        <w:t xml:space="preserve">十三</w:t>
      </w:r>
      <w:r>
        <w:rPr>
          <w:rFonts w:hint="eastAsia" w:ascii="宋体" w:hAnsi="宋体" w:eastAsia="宋体" w:cs="宋体"/>
          <w:b/>
          <w:color w:val="000000"/>
        </w:rPr>
        <w:t xml:space="preserve">、解决争议的方法</w:t>
      </w:r>
      <w:r/>
    </w:p>
    <w:p>
      <w:pPr>
        <w:pStyle w:val="861"/>
        <w:ind w:firstLine="420"/>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双方在签订、履行合同中所发生的一切争议，应通过友好协商解决。如协商不成，由甲方住所地人民法院管辖。</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四</w:t>
      </w:r>
      <w:r>
        <w:rPr>
          <w:rFonts w:hint="eastAsia" w:ascii="宋体" w:hAnsi="宋体" w:eastAsia="宋体" w:cs="宋体"/>
          <w:b/>
          <w:color w:val="000000"/>
        </w:rPr>
        <w:t xml:space="preserve">、合同生效及其它</w:t>
      </w:r>
      <w:r/>
    </w:p>
    <w:p>
      <w:pPr>
        <w:pStyle w:val="861"/>
        <w:ind w:firstLine="420"/>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合同经双方法定代表人或授权委托代表人签字并加盖单位公章后生效。</w:t>
      </w:r>
      <w:r/>
    </w:p>
    <w:p>
      <w:pPr>
        <w:pStyle w:val="861"/>
        <w:ind w:firstLine="420"/>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本合同未尽事宜，遵照《民法典》、《政府采购法》有关条文执行。</w:t>
      </w:r>
      <w:r/>
    </w:p>
    <w:p>
      <w:pPr>
        <w:pStyle w:val="861"/>
        <w:ind w:firstLine="420"/>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3 </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本合同一式</w:t>
      </w:r>
      <w:r>
        <w:rPr>
          <w:rFonts w:hint="eastAsia" w:ascii="宋体" w:hAnsi="宋体" w:eastAsia="宋体" w:cs="宋体"/>
          <w:color w:val="000000"/>
          <w:lang w:val="en-US" w:eastAsia="zh-CN"/>
        </w:rPr>
        <w:t xml:space="preserve">陆</w:t>
      </w:r>
      <w:r>
        <w:rPr>
          <w:rFonts w:hint="eastAsia" w:ascii="宋体" w:hAnsi="宋体" w:eastAsia="宋体" w:cs="宋体"/>
          <w:color w:val="000000"/>
        </w:rPr>
        <w:t xml:space="preserve">份，具有同等法律效力，甲方、乙方各执</w:t>
      </w:r>
      <w:r>
        <w:rPr>
          <w:rFonts w:hint="eastAsia" w:ascii="宋体" w:hAnsi="宋体" w:eastAsia="宋体" w:cs="宋体"/>
          <w:color w:val="000000"/>
          <w:lang w:val="en-US" w:eastAsia="zh-CN"/>
        </w:rPr>
        <w:t xml:space="preserve">叁</w:t>
      </w:r>
      <w:r>
        <w:rPr>
          <w:rFonts w:hint="eastAsia" w:ascii="宋体" w:hAnsi="宋体" w:eastAsia="宋体" w:cs="宋体"/>
          <w:color w:val="000000"/>
        </w:rPr>
        <w:t xml:space="preserve">份。</w:t>
      </w:r>
      <w:r/>
    </w:p>
    <w:p>
      <w:pPr>
        <w:pStyle w:val="861"/>
        <w:ind w:left="480" w:hanging="480"/>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  甲方：                        乙方： </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 </w:t>
      </w:r>
      <w:r>
        <w:rPr>
          <w:rFonts w:hint="eastAsia" w:ascii="宋体" w:hAnsi="宋体" w:eastAsia="宋体" w:cs="宋体"/>
          <w:color w:val="000000"/>
          <w:lang w:val="en-US" w:eastAsia="zh-CN"/>
        </w:rPr>
        <w:tab/>
      </w:r>
      <w:r>
        <w:rPr>
          <w:rFonts w:hint="eastAsia" w:ascii="宋体" w:hAnsi="宋体" w:eastAsia="宋体" w:cs="宋体"/>
          <w:color w:val="000000"/>
        </w:rPr>
        <w:t xml:space="preserve">地址：                        地址： </w:t>
      </w:r>
      <w:r/>
    </w:p>
    <w:p>
      <w:pPr>
        <w:pStyle w:val="861"/>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 </w:t>
      </w:r>
      <w:r>
        <w:rPr>
          <w:rFonts w:hint="eastAsia" w:ascii="宋体" w:hAnsi="宋体" w:eastAsia="宋体" w:cs="宋体"/>
          <w:color w:val="000000"/>
          <w:lang w:val="en-US" w:eastAsia="zh-CN"/>
        </w:rPr>
        <w:tab/>
      </w:r>
      <w:r>
        <w:rPr>
          <w:rFonts w:hint="eastAsia" w:ascii="宋体" w:hAnsi="宋体" w:eastAsia="宋体" w:cs="宋体"/>
          <w:color w:val="000000"/>
        </w:rPr>
        <w:t xml:space="preserve">法定代表人或授权代表：        法定代表人或授权代表：</w:t>
      </w:r>
      <w:r/>
    </w:p>
    <w:p>
      <w:pPr>
        <w:pStyle w:val="861"/>
        <w:ind w:firstLine="420"/>
        <w:jc w:val="both"/>
        <w:keepLines w:val="0"/>
        <w:keepNext w:val="0"/>
        <w:pageBreakBefore w:val="0"/>
        <w:spacing w:before="120" w:beforeAutospacing="0" w:after="120" w:afterAutospacing="0" w:line="380" w:lineRule="exact"/>
        <w:widowControl w:val="off"/>
      </w:pPr>
      <w:r>
        <w:rPr>
          <w:rFonts w:hint="eastAsia" w:ascii="宋体" w:hAnsi="宋体" w:eastAsia="宋体" w:cs="宋体"/>
          <w:color w:val="000000"/>
        </w:rPr>
        <w:t xml:space="preserve">联系电话：                    联系电话：          </w:t>
      </w:r>
      <w:r/>
    </w:p>
    <w:p>
      <w:pPr>
        <w:ind w:firstLine="0"/>
        <w:jc w:val="center"/>
        <w:keepLines w:val="0"/>
        <w:keepNext w:val="0"/>
        <w:pageBreakBefore w:val="0"/>
        <w:spacing w:line="380" w:lineRule="exact"/>
        <w:widowControl w:val="off"/>
        <w:rPr>
          <w:rFonts w:hint="eastAsia" w:ascii="宋体" w:hAnsi="宋体" w:eastAsia="宋体" w:cs="宋体"/>
          <w:color w:val="000000"/>
          <w:sz w:val="32"/>
          <w:szCs w:val="32"/>
        </w:rPr>
      </w:pPr>
      <w:r>
        <w:rPr>
          <w:rFonts w:hint="eastAsia" w:ascii="宋体" w:hAnsi="宋体" w:eastAsia="宋体" w:cs="宋体"/>
          <w:color w:val="000000"/>
          <w:sz w:val="21"/>
          <w:szCs w:val="21"/>
        </w:rPr>
        <w:t xml:space="preserve">                    </w:t>
      </w:r>
      <w:r>
        <w:rPr>
          <w:rFonts w:hint="eastAsia" w:ascii="宋体" w:hAnsi="宋体" w:eastAsia="宋体" w:cs="宋体"/>
          <w:color w:val="000000"/>
          <w:sz w:val="24"/>
          <w:szCs w:val="24"/>
          <w:lang w:val="en-US" w:eastAsia="zh-CN" w:bidi="ar-SA"/>
        </w:rPr>
        <w:t xml:space="preserve">签订日期：  年  月  日</w:t>
      </w:r>
      <w:bookmarkStart w:id="158" w:name="_Toc479757211"/>
      <w:r/>
      <w:bookmarkStart w:id="159" w:name="_Hlt16619350"/>
      <w:r/>
      <w:bookmarkStart w:id="160" w:name="_Toc16938590"/>
      <w:r/>
      <w:bookmarkStart w:id="161" w:name="_Toc462564139"/>
      <w:r/>
      <w:bookmarkStart w:id="162" w:name="_Toc20823346"/>
      <w:r/>
      <w:bookmarkStart w:id="163" w:name="_Toc120614244"/>
      <w:r/>
      <w:bookmarkStart w:id="164" w:name="_Hlt16619369"/>
      <w:r>
        <w:rPr>
          <w:rFonts w:hint="eastAsia" w:ascii="黑体" w:hAnsi="宋体" w:eastAsia="黑体" w:cs="黑体"/>
          <w:color w:val="000000"/>
          <w:sz w:val="44"/>
          <w:szCs w:val="44"/>
        </w:rPr>
        <w:br w:type="page" w:clear="all"/>
      </w:r>
      <w:bookmarkStart w:id="165" w:name="MOFFICE_OUTDOC_NTDOC__TITLE"/>
      <w:r>
        <w:rPr>
          <w:rFonts w:hint="eastAsia" w:ascii="宋体" w:hAnsi="宋体" w:eastAsia="宋体" w:cs="宋体"/>
          <w:color w:val="000000"/>
          <w:sz w:val="32"/>
          <w:szCs w:val="32"/>
        </w:rPr>
        <w:t xml:space="preserve">政府采购合同履约验收书（参考格式）</w:t>
      </w:r>
      <w:r/>
    </w:p>
    <w:p>
      <w:pPr>
        <w:ind w:firstLine="600"/>
        <w:jc w:val="left"/>
        <w:pageBreakBefore w:val="0"/>
        <w:spacing w:line="400" w:lineRule="exact"/>
        <w:widowControl w:val="off"/>
        <w:rPr>
          <w:rFonts w:hint="eastAsia" w:ascii="宋体" w:hAnsi="宋体" w:eastAsia="宋体" w:cs="宋体"/>
          <w:color w:val="505050"/>
          <w:sz w:val="22"/>
          <w:szCs w:val="22"/>
        </w:rPr>
      </w:pPr>
      <w:r>
        <w:rPr>
          <w:rFonts w:hint="eastAsia" w:ascii="宋体" w:hAnsi="宋体" w:eastAsia="宋体" w:cs="宋体"/>
          <w:color w:val="000000"/>
          <w:sz w:val="22"/>
          <w:szCs w:val="22"/>
        </w:rPr>
        <w:t xml:space="preserve">根据政府采购合同（编号：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）的约定，我单位组织对</w:t>
      </w:r>
      <w:r>
        <w:rPr>
          <w:rFonts w:hint="eastAsia" w:ascii="宋体" w:hAnsi="宋体" w:eastAsia="宋体" w:cs="宋体"/>
          <w:color w:val="000000"/>
          <w:sz w:val="22"/>
          <w:szCs w:val="22"/>
          <w:u w:val="single"/>
        </w:rPr>
        <w:t xml:space="preserve">（项目名称）</w:t>
      </w:r>
      <w:r>
        <w:rPr>
          <w:rFonts w:hint="eastAsia" w:ascii="宋体" w:hAnsi="宋体" w:eastAsia="宋体" w:cs="宋体"/>
          <w:color w:val="000000"/>
          <w:sz w:val="22"/>
          <w:szCs w:val="22"/>
        </w:rPr>
        <w:t xml:space="preserve">项目中标（成交）供应商</w:t>
      </w:r>
      <w:r>
        <w:rPr>
          <w:rFonts w:hint="eastAsia" w:ascii="宋体" w:hAnsi="宋体" w:eastAsia="宋体" w:cs="宋体"/>
          <w:color w:val="000000"/>
          <w:sz w:val="22"/>
          <w:szCs w:val="22"/>
          <w:u w:val="single"/>
        </w:rPr>
        <w:t xml:space="preserve">（公司名称）</w:t>
      </w:r>
      <w:r>
        <w:rPr>
          <w:rFonts w:hint="eastAsia" w:ascii="宋体" w:hAnsi="宋体" w:eastAsia="宋体" w:cs="宋体"/>
          <w:color w:val="000000"/>
          <w:sz w:val="22"/>
          <w:szCs w:val="22"/>
        </w:rPr>
        <w:t xml:space="preserve">提供的货物（工程、服务）进行了履约验收，验收情况如下：</w:t>
      </w:r>
      <w:bookmarkEnd w:id="165"/>
      <w:r/>
      <w:r/>
    </w:p>
    <w:tbl>
      <w:tblPr>
        <w:tblStyle w:val="850"/>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项目名称</w:t>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项目地点</w:t>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预算金额</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承接单位</w:t>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ind w:firstLine="0"/>
              <w:jc w:val="lef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合同时间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项目开始时间</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项目结束时间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项目联系人</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2326"/>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center"/>
              <w:pageBreakBefore w:val="0"/>
              <w:spacing w:line="400" w:lineRule="exact"/>
              <w:widowControl w:val="off"/>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验收情况和验收意见</w:t>
            </w:r>
            <w:r/>
          </w:p>
          <w:p>
            <w:pPr>
              <w:ind w:firstLine="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（可另附）</w:t>
            </w:r>
            <w:r/>
          </w:p>
          <w:p>
            <w:pPr>
              <w:ind w:firstLine="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44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177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验收小组（签字）：</w:t>
            </w:r>
            <w:r/>
          </w:p>
          <w:p>
            <w:pPr>
              <w:ind w:firstLine="0"/>
              <w:jc w:val="lef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righ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righ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供应商确认意见（签章）：</w:t>
            </w:r>
            <w:r/>
          </w:p>
          <w:p>
            <w:pPr>
              <w:ind w:firstLine="0"/>
              <w:jc w:val="lef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lef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lef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righ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采购人确认意见（签章）：</w:t>
            </w:r>
            <w:r/>
          </w:p>
          <w:p>
            <w:pPr>
              <w:ind w:firstLine="0"/>
              <w:jc w:val="lef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lef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lef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p>
            <w:pPr>
              <w:ind w:firstLine="0"/>
              <w:jc w:val="right"/>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rPr>
              <w:t xml:space="preserve">　　　　　                              年    月    日</w:t>
            </w:r>
            <w:r/>
          </w:p>
        </w:tc>
      </w:tr>
    </w:tbl>
    <w:p>
      <w:pPr>
        <w:pageBreakBefore w:val="0"/>
        <w:spacing w:line="400" w:lineRule="exact"/>
        <w:widowControl w:val="off"/>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45"/>
        <w:ind w:right="-92"/>
        <w:keepLines w:val="0"/>
        <w:keepNext/>
        <w:pageBreakBefore w:val="0"/>
        <w:spacing w:line="500" w:lineRule="exact"/>
        <w:widowControl w:val="off"/>
        <w:rPr>
          <w:rFonts w:hint="eastAsia" w:ascii="宋体" w:eastAsia="宋体"/>
          <w:bCs/>
          <w:sz w:val="44"/>
        </w:rPr>
      </w:pPr>
      <w:r>
        <w:rPr>
          <w:rFonts w:hint="eastAsia" w:ascii="黑体" w:hAnsi="宋体" w:eastAsia="黑体" w:cs="黑体"/>
          <w:color w:val="000000"/>
          <w:sz w:val="44"/>
          <w:szCs w:val="44"/>
        </w:rPr>
        <w:t xml:space="preserve"> 第</w:t>
      </w:r>
      <w:bookmarkEnd w:id="158"/>
      <w:r>
        <w:rPr>
          <w:rFonts w:hint="eastAsia" w:ascii="黑体" w:hAnsi="宋体" w:eastAsia="黑体" w:cs="黑体"/>
          <w:color w:val="000000"/>
          <w:sz w:val="44"/>
          <w:szCs w:val="44"/>
        </w:rPr>
        <w:t xml:space="preserve">四章 </w:t>
      </w:r>
      <w:bookmarkEnd w:id="159"/>
      <w:r/>
      <w:bookmarkEnd w:id="160"/>
      <w:r/>
      <w:bookmarkEnd w:id="161"/>
      <w:r/>
      <w:bookmarkEnd w:id="162"/>
      <w:r/>
      <w:bookmarkEnd w:id="163"/>
      <w:r>
        <w:rPr>
          <w:rFonts w:hint="eastAsia" w:ascii="宋体" w:eastAsia="宋体"/>
          <w:b/>
          <w:bCs/>
          <w:sz w:val="44"/>
          <w:szCs w:val="44"/>
        </w:rPr>
        <w:t xml:space="preserve">项目需求</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一、工作范围</w:t>
      </w:r>
      <w:r/>
    </w:p>
    <w:p>
      <w:pPr>
        <w:ind w:firstLine="480"/>
        <w:pageBreakBefore w:val="0"/>
        <w:spacing w:line="400" w:lineRule="exact"/>
        <w:widowControl w:val="off"/>
        <w:rPr>
          <w:rFonts w:hint="eastAsia" w:ascii="宋体" w:hAnsi="宋体" w:cs="宋体"/>
          <w:sz w:val="24"/>
          <w:szCs w:val="24"/>
          <w:lang w:val="en-US" w:eastAsia="zh-CN"/>
        </w:rPr>
      </w:pPr>
      <w:r>
        <w:rPr>
          <w:rFonts w:hint="eastAsia" w:ascii="宋体" w:hAnsi="宋体" w:cs="宋体"/>
          <w:sz w:val="24"/>
          <w:szCs w:val="24"/>
          <w:lang w:eastAsia="zh-CN"/>
        </w:rPr>
        <w:t xml:space="preserve">13个农村、镇区垃圾桶垃圾清理（240L垃圾桶4143个，具体数量以现场实际情况为准。垃圾桶周边1m所有垃圾全部清理干净），大桥镇垃圾压缩站及大桥镇厌氧发酵池的运营管理。</w:t>
      </w:r>
      <w:r>
        <w:rPr>
          <w:rFonts w:hint="eastAsia" w:ascii="宋体" w:hAnsi="宋体" w:cs="宋体"/>
          <w:sz w:val="24"/>
          <w:szCs w:val="24"/>
          <w:lang w:val="en-US" w:eastAsia="zh-CN"/>
        </w:rPr>
        <w:t xml:space="preserve"> </w:t>
      </w:r>
      <w:r>
        <w:rPr>
          <w:rFonts w:hint="eastAsia" w:ascii="宋体" w:hAnsi="宋体" w:cs="宋体"/>
          <w:sz w:val="24"/>
          <w:szCs w:val="24"/>
          <w:lang w:val="en-US" w:eastAsia="zh-CN"/>
        </w:rPr>
        <w:tab/>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二、作业标准</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清运时间：清运保洁人员应严格准守各项规章制度，做到垃圾日产日清。垃圾必须在每日上午九时前清运完毕。大桥、潘丿两集镇4-10月份至少在每日上午九时前和下午三时前清运两次。做好日常巡查，大桥、潘丿两集镇垃圾桶日间垃圾存量不得超过桶存量的三分之二。并按规定路线运至垃圾压缩站，不得散落或随意倾倒。</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2、在垃圾清运工作中，满足垃圾清运设施运行管理规范，垃圾运输应当采用全密闭自动卸载车辆，并具有防臭味、防撒落、防滴漏功能。负责运输车辆车容整洁，车体外部无污染、灰垢，垃圾运输过程中不抛撒滴漏，箱体及时冲洗，保持外部整洁，无污物吊挂现象。垃圾池(桶)周围1米以内及时清扫，确保无垃圾。因承包方人员操作不当，造成垃圾桶、池损坏的，由承包人负责赔偿。在每一个村至少配备一辆符合标准的垃圾清运车辆，并报甲方村庄环境整治办公室备案。</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3、做好中转站日常值班、内外清扫保洁。</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4、在清运垃圾过程中所发生一切安全事故由承包人自行承担。</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5、自备的清运垃圾运输工具必须符合有关部门的安全管理要求，交纳相关规费和保险，操作人员必须具有相应的资质，持有管理部门认可的有效证件。</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6、具有健全的技术、质量、安全和监测管理制度并得到有效执行。 </w:t>
      </w:r>
      <w:r/>
    </w:p>
    <w:p>
      <w:pPr>
        <w:ind w:firstLine="48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7、具有合法的道路运输经营许可证、车辆行驶证、检验证书，营业运输证书，最低配员安全证书等相关证件。</w:t>
      </w:r>
      <w:r/>
    </w:p>
    <w:p>
      <w:pPr>
        <w:ind w:firstLine="48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配备专职人员，</w:t>
      </w:r>
      <w:r>
        <w:rPr>
          <w:rFonts w:hint="eastAsia" w:ascii="宋体" w:hAnsi="宋体" w:cs="宋体"/>
          <w:sz w:val="24"/>
          <w:szCs w:val="24"/>
          <w:highlight w:val="none"/>
          <w:lang w:val="en-US" w:eastAsia="zh-CN"/>
        </w:rPr>
        <w:t xml:space="preserve">专职人员至少2人，</w:t>
      </w:r>
      <w:r>
        <w:rPr>
          <w:rFonts w:hint="eastAsia" w:ascii="宋体" w:hAnsi="宋体" w:cs="宋体"/>
          <w:sz w:val="24"/>
          <w:szCs w:val="24"/>
          <w:highlight w:val="none"/>
        </w:rPr>
        <w:t xml:space="preserve">做好厌氧发酵池清洁卫生、绿化养护、设施设备维护等工作，配合各村做好农村易腐垃圾处理工作。</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三、配备要求 </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承包人须对每个村、居委会分别配备至少不少于一辆垃圾运输车辆及车辆驾驶员、操作员（视村大小实际情况而定）；发包人配备两辆对接式垃圾运输车，承包人须配备1名驾驶员，车辆所需费用（保险、维修等相关费用）包含在承包费中;垃圾压缩站须配备至少2名操作工。以上所有人员均要求五官端正、身体健康、年龄60周岁以下，无不良嗜好，对应岗位人员均须持证上岗。</w:t>
      </w:r>
      <w:r/>
    </w:p>
    <w:p>
      <w:r>
        <w:br w:type="page" w:clear="all"/>
      </w:r>
      <w:r/>
    </w:p>
    <w:p>
      <w:pPr>
        <w:pStyle w:val="861"/>
        <w:jc w:val="both"/>
        <w:spacing w:beforeAutospacing="0" w:afterAutospacing="0" w:line="0" w:lineRule="atLeast"/>
      </w:pPr>
      <w:r/>
      <w:r/>
    </w:p>
    <w:p>
      <w:pPr>
        <w:pStyle w:val="861"/>
        <w:jc w:val="both"/>
        <w:spacing w:beforeAutospacing="0" w:afterAutospacing="0"/>
      </w:pPr>
      <w:r>
        <w:t xml:space="preserve"> </w:t>
      </w:r>
      <w:r/>
    </w:p>
    <w:tbl>
      <w:tblPr>
        <w:tblStyle w:val="850"/>
        <w:tblpPr w:horzAnchor="page" w:tblpX="1069" w:vertAnchor="text" w:tblpY="-138" w:leftFromText="180" w:topFromText="0" w:rightFromText="180" w:bottomFromText="0"/>
        <w:tblW w:w="10211" w:type="dxa"/>
        <w:tblInd w:w="0" w:type="dxa"/>
        <w:tblLayout w:type="fixed"/>
        <w:tblCellMar>
          <w:left w:w="108" w:type="dxa"/>
          <w:top w:w="0" w:type="dxa"/>
          <w:right w:w="108" w:type="dxa"/>
          <w:bottom w:w="0" w:type="dxa"/>
        </w:tblCellMar>
        <w:tblLook w:val="04A0" w:firstRow="1" w:lastRow="0" w:firstColumn="1" w:lastColumn="0" w:noHBand="0" w:noVBand="1"/>
      </w:tblPr>
      <w:tblGrid>
        <w:gridCol w:w="681"/>
        <w:gridCol w:w="1696"/>
        <w:gridCol w:w="3438"/>
        <w:gridCol w:w="1350"/>
        <w:gridCol w:w="3046"/>
      </w:tblGrid>
      <w:tr>
        <w:trPr>
          <w:trHeight w:val="549"/>
        </w:trPr>
        <w:tc>
          <w:tcPr>
            <w:gridSpan w:val="5"/>
            <w:tcBorders>
              <w:top w:val="none" w:color="000000" w:sz="4" w:space="0"/>
              <w:left w:val="none" w:color="000000" w:sz="4" w:space="0"/>
              <w:bottom w:val="none" w:color="000000" w:sz="4" w:space="0"/>
              <w:right w:val="none" w:color="000000" w:sz="4" w:space="0"/>
            </w:tcBorders>
            <w:tcW w:w="10211" w:type="dxa"/>
            <w:vAlign w:val="center"/>
            <w:textDirection w:val="lrTb"/>
            <w:noWrap/>
          </w:tcPr>
          <w:p>
            <w:pPr>
              <w:jc w:val="center"/>
              <w:widowControl/>
              <w:rPr>
                <w:rFonts w:hint="eastAsia" w:ascii="宋体" w:hAnsi="宋体" w:cs="宋体"/>
                <w:b/>
                <w:bCs/>
                <w:color w:val="000000"/>
                <w:sz w:val="48"/>
                <w:szCs w:val="48"/>
              </w:rPr>
            </w:pPr>
            <w:r>
              <w:rPr>
                <w:rFonts w:hint="eastAsia" w:ascii="宋体" w:hAnsi="宋体" w:cs="宋体"/>
                <w:b/>
                <w:bCs/>
                <w:color w:val="000000"/>
                <w:sz w:val="48"/>
                <w:szCs w:val="48"/>
              </w:rPr>
              <w:t xml:space="preserve">作业及考核标准</w:t>
            </w:r>
            <w:r/>
          </w:p>
        </w:tc>
      </w:tr>
      <w:tr>
        <w:trPr>
          <w:trHeight w:val="818"/>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考核项目</w:t>
            </w:r>
            <w:r/>
          </w:p>
        </w:tc>
        <w:tc>
          <w:tcPr>
            <w:tcBorders>
              <w:top w:val="single" w:color="000000" w:sz="4" w:space="0"/>
              <w:left w:val="single" w:color="000000" w:sz="4" w:space="0"/>
              <w:bottom w:val="single" w:color="000000" w:sz="4" w:space="0"/>
              <w:right w:val="single" w:color="000000" w:sz="4" w:space="0"/>
            </w:tcBorders>
            <w:tcW w:w="3438"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分值</w:t>
            </w:r>
            <w:r>
              <w:rPr>
                <w:rFonts w:hint="eastAsia" w:ascii="宋体" w:hAnsi="宋体" w:cs="宋体"/>
                <w:b/>
                <w:bCs/>
                <w:color w:val="000000"/>
                <w:sz w:val="24"/>
                <w:szCs w:val="24"/>
                <w:lang w:bidi="ar"/>
              </w:rPr>
              <w:br/>
            </w:r>
            <w:r>
              <w:rPr>
                <w:rFonts w:hint="eastAsia" w:ascii="宋体" w:hAnsi="宋体" w:cs="宋体"/>
                <w:b/>
                <w:bCs/>
                <w:color w:val="000000"/>
                <w:sz w:val="24"/>
                <w:szCs w:val="24"/>
                <w:lang w:bidi="ar"/>
              </w:rPr>
              <w:t xml:space="preserve">（100分）</w:t>
            </w:r>
            <w:r/>
          </w:p>
        </w:tc>
        <w:tc>
          <w:tcPr>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扣分原因及扣分标准</w:t>
            </w:r>
            <w:r/>
          </w:p>
        </w:tc>
      </w:tr>
      <w:tr>
        <w:trPr>
          <w:trHeight w:val="2145"/>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台账管理</w:t>
            </w:r>
            <w:r/>
          </w:p>
        </w:tc>
        <w:tc>
          <w:tcPr>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有完整的管理台帐，包括：1、公司的各项管理制度、安全生产规范、生产作业规程并上墙。2、员工的合同、工资发放、保险、福利、健康体检证明。3、公司每天对每台车运输地点、时间、车次进行造表统计，建立收集垃圾运输服务台帐。4、按照要求及时上报各类数据、报表。</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管理制度、安全生产规范、生产作业规程不符合要求、未上墙，扣1分/项。2、员工的各项工资、福利、待遇台帐未建立或不健全扣1分/项。3、收集垃圾运输服务台帐未建立或不健全，扣1分/项。4、上报各类数据、报表不及时，扣1分/次。上述4项扣完为止。</w:t>
            </w:r>
            <w:r/>
          </w:p>
        </w:tc>
      </w:tr>
      <w:tr>
        <w:trPr>
          <w:trHeight w:val="2214"/>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日常管理</w:t>
            </w:r>
            <w:r/>
          </w:p>
        </w:tc>
        <w:tc>
          <w:tcPr>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各类人员按时到岗到位，各司其职，举止文明、办事公道、程序合法。2、压缩站的办公、生产、清洗车辆等区域分开，场地、设备、车辆及时清洗、消毒消杀；并保持干净整洁。3、公司负责人必须定期召开垃圾清运、生产安全例会。</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各类人员未按时到岗到位，各司其职，举止文明、办事公道、程序合法。0.5分/次。2、压缩站的办公、生产、清洗车辆等区域未分开，场地、设备、车辆未及时清洗、消毒消杀，1分/次。3、公司负责人未及时召开垃圾清运、生产安全例会，1分/次。扣完为止。</w:t>
            </w:r>
            <w:r/>
          </w:p>
        </w:tc>
      </w:tr>
      <w:tr>
        <w:trPr>
          <w:trHeight w:val="1758"/>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3、</w:t>
            </w:r>
            <w:r/>
          </w:p>
        </w:tc>
        <w:tc>
          <w:tcPr>
            <w:tcBorders>
              <w:top w:val="single" w:color="000000" w:sz="4" w:space="0"/>
              <w:left w:val="single" w:color="000000" w:sz="4" w:space="0"/>
              <w:bottom w:val="none" w:color="000000" w:sz="4" w:space="0"/>
              <w:right w:val="single" w:color="000000" w:sz="4" w:space="0"/>
            </w:tcBorders>
            <w:tcW w:w="169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车辆管理</w:t>
            </w:r>
            <w:r/>
          </w:p>
        </w:tc>
        <w:tc>
          <w:tcPr>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1、在工作期间必须穿工作服；2、驾驶员必须持与准驾车型相符的驾驶证；3、车辆设备（包括安全警示标志）和生产工具齐全。</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1、在工作期间未穿工作服，0.5分/次。2、驾驶员的驾驶证与驾驶车型不符，扣1分/次。3、车辆设备（包括安全警示标志）和生产工具不齐全，扣1分/次。扣完为止。</w:t>
            </w:r>
            <w:r/>
          </w:p>
        </w:tc>
      </w:tr>
      <w:tr>
        <w:trPr>
          <w:trHeight w:val="9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垃圾池、桶管理</w:t>
            </w:r>
            <w:r/>
          </w:p>
        </w:tc>
        <w:tc>
          <w:tcPr>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维护好垃圾压缩站生产、生活的公共设施、设备，维护好镇、村所有的垃圾桶和底座、垃圾池</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垃圾压缩站生产、生活设施、设备存在人为损坏的，扣3分/次，并按价赔偿，罚款200元。2、垃圾池(桶)损坏经查属承包人责任的按价赔偿，另外，每只每次扣2分，罚款200元。不属承包人责任，但不及时汇报，每只每次扣2分，罚50元，扣完为止。</w:t>
            </w:r>
            <w:r/>
          </w:p>
        </w:tc>
      </w:tr>
      <w:tr>
        <w:trPr>
          <w:trHeight w:val="4171"/>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垃圾清运要求</w:t>
            </w:r>
            <w:r/>
          </w:p>
        </w:tc>
        <w:tc>
          <w:tcPr>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清运保洁人员应严格准守各项规章制度，做到垃圾日产日清。垃圾必须在每日上午九时前清运完毕。大桥、潘丿两集镇4-10月份至少在每日上午九时前和下午三时前清运两次。2、在垃圾清运工作中，满足垃圾清运设施运行管理规范，垃圾运输应当采用全密闭自动卸载车辆，并具有防臭味、防撒落、防滴漏功能。3、负责运输车辆车容整洁，车体外部无污染、灰垢，垃圾运输过程中不抛撒滴漏，箱体及时冲洗，保持外部整洁，无污物吊挂现象。3、垃圾池(桶)周围1米以内及时清扫，确保无垃圾。4、在清运垃圾过程中所发生一切安全事故由承包人自行承担.</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60（15分/项）</w:t>
            </w:r>
            <w:r/>
          </w:p>
        </w:tc>
        <w:tc>
          <w:tcPr>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未按时限清运垃圾、垃圾未日产日清，扣1分/处，扣完为止。2、在清运过程中，无防散落措施每次每车扣1分，扣完为止，；未经批准私自处理垃圾，有一次扣1分，扣完为止。3、垃池(桶)不及时清理(含池、桶周围1m以内)每只每次扣1分，扣完为止，有溢满现象的每次每个扣1分，扣完为止。4.出现安全事故每车扣3分，扣完为止。</w:t>
            </w:r>
            <w:r/>
          </w:p>
        </w:tc>
      </w:tr>
      <w:tr>
        <w:trPr>
          <w:trHeight w:val="2674"/>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举报或投诉</w:t>
            </w:r>
            <w:r/>
          </w:p>
        </w:tc>
        <w:tc>
          <w:tcPr>
            <w:tcBorders>
              <w:top w:val="single" w:color="000000" w:sz="4" w:space="0"/>
              <w:left w:val="single" w:color="000000" w:sz="4" w:space="0"/>
              <w:bottom w:val="single" w:color="000000" w:sz="4" w:space="0"/>
              <w:right w:val="single" w:color="000000" w:sz="4" w:space="0"/>
            </w:tcBorders>
            <w:tcW w:w="3438"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公司运营良好，各项措施到位，无群众举报、或投诉</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群众举报或投诉垃圾清运不及时或其他问题（镇级），经现场查处确属物业责任的，每次扣1分，扣完为止；2、群举报或投诉垃圾清运不及时或其他问题（区级以上），经现场查处确属物业责任的，每次扣2分，扣完为止；3、未按要求和时限完成投诉和督办事件，扣3分/次，扣完为止。</w:t>
            </w:r>
            <w:r/>
          </w:p>
        </w:tc>
      </w:tr>
      <w:tr>
        <w:trPr>
          <w:trHeight w:val="1495"/>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安全管理</w:t>
            </w:r>
            <w:r/>
          </w:p>
        </w:tc>
        <w:tc>
          <w:tcPr>
            <w:tcBorders>
              <w:top w:val="single" w:color="000000" w:sz="4" w:space="0"/>
              <w:left w:val="single" w:color="000000" w:sz="4" w:space="0"/>
              <w:bottom w:val="single" w:color="000000" w:sz="4" w:space="0"/>
              <w:right w:val="single" w:color="000000" w:sz="4" w:space="0"/>
            </w:tcBorders>
            <w:tcW w:w="3438" w:type="dxa"/>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1、安全生产制度、管理、措施到位，无安全事故发生。</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1、台账、制度、管理、措施不到位扣1分/次；2、发生交通安全事故扣2分/次；3、不及时上报扣1分/次。扣完为止。</w:t>
            </w:r>
            <w:r/>
          </w:p>
        </w:tc>
      </w:tr>
      <w:tr>
        <w:trPr>
          <w:trHeight w:val="482"/>
        </w:trPr>
        <w:tc>
          <w:tcPr>
            <w:gridSpan w:val="2"/>
            <w:tcBorders>
              <w:top w:val="single" w:color="000000" w:sz="4" w:space="0"/>
              <w:left w:val="single" w:color="000000" w:sz="4" w:space="0"/>
              <w:bottom w:val="single" w:color="000000" w:sz="4" w:space="0"/>
              <w:right w:val="single" w:color="000000" w:sz="4" w:space="0"/>
            </w:tcBorders>
            <w:tcW w:w="2377"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3438"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100</w:t>
            </w:r>
            <w:r/>
          </w:p>
        </w:tc>
        <w:tc>
          <w:tcPr>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r>
      <w:tr>
        <w:trPr>
          <w:trHeight w:val="517"/>
        </w:trPr>
        <w:tc>
          <w:tcPr>
            <w:gridSpan w:val="5"/>
            <w:tcBorders>
              <w:top w:val="none" w:color="000000" w:sz="4" w:space="0"/>
              <w:left w:val="none" w:color="000000" w:sz="4" w:space="0"/>
              <w:bottom w:val="none" w:color="000000" w:sz="4" w:space="0"/>
              <w:right w:val="none" w:color="000000" w:sz="4" w:space="0"/>
            </w:tcBorders>
            <w:tcW w:w="10211" w:type="dxa"/>
            <w:vAlign w:val="center"/>
            <w:textDirection w:val="lrTb"/>
            <w:noWrap w:val="false"/>
          </w:tcPr>
          <w:p>
            <w:pPr>
              <w:jc w:val="left"/>
              <w:widowControl/>
              <w:rPr>
                <w:rFonts w:hint="eastAsia" w:ascii="宋体" w:hAnsi="宋体" w:cs="宋体"/>
                <w:color w:val="000000"/>
                <w:sz w:val="22"/>
                <w:lang w:bidi="ar"/>
              </w:rPr>
            </w:pPr>
            <w:r>
              <w:rPr>
                <w:rFonts w:hint="eastAsia" w:ascii="宋体" w:hAnsi="宋体" w:cs="宋体"/>
                <w:color w:val="000000"/>
                <w:sz w:val="22"/>
                <w:lang w:bidi="ar"/>
              </w:rPr>
              <w:t xml:space="preserve">注：1、考核记录要注明扣分时间、地点、原因、所扣分数、罚款金额，并拍照存档。</w:t>
            </w:r>
            <w:r/>
          </w:p>
          <w:p>
            <w:pPr>
              <w:ind w:firstLine="440"/>
              <w:jc w:val="left"/>
              <w:widowControl/>
              <w:rPr>
                <w:rFonts w:hint="eastAsia" w:ascii="宋体" w:hAnsi="宋体" w:cs="宋体"/>
                <w:color w:val="000000"/>
                <w:sz w:val="22"/>
              </w:rPr>
            </w:pPr>
            <w:r>
              <w:rPr>
                <w:rFonts w:hint="eastAsia" w:ascii="宋体" w:hAnsi="宋体" w:cs="宋体"/>
                <w:color w:val="000000"/>
                <w:sz w:val="22"/>
                <w:lang w:bidi="ar"/>
              </w:rPr>
              <w:t xml:space="preserve">2、考核得分加罚款等于当月物业公司物业费。</w:t>
            </w:r>
            <w:r/>
          </w:p>
        </w:tc>
      </w:tr>
    </w:tbl>
    <w:p>
      <w:pPr>
        <w:pStyle w:val="861"/>
        <w:jc w:val="both"/>
        <w:spacing w:beforeAutospacing="0" w:afterAutospacing="0"/>
      </w:pPr>
      <w:r/>
      <w:r/>
    </w:p>
    <w:p>
      <w:pPr>
        <w:pStyle w:val="861"/>
        <w:ind w:firstLine="480"/>
        <w:jc w:val="both"/>
        <w:spacing w:beforeAutospacing="0" w:afterAutospacing="0" w:line="0" w:lineRule="atLeast"/>
      </w:pPr>
      <w:r>
        <w:t xml:space="preserve"> </w:t>
      </w:r>
      <w:r/>
    </w:p>
    <w:p>
      <w:pPr>
        <w:pStyle w:val="861"/>
        <w:ind w:firstLine="602"/>
        <w:jc w:val="both"/>
        <w:spacing w:beforeAutospacing="0" w:afterAutospacing="0"/>
      </w:pPr>
      <w:r>
        <w:t xml:space="preserve"> </w:t>
      </w:r>
      <w:r/>
    </w:p>
    <w:p>
      <w:pPr>
        <w:pStyle w:val="861"/>
        <w:jc w:val="both"/>
        <w:spacing w:beforeAutospacing="0" w:afterAutospacing="0"/>
      </w:pPr>
      <w:r>
        <w:t xml:space="preserve"> </w:t>
      </w:r>
      <w:r/>
    </w:p>
    <w:p>
      <w:pPr>
        <w:pStyle w:val="861"/>
        <w:jc w:val="both"/>
        <w:spacing w:beforeAutospacing="0" w:afterAutospacing="0"/>
        <w:tabs>
          <w:tab w:val="left" w:pos="6205" w:leader="none"/>
        </w:tabs>
      </w:pPr>
      <w:r>
        <w:t xml:space="preserve"> </w:t>
      </w:r>
      <w:r/>
    </w:p>
    <w:p>
      <w:pPr>
        <w:pStyle w:val="861"/>
        <w:jc w:val="center"/>
        <w:keepNext/>
        <w:spacing w:beforeAutospacing="0" w:afterAutospacing="0"/>
      </w:pPr>
      <w:r/>
      <w:bookmarkStart w:id="166" w:name="_Toc120614281"/>
      <w:r>
        <w:t xml:space="preserve"> </w:t>
      </w:r>
      <w:r/>
    </w:p>
    <w:p>
      <w:pPr>
        <w:pStyle w:val="861"/>
        <w:jc w:val="both"/>
        <w:spacing w:beforeAutospacing="0" w:afterAutospacing="0"/>
      </w:pPr>
      <w:r>
        <w:t xml:space="preserve"> </w:t>
      </w:r>
      <w:r/>
    </w:p>
    <w:p>
      <w:pPr>
        <w:pStyle w:val="861"/>
        <w:jc w:val="both"/>
        <w:spacing w:beforeAutospacing="0" w:afterAutospacing="0"/>
      </w:pPr>
      <w:r/>
      <w:r/>
    </w:p>
    <w:p>
      <w:pPr>
        <w:pStyle w:val="861"/>
        <w:jc w:val="both"/>
        <w:spacing w:beforeAutospacing="0" w:afterAutospacing="0"/>
      </w:pPr>
      <w:r/>
      <w:r/>
    </w:p>
    <w:p>
      <w:r>
        <w:br w:type="page" w:clear="all"/>
      </w:r>
      <w:r/>
    </w:p>
    <w:p>
      <w:pPr>
        <w:pStyle w:val="861"/>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61"/>
        <w:jc w:val="both"/>
        <w:spacing w:beforeAutospacing="0" w:afterAutospacing="0"/>
      </w:pPr>
      <w:r>
        <w:t xml:space="preserve"> </w:t>
      </w:r>
      <w:r/>
    </w:p>
    <w:p>
      <w:pPr>
        <w:pStyle w:val="861"/>
        <w:ind w:firstLine="439"/>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61"/>
        <w:ind w:firstLine="441"/>
        <w:spacing w:before="120" w:beforeAutospacing="0" w:after="120" w:afterAutospacing="0" w:line="360" w:lineRule="auto"/>
      </w:pPr>
      <w:r>
        <w:rPr>
          <w:rFonts w:hint="eastAsia" w:ascii="宋体" w:hAnsi="宋体" w:eastAsia="宋体" w:cs="宋体"/>
          <w:b/>
          <w:color w:val="000000"/>
        </w:rPr>
        <w:t xml:space="preserve">政府采购政策功能落实</w:t>
      </w:r>
      <w:r/>
    </w:p>
    <w:p>
      <w:pPr>
        <w:pStyle w:val="861"/>
        <w:ind w:firstLine="480"/>
        <w:spacing w:before="120" w:beforeAutospacing="0" w:after="120" w:afterAutospacing="0" w:line="0" w:lineRule="atLeast"/>
        <w:rPr>
          <w:highlight w:val="none"/>
        </w:rPr>
      </w:pPr>
      <w:r>
        <w:rPr>
          <w:rFonts w:hint="eastAsia" w:ascii="宋体" w:hAnsi="宋体" w:eastAsia="宋体" w:cs="宋体"/>
          <w:color w:val="000000"/>
        </w:rPr>
        <w:t xml:space="preserve">1、小微型企业价格扣除</w:t>
      </w:r>
      <w:r/>
    </w:p>
    <w:p>
      <w:pPr>
        <w:pStyle w:val="867"/>
        <w:ind w:firstLine="360"/>
        <w:rPr>
          <w:rFonts w:ascii="宋体" w:hAnsi="宋体" w:eastAsia="宋体"/>
        </w:rPr>
      </w:pPr>
      <w:r>
        <w:rPr>
          <w:rFonts w:hint="eastAsia" w:ascii="宋体" w:hAnsi="宋体" w:eastAsia="宋体"/>
        </w:rPr>
        <w:t xml:space="preserve">（1）本项目若不专门面向中小企业采购，对</w:t>
      </w:r>
      <w:r>
        <w:rPr>
          <w:rFonts w:hint="eastAsia" w:ascii="宋体" w:hAnsi="宋体" w:eastAsia="宋体"/>
          <w:lang w:val="en-US" w:eastAsia="zh-CN"/>
        </w:rPr>
        <w:t xml:space="preserve">符合规定的</w:t>
      </w:r>
      <w:r>
        <w:rPr>
          <w:rFonts w:hint="eastAsia" w:ascii="宋体" w:hAnsi="宋体" w:eastAsia="宋体"/>
        </w:rPr>
        <w:t xml:space="preserve">小型和微型企业</w:t>
      </w:r>
      <w:r>
        <w:rPr>
          <w:rFonts w:hint="eastAsia" w:ascii="宋体" w:hAnsi="宋体" w:eastAsia="宋体"/>
          <w:lang w:val="en-US" w:eastAsia="zh-CN"/>
        </w:rPr>
        <w:t xml:space="preserve">报价</w:t>
      </w:r>
      <w:r>
        <w:rPr>
          <w:rFonts w:hint="eastAsia" w:ascii="宋体" w:hAnsi="宋体" w:eastAsia="宋体"/>
        </w:rPr>
        <w:t xml:space="preserve">给予20%的扣除价格，用扣除后的价格参与评审；若专门面向中小企业采购，不再对小型和微型企业</w:t>
      </w:r>
      <w:r>
        <w:rPr>
          <w:rFonts w:hint="eastAsia" w:ascii="宋体" w:hAnsi="宋体" w:eastAsia="宋体"/>
          <w:lang w:val="en-US" w:eastAsia="zh-CN"/>
        </w:rPr>
        <w:t xml:space="preserve">报价</w:t>
      </w:r>
      <w:r>
        <w:rPr>
          <w:rFonts w:hint="eastAsia" w:ascii="宋体" w:hAnsi="宋体" w:eastAsia="宋体"/>
        </w:rPr>
        <w:t xml:space="preserve">给予价格扣除。</w:t>
      </w:r>
      <w:r/>
    </w:p>
    <w:p>
      <w:pPr>
        <w:pStyle w:val="861"/>
        <w:ind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（2）供应商需按照采购文件的要求提供相应的《小微企业声明函》。</w:t>
      </w:r>
      <w:r/>
    </w:p>
    <w:p>
      <w:pPr>
        <w:pStyle w:val="861"/>
        <w:ind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p>
    <w:p>
      <w:pPr>
        <w:pStyle w:val="861"/>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2、残疾人福利单位价格扣除</w:t>
      </w:r>
      <w:r/>
    </w:p>
    <w:p>
      <w:pPr>
        <w:pStyle w:val="861"/>
        <w:ind w:left="120" w:firstLine="360"/>
        <w:spacing w:before="120" w:beforeAutospacing="0" w:after="120" w:afterAutospacing="0" w:line="0" w:lineRule="atLeast"/>
        <w:rPr>
          <w:rFonts w:hint="eastAsia" w:ascii="宋体" w:hAnsi="宋体" w:eastAsia="宋体" w:cs="宋体"/>
          <w:color w:val="000000"/>
          <w:highlight w:val="red"/>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61"/>
        <w:ind w:left="120"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61"/>
        <w:ind w:left="120" w:firstLine="360"/>
        <w:keepLines w:val="0"/>
        <w:keepNext w:val="0"/>
        <w:pageBreakBefore w:val="0"/>
        <w:spacing w:before="120" w:beforeAutospacing="0" w:after="120" w:afterAutospacing="0" w:line="400" w:lineRule="exact"/>
        <w:widowControl w:val="off"/>
        <w:rPr>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61"/>
        <w:ind w:firstLine="480"/>
        <w:keepLines w:val="0"/>
        <w:keepNext w:val="0"/>
        <w:pageBreakBefore w:val="0"/>
        <w:spacing w:before="120" w:beforeAutospacing="0" w:after="120" w:afterAutospacing="0" w:line="400" w:lineRule="exact"/>
        <w:widowControl w:val="off"/>
        <w:rPr>
          <w:highlight w:val="none"/>
        </w:rPr>
      </w:pPr>
      <w:r>
        <w:rPr>
          <w:rFonts w:hint="eastAsia" w:ascii="宋体" w:hAnsi="宋体" w:eastAsia="宋体" w:cs="宋体"/>
          <w:color w:val="000000"/>
          <w:highlight w:val="none"/>
        </w:rPr>
        <w:t xml:space="preserve">3、监狱和戒毒企业价格扣除</w:t>
      </w:r>
      <w:r/>
    </w:p>
    <w:p>
      <w:pPr>
        <w:pStyle w:val="861"/>
        <w:ind w:left="120" w:firstLine="360"/>
        <w:keepLines w:val="0"/>
        <w:keepNext w:val="0"/>
        <w:pageBreakBefore w:val="0"/>
        <w:spacing w:before="120" w:beforeAutospacing="0" w:after="120" w:afterAutospacing="0" w:line="400" w:lineRule="exact"/>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61"/>
        <w:ind w:firstLine="480"/>
        <w:keepLines w:val="0"/>
        <w:keepNext w:val="0"/>
        <w:pageBreakBefore w:val="0"/>
        <w:spacing w:before="120" w:beforeAutospacing="0" w:after="120" w:afterAutospacing="0" w:line="400" w:lineRule="exact"/>
        <w:widowControl w:val="off"/>
        <w:rPr>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1"/>
        <w:ind w:firstLine="480"/>
        <w:keepLines w:val="0"/>
        <w:keepNext w:val="0"/>
        <w:pageBreakBefore w:val="0"/>
        <w:spacing w:before="120" w:beforeAutospacing="0" w:after="120" w:afterAutospacing="0"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p>
    <w:p>
      <w:pPr>
        <w:pStyle w:val="861"/>
        <w:ind w:left="120" w:firstLine="360"/>
        <w:keepLines w:val="0"/>
        <w:keepNext w:val="0"/>
        <w:pageBreakBefore w:val="0"/>
        <w:spacing w:before="120" w:beforeAutospacing="0" w:after="120" w:afterAutospacing="0" w:line="400" w:lineRule="exact"/>
        <w:widowControl w:val="off"/>
        <w:rPr>
          <w:rFonts w:hint="eastAsia" w:ascii="宋体" w:hAnsi="宋体" w:eastAsia="宋体" w:cs="宋体"/>
          <w:color w:val="000000"/>
          <w:highlight w:val="none"/>
          <w:u w:val="none"/>
        </w:rPr>
      </w:pPr>
      <w:r>
        <w:rPr>
          <w:rFonts w:hint="eastAsia" w:ascii="宋体" w:hAnsi="宋体" w:eastAsia="宋体" w:cs="宋体"/>
          <w:color w:val="000000"/>
          <w:highlight w:val="none"/>
          <w:u w:val="none"/>
          <w:lang w:val="en-US" w:eastAsia="zh-CN"/>
        </w:rPr>
        <w:t xml:space="preserve">4、</w:t>
      </w:r>
      <w:r>
        <w:rPr>
          <w:rFonts w:hint="eastAsia" w:ascii="宋体" w:hAnsi="宋体" w:eastAsia="宋体" w:cs="宋体"/>
          <w:color w:val="000000"/>
          <w:highlight w:val="none"/>
          <w:u w:val="none"/>
        </w:rPr>
        <w:t xml:space="preserve">严格执行政府采购关于支持</w:t>
      </w:r>
      <w:r>
        <w:rPr>
          <w:rFonts w:hint="eastAsia" w:ascii="宋体" w:hAnsi="宋体" w:eastAsia="宋体" w:cs="宋体"/>
          <w:color w:val="000000"/>
          <w:highlight w:val="none"/>
          <w:u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1"/>
        <w:ind w:firstLine="473"/>
        <w:spacing w:before="120" w:beforeAutospacing="0" w:after="120" w:afterAutospacing="0" w:line="0" w:lineRule="atLeast"/>
        <w:rPr>
          <w:highlight w:val="yellow"/>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、根据《江苏省政府采购信用管理暂行办法》的规定，供应商信用评价结果为三星的扣2分，评价结果为二星的扣3分，评价结果为一星的扣4分。</w:t>
      </w:r>
      <w:r/>
    </w:p>
    <w:p>
      <w:pPr>
        <w:pStyle w:val="861"/>
        <w:ind w:firstLine="482"/>
        <w:spacing w:before="120" w:beforeAutospacing="0" w:after="120" w:afterAutospacing="0" w:line="0" w:lineRule="atLeast"/>
      </w:pPr>
      <w:r>
        <w:rPr>
          <w:rFonts w:hint="eastAsia" w:ascii="宋体" w:hAnsi="宋体" w:eastAsia="宋体" w:cs="宋体"/>
          <w:b/>
          <w:color w:val="000000"/>
        </w:rPr>
        <w:t xml:space="preserve">评标方法与评标标准</w:t>
      </w:r>
      <w:r/>
    </w:p>
    <w:tbl>
      <w:tblPr>
        <w:tblStyle w:val="850"/>
        <w:tblpPr w:horzAnchor="page" w:tblpXSpec="center" w:vertAnchor="text" w:tblpY="475" w:leftFromText="180" w:topFromText="0" w:rightFromText="180" w:bottomFromText="0"/>
        <w:tblW w:w="9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0" w:type="dxa"/>
        </w:tblCellMar>
        <w:tblLook w:val="04A0" w:firstRow="1" w:lastRow="0" w:firstColumn="1" w:lastColumn="0" w:noHBand="0" w:noVBand="1"/>
      </w:tblPr>
      <w:tblGrid>
        <w:gridCol w:w="2301"/>
        <w:gridCol w:w="6714"/>
        <w:gridCol w:w="870"/>
      </w:tblGrid>
      <w:tr>
        <w:trPr>
          <w:jc w:val="center"/>
          <w:trHeight w:val="95"/>
        </w:trPr>
        <w:tc>
          <w:tcPr>
            <w:gridSpan w:val="3"/>
            <w:tcMar>
              <w:left w:w="15" w:type="dxa"/>
              <w:top w:w="15" w:type="dxa"/>
              <w:right w:w="15" w:type="dxa"/>
            </w:tcMar>
            <w:tcW w:w="9885" w:type="dxa"/>
            <w:vAlign w:val="center"/>
            <w:textDirection w:val="lrTb"/>
            <w:noWrap/>
          </w:tcPr>
          <w:p>
            <w:pPr>
              <w:jc w:val="center"/>
              <w:spacing w:line="460" w:lineRule="exact"/>
              <w:rPr>
                <w:rFonts w:hint="eastAsia" w:ascii="宋体" w:hAnsi="宋体" w:cs="宋体"/>
                <w:color w:val="000000"/>
                <w:sz w:val="24"/>
                <w:szCs w:val="24"/>
                <w:highlight w:val="none"/>
              </w:rPr>
            </w:pPr>
            <w:r>
              <w:rPr>
                <w:rFonts w:ascii="宋体" w:hAnsi="宋体" w:cs="Courier New"/>
                <w:bCs/>
                <w:color w:val="000000"/>
                <w:sz w:val="24"/>
                <w:szCs w:val="24"/>
                <w:highlight w:val="none"/>
              </w:rPr>
              <w:t xml:space="preserve">本项目评分总分值为100分。</w:t>
            </w:r>
            <w:r/>
          </w:p>
        </w:tc>
      </w:tr>
      <w:tr>
        <w:trPr>
          <w:jc w:val="center"/>
          <w:trHeight w:val="382"/>
        </w:trPr>
        <w:tc>
          <w:tcPr>
            <w:tcMar>
              <w:left w:w="15" w:type="dxa"/>
              <w:top w:w="15" w:type="dxa"/>
              <w:right w:w="15" w:type="dxa"/>
            </w:tcMar>
            <w:tcW w:w="2301" w:type="dxa"/>
            <w:vAlign w:val="center"/>
            <w:textDirection w:val="lrTb"/>
            <w:noWrap/>
          </w:tcPr>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评分因素及分值</w:t>
            </w:r>
            <w:r/>
          </w:p>
        </w:tc>
        <w:tc>
          <w:tcPr>
            <w:tcMar>
              <w:left w:w="15" w:type="dxa"/>
              <w:top w:w="15" w:type="dxa"/>
              <w:right w:w="15" w:type="dxa"/>
            </w:tcMar>
            <w:tcW w:w="6714" w:type="dxa"/>
            <w:vAlign w:val="center"/>
            <w:textDirection w:val="lrTb"/>
            <w:noWrap/>
          </w:tcPr>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评分标准</w:t>
            </w:r>
            <w:r/>
          </w:p>
        </w:tc>
        <w:tc>
          <w:tcPr>
            <w:tcMar>
              <w:left w:w="15" w:type="dxa"/>
              <w:top w:w="15" w:type="dxa"/>
              <w:right w:w="15" w:type="dxa"/>
            </w:tcMar>
            <w:tcW w:w="870" w:type="dxa"/>
            <w:vAlign w:val="center"/>
            <w:textDirection w:val="lrTb"/>
            <w:noWrap/>
          </w:tcPr>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r>
      <w:tr>
        <w:trPr>
          <w:jc w:val="center"/>
          <w:trHeight w:val="1427"/>
        </w:trPr>
        <w:tc>
          <w:tcPr>
            <w:tcMar>
              <w:left w:w="15" w:type="dxa"/>
              <w:top w:w="15" w:type="dxa"/>
              <w:right w:w="15" w:type="dxa"/>
            </w:tcMar>
            <w:tcW w:w="2301" w:type="dxa"/>
            <w:vAlign w:val="center"/>
            <w:textDirection w:val="lrTb"/>
            <w:noWrap/>
          </w:tcPr>
          <w:p>
            <w:pPr>
              <w:jc w:val="center"/>
              <w:spacing w:line="460" w:lineRule="exact"/>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价格部分</w:t>
            </w:r>
            <w:r/>
          </w:p>
          <w:p>
            <w:pPr>
              <w:jc w:val="center"/>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0分）</w:t>
            </w:r>
            <w:r/>
          </w:p>
        </w:tc>
        <w:tc>
          <w:tcPr>
            <w:tcMar>
              <w:left w:w="15" w:type="dxa"/>
              <w:top w:w="15" w:type="dxa"/>
              <w:right w:w="15" w:type="dxa"/>
            </w:tcMar>
            <w:tcW w:w="6714" w:type="dxa"/>
            <w:vAlign w:val="center"/>
            <w:textDirection w:val="lrTb"/>
            <w:noWrap w:val="false"/>
          </w:tcPr>
          <w:p>
            <w:pPr>
              <w:numPr>
                <w:ilvl w:val="0"/>
                <w:numId w:val="0"/>
              </w:num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1、有效投标报价：</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①投标人的报价不得低于成本价（自觉执行），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②投标人的报价，不得高于最高限价。</w:t>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③评标中发现招标文件、实物清单中有自相矛盾的问题，而在投标答疑中未能得到澄清处理的，应当统一采取剔除该项因素后再评标的措施。</w:t>
            </w:r>
            <w:r/>
          </w:p>
          <w:p>
            <w:pPr>
              <w:numPr>
                <w:ilvl w:val="0"/>
                <w:numId w:val="0"/>
              </w:numPr>
              <w:ind w:firstLine="420"/>
              <w:jc w:val="left"/>
              <w:keepLines w:val="0"/>
              <w:keepNext w:val="0"/>
              <w:pageBreakBefore w:val="0"/>
              <w:spacing w:line="400" w:lineRule="exact"/>
              <w:widowControl w:val="off"/>
              <w:rPr>
                <w:rFonts w:hint="eastAsi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价格分采用低价优先法计算，即满足招标文件要求且投标价格最低的投标报价为评标基准价，其价格分为满分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0分。其他投标人的价格分按照下列公式计算：投标报价得分=（评标基准价／投标报价）×</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0（四舍五入，保留小数点后两位）。</w:t>
            </w:r>
            <w:r/>
          </w:p>
        </w:tc>
        <w:tc>
          <w:tcPr>
            <w:tcMar>
              <w:left w:w="15" w:type="dxa"/>
              <w:top w:w="15" w:type="dxa"/>
              <w:right w:w="15" w:type="dxa"/>
            </w:tcMar>
            <w:tcW w:w="870" w:type="dxa"/>
            <w:vAlign w:val="center"/>
            <w:textDirection w:val="lrTb"/>
            <w:noWrap/>
          </w:tcPr>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095"/>
        </w:trPr>
        <w:tc>
          <w:tcPr>
            <w:tcMar>
              <w:left w:w="15" w:type="dxa"/>
              <w:top w:w="15" w:type="dxa"/>
              <w:right w:w="15" w:type="dxa"/>
            </w:tcMar>
            <w:tcW w:w="2301" w:type="dxa"/>
            <w:vAlign w:val="center"/>
            <w:textDirection w:val="lrTb"/>
            <w:noWrap/>
          </w:tcPr>
          <w:p>
            <w:pPr>
              <w:ind w:firstLine="420"/>
              <w:spacing w:line="460" w:lineRule="exact"/>
              <w:rPr>
                <w:rFonts w:hint="eastAsia" w:ascii="宋体" w:hAnsi="宋体" w:eastAsia="宋体" w:cs="宋体"/>
                <w:color w:val="000000"/>
                <w:sz w:val="21"/>
                <w:szCs w:val="21"/>
                <w:highlight w:val="none"/>
              </w:rPr>
            </w:pPr>
            <w:r>
              <w:rPr>
                <w:rFonts w:hint="eastAsia" w:ascii="宋体" w:hAnsi="宋体" w:cs="宋体"/>
                <w:b/>
                <w:bCs/>
                <w:color w:val="000000"/>
                <w:sz w:val="21"/>
                <w:szCs w:val="21"/>
              </w:rPr>
              <w:t xml:space="preserve">综合实力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tc>
        <w:tc>
          <w:tcPr>
            <w:tcMar>
              <w:left w:w="15" w:type="dxa"/>
              <w:top w:w="15" w:type="dxa"/>
              <w:right w:w="15" w:type="dxa"/>
            </w:tcMar>
            <w:tcW w:w="6714" w:type="dxa"/>
            <w:vAlign w:val="center"/>
            <w:textDirection w:val="lrTb"/>
            <w:noWrap/>
          </w:tcPr>
          <w:p>
            <w:p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投标人具有有效期内的质量管理体系、环境管理体系、职业健康安全管理体系认证证书，社会责任管理体系认证证书，每有一项得1分，最高得4分。(认证证书须在全国认证认可信息</w:t>
            </w:r>
            <w:r>
              <w:rPr>
                <w:rFonts w:hint="eastAsia" w:ascii="宋体" w:hAnsi="宋体" w:eastAsia="宋体" w:cs="宋体"/>
                <w:color w:val="000000"/>
                <w:sz w:val="21"/>
                <w:szCs w:val="21"/>
                <w:highlight w:val="none"/>
                <w:lang w:val="en-US" w:eastAsia="zh-CN"/>
              </w:rPr>
              <w:t xml:space="preserve">公共服务平</w:t>
            </w:r>
            <w:r>
              <w:rPr>
                <w:rFonts w:hint="eastAsia" w:ascii="宋体" w:hAnsi="宋体" w:eastAsia="宋体" w:cs="宋体"/>
                <w:color w:val="000000"/>
                <w:sz w:val="21"/>
                <w:szCs w:val="21"/>
                <w:highlight w:val="none"/>
              </w:rPr>
              <w:t xml:space="preserve">台http://cx</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cnca.cn/CertECloud/index/index/page网站可查询)。投标时须提供证书</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件和网站查询完整截图，并加盖投标单位公章。未提供或提供不全的不得分</w:t>
            </w:r>
            <w:r>
              <w:rPr>
                <w:rFonts w:hint="eastAsia" w:ascii="宋体" w:hAnsi="宋体" w:eastAsia="宋体" w:cs="宋体"/>
                <w:color w:val="000000"/>
                <w:sz w:val="21"/>
                <w:szCs w:val="21"/>
                <w:highlight w:val="none"/>
                <w:lang w:eastAsia="zh-CN"/>
              </w:rPr>
              <w:t xml:space="preserve">。</w:t>
            </w:r>
            <w:r/>
          </w:p>
        </w:tc>
        <w:tc>
          <w:tcPr>
            <w:tcMar>
              <w:left w:w="15" w:type="dxa"/>
              <w:top w:w="15" w:type="dxa"/>
              <w:right w:w="15" w:type="dxa"/>
            </w:tcMar>
            <w:tcW w:w="870" w:type="dxa"/>
            <w:vAlign w:val="center"/>
            <w:textDirection w:val="lrTb"/>
            <w:noWrap/>
          </w:tcPr>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544"/>
        </w:trPr>
        <w:tc>
          <w:tcPr>
            <w:tcMar>
              <w:left w:w="15" w:type="dxa"/>
              <w:top w:w="15" w:type="dxa"/>
              <w:right w:w="15" w:type="dxa"/>
            </w:tcMar>
            <w:tcW w:w="2301" w:type="dxa"/>
            <w:vAlign w:val="center"/>
            <w:textDirection w:val="lrTb"/>
            <w:noWrap/>
          </w:tcPr>
          <w:p>
            <w:pPr>
              <w:ind w:firstLine="420"/>
              <w:spacing w:line="46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技术方案</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34</w:t>
            </w:r>
            <w:r>
              <w:rPr>
                <w:rFonts w:hint="eastAsia" w:ascii="宋体" w:hAnsi="宋体" w:eastAsia="宋体" w:cs="宋体"/>
                <w:b w:val="0"/>
                <w:bCs w:val="0"/>
                <w:color w:val="000000"/>
                <w:sz w:val="21"/>
                <w:szCs w:val="21"/>
                <w:highlight w:val="none"/>
              </w:rPr>
              <w:t xml:space="preserve">分）</w:t>
            </w:r>
            <w:r/>
          </w:p>
        </w:tc>
        <w:tc>
          <w:tcPr>
            <w:tcMar>
              <w:left w:w="15" w:type="dxa"/>
              <w:top w:w="15" w:type="dxa"/>
              <w:right w:w="15" w:type="dxa"/>
            </w:tcMar>
            <w:tcW w:w="6714" w:type="dxa"/>
            <w:vAlign w:val="center"/>
            <w:textDirection w:val="lrTb"/>
            <w:noWrap/>
          </w:tcPr>
          <w:p>
            <w:p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项目经营思路、管理模式及目标（</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投标人应在标书中明确表述出对招标项目的经营思路及服务的管理模式、管理目标，管理模式应从适应招标项目实际情况，满足采购人服务管理需求，目标明确可操作性强的打分区间</w:t>
            </w: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分；针对性一般、目标内容基本明确的打分区间</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 针对性欠佳，目标内容表述不清的打分区间0</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分。没有本项内容的不得分。</w:t>
            </w:r>
            <w:r/>
          </w:p>
          <w:p>
            <w:pPr>
              <w:ind w:firstLine="422"/>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目标明确</w:t>
            </w:r>
            <w:r>
              <w:rPr>
                <w:rFonts w:hint="eastAsia" w:ascii="宋体" w:hAnsi="宋体" w:eastAsia="宋体" w:cs="宋体"/>
                <w:b/>
                <w:bCs/>
                <w:color w:val="000000"/>
                <w:sz w:val="21"/>
                <w:szCs w:val="21"/>
                <w:highlight w:val="none"/>
                <w:lang w:val="en-US" w:eastAsia="zh-CN"/>
              </w:rPr>
              <w:t xml:space="preserve">指</w:t>
            </w:r>
            <w:r>
              <w:rPr>
                <w:rFonts w:hint="eastAsia" w:ascii="宋体" w:hAnsi="宋体" w:eastAsia="宋体" w:cs="宋体"/>
                <w:b/>
                <w:bCs/>
                <w:color w:val="000000"/>
                <w:sz w:val="21"/>
                <w:szCs w:val="21"/>
                <w:highlight w:val="none"/>
              </w:rPr>
              <w:t xml:space="preserve">通过确立明确的任务目标，制定详细的工作步骤，分配合理的资源和时间</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可操作性强</w:t>
            </w:r>
            <w:r>
              <w:rPr>
                <w:rFonts w:hint="eastAsia" w:ascii="宋体" w:hAnsi="宋体" w:eastAsia="宋体" w:cs="宋体"/>
                <w:b/>
                <w:bCs/>
                <w:color w:val="000000"/>
                <w:sz w:val="21"/>
                <w:szCs w:val="21"/>
                <w:highlight w:val="none"/>
                <w:lang w:val="en-US" w:eastAsia="zh-CN"/>
              </w:rPr>
              <w:t xml:space="preserve">指</w:t>
            </w:r>
            <w:r>
              <w:rPr>
                <w:rFonts w:hint="eastAsia" w:ascii="宋体" w:hAnsi="宋体" w:eastAsia="宋体" w:cs="宋体"/>
                <w:b/>
                <w:bCs/>
                <w:color w:val="000000"/>
                <w:sz w:val="21"/>
                <w:szCs w:val="21"/>
                <w:highlight w:val="none"/>
                <w:lang w:eastAsia="zh-CN"/>
              </w:rPr>
              <w:t xml:space="preserve">针对目标制定的方案具备一定的可行性和实施性。在实际应用中，一个具有可操作性强的方案能够提供明确的步骤和方法，使得执行者能够清晰地理解并按照方案进行操作。</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组织机构设置、人员配备、培训与管理、制度的建立(</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根据投标人针对本项目中组织机构设置、人员配备、培训与管理、制度的建立方面陈述内容的合理性、完整性打分:方案科学合理性强、内容详尽细致、针对性和落地性强，满足项目要求性强的打分区间</w:t>
            </w: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分;方案科学合理性较强、内容符合性较强、针对性和落地性较强，满足项目要求性较强的打分区间</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分;方案科学合理性一般、内容符合性一般、针对性和落地性一般，满足项目要求性一般的打分区间0</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分。没有本项内容的不得分。</w:t>
            </w:r>
            <w:r/>
          </w:p>
          <w:p>
            <w:pPr>
              <w:ind w:firstLine="422"/>
              <w:jc w:val="left"/>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方案科学合理性、内容详尽细致、针对性和落地性</w:t>
            </w:r>
            <w:r>
              <w:rPr>
                <w:rFonts w:hint="eastAsia" w:ascii="宋体" w:hAnsi="宋体" w:eastAsia="宋体" w:cs="宋体"/>
                <w:b/>
                <w:bCs/>
                <w:color w:val="000000"/>
                <w:sz w:val="21"/>
                <w:szCs w:val="21"/>
                <w:highlight w:val="none"/>
                <w:lang w:val="en-US" w:eastAsia="zh-CN"/>
              </w:rPr>
              <w:t xml:space="preserve">指方案所包含的目标策略手段与资源配置是否合理、科学有效并能够达到预期效果的程度。</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质量标准承诺（</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评标委员会根据投标人针对本项目中质量标准承诺方面陈述内容的合理性、完整性打分:方案科学合理性强、内容详尽细致、针对性和落地性强，满足项目要求性强的打分区间</w:t>
            </w: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分;方案科学合理性较强、内容符合性较强、针对性和落地性较强，满足项目要求性较强的打分区间</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分;方案科学合理性一般、内容符合性一般、针对性和落地性一般，满足项目要求性一般的打分区间0</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分。没有本项内容的不得分。</w:t>
            </w:r>
            <w:r/>
          </w:p>
          <w:p>
            <w:pPr>
              <w:ind w:firstLine="422"/>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方案科学合理性、内容详尽细致、针对性和落地性</w:t>
            </w:r>
            <w:r>
              <w:rPr>
                <w:rFonts w:hint="eastAsia" w:ascii="宋体" w:hAnsi="宋体" w:eastAsia="宋体" w:cs="宋体"/>
                <w:b/>
                <w:bCs/>
                <w:color w:val="000000"/>
                <w:sz w:val="21"/>
                <w:szCs w:val="21"/>
                <w:highlight w:val="none"/>
                <w:lang w:val="en-US" w:eastAsia="zh-CN"/>
              </w:rPr>
              <w:t xml:space="preserve">指方案所包含的目标策略手段与资源配置是否合理、科学有效并能够达到预期效果的程度。</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适合本项目的各种突发事件的处理预案（</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评标委员会根据投标人针对本项目中适合本项目的各种突发事件的处理预案方面陈述内容的合理性、完整性打分:方案科学合理性强、内容详尽细致、针对性和落地性强，满足项目要求性强的打分区间</w:t>
            </w: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分;方案科学合理性较强、内容符合性较强、针对性和落地性较强，满足项目要求性较强的打分区间</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分;方案科学合理性一般、内容符合性一般、针对性和落地性一般，满足项目要求性般的打分区间0</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分。没有本项内容的不得</w:t>
            </w:r>
            <w:r>
              <w:rPr>
                <w:rFonts w:hint="eastAsia" w:ascii="宋体" w:hAnsi="宋体" w:eastAsia="宋体" w:cs="宋体"/>
                <w:color w:val="000000"/>
                <w:sz w:val="21"/>
                <w:szCs w:val="21"/>
                <w:highlight w:val="none"/>
                <w:lang w:val="en-US" w:eastAsia="zh-CN"/>
              </w:rPr>
              <w:t xml:space="preserve">分。</w:t>
            </w:r>
            <w:r/>
          </w:p>
          <w:p>
            <w:pPr>
              <w:ind w:firstLine="422"/>
              <w:jc w:val="left"/>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方案科学合理性、内容详尽细致、针对性和落地性</w:t>
            </w:r>
            <w:r>
              <w:rPr>
                <w:rFonts w:hint="eastAsia" w:ascii="宋体" w:hAnsi="宋体" w:eastAsia="宋体" w:cs="宋体"/>
                <w:b/>
                <w:bCs/>
                <w:color w:val="000000"/>
                <w:sz w:val="21"/>
                <w:szCs w:val="21"/>
                <w:highlight w:val="none"/>
                <w:lang w:val="en-US" w:eastAsia="zh-CN"/>
              </w:rPr>
              <w:t xml:space="preserve">指方案所包含的目标策略手段与资源配置是否合理、科学有效并能够达到预期效果的程度。</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环境卫生清洁服务方案（</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评标委员会根据投标人针对本项目中日常管理措施方面陈述内容的合理性、完整性打分:方案科学合理性强、内容详尽细致、针对性和落地性强，满足项目要求性强的打分区间</w:t>
            </w: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分;方案科学合理性较强、内容符合性较强、针对性和落地性较强，满足项目要求性较强的打分区间</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分;方案科学合理性一般、内容符合性一般、针对性和落地性一般，满足项目要求性一般的打分区间0</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分。没有本项内容的不得分。</w:t>
            </w:r>
            <w:r/>
          </w:p>
          <w:p>
            <w:pPr>
              <w:ind w:firstLine="422"/>
              <w:jc w:val="left"/>
              <w:keepLines w:val="0"/>
              <w:keepNext w:val="0"/>
              <w:pageBreakBefore w:val="0"/>
              <w:spacing w:line="400" w:lineRule="exact"/>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方案科学合理性、内容详尽细致、针对性和落地性</w:t>
            </w:r>
            <w:r>
              <w:rPr>
                <w:rFonts w:hint="eastAsia" w:ascii="宋体" w:hAnsi="宋体" w:eastAsia="宋体" w:cs="宋体"/>
                <w:b/>
                <w:bCs/>
                <w:color w:val="000000"/>
                <w:sz w:val="21"/>
                <w:szCs w:val="21"/>
                <w:highlight w:val="none"/>
                <w:lang w:val="en-US" w:eastAsia="zh-CN"/>
              </w:rPr>
              <w:t xml:space="preserve">指方案所包含的目标策略手段与资源配置是否合理、科学有效并能够达到预期效果的程度。</w:t>
            </w:r>
            <w:r/>
          </w:p>
        </w:tc>
        <w:tc>
          <w:tcPr>
            <w:tcMar>
              <w:left w:w="15" w:type="dxa"/>
              <w:top w:w="15" w:type="dxa"/>
              <w:right w:w="15" w:type="dxa"/>
            </w:tcMar>
            <w:tcW w:w="870" w:type="dxa"/>
            <w:vAlign w:val="center"/>
            <w:textDirection w:val="lrTb"/>
            <w:noWrap/>
          </w:tcPr>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544"/>
        </w:trPr>
        <w:tc>
          <w:tcPr>
            <w:tcMar>
              <w:left w:w="15" w:type="dxa"/>
              <w:top w:w="15" w:type="dxa"/>
              <w:right w:w="15" w:type="dxa"/>
            </w:tcMar>
            <w:tcW w:w="2301" w:type="dxa"/>
            <w:vAlign w:val="center"/>
            <w:textDirection w:val="lrTb"/>
            <w:noWrap/>
          </w:tcPr>
          <w:p>
            <w:pPr>
              <w:jc w:val="center"/>
              <w:spacing w:line="460" w:lineRule="exact"/>
              <w:rPr>
                <w:rFonts w:hint="default" w:ascii="宋体" w:hAnsi="宋体" w:eastAsia="宋体" w:cs="宋体"/>
                <w:b/>
                <w:bCs/>
                <w:color w:val="000000"/>
                <w:sz w:val="21"/>
                <w:szCs w:val="21"/>
                <w:highlight w:val="none"/>
                <w:lang w:val="en-US" w:eastAsia="zh-CN"/>
              </w:rPr>
            </w:pPr>
            <w:r>
              <w:rPr>
                <w:rFonts w:hint="default" w:ascii="宋体" w:hAnsi="宋体" w:eastAsia="宋体" w:cs="宋体"/>
                <w:b/>
                <w:bCs/>
                <w:color w:val="000000"/>
                <w:sz w:val="21"/>
                <w:szCs w:val="21"/>
                <w:highlight w:val="none"/>
                <w:lang w:val="en-US" w:eastAsia="zh-CN"/>
              </w:rPr>
              <w:t xml:space="preserve">人员及设备配置保障</w:t>
            </w:r>
            <w:r/>
          </w:p>
          <w:p>
            <w:pPr>
              <w:jc w:val="center"/>
              <w:spacing w:line="460" w:lineRule="exact"/>
              <w:rPr>
                <w:rFonts w:hint="default" w:ascii="宋体" w:hAnsi="宋体" w:eastAsia="宋体" w:cs="宋体"/>
                <w:b w:val="0"/>
                <w:bCs w:val="0"/>
                <w:color w:val="000000"/>
                <w:sz w:val="21"/>
                <w:szCs w:val="21"/>
                <w:highlight w:val="none"/>
                <w:lang w:val="en-US" w:eastAsia="zh-CN"/>
              </w:rPr>
            </w:pPr>
            <w:r>
              <w:rPr>
                <w:rFonts w:hint="default"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1</w:t>
            </w:r>
            <w:r>
              <w:rPr>
                <w:rFonts w:hint="default" w:ascii="宋体" w:hAnsi="宋体" w:eastAsia="宋体" w:cs="宋体"/>
                <w:b/>
                <w:bCs/>
                <w:color w:val="000000"/>
                <w:sz w:val="21"/>
                <w:szCs w:val="21"/>
                <w:highlight w:val="none"/>
                <w:lang w:val="en-US" w:eastAsia="zh-CN"/>
              </w:rPr>
              <w:t xml:space="preserve">分）</w:t>
            </w:r>
            <w:r/>
          </w:p>
        </w:tc>
        <w:tc>
          <w:tcPr>
            <w:tcMar>
              <w:left w:w="15" w:type="dxa"/>
              <w:top w:w="15" w:type="dxa"/>
              <w:right w:w="15" w:type="dxa"/>
            </w:tcMar>
            <w:tcW w:w="6714" w:type="dxa"/>
            <w:vAlign w:val="center"/>
            <w:textDirection w:val="lrTb"/>
            <w:noWrap/>
          </w:tcPr>
          <w:p>
            <w:pPr>
              <w:numPr>
                <w:ilvl w:val="0"/>
                <w:numId w:val="0"/>
              </w:numPr>
              <w:ind w:firstLine="388"/>
              <w:keepLines w:val="0"/>
              <w:keepNext w:val="0"/>
              <w:pageBreakBefore w:val="0"/>
              <w:spacing w:line="400" w:lineRule="exact"/>
              <w:widowControl w:val="off"/>
              <w:rPr>
                <w:rFonts w:hint="eastAsia" w:ascii="宋体" w:hAnsi="宋体" w:eastAsia="宋体" w:cs="宋体"/>
                <w:b w:val="0"/>
                <w:bCs w:val="0"/>
                <w:color w:val="000000"/>
                <w:spacing w:val="-8"/>
                <w:sz w:val="21"/>
                <w:szCs w:val="21"/>
                <w:lang w:val="en-US" w:eastAsia="zh-CN" w:bidi="ar-SA"/>
              </w:rPr>
            </w:pPr>
            <w:r>
              <w:rPr>
                <w:rFonts w:hint="eastAsia" w:ascii="宋体" w:hAnsi="宋体" w:eastAsia="宋体" w:cs="宋体"/>
                <w:b w:val="0"/>
                <w:bCs w:val="0"/>
                <w:color w:val="000000"/>
                <w:spacing w:val="-8"/>
                <w:sz w:val="21"/>
                <w:szCs w:val="21"/>
                <w:lang w:val="en-US" w:eastAsia="zh-CN" w:bidi="ar-SA"/>
              </w:rPr>
              <w:t xml:space="preserve">1、根据本项目的需求，投标方提供压缩式或可卸式垃圾车，车辆可为自有或租赁。自有车辆投标时需提供车辆行驶证彩色扫描件，车辆所有人应与投标人名称一致;若租赁车辆则需提供车辆行驶证、租赁合同彩色扫描件。满足配套车辆各有一辆得3分，最高得9分，不提供不得分。</w:t>
            </w:r>
            <w:r/>
          </w:p>
          <w:p>
            <w:pPr>
              <w:numPr>
                <w:ilvl w:val="0"/>
                <w:numId w:val="0"/>
              </w:numPr>
              <w:ind w:firstLine="388"/>
              <w:keepLines w:val="0"/>
              <w:keepNext w:val="0"/>
              <w:pageBreakBefore w:val="0"/>
              <w:spacing w:line="400" w:lineRule="exact"/>
              <w:widowControl w:val="off"/>
              <w:rPr>
                <w:rFonts w:hint="eastAsia" w:ascii="宋体" w:hAnsi="宋体" w:eastAsia="宋体" w:cs="宋体"/>
                <w:b w:val="0"/>
                <w:bCs w:val="0"/>
                <w:color w:val="000000"/>
                <w:spacing w:val="-8"/>
                <w:sz w:val="21"/>
                <w:szCs w:val="21"/>
                <w:lang w:val="en-US" w:eastAsia="zh-CN" w:bidi="ar-SA"/>
              </w:rPr>
            </w:pPr>
            <w:r>
              <w:rPr>
                <w:rFonts w:hint="eastAsia" w:ascii="宋体" w:hAnsi="宋体" w:eastAsia="宋体" w:cs="宋体"/>
                <w:b w:val="0"/>
                <w:bCs w:val="0"/>
                <w:color w:val="000000"/>
                <w:spacing w:val="-8"/>
                <w:sz w:val="21"/>
                <w:szCs w:val="21"/>
                <w:lang w:val="en-US" w:eastAsia="zh-CN" w:bidi="ar-SA"/>
              </w:rPr>
              <w:t xml:space="preserve">2、根据投标方所提供的车辆，提供车辆驾驶员的A照驾驶证原件扫描件，有一个得1分，最高得2分，不提供不得分。</w:t>
            </w:r>
            <w:r/>
          </w:p>
        </w:tc>
        <w:tc>
          <w:tcPr>
            <w:tcMar>
              <w:left w:w="15" w:type="dxa"/>
              <w:top w:w="15" w:type="dxa"/>
              <w:right w:w="15" w:type="dxa"/>
            </w:tcMar>
            <w:tcW w:w="870" w:type="dxa"/>
            <w:vAlign w:val="center"/>
            <w:textDirection w:val="lrTb"/>
            <w:noWrap/>
          </w:tcPr>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544"/>
        </w:trPr>
        <w:tc>
          <w:tcPr>
            <w:tcMar>
              <w:left w:w="15" w:type="dxa"/>
              <w:top w:w="15" w:type="dxa"/>
              <w:right w:w="15" w:type="dxa"/>
            </w:tcMar>
            <w:tcW w:w="2301" w:type="dxa"/>
            <w:vAlign w:val="center"/>
            <w:textDirection w:val="lrTb"/>
            <w:noWrap/>
          </w:tcPr>
          <w:p>
            <w:pPr>
              <w:jc w:val="center"/>
              <w:spacing w:line="46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投标人信用承诺书(1分)</w:t>
            </w:r>
            <w:r/>
          </w:p>
        </w:tc>
        <w:tc>
          <w:tcPr>
            <w:tcMar>
              <w:left w:w="15" w:type="dxa"/>
              <w:top w:w="15" w:type="dxa"/>
              <w:right w:w="15" w:type="dxa"/>
            </w:tcMar>
            <w:tcW w:w="6714" w:type="dxa"/>
            <w:vAlign w:val="center"/>
            <w:textDirection w:val="lrTb"/>
            <w:noWrap/>
          </w:tcPr>
          <w:p>
            <w:pPr>
              <w:numPr>
                <w:ilvl w:val="0"/>
                <w:numId w:val="0"/>
              </w:numPr>
              <w:ind w:firstLine="388"/>
              <w:keepLines w:val="0"/>
              <w:keepNext w:val="0"/>
              <w:pageBreakBefore w:val="0"/>
              <w:spacing w:line="400" w:lineRule="exact"/>
              <w:widowControl w:val="off"/>
              <w:rPr>
                <w:rFonts w:hint="eastAsia" w:ascii="宋体" w:hAnsi="宋体" w:eastAsia="宋体" w:cs="宋体"/>
                <w:b w:val="0"/>
                <w:bCs w:val="0"/>
                <w:color w:val="000000"/>
                <w:spacing w:val="-8"/>
                <w:sz w:val="21"/>
                <w:szCs w:val="21"/>
                <w:lang w:val="en-US" w:eastAsia="zh-CN" w:bidi="ar-SA"/>
              </w:rPr>
            </w:pPr>
            <w:r>
              <w:rPr>
                <w:rFonts w:hint="eastAsia" w:ascii="宋体" w:hAnsi="宋体" w:eastAsia="宋体" w:cs="宋体"/>
                <w:b w:val="0"/>
                <w:bCs w:val="0"/>
                <w:color w:val="000000"/>
                <w:spacing w:val="-8"/>
                <w:sz w:val="21"/>
                <w:szCs w:val="21"/>
                <w:lang w:val="en-US" w:eastAsia="zh-CN" w:bidi="ar-SA"/>
              </w:rPr>
              <w:t xml:space="preserve">投标文件中提供《盐城市政府采购事前信用承诺书》的得1分，未提供的不得分。</w:t>
            </w:r>
            <w:r/>
          </w:p>
        </w:tc>
        <w:tc>
          <w:tcPr>
            <w:tcMar>
              <w:left w:w="15" w:type="dxa"/>
              <w:top w:w="15" w:type="dxa"/>
              <w:right w:w="15" w:type="dxa"/>
            </w:tcMar>
            <w:tcW w:w="870" w:type="dxa"/>
            <w:vAlign w:val="center"/>
            <w:textDirection w:val="lrTb"/>
            <w:noWrap/>
          </w:tcPr>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ind w:firstLine="482"/>
        <w:jc w:val="left"/>
        <w:spacing w:line="480" w:lineRule="exact"/>
        <w:rPr>
          <w:rFonts w:hint="eastAsia" w:ascii="宋体" w:hAnsi="宋体" w:cs="宋体"/>
          <w:b/>
          <w:sz w:val="24"/>
          <w:szCs w:val="24"/>
        </w:rPr>
      </w:pPr>
      <w:r>
        <w:rPr>
          <w:rFonts w:hint="eastAsia" w:ascii="宋体" w:hAnsi="宋体" w:cs="宋体"/>
          <w:b/>
          <w:sz w:val="24"/>
          <w:szCs w:val="24"/>
        </w:rPr>
        <w:t xml:space="preserve">注：供应商的最终总得分为上述评分因素的总和。</w:t>
      </w:r>
      <w:r/>
    </w:p>
    <w:p>
      <w:pPr>
        <w:ind w:firstLine="480"/>
        <w:jc w:val="left"/>
        <w:spacing w:line="480" w:lineRule="exact"/>
        <w:rPr>
          <w:rFonts w:hint="eastAsia" w:ascii="宋体" w:hAnsi="宋体" w:cs="宋体"/>
          <w:sz w:val="24"/>
          <w:szCs w:val="24"/>
        </w:rPr>
      </w:pPr>
      <w:r/>
      <w:bookmarkStart w:id="167" w:name="_Hlk81817387"/>
      <w:r>
        <w:rPr>
          <w:rFonts w:hint="eastAsia" w:ascii="宋体" w:hAnsi="宋体" w:cs="宋体"/>
          <w:sz w:val="24"/>
          <w:szCs w:val="24"/>
          <w:lang w:val="en-US" w:eastAsia="zh-CN"/>
        </w:rPr>
        <w:t xml:space="preserve">7</w:t>
      </w:r>
      <w:r>
        <w:rPr>
          <w:rFonts w:hint="eastAsia" w:ascii="宋体" w:hAnsi="宋体" w:cs="宋体"/>
          <w:sz w:val="24"/>
          <w:szCs w:val="24"/>
        </w:rPr>
        <w:t xml:space="preserve">、在详细评审发现符合“无效标书条款”的，应当作为无效投标予以否决。</w:t>
      </w:r>
      <w:r/>
    </w:p>
    <w:p>
      <w:pPr>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、招标人有权在中标公告期间、签约前后等任何环节对相关资料的真实性进行核验，如发现提供虚假资料，招标人将依法取消其中标资格。</w:t>
      </w:r>
      <w:r/>
    </w:p>
    <w:p>
      <w:pPr>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、评委应记名打分，打分未记名的或未按招标文件规定的评标办法打分的，一律按无效打分处理。各项汇总时，每大项记分保留二位小数（第三位四舍五入）；总得分汇总时保留两位小数（第三位四舍五入）。</w:t>
      </w:r>
      <w:r/>
    </w:p>
    <w:p>
      <w:pPr>
        <w:ind w:firstLine="480"/>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、在评审过程中，一旦发现招标文件中发现以下现象的，经评标委员会认定，删除该项评审或记分。</w:t>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①招标文件内容中某项条款，有明显倾向或歧视的；</w:t>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②招标文件内容中某项条款有多种解释的。</w:t>
      </w:r>
      <w:r/>
    </w:p>
    <w:p>
      <w:pPr>
        <w:pStyle w:val="847"/>
        <w:ind w:firstLine="482"/>
        <w:jc w:val="left"/>
        <w:spacing w:before="0" w:after="0" w:line="480" w:lineRule="exact"/>
        <w:tabs>
          <w:tab w:val="left" w:pos="1260" w:leader="none"/>
        </w:tabs>
        <w:rPr>
          <w:rFonts w:hint="eastAsia" w:ascii="宋体" w:hAnsi="宋体" w:cs="宋体"/>
          <w:sz w:val="24"/>
          <w:szCs w:val="24"/>
        </w:rPr>
      </w:pPr>
      <w:r/>
      <w:bookmarkStart w:id="168" w:name="_Toc397928609"/>
      <w:r/>
      <w:bookmarkStart w:id="169" w:name="_Toc5826"/>
      <w:r/>
      <w:bookmarkStart w:id="170" w:name="_Toc27318"/>
      <w:r>
        <w:rPr>
          <w:rFonts w:hint="eastAsia" w:ascii="宋体" w:hAnsi="宋体" w:cs="宋体"/>
          <w:sz w:val="24"/>
          <w:szCs w:val="24"/>
        </w:rPr>
        <w:t xml:space="preserve">1</w:t>
      </w:r>
      <w:r>
        <w:rPr>
          <w:rFonts w:hint="eastAsia" w:ascii="宋体" w:hAnsi="宋体" w:cs="宋体"/>
          <w:sz w:val="24"/>
          <w:szCs w:val="24"/>
          <w:lang w:val="en-US" w:eastAsia="zh-CN"/>
        </w:rPr>
        <w:t xml:space="preserve">1</w:t>
      </w:r>
      <w:r>
        <w:rPr>
          <w:rFonts w:hint="eastAsia" w:ascii="宋体" w:hAnsi="宋体" w:cs="宋体"/>
          <w:sz w:val="24"/>
          <w:szCs w:val="24"/>
        </w:rPr>
        <w:t xml:space="preserve">、投标文件的澄清和补正</w:t>
      </w:r>
      <w:bookmarkEnd w:id="168"/>
      <w:r/>
      <w:bookmarkEnd w:id="169"/>
      <w:r/>
      <w:bookmarkEnd w:id="170"/>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rPr>
          <w:rFonts w:hint="eastAsia" w:ascii="宋体" w:hAnsi="宋体" w:cs="宋体"/>
          <w:sz w:val="24"/>
          <w:szCs w:val="24"/>
        </w:rPr>
        <w:t xml:space="preserve">.1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rPr>
          <w:rFonts w:hint="eastAsia" w:ascii="宋体" w:hAnsi="宋体" w:cs="宋体"/>
          <w:sz w:val="24"/>
          <w:szCs w:val="24"/>
        </w:rPr>
        <w:t xml:space="preserve">.2 澄清、说明和补正不得改变投标文件的实质性内容（算术性错误修正的除外）。投标人的书面澄清、说明和补正属于投标文件的组成部分。</w:t>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rPr>
          <w:rFonts w:hint="eastAsia" w:ascii="宋体" w:hAnsi="宋体" w:cs="宋体"/>
          <w:sz w:val="24"/>
          <w:szCs w:val="24"/>
        </w:rPr>
        <w:t xml:space="preserve">.3 评标委员会对投标人提交的澄清、说明或补正有疑问的，可以要求投标人进一步澄清、说明或补正。</w:t>
      </w:r>
      <w:r/>
    </w:p>
    <w:p>
      <w:pPr>
        <w:pStyle w:val="847"/>
        <w:ind w:firstLine="482"/>
        <w:jc w:val="left"/>
        <w:spacing w:before="0" w:after="0" w:line="480" w:lineRule="exact"/>
        <w:tabs>
          <w:tab w:val="left" w:pos="1260" w:leader="none"/>
        </w:tabs>
        <w:rPr>
          <w:rFonts w:hint="eastAsia" w:ascii="宋体" w:hAnsi="宋体" w:cs="宋体"/>
          <w:b w:val="0"/>
          <w:sz w:val="24"/>
          <w:szCs w:val="24"/>
        </w:rPr>
      </w:pPr>
      <w:r/>
      <w:bookmarkStart w:id="171" w:name="_Toc397928610"/>
      <w:r/>
      <w:bookmarkStart w:id="172" w:name="_Toc11953"/>
      <w:r/>
      <w:bookmarkStart w:id="173" w:name="_Toc29288"/>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、推荐中标候选人或直接确定中标人</w:t>
      </w:r>
      <w:bookmarkEnd w:id="171"/>
      <w:r/>
      <w:bookmarkEnd w:id="172"/>
      <w:r/>
      <w:bookmarkEnd w:id="173"/>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.1评标委员会在推荐中标候选人时，应遵照以下原则:</w:t>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.2评标委员会按照最终得分由高至低的次序排列，并采购文件中规定的中标候选人数量，将排序在前的投标人推荐为中标候选人。</w:t>
      </w:r>
      <w:r/>
    </w:p>
    <w:p>
      <w:pPr>
        <w:pStyle w:val="847"/>
        <w:ind w:firstLine="482"/>
        <w:jc w:val="left"/>
        <w:spacing w:before="0" w:after="0" w:line="480" w:lineRule="exact"/>
        <w:tabs>
          <w:tab w:val="left" w:pos="1260" w:leader="none"/>
        </w:tabs>
        <w:rPr>
          <w:rFonts w:hint="eastAsia" w:ascii="宋体" w:hAnsi="宋体" w:cs="宋体"/>
          <w:sz w:val="24"/>
          <w:szCs w:val="24"/>
        </w:rPr>
      </w:pPr>
      <w:r/>
      <w:bookmarkStart w:id="174" w:name="_Toc397928611"/>
      <w:r/>
      <w:bookmarkStart w:id="175" w:name="_Toc12331"/>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、提交评标报告</w:t>
      </w:r>
      <w:bookmarkEnd w:id="174"/>
      <w:r/>
      <w:bookmarkEnd w:id="175"/>
      <w:r>
        <w:rPr>
          <w:rFonts w:hint="eastAsia" w:ascii="宋体" w:hAnsi="宋体" w:cs="宋体"/>
          <w:sz w:val="24"/>
          <w:szCs w:val="24"/>
        </w:rPr>
        <w:t xml:space="preserve"> </w:t>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评标委员会完成评标后，应当向采购人提交书面评标报告。评标报告应当由全体评标委员会成员签字，并于评标结束时抄送有关行政监督部门。</w:t>
      </w:r>
      <w:bookmarkEnd w:id="167"/>
      <w:r/>
      <w:r/>
    </w:p>
    <w:p>
      <w:pPr>
        <w:pStyle w:val="846"/>
        <w:ind w:firstLine="482"/>
        <w:jc w:val="left"/>
        <w:spacing w:before="0" w:after="0" w:line="480" w:lineRule="exact"/>
        <w:tabs>
          <w:tab w:val="left" w:pos="840" w:leader="none"/>
        </w:tabs>
        <w:rPr>
          <w:rFonts w:hint="eastAsia" w:ascii="宋体" w:hAnsi="宋体" w:eastAsia="宋体" w:cs="宋体"/>
          <w:sz w:val="24"/>
          <w:szCs w:val="24"/>
        </w:rPr>
      </w:pPr>
      <w:r/>
      <w:bookmarkStart w:id="176" w:name="_Toc18159"/>
      <w:r>
        <w:rPr>
          <w:rFonts w:hint="eastAsia" w:ascii="宋体" w:hAnsi="宋体" w:eastAsia="宋体" w:cs="宋体"/>
          <w:sz w:val="24"/>
          <w:szCs w:val="24"/>
        </w:rPr>
        <w:t xml:space="preserve">三、通用评标规则</w:t>
      </w:r>
      <w:bookmarkEnd w:id="176"/>
      <w:r/>
      <w:r/>
    </w:p>
    <w:p>
      <w:pPr>
        <w:pStyle w:val="847"/>
        <w:ind w:firstLine="482"/>
        <w:jc w:val="left"/>
        <w:spacing w:before="0" w:after="0" w:line="480" w:lineRule="exact"/>
        <w:tabs>
          <w:tab w:val="left" w:pos="1260" w:leader="none"/>
        </w:tabs>
        <w:rPr>
          <w:rFonts w:hint="eastAsia" w:ascii="宋体" w:hAnsi="宋体" w:cs="宋体"/>
          <w:sz w:val="24"/>
          <w:szCs w:val="24"/>
        </w:rPr>
      </w:pPr>
      <w:r/>
      <w:bookmarkStart w:id="177" w:name="_Toc19373"/>
      <w:r>
        <w:rPr>
          <w:rFonts w:hint="eastAsia" w:ascii="宋体" w:hAnsi="宋体" w:cs="宋体"/>
          <w:sz w:val="24"/>
          <w:szCs w:val="24"/>
        </w:rPr>
        <w:t xml:space="preserve">1、计价文件评审规定</w:t>
      </w:r>
      <w:bookmarkEnd w:id="177"/>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评标委员会认为投标人的投标报价有可能低于其个别成本时，应当要求投标人以书面方式作出澄清，并提供相关证明材料后再进行认定。</w:t>
      </w:r>
      <w:r/>
    </w:p>
    <w:p>
      <w:pPr>
        <w:pStyle w:val="847"/>
        <w:ind w:firstLine="482"/>
        <w:jc w:val="left"/>
        <w:spacing w:before="0" w:after="0" w:line="480" w:lineRule="exact"/>
        <w:tabs>
          <w:tab w:val="left" w:pos="1260" w:leader="none"/>
        </w:tabs>
        <w:rPr>
          <w:rFonts w:hint="eastAsia" w:ascii="宋体" w:hAnsi="宋体" w:cs="宋体"/>
          <w:sz w:val="24"/>
          <w:szCs w:val="24"/>
        </w:rPr>
      </w:pPr>
      <w:r/>
      <w:bookmarkStart w:id="178" w:name="_Toc19179"/>
      <w:r>
        <w:rPr>
          <w:rFonts w:hint="eastAsia" w:ascii="宋体" w:hAnsi="宋体" w:cs="宋体"/>
          <w:sz w:val="24"/>
          <w:szCs w:val="24"/>
        </w:rPr>
        <w:t xml:space="preserve">2、打分</w:t>
      </w:r>
      <w:bookmarkEnd w:id="178"/>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评审过程中，除招标文件另有规定外，如发现投标文件无相关资料、数据的，经评标委员会认定，可确定其该项不得分（即取消保底分值）。</w:t>
      </w:r>
      <w:r/>
    </w:p>
    <w:p>
      <w:pPr>
        <w:pStyle w:val="847"/>
        <w:ind w:firstLine="482"/>
        <w:jc w:val="left"/>
        <w:spacing w:before="0" w:after="0" w:line="480" w:lineRule="exact"/>
        <w:tabs>
          <w:tab w:val="left" w:pos="1260" w:leader="none"/>
        </w:tabs>
        <w:rPr>
          <w:rFonts w:hint="eastAsia" w:ascii="宋体" w:hAnsi="宋体" w:cs="宋体"/>
          <w:sz w:val="24"/>
          <w:szCs w:val="24"/>
        </w:rPr>
      </w:pPr>
      <w:r/>
      <w:bookmarkStart w:id="179" w:name="_Toc27772"/>
      <w:r>
        <w:rPr>
          <w:rFonts w:hint="eastAsia" w:ascii="宋体" w:hAnsi="宋体" w:cs="宋体"/>
          <w:sz w:val="24"/>
          <w:szCs w:val="24"/>
        </w:rPr>
        <w:t xml:space="preserve">3、争议处理</w:t>
      </w:r>
      <w:bookmarkEnd w:id="179"/>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评标中发生重大情况或重大争议，需要进一步调查了解、协调处理的，现场监督人员报招标投标管理部门同意后可暂时休会，待有关问题得到澄清后再行复会。休会期间，所有招投标资料一律封存盐城市大丰区公共资源交易中心评标室，所有与会人员一律不得泄露评标情况。</w:t>
      </w:r>
      <w:r/>
    </w:p>
    <w:p>
      <w:pPr>
        <w:pStyle w:val="847"/>
        <w:ind w:firstLine="482"/>
        <w:jc w:val="left"/>
        <w:spacing w:before="0" w:after="0" w:line="480" w:lineRule="exact"/>
        <w:tabs>
          <w:tab w:val="left" w:pos="1260" w:leader="none"/>
        </w:tabs>
        <w:rPr>
          <w:rFonts w:hint="eastAsia" w:ascii="宋体" w:hAnsi="宋体" w:cs="宋体"/>
          <w:sz w:val="24"/>
          <w:szCs w:val="24"/>
        </w:rPr>
      </w:pPr>
      <w:r/>
      <w:bookmarkStart w:id="180" w:name="_Toc29659"/>
      <w:r>
        <w:rPr>
          <w:rFonts w:hint="eastAsia" w:ascii="宋体" w:hAnsi="宋体" w:cs="宋体"/>
          <w:sz w:val="24"/>
          <w:szCs w:val="24"/>
        </w:rPr>
        <w:t xml:space="preserve">4、违法违纪行为</w:t>
      </w:r>
      <w:bookmarkEnd w:id="180"/>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在招投标过程中发生行贿受贿、扰乱招投标活动秩序及其他严重违法违纪行为的，一律取消有关责任人参与招投标活动的资格；影响评审结果的，应宣布评审结果无效。</w:t>
      </w:r>
      <w:r/>
    </w:p>
    <w:p>
      <w:pPr>
        <w:pStyle w:val="847"/>
        <w:ind w:firstLine="482"/>
        <w:jc w:val="left"/>
        <w:spacing w:before="0" w:after="0" w:line="480" w:lineRule="exact"/>
        <w:tabs>
          <w:tab w:val="left" w:pos="1260" w:leader="none"/>
        </w:tabs>
        <w:rPr>
          <w:rFonts w:hint="eastAsia" w:ascii="宋体" w:hAnsi="宋体" w:cs="宋体"/>
          <w:sz w:val="24"/>
          <w:szCs w:val="24"/>
        </w:rPr>
      </w:pPr>
      <w:r/>
      <w:bookmarkStart w:id="181" w:name="_Toc31671"/>
      <w:r>
        <w:rPr>
          <w:rFonts w:hint="eastAsia" w:ascii="宋体" w:hAnsi="宋体" w:cs="宋体"/>
          <w:sz w:val="24"/>
          <w:szCs w:val="24"/>
        </w:rPr>
        <w:t xml:space="preserve">5、其它</w:t>
      </w:r>
      <w:bookmarkEnd w:id="181"/>
      <w:r/>
      <w:r/>
    </w:p>
    <w:p>
      <w:pPr>
        <w:ind w:firstLine="482"/>
        <w:jc w:val="left"/>
        <w:spacing w:line="480" w:lineRule="exact"/>
        <w:rPr>
          <w:rFonts w:hint="eastAsia" w:ascii="宋体" w:hAnsi="宋体" w:cs="宋体"/>
          <w:b/>
          <w:sz w:val="24"/>
          <w:szCs w:val="24"/>
        </w:rPr>
      </w:pPr>
      <w:r>
        <w:rPr>
          <w:rFonts w:hint="eastAsia" w:ascii="宋体" w:hAnsi="宋体" w:cs="宋体"/>
          <w:b/>
          <w:sz w:val="24"/>
          <w:szCs w:val="24"/>
        </w:rPr>
        <w:t xml:space="preserve">在评审过程中，一旦发现招标文件中发现以下现象的，经评标委员会认定，删除该项评审或记分。</w:t>
      </w:r>
      <w:r/>
    </w:p>
    <w:p>
      <w:pPr>
        <w:ind w:firstLine="482"/>
        <w:jc w:val="left"/>
        <w:spacing w:line="480" w:lineRule="exact"/>
        <w:rPr>
          <w:rFonts w:hint="eastAsia" w:ascii="宋体" w:hAnsi="宋体" w:cs="宋体"/>
          <w:b/>
          <w:sz w:val="24"/>
          <w:szCs w:val="24"/>
        </w:rPr>
      </w:pPr>
      <w:r>
        <w:rPr>
          <w:rFonts w:hint="eastAsia" w:ascii="宋体" w:hAnsi="宋体" w:cs="宋体"/>
          <w:b/>
          <w:sz w:val="24"/>
          <w:szCs w:val="24"/>
        </w:rPr>
        <w:t xml:space="preserve">（1）招标文件内容中某项条款，有明显倾向或歧视的；</w:t>
      </w:r>
      <w:r/>
    </w:p>
    <w:p>
      <w:pPr>
        <w:ind w:firstLine="482"/>
        <w:jc w:val="left"/>
        <w:spacing w:line="480" w:lineRule="exact"/>
        <w:rPr>
          <w:rFonts w:hint="eastAsia" w:ascii="宋体" w:hAnsi="宋体" w:cs="宋体"/>
          <w:b/>
          <w:sz w:val="24"/>
          <w:szCs w:val="24"/>
        </w:rPr>
      </w:pPr>
      <w:r>
        <w:rPr>
          <w:rFonts w:hint="eastAsia" w:ascii="宋体" w:hAnsi="宋体" w:cs="宋体"/>
          <w:b/>
          <w:sz w:val="24"/>
          <w:szCs w:val="24"/>
        </w:rPr>
        <w:t xml:space="preserve">（2）招标文件内容中某项条款有多种解释的。</w:t>
      </w:r>
      <w:r/>
    </w:p>
    <w:p>
      <w:pPr>
        <w:pStyle w:val="854"/>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评标委员会对优、良、中分档记分的，必须先确定优、良、中档次，再独立记分。评标委员会在评审中意见不统一并可能影响结果的，请评委各自留下书面意见，并以少数服从多数形成结论。</w:t>
      </w:r>
      <w:r/>
    </w:p>
    <w:p>
      <w:pPr>
        <w:ind w:firstLine="482"/>
        <w:jc w:val="left"/>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6、招标人有权在中标公示期间、签约前后等任何环节对相关资料的真实性进行核验，如发现提供虚假资料，招标人将依法取消其中标资格。</w:t>
      </w:r>
      <w:r/>
    </w:p>
    <w:p>
      <w:pPr>
        <w:pStyle w:val="861"/>
        <w:jc w:val="both"/>
        <w:spacing w:beforeAutospacing="0" w:afterAutospacing="0"/>
      </w:pPr>
      <w:r>
        <w:t xml:space="preserve"> </w:t>
      </w:r>
      <w:r/>
    </w:p>
    <w:p>
      <w:pPr>
        <w:pStyle w:val="861"/>
        <w:jc w:val="both"/>
        <w:spacing w:beforeAutospacing="0" w:afterAutospacing="0"/>
      </w:pPr>
      <w:r>
        <w:t xml:space="preserve"> </w:t>
      </w:r>
      <w:r/>
    </w:p>
    <w:p>
      <w:pPr>
        <w:ind w:firstLine="480"/>
        <w:spacing w:line="559" w:lineRule="atLeast"/>
        <w:pBdr>
          <w:top w:val="none" w:color="000000" w:sz="0" w:space="0"/>
          <w:left w:val="none" w:color="000000" w:sz="0" w:space="0"/>
          <w:bottom w:val="none" w:color="000000" w:sz="0" w:space="0"/>
          <w:right w:val="none" w:color="000000" w:sz="0" w:space="0"/>
        </w:pBdr>
      </w:pPr>
      <w:r/>
      <w:r/>
    </w:p>
    <w:p>
      <w:pPr>
        <w:pStyle w:val="861"/>
        <w:jc w:val="both"/>
        <w:spacing w:beforeAutospacing="0" w:afterAutospacing="0"/>
      </w:pPr>
      <w:r>
        <w:t xml:space="preserve"> </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61"/>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61"/>
        <w:jc w:val="center"/>
        <w:spacing w:beforeAutospacing="0" w:afterAutospacing="0"/>
        <w:rPr>
          <w:rFonts w:hint="eastAsia" w:ascii="宋体" w:hAnsi="宋体" w:eastAsia="宋体" w:cs="宋体"/>
          <w:b/>
          <w:color w:val="000000"/>
          <w:sz w:val="72"/>
          <w:szCs w:val="72"/>
        </w:rPr>
      </w:pPr>
      <w:r/>
      <w:bookmarkStart w:id="182" w:name="_Toc26554094"/>
      <w:r/>
      <w:bookmarkEnd w:id="182"/>
      <w:r/>
      <w:bookmarkStart w:id="183" w:name="_Hlt26671244"/>
      <w:r/>
      <w:bookmarkEnd w:id="183"/>
      <w:r/>
      <w:bookmarkStart w:id="184" w:name="_Hlt26955039"/>
      <w:r/>
      <w:bookmarkEnd w:id="184"/>
      <w:r/>
      <w:bookmarkStart w:id="185" w:name="_Toc49090576"/>
      <w:r/>
      <w:bookmarkStart w:id="186" w:name="_Toc120614282"/>
      <w:r/>
      <w:r/>
    </w:p>
    <w:p>
      <w:pPr>
        <w:pStyle w:val="861"/>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61"/>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61"/>
        <w:jc w:val="center"/>
        <w:spacing w:beforeAutospacing="0" w:afterAutospacing="0"/>
      </w:pPr>
      <w:r>
        <w:rPr>
          <w:rFonts w:hint="eastAsia" w:ascii="宋体" w:hAnsi="宋体" w:eastAsia="宋体" w:cs="宋体"/>
          <w:b/>
          <w:color w:val="000000"/>
          <w:sz w:val="72"/>
          <w:szCs w:val="72"/>
        </w:rPr>
        <w:t xml:space="preserve">投  标  文  件</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jc w:val="center"/>
        <w:spacing w:beforeAutospacing="0" w:afterAutospacing="0"/>
      </w:pPr>
      <w:r>
        <w:t xml:space="preserve"> </w:t>
      </w:r>
      <w:r/>
    </w:p>
    <w:p>
      <w:pPr>
        <w:pStyle w:val="861"/>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61"/>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61"/>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61"/>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61"/>
        <w:jc w:val="center"/>
        <w:spacing w:beforeAutospacing="0" w:afterAutospacing="0" w:line="0" w:lineRule="atLeast"/>
      </w:pPr>
      <w:r>
        <w:t xml:space="preserve"> </w:t>
      </w:r>
      <w:r/>
    </w:p>
    <w:p>
      <w:pPr>
        <w:pStyle w:val="861"/>
        <w:jc w:val="both"/>
        <w:spacing w:beforeAutospacing="0" w:afterAutospacing="0" w:line="0" w:lineRule="atLeast"/>
      </w:pPr>
      <w:r>
        <w:t xml:space="preserve"> </w:t>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1"/>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861"/>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投标文件目录</w:t>
      </w:r>
      <w:r/>
    </w:p>
    <w:p>
      <w:pPr>
        <w:ind w:right="-92"/>
        <w:jc w:val="center"/>
        <w:spacing w:line="500" w:lineRule="atLeast"/>
        <w:rPr>
          <w:rFonts w:hint="eastAsia" w:ascii="宋体" w:hAnsi="宋体" w:cs="宋体"/>
          <w:b/>
          <w:bCs/>
          <w:sz w:val="28"/>
          <w:szCs w:val="28"/>
        </w:rPr>
      </w:pPr>
      <w:r>
        <w:rPr>
          <w:rFonts w:hint="eastAsia" w:ascii="宋体" w:hAnsi="宋体" w:cs="宋体"/>
          <w:b/>
          <w:bCs/>
          <w:sz w:val="28"/>
          <w:szCs w:val="28"/>
        </w:rPr>
      </w:r>
      <w:r/>
    </w:p>
    <w:p>
      <w:pPr>
        <w:ind w:right="-92" w:firstLine="560"/>
        <w:spacing w:line="500" w:lineRule="atLeas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bCs/>
          <w:sz w:val="28"/>
          <w:szCs w:val="28"/>
        </w:rPr>
        <w:t xml:space="preserve">资信证明文件要求</w:t>
      </w:r>
      <w:r/>
    </w:p>
    <w:p>
      <w:pPr>
        <w:ind w:right="-92" w:firstLine="562"/>
        <w:spacing w:line="500" w:lineRule="atLeast"/>
        <w:rPr>
          <w:rFonts w:hint="eastAsia" w:ascii="宋体" w:hAnsi="宋体" w:cs="宋体"/>
          <w:sz w:val="28"/>
          <w:szCs w:val="28"/>
        </w:rPr>
      </w:pPr>
      <w:r>
        <w:rPr>
          <w:rFonts w:hint="eastAsia" w:ascii="宋体" w:hAnsi="宋体" w:cs="宋体"/>
          <w:b/>
          <w:bCs/>
          <w:sz w:val="28"/>
          <w:szCs w:val="28"/>
        </w:rPr>
        <w:t xml:space="preserve">二</w:t>
      </w:r>
      <w:r>
        <w:rPr>
          <w:rFonts w:hint="eastAsia" w:ascii="宋体" w:hAnsi="宋体" w:cs="宋体"/>
          <w:sz w:val="28"/>
          <w:szCs w:val="28"/>
        </w:rPr>
        <w:t xml:space="preserve">、资格性审查响应对照表</w:t>
      </w:r>
      <w:r/>
    </w:p>
    <w:p>
      <w:pPr>
        <w:ind w:right="-92" w:firstLine="560"/>
        <w:spacing w:line="500" w:lineRule="atLeast"/>
        <w:rPr>
          <w:rFonts w:hint="eastAsia" w:ascii="宋体" w:hAnsi="宋体" w:cs="宋体"/>
          <w:bCs/>
          <w:sz w:val="28"/>
          <w:szCs w:val="28"/>
        </w:rPr>
      </w:pPr>
      <w:r>
        <w:rPr>
          <w:rFonts w:hint="eastAsia" w:ascii="宋体" w:hAnsi="宋体" w:cs="宋体"/>
          <w:sz w:val="28"/>
          <w:szCs w:val="28"/>
        </w:rPr>
        <w:t xml:space="preserve">三、符合性检查响应对照表</w:t>
      </w:r>
      <w:r/>
    </w:p>
    <w:p>
      <w:pPr>
        <w:ind w:right="-92" w:firstLine="560"/>
        <w:spacing w:line="500" w:lineRule="atLeast"/>
        <w:rPr>
          <w:rFonts w:hint="eastAsia" w:ascii="宋体" w:hAnsi="宋体" w:cs="宋体"/>
          <w:sz w:val="28"/>
          <w:szCs w:val="28"/>
        </w:rPr>
      </w:pPr>
      <w:r>
        <w:rPr>
          <w:rFonts w:hint="eastAsia" w:ascii="宋体" w:hAnsi="宋体" w:cs="宋体"/>
          <w:sz w:val="28"/>
          <w:szCs w:val="28"/>
        </w:rPr>
        <w:t xml:space="preserve">四、投标函</w:t>
      </w:r>
      <w:r/>
    </w:p>
    <w:p>
      <w:pPr>
        <w:ind w:right="-92" w:firstLine="560"/>
        <w:spacing w:line="500" w:lineRule="atLeas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b/>
          <w:bCs/>
          <w:sz w:val="28"/>
          <w:szCs w:val="28"/>
        </w:rPr>
        <w:t xml:space="preserve">、</w:t>
      </w:r>
      <w:r>
        <w:rPr>
          <w:rFonts w:hint="eastAsia" w:ascii="宋体" w:hAnsi="宋体" w:cs="宋体"/>
          <w:sz w:val="28"/>
          <w:szCs w:val="28"/>
        </w:rPr>
        <w:t xml:space="preserve">开标一览表</w:t>
      </w:r>
      <w:r/>
    </w:p>
    <w:p>
      <w:pPr>
        <w:ind w:right="-92" w:firstLine="560"/>
        <w:spacing w:line="500" w:lineRule="atLeast"/>
        <w:rPr>
          <w:rFonts w:hint="eastAsia" w:ascii="宋体" w:hAnsi="宋体" w:cs="宋体"/>
          <w:sz w:val="28"/>
          <w:szCs w:val="28"/>
        </w:rPr>
      </w:pPr>
      <w:r>
        <w:rPr>
          <w:rFonts w:hint="eastAsia" w:ascii="宋体" w:hAnsi="宋体" w:cs="宋体"/>
          <w:sz w:val="28"/>
          <w:szCs w:val="28"/>
        </w:rPr>
        <w:t xml:space="preserve">六、投标报价分析表</w:t>
      </w:r>
      <w:r/>
    </w:p>
    <w:p>
      <w:pPr>
        <w:ind w:right="-92" w:firstLine="560"/>
        <w:spacing w:line="500" w:lineRule="atLeast"/>
        <w:rPr>
          <w:rFonts w:hint="eastAsia" w:ascii="宋体" w:hAnsi="宋体" w:cs="宋体"/>
          <w:sz w:val="28"/>
          <w:szCs w:val="28"/>
        </w:rPr>
      </w:pPr>
      <w:r>
        <w:rPr>
          <w:rFonts w:hint="eastAsia" w:ascii="宋体" w:hAnsi="宋体" w:cs="宋体"/>
          <w:sz w:val="28"/>
          <w:szCs w:val="28"/>
        </w:rPr>
        <w:t xml:space="preserve">七、技术参数响应及偏离表（本服务项目无需提供）</w:t>
      </w:r>
      <w:r/>
    </w:p>
    <w:p>
      <w:pPr>
        <w:ind w:right="-92" w:firstLine="560"/>
        <w:spacing w:line="500" w:lineRule="atLeast"/>
        <w:rPr>
          <w:rFonts w:hint="eastAsia" w:ascii="宋体" w:hAnsi="宋体" w:cs="宋体"/>
          <w:sz w:val="28"/>
          <w:szCs w:val="28"/>
        </w:rPr>
      </w:pPr>
      <w:r>
        <w:rPr>
          <w:rFonts w:hint="eastAsia" w:ascii="宋体" w:hAnsi="宋体" w:cs="宋体"/>
          <w:sz w:val="28"/>
          <w:szCs w:val="28"/>
        </w:rPr>
        <w:t xml:space="preserve">八、商务条款响应及偏离表</w:t>
      </w:r>
      <w:r/>
    </w:p>
    <w:p>
      <w:pPr>
        <w:ind w:right="-92" w:firstLine="560"/>
        <w:spacing w:line="500" w:lineRule="atLeast"/>
        <w:rPr>
          <w:rFonts w:hint="eastAsia" w:ascii="宋体" w:hAnsi="宋体" w:cs="宋体"/>
          <w:sz w:val="28"/>
          <w:szCs w:val="28"/>
        </w:rPr>
      </w:pPr>
      <w:r>
        <w:rPr>
          <w:rFonts w:hint="eastAsia" w:ascii="宋体" w:hAnsi="宋体" w:cs="宋体"/>
          <w:sz w:val="28"/>
          <w:szCs w:val="28"/>
        </w:rPr>
        <w:t xml:space="preserve">九、技术方案、服务承诺等</w:t>
      </w:r>
      <w:r/>
    </w:p>
    <w:p>
      <w:pPr>
        <w:ind w:right="-92" w:firstLine="560"/>
        <w:jc w:val="left"/>
        <w:spacing w:line="500" w:lineRule="atLeast"/>
        <w:widowControl/>
        <w:rPr>
          <w:rFonts w:hint="eastAsia" w:ascii="宋体" w:hAnsi="宋体" w:cs="宋体"/>
          <w:sz w:val="28"/>
          <w:szCs w:val="28"/>
        </w:rPr>
      </w:pPr>
      <w:r>
        <w:rPr>
          <w:rFonts w:hint="eastAsia" w:ascii="宋体" w:hAnsi="宋体" w:cs="宋体"/>
          <w:sz w:val="28"/>
          <w:szCs w:val="28"/>
        </w:rPr>
        <w:t xml:space="preserve">十、盐城市政府采购事前信用承诺书</w:t>
      </w:r>
      <w:r/>
    </w:p>
    <w:p>
      <w:pPr>
        <w:ind w:right="-92" w:firstLine="560"/>
        <w:spacing w:line="500" w:lineRule="atLeast"/>
        <w:rPr>
          <w:rFonts w:hint="eastAsia" w:ascii="宋体" w:hAnsi="宋体" w:cs="宋体"/>
          <w:sz w:val="28"/>
          <w:szCs w:val="28"/>
        </w:rPr>
      </w:pPr>
      <w:r>
        <w:rPr>
          <w:rFonts w:hint="eastAsia" w:ascii="宋体" w:hAnsi="宋体" w:cs="宋体"/>
          <w:sz w:val="28"/>
          <w:szCs w:val="28"/>
        </w:rPr>
      </w:r>
      <w:r/>
    </w:p>
    <w:p>
      <w:pPr>
        <w:ind w:right="-92" w:firstLine="560"/>
        <w:spacing w:line="500" w:lineRule="atLeast"/>
        <w:rPr>
          <w:rFonts w:hint="eastAsia" w:ascii="宋体" w:hAnsi="宋体" w:cs="宋体"/>
          <w:sz w:val="28"/>
          <w:szCs w:val="28"/>
        </w:rPr>
      </w:pPr>
      <w:r>
        <w:rPr>
          <w:rFonts w:hint="eastAsia" w:ascii="宋体" w:hAnsi="宋体" w:cs="宋体"/>
          <w:sz w:val="28"/>
          <w:szCs w:val="28"/>
        </w:rPr>
      </w:r>
      <w:r/>
    </w:p>
    <w:p>
      <w:pPr>
        <w:ind w:right="-92" w:firstLine="560"/>
        <w:spacing w:line="500" w:lineRule="atLeast"/>
        <w:rPr>
          <w:rFonts w:hint="eastAsia" w:ascii="宋体" w:hAnsi="宋体" w:cs="宋体"/>
          <w:sz w:val="28"/>
          <w:szCs w:val="28"/>
        </w:rPr>
      </w:pPr>
      <w:r>
        <w:rPr>
          <w:rFonts w:hint="eastAsia" w:ascii="宋体" w:hAnsi="宋体" w:cs="宋体"/>
          <w:sz w:val="28"/>
          <w:szCs w:val="28"/>
        </w:rPr>
      </w:r>
      <w:r/>
    </w:p>
    <w:p>
      <w:pPr>
        <w:ind w:right="-92" w:firstLine="560"/>
        <w:spacing w:line="500" w:lineRule="atLeast"/>
        <w:rPr>
          <w:rFonts w:hint="eastAsia" w:ascii="宋体" w:hAnsi="宋体" w:cs="宋体"/>
          <w:sz w:val="28"/>
          <w:szCs w:val="28"/>
        </w:rPr>
      </w:pPr>
      <w:r>
        <w:rPr>
          <w:rFonts w:hint="eastAsia" w:ascii="宋体" w:hAnsi="宋体" w:cs="宋体"/>
          <w:sz w:val="28"/>
          <w:szCs w:val="28"/>
        </w:rPr>
      </w:r>
      <w:r/>
    </w:p>
    <w:p>
      <w:pPr>
        <w:ind w:right="-92" w:firstLine="560"/>
        <w:spacing w:line="500" w:lineRule="atLeast"/>
        <w:rPr>
          <w:rFonts w:hint="eastAsia" w:ascii="宋体" w:hAnsi="宋体" w:cs="宋体"/>
          <w:sz w:val="28"/>
          <w:szCs w:val="28"/>
        </w:rPr>
      </w:pPr>
      <w:r>
        <w:rPr>
          <w:rFonts w:hint="eastAsia" w:ascii="宋体" w:hAnsi="宋体" w:cs="宋体"/>
          <w:sz w:val="28"/>
          <w:szCs w:val="28"/>
        </w:rPr>
      </w:r>
      <w:r/>
    </w:p>
    <w:p>
      <w:pPr>
        <w:ind w:right="-92"/>
        <w:jc w:val="center"/>
        <w:keepLines w:val="0"/>
        <w:keepNext w:val="0"/>
        <w:pageBreakBefore w:val="0"/>
        <w:spacing w:before="50" w:after="50" w:line="500" w:lineRule="atLeast"/>
        <w:widowControl w:val="off"/>
        <w:rPr>
          <w:rFonts w:hint="eastAsia" w:ascii="宋体" w:hAnsi="宋体" w:cs="宋体"/>
          <w:b/>
          <w:bCs/>
          <w:sz w:val="28"/>
          <w:szCs w:val="28"/>
        </w:rPr>
      </w:pPr>
      <w:r>
        <w:rPr>
          <w:rFonts w:hint="eastAsia" w:ascii="宋体" w:hAnsi="宋体" w:cs="宋体"/>
          <w:sz w:val="28"/>
          <w:szCs w:val="28"/>
        </w:rPr>
        <w:br w:type="page" w:clear="all"/>
      </w:r>
      <w:r>
        <w:rPr>
          <w:rFonts w:hint="eastAsia" w:ascii="宋体" w:hAnsi="宋体" w:cs="宋体"/>
          <w:sz w:val="40"/>
          <w:szCs w:val="40"/>
        </w:rPr>
        <w:t xml:space="preserve">一、</w:t>
      </w:r>
      <w:r>
        <w:rPr>
          <w:rFonts w:hint="eastAsia" w:ascii="宋体" w:hAnsi="宋体" w:cs="宋体"/>
          <w:b/>
          <w:bCs/>
          <w:sz w:val="40"/>
          <w:szCs w:val="40"/>
        </w:rPr>
        <w:t xml:space="preserve">资信证明文件要求</w:t>
      </w:r>
      <w:r/>
    </w:p>
    <w:p>
      <w:pPr>
        <w:ind w:right="-92"/>
        <w:spacing w:before="50" w:after="50" w:line="500" w:lineRule="atLeast"/>
        <w:rPr>
          <w:rFonts w:hint="eastAsia" w:ascii="宋体" w:hAnsi="宋体" w:cs="宋体"/>
          <w:i/>
          <w:sz w:val="28"/>
          <w:szCs w:val="28"/>
          <w:u w:val="single"/>
        </w:rPr>
      </w:pPr>
      <w:r>
        <w:rPr>
          <w:rFonts w:hint="eastAsia" w:ascii="宋体" w:hAnsi="宋体" w:cs="宋体"/>
          <w:i/>
          <w:sz w:val="28"/>
          <w:szCs w:val="28"/>
          <w:u w:val="single"/>
        </w:rPr>
      </w:r>
      <w:r/>
    </w:p>
    <w:p>
      <w:pPr>
        <w:ind w:right="-92"/>
        <w:spacing w:before="50" w:after="50" w:line="500" w:lineRule="atLeas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b/>
          <w:bCs/>
          <w:sz w:val="28"/>
          <w:szCs w:val="28"/>
        </w:rPr>
        <w:t xml:space="preserve">1、实质性资格证明文件目录</w:t>
      </w:r>
      <w:r/>
    </w:p>
    <w:p>
      <w:pPr>
        <w:ind w:right="-92" w:firstLine="560"/>
        <w:spacing w:line="500" w:lineRule="atLeast"/>
        <w:rPr>
          <w:rFonts w:hint="eastAsia" w:ascii="宋体" w:hAnsi="宋体" w:cs="宋体"/>
          <w:sz w:val="28"/>
          <w:szCs w:val="28"/>
        </w:rPr>
      </w:pPr>
      <w:r>
        <w:rPr>
          <w:rFonts w:hint="eastAsia" w:ascii="宋体" w:hAnsi="宋体" w:cs="宋体"/>
          <w:sz w:val="28"/>
          <w:szCs w:val="28"/>
        </w:rPr>
        <w:t xml:space="preserve">文件1 法人或者其他组织的营业执照等证明文件，自然人的身份证明</w:t>
      </w:r>
      <w:r/>
    </w:p>
    <w:p>
      <w:pPr>
        <w:ind w:right="-92" w:firstLine="560"/>
        <w:jc w:val="left"/>
        <w:spacing w:before="50" w:after="156" w:line="500" w:lineRule="atLeast"/>
        <w:rPr>
          <w:rFonts w:hint="eastAsia" w:ascii="宋体" w:hAnsi="宋体" w:cs="宋体"/>
          <w:sz w:val="28"/>
          <w:szCs w:val="28"/>
        </w:rPr>
      </w:pPr>
      <w:r>
        <w:rPr>
          <w:rFonts w:hint="eastAsia" w:ascii="宋体" w:hAnsi="宋体" w:cs="宋体"/>
          <w:sz w:val="28"/>
          <w:szCs w:val="28"/>
        </w:rPr>
        <w:t xml:space="preserve">文件2 上一年度财务状况报表（</w:t>
      </w:r>
      <w:r>
        <w:rPr>
          <w:rFonts w:hint="eastAsia" w:ascii="宋体" w:hAnsi="宋体" w:cs="宋体"/>
          <w:sz w:val="28"/>
          <w:szCs w:val="28"/>
          <w:lang w:val="en-US" w:eastAsia="zh-CN"/>
        </w:rPr>
        <w:t xml:space="preserve">至少提供资产负债表、利润表、现金流量表，</w:t>
      </w:r>
      <w:r>
        <w:rPr>
          <w:rFonts w:hint="eastAsia" w:ascii="宋体" w:hAnsi="宋体" w:cs="宋体"/>
          <w:sz w:val="28"/>
          <w:szCs w:val="28"/>
        </w:rPr>
        <w:t xml:space="preserve">投标人成立不满一年无需提供）</w:t>
      </w:r>
      <w:r/>
    </w:p>
    <w:p>
      <w:pPr>
        <w:ind w:right="-92" w:firstLine="560"/>
        <w:spacing w:line="500" w:lineRule="atLeast"/>
        <w:rPr>
          <w:rFonts w:hint="eastAsia" w:ascii="宋体" w:hAnsi="宋体" w:eastAsia="宋体" w:cs="宋体"/>
          <w:sz w:val="28"/>
          <w:szCs w:val="28"/>
          <w:lang w:eastAsia="zh-CN"/>
        </w:rPr>
      </w:pPr>
      <w:r>
        <w:rPr>
          <w:rFonts w:hint="eastAsia" w:ascii="宋体" w:hAnsi="宋体" w:cs="宋体"/>
          <w:sz w:val="28"/>
          <w:szCs w:val="28"/>
        </w:rPr>
        <w:t xml:space="preserve">文件3 具备履行合同所必需的设备和专业技术能力的书面声明</w:t>
      </w:r>
      <w:r/>
    </w:p>
    <w:p>
      <w:pPr>
        <w:ind w:right="-92" w:firstLine="560"/>
        <w:spacing w:line="500" w:lineRule="atLeast"/>
        <w:rPr>
          <w:rFonts w:hint="eastAsia" w:ascii="宋体" w:hAnsi="宋体" w:cs="宋体"/>
          <w:sz w:val="28"/>
          <w:szCs w:val="28"/>
        </w:rPr>
      </w:pPr>
      <w:r>
        <w:rPr>
          <w:rFonts w:hint="eastAsia" w:ascii="宋体" w:hAnsi="宋体" w:cs="宋体"/>
          <w:sz w:val="28"/>
          <w:szCs w:val="28"/>
        </w:rPr>
        <w:t xml:space="preserve">文件4 依法缴纳税收和社会保障资金的相关材料</w:t>
      </w:r>
      <w:r>
        <w:rPr>
          <w:rFonts w:hint="eastAsia" w:ascii="宋体" w:hAnsi="宋体" w:cs="宋体"/>
          <w:sz w:val="28"/>
          <w:szCs w:val="28"/>
          <w:lang w:eastAsia="zh-CN"/>
        </w:rPr>
        <w:t xml:space="preserve">（提供提交投标文件截止时间前一年内至少一个月依法缴纳税收及缴纳社会保障资金的证明材料。投标人依法享受缓缴、免缴税收、社会保障资金的提供证明材料）</w:t>
      </w:r>
      <w:r/>
    </w:p>
    <w:p>
      <w:pPr>
        <w:ind w:right="-92" w:firstLine="560"/>
        <w:jc w:val="left"/>
        <w:spacing w:before="50" w:after="156" w:line="500" w:lineRule="atLeast"/>
        <w:rPr>
          <w:rFonts w:hint="eastAsia" w:ascii="宋体" w:hAnsi="宋体" w:cs="宋体"/>
          <w:sz w:val="28"/>
          <w:szCs w:val="28"/>
        </w:rPr>
      </w:pPr>
      <w:r>
        <w:rPr>
          <w:rFonts w:hint="eastAsia" w:ascii="宋体" w:hAnsi="宋体" w:cs="宋体"/>
          <w:sz w:val="28"/>
          <w:szCs w:val="28"/>
        </w:rPr>
        <w:t xml:space="preserve">文件5 参加政府采购活动前 3 年内在经营活动中没有重大违法记录的书面声明</w:t>
      </w:r>
      <w:r/>
    </w:p>
    <w:p>
      <w:pPr>
        <w:ind w:left="239" w:right="-92" w:firstLine="280"/>
        <w:jc w:val="left"/>
        <w:spacing w:before="50" w:after="156" w:line="500" w:lineRule="atLeast"/>
        <w:rPr>
          <w:rFonts w:hint="eastAsia" w:ascii="宋体" w:hAnsi="宋体" w:cs="宋体"/>
          <w:sz w:val="28"/>
          <w:szCs w:val="28"/>
        </w:rPr>
      </w:pPr>
      <w:r>
        <w:rPr>
          <w:rFonts w:hint="eastAsia" w:ascii="宋体" w:hAnsi="宋体" w:cs="宋体"/>
          <w:sz w:val="28"/>
          <w:szCs w:val="28"/>
        </w:rPr>
        <w:t xml:space="preserve">文件6 特定资格要求的证明文件</w:t>
      </w:r>
      <w:r/>
    </w:p>
    <w:p>
      <w:pPr>
        <w:ind w:left="239" w:right="-92" w:firstLine="280"/>
        <w:jc w:val="left"/>
        <w:spacing w:before="50" w:after="156" w:line="500" w:lineRule="atLeast"/>
        <w:rPr>
          <w:rFonts w:hint="eastAsia" w:ascii="宋体" w:hAnsi="宋体" w:cs="宋体"/>
          <w:sz w:val="28"/>
          <w:szCs w:val="28"/>
          <w:lang w:val="en-US" w:eastAsia="zh-CN"/>
        </w:rPr>
      </w:pPr>
      <w:r>
        <w:rPr>
          <w:rFonts w:hint="eastAsia" w:ascii="宋体" w:hAnsi="宋体" w:cs="宋体"/>
          <w:sz w:val="28"/>
          <w:szCs w:val="28"/>
          <w:lang w:val="en-US" w:eastAsia="zh-CN"/>
        </w:rPr>
        <w:t xml:space="preserve">文件7法人授权书</w:t>
      </w:r>
      <w:r/>
    </w:p>
    <w:p>
      <w:pPr>
        <w:ind w:left="239" w:right="-92" w:firstLine="280"/>
        <w:jc w:val="left"/>
        <w:spacing w:before="50" w:after="156" w:line="500" w:lineRule="atLeast"/>
        <w:rPr>
          <w:rFonts w:hint="eastAsia" w:ascii="宋体" w:hAnsi="宋体" w:cs="宋体"/>
          <w:sz w:val="28"/>
          <w:szCs w:val="28"/>
        </w:rPr>
      </w:pPr>
      <w:r>
        <w:rPr>
          <w:rFonts w:hint="eastAsia" w:ascii="宋体" w:hAnsi="宋体" w:cs="宋体"/>
          <w:sz w:val="28"/>
          <w:szCs w:val="28"/>
          <w:lang w:val="en-US" w:eastAsia="zh-CN"/>
        </w:rPr>
        <w:t xml:space="preserve">文件8</w:t>
      </w:r>
      <w:r>
        <w:rPr>
          <w:rFonts w:hint="eastAsia" w:ascii="宋体" w:hAnsi="宋体" w:cs="宋体"/>
          <w:sz w:val="28"/>
          <w:szCs w:val="28"/>
        </w:rPr>
        <w:t xml:space="preserve">招标文件中规定要求提供的证明材料和投标人认为需要提供的其他材料</w:t>
      </w:r>
      <w:r/>
    </w:p>
    <w:p>
      <w:pPr>
        <w:ind w:right="-92"/>
        <w:jc w:val="left"/>
        <w:spacing w:before="50" w:after="156" w:line="500" w:lineRule="atLeast"/>
        <w:rPr>
          <w:rFonts w:hint="eastAsia" w:ascii="宋体" w:hAnsi="宋体" w:cs="宋体"/>
          <w:b/>
          <w:i/>
          <w:sz w:val="28"/>
          <w:szCs w:val="28"/>
          <w:u w:val="single"/>
        </w:rPr>
      </w:pPr>
      <w:r>
        <w:rPr>
          <w:rFonts w:hint="eastAsia" w:ascii="宋体" w:hAnsi="宋体" w:cs="宋体"/>
          <w:b/>
          <w:i/>
          <w:sz w:val="28"/>
          <w:szCs w:val="28"/>
          <w:u w:val="single"/>
        </w:rPr>
      </w:r>
      <w:r/>
    </w:p>
    <w:p>
      <w:pPr>
        <w:ind w:right="-92" w:firstLine="562"/>
        <w:spacing w:before="50" w:after="50" w:line="500" w:lineRule="atLeast"/>
        <w:rPr>
          <w:rFonts w:hint="eastAsia" w:ascii="宋体" w:hAnsi="宋体" w:cs="宋体"/>
          <w:sz w:val="28"/>
          <w:szCs w:val="28"/>
        </w:rPr>
      </w:pPr>
      <w:r>
        <w:rPr>
          <w:rFonts w:hint="eastAsia" w:ascii="宋体" w:hAnsi="宋体" w:cs="宋体"/>
          <w:b/>
          <w:bCs/>
          <w:sz w:val="28"/>
          <w:szCs w:val="28"/>
        </w:rPr>
        <w:t xml:space="preserve">2、非实质性资信证明文件目录</w:t>
      </w:r>
      <w:r/>
    </w:p>
    <w:p>
      <w:pPr>
        <w:ind w:right="-92" w:firstLine="560"/>
        <w:jc w:val="left"/>
        <w:spacing w:before="50" w:after="156" w:line="500" w:lineRule="atLeast"/>
        <w:rPr>
          <w:rFonts w:hint="eastAsia" w:ascii="宋体" w:hAnsi="宋体" w:cs="宋体"/>
          <w:sz w:val="28"/>
          <w:szCs w:val="28"/>
        </w:rPr>
      </w:pPr>
      <w:r>
        <w:rPr>
          <w:rFonts w:hint="eastAsia" w:ascii="宋体" w:hAnsi="宋体" w:cs="宋体"/>
          <w:sz w:val="28"/>
          <w:szCs w:val="28"/>
        </w:rPr>
        <w:t xml:space="preserve">格式1《企业申明函》</w:t>
      </w:r>
      <w:r/>
    </w:p>
    <w:p>
      <w:pPr>
        <w:pStyle w:val="861"/>
        <w:jc w:val="center"/>
        <w:spacing w:beforeAutospacing="0" w:afterAutospacing="0" w:line="0" w:lineRule="atLeast"/>
        <w:rPr>
          <w:highlight w:val="none"/>
        </w:rPr>
      </w:pPr>
      <w:r>
        <w:rPr>
          <w:highlight w:val="none"/>
        </w:rPr>
        <w:t xml:space="preserve"> </w:t>
      </w:r>
      <w:r/>
    </w:p>
    <w:p>
      <w:pPr>
        <w:pStyle w:val="861"/>
        <w:ind w:firstLine="480"/>
        <w:jc w:val="both"/>
        <w:spacing w:beforeAutospacing="0" w:afterAutospacing="0" w:line="0" w:lineRule="atLeast"/>
        <w:rPr>
          <w:highlight w:val="none"/>
        </w:rPr>
      </w:pPr>
      <w:r>
        <w:rPr>
          <w:highlight w:val="none"/>
        </w:rPr>
        <w:t xml:space="preserve"> </w:t>
      </w:r>
      <w:r/>
    </w:p>
    <w:p>
      <w:pPr>
        <w:rPr>
          <w:highlight w:val="none"/>
        </w:rPr>
      </w:pPr>
      <w:r>
        <w:rPr>
          <w:highlight w:val="none"/>
        </w:rPr>
        <w:br w:type="page" w:clear="all"/>
      </w:r>
      <w:r/>
    </w:p>
    <w:p>
      <w:pPr>
        <w:pStyle w:val="847"/>
        <w:ind w:right="-92"/>
        <w:jc w:val="center"/>
        <w:spacing w:line="500" w:lineRule="atLeast"/>
        <w:rPr>
          <w:rFonts w:hint="eastAsia" w:ascii="宋体" w:hAnsi="宋体" w:cs="宋体"/>
          <w:sz w:val="28"/>
          <w:szCs w:val="28"/>
        </w:rPr>
      </w:pPr>
      <w:r>
        <w:rPr>
          <w:rFonts w:hint="eastAsia" w:ascii="宋体" w:hAnsi="宋体" w:cs="宋体"/>
          <w:sz w:val="28"/>
          <w:szCs w:val="28"/>
        </w:rPr>
        <w:t xml:space="preserve">参加政府采购活动前 3 年内在经营活动中没有重大违法记录的书面声明</w:t>
      </w:r>
      <w:r/>
    </w:p>
    <w:p>
      <w:pPr>
        <w:ind w:right="-92"/>
        <w:spacing w:line="500" w:lineRule="atLeast"/>
        <w:rPr>
          <w:rFonts w:hint="eastAsia" w:ascii="宋体" w:hAnsi="宋体" w:cs="宋体"/>
          <w:b/>
          <w:bCs/>
          <w:sz w:val="28"/>
          <w:szCs w:val="28"/>
        </w:rPr>
      </w:pPr>
      <w:r>
        <w:rPr>
          <w:rFonts w:hint="eastAsia" w:ascii="宋体" w:hAnsi="宋体" w:cs="宋体"/>
          <w:b/>
          <w:bCs/>
          <w:sz w:val="28"/>
          <w:szCs w:val="28"/>
        </w:rPr>
        <w:t xml:space="preserve">                          </w:t>
      </w:r>
      <w:r/>
    </w:p>
    <w:p>
      <w:pPr>
        <w:ind w:right="-92"/>
        <w:jc w:val="center"/>
        <w:spacing w:line="500" w:lineRule="atLeast"/>
        <w:rPr>
          <w:rFonts w:hint="eastAsia" w:ascii="宋体" w:hAnsi="宋体" w:cs="宋体"/>
          <w:b/>
          <w:bCs/>
          <w:sz w:val="28"/>
          <w:szCs w:val="28"/>
        </w:rPr>
      </w:pPr>
      <w:r>
        <w:rPr>
          <w:rFonts w:hint="eastAsia" w:ascii="宋体" w:hAnsi="宋体" w:cs="宋体"/>
          <w:b/>
          <w:bCs/>
          <w:sz w:val="28"/>
          <w:szCs w:val="28"/>
        </w:rPr>
        <w:t xml:space="preserve">声  明</w:t>
      </w:r>
      <w:r/>
    </w:p>
    <w:p>
      <w:pPr>
        <w:ind w:right="-92"/>
        <w:spacing w:line="500" w:lineRule="atLeast"/>
        <w:rPr>
          <w:rFonts w:hint="eastAsia" w:ascii="宋体" w:hAnsi="宋体" w:cs="宋体"/>
          <w:bCs/>
          <w:sz w:val="28"/>
          <w:szCs w:val="28"/>
        </w:rPr>
      </w:pPr>
      <w:r>
        <w:rPr>
          <w:rFonts w:hint="eastAsia" w:ascii="宋体" w:hAnsi="宋体" w:cs="宋体"/>
          <w:b/>
          <w:bCs/>
          <w:sz w:val="28"/>
          <w:szCs w:val="28"/>
        </w:rPr>
        <w:t xml:space="preserve">    </w:t>
      </w:r>
      <w:r>
        <w:rPr>
          <w:rFonts w:hint="eastAsia" w:ascii="宋体" w:hAnsi="宋体" w:cs="宋体"/>
          <w:bCs/>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right="-92"/>
        <w:spacing w:line="500" w:lineRule="atLeast"/>
        <w:rPr>
          <w:rFonts w:hint="eastAsia" w:ascii="宋体" w:hAnsi="宋体" w:cs="宋体"/>
          <w:bCs/>
          <w:sz w:val="28"/>
          <w:szCs w:val="28"/>
        </w:rPr>
      </w:pPr>
      <w:r>
        <w:rPr>
          <w:rFonts w:hint="eastAsia" w:ascii="宋体" w:hAnsi="宋体" w:cs="宋体"/>
          <w:bCs/>
          <w:sz w:val="28"/>
          <w:szCs w:val="28"/>
        </w:rPr>
        <w:t xml:space="preserve">                                      供应商名称（公章）：</w:t>
      </w:r>
      <w:r/>
    </w:p>
    <w:p>
      <w:pPr>
        <w:ind w:right="-92"/>
        <w:spacing w:line="500" w:lineRule="atLeast"/>
        <w:rPr>
          <w:rFonts w:hint="eastAsia" w:ascii="宋体" w:hAnsi="宋体" w:cs="宋体"/>
          <w:bCs/>
          <w:sz w:val="28"/>
          <w:szCs w:val="28"/>
        </w:rPr>
      </w:pPr>
      <w:r>
        <w:rPr>
          <w:rFonts w:hint="eastAsia" w:ascii="宋体" w:hAnsi="宋体" w:cs="宋体"/>
          <w:bCs/>
          <w:sz w:val="28"/>
          <w:szCs w:val="28"/>
        </w:rPr>
        <w:t xml:space="preserve">                                      授权代表签字：</w:t>
      </w:r>
      <w:r/>
    </w:p>
    <w:p>
      <w:pPr>
        <w:pStyle w:val="861"/>
        <w:jc w:val="center"/>
        <w:spacing w:beforeAutospacing="0" w:afterAutospacing="0"/>
        <w:rPr>
          <w:rFonts w:hint="eastAsia"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______</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p>
    <w:p>
      <w:pPr>
        <w:rPr>
          <w:rFonts w:hint="eastAsia" w:ascii="宋体" w:hAnsi="宋体" w:cs="宋体"/>
          <w:bCs/>
          <w:sz w:val="28"/>
          <w:szCs w:val="28"/>
        </w:rPr>
      </w:pPr>
      <w:r>
        <w:rPr>
          <w:rFonts w:hint="eastAsia" w:ascii="宋体" w:hAnsi="宋体" w:cs="宋体"/>
          <w:bCs/>
          <w:sz w:val="28"/>
          <w:szCs w:val="28"/>
        </w:rPr>
        <w:br w:type="page" w:clear="all"/>
      </w:r>
      <w:r/>
    </w:p>
    <w:p>
      <w:pPr>
        <w:pStyle w:val="847"/>
        <w:ind w:right="-92"/>
        <w:jc w:val="center"/>
        <w:spacing w:line="500" w:lineRule="atLeast"/>
        <w:rPr>
          <w:rFonts w:hint="eastAsia" w:ascii="宋体" w:hAnsi="宋体" w:cs="宋体"/>
          <w:sz w:val="28"/>
          <w:szCs w:val="28"/>
        </w:rPr>
      </w:pPr>
      <w:r/>
      <w:bookmarkStart w:id="187" w:name="_Hlt26671380"/>
      <w:r/>
      <w:bookmarkStart w:id="188" w:name="_Hlt26955070"/>
      <w:r/>
      <w:bookmarkStart w:id="189" w:name="_格式3__银行出具的资信证明"/>
      <w:r>
        <w:rPr>
          <w:rFonts w:hint="eastAsia" w:ascii="宋体" w:hAnsi="宋体" w:cs="宋体"/>
          <w:sz w:val="28"/>
          <w:szCs w:val="28"/>
        </w:rPr>
        <w:t xml:space="preserve">法人授权书</w:t>
      </w:r>
      <w:r/>
    </w:p>
    <w:p>
      <w:pPr>
        <w:pStyle w:val="868"/>
        <w:ind w:right="-92" w:firstLine="560"/>
        <w:spacing w:line="500" w:lineRule="atLeast"/>
        <w:rPr>
          <w:rFonts w:hint="eastAsia" w:ascii="宋体" w:hAnsi="宋体" w:cs="宋体"/>
          <w:szCs w:val="28"/>
        </w:rPr>
      </w:pPr>
      <w:r>
        <w:rPr>
          <w:rFonts w:hint="eastAsia" w:ascii="宋体" w:hAnsi="宋体" w:cs="宋体"/>
          <w:szCs w:val="28"/>
        </w:rPr>
        <w:t xml:space="preserve">本授权书声明：____________（供应商名称）授权________________（被授权人的姓名）为我方就 </w:t>
      </w:r>
      <w:r>
        <w:rPr>
          <w:rFonts w:hint="eastAsia" w:ascii="宋体" w:hAnsi="宋体" w:cs="宋体"/>
          <w:szCs w:val="28"/>
          <w:u w:val="single"/>
        </w:rPr>
        <w:t xml:space="preserve">        </w:t>
      </w:r>
      <w:r>
        <w:rPr>
          <w:rFonts w:hint="eastAsia" w:ascii="宋体" w:hAnsi="宋体" w:cs="宋体"/>
          <w:szCs w:val="28"/>
        </w:rPr>
        <w:t xml:space="preserve">项目采购活动的合法代理人，以本公司名义全权处理一切与该项目采购有关的事务。</w:t>
      </w:r>
      <w:r/>
    </w:p>
    <w:p>
      <w:pPr>
        <w:pStyle w:val="868"/>
        <w:ind w:right="-92" w:firstLine="560"/>
        <w:spacing w:line="500" w:lineRule="atLeast"/>
        <w:rPr>
          <w:rFonts w:hint="eastAsia" w:ascii="宋体" w:hAnsi="宋体" w:cs="宋体"/>
          <w:szCs w:val="28"/>
        </w:rPr>
      </w:pPr>
      <w:r>
        <w:rPr>
          <w:rFonts w:hint="eastAsia" w:ascii="宋体" w:hAnsi="宋体" w:cs="宋体"/>
          <w:szCs w:val="28"/>
        </w:rPr>
        <w:t xml:space="preserve">本授权书于______年____月____日起生效，特此声明。</w:t>
      </w:r>
      <w:r/>
    </w:p>
    <w:p>
      <w:pPr>
        <w:pStyle w:val="868"/>
        <w:ind w:right="-92" w:firstLine="0"/>
        <w:spacing w:line="500" w:lineRule="atLeast"/>
        <w:rPr>
          <w:rFonts w:hint="eastAsia" w:ascii="宋体" w:hAnsi="宋体" w:cs="宋体"/>
          <w:szCs w:val="28"/>
        </w:rPr>
      </w:pPr>
      <w:r>
        <w:rPr>
          <w:rFonts w:hint="eastAsia" w:ascii="宋体" w:hAnsi="宋体" w:cs="宋体"/>
          <w:szCs w:val="28"/>
        </w:rPr>
        <w:t xml:space="preserve">          </w:t>
      </w:r>
      <w:r/>
    </w:p>
    <w:p>
      <w:pPr>
        <w:pStyle w:val="868"/>
        <w:ind w:right="-92" w:firstLine="1400"/>
        <w:spacing w:line="500" w:lineRule="atLeast"/>
        <w:rPr>
          <w:rFonts w:hint="eastAsia" w:ascii="宋体" w:hAnsi="宋体" w:cs="宋体"/>
          <w:szCs w:val="28"/>
        </w:rPr>
      </w:pPr>
      <w:r>
        <w:rPr>
          <w:rFonts w:hint="eastAsia" w:ascii="宋体" w:hAnsi="宋体" w:cs="宋体"/>
          <w:szCs w:val="28"/>
        </w:rPr>
        <w:t xml:space="preserve">代理人（被授权人）：_______________________</w:t>
      </w:r>
      <w:r/>
    </w:p>
    <w:p>
      <w:pPr>
        <w:pStyle w:val="868"/>
        <w:ind w:right="-92" w:firstLine="0"/>
        <w:spacing w:line="500" w:lineRule="atLeast"/>
        <w:rPr>
          <w:rFonts w:hint="eastAsia" w:ascii="宋体" w:hAnsi="宋体" w:cs="宋体"/>
          <w:szCs w:val="28"/>
        </w:rPr>
      </w:pPr>
      <w:r>
        <w:rPr>
          <w:rFonts w:hint="eastAsia" w:ascii="宋体" w:hAnsi="宋体" w:cs="宋体"/>
          <w:szCs w:val="28"/>
        </w:rPr>
        <w:t xml:space="preserve">         </w:t>
      </w:r>
      <w:r/>
    </w:p>
    <w:p>
      <w:pPr>
        <w:pStyle w:val="868"/>
        <w:ind w:right="-92" w:firstLine="0"/>
        <w:spacing w:line="500" w:lineRule="atLeast"/>
        <w:rPr>
          <w:rFonts w:hint="eastAsia" w:ascii="宋体" w:hAnsi="宋体" w:cs="宋体"/>
          <w:szCs w:val="28"/>
        </w:rPr>
      </w:pPr>
      <w:r>
        <w:rPr>
          <w:rFonts w:hint="eastAsia" w:ascii="宋体" w:hAnsi="宋体" w:cs="宋体"/>
          <w:szCs w:val="28"/>
        </w:rPr>
        <w:t xml:space="preserve">          单位名称：_____________________________________</w:t>
      </w:r>
      <w:r/>
    </w:p>
    <w:p>
      <w:pPr>
        <w:pStyle w:val="868"/>
        <w:ind w:right="-92" w:firstLine="560"/>
        <w:spacing w:line="500" w:lineRule="atLeast"/>
        <w:rPr>
          <w:rFonts w:hint="eastAsia" w:ascii="宋体" w:hAnsi="宋体" w:cs="宋体"/>
          <w:szCs w:val="28"/>
        </w:rPr>
      </w:pPr>
      <w:r>
        <w:rPr>
          <w:rFonts w:hint="eastAsia" w:ascii="宋体" w:hAnsi="宋体" w:cs="宋体"/>
          <w:szCs w:val="28"/>
        </w:rPr>
      </w:r>
      <w:r/>
    </w:p>
    <w:p>
      <w:pPr>
        <w:pStyle w:val="868"/>
        <w:ind w:right="-92" w:firstLine="0"/>
        <w:spacing w:line="500" w:lineRule="atLeast"/>
        <w:rPr>
          <w:rFonts w:hint="eastAsia" w:ascii="宋体" w:hAnsi="宋体" w:cs="宋体"/>
          <w:szCs w:val="28"/>
        </w:rPr>
      </w:pPr>
      <w:r>
        <w:rPr>
          <w:rFonts w:hint="eastAsia" w:ascii="宋体" w:hAnsi="宋体" w:cs="宋体"/>
          <w:szCs w:val="28"/>
        </w:rPr>
        <w:t xml:space="preserve">          授权单位盖章：_________________________________</w:t>
      </w:r>
      <w:r/>
    </w:p>
    <w:p>
      <w:pPr>
        <w:pStyle w:val="868"/>
        <w:ind w:right="-92" w:firstLine="560"/>
        <w:spacing w:line="500" w:lineRule="atLeast"/>
        <w:rPr>
          <w:rFonts w:hint="eastAsia" w:ascii="宋体" w:hAnsi="宋体" w:cs="宋体"/>
          <w:szCs w:val="28"/>
        </w:rPr>
      </w:pPr>
      <w:r>
        <w:rPr>
          <w:rFonts w:hint="eastAsia" w:ascii="宋体" w:hAnsi="宋体" w:cs="宋体"/>
          <w:szCs w:val="28"/>
        </w:rPr>
        <w:t xml:space="preserve">      单位名称：_____________________________________</w:t>
      </w:r>
      <w:r/>
    </w:p>
    <w:p>
      <w:pPr>
        <w:pStyle w:val="868"/>
        <w:ind w:right="-92" w:firstLine="560"/>
        <w:spacing w:line="500" w:lineRule="atLeast"/>
        <w:rPr>
          <w:rFonts w:hint="eastAsia" w:ascii="宋体" w:hAnsi="宋体" w:cs="宋体"/>
          <w:szCs w:val="28"/>
          <w:u w:val="single"/>
        </w:rPr>
      </w:pPr>
      <w:r>
        <w:rPr>
          <w:rFonts w:hint="eastAsia" w:ascii="宋体" w:hAnsi="宋体" w:cs="宋体"/>
          <w:szCs w:val="28"/>
        </w:rPr>
        <w:t xml:space="preserve">      地址：</w:t>
      </w:r>
      <w:r>
        <w:rPr>
          <w:rFonts w:hint="eastAsia" w:ascii="宋体" w:hAnsi="宋体" w:cs="宋体"/>
          <w:szCs w:val="28"/>
          <w:u w:val="single"/>
        </w:rPr>
        <w:t xml:space="preserve">                                         </w:t>
      </w:r>
      <w:r/>
    </w:p>
    <w:p>
      <w:pPr>
        <w:pStyle w:val="868"/>
        <w:ind w:right="-92" w:firstLine="1400"/>
        <w:spacing w:line="500" w:lineRule="atLeast"/>
        <w:rPr>
          <w:rFonts w:hint="eastAsia" w:ascii="宋体" w:hAnsi="宋体" w:cs="宋体" w:eastAsiaTheme="minorEastAsia"/>
          <w:sz w:val="28"/>
          <w:szCs w:val="28"/>
          <w:lang w:val="en-US" w:eastAsia="zh-CN" w:bidi="ar-SA"/>
        </w:rPr>
      </w:pPr>
      <w:r>
        <w:rPr>
          <w:rFonts w:hint="eastAsia" w:ascii="宋体" w:hAnsi="宋体" w:cs="宋体" w:eastAsiaTheme="minorEastAsia"/>
          <w:sz w:val="28"/>
          <w:szCs w:val="28"/>
          <w:lang w:val="en-US" w:eastAsia="zh-CN" w:bidi="ar-SA"/>
        </w:rPr>
        <w:t xml:space="preserve">日期：</w:t>
      </w:r>
      <w:r>
        <w:rPr>
          <w:rFonts w:hint="eastAsia" w:ascii="宋体" w:hAnsi="宋体" w:cs="宋体"/>
          <w:szCs w:val="28"/>
          <w:u w:val="single"/>
        </w:rPr>
        <w:t xml:space="preserve">                                         </w:t>
      </w:r>
      <w:r/>
    </w:p>
    <w:p>
      <w:pPr>
        <w:pStyle w:val="861"/>
        <w:ind w:firstLine="420"/>
        <w:jc w:val="both"/>
        <w:spacing w:beforeAutospacing="0" w:afterAutospacing="0"/>
        <w:rPr>
          <w:rFonts w:hint="eastAsia" w:ascii="宋体" w:hAnsi="宋体" w:cs="宋体" w:eastAsiaTheme="minorEastAsia"/>
          <w:sz w:val="28"/>
          <w:szCs w:val="28"/>
          <w:lang w:val="en-US" w:eastAsia="zh-CN" w:bidi="ar-SA"/>
        </w:rPr>
      </w:pPr>
      <w:r>
        <w:rPr>
          <w:rFonts w:hint="eastAsia" w:ascii="宋体" w:hAnsi="宋体" w:cs="宋体" w:eastAsiaTheme="minorEastAsia"/>
          <w:sz w:val="28"/>
          <w:szCs w:val="28"/>
          <w:lang w:val="en-US" w:eastAsia="zh-CN" w:bidi="ar-SA"/>
        </w:rPr>
        <w:t xml:space="preserve"> </w:t>
      </w:r>
      <w:r/>
    </w:p>
    <w:p>
      <w:pPr>
        <w:pStyle w:val="861"/>
        <w:jc w:val="both"/>
        <w:spacing w:beforeAutospacing="0" w:afterAutospacing="0"/>
      </w:pPr>
      <w:r>
        <w:t xml:space="preserve"> </w:t>
      </w:r>
      <w:r/>
    </w:p>
    <w:p>
      <w:pPr>
        <w:pStyle w:val="861"/>
        <w:jc w:val="both"/>
        <w:spacing w:beforeAutospacing="0" w:afterAutospacing="0" w:line="0" w:lineRule="atLeast"/>
      </w:pPr>
      <w:r>
        <w:t xml:space="preserve"> </w:t>
      </w:r>
      <w:r/>
    </w:p>
    <w:p>
      <w:pPr>
        <w:pStyle w:val="861"/>
        <w:jc w:val="both"/>
        <w:spacing w:beforeAutospacing="0" w:afterAutospacing="0" w:line="0" w:lineRule="atLeast"/>
      </w:pPr>
      <w:r>
        <w:t xml:space="preserve"> </w:t>
      </w:r>
      <w:r/>
    </w:p>
    <w:p>
      <w:pPr>
        <w:pStyle w:val="861"/>
        <w:jc w:val="center"/>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黑体" w:hAnsi="宋体" w:eastAsia="黑体" w:cs="黑体"/>
          <w:b/>
          <w:color w:val="000000"/>
          <w:sz w:val="32"/>
          <w:szCs w:val="32"/>
        </w:rPr>
        <w:t xml:space="preserve">投标函</w:t>
      </w:r>
      <w:r/>
    </w:p>
    <w:p>
      <w:pPr>
        <w:pStyle w:val="867"/>
        <w:ind w:right="-92" w:firstLine="560"/>
        <w:spacing w:before="0" w:after="0" w:line="500" w:lineRule="atLeast"/>
        <w:rPr>
          <w:rFonts w:hint="eastAsia"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            </w:t>
      </w:r>
      <w:r>
        <w:rPr>
          <w:rFonts w:hint="eastAsia" w:ascii="宋体" w:hAnsi="宋体" w:eastAsia="宋体" w:cs="宋体"/>
        </w:rPr>
        <w:t xml:space="preserve">（采购人）</w:t>
      </w:r>
      <w:r/>
    </w:p>
    <w:p>
      <w:pPr>
        <w:pStyle w:val="867"/>
        <w:ind w:right="-92"/>
        <w:spacing w:before="0" w:after="0" w:line="500" w:lineRule="atLeast"/>
        <w:rPr>
          <w:rFonts w:hint="eastAsia" w:ascii="宋体" w:hAnsi="宋体" w:eastAsia="宋体" w:cs="宋体"/>
        </w:rPr>
      </w:pPr>
      <w:r>
        <w:rPr>
          <w:rFonts w:hint="eastAsia" w:ascii="宋体" w:hAnsi="宋体" w:eastAsia="宋体" w:cs="宋体"/>
        </w:rPr>
        <w:t xml:space="preserve">根据贵方的</w:t>
      </w:r>
      <w:r>
        <w:rPr>
          <w:rFonts w:hint="eastAsia" w:ascii="宋体" w:hAnsi="宋体" w:eastAsia="宋体" w:cs="宋体"/>
          <w:b/>
          <w:u w:val="single"/>
        </w:rPr>
        <w:t xml:space="preserve">           </w:t>
      </w:r>
      <w:r>
        <w:rPr>
          <w:rFonts w:hint="eastAsia" w:ascii="宋体" w:hAnsi="宋体" w:eastAsia="宋体" w:cs="宋体"/>
        </w:rPr>
        <w:t xml:space="preserve">（项目名称）招标文件，正式授权下述签字人_________________(姓名)代表我方______________（投标人的名称），全权处理本次项目投标的有关事宜。</w:t>
      </w:r>
      <w:r/>
    </w:p>
    <w:p>
      <w:pPr>
        <w:pStyle w:val="867"/>
        <w:ind w:right="-92"/>
        <w:spacing w:before="0" w:after="0" w:line="500" w:lineRule="atLeast"/>
        <w:rPr>
          <w:rFonts w:hint="eastAsia" w:ascii="宋体" w:hAnsi="宋体" w:eastAsia="宋体" w:cs="宋体"/>
        </w:rPr>
      </w:pPr>
      <w:r>
        <w:rPr>
          <w:rFonts w:hint="eastAsia" w:ascii="宋体" w:hAnsi="宋体" w:eastAsia="宋体" w:cs="宋体"/>
        </w:rPr>
        <w:t xml:space="preserve">据此函，__________签字人兹宣布同意如下：</w:t>
      </w:r>
      <w:r/>
    </w:p>
    <w:p>
      <w:pPr>
        <w:pStyle w:val="867"/>
        <w:ind w:right="-92" w:firstLine="560"/>
        <w:spacing w:before="0" w:after="0" w:line="500" w:lineRule="atLeast"/>
        <w:rPr>
          <w:rFonts w:hint="eastAsia" w:ascii="宋体" w:hAnsi="宋体" w:eastAsia="宋体" w:cs="宋体"/>
        </w:rPr>
      </w:pPr>
      <w:r>
        <w:rPr>
          <w:rFonts w:hint="eastAsia" w:ascii="宋体" w:hAnsi="宋体" w:eastAsia="宋体" w:cs="宋体"/>
        </w:rPr>
        <w:t xml:space="preserve">1.按招标文件规定的各项要求，向买方提供所需货物与服务。</w:t>
      </w:r>
      <w:r/>
    </w:p>
    <w:p>
      <w:pPr>
        <w:pStyle w:val="867"/>
        <w:ind w:right="-92"/>
        <w:spacing w:before="0" w:after="0" w:line="500" w:lineRule="atLeast"/>
        <w:rPr>
          <w:rFonts w:hint="eastAsia" w:ascii="宋体" w:hAnsi="宋体" w:eastAsia="宋体" w:cs="宋体"/>
        </w:rPr>
      </w:pPr>
      <w:r>
        <w:rPr>
          <w:rFonts w:hint="eastAsia" w:ascii="宋体" w:hAnsi="宋体" w:eastAsia="宋体" w:cs="宋体"/>
        </w:rPr>
        <w:t xml:space="preserve">2.我们完全理解贵方不一定将合同授予最低报价的投标人。</w:t>
      </w:r>
      <w:r/>
    </w:p>
    <w:p>
      <w:pPr>
        <w:pStyle w:val="867"/>
        <w:ind w:right="-92"/>
        <w:spacing w:before="0" w:after="0" w:line="500" w:lineRule="atLeast"/>
        <w:rPr>
          <w:rFonts w:hint="eastAsia" w:ascii="宋体" w:hAnsi="宋体" w:eastAsia="宋体" w:cs="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867"/>
        <w:ind w:right="-92" w:firstLine="560"/>
        <w:spacing w:before="0" w:after="0" w:line="500" w:lineRule="atLeast"/>
        <w:rPr>
          <w:rFonts w:hint="eastAsia" w:ascii="宋体" w:hAnsi="宋体" w:eastAsia="宋体" w:cs="宋体"/>
        </w:rPr>
      </w:pPr>
      <w:r>
        <w:rPr>
          <w:rFonts w:hint="eastAsia" w:ascii="宋体" w:hAnsi="宋体" w:eastAsia="宋体" w:cs="宋体"/>
        </w:rPr>
        <w:t xml:space="preserve">4.我们同意从规定的开标日期起遵循本投标文件，并在规定的投标有效期期满之前均具有约束力。</w:t>
      </w:r>
      <w:r/>
    </w:p>
    <w:p>
      <w:pPr>
        <w:pStyle w:val="867"/>
        <w:ind w:right="-92" w:firstLine="560"/>
        <w:spacing w:before="0" w:after="0" w:line="500" w:lineRule="atLeast"/>
        <w:rPr>
          <w:rFonts w:hint="eastAsia" w:ascii="宋体" w:hAnsi="宋体" w:eastAsia="宋体" w:cs="宋体"/>
        </w:rPr>
      </w:pPr>
      <w:r>
        <w:rPr>
          <w:rFonts w:hint="eastAsia" w:ascii="宋体" w:hAnsi="宋体" w:eastAsia="宋体" w:cs="宋体"/>
        </w:rPr>
        <w:t xml:space="preserve">5.如果在开标后规定的投标有效期内撤回投标或中标后拒绝签订合同，则按照国家相关法律法规受到相应处罚。</w:t>
      </w:r>
      <w:r/>
    </w:p>
    <w:p>
      <w:pPr>
        <w:pStyle w:val="867"/>
        <w:ind w:right="-92" w:firstLine="560"/>
        <w:spacing w:before="0" w:after="0" w:line="500" w:lineRule="atLeast"/>
        <w:rPr>
          <w:rFonts w:hint="eastAsia" w:ascii="宋体" w:hAnsi="宋体" w:eastAsia="宋体" w:cs="宋体"/>
        </w:rPr>
      </w:pPr>
      <w:r>
        <w:rPr>
          <w:rFonts w:hint="eastAsia" w:ascii="宋体" w:hAnsi="宋体" w:eastAsia="宋体" w:cs="宋体"/>
        </w:rPr>
        <w:t xml:space="preserve">6.同意向贵方提供贵方可能另外要求的与投标有关的任何证据或资料，并保证我方已提供和将要提供的文件是真实的、准确的。</w:t>
      </w:r>
      <w:r/>
    </w:p>
    <w:p>
      <w:pPr>
        <w:pStyle w:val="867"/>
        <w:ind w:right="-92" w:firstLine="560"/>
        <w:spacing w:before="0" w:after="0" w:line="500" w:lineRule="atLeast"/>
        <w:rPr>
          <w:rFonts w:hint="eastAsia" w:ascii="宋体" w:hAnsi="宋体" w:eastAsia="宋体" w:cs="宋体"/>
        </w:rPr>
      </w:pPr>
      <w:r>
        <w:rPr>
          <w:rFonts w:hint="eastAsia" w:ascii="宋体" w:hAnsi="宋体" w:eastAsia="宋体" w:cs="宋体"/>
        </w:rPr>
        <w:t xml:space="preserve">7.一旦我方中标,我方将根据招标文件的规定，严格履行合同的责任和义务,并保证在招标文件规定的时间完成项目，交付买方验收、使用。</w:t>
      </w:r>
      <w:r/>
    </w:p>
    <w:p>
      <w:pPr>
        <w:pStyle w:val="867"/>
        <w:ind w:left="425" w:right="-92" w:firstLine="560"/>
        <w:spacing w:before="0" w:after="0" w:line="500" w:lineRule="atLeast"/>
        <w:rPr>
          <w:rFonts w:hint="eastAsia" w:ascii="宋体" w:hAnsi="宋体" w:eastAsia="宋体" w:cs="宋体"/>
          <w:szCs w:val="28"/>
        </w:rPr>
      </w:pPr>
      <w:r>
        <w:rPr>
          <w:rFonts w:hint="eastAsia" w:ascii="宋体" w:hAnsi="宋体" w:eastAsia="宋体" w:cs="宋体"/>
        </w:rPr>
        <w:t xml:space="preserve">8.与本投标有关的正式通讯地址为：</w:t>
      </w:r>
      <w:r/>
    </w:p>
    <w:p>
      <w:pPr>
        <w:pStyle w:val="867"/>
        <w:ind w:left="420" w:right="-92"/>
        <w:spacing w:before="0" w:after="0" w:line="500" w:lineRule="atLeast"/>
        <w:rPr>
          <w:rFonts w:hint="eastAsia" w:ascii="宋体" w:hAnsi="宋体" w:eastAsia="宋体" w:cs="宋体"/>
          <w:szCs w:val="28"/>
        </w:rPr>
      </w:pPr>
      <w:r>
        <w:rPr>
          <w:rFonts w:hint="eastAsia" w:ascii="宋体" w:hAnsi="宋体" w:eastAsia="宋体" w:cs="宋体"/>
          <w:szCs w:val="28"/>
        </w:rPr>
        <w:t xml:space="preserve">地          址：                       邮          编：</w:t>
      </w:r>
      <w:r/>
    </w:p>
    <w:p>
      <w:pPr>
        <w:pStyle w:val="867"/>
        <w:ind w:left="420" w:right="-92"/>
        <w:spacing w:before="0" w:after="0" w:line="500" w:lineRule="atLeast"/>
        <w:rPr>
          <w:rFonts w:hint="eastAsia" w:ascii="宋体" w:hAnsi="宋体" w:eastAsia="宋体" w:cs="宋体"/>
          <w:szCs w:val="28"/>
        </w:rPr>
      </w:pPr>
      <w:r>
        <w:rPr>
          <w:rFonts w:hint="eastAsia" w:ascii="宋体" w:hAnsi="宋体" w:eastAsia="宋体" w:cs="宋体"/>
          <w:szCs w:val="28"/>
        </w:rPr>
        <w:t xml:space="preserve">电          话：                       传          真：</w:t>
      </w:r>
      <w:r/>
    </w:p>
    <w:p>
      <w:pPr>
        <w:pStyle w:val="867"/>
        <w:ind w:left="420" w:right="-92"/>
        <w:spacing w:before="0" w:after="0" w:line="500" w:lineRule="atLeast"/>
        <w:rPr>
          <w:rFonts w:hint="eastAsia" w:ascii="宋体" w:hAnsi="宋体" w:eastAsia="宋体" w:cs="宋体"/>
          <w:szCs w:val="28"/>
        </w:rPr>
      </w:pPr>
      <w:r>
        <w:rPr>
          <w:rFonts w:hint="eastAsia" w:ascii="宋体" w:hAnsi="宋体" w:eastAsia="宋体" w:cs="宋体"/>
          <w:szCs w:val="28"/>
        </w:rPr>
        <w:t xml:space="preserve">投标人开户行：</w:t>
      </w:r>
      <w:r/>
    </w:p>
    <w:p>
      <w:pPr>
        <w:pStyle w:val="867"/>
        <w:ind w:left="420" w:right="-92"/>
        <w:spacing w:before="0" w:after="0" w:line="500" w:lineRule="atLeast"/>
        <w:rPr>
          <w:rFonts w:hint="eastAsia" w:ascii="宋体" w:hAnsi="宋体" w:eastAsia="宋体" w:cs="宋体"/>
          <w:szCs w:val="28"/>
        </w:rPr>
      </w:pPr>
      <w:r>
        <w:rPr>
          <w:rFonts w:hint="eastAsia" w:ascii="宋体" w:hAnsi="宋体" w:eastAsia="宋体" w:cs="宋体"/>
          <w:szCs w:val="28"/>
        </w:rPr>
        <w:t xml:space="preserve">账          户： </w:t>
      </w:r>
      <w:r/>
    </w:p>
    <w:p>
      <w:pPr>
        <w:pStyle w:val="867"/>
        <w:ind w:left="420" w:right="-92"/>
        <w:spacing w:before="0" w:after="0" w:line="500" w:lineRule="atLeast"/>
        <w:rPr>
          <w:rFonts w:hint="eastAsia" w:ascii="宋体" w:hAnsi="宋体" w:eastAsia="宋体" w:cs="宋体"/>
          <w:szCs w:val="28"/>
        </w:rPr>
      </w:pPr>
      <w:r>
        <w:rPr>
          <w:rFonts w:hint="eastAsia" w:ascii="宋体" w:hAnsi="宋体" w:eastAsia="宋体" w:cs="宋体"/>
          <w:szCs w:val="28"/>
        </w:rPr>
        <w:t xml:space="preserve">投标人授权代表姓名（签字）：           投标人授权代表电话（手机号码）：</w:t>
      </w:r>
      <w:r/>
    </w:p>
    <w:p>
      <w:pPr>
        <w:pStyle w:val="867"/>
        <w:ind w:left="420" w:right="-92"/>
        <w:spacing w:before="0" w:after="0" w:line="500" w:lineRule="atLeast"/>
        <w:rPr>
          <w:rFonts w:hint="eastAsia" w:ascii="宋体" w:hAnsi="宋体" w:eastAsia="宋体" w:cs="宋体"/>
          <w:szCs w:val="28"/>
        </w:rPr>
      </w:pPr>
      <w:r>
        <w:rPr>
          <w:rFonts w:hint="eastAsia" w:ascii="宋体" w:hAnsi="宋体" w:eastAsia="宋体" w:cs="宋体"/>
          <w:szCs w:val="28"/>
        </w:rPr>
        <w:t xml:space="preserve">投标人名称（公章）： </w:t>
      </w:r>
      <w:r/>
    </w:p>
    <w:p>
      <w:pPr>
        <w:pStyle w:val="861"/>
        <w:ind w:firstLine="240"/>
        <w:jc w:val="center"/>
        <w:spacing w:beforeAutospacing="0" w:afterAutospacing="0" w:line="0" w:lineRule="atLeast"/>
      </w:pPr>
      <w:r>
        <w:rPr>
          <w:rFonts w:hint="eastAsia" w:ascii="宋体" w:hAnsi="宋体" w:eastAsia="宋体" w:cs="宋体"/>
          <w:szCs w:val="28"/>
          <w:lang w:val="en-US" w:eastAsia="zh-CN"/>
        </w:rPr>
        <w:t xml:space="preserve">                  </w:t>
      </w:r>
      <w:r>
        <w:rPr>
          <w:rFonts w:hint="eastAsia" w:ascii="宋体" w:hAnsi="宋体" w:eastAsia="宋体" w:cs="宋体"/>
          <w:szCs w:val="28"/>
        </w:rPr>
        <w:t xml:space="preserve">日           期：_</w:t>
      </w:r>
      <w:r>
        <w:rPr>
          <w:rFonts w:hint="eastAsia" w:ascii="宋体" w:hAnsi="宋体" w:eastAsia="宋体" w:cs="宋体"/>
          <w:szCs w:val="28"/>
          <w:u w:val="single"/>
          <w:lang w:val="en-US" w:eastAsia="zh-CN"/>
        </w:rPr>
        <w:t xml:space="preserve">    </w:t>
      </w:r>
      <w:r>
        <w:rPr>
          <w:rFonts w:hint="eastAsia" w:ascii="宋体" w:hAnsi="宋体" w:eastAsia="宋体" w:cs="宋体"/>
          <w:szCs w:val="28"/>
        </w:rPr>
        <w:t xml:space="preserve">_年____月____日</w:t>
      </w:r>
      <w:r>
        <w:t xml:space="preserve"> </w:t>
      </w:r>
      <w:r/>
    </w:p>
    <w:p>
      <w:pPr>
        <w:pStyle w:val="861"/>
        <w:ind w:firstLine="240"/>
        <w:jc w:val="center"/>
        <w:spacing w:beforeAutospacing="0" w:afterAutospacing="0" w:line="0" w:lineRule="atLeast"/>
      </w:pPr>
      <w:r>
        <w:t xml:space="preserve"> </w:t>
      </w:r>
      <w:r/>
    </w:p>
    <w:p>
      <w:pPr>
        <w:pStyle w:val="861"/>
        <w:ind w:firstLine="240"/>
        <w:jc w:val="center"/>
        <w:spacing w:beforeAutospacing="0" w:afterAutospacing="0" w:line="0" w:lineRule="atLeast"/>
      </w:pPr>
      <w:r>
        <w:t xml:space="preserve"> </w:t>
      </w:r>
      <w:r/>
    </w:p>
    <w:p>
      <w:pPr>
        <w:pStyle w:val="861"/>
        <w:ind w:firstLine="240"/>
        <w:jc w:val="center"/>
        <w:spacing w:beforeAutospacing="0" w:afterAutospacing="0" w:line="0" w:lineRule="atLeast"/>
      </w:pPr>
      <w:r>
        <w:t xml:space="preserve"> </w:t>
      </w:r>
      <w:r/>
    </w:p>
    <w:p>
      <w:pPr>
        <w:pStyle w:val="861"/>
        <w:ind w:firstLine="240"/>
        <w:jc w:val="center"/>
        <w:spacing w:beforeAutospacing="0" w:afterAutospacing="0" w:line="0" w:lineRule="atLeast"/>
      </w:pPr>
      <w:r/>
      <w:r/>
    </w:p>
    <w:p>
      <w:pPr>
        <w:pStyle w:val="861"/>
        <w:jc w:val="center"/>
        <w:spacing w:beforeAutospacing="0" w:afterAutospacing="0" w:line="0" w:lineRule="atLeast"/>
      </w:pPr>
      <w:r>
        <w:t xml:space="preserve"> </w:t>
      </w:r>
      <w:r/>
    </w:p>
    <w:p>
      <w:pPr>
        <w:ind w:right="-92"/>
        <w:jc w:val="center"/>
        <w:spacing w:line="500" w:lineRule="atLeast"/>
        <w:rPr>
          <w:rFonts w:hint="eastAsia" w:ascii="宋体" w:hAnsi="宋体" w:cs="宋体"/>
          <w:b/>
          <w:bCs/>
          <w:sz w:val="28"/>
          <w:szCs w:val="28"/>
        </w:rPr>
      </w:pPr>
      <w:r>
        <w:rPr>
          <w:rFonts w:hint="eastAsia" w:ascii="宋体" w:hAnsi="宋体" w:cs="宋体"/>
          <w:b/>
          <w:bCs/>
          <w:sz w:val="28"/>
          <w:szCs w:val="28"/>
        </w:rPr>
        <w:t xml:space="preserve">中小企业声明函（服务）</w:t>
      </w:r>
      <w:r/>
    </w:p>
    <w:p>
      <w:pPr>
        <w:ind w:right="-92" w:firstLine="480"/>
        <w:jc w:val="left"/>
        <w:spacing w:line="500" w:lineRule="atLeast"/>
        <w:widowControl/>
        <w:rPr>
          <w:rFonts w:hint="eastAsia" w:ascii="宋体" w:hAnsi="宋体" w:cs="宋体"/>
          <w:sz w:val="24"/>
          <w:szCs w:val="28"/>
        </w:rPr>
      </w:pPr>
      <w:r>
        <w:rPr>
          <w:rFonts w:hint="eastAsia" w:ascii="宋体" w:hAnsi="宋体" w:cs="宋体"/>
          <w:sz w:val="24"/>
          <w:szCs w:val="28"/>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numPr>
          <w:ilvl w:val="0"/>
          <w:numId w:val="1"/>
        </w:numPr>
        <w:ind w:right="-92" w:firstLine="480"/>
        <w:jc w:val="left"/>
        <w:spacing w:line="500" w:lineRule="atLeast"/>
        <w:widowControl/>
        <w:rPr>
          <w:rFonts w:hint="eastAsia" w:ascii="宋体" w:hAnsi="宋体" w:cs="宋体"/>
          <w:i w:val="0"/>
          <w:iCs w:val="0"/>
          <w:sz w:val="24"/>
          <w:szCs w:val="28"/>
        </w:rPr>
      </w:pPr>
      <w:r>
        <w:rPr>
          <w:rFonts w:hint="eastAsia" w:ascii="宋体" w:hAnsi="宋体" w:cs="宋体"/>
          <w:i/>
          <w:iCs/>
          <w:sz w:val="24"/>
          <w:szCs w:val="28"/>
          <w:u w:val="single"/>
        </w:rPr>
        <w:t xml:space="preserve">（</w:t>
      </w:r>
      <w:r>
        <w:rPr>
          <w:rFonts w:hint="eastAsia" w:ascii="宋体" w:hAnsi="宋体" w:cs="宋体"/>
          <w:i w:val="0"/>
          <w:iCs w:val="0"/>
          <w:sz w:val="24"/>
          <w:szCs w:val="28"/>
          <w:u w:val="single"/>
        </w:rPr>
        <w:t xml:space="preserve">标的名称） </w:t>
      </w:r>
      <w:r>
        <w:rPr>
          <w:rFonts w:hint="eastAsia" w:ascii="宋体" w:hAnsi="宋体" w:cs="宋体"/>
          <w:i w:val="0"/>
          <w:iCs w:val="0"/>
          <w:sz w:val="24"/>
          <w:szCs w:val="28"/>
        </w:rPr>
        <w:t xml:space="preserve">，属于</w:t>
      </w:r>
      <w:r>
        <w:rPr>
          <w:rFonts w:hint="eastAsia" w:ascii="宋体" w:hAnsi="宋体" w:cs="宋体"/>
          <w:i w:val="0"/>
          <w:iCs w:val="0"/>
          <w:sz w:val="24"/>
          <w:szCs w:val="28"/>
          <w:u w:val="single"/>
        </w:rPr>
        <w:t xml:space="preserve">（采购文件中明确的所属行业）</w:t>
      </w:r>
      <w:r>
        <w:rPr>
          <w:rFonts w:hint="eastAsia" w:ascii="宋体" w:hAnsi="宋体" w:cs="宋体"/>
          <w:i w:val="0"/>
          <w:iCs w:val="0"/>
          <w:sz w:val="24"/>
          <w:szCs w:val="28"/>
        </w:rPr>
        <w:t xml:space="preserve">行业；承接（承接）企业为</w:t>
      </w:r>
      <w:r>
        <w:rPr>
          <w:rFonts w:hint="eastAsia" w:ascii="宋体" w:hAnsi="宋体" w:cs="宋体"/>
          <w:i w:val="0"/>
          <w:iCs w:val="0"/>
          <w:sz w:val="24"/>
          <w:szCs w:val="28"/>
          <w:u w:val="single"/>
        </w:rPr>
        <w:t xml:space="preserve">（企业名称）</w:t>
      </w:r>
      <w:r>
        <w:rPr>
          <w:rFonts w:hint="eastAsia" w:ascii="宋体" w:hAnsi="宋体" w:cs="宋体"/>
          <w:i w:val="0"/>
          <w:iCs w:val="0"/>
          <w:sz w:val="24"/>
          <w:szCs w:val="28"/>
        </w:rPr>
        <w:t xml:space="preserve">，从业人员</w:t>
      </w:r>
      <w:r>
        <w:rPr>
          <w:rFonts w:hint="eastAsia" w:ascii="宋体" w:hAnsi="宋体" w:cs="宋体"/>
          <w:i w:val="0"/>
          <w:iCs w:val="0"/>
          <w:sz w:val="24"/>
          <w:szCs w:val="28"/>
          <w:u w:val="single"/>
        </w:rPr>
        <w:t xml:space="preserve">        </w:t>
      </w:r>
      <w:r>
        <w:rPr>
          <w:rFonts w:hint="eastAsia" w:ascii="宋体" w:hAnsi="宋体" w:cs="宋体"/>
          <w:i w:val="0"/>
          <w:iCs w:val="0"/>
          <w:sz w:val="24"/>
          <w:szCs w:val="28"/>
        </w:rPr>
        <w:t xml:space="preserve">人，营业收入为</w:t>
      </w:r>
      <w:r>
        <w:rPr>
          <w:rFonts w:hint="eastAsia" w:ascii="宋体" w:hAnsi="宋体" w:cs="宋体"/>
          <w:i w:val="0"/>
          <w:iCs w:val="0"/>
          <w:sz w:val="24"/>
          <w:szCs w:val="28"/>
          <w:u w:val="single"/>
        </w:rPr>
        <w:t xml:space="preserve">        </w:t>
      </w:r>
      <w:r>
        <w:rPr>
          <w:rFonts w:hint="eastAsia" w:ascii="宋体" w:hAnsi="宋体" w:cs="宋体"/>
          <w:i w:val="0"/>
          <w:iCs w:val="0"/>
          <w:sz w:val="24"/>
          <w:szCs w:val="28"/>
        </w:rPr>
        <w:t xml:space="preserve">万元，资产总额为</w:t>
      </w:r>
      <w:r>
        <w:rPr>
          <w:rFonts w:hint="eastAsia" w:ascii="宋体" w:hAnsi="宋体" w:cs="宋体"/>
          <w:i w:val="0"/>
          <w:iCs w:val="0"/>
          <w:sz w:val="24"/>
          <w:szCs w:val="28"/>
          <w:u w:val="single"/>
        </w:rPr>
        <w:t xml:space="preserve">        </w:t>
      </w:r>
      <w:r>
        <w:rPr>
          <w:rFonts w:hint="eastAsia" w:ascii="宋体" w:hAnsi="宋体" w:cs="宋体"/>
          <w:i w:val="0"/>
          <w:iCs w:val="0"/>
          <w:sz w:val="24"/>
          <w:szCs w:val="28"/>
        </w:rPr>
        <w:t xml:space="preserve">万元，属于</w:t>
      </w:r>
      <w:r>
        <w:rPr>
          <w:rFonts w:hint="eastAsia" w:ascii="宋体" w:hAnsi="宋体" w:cs="宋体"/>
          <w:i w:val="0"/>
          <w:iCs w:val="0"/>
          <w:sz w:val="24"/>
          <w:szCs w:val="28"/>
          <w:u w:val="single"/>
        </w:rPr>
        <w:t xml:space="preserve">（中型企业、小型企业、微型企业）</w:t>
      </w:r>
      <w:r>
        <w:rPr>
          <w:rFonts w:hint="eastAsia" w:ascii="宋体" w:hAnsi="宋体" w:cs="宋体"/>
          <w:i w:val="0"/>
          <w:iCs w:val="0"/>
          <w:sz w:val="24"/>
          <w:szCs w:val="28"/>
        </w:rPr>
        <w:t xml:space="preserve">；</w:t>
      </w:r>
      <w:r/>
    </w:p>
    <w:p>
      <w:pPr>
        <w:numPr>
          <w:ilvl w:val="0"/>
          <w:numId w:val="1"/>
        </w:numPr>
        <w:ind w:right="-92" w:firstLine="480"/>
        <w:jc w:val="left"/>
        <w:spacing w:line="500" w:lineRule="atLeast"/>
        <w:widowControl/>
        <w:rPr>
          <w:rFonts w:hint="eastAsia" w:ascii="宋体" w:hAnsi="宋体" w:cs="宋体"/>
          <w:sz w:val="24"/>
          <w:szCs w:val="28"/>
        </w:rPr>
      </w:pPr>
      <w:r>
        <w:rPr>
          <w:rFonts w:hint="eastAsia" w:ascii="宋体" w:hAnsi="宋体" w:cs="宋体"/>
          <w:i w:val="0"/>
          <w:iCs w:val="0"/>
          <w:sz w:val="24"/>
          <w:szCs w:val="28"/>
          <w:u w:val="single"/>
        </w:rPr>
        <w:t xml:space="preserve">（标的名称） </w:t>
      </w:r>
      <w:r>
        <w:rPr>
          <w:rFonts w:hint="eastAsia" w:ascii="宋体" w:hAnsi="宋体" w:cs="宋体"/>
          <w:i w:val="0"/>
          <w:iCs w:val="0"/>
          <w:sz w:val="24"/>
          <w:szCs w:val="28"/>
        </w:rPr>
        <w:t xml:space="preserve">，属于</w:t>
      </w:r>
      <w:r>
        <w:rPr>
          <w:rFonts w:hint="eastAsia" w:ascii="宋体" w:hAnsi="宋体" w:cs="宋体"/>
          <w:i w:val="0"/>
          <w:iCs w:val="0"/>
          <w:sz w:val="24"/>
          <w:szCs w:val="28"/>
          <w:u w:val="single"/>
        </w:rPr>
        <w:t xml:space="preserve">（采购文件中明确的所属行业）</w:t>
      </w:r>
      <w:r>
        <w:rPr>
          <w:rFonts w:hint="eastAsia" w:ascii="宋体" w:hAnsi="宋体" w:cs="宋体"/>
          <w:i w:val="0"/>
          <w:iCs w:val="0"/>
          <w:sz w:val="24"/>
          <w:szCs w:val="28"/>
        </w:rPr>
        <w:t xml:space="preserve">行业；承接（承接）企业为</w:t>
      </w:r>
      <w:r>
        <w:rPr>
          <w:rFonts w:hint="eastAsia" w:ascii="宋体" w:hAnsi="宋体" w:cs="宋体"/>
          <w:i w:val="0"/>
          <w:iCs w:val="0"/>
          <w:sz w:val="24"/>
          <w:szCs w:val="28"/>
          <w:u w:val="single"/>
        </w:rPr>
        <w:t xml:space="preserve">（企业名称）</w:t>
      </w:r>
      <w:r>
        <w:rPr>
          <w:rFonts w:hint="eastAsia" w:ascii="宋体" w:hAnsi="宋体" w:cs="宋体"/>
          <w:i w:val="0"/>
          <w:iCs w:val="0"/>
          <w:sz w:val="24"/>
          <w:szCs w:val="28"/>
        </w:rPr>
        <w:t xml:space="preserve">，从业人员</w:t>
      </w:r>
      <w:r>
        <w:rPr>
          <w:rFonts w:hint="eastAsia" w:ascii="宋体" w:hAnsi="宋体" w:cs="宋体"/>
          <w:i w:val="0"/>
          <w:iCs w:val="0"/>
          <w:sz w:val="24"/>
          <w:szCs w:val="28"/>
          <w:u w:val="single"/>
        </w:rPr>
        <w:t xml:space="preserve">        </w:t>
      </w:r>
      <w:r>
        <w:rPr>
          <w:rFonts w:hint="eastAsia" w:ascii="宋体" w:hAnsi="宋体" w:cs="宋体"/>
          <w:i w:val="0"/>
          <w:iCs w:val="0"/>
          <w:sz w:val="24"/>
          <w:szCs w:val="28"/>
        </w:rPr>
        <w:t xml:space="preserve">人，营业收入为</w:t>
      </w:r>
      <w:r>
        <w:rPr>
          <w:rFonts w:hint="eastAsia" w:ascii="宋体" w:hAnsi="宋体" w:cs="宋体"/>
          <w:i w:val="0"/>
          <w:iCs w:val="0"/>
          <w:sz w:val="24"/>
          <w:szCs w:val="28"/>
          <w:u w:val="single"/>
        </w:rPr>
        <w:t xml:space="preserve">        </w:t>
      </w:r>
      <w:r>
        <w:rPr>
          <w:rFonts w:hint="eastAsia" w:ascii="宋体" w:hAnsi="宋体" w:cs="宋体"/>
          <w:i w:val="0"/>
          <w:iCs w:val="0"/>
          <w:sz w:val="24"/>
          <w:szCs w:val="28"/>
        </w:rPr>
        <w:t xml:space="preserve">万元，资产总额为</w:t>
      </w:r>
      <w:r>
        <w:rPr>
          <w:rFonts w:hint="eastAsia" w:ascii="宋体" w:hAnsi="宋体" w:cs="宋体"/>
          <w:i w:val="0"/>
          <w:iCs w:val="0"/>
          <w:sz w:val="24"/>
          <w:szCs w:val="28"/>
          <w:u w:val="single"/>
        </w:rPr>
        <w:t xml:space="preserve">        </w:t>
      </w:r>
      <w:r>
        <w:rPr>
          <w:rFonts w:hint="eastAsia" w:ascii="宋体" w:hAnsi="宋体" w:cs="宋体"/>
          <w:i w:val="0"/>
          <w:iCs w:val="0"/>
          <w:sz w:val="24"/>
          <w:szCs w:val="28"/>
        </w:rPr>
        <w:t xml:space="preserve">万元，属于</w:t>
      </w:r>
      <w:r>
        <w:rPr>
          <w:rFonts w:hint="eastAsia" w:ascii="宋体" w:hAnsi="宋体" w:cs="宋体"/>
          <w:i w:val="0"/>
          <w:iCs w:val="0"/>
          <w:sz w:val="24"/>
          <w:szCs w:val="28"/>
          <w:u w:val="single"/>
        </w:rPr>
        <w:t xml:space="preserve">（中型企业、小型企业、微型企业）</w:t>
      </w:r>
      <w:r>
        <w:rPr>
          <w:rFonts w:hint="eastAsia" w:ascii="宋体" w:hAnsi="宋体" w:cs="宋体"/>
          <w:sz w:val="24"/>
          <w:szCs w:val="28"/>
        </w:rPr>
        <w:t xml:space="preserve">；</w:t>
      </w:r>
      <w:r/>
    </w:p>
    <w:p>
      <w:pPr>
        <w:ind w:right="-92" w:firstLine="480"/>
        <w:jc w:val="left"/>
        <w:spacing w:line="500" w:lineRule="atLeast"/>
        <w:widowControl/>
        <w:rPr>
          <w:rFonts w:hint="eastAsia" w:ascii="宋体" w:hAnsi="宋体" w:cs="宋体"/>
          <w:sz w:val="24"/>
          <w:szCs w:val="28"/>
        </w:rPr>
      </w:pPr>
      <w:r>
        <w:rPr>
          <w:rFonts w:hint="eastAsia" w:ascii="宋体" w:hAnsi="宋体" w:cs="宋体"/>
          <w:sz w:val="24"/>
          <w:szCs w:val="28"/>
        </w:rPr>
        <w:t xml:space="preserve">……</w:t>
      </w:r>
      <w:r/>
    </w:p>
    <w:p>
      <w:pPr>
        <w:ind w:right="-92" w:firstLine="480"/>
        <w:jc w:val="left"/>
        <w:spacing w:line="500" w:lineRule="atLeast"/>
        <w:widowControl/>
        <w:rPr>
          <w:rFonts w:hint="eastAsia" w:ascii="宋体" w:hAnsi="宋体" w:cs="宋体"/>
          <w:sz w:val="24"/>
          <w:szCs w:val="28"/>
        </w:rPr>
      </w:pPr>
      <w:r>
        <w:rPr>
          <w:rFonts w:hint="eastAsia" w:ascii="宋体" w:hAnsi="宋体" w:cs="宋体"/>
          <w:sz w:val="24"/>
          <w:szCs w:val="28"/>
        </w:rPr>
        <w:t xml:space="preserve">以上企业，不属于大企业的分支机构，不存在控股股东为大企业的情形，也不存在与大企业的负责人为同一人的情形。</w:t>
      </w:r>
      <w:r/>
    </w:p>
    <w:p>
      <w:pPr>
        <w:ind w:right="-92" w:firstLine="480"/>
        <w:jc w:val="left"/>
        <w:spacing w:line="500" w:lineRule="atLeast"/>
        <w:widowControl/>
        <w:rPr>
          <w:rFonts w:hint="eastAsia" w:ascii="宋体" w:hAnsi="宋体" w:cs="宋体"/>
          <w:sz w:val="24"/>
          <w:szCs w:val="28"/>
        </w:rPr>
      </w:pPr>
      <w:r>
        <w:rPr>
          <w:rFonts w:hint="eastAsia" w:ascii="宋体" w:hAnsi="宋体" w:cs="宋体"/>
          <w:sz w:val="24"/>
          <w:szCs w:val="28"/>
        </w:rPr>
        <w:t xml:space="preserve">本企业对上述声明内容的真实性负责。如有虚假，将依法承担相应责任。</w:t>
      </w:r>
      <w:r/>
    </w:p>
    <w:p>
      <w:pPr>
        <w:ind w:right="-92" w:firstLine="4080"/>
        <w:jc w:val="left"/>
        <w:spacing w:line="500" w:lineRule="atLeast"/>
        <w:widowControl/>
        <w:rPr>
          <w:rFonts w:hint="eastAsia" w:ascii="宋体" w:hAnsi="宋体" w:cs="宋体"/>
          <w:sz w:val="24"/>
          <w:szCs w:val="28"/>
        </w:rPr>
      </w:pPr>
      <w:r>
        <w:rPr>
          <w:rFonts w:hint="eastAsia" w:ascii="宋体" w:hAnsi="宋体" w:cs="宋体"/>
          <w:sz w:val="24"/>
          <w:szCs w:val="28"/>
        </w:rPr>
        <w:t xml:space="preserve">企业名称（盖章）：</w:t>
      </w:r>
      <w:r/>
    </w:p>
    <w:p>
      <w:pPr>
        <w:ind w:right="-92" w:firstLine="4080"/>
        <w:jc w:val="left"/>
        <w:spacing w:line="500" w:lineRule="atLeast"/>
        <w:widowControl/>
        <w:rPr>
          <w:rFonts w:hint="eastAsia" w:ascii="宋体" w:hAnsi="宋体" w:cs="宋体"/>
          <w:sz w:val="24"/>
          <w:szCs w:val="28"/>
        </w:rPr>
      </w:pPr>
      <w:r>
        <w:rPr>
          <w:rFonts w:hint="eastAsia" w:ascii="宋体" w:hAnsi="宋体" w:cs="宋体"/>
          <w:sz w:val="24"/>
          <w:szCs w:val="28"/>
        </w:rPr>
        <w:t xml:space="preserve">日期：</w:t>
      </w:r>
      <w:r/>
    </w:p>
    <w:p>
      <w:pPr>
        <w:ind w:right="-92"/>
        <w:jc w:val="center"/>
        <w:spacing w:line="500" w:lineRule="atLeast"/>
        <w:rPr>
          <w:rFonts w:hint="eastAsia" w:ascii="宋体" w:hAnsi="宋体" w:cs="宋体"/>
          <w:b/>
          <w:bCs/>
          <w:sz w:val="24"/>
          <w:szCs w:val="28"/>
        </w:rPr>
      </w:pPr>
      <w:r>
        <w:rPr>
          <w:rFonts w:hint="eastAsia" w:ascii="宋体" w:hAnsi="宋体" w:cs="宋体"/>
          <w:b/>
          <w:bCs/>
          <w:sz w:val="24"/>
          <w:szCs w:val="28"/>
        </w:rPr>
        <w:t xml:space="preserve">从业人员、营业收入、资产总额填报上一年度数据，无上一年度数据的新成立企业可不填报。</w:t>
      </w:r>
      <w:r/>
    </w:p>
    <w:p>
      <w:pPr>
        <w:ind w:right="-92"/>
        <w:jc w:val="center"/>
        <w:spacing w:before="50" w:after="50" w:line="500" w:lineRule="atLeast"/>
        <w:rPr>
          <w:rFonts w:hint="eastAsia" w:ascii="宋体" w:hAnsi="宋体" w:cs="宋体"/>
          <w:bCs/>
          <w:sz w:val="28"/>
          <w:szCs w:val="28"/>
        </w:rPr>
      </w:pPr>
      <w:r>
        <w:rPr>
          <w:rFonts w:hint="eastAsia" w:ascii="宋体" w:hAnsi="宋体" w:cs="宋体"/>
          <w:bCs/>
          <w:sz w:val="28"/>
          <w:szCs w:val="28"/>
        </w:rPr>
      </w:r>
      <w:r/>
    </w:p>
    <w:p>
      <w:pPr>
        <w:ind w:right="-92"/>
        <w:jc w:val="center"/>
        <w:spacing w:before="50" w:after="50" w:line="500" w:lineRule="atLeast"/>
        <w:rPr>
          <w:rFonts w:hint="eastAsia" w:ascii="宋体" w:hAnsi="宋体" w:cs="宋体"/>
          <w:bCs/>
          <w:sz w:val="28"/>
          <w:szCs w:val="28"/>
        </w:rPr>
      </w:pPr>
      <w:r>
        <w:rPr>
          <w:rFonts w:hint="eastAsia" w:ascii="宋体" w:hAnsi="宋体" w:cs="宋体"/>
          <w:bCs/>
          <w:sz w:val="28"/>
          <w:szCs w:val="28"/>
        </w:rPr>
      </w:r>
      <w:r/>
    </w:p>
    <w:p>
      <w:pPr>
        <w:ind w:right="-92"/>
        <w:jc w:val="center"/>
        <w:spacing w:line="500" w:lineRule="atLeast"/>
        <w:rPr>
          <w:rFonts w:hint="eastAsia" w:ascii="宋体" w:hAnsi="宋体" w:cs="宋体"/>
          <w:sz w:val="28"/>
          <w:szCs w:val="28"/>
        </w:rPr>
        <w:outlineLvl w:val="2"/>
      </w:pPr>
      <w:r>
        <w:rPr>
          <w:rFonts w:hint="eastAsia" w:ascii="宋体" w:hAnsi="宋体" w:cs="宋体"/>
          <w:bCs/>
          <w:sz w:val="28"/>
          <w:szCs w:val="28"/>
        </w:rPr>
        <w:br w:type="page" w:clear="all"/>
      </w:r>
      <w:r>
        <w:rPr>
          <w:rFonts w:hint="eastAsia" w:ascii="宋体" w:hAnsi="宋体" w:cs="宋体"/>
          <w:b/>
          <w:sz w:val="28"/>
          <w:szCs w:val="28"/>
        </w:rPr>
        <w:t xml:space="preserve">属于监狱企业的证明文件（若属于监狱企业）</w:t>
      </w:r>
      <w:r/>
    </w:p>
    <w:p>
      <w:pPr>
        <w:ind w:right="-92"/>
        <w:spacing w:line="500" w:lineRule="atLeast"/>
        <w:rPr>
          <w:rFonts w:hint="eastAsia" w:ascii="宋体" w:hAnsi="宋体" w:cs="宋体"/>
          <w:sz w:val="28"/>
          <w:szCs w:val="28"/>
        </w:rPr>
      </w:pPr>
      <w:r>
        <w:rPr>
          <w:rFonts w:hint="eastAsia" w:ascii="宋体" w:hAnsi="宋体" w:cs="宋体"/>
          <w:sz w:val="28"/>
          <w:szCs w:val="28"/>
        </w:rPr>
      </w:r>
      <w:r/>
    </w:p>
    <w:p>
      <w:pPr>
        <w:ind w:right="-92" w:firstLine="426"/>
        <w:spacing w:line="500" w:lineRule="atLeast"/>
        <w:rPr>
          <w:rFonts w:hint="eastAsia" w:ascii="宋体" w:hAnsi="宋体" w:cs="宋体"/>
          <w:b/>
          <w:bCs/>
          <w:sz w:val="24"/>
          <w:szCs w:val="28"/>
        </w:rPr>
      </w:pPr>
      <w:r>
        <w:rPr>
          <w:rFonts w:hint="eastAsia" w:ascii="宋体" w:hAnsi="宋体" w:cs="宋体"/>
          <w:b/>
          <w:bCs/>
          <w:sz w:val="24"/>
          <w:szCs w:val="28"/>
        </w:rPr>
        <w:t xml:space="preserve">监狱企业参加政府采购活动时，应当提供由省级以上监狱管理局、戒毒管理局（含新疆生产建设兵团）出具的属于监狱企业的证明文件。</w:t>
      </w:r>
      <w:r/>
    </w:p>
    <w:p>
      <w:pPr>
        <w:ind w:right="-92"/>
        <w:spacing w:line="500" w:lineRule="atLeast"/>
        <w:rPr>
          <w:rFonts w:hint="eastAsia" w:ascii="宋体" w:hAnsi="宋体" w:cs="宋体"/>
          <w:sz w:val="24"/>
          <w:szCs w:val="28"/>
        </w:rPr>
      </w:pPr>
      <w:r>
        <w:rPr>
          <w:rFonts w:hint="eastAsia" w:ascii="宋体" w:hAnsi="宋体" w:cs="宋体"/>
          <w:sz w:val="24"/>
          <w:szCs w:val="28"/>
        </w:rPr>
      </w:r>
      <w:r/>
    </w:p>
    <w:p>
      <w:pPr>
        <w:ind w:right="-92"/>
        <w:spacing w:line="500" w:lineRule="atLeast"/>
        <w:rPr>
          <w:rFonts w:hint="eastAsia" w:ascii="宋体" w:hAnsi="宋体" w:cs="宋体"/>
          <w:b/>
          <w:bCs/>
          <w:sz w:val="24"/>
          <w:szCs w:val="28"/>
        </w:rPr>
      </w:pPr>
      <w:r>
        <w:rPr>
          <w:rFonts w:hint="eastAsia" w:ascii="宋体" w:hAnsi="宋体" w:cs="宋体"/>
          <w:b/>
          <w:bCs/>
          <w:sz w:val="24"/>
          <w:szCs w:val="28"/>
        </w:rPr>
        <w:t xml:space="preserve">说明：</w:t>
      </w:r>
      <w:r/>
    </w:p>
    <w:p>
      <w:pPr>
        <w:ind w:right="-92" w:firstLine="424"/>
        <w:jc w:val="left"/>
        <w:spacing w:line="500" w:lineRule="atLeast"/>
        <w:shd w:val="clear" w:color="auto" w:fill="ffffff"/>
        <w:widowControl/>
        <w:rPr>
          <w:rFonts w:hint="eastAsia" w:ascii="宋体" w:hAnsi="宋体" w:cs="宋体"/>
          <w:sz w:val="24"/>
          <w:szCs w:val="28"/>
        </w:rPr>
      </w:pPr>
      <w:r>
        <w:rPr>
          <w:rFonts w:hint="eastAsia" w:ascii="宋体" w:hAnsi="宋体" w:cs="宋体"/>
          <w:sz w:val="24"/>
          <w:szCs w:val="28"/>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p>
    <w:p>
      <w:pPr>
        <w:ind w:right="-92" w:firstLine="424"/>
        <w:jc w:val="left"/>
        <w:spacing w:line="500" w:lineRule="atLeast"/>
        <w:shd w:val="clear" w:color="auto" w:fill="ffffff"/>
        <w:widowControl/>
        <w:rPr>
          <w:rFonts w:hint="eastAsia" w:ascii="宋体" w:hAnsi="宋体" w:cs="宋体"/>
          <w:sz w:val="24"/>
          <w:szCs w:val="28"/>
        </w:rPr>
      </w:pPr>
      <w:r>
        <w:rPr>
          <w:rFonts w:hint="eastAsia" w:ascii="宋体" w:hAnsi="宋体" w:cs="宋体"/>
          <w:sz w:val="24"/>
          <w:szCs w:val="28"/>
        </w:rPr>
        <w:t xml:space="preserve">二、在政府采购活动中，监狱企业视同小型、微型企业，享受预留份额、评审中价格扣除等政府采购促进中小企业发展的政府采购政策。</w:t>
      </w:r>
      <w:r/>
    </w:p>
    <w:p>
      <w:pPr>
        <w:ind w:right="-92"/>
        <w:jc w:val="center"/>
        <w:spacing w:line="500" w:lineRule="atLeast"/>
        <w:widowControl/>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残疾人福利性单位声明函（若属于残疾人福利性单位）</w:t>
      </w:r>
      <w:r/>
    </w:p>
    <w:p>
      <w:pPr>
        <w:ind w:right="-92"/>
        <w:spacing w:line="500" w:lineRule="atLeast"/>
        <w:rPr>
          <w:rFonts w:hint="eastAsia" w:ascii="宋体" w:hAnsi="宋体" w:cs="宋体"/>
          <w:b/>
          <w:sz w:val="28"/>
          <w:szCs w:val="28"/>
        </w:rPr>
      </w:pPr>
      <w:r>
        <w:rPr>
          <w:rFonts w:hint="eastAsia" w:ascii="宋体" w:hAnsi="宋体" w:cs="宋体"/>
          <w:b/>
          <w:sz w:val="28"/>
          <w:szCs w:val="28"/>
        </w:rPr>
      </w:r>
      <w:r/>
    </w:p>
    <w:p>
      <w:pPr>
        <w:ind w:right="-92" w:firstLine="480"/>
        <w:spacing w:line="500" w:lineRule="atLeast"/>
        <w:rPr>
          <w:rFonts w:hint="eastAsia" w:ascii="宋体" w:hAnsi="宋体" w:cs="宋体"/>
          <w:sz w:val="24"/>
          <w:szCs w:val="28"/>
        </w:rPr>
      </w:pPr>
      <w:r>
        <w:rPr>
          <w:rFonts w:hint="eastAsia" w:ascii="宋体" w:hAnsi="宋体" w:cs="宋体"/>
          <w:sz w:val="24"/>
          <w:szCs w:val="28"/>
        </w:rPr>
        <w:t xml:space="preserve">本单位郑重声明，根据《财政部民政部中国残疾人联合会关于促进残疾人就业政府采购政策的通知》（财库〔2017〕 141号）的规定，</w:t>
      </w:r>
      <w:r>
        <w:rPr>
          <w:rFonts w:hint="eastAsia" w:ascii="宋体" w:hAnsi="宋体" w:cs="宋体"/>
          <w:b/>
          <w:bCs/>
          <w:sz w:val="24"/>
          <w:szCs w:val="28"/>
        </w:rPr>
        <w:t xml:space="preserve">本单位为符合条件的残疾人福利性单位</w:t>
      </w:r>
      <w:r>
        <w:rPr>
          <w:rFonts w:hint="eastAsia" w:ascii="宋体" w:hAnsi="宋体" w:cs="宋体"/>
          <w:sz w:val="24"/>
          <w:szCs w:val="28"/>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p>
    <w:p>
      <w:pPr>
        <w:ind w:right="-92" w:firstLine="480"/>
        <w:spacing w:line="500" w:lineRule="atLeast"/>
        <w:rPr>
          <w:rFonts w:hint="eastAsia" w:ascii="宋体" w:hAnsi="宋体" w:cs="宋体"/>
          <w:sz w:val="24"/>
          <w:szCs w:val="28"/>
        </w:rPr>
      </w:pPr>
      <w:r>
        <w:rPr>
          <w:rFonts w:hint="eastAsia" w:ascii="宋体" w:hAnsi="宋体" w:cs="宋体"/>
          <w:sz w:val="24"/>
          <w:szCs w:val="28"/>
        </w:rPr>
        <w:t xml:space="preserve">本单位对上述声明的真实性负责。如有虚假，将依法承担相应责任。</w:t>
      </w:r>
      <w:r/>
    </w:p>
    <w:p>
      <w:pPr>
        <w:ind w:right="-92" w:firstLine="480"/>
        <w:spacing w:line="500" w:lineRule="atLeast"/>
        <w:tabs>
          <w:tab w:val="left" w:pos="4860" w:leader="none"/>
        </w:tabs>
        <w:rPr>
          <w:rFonts w:hint="eastAsia" w:ascii="宋体" w:hAnsi="宋体" w:cs="宋体"/>
          <w:sz w:val="24"/>
          <w:szCs w:val="28"/>
        </w:rPr>
      </w:pPr>
      <w:r>
        <w:rPr>
          <w:rFonts w:hint="eastAsia" w:ascii="宋体" w:hAnsi="宋体" w:cs="宋体"/>
          <w:sz w:val="24"/>
          <w:szCs w:val="28"/>
        </w:rPr>
        <w:t xml:space="preserve">单位名称（盖章）：</w:t>
      </w:r>
      <w:r/>
    </w:p>
    <w:p>
      <w:pPr>
        <w:ind w:right="-92" w:firstLine="480"/>
        <w:spacing w:line="500" w:lineRule="atLeast"/>
        <w:tabs>
          <w:tab w:val="left" w:pos="4860" w:leader="none"/>
        </w:tabs>
        <w:rPr>
          <w:rFonts w:hint="eastAsia" w:ascii="宋体" w:hAnsi="宋体" w:cs="宋体"/>
          <w:sz w:val="24"/>
          <w:szCs w:val="28"/>
        </w:rPr>
      </w:pPr>
      <w:r>
        <w:rPr>
          <w:rFonts w:hint="eastAsia" w:ascii="宋体" w:hAnsi="宋体" w:cs="宋体"/>
          <w:sz w:val="24"/>
          <w:szCs w:val="28"/>
        </w:rPr>
        <w:t xml:space="preserve">日期：</w:t>
      </w:r>
      <w:r/>
    </w:p>
    <w:p>
      <w:pPr>
        <w:ind w:right="-92"/>
        <w:spacing w:line="500" w:lineRule="atLeast"/>
        <w:rPr>
          <w:rFonts w:hint="eastAsia" w:ascii="宋体" w:hAnsi="宋体" w:cs="宋体"/>
          <w:sz w:val="24"/>
          <w:szCs w:val="28"/>
        </w:rPr>
      </w:pPr>
      <w:r>
        <w:rPr>
          <w:rFonts w:hint="eastAsia" w:ascii="宋体" w:hAnsi="宋体" w:cs="宋体"/>
          <w:sz w:val="24"/>
          <w:szCs w:val="28"/>
        </w:rPr>
      </w:r>
      <w:r/>
    </w:p>
    <w:p>
      <w:pPr>
        <w:ind w:right="-92"/>
        <w:spacing w:line="500" w:lineRule="atLeast"/>
        <w:rPr>
          <w:rFonts w:hint="eastAsia" w:ascii="宋体" w:hAnsi="宋体" w:cs="宋体"/>
          <w:b/>
          <w:bCs/>
          <w:sz w:val="24"/>
          <w:szCs w:val="28"/>
        </w:rPr>
      </w:pPr>
      <w:r>
        <w:rPr>
          <w:rFonts w:hint="eastAsia" w:ascii="宋体" w:hAnsi="宋体" w:cs="宋体"/>
          <w:b/>
          <w:bCs/>
          <w:sz w:val="24"/>
          <w:szCs w:val="28"/>
        </w:rPr>
        <w:t xml:space="preserve">说明：</w:t>
      </w:r>
      <w:r/>
    </w:p>
    <w:p>
      <w:pPr>
        <w:pStyle w:val="861"/>
        <w:ind w:right="-92" w:firstLine="424"/>
        <w:spacing w:before="0" w:beforeAutospacing="0" w:after="0" w:afterAutospacing="0" w:line="500" w:lineRule="atLeast"/>
        <w:shd w:val="clear" w:color="auto" w:fill="ffffff"/>
        <w:rPr>
          <w:rFonts w:hint="eastAsia"/>
          <w:szCs w:val="28"/>
        </w:rPr>
      </w:pPr>
      <w:r>
        <w:rPr>
          <w:rFonts w:hint="eastAsia"/>
          <w:szCs w:val="28"/>
        </w:rPr>
        <w:t xml:space="preserve">一、享受政府采购支持政策的残疾人福利性单位应当同时满足以下条件：</w:t>
      </w:r>
      <w:r/>
    </w:p>
    <w:p>
      <w:pPr>
        <w:pStyle w:val="861"/>
        <w:ind w:right="-92" w:firstLine="424"/>
        <w:spacing w:before="0" w:beforeAutospacing="0" w:after="0" w:afterAutospacing="0" w:line="500" w:lineRule="atLeast"/>
        <w:shd w:val="clear" w:color="auto" w:fill="ffffff"/>
        <w:rPr>
          <w:rFonts w:hint="eastAsia"/>
          <w:szCs w:val="28"/>
        </w:rPr>
      </w:pPr>
      <w:r>
        <w:rPr>
          <w:rFonts w:hint="eastAsia"/>
          <w:szCs w:val="28"/>
        </w:rPr>
        <w:t xml:space="preserve">（一）安置的残疾人占本单位在职职工人数的比例不低于25%（含25%），并且安置的残疾人人数不少于10人（含10人）；</w:t>
      </w:r>
      <w:r/>
    </w:p>
    <w:p>
      <w:pPr>
        <w:pStyle w:val="861"/>
        <w:ind w:right="-92" w:firstLine="424"/>
        <w:spacing w:before="0" w:beforeAutospacing="0" w:after="0" w:afterAutospacing="0" w:line="500" w:lineRule="atLeast"/>
        <w:shd w:val="clear" w:color="auto" w:fill="ffffff"/>
        <w:rPr>
          <w:rFonts w:hint="eastAsia"/>
          <w:szCs w:val="28"/>
        </w:rPr>
      </w:pPr>
      <w:r>
        <w:rPr>
          <w:rFonts w:hint="eastAsia"/>
          <w:szCs w:val="28"/>
        </w:rPr>
        <w:t xml:space="preserve">（二）依法与安置的每位残疾人订立了一年以上（含一年）的劳动合同或服务协议；</w:t>
      </w:r>
      <w:r/>
    </w:p>
    <w:p>
      <w:pPr>
        <w:pStyle w:val="861"/>
        <w:ind w:right="-92" w:firstLine="424"/>
        <w:spacing w:before="0" w:beforeAutospacing="0" w:after="0" w:afterAutospacing="0" w:line="500" w:lineRule="atLeast"/>
        <w:shd w:val="clear" w:color="auto" w:fill="ffffff"/>
        <w:rPr>
          <w:rFonts w:hint="eastAsia"/>
          <w:szCs w:val="28"/>
        </w:rPr>
      </w:pPr>
      <w:r>
        <w:rPr>
          <w:rFonts w:hint="eastAsia"/>
          <w:szCs w:val="28"/>
        </w:rPr>
        <w:t xml:space="preserve">（三）为安置的每位残疾人按月足额缴纳了基本养老保险、基本医疗保险、失业保险、工伤保险和生育保险等社会保险费；</w:t>
      </w:r>
      <w:r/>
    </w:p>
    <w:p>
      <w:pPr>
        <w:pStyle w:val="861"/>
        <w:ind w:right="-92" w:firstLine="424"/>
        <w:spacing w:before="0" w:beforeAutospacing="0" w:after="0" w:afterAutospacing="0" w:line="500" w:lineRule="atLeast"/>
        <w:shd w:val="clear" w:color="auto" w:fill="ffffff"/>
        <w:rPr>
          <w:rFonts w:hint="eastAsia"/>
          <w:szCs w:val="28"/>
        </w:rPr>
      </w:pPr>
      <w:r>
        <w:rPr>
          <w:rFonts w:hint="eastAsia"/>
          <w:szCs w:val="28"/>
        </w:rPr>
        <w:t xml:space="preserve">（四）通过银行等金融机构向安置的每位残疾人，按季支付了不低于单位所在区县适用的经省级人民政府批准的月最低工资标准的工资；</w:t>
      </w:r>
      <w:r/>
    </w:p>
    <w:p>
      <w:pPr>
        <w:pStyle w:val="861"/>
        <w:ind w:right="-92" w:firstLine="424"/>
        <w:spacing w:before="0" w:beforeAutospacing="0" w:after="0" w:afterAutospacing="0" w:line="500" w:lineRule="atLeast"/>
        <w:shd w:val="clear" w:color="auto" w:fill="ffffff"/>
        <w:rPr>
          <w:rFonts w:hint="eastAsia"/>
          <w:szCs w:val="28"/>
        </w:rPr>
      </w:pPr>
      <w:r>
        <w:rPr>
          <w:rFonts w:hint="eastAsia"/>
          <w:szCs w:val="28"/>
        </w:rPr>
        <w:t xml:space="preserve">（五）提供本单位制造的货物、承担的工程或者服务（以下简称产品），或者提供其他残疾人福利性单位制造的货物（不包括使用非残疾人福利性单位注册商标的货物）。</w:t>
      </w:r>
      <w:r/>
    </w:p>
    <w:p>
      <w:pPr>
        <w:pStyle w:val="861"/>
        <w:ind w:right="-92" w:firstLine="424"/>
        <w:spacing w:before="0" w:beforeAutospacing="0" w:after="0" w:afterAutospacing="0" w:line="500" w:lineRule="atLeast"/>
        <w:shd w:val="clear" w:color="auto" w:fill="ffffff"/>
        <w:rPr>
          <w:rFonts w:hint="eastAsia"/>
          <w:szCs w:val="28"/>
        </w:rPr>
      </w:pPr>
      <w:r>
        <w:rPr>
          <w:rFonts w:hint="eastAsia"/>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p>
    <w:p>
      <w:pPr>
        <w:pStyle w:val="861"/>
        <w:ind w:right="-92" w:firstLine="424"/>
        <w:spacing w:before="0" w:beforeAutospacing="0" w:after="0" w:afterAutospacing="0" w:line="500" w:lineRule="atLeast"/>
        <w:shd w:val="clear" w:color="auto" w:fill="ffffff"/>
        <w:rPr>
          <w:rFonts w:hint="eastAsia"/>
          <w:szCs w:val="28"/>
        </w:rPr>
      </w:pPr>
      <w:r>
        <w:rPr>
          <w:rFonts w:hint="eastAsia"/>
          <w:szCs w:val="28"/>
        </w:rPr>
        <w:t xml:space="preserve">二、符合条件的残疾人福利性单位在参加政府采购活动时，应当提供财库[2017]141号文件规定的《残疾人福利性单位声明函》，并对声明的真实性负责。</w:t>
      </w:r>
      <w:r/>
    </w:p>
    <w:p>
      <w:pPr>
        <w:pStyle w:val="861"/>
        <w:ind w:right="-92" w:firstLine="424"/>
        <w:spacing w:before="0" w:beforeAutospacing="0" w:after="0" w:afterAutospacing="0" w:line="500" w:lineRule="atLeast"/>
        <w:shd w:val="clear" w:color="auto" w:fill="ffffff"/>
        <w:rPr>
          <w:rFonts w:hint="eastAsia"/>
          <w:szCs w:val="28"/>
        </w:rPr>
      </w:pPr>
      <w:r>
        <w:rPr>
          <w:rFonts w:hint="eastAsia"/>
          <w:szCs w:val="28"/>
        </w:rPr>
        <w:t xml:space="preserve">三、在政府采购活动中，残疾人福利性单位视同小型、微型企业，享受预留份额、评审中价格扣除等促进中小企业发展的政府采购政策。</w:t>
      </w:r>
      <w:r/>
    </w:p>
    <w:p>
      <w:pPr>
        <w:pStyle w:val="861"/>
        <w:ind w:firstLine="645"/>
        <w:jc w:val="both"/>
        <w:spacing w:beforeAutospacing="0" w:afterAutospacing="0" w:line="0" w:lineRule="atLeast"/>
      </w:pPr>
      <w:r>
        <w:rPr>
          <w:rFonts w:hint="eastAsia"/>
          <w:szCs w:val="28"/>
        </w:rPr>
        <w:t xml:space="preserve">残疾人福利性单位属于小型、微型企业的，不重复享受政策。</w:t>
      </w:r>
      <w:r/>
    </w:p>
    <w:p>
      <w:pPr>
        <w:pStyle w:val="861"/>
        <w:ind w:firstLine="645"/>
        <w:jc w:val="both"/>
        <w:spacing w:beforeAutospacing="0" w:afterAutospacing="0" w:line="0" w:lineRule="atLeast"/>
      </w:pPr>
      <w:r>
        <w:t xml:space="preserve"> </w:t>
      </w:r>
      <w:r/>
    </w:p>
    <w:p>
      <w:pPr>
        <w:pStyle w:val="861"/>
        <w:jc w:val="both"/>
        <w:spacing w:beforeAutospacing="0" w:afterAutospacing="0" w:line="0" w:lineRule="atLeast"/>
      </w:pPr>
      <w:r>
        <w:t xml:space="preserve"> </w:t>
      </w:r>
      <w:r/>
    </w:p>
    <w:p>
      <w:pPr>
        <w:pStyle w:val="861"/>
        <w:jc w:val="both"/>
        <w:spacing w:beforeAutospacing="0" w:afterAutospacing="0" w:line="0" w:lineRule="atLeast"/>
      </w:pPr>
      <w:r>
        <w:t xml:space="preserve"> </w:t>
      </w:r>
      <w:r/>
    </w:p>
    <w:p>
      <w:pPr>
        <w:pStyle w:val="861"/>
        <w:jc w:val="both"/>
        <w:spacing w:beforeAutospacing="0" w:afterAutospacing="0" w:line="0" w:lineRule="atLeast"/>
      </w:pPr>
      <w:r>
        <w:t xml:space="preserve"> </w:t>
      </w:r>
      <w:r/>
    </w:p>
    <w:p>
      <w:pPr>
        <w:pStyle w:val="861"/>
        <w:jc w:val="both"/>
        <w:spacing w:beforeAutospacing="0" w:afterAutospacing="0" w:line="0" w:lineRule="atLeast"/>
      </w:pPr>
      <w:r>
        <w:t xml:space="preserve"> </w:t>
      </w:r>
      <w:r/>
    </w:p>
    <w:p>
      <w:pPr>
        <w:pStyle w:val="861"/>
        <w:jc w:val="both"/>
        <w:spacing w:beforeAutospacing="0" w:afterAutospacing="0" w:line="0" w:lineRule="atLeast"/>
      </w:pPr>
      <w:r>
        <w:t xml:space="preserve"> </w:t>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r/>
    </w:p>
    <w:p>
      <w:pPr>
        <w:pStyle w:val="861"/>
        <w:jc w:val="both"/>
        <w:spacing w:beforeAutospacing="0" w:afterAutospacing="0" w:line="0" w:lineRule="atLeast"/>
      </w:pPr>
      <w:r>
        <w:t xml:space="preserve"> </w:t>
      </w:r>
      <w:r/>
    </w:p>
    <w:p>
      <w:pPr>
        <w:pStyle w:val="861"/>
        <w:jc w:val="both"/>
        <w:spacing w:beforeAutospacing="0" w:afterAutospacing="0"/>
      </w:pPr>
      <w:r>
        <w:t xml:space="preserve"> </w:t>
      </w:r>
      <w:r/>
    </w:p>
    <w:p>
      <w:pPr>
        <w:rPr>
          <w:rFonts w:hint="eastAsia" w:ascii="黑体" w:hAnsi="宋体" w:eastAsia="黑体" w:cs="黑体"/>
          <w:b/>
          <w:color w:val="000000"/>
          <w:sz w:val="32"/>
          <w:szCs w:val="32"/>
          <w:lang w:val="en-US" w:eastAsia="zh-CN" w:bidi="ar-SA"/>
        </w:rPr>
        <w:sectPr>
          <w:footerReference w:type="default" r:id="rId9"/>
          <w:footnotePr/>
          <w:endnotePr/>
          <w:type w:val="nextPage"/>
          <w:pgSz w:w="11906" w:h="16838" w:orient="portrait"/>
          <w:pgMar w:top="1040" w:right="1266" w:bottom="898" w:left="1180" w:header="851" w:footer="992" w:gutter="0"/>
          <w:pgNumType w:start="1"/>
          <w:cols w:num="1" w:sep="0" w:space="425" w:equalWidth="1"/>
          <w:docGrid w:linePitch="360"/>
        </w:sectPr>
      </w:pPr>
      <w:r>
        <w:rPr>
          <w:rFonts w:hint="eastAsia" w:ascii="黑体" w:hAnsi="宋体" w:eastAsia="黑体" w:cs="黑体"/>
          <w:b/>
          <w:color w:val="000000"/>
          <w:sz w:val="32"/>
          <w:szCs w:val="32"/>
          <w:lang w:val="en-US" w:eastAsia="zh-CN" w:bidi="ar-SA"/>
        </w:rPr>
        <w:br w:type="page" w:clear="all"/>
      </w:r>
      <w:r/>
    </w:p>
    <w:p>
      <w:pPr>
        <w:numPr>
          <w:ilvl w:val="0"/>
          <w:numId w:val="0"/>
        </w:numPr>
        <w:ind w:right="-92"/>
        <w:jc w:val="center"/>
        <w:spacing w:before="50" w:after="50" w:line="500" w:lineRule="atLeast"/>
        <w:rPr>
          <w:rFonts w:hint="eastAsia" w:ascii="宋体" w:hAnsi="宋体" w:cs="宋体"/>
          <w:sz w:val="28"/>
          <w:szCs w:val="28"/>
        </w:rPr>
      </w:pPr>
      <w:r>
        <w:rPr>
          <w:rFonts w:hint="eastAsia" w:ascii="宋体" w:hAnsi="宋体" w:cs="宋体"/>
          <w:sz w:val="28"/>
          <w:szCs w:val="28"/>
        </w:rPr>
        <w:t xml:space="preserve">投标分项明细表（格式）</w:t>
      </w:r>
      <w:r/>
    </w:p>
    <w:p>
      <w:pPr>
        <w:ind w:right="-92"/>
        <w:spacing w:before="50" w:after="50" w:line="500" w:lineRule="atLeast"/>
        <w:rPr>
          <w:rFonts w:hint="eastAsia" w:ascii="宋体" w:hAnsi="宋体" w:cs="宋体"/>
          <w:sz w:val="28"/>
          <w:szCs w:val="28"/>
        </w:rPr>
      </w:pPr>
      <w:r>
        <w:rPr>
          <w:rFonts w:hint="eastAsia" w:ascii="宋体" w:hAnsi="宋体" w:cs="宋体"/>
          <w:sz w:val="28"/>
          <w:szCs w:val="28"/>
        </w:rPr>
      </w:r>
      <w:r/>
    </w:p>
    <w:p>
      <w:pPr>
        <w:pStyle w:val="853"/>
        <w:spacing w:before="78" w:line="219" w:lineRule="auto"/>
        <w:tabs>
          <w:tab w:val="left" w:pos="1890" w:leader="none"/>
        </w:tabs>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eastAsia="zh-CN"/>
        </w:rPr>
        <w:t xml:space="preserve">盐城市大丰区大桥镇2025年度农村物业保洁服务项目</w:t>
      </w:r>
      <w:r>
        <w:rPr>
          <w:rFonts w:hint="eastAsia" w:ascii="宋体" w:hAnsi="宋体" w:cs="宋体"/>
          <w:sz w:val="24"/>
          <w:szCs w:val="24"/>
        </w:rPr>
        <w:t xml:space="preserve">                      </w:t>
      </w:r>
      <w:r>
        <w:rPr>
          <w:rFonts w:hint="eastAsia" w:ascii="宋体" w:hAnsi="宋体" w:cs="宋体"/>
          <w:spacing w:val="-1"/>
          <w:sz w:val="24"/>
          <w:szCs w:val="24"/>
        </w:rPr>
        <w:t xml:space="preserve">    金额单位：人民币（元）</w:t>
      </w:r>
      <w:r/>
    </w:p>
    <w:p>
      <w:pPr>
        <w:spacing w:line="68" w:lineRule="exact"/>
      </w:pPr>
      <w:r/>
      <w:r/>
    </w:p>
    <w:tbl>
      <w:tblPr>
        <w:tblStyle w:val="850"/>
        <w:tblW w:w="151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7"/>
        <w:gridCol w:w="4338"/>
        <w:gridCol w:w="1495"/>
        <w:gridCol w:w="2981"/>
        <w:gridCol w:w="1473"/>
        <w:gridCol w:w="3771"/>
      </w:tblGrid>
      <w:tr>
        <w:trPr>
          <w:jc w:val="center"/>
          <w:trHeight w:val="907"/>
        </w:trPr>
        <w:tc>
          <w:tcPr>
            <w:tcW w:w="1127"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序号</w:t>
            </w:r>
            <w:r/>
          </w:p>
        </w:tc>
        <w:tc>
          <w:tcPr>
            <w:tcW w:w="4338"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项目</w:t>
            </w:r>
            <w:r/>
          </w:p>
        </w:tc>
        <w:tc>
          <w:tcPr>
            <w:tcW w:w="1495"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数量</w:t>
            </w:r>
            <w:r/>
          </w:p>
        </w:tc>
        <w:tc>
          <w:tcPr>
            <w:tcW w:w="2981" w:type="dxa"/>
            <w:vAlign w:val="center"/>
            <w:textDirection w:val="lrTb"/>
            <w:noWrap w:val="false"/>
          </w:tcPr>
          <w:p>
            <w:pPr>
              <w:jc w:val="center"/>
              <w:rPr>
                <w:rStyle w:val="869"/>
                <w:rFonts w:hint="eastAsia" w:ascii="宋体" w:hAnsi="宋体" w:cs="宋体"/>
                <w:b/>
                <w:bCs/>
                <w:color w:val="000000"/>
              </w:rPr>
            </w:pPr>
            <w:r>
              <w:rPr>
                <w:rStyle w:val="869"/>
                <w:rFonts w:hint="eastAsia" w:ascii="宋体" w:hAnsi="宋体" w:cs="宋体"/>
                <w:b/>
                <w:bCs/>
                <w:color w:val="000000"/>
              </w:rPr>
              <w:t xml:space="preserve">计算公式</w:t>
            </w:r>
            <w:r/>
          </w:p>
        </w:tc>
        <w:tc>
          <w:tcPr>
            <w:tcW w:w="1473"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合计（元）</w:t>
            </w:r>
            <w:r/>
          </w:p>
        </w:tc>
        <w:tc>
          <w:tcPr>
            <w:tcW w:w="3771"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备注</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1</w:t>
            </w:r>
            <w:r/>
          </w:p>
        </w:tc>
        <w:tc>
          <w:tcPr>
            <w:tcW w:w="4338"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生活、生产垃圾清运至大桥垃圾压缩站</w:t>
            </w:r>
            <w:r/>
          </w:p>
        </w:tc>
        <w:tc>
          <w:tcPr>
            <w:tcW w:w="1495"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lang w:val="en-US"/>
              </w:rPr>
              <w:t xml:space="preserve">4143</w:t>
            </w:r>
            <w:r>
              <w:rPr>
                <w:rStyle w:val="869"/>
                <w:rFonts w:hint="eastAsia" w:ascii="宋体" w:hAnsi="宋体" w:cs="宋体"/>
                <w:b/>
                <w:bCs/>
                <w:color w:val="000000"/>
              </w:rPr>
              <w:t xml:space="preserve">个</w:t>
            </w:r>
            <w:r/>
          </w:p>
        </w:tc>
        <w:tc>
          <w:tcPr>
            <w:tcW w:w="2981"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元/月</w:t>
            </w:r>
            <w:r>
              <w:rPr>
                <w:rStyle w:val="869"/>
                <w:rFonts w:hint="eastAsia" w:ascii="宋体" w:hAnsi="宋体" w:cs="宋体"/>
                <w:b/>
                <w:bCs/>
                <w:color w:val="000000"/>
                <w:lang w:val="en-US"/>
              </w:rPr>
              <w:t xml:space="preserve">/</w:t>
            </w:r>
            <w:r>
              <w:rPr>
                <w:rStyle w:val="869"/>
                <w:rFonts w:hint="eastAsia" w:ascii="宋体" w:hAnsi="宋体" w:cs="宋体"/>
                <w:b/>
                <w:bCs/>
                <w:color w:val="000000"/>
              </w:rPr>
              <w:t xml:space="preserve">个×12个月×</w:t>
            </w:r>
            <w:r>
              <w:rPr>
                <w:rStyle w:val="869"/>
                <w:rFonts w:hint="eastAsia" w:ascii="宋体" w:hAnsi="宋体" w:cs="宋体"/>
                <w:b/>
                <w:bCs/>
                <w:color w:val="000000"/>
                <w:lang w:val="en-US"/>
              </w:rPr>
              <w:t xml:space="preserve">4143</w:t>
            </w:r>
            <w:r>
              <w:rPr>
                <w:rStyle w:val="869"/>
                <w:rFonts w:hint="eastAsia" w:ascii="宋体" w:hAnsi="宋体" w:cs="宋体"/>
                <w:b/>
                <w:bCs/>
                <w:color w:val="000000"/>
              </w:rPr>
              <w:t xml:space="preserve">个</w:t>
            </w:r>
            <w:r/>
          </w:p>
        </w:tc>
        <w:tc>
          <w:tcPr>
            <w:tcW w:w="147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3771" w:type="dxa"/>
            <w:vAlign w:val="center"/>
            <w:textDirection w:val="lrTb"/>
            <w:noWrap w:val="false"/>
          </w:tcPr>
          <w:p>
            <w:pPr>
              <w:jc w:val="left"/>
              <w:widowControl/>
              <w:rPr>
                <w:rStyle w:val="869"/>
                <w:rFonts w:hint="eastAsia" w:ascii="宋体" w:hAnsi="宋体" w:cs="宋体"/>
                <w:b/>
                <w:bCs/>
                <w:color w:val="000000"/>
              </w:rPr>
            </w:pPr>
            <w:r>
              <w:rPr>
                <w:rStyle w:val="869"/>
                <w:rFonts w:hint="eastAsia" w:ascii="宋体" w:hAnsi="宋体" w:cs="宋体"/>
                <w:b/>
                <w:bCs/>
                <w:color w:val="000000"/>
              </w:rPr>
              <w:t xml:space="preserve">清运费不低于12元</w:t>
            </w:r>
            <w:r>
              <w:rPr>
                <w:rStyle w:val="869"/>
                <w:rFonts w:hint="eastAsia" w:ascii="宋体" w:hAnsi="宋体" w:cs="宋体"/>
                <w:b/>
                <w:bCs/>
                <w:color w:val="000000"/>
                <w:lang w:val="en-US"/>
              </w:rPr>
              <w:t xml:space="preserve">/</w:t>
            </w:r>
            <w:r>
              <w:rPr>
                <w:rStyle w:val="869"/>
                <w:rFonts w:hint="eastAsia" w:ascii="宋体" w:hAnsi="宋体" w:cs="宋体"/>
                <w:b/>
                <w:bCs/>
                <w:color w:val="000000"/>
              </w:rPr>
              <w:t xml:space="preserve">个/月</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2</w:t>
            </w:r>
            <w:r/>
          </w:p>
        </w:tc>
        <w:tc>
          <w:tcPr>
            <w:tcW w:w="4338"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压缩站</w:t>
            </w:r>
            <w:r/>
          </w:p>
        </w:tc>
        <w:tc>
          <w:tcPr>
            <w:tcW w:w="1495" w:type="dxa"/>
            <w:vAlign w:val="center"/>
            <w:textDirection w:val="lrTb"/>
            <w:noWrap w:val="false"/>
          </w:tcPr>
          <w:p>
            <w:pPr>
              <w:jc w:val="center"/>
              <w:widowControl/>
              <w:rPr>
                <w:rStyle w:val="869"/>
                <w:rFonts w:hint="eastAsia" w:ascii="宋体" w:hAnsi="宋体" w:cs="宋体"/>
                <w:b/>
                <w:bCs/>
                <w:color w:val="000000"/>
              </w:rPr>
            </w:pPr>
            <w:r>
              <w:rPr>
                <w:rFonts w:hint="eastAsia" w:ascii="宋体" w:hAnsi="宋体" w:cs="宋体"/>
                <w:b/>
                <w:bCs/>
                <w:color w:val="000000"/>
              </w:rPr>
            </w:r>
            <w:r/>
          </w:p>
        </w:tc>
        <w:tc>
          <w:tcPr>
            <w:tcW w:w="2981" w:type="dxa"/>
            <w:vAlign w:val="center"/>
            <w:textDirection w:val="lrTb"/>
            <w:noWrap w:val="false"/>
          </w:tcPr>
          <w:p>
            <w:pPr>
              <w:jc w:val="center"/>
              <w:widowControl/>
              <w:rPr>
                <w:rStyle w:val="869"/>
                <w:rFonts w:hint="eastAsia" w:ascii="宋体" w:hAnsi="宋体" w:cs="宋体"/>
                <w:b/>
                <w:bCs/>
                <w:color w:val="000000"/>
              </w:rPr>
            </w:pPr>
            <w:r>
              <w:rPr>
                <w:rFonts w:hint="eastAsia" w:ascii="宋体" w:hAnsi="宋体" w:cs="宋体"/>
                <w:b/>
                <w:bCs/>
                <w:color w:val="000000"/>
              </w:rPr>
            </w:r>
            <w:r/>
          </w:p>
        </w:tc>
        <w:tc>
          <w:tcPr>
            <w:tcW w:w="147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3771" w:type="dxa"/>
            <w:vAlign w:val="center"/>
            <w:textDirection w:val="lrTb"/>
            <w:noWrap w:val="false"/>
          </w:tcPr>
          <w:p>
            <w:pPr>
              <w:jc w:val="left"/>
              <w:widowControl/>
              <w:rPr>
                <w:rStyle w:val="869"/>
                <w:rFonts w:hint="eastAsia" w:ascii="宋体" w:hAnsi="宋体" w:cs="宋体"/>
                <w:b/>
                <w:bCs/>
                <w:color w:val="000000"/>
              </w:rPr>
            </w:pPr>
            <w:r>
              <w:rPr>
                <w:rStyle w:val="869"/>
                <w:rFonts w:hint="eastAsia" w:ascii="宋体" w:hAnsi="宋体" w:cs="宋体"/>
                <w:b/>
                <w:bCs/>
                <w:color w:val="000000"/>
              </w:rPr>
              <w:t xml:space="preserve">发包人无偿提供垃圾清运汽车2辆，电瓶汽车2辆</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2.1</w:t>
            </w:r>
            <w:r/>
          </w:p>
        </w:tc>
        <w:tc>
          <w:tcPr>
            <w:tcW w:w="4338"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汽车驾驶员</w:t>
            </w:r>
            <w:r/>
          </w:p>
        </w:tc>
        <w:tc>
          <w:tcPr>
            <w:tcW w:w="1495"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1项</w:t>
            </w:r>
            <w:r/>
          </w:p>
        </w:tc>
        <w:tc>
          <w:tcPr>
            <w:tcW w:w="2981"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元/月×12个月×1人</w:t>
            </w:r>
            <w:r/>
          </w:p>
        </w:tc>
        <w:tc>
          <w:tcPr>
            <w:tcW w:w="147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3771" w:type="dxa"/>
            <w:vAlign w:val="center"/>
            <w:textDirection w:val="lrTb"/>
            <w:noWrap w:val="false"/>
          </w:tcPr>
          <w:p>
            <w:pPr>
              <w:jc w:val="left"/>
              <w:widowControl/>
              <w:rPr>
                <w:rStyle w:val="869"/>
                <w:rFonts w:hint="eastAsia" w:ascii="宋体" w:hAnsi="宋体" w:cs="宋体"/>
                <w:color w:val="000000"/>
              </w:rPr>
            </w:pPr>
            <w:r>
              <w:rPr>
                <w:rStyle w:val="869"/>
                <w:rFonts w:hint="eastAsia" w:ascii="宋体" w:hAnsi="宋体" w:cs="宋体"/>
                <w:color w:val="000000"/>
              </w:rPr>
              <w:t xml:space="preserve">配备1人（</w:t>
            </w:r>
            <w:r>
              <w:rPr>
                <w:rStyle w:val="869"/>
                <w:rFonts w:hint="eastAsia" w:ascii="宋体" w:hAnsi="宋体" w:cs="宋体"/>
                <w:color w:val="000000"/>
                <w:lang w:eastAsia="zh-Hans"/>
              </w:rPr>
              <w:t xml:space="preserve">工资</w:t>
            </w:r>
            <w:r>
              <w:rPr>
                <w:rStyle w:val="869"/>
                <w:rFonts w:hint="eastAsia" w:ascii="宋体" w:hAnsi="宋体" w:cs="宋体"/>
                <w:color w:val="000000"/>
                <w:highlight w:val="none"/>
              </w:rPr>
              <w:t xml:space="preserve">费用不低于500</w:t>
            </w:r>
            <w:r>
              <w:rPr>
                <w:rStyle w:val="869"/>
                <w:rFonts w:hint="eastAsia" w:ascii="宋体" w:hAnsi="宋体" w:cs="宋体"/>
                <w:color w:val="000000"/>
              </w:rPr>
              <w:t xml:space="preserve">0元/月）</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2.2</w:t>
            </w:r>
            <w:r/>
          </w:p>
        </w:tc>
        <w:tc>
          <w:tcPr>
            <w:tcW w:w="4338"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汽车保养费</w:t>
            </w:r>
            <w:r/>
          </w:p>
        </w:tc>
        <w:tc>
          <w:tcPr>
            <w:tcW w:w="1495"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1项</w:t>
            </w:r>
            <w:r/>
          </w:p>
        </w:tc>
        <w:tc>
          <w:tcPr>
            <w:tcW w:w="2981"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元×1年</w:t>
            </w:r>
            <w:r/>
          </w:p>
        </w:tc>
        <w:tc>
          <w:tcPr>
            <w:tcW w:w="147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3771" w:type="dxa"/>
            <w:vAlign w:val="center"/>
            <w:textDirection w:val="lrTb"/>
            <w:noWrap w:val="false"/>
          </w:tcPr>
          <w:p>
            <w:pPr>
              <w:jc w:val="left"/>
              <w:widowControl/>
              <w:rPr>
                <w:rStyle w:val="869"/>
                <w:rFonts w:hint="eastAsia" w:ascii="宋体" w:hAnsi="宋体" w:cs="宋体"/>
                <w:color w:val="000000"/>
              </w:rPr>
            </w:pPr>
            <w:r>
              <w:rPr>
                <w:rStyle w:val="869"/>
                <w:rFonts w:hint="eastAsia" w:ascii="宋体" w:hAnsi="宋体" w:cs="宋体"/>
                <w:color w:val="000000"/>
              </w:rPr>
              <w:t xml:space="preserve">年费用不低于12000元/年</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2.3</w:t>
            </w:r>
            <w:r/>
          </w:p>
        </w:tc>
        <w:tc>
          <w:tcPr>
            <w:tcW w:w="4338"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汽车年检</w:t>
            </w:r>
            <w:r>
              <w:rPr>
                <w:rStyle w:val="869"/>
                <w:rFonts w:hint="eastAsia" w:ascii="宋体" w:hAnsi="宋体" w:cs="宋体"/>
                <w:color w:val="000000"/>
                <w:lang w:eastAsia="zh-Hans"/>
              </w:rPr>
              <w:t xml:space="preserve">及保险</w:t>
            </w:r>
            <w:r>
              <w:rPr>
                <w:rStyle w:val="869"/>
                <w:rFonts w:hint="eastAsia" w:ascii="宋体" w:hAnsi="宋体" w:cs="宋体"/>
                <w:color w:val="000000"/>
              </w:rPr>
              <w:t xml:space="preserve">费</w:t>
            </w:r>
            <w:r/>
          </w:p>
        </w:tc>
        <w:tc>
          <w:tcPr>
            <w:tcW w:w="1495"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1项</w:t>
            </w:r>
            <w:r/>
          </w:p>
        </w:tc>
        <w:tc>
          <w:tcPr>
            <w:tcW w:w="2981"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元×1年</w:t>
            </w:r>
            <w:r/>
          </w:p>
        </w:tc>
        <w:tc>
          <w:tcPr>
            <w:tcW w:w="147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3771" w:type="dxa"/>
            <w:vAlign w:val="center"/>
            <w:textDirection w:val="lrTb"/>
            <w:noWrap w:val="false"/>
          </w:tcPr>
          <w:p>
            <w:pPr>
              <w:jc w:val="left"/>
              <w:widowControl/>
              <w:rPr>
                <w:rStyle w:val="869"/>
                <w:rFonts w:hint="eastAsia" w:ascii="宋体" w:hAnsi="宋体" w:cs="宋体"/>
                <w:color w:val="000000"/>
              </w:rPr>
            </w:pPr>
            <w:r>
              <w:rPr>
                <w:rStyle w:val="869"/>
                <w:rFonts w:hint="eastAsia" w:ascii="宋体" w:hAnsi="宋体" w:cs="宋体"/>
                <w:color w:val="000000"/>
              </w:rPr>
              <w:t xml:space="preserve">年费用不低于10000元/年</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2.4</w:t>
            </w:r>
            <w:r/>
          </w:p>
        </w:tc>
        <w:tc>
          <w:tcPr>
            <w:tcW w:w="4338"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汽车柴油费</w:t>
            </w:r>
            <w:r/>
          </w:p>
        </w:tc>
        <w:tc>
          <w:tcPr>
            <w:tcW w:w="1495"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1项</w:t>
            </w:r>
            <w:r/>
          </w:p>
        </w:tc>
        <w:tc>
          <w:tcPr>
            <w:tcW w:w="2981"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元/趟×550趟</w:t>
            </w:r>
            <w:r/>
          </w:p>
        </w:tc>
        <w:tc>
          <w:tcPr>
            <w:tcW w:w="147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3771" w:type="dxa"/>
            <w:vAlign w:val="center"/>
            <w:textDirection w:val="lrTb"/>
            <w:noWrap w:val="false"/>
          </w:tcPr>
          <w:p>
            <w:pPr>
              <w:jc w:val="left"/>
              <w:widowControl/>
              <w:rPr>
                <w:rStyle w:val="869"/>
                <w:rFonts w:hint="eastAsia" w:ascii="宋体" w:hAnsi="宋体" w:cs="宋体"/>
                <w:color w:val="000000"/>
              </w:rPr>
            </w:pPr>
            <w:r>
              <w:rPr>
                <w:rStyle w:val="869"/>
                <w:rFonts w:hint="eastAsia" w:ascii="宋体" w:hAnsi="宋体" w:cs="宋体"/>
                <w:color w:val="000000"/>
              </w:rPr>
              <w:t xml:space="preserve">按550趟计算（按照50元/趟计算）</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2.5</w:t>
            </w:r>
            <w:r/>
          </w:p>
        </w:tc>
        <w:tc>
          <w:tcPr>
            <w:tcW w:w="4338"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压缩机维修、保养</w:t>
            </w:r>
            <w:r/>
          </w:p>
        </w:tc>
        <w:tc>
          <w:tcPr>
            <w:tcW w:w="1495"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1项</w:t>
            </w:r>
            <w:r/>
          </w:p>
        </w:tc>
        <w:tc>
          <w:tcPr>
            <w:tcW w:w="2981"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元×1年</w:t>
            </w:r>
            <w:r/>
          </w:p>
        </w:tc>
        <w:tc>
          <w:tcPr>
            <w:tcW w:w="147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3771" w:type="dxa"/>
            <w:vAlign w:val="center"/>
            <w:textDirection w:val="lrTb"/>
            <w:noWrap w:val="false"/>
          </w:tcPr>
          <w:p>
            <w:pPr>
              <w:jc w:val="left"/>
              <w:widowControl/>
              <w:rPr>
                <w:rStyle w:val="869"/>
                <w:rFonts w:hint="eastAsia" w:ascii="宋体" w:hAnsi="宋体" w:cs="宋体"/>
                <w:color w:val="000000"/>
              </w:rPr>
            </w:pPr>
            <w:r>
              <w:rPr>
                <w:rStyle w:val="869"/>
                <w:rFonts w:hint="eastAsia" w:ascii="宋体" w:hAnsi="宋体" w:cs="宋体"/>
                <w:color w:val="000000"/>
              </w:rPr>
              <w:t xml:space="preserve">含换液压油（每6个月更换一次，每年更换2次，费用不低于10000元/年）</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3</w:t>
            </w:r>
            <w:r/>
          </w:p>
        </w:tc>
        <w:tc>
          <w:tcPr>
            <w:tcW w:w="4338"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电动垃圾车</w:t>
            </w:r>
            <w:r/>
          </w:p>
        </w:tc>
        <w:tc>
          <w:tcPr>
            <w:tcW w:w="1495" w:type="dxa"/>
            <w:vAlign w:val="center"/>
            <w:textDirection w:val="lrTb"/>
            <w:noWrap w:val="false"/>
          </w:tcPr>
          <w:p>
            <w:pPr>
              <w:jc w:val="center"/>
              <w:widowControl/>
              <w:rPr>
                <w:rStyle w:val="869"/>
                <w:rFonts w:hint="eastAsia" w:ascii="宋体" w:hAnsi="宋体" w:cs="宋体"/>
                <w:b/>
                <w:bCs/>
                <w:color w:val="000000"/>
              </w:rPr>
            </w:pPr>
            <w:r>
              <w:rPr>
                <w:rFonts w:hint="eastAsia" w:ascii="宋体" w:hAnsi="宋体" w:cs="宋体"/>
                <w:b/>
                <w:bCs/>
                <w:color w:val="000000"/>
              </w:rPr>
            </w:r>
            <w:r/>
          </w:p>
        </w:tc>
        <w:tc>
          <w:tcPr>
            <w:tcW w:w="2981" w:type="dxa"/>
            <w:vAlign w:val="center"/>
            <w:textDirection w:val="lrTb"/>
            <w:noWrap w:val="false"/>
          </w:tcPr>
          <w:p>
            <w:pPr>
              <w:jc w:val="center"/>
              <w:widowControl/>
              <w:rPr>
                <w:rStyle w:val="869"/>
                <w:rFonts w:hint="eastAsia" w:ascii="宋体" w:hAnsi="宋体" w:cs="宋体"/>
                <w:b/>
                <w:bCs/>
                <w:color w:val="000000"/>
              </w:rPr>
            </w:pPr>
            <w:r>
              <w:rPr>
                <w:rFonts w:hint="eastAsia" w:ascii="宋体" w:hAnsi="宋体" w:cs="宋体"/>
                <w:b/>
                <w:bCs/>
                <w:color w:val="000000"/>
              </w:rPr>
            </w:r>
            <w:r/>
          </w:p>
        </w:tc>
        <w:tc>
          <w:tcPr>
            <w:tcW w:w="147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3771" w:type="dxa"/>
            <w:vAlign w:val="center"/>
            <w:textDirection w:val="lrTb"/>
            <w:noWrap w:val="false"/>
          </w:tcPr>
          <w:p>
            <w:pPr>
              <w:jc w:val="left"/>
              <w:widowControl/>
              <w:rPr>
                <w:rStyle w:val="869"/>
                <w:rFonts w:hint="eastAsia" w:ascii="宋体" w:hAnsi="宋体" w:cs="宋体"/>
                <w:b/>
                <w:bCs/>
                <w:color w:val="000000"/>
              </w:rPr>
            </w:pPr>
            <w:r>
              <w:rPr>
                <w:rFonts w:hint="eastAsia" w:ascii="宋体" w:hAnsi="宋体" w:cs="宋体"/>
                <w:b/>
                <w:bCs/>
                <w:color w:val="000000"/>
              </w:rPr>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3.1</w:t>
            </w:r>
            <w:r/>
          </w:p>
        </w:tc>
        <w:tc>
          <w:tcPr>
            <w:tcW w:w="4338"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维修费用</w:t>
            </w:r>
            <w:r/>
          </w:p>
        </w:tc>
        <w:tc>
          <w:tcPr>
            <w:tcW w:w="1495"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1项</w:t>
            </w:r>
            <w:r/>
          </w:p>
        </w:tc>
        <w:tc>
          <w:tcPr>
            <w:tcW w:w="2981"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元×1年</w:t>
            </w:r>
            <w:r/>
          </w:p>
        </w:tc>
        <w:tc>
          <w:tcPr>
            <w:tcW w:w="147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3771" w:type="dxa"/>
            <w:vAlign w:val="center"/>
            <w:textDirection w:val="lrTb"/>
            <w:noWrap w:val="false"/>
          </w:tcPr>
          <w:p>
            <w:pPr>
              <w:jc w:val="left"/>
              <w:widowControl/>
              <w:rPr>
                <w:rStyle w:val="869"/>
                <w:rFonts w:hint="eastAsia" w:ascii="宋体" w:hAnsi="宋体" w:cs="宋体"/>
                <w:color w:val="000000"/>
              </w:rPr>
            </w:pPr>
            <w:r>
              <w:rPr>
                <w:rStyle w:val="869"/>
                <w:rFonts w:hint="eastAsia" w:ascii="宋体" w:hAnsi="宋体" w:cs="宋体"/>
                <w:color w:val="000000"/>
              </w:rPr>
              <w:t xml:space="preserve">每年10000元，不足部分由承包人自行承担</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4</w:t>
            </w:r>
            <w:r/>
          </w:p>
        </w:tc>
        <w:tc>
          <w:tcPr>
            <w:tcW w:w="4338"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人工费用</w:t>
            </w:r>
            <w:r/>
          </w:p>
        </w:tc>
        <w:tc>
          <w:tcPr>
            <w:tcW w:w="1495" w:type="dxa"/>
            <w:vAlign w:val="center"/>
            <w:textDirection w:val="lrTb"/>
            <w:noWrap w:val="false"/>
          </w:tcPr>
          <w:p>
            <w:pPr>
              <w:jc w:val="center"/>
              <w:widowControl/>
              <w:rPr>
                <w:rStyle w:val="869"/>
                <w:rFonts w:hint="eastAsia" w:ascii="宋体" w:hAnsi="宋体" w:cs="宋体"/>
                <w:b/>
                <w:bCs/>
                <w:color w:val="000000"/>
              </w:rPr>
            </w:pPr>
            <w:r>
              <w:rPr>
                <w:rFonts w:hint="eastAsia" w:ascii="宋体" w:hAnsi="宋体" w:cs="宋体"/>
                <w:b/>
                <w:bCs/>
                <w:color w:val="000000"/>
              </w:rPr>
            </w:r>
            <w:r/>
          </w:p>
        </w:tc>
        <w:tc>
          <w:tcPr>
            <w:tcW w:w="2981" w:type="dxa"/>
            <w:vAlign w:val="center"/>
            <w:textDirection w:val="lrTb"/>
            <w:noWrap w:val="false"/>
          </w:tcPr>
          <w:p>
            <w:pPr>
              <w:jc w:val="center"/>
              <w:widowControl/>
              <w:rPr>
                <w:rStyle w:val="869"/>
                <w:rFonts w:hint="eastAsia" w:ascii="宋体" w:hAnsi="宋体" w:cs="宋体"/>
                <w:b/>
                <w:bCs/>
                <w:color w:val="000000"/>
                <w:u w:val="single"/>
              </w:rPr>
            </w:pPr>
            <w:r>
              <w:rPr>
                <w:rFonts w:hint="eastAsia" w:ascii="宋体" w:hAnsi="宋体" w:cs="宋体"/>
                <w:b/>
                <w:bCs/>
                <w:color w:val="000000"/>
                <w:u w:val="single"/>
              </w:rPr>
            </w:r>
            <w:r/>
          </w:p>
        </w:tc>
        <w:tc>
          <w:tcPr>
            <w:tcW w:w="147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3771" w:type="dxa"/>
            <w:vAlign w:val="center"/>
            <w:textDirection w:val="lrTb"/>
            <w:noWrap w:val="false"/>
          </w:tcPr>
          <w:p>
            <w:pPr>
              <w:jc w:val="left"/>
              <w:widowControl/>
              <w:rPr>
                <w:rStyle w:val="869"/>
                <w:rFonts w:hint="eastAsia" w:ascii="宋体" w:hAnsi="宋体" w:cs="宋体"/>
                <w:b/>
                <w:bCs/>
                <w:color w:val="000000"/>
              </w:rPr>
            </w:pPr>
            <w:r>
              <w:rPr>
                <w:rFonts w:hint="eastAsia" w:ascii="宋体" w:hAnsi="宋体" w:cs="宋体"/>
                <w:b/>
                <w:bCs/>
                <w:color w:val="000000"/>
              </w:rPr>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4.1</w:t>
            </w:r>
            <w:r/>
          </w:p>
        </w:tc>
        <w:tc>
          <w:tcPr>
            <w:tcW w:w="4338"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人工工资（项目经理）</w:t>
            </w:r>
            <w:r/>
          </w:p>
        </w:tc>
        <w:tc>
          <w:tcPr>
            <w:tcW w:w="1495"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1项</w:t>
            </w:r>
            <w:r/>
          </w:p>
        </w:tc>
        <w:tc>
          <w:tcPr>
            <w:tcW w:w="2981" w:type="dxa"/>
            <w:vAlign w:val="center"/>
            <w:textDirection w:val="lrTb"/>
            <w:noWrap w:val="false"/>
          </w:tcPr>
          <w:p>
            <w:pPr>
              <w:jc w:val="center"/>
              <w:widowControl/>
              <w:rPr>
                <w:rStyle w:val="869"/>
                <w:rFonts w:hint="eastAsia" w:ascii="宋体" w:hAnsi="宋体" w:cs="宋体"/>
                <w:color w:val="000000"/>
                <w:u w:val="single"/>
              </w:rPr>
            </w:pPr>
            <w:r>
              <w:rPr>
                <w:rStyle w:val="869"/>
                <w:rFonts w:hint="eastAsia" w:ascii="宋体" w:hAnsi="宋体" w:cs="宋体"/>
                <w:color w:val="000000"/>
              </w:rPr>
              <w:t xml:space="preserve">元/月×12个月×1人</w:t>
            </w:r>
            <w:r/>
          </w:p>
        </w:tc>
        <w:tc>
          <w:tcPr>
            <w:tcW w:w="147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3771" w:type="dxa"/>
            <w:vAlign w:val="center"/>
            <w:textDirection w:val="lrTb"/>
            <w:noWrap w:val="false"/>
          </w:tcPr>
          <w:p>
            <w:pPr>
              <w:jc w:val="left"/>
              <w:widowControl/>
              <w:rPr>
                <w:rStyle w:val="869"/>
                <w:rFonts w:hint="eastAsia" w:ascii="宋体" w:hAnsi="宋体" w:cs="宋体"/>
                <w:color w:val="000000"/>
              </w:rPr>
            </w:pPr>
            <w:r>
              <w:rPr>
                <w:rStyle w:val="869"/>
                <w:rFonts w:hint="eastAsia" w:ascii="宋体" w:hAnsi="宋体" w:cs="宋体"/>
                <w:color w:val="000000"/>
              </w:rPr>
              <w:t xml:space="preserve">大丰最低工资标准为</w:t>
            </w:r>
            <w:r>
              <w:rPr>
                <w:rStyle w:val="869"/>
                <w:rFonts w:hint="eastAsia" w:ascii="宋体" w:hAnsi="宋体" w:cs="宋体"/>
                <w:color w:val="000000"/>
                <w:lang w:val="en-US"/>
              </w:rPr>
              <w:t xml:space="preserve">2260</w:t>
            </w:r>
            <w:r>
              <w:rPr>
                <w:rStyle w:val="869"/>
                <w:rFonts w:hint="eastAsia" w:ascii="宋体" w:hAnsi="宋体" w:cs="宋体"/>
                <w:color w:val="000000"/>
              </w:rPr>
              <w:t xml:space="preserve">元/月，配备人数不少于1人</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4.2</w:t>
            </w:r>
            <w:r/>
          </w:p>
        </w:tc>
        <w:tc>
          <w:tcPr>
            <w:tcW w:w="4338"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人工工资（保洁人员、操作工、电动垃圾车驾驶员）</w:t>
            </w:r>
            <w:r/>
          </w:p>
        </w:tc>
        <w:tc>
          <w:tcPr>
            <w:tcW w:w="1495"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1项</w:t>
            </w:r>
            <w:r/>
          </w:p>
        </w:tc>
        <w:tc>
          <w:tcPr>
            <w:tcW w:w="2981"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元/月×12个月×7人</w:t>
            </w:r>
            <w:r/>
          </w:p>
        </w:tc>
        <w:tc>
          <w:tcPr>
            <w:tcW w:w="147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3771" w:type="dxa"/>
            <w:vAlign w:val="center"/>
            <w:textDirection w:val="lrTb"/>
            <w:noWrap w:val="false"/>
          </w:tcPr>
          <w:p>
            <w:pPr>
              <w:jc w:val="left"/>
              <w:widowControl/>
              <w:rPr>
                <w:rStyle w:val="869"/>
                <w:rFonts w:hint="eastAsia" w:ascii="宋体" w:hAnsi="宋体" w:cs="宋体"/>
                <w:color w:val="000000"/>
              </w:rPr>
            </w:pPr>
            <w:r>
              <w:rPr>
                <w:rStyle w:val="869"/>
                <w:rFonts w:hint="eastAsia" w:ascii="宋体" w:hAnsi="宋体" w:cs="宋体"/>
                <w:color w:val="000000"/>
              </w:rPr>
              <w:t xml:space="preserve">大丰最低工资标准为</w:t>
            </w:r>
            <w:r>
              <w:rPr>
                <w:rStyle w:val="869"/>
                <w:rFonts w:hint="eastAsia" w:ascii="宋体" w:hAnsi="宋体" w:cs="宋体"/>
                <w:color w:val="000000"/>
                <w:lang w:val="en-US"/>
              </w:rPr>
              <w:t xml:space="preserve">2260</w:t>
            </w:r>
            <w:r>
              <w:rPr>
                <w:rStyle w:val="869"/>
                <w:rFonts w:hint="eastAsia" w:ascii="宋体" w:hAnsi="宋体" w:cs="宋体"/>
                <w:color w:val="000000"/>
              </w:rPr>
              <w:t xml:space="preserve">元/月，配备人数不少于7人</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4.3</w:t>
            </w:r>
            <w:r/>
          </w:p>
        </w:tc>
        <w:tc>
          <w:tcPr>
            <w:tcW w:w="4338"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社会保险</w:t>
            </w:r>
            <w:r/>
          </w:p>
        </w:tc>
        <w:tc>
          <w:tcPr>
            <w:tcW w:w="1495"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1项</w:t>
            </w:r>
            <w:r/>
          </w:p>
        </w:tc>
        <w:tc>
          <w:tcPr>
            <w:tcW w:w="2981"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元/月×12个月×9人</w:t>
            </w:r>
            <w:r/>
          </w:p>
        </w:tc>
        <w:tc>
          <w:tcPr>
            <w:tcW w:w="147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3771" w:type="dxa"/>
            <w:vAlign w:val="center"/>
            <w:textDirection w:val="lrTb"/>
            <w:noWrap w:val="false"/>
          </w:tcPr>
          <w:p>
            <w:pPr>
              <w:jc w:val="left"/>
              <w:widowControl/>
              <w:rPr>
                <w:rStyle w:val="869"/>
                <w:rFonts w:hint="eastAsia" w:ascii="宋体" w:hAnsi="宋体" w:cs="宋体"/>
                <w:color w:val="000000"/>
              </w:rPr>
            </w:pPr>
            <w:r>
              <w:rPr>
                <w:rStyle w:val="869"/>
                <w:rFonts w:hint="eastAsia" w:ascii="宋体" w:hAnsi="宋体" w:cs="宋体"/>
                <w:color w:val="000000"/>
              </w:rPr>
              <w:t xml:space="preserve">最低不低于</w:t>
            </w:r>
            <w:r>
              <w:rPr>
                <w:rStyle w:val="869"/>
                <w:rFonts w:hint="eastAsia" w:ascii="宋体" w:hAnsi="宋体" w:cs="宋体"/>
                <w:color w:val="000000"/>
                <w:highlight w:val="none"/>
                <w:lang w:val="en-US" w:eastAsia="zh-CN"/>
              </w:rPr>
              <w:t xml:space="preserve">1273.42</w:t>
            </w:r>
            <w:r>
              <w:rPr>
                <w:rStyle w:val="869"/>
                <w:rFonts w:hint="eastAsia" w:ascii="宋体" w:hAnsi="宋体" w:cs="宋体"/>
                <w:color w:val="000000"/>
              </w:rPr>
              <w:t xml:space="preserve">元</w:t>
            </w:r>
            <w:r>
              <w:rPr>
                <w:rStyle w:val="869"/>
                <w:rFonts w:hint="eastAsia" w:ascii="宋体" w:hAnsi="宋体" w:cs="宋体"/>
                <w:color w:val="000000"/>
                <w:lang w:val="en-US"/>
              </w:rPr>
              <w:t xml:space="preserve">/</w:t>
            </w:r>
            <w:r>
              <w:rPr>
                <w:rStyle w:val="869"/>
                <w:rFonts w:hint="eastAsia" w:ascii="宋体" w:hAnsi="宋体" w:cs="宋体"/>
                <w:color w:val="000000"/>
              </w:rPr>
              <w:t xml:space="preserve">人/月</w:t>
            </w:r>
            <w:r>
              <w:rPr>
                <w:rStyle w:val="869"/>
                <w:rFonts w:hint="eastAsia" w:ascii="宋体" w:hAnsi="宋体" w:cs="宋体"/>
                <w:color w:val="000000"/>
              </w:rPr>
              <w:t xml:space="preserve">（本项目所有人员至少9人计算在内）</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4.4</w:t>
            </w:r>
            <w:r/>
          </w:p>
        </w:tc>
        <w:tc>
          <w:tcPr>
            <w:tcW w:w="4338"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法定节假日加班费</w:t>
            </w:r>
            <w:r/>
          </w:p>
        </w:tc>
        <w:tc>
          <w:tcPr>
            <w:tcW w:w="1495"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1项</w:t>
            </w:r>
            <w:r/>
          </w:p>
        </w:tc>
        <w:tc>
          <w:tcPr>
            <w:tcW w:w="2981" w:type="dxa"/>
            <w:vAlign w:val="center"/>
            <w:textDirection w:val="lrTb"/>
            <w:noWrap w:val="false"/>
          </w:tcPr>
          <w:p>
            <w:pPr>
              <w:jc w:val="center"/>
              <w:widowControl/>
              <w:rPr>
                <w:rStyle w:val="869"/>
                <w:rFonts w:hint="eastAsia" w:ascii="宋体" w:hAnsi="宋体" w:cs="宋体"/>
                <w:color w:val="000000"/>
                <w:u w:val="single"/>
              </w:rPr>
            </w:pPr>
            <w:r>
              <w:rPr>
                <w:rStyle w:val="869"/>
                <w:rFonts w:hint="eastAsia" w:ascii="宋体" w:hAnsi="宋体" w:cs="宋体"/>
                <w:color w:val="000000"/>
              </w:rPr>
              <w:t xml:space="preserve">元/天×11天×9人</w:t>
            </w:r>
            <w:r/>
          </w:p>
        </w:tc>
        <w:tc>
          <w:tcPr>
            <w:tcW w:w="147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3771" w:type="dxa"/>
            <w:vAlign w:val="center"/>
            <w:textDirection w:val="lrTb"/>
            <w:noWrap w:val="false"/>
          </w:tcPr>
          <w:p>
            <w:pPr>
              <w:jc w:val="left"/>
              <w:widowControl/>
              <w:rPr>
                <w:rStyle w:val="869"/>
                <w:rFonts w:hint="eastAsia" w:ascii="宋体" w:hAnsi="宋体" w:cs="宋体"/>
                <w:color w:val="000000"/>
              </w:rPr>
            </w:pPr>
            <w:r>
              <w:rPr>
                <w:rStyle w:val="869"/>
                <w:rFonts w:hint="eastAsia" w:ascii="宋体" w:hAnsi="宋体" w:cs="宋体"/>
                <w:color w:val="000000"/>
              </w:rPr>
              <w:t xml:space="preserve">最低不低于200元/人/天</w:t>
            </w:r>
            <w:r>
              <w:rPr>
                <w:rStyle w:val="869"/>
                <w:rFonts w:hint="eastAsia" w:ascii="宋体" w:hAnsi="宋体" w:cs="宋体"/>
                <w:color w:val="000000"/>
              </w:rPr>
              <w:t xml:space="preserve">（本项目所有人员至少9人计算在内）</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4.5</w:t>
            </w:r>
            <w:r/>
          </w:p>
        </w:tc>
        <w:tc>
          <w:tcPr>
            <w:tcW w:w="4338"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夏季高温补助</w:t>
            </w:r>
            <w:r/>
          </w:p>
        </w:tc>
        <w:tc>
          <w:tcPr>
            <w:tcW w:w="1495"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color w:val="000000"/>
              </w:rPr>
              <w:t xml:space="preserve">1项</w:t>
            </w:r>
            <w:r/>
          </w:p>
        </w:tc>
        <w:tc>
          <w:tcPr>
            <w:tcW w:w="2981" w:type="dxa"/>
            <w:vAlign w:val="center"/>
            <w:textDirection w:val="lrTb"/>
            <w:noWrap w:val="false"/>
          </w:tcPr>
          <w:p>
            <w:pPr>
              <w:jc w:val="center"/>
              <w:widowControl/>
              <w:rPr>
                <w:rStyle w:val="869"/>
                <w:rFonts w:hint="eastAsia" w:ascii="宋体" w:hAnsi="宋体" w:cs="宋体"/>
                <w:color w:val="000000"/>
                <w:u w:val="single"/>
              </w:rPr>
            </w:pPr>
            <w:r>
              <w:rPr>
                <w:rStyle w:val="869"/>
                <w:rFonts w:hint="eastAsia" w:ascii="宋体" w:hAnsi="宋体" w:cs="宋体"/>
                <w:color w:val="000000"/>
              </w:rPr>
              <w:t xml:space="preserve">元/月×4个月×9人</w:t>
            </w:r>
            <w:r/>
          </w:p>
        </w:tc>
        <w:tc>
          <w:tcPr>
            <w:tcW w:w="147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3771" w:type="dxa"/>
            <w:vAlign w:val="center"/>
            <w:textDirection w:val="lrTb"/>
            <w:noWrap w:val="false"/>
          </w:tcPr>
          <w:p>
            <w:pPr>
              <w:jc w:val="left"/>
              <w:widowControl/>
              <w:rPr>
                <w:rStyle w:val="869"/>
                <w:rFonts w:hint="eastAsia" w:ascii="宋体" w:hAnsi="宋体" w:cs="宋体"/>
                <w:color w:val="000000"/>
              </w:rPr>
            </w:pPr>
            <w:r>
              <w:rPr>
                <w:rStyle w:val="869"/>
                <w:rFonts w:hint="eastAsia" w:ascii="宋体" w:hAnsi="宋体" w:cs="宋体"/>
                <w:color w:val="000000"/>
              </w:rPr>
              <w:t xml:space="preserve">最低不低于300元/人/月</w:t>
            </w:r>
            <w:r>
              <w:rPr>
                <w:rStyle w:val="869"/>
                <w:rFonts w:hint="eastAsia" w:ascii="宋体" w:hAnsi="宋体" w:cs="宋体"/>
                <w:color w:val="000000"/>
              </w:rPr>
              <w:t xml:space="preserve">（本项目所有人员至少9人计算在内）</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b/>
                <w:bCs/>
                <w:color w:val="000000"/>
              </w:rPr>
              <w:t xml:space="preserve">5</w:t>
            </w:r>
            <w:r/>
          </w:p>
        </w:tc>
        <w:tc>
          <w:tcPr>
            <w:tcW w:w="4338" w:type="dxa"/>
            <w:vAlign w:val="center"/>
            <w:textDirection w:val="lrTb"/>
            <w:noWrap w:val="false"/>
          </w:tcPr>
          <w:p>
            <w:pPr>
              <w:jc w:val="center"/>
              <w:widowControl/>
              <w:rPr>
                <w:rStyle w:val="869"/>
                <w:rFonts w:hint="eastAsia" w:ascii="宋体" w:hAnsi="宋体" w:cs="宋体"/>
                <w:color w:val="000000"/>
              </w:rPr>
            </w:pPr>
            <w:r>
              <w:rPr>
                <w:rStyle w:val="869"/>
                <w:rFonts w:hint="eastAsia" w:ascii="宋体" w:hAnsi="宋体" w:cs="宋体"/>
                <w:b/>
                <w:bCs/>
                <w:color w:val="000000"/>
              </w:rPr>
              <w:t xml:space="preserve">垃圾分类清运</w:t>
            </w:r>
            <w:r/>
          </w:p>
        </w:tc>
        <w:tc>
          <w:tcPr>
            <w:tcW w:w="1495"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1项</w:t>
            </w:r>
            <w:r/>
          </w:p>
        </w:tc>
        <w:tc>
          <w:tcPr>
            <w:tcW w:w="2981"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元×1年</w:t>
            </w:r>
            <w:r/>
          </w:p>
        </w:tc>
        <w:tc>
          <w:tcPr>
            <w:tcW w:w="1473" w:type="dxa"/>
            <w:vAlign w:val="center"/>
            <w:textDirection w:val="lrTb"/>
            <w:noWrap w:val="false"/>
          </w:tcPr>
          <w:p>
            <w:pPr>
              <w:jc w:val="center"/>
              <w:widowControl/>
              <w:rPr>
                <w:rStyle w:val="869"/>
                <w:rFonts w:hint="eastAsia" w:ascii="宋体" w:hAnsi="宋体" w:cs="宋体"/>
                <w:b/>
                <w:bCs/>
                <w:color w:val="000000"/>
              </w:rPr>
            </w:pPr>
            <w:r>
              <w:rPr>
                <w:rFonts w:hint="eastAsia" w:ascii="宋体" w:hAnsi="宋体" w:cs="宋体"/>
                <w:b/>
                <w:bCs/>
                <w:color w:val="000000"/>
              </w:rPr>
            </w:r>
            <w:r/>
          </w:p>
        </w:tc>
        <w:tc>
          <w:tcPr>
            <w:tcW w:w="3771" w:type="dxa"/>
            <w:vAlign w:val="center"/>
            <w:textDirection w:val="lrTb"/>
            <w:noWrap w:val="false"/>
          </w:tcPr>
          <w:p>
            <w:pPr>
              <w:jc w:val="left"/>
              <w:widowControl/>
              <w:rPr>
                <w:rStyle w:val="869"/>
                <w:rFonts w:hint="eastAsia" w:ascii="宋体" w:hAnsi="宋体" w:cs="宋体"/>
                <w:color w:val="000000"/>
              </w:rPr>
            </w:pPr>
            <w:r>
              <w:rPr>
                <w:rStyle w:val="869"/>
                <w:rFonts w:hint="eastAsia" w:ascii="宋体" w:hAnsi="宋体" w:cs="宋体"/>
                <w:color w:val="000000"/>
              </w:rPr>
              <w:t xml:space="preserve">年费用不低于30000元/年</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b/>
                <w:bCs/>
                <w:color w:val="ff0000"/>
              </w:rPr>
            </w:pPr>
            <w:r>
              <w:rPr>
                <w:rStyle w:val="869"/>
                <w:rFonts w:hint="eastAsia" w:ascii="宋体" w:hAnsi="宋体" w:cs="宋体"/>
                <w:b/>
                <w:bCs/>
                <w:color w:val="auto"/>
              </w:rPr>
              <w:t xml:space="preserve">6</w:t>
            </w:r>
            <w:r/>
          </w:p>
        </w:tc>
        <w:tc>
          <w:tcPr>
            <w:tcW w:w="4338" w:type="dxa"/>
            <w:vAlign w:val="center"/>
            <w:textDirection w:val="lrTb"/>
            <w:noWrap w:val="false"/>
          </w:tcPr>
          <w:p>
            <w:pPr>
              <w:jc w:val="center"/>
              <w:widowControl/>
              <w:rPr>
                <w:rStyle w:val="869"/>
                <w:rFonts w:hint="eastAsia" w:ascii="宋体" w:hAnsi="宋体" w:cs="宋体"/>
                <w:b/>
                <w:bCs/>
                <w:color w:val="auto"/>
              </w:rPr>
            </w:pPr>
            <w:r>
              <w:rPr>
                <w:rStyle w:val="869"/>
                <w:rFonts w:hint="eastAsia" w:ascii="宋体" w:hAnsi="宋体" w:cs="宋体"/>
                <w:b/>
                <w:bCs/>
                <w:color w:val="auto"/>
              </w:rPr>
              <w:t xml:space="preserve">其他费用</w:t>
            </w:r>
            <w:r/>
          </w:p>
        </w:tc>
        <w:tc>
          <w:tcPr>
            <w:tcW w:w="1495" w:type="dxa"/>
            <w:vAlign w:val="center"/>
            <w:textDirection w:val="lrTb"/>
            <w:noWrap w:val="false"/>
          </w:tcPr>
          <w:p>
            <w:pPr>
              <w:jc w:val="center"/>
              <w:widowControl/>
              <w:rPr>
                <w:rStyle w:val="869"/>
                <w:rFonts w:hint="eastAsia" w:ascii="宋体" w:hAnsi="宋体" w:cs="宋体"/>
                <w:b/>
                <w:bCs/>
                <w:color w:val="auto"/>
              </w:rPr>
            </w:pPr>
            <w:r>
              <w:rPr>
                <w:rStyle w:val="869"/>
                <w:rFonts w:hint="eastAsia" w:ascii="宋体" w:hAnsi="宋体" w:cs="宋体"/>
                <w:b/>
                <w:bCs/>
                <w:color w:val="auto"/>
              </w:rPr>
              <w:t xml:space="preserve">1项</w:t>
            </w:r>
            <w:r/>
          </w:p>
        </w:tc>
        <w:tc>
          <w:tcPr>
            <w:tcW w:w="2981" w:type="dxa"/>
            <w:vAlign w:val="center"/>
            <w:textDirection w:val="lrTb"/>
            <w:noWrap w:val="false"/>
          </w:tcPr>
          <w:p>
            <w:pPr>
              <w:jc w:val="center"/>
              <w:widowControl/>
              <w:rPr>
                <w:rStyle w:val="869"/>
                <w:rFonts w:hint="eastAsia" w:ascii="宋体" w:hAnsi="宋体" w:cs="宋体"/>
                <w:b/>
                <w:bCs/>
                <w:color w:val="auto"/>
                <w:u w:val="single"/>
              </w:rPr>
            </w:pPr>
            <w:r>
              <w:rPr>
                <w:rFonts w:hint="eastAsia" w:ascii="宋体" w:hAnsi="宋体" w:cs="宋体"/>
                <w:b/>
                <w:bCs/>
                <w:color w:val="auto"/>
                <w:u w:val="single"/>
              </w:rPr>
            </w:r>
            <w:r/>
          </w:p>
        </w:tc>
        <w:tc>
          <w:tcPr>
            <w:tcW w:w="1473" w:type="dxa"/>
            <w:vAlign w:val="center"/>
            <w:textDirection w:val="lrTb"/>
            <w:noWrap w:val="false"/>
          </w:tcPr>
          <w:p>
            <w:pPr>
              <w:jc w:val="center"/>
              <w:widowControl/>
              <w:rPr>
                <w:rStyle w:val="869"/>
                <w:rFonts w:hint="eastAsia" w:ascii="宋体" w:hAnsi="宋体" w:cs="宋体"/>
                <w:b/>
                <w:bCs/>
                <w:color w:val="auto"/>
              </w:rPr>
            </w:pPr>
            <w:r>
              <w:rPr>
                <w:rFonts w:hint="eastAsia" w:ascii="宋体" w:hAnsi="宋体" w:cs="宋体"/>
                <w:b/>
                <w:bCs/>
                <w:color w:val="auto"/>
              </w:rPr>
            </w:r>
            <w:r/>
          </w:p>
        </w:tc>
        <w:tc>
          <w:tcPr>
            <w:tcW w:w="3771" w:type="dxa"/>
            <w:vAlign w:val="center"/>
            <w:textDirection w:val="lrTb"/>
            <w:noWrap w:val="false"/>
          </w:tcPr>
          <w:p>
            <w:pPr>
              <w:jc w:val="left"/>
              <w:widowControl/>
              <w:rPr>
                <w:rStyle w:val="869"/>
                <w:rFonts w:hint="eastAsia" w:ascii="宋体" w:hAnsi="宋体" w:cs="宋体"/>
                <w:b/>
                <w:bCs/>
                <w:color w:val="auto"/>
              </w:rPr>
            </w:pPr>
            <w:r>
              <w:rPr>
                <w:rStyle w:val="869"/>
                <w:color w:val="auto"/>
              </w:rPr>
              <w:t xml:space="preserve">包括但不限于利润、管理费、招标代理服务费等</w:t>
            </w:r>
            <w:r/>
          </w:p>
        </w:tc>
      </w:tr>
      <w:tr>
        <w:trPr>
          <w:jc w:val="center"/>
          <w:trHeight w:val="907"/>
        </w:trPr>
        <w:tc>
          <w:tcPr>
            <w:tcW w:w="1127"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7</w:t>
            </w:r>
            <w:r/>
          </w:p>
        </w:tc>
        <w:tc>
          <w:tcPr>
            <w:tcW w:w="4338"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税金</w:t>
            </w:r>
            <w:r/>
          </w:p>
        </w:tc>
        <w:tc>
          <w:tcPr>
            <w:tcW w:w="1495"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rPr>
              <w:t xml:space="preserve">1项</w:t>
            </w:r>
            <w:r/>
          </w:p>
        </w:tc>
        <w:tc>
          <w:tcPr>
            <w:tcW w:w="2981" w:type="dxa"/>
            <w:vAlign w:val="center"/>
            <w:textDirection w:val="lrTb"/>
            <w:noWrap w:val="false"/>
          </w:tcPr>
          <w:p>
            <w:pPr>
              <w:jc w:val="center"/>
              <w:widowControl/>
              <w:rPr>
                <w:rStyle w:val="869"/>
                <w:rFonts w:hint="eastAsia" w:ascii="宋体" w:hAnsi="宋体" w:cs="宋体"/>
                <w:b/>
                <w:bCs/>
                <w:color w:val="000000"/>
              </w:rPr>
            </w:pPr>
            <w:r>
              <w:rPr>
                <w:rStyle w:val="869"/>
                <w:rFonts w:hint="eastAsia" w:ascii="宋体" w:hAnsi="宋体" w:cs="宋体"/>
                <w:b/>
                <w:bCs/>
                <w:color w:val="000000"/>
                <w:szCs w:val="24"/>
              </w:rPr>
              <w:t xml:space="preserve">（1-6项之和）</w:t>
            </w:r>
            <w:r>
              <w:rPr>
                <w:rStyle w:val="869"/>
                <w:rFonts w:hint="eastAsia" w:ascii="宋体" w:hAnsi="宋体" w:cs="宋体"/>
                <w:b/>
                <w:bCs/>
                <w:color w:val="000000"/>
              </w:rPr>
              <w:t xml:space="preserve">×</w:t>
            </w:r>
            <w:r>
              <w:rPr>
                <w:rStyle w:val="869"/>
                <w:rFonts w:hint="eastAsia" w:ascii="宋体" w:hAnsi="宋体" w:cs="宋体"/>
                <w:b/>
                <w:bCs/>
                <w:color w:val="000000"/>
                <w:lang w:val="en-US"/>
              </w:rPr>
              <w:t xml:space="preserve">税率</w:t>
            </w:r>
            <w:r/>
          </w:p>
        </w:tc>
        <w:tc>
          <w:tcPr>
            <w:tcW w:w="1473" w:type="dxa"/>
            <w:vAlign w:val="center"/>
            <w:textDirection w:val="lrTb"/>
            <w:noWrap w:val="false"/>
          </w:tcPr>
          <w:p>
            <w:pPr>
              <w:jc w:val="left"/>
              <w:widowControl/>
              <w:rPr>
                <w:rStyle w:val="869"/>
                <w:rFonts w:hint="default" w:ascii="Times New Roman" w:hAnsi="Times New Roman" w:cs="Times New Roman"/>
                <w:b w:val="0"/>
                <w:bCs w:val="0"/>
                <w:color w:val="000000"/>
              </w:rPr>
            </w:pPr>
            <w:r>
              <w:rPr>
                <w:rFonts w:hint="default" w:ascii="Times New Roman" w:hAnsi="Times New Roman" w:cs="Times New Roman"/>
                <w:b w:val="0"/>
                <w:bCs w:val="0"/>
                <w:color w:val="000000"/>
              </w:rPr>
            </w:r>
            <w:r/>
          </w:p>
        </w:tc>
        <w:tc>
          <w:tcPr>
            <w:tcW w:w="3771" w:type="dxa"/>
            <w:vAlign w:val="center"/>
            <w:textDirection w:val="lrTb"/>
            <w:noWrap w:val="false"/>
          </w:tcPr>
          <w:p>
            <w:pPr>
              <w:jc w:val="left"/>
              <w:widowControl/>
              <w:rPr>
                <w:rStyle w:val="869"/>
                <w:rFonts w:hint="default" w:ascii="Times New Roman" w:hAnsi="Times New Roman" w:cs="Times New Roman"/>
                <w:b w:val="0"/>
                <w:bCs w:val="0"/>
                <w:color w:val="000000"/>
                <w:lang w:val="en-US"/>
              </w:rPr>
            </w:pPr>
            <w:r>
              <w:rPr>
                <w:rStyle w:val="869"/>
                <w:rFonts w:hint="eastAsia" w:ascii="Times New Roman" w:hAnsi="Times New Roman" w:cs="Times New Roman"/>
                <w:b w:val="0"/>
                <w:bCs w:val="0"/>
                <w:color w:val="000000"/>
                <w:lang w:val="en-US"/>
              </w:rPr>
              <w:t xml:space="preserve">按相关税收规定依法纳税，按实计取</w:t>
            </w:r>
            <w:r/>
          </w:p>
        </w:tc>
      </w:tr>
      <w:tr>
        <w:trPr>
          <w:jc w:val="center"/>
          <w:trHeight w:val="907"/>
        </w:trPr>
        <w:tc>
          <w:tcPr>
            <w:tcW w:w="112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8</w:t>
            </w:r>
            <w:r/>
          </w:p>
        </w:tc>
        <w:tc>
          <w:tcPr>
            <w:tcW w:w="4338" w:type="dxa"/>
            <w:vAlign w:val="center"/>
            <w:textDirection w:val="lrTb"/>
            <w:noWrap w:val="false"/>
          </w:tcPr>
          <w:p>
            <w:pPr>
              <w:jc w:val="center"/>
              <w:widowControl/>
              <w:rPr>
                <w:rFonts w:hint="eastAsia" w:ascii="宋体" w:hAnsi="宋体" w:cs="宋体"/>
                <w:b/>
                <w:bCs/>
                <w:color w:val="000000"/>
                <w:szCs w:val="21"/>
              </w:rPr>
            </w:pPr>
            <w:r>
              <w:rPr>
                <w:rStyle w:val="869"/>
                <w:rFonts w:hint="eastAsia" w:ascii="宋体" w:hAnsi="宋体" w:cs="宋体"/>
                <w:b/>
                <w:bCs/>
                <w:color w:val="000000"/>
              </w:rPr>
              <w:t xml:space="preserve">合计（元/年）</w:t>
            </w:r>
            <w:r/>
          </w:p>
        </w:tc>
        <w:tc>
          <w:tcPr>
            <w:tcW w:w="1495"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2981"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147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3771" w:type="dxa"/>
            <w:vAlign w:val="center"/>
            <w:textDirection w:val="lrTb"/>
            <w:noWrap w:val="false"/>
          </w:tcPr>
          <w:p>
            <w:pPr>
              <w:jc w:val="left"/>
              <w:widowControl/>
              <w:rPr>
                <w:rStyle w:val="869"/>
                <w:rFonts w:hint="eastAsia" w:ascii="宋体" w:hAnsi="宋体" w:cs="宋体"/>
                <w:b/>
                <w:bCs/>
                <w:color w:val="000000"/>
              </w:rPr>
            </w:pPr>
            <w:r>
              <w:rPr>
                <w:rFonts w:hint="eastAsia" w:ascii="宋体" w:hAnsi="宋体" w:cs="宋体"/>
                <w:b/>
                <w:bCs/>
                <w:color w:val="000000"/>
              </w:rPr>
            </w:r>
            <w:r/>
          </w:p>
        </w:tc>
      </w:tr>
    </w:tbl>
    <w:p>
      <w:pPr>
        <w:ind w:right="-92"/>
        <w:jc w:val="left"/>
        <w:spacing w:before="50" w:after="50" w:line="500" w:lineRule="atLeast"/>
        <w:rPr>
          <w:rFonts w:hint="eastAsia" w:ascii="宋体" w:hAnsi="宋体" w:cs="宋体"/>
          <w:sz w:val="28"/>
          <w:szCs w:val="28"/>
        </w:rPr>
      </w:pPr>
      <w:r>
        <w:rPr>
          <w:rFonts w:hint="eastAsia" w:ascii="宋体" w:hAnsi="宋体" w:cs="宋体"/>
          <w:sz w:val="28"/>
          <w:szCs w:val="28"/>
        </w:rPr>
        <w:t xml:space="preserve">注: 1、报价一经涂改，应在涂改处加盖单位公章或者由法定代表人或授权委托人签字或盖章，否则其投标作无效标处理。</w:t>
      </w:r>
      <w:r/>
    </w:p>
    <w:p>
      <w:pPr>
        <w:ind w:right="-92"/>
        <w:jc w:val="left"/>
        <w:spacing w:before="50" w:after="50" w:line="500" w:lineRule="atLeast"/>
        <w:rPr>
          <w:rFonts w:hint="eastAsia" w:ascii="宋体" w:hAnsi="宋体" w:cs="宋体"/>
          <w:sz w:val="28"/>
          <w:szCs w:val="28"/>
        </w:rPr>
      </w:pPr>
      <w:r>
        <w:rPr>
          <w:rFonts w:hint="eastAsia" w:ascii="宋体" w:hAnsi="宋体" w:cs="宋体"/>
          <w:sz w:val="28"/>
          <w:szCs w:val="28"/>
        </w:rPr>
        <w:t xml:space="preserve">2、投标费用包括本项目招标文件规定的一切费用。</w:t>
      </w:r>
      <w:r/>
    </w:p>
    <w:p>
      <w:pPr>
        <w:ind w:right="-92"/>
        <w:jc w:val="left"/>
        <w:spacing w:before="50" w:after="50" w:line="500" w:lineRule="atLeast"/>
        <w:rPr>
          <w:rFonts w:hint="eastAsia" w:ascii="宋体" w:hAnsi="宋体" w:cs="宋体"/>
          <w:sz w:val="28"/>
          <w:szCs w:val="28"/>
        </w:rPr>
      </w:pPr>
      <w:r>
        <w:rPr>
          <w:rFonts w:hint="eastAsia" w:ascii="宋体" w:hAnsi="宋体" w:cs="宋体"/>
          <w:sz w:val="28"/>
          <w:szCs w:val="28"/>
        </w:rPr>
        <w:t xml:space="preserve">3、以上投标报价明细表的合计总价应与投标函、开标一览表价格相一致。</w:t>
      </w:r>
      <w:r/>
    </w:p>
    <w:p>
      <w:pPr>
        <w:ind w:right="-92"/>
        <w:jc w:val="left"/>
        <w:spacing w:before="50" w:after="50" w:line="500" w:lineRule="atLeast"/>
        <w:rPr>
          <w:rFonts w:hint="eastAsia" w:ascii="宋体" w:hAnsi="宋体" w:cs="宋体"/>
          <w:sz w:val="28"/>
          <w:szCs w:val="28"/>
        </w:rPr>
      </w:pPr>
      <w:r>
        <w:rPr>
          <w:rFonts w:hint="eastAsia" w:ascii="宋体" w:hAnsi="宋体" w:cs="宋体"/>
          <w:sz w:val="28"/>
          <w:szCs w:val="28"/>
        </w:rPr>
        <w:t xml:space="preserve">4、上表中投标报价的明细不得低于文件中要求的最低标准，低于的不作为中标侯选人推荐，不可漏项、报价不得为零。</w:t>
      </w:r>
      <w:r/>
    </w:p>
    <w:p>
      <w:pPr>
        <w:ind w:right="-92"/>
        <w:jc w:val="left"/>
        <w:spacing w:before="50" w:after="50" w:line="500" w:lineRule="atLeast"/>
        <w:rPr>
          <w:rFonts w:hint="eastAsia" w:ascii="宋体" w:hAnsi="宋体" w:cs="宋体"/>
          <w:sz w:val="28"/>
          <w:szCs w:val="28"/>
        </w:rPr>
      </w:pPr>
      <w:r>
        <w:rPr>
          <w:rFonts w:hint="eastAsia" w:ascii="宋体" w:hAnsi="宋体" w:cs="宋体"/>
          <w:sz w:val="28"/>
          <w:szCs w:val="28"/>
        </w:rPr>
        <w:t xml:space="preserve">5、以上人员配备和车辆配备必须满足报价文件要求，否则做无效标处理，投标人未注意此条款，后果自行承担自负。</w:t>
      </w:r>
      <w:r/>
    </w:p>
    <w:p>
      <w:pPr>
        <w:ind w:right="-92"/>
        <w:jc w:val="center"/>
        <w:spacing w:before="50" w:after="50" w:line="500" w:lineRule="atLeast"/>
        <w:rPr>
          <w:rFonts w:hint="eastAsia" w:ascii="宋体" w:hAnsi="宋体" w:cs="宋体"/>
          <w:sz w:val="28"/>
          <w:szCs w:val="28"/>
        </w:rPr>
      </w:pPr>
      <w:r>
        <w:rPr>
          <w:rFonts w:hint="eastAsia" w:ascii="宋体" w:hAnsi="宋体" w:cs="宋体"/>
          <w:sz w:val="28"/>
          <w:szCs w:val="28"/>
        </w:rPr>
      </w:r>
      <w:r/>
    </w:p>
    <w:p>
      <w:pPr>
        <w:ind w:right="-92"/>
        <w:jc w:val="right"/>
        <w:spacing w:before="50" w:after="50" w:line="500" w:lineRule="atLeast"/>
        <w:rPr>
          <w:rFonts w:hint="eastAsia" w:ascii="宋体" w:hAnsi="宋体" w:cs="宋体"/>
          <w:sz w:val="28"/>
          <w:szCs w:val="28"/>
        </w:rPr>
      </w:pPr>
      <w:r>
        <w:rPr>
          <w:rFonts w:hint="eastAsia" w:ascii="宋体" w:hAnsi="宋体" w:cs="宋体"/>
          <w:sz w:val="28"/>
          <w:szCs w:val="28"/>
        </w:rPr>
        <w:t xml:space="preserve">投标人(公章) ：                          </w:t>
      </w:r>
      <w:r/>
    </w:p>
    <w:p>
      <w:pPr>
        <w:ind w:right="-92"/>
        <w:jc w:val="right"/>
        <w:spacing w:before="50" w:after="50" w:line="500" w:lineRule="atLeast"/>
        <w:rPr>
          <w:rFonts w:hint="eastAsia" w:ascii="宋体" w:hAnsi="宋体" w:cs="宋体"/>
          <w:sz w:val="28"/>
          <w:szCs w:val="28"/>
        </w:rPr>
      </w:pPr>
      <w:r>
        <w:rPr>
          <w:rFonts w:hint="eastAsia" w:ascii="宋体" w:hAnsi="宋体" w:cs="宋体"/>
          <w:sz w:val="28"/>
          <w:szCs w:val="28"/>
        </w:rPr>
        <w:t xml:space="preserve">法定代表人或授权委托人（签字或盖章）：                       </w:t>
      </w:r>
      <w:r/>
    </w:p>
    <w:p>
      <w:pPr>
        <w:ind w:firstLine="546"/>
        <w:jc w:val="right"/>
        <w:spacing w:line="360" w:lineRule="auto"/>
        <w:rPr>
          <w:rFonts w:hint="eastAsia" w:ascii="宋体" w:hAnsi="宋体" w:cs="宋体"/>
          <w:sz w:val="28"/>
          <w:szCs w:val="28"/>
        </w:rPr>
        <w:sectPr>
          <w:footnotePr/>
          <w:endnotePr/>
          <w:type w:val="nextPage"/>
          <w:pgSz w:w="16838" w:h="11906" w:orient="landscape"/>
          <w:pgMar w:top="1179" w:right="1240" w:bottom="1264" w:left="1098" w:header="851" w:footer="992" w:gutter="0"/>
          <w:cols w:num="1" w:sep="0" w:space="0" w:equalWidth="1"/>
          <w:docGrid w:linePitch="360"/>
        </w:sectPr>
      </w:pPr>
      <w:r>
        <w:rPr>
          <w:rFonts w:hint="eastAsia" w:ascii="宋体" w:hAnsi="宋体" w:cs="宋体"/>
          <w:sz w:val="28"/>
          <w:szCs w:val="28"/>
          <w:lang w:val="en-US" w:eastAsia="zh-CN"/>
        </w:rPr>
        <w:t xml:space="preserve">         </w:t>
      </w:r>
      <w:r>
        <w:rPr>
          <w:rFonts w:hint="eastAsia" w:ascii="宋体" w:hAnsi="宋体" w:cs="宋体"/>
          <w:sz w:val="28"/>
          <w:szCs w:val="28"/>
        </w:rPr>
        <w:t xml:space="preserve">日期：        年        月         日</w:t>
      </w:r>
      <w:r/>
    </w:p>
    <w:p>
      <w:pPr>
        <w:ind w:right="-92"/>
        <w:jc w:val="center"/>
        <w:spacing w:before="50" w:after="50" w:line="500" w:lineRule="atLeast"/>
        <w:rPr>
          <w:rFonts w:hint="eastAsia" w:ascii="宋体" w:hAnsi="宋体" w:cs="宋体"/>
          <w:sz w:val="28"/>
          <w:szCs w:val="28"/>
        </w:rPr>
      </w:pPr>
      <w:r>
        <w:rPr>
          <w:rFonts w:hint="eastAsia" w:ascii="宋体" w:hAnsi="宋体" w:cs="宋体"/>
          <w:sz w:val="28"/>
          <w:szCs w:val="28"/>
        </w:rPr>
        <w:t xml:space="preserve">资格性审查响应对照表（格式）</w:t>
      </w:r>
      <w:r/>
    </w:p>
    <w:p>
      <w:pPr>
        <w:ind w:right="-92" w:firstLine="309"/>
        <w:spacing w:line="500" w:lineRule="atLeast"/>
        <w:rPr>
          <w:rFonts w:hint="eastAsia" w:ascii="宋体" w:hAnsi="宋体" w:cs="宋体"/>
          <w:sz w:val="28"/>
          <w:szCs w:val="28"/>
        </w:rPr>
      </w:pPr>
      <w:r>
        <w:rPr>
          <w:rFonts w:hint="eastAsia" w:ascii="宋体" w:hAnsi="宋体" w:cs="宋体"/>
          <w:sz w:val="28"/>
          <w:szCs w:val="28"/>
        </w:rPr>
        <w:t xml:space="preserve">投标人全称（加盖公章）：</w:t>
      </w:r>
      <w:r/>
    </w:p>
    <w:tbl>
      <w:tblPr>
        <w:tblStyle w:val="850"/>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224"/>
        <w:gridCol w:w="2436"/>
        <w:gridCol w:w="2123"/>
      </w:tblGrid>
      <w:tr>
        <w:trPr>
          <w:jc w:val="center"/>
          <w:trHeight w:val="882"/>
        </w:trPr>
        <w:tc>
          <w:tcPr>
            <w:tcW w:w="646" w:type="dxa"/>
            <w:vAlign w:val="center"/>
            <w:textDirection w:val="lrTb"/>
            <w:noWrap w:val="false"/>
          </w:tcPr>
          <w:p>
            <w:pPr>
              <w:ind w:right="-92"/>
              <w:jc w:val="center"/>
              <w:spacing w:line="500" w:lineRule="atLeast"/>
              <w:rPr>
                <w:rFonts w:hint="eastAsia" w:ascii="宋体" w:hAnsi="宋体" w:cs="宋体"/>
                <w:b/>
                <w:sz w:val="28"/>
                <w:szCs w:val="28"/>
              </w:rPr>
            </w:pPr>
            <w:r>
              <w:rPr>
                <w:rFonts w:hint="eastAsia" w:ascii="宋体" w:hAnsi="宋体" w:cs="宋体"/>
                <w:b/>
                <w:sz w:val="28"/>
                <w:szCs w:val="28"/>
              </w:rPr>
              <w:t xml:space="preserve">序号</w:t>
            </w:r>
            <w:r/>
          </w:p>
        </w:tc>
        <w:tc>
          <w:tcPr>
            <w:tcW w:w="3224" w:type="dxa"/>
            <w:vAlign w:val="center"/>
            <w:textDirection w:val="lrTb"/>
            <w:noWrap w:val="false"/>
          </w:tcPr>
          <w:p>
            <w:pPr>
              <w:ind w:right="-92"/>
              <w:jc w:val="center"/>
              <w:spacing w:line="500" w:lineRule="atLeast"/>
              <w:rPr>
                <w:rFonts w:hint="eastAsia" w:ascii="宋体" w:hAnsi="宋体" w:cs="宋体"/>
                <w:b/>
                <w:sz w:val="28"/>
                <w:szCs w:val="28"/>
              </w:rPr>
            </w:pPr>
            <w:r>
              <w:rPr>
                <w:rFonts w:hint="eastAsia" w:ascii="宋体" w:hAnsi="宋体" w:cs="宋体"/>
                <w:b/>
                <w:sz w:val="28"/>
                <w:szCs w:val="28"/>
              </w:rPr>
              <w:t xml:space="preserve">资格性审查响应内容</w:t>
            </w:r>
            <w:r/>
          </w:p>
        </w:tc>
        <w:tc>
          <w:tcPr>
            <w:tcW w:w="2436" w:type="dxa"/>
            <w:vAlign w:val="center"/>
            <w:textDirection w:val="lrTb"/>
            <w:noWrap w:val="false"/>
          </w:tcPr>
          <w:p>
            <w:pPr>
              <w:ind w:right="-92"/>
              <w:jc w:val="center"/>
              <w:spacing w:line="500" w:lineRule="atLeast"/>
              <w:rPr>
                <w:rFonts w:hint="eastAsia" w:ascii="宋体" w:hAnsi="宋体" w:cs="宋体"/>
                <w:b/>
                <w:sz w:val="28"/>
                <w:szCs w:val="28"/>
              </w:rPr>
            </w:pPr>
            <w:r>
              <w:rPr>
                <w:rFonts w:hint="eastAsia" w:ascii="宋体" w:hAnsi="宋体" w:cs="宋体"/>
                <w:b/>
                <w:sz w:val="28"/>
                <w:szCs w:val="28"/>
              </w:rPr>
              <w:t xml:space="preserve">是否响应</w:t>
            </w:r>
            <w:r/>
          </w:p>
          <w:p>
            <w:pPr>
              <w:ind w:right="-92"/>
              <w:jc w:val="center"/>
              <w:spacing w:line="500" w:lineRule="atLeast"/>
              <w:rPr>
                <w:rFonts w:hint="eastAsia" w:ascii="宋体" w:hAnsi="宋体" w:cs="宋体"/>
                <w:b/>
                <w:sz w:val="28"/>
                <w:szCs w:val="28"/>
              </w:rPr>
            </w:pPr>
            <w:r>
              <w:rPr>
                <w:rFonts w:hint="eastAsia" w:ascii="宋体" w:hAnsi="宋体" w:cs="宋体"/>
                <w:b/>
                <w:sz w:val="28"/>
                <w:szCs w:val="28"/>
              </w:rPr>
              <w:t xml:space="preserve">（填是或者否）</w:t>
            </w:r>
            <w:r/>
          </w:p>
        </w:tc>
        <w:tc>
          <w:tcPr>
            <w:tcW w:w="2123" w:type="dxa"/>
            <w:vAlign w:val="center"/>
            <w:textDirection w:val="lrTb"/>
            <w:noWrap w:val="false"/>
          </w:tcPr>
          <w:p>
            <w:pPr>
              <w:ind w:right="-92"/>
              <w:jc w:val="center"/>
              <w:spacing w:line="500" w:lineRule="atLeast"/>
              <w:rPr>
                <w:rFonts w:hint="eastAsia" w:ascii="宋体" w:hAnsi="宋体" w:cs="宋体"/>
                <w:b/>
                <w:sz w:val="28"/>
                <w:szCs w:val="28"/>
              </w:rPr>
            </w:pPr>
            <w:r>
              <w:rPr>
                <w:rFonts w:hint="eastAsia" w:ascii="宋体" w:hAnsi="宋体" w:cs="宋体"/>
                <w:b/>
                <w:sz w:val="28"/>
                <w:szCs w:val="28"/>
              </w:rPr>
              <w:t xml:space="preserve">投标文件中的</w:t>
            </w:r>
            <w:r/>
          </w:p>
          <w:p>
            <w:pPr>
              <w:ind w:right="-92"/>
              <w:jc w:val="center"/>
              <w:spacing w:line="500" w:lineRule="atLeast"/>
              <w:rPr>
                <w:rFonts w:hint="eastAsia" w:ascii="宋体" w:hAnsi="宋体" w:cs="宋体"/>
                <w:b/>
                <w:sz w:val="28"/>
                <w:szCs w:val="28"/>
              </w:rPr>
            </w:pPr>
            <w:r>
              <w:rPr>
                <w:rFonts w:hint="eastAsia" w:ascii="宋体" w:hAnsi="宋体" w:cs="宋体"/>
                <w:b/>
                <w:sz w:val="28"/>
                <w:szCs w:val="28"/>
              </w:rPr>
              <w:t xml:space="preserve">页码位置</w:t>
            </w:r>
            <w:r/>
          </w:p>
        </w:tc>
      </w:tr>
      <w:tr>
        <w:trPr>
          <w:jc w:val="center"/>
          <w:trHeight w:val="585"/>
        </w:trPr>
        <w:tc>
          <w:tcPr>
            <w:tcW w:w="646" w:type="dxa"/>
            <w:vAlign w:val="center"/>
            <w:textDirection w:val="lrTb"/>
            <w:noWrap w:val="false"/>
          </w:tcPr>
          <w:p>
            <w:pPr>
              <w:ind w:right="-92"/>
              <w:jc w:val="center"/>
              <w:spacing w:line="500" w:lineRule="atLeast"/>
              <w:rPr>
                <w:rFonts w:hint="eastAsia" w:ascii="宋体" w:hAnsi="宋体" w:cs="宋体"/>
                <w:b/>
                <w:sz w:val="28"/>
                <w:szCs w:val="28"/>
              </w:rPr>
            </w:pPr>
            <w:r>
              <w:rPr>
                <w:rFonts w:hint="eastAsia" w:ascii="宋体" w:hAnsi="宋体" w:cs="宋体"/>
                <w:b/>
                <w:sz w:val="28"/>
                <w:szCs w:val="28"/>
              </w:rPr>
              <w:t xml:space="preserve">1</w:t>
            </w:r>
            <w:r/>
          </w:p>
        </w:tc>
        <w:tc>
          <w:tcPr>
            <w:tcW w:w="3224" w:type="dxa"/>
            <w:vAlign w:val="center"/>
            <w:textDirection w:val="lrTb"/>
            <w:noWrap w:val="false"/>
          </w:tcPr>
          <w:p>
            <w:pPr>
              <w:ind w:right="-92"/>
              <w:spacing w:line="500" w:lineRule="atLeast"/>
              <w:rPr>
                <w:rFonts w:hint="eastAsia" w:ascii="宋体" w:hAnsi="宋体" w:cs="宋体"/>
                <w:iCs/>
                <w:sz w:val="28"/>
                <w:szCs w:val="28"/>
              </w:rPr>
            </w:pPr>
            <w:r>
              <w:rPr>
                <w:rFonts w:hint="eastAsia" w:ascii="宋体" w:hAnsi="宋体" w:cs="宋体"/>
                <w:iCs/>
                <w:sz w:val="28"/>
                <w:szCs w:val="28"/>
              </w:rPr>
            </w:r>
            <w:r/>
          </w:p>
        </w:tc>
        <w:tc>
          <w:tcPr>
            <w:tcW w:w="2436" w:type="dxa"/>
            <w:vAlign w:val="center"/>
            <w:textDirection w:val="lrTb"/>
            <w:noWrap w:val="false"/>
          </w:tcPr>
          <w:p>
            <w:pPr>
              <w:ind w:right="-92"/>
              <w:spacing w:line="500" w:lineRule="atLeast"/>
              <w:rPr>
                <w:rFonts w:hint="eastAsia" w:ascii="宋体" w:hAnsi="宋体" w:cs="宋体"/>
                <w:b/>
                <w:sz w:val="28"/>
                <w:szCs w:val="28"/>
              </w:rPr>
            </w:pPr>
            <w:r>
              <w:rPr>
                <w:rFonts w:hint="eastAsia" w:ascii="宋体" w:hAnsi="宋体" w:cs="宋体"/>
                <w:b/>
                <w:sz w:val="28"/>
                <w:szCs w:val="28"/>
              </w:rPr>
            </w:r>
            <w:r/>
          </w:p>
        </w:tc>
        <w:tc>
          <w:tcPr>
            <w:tcW w:w="2123" w:type="dxa"/>
            <w:vAlign w:val="center"/>
            <w:textDirection w:val="lrTb"/>
            <w:noWrap w:val="false"/>
          </w:tcPr>
          <w:p>
            <w:pPr>
              <w:ind w:right="-92"/>
              <w:spacing w:line="500" w:lineRule="atLeast"/>
              <w:rPr>
                <w:rFonts w:hint="eastAsia" w:ascii="宋体" w:hAnsi="宋体" w:cs="宋体"/>
                <w:b/>
                <w:sz w:val="28"/>
                <w:szCs w:val="28"/>
              </w:rPr>
            </w:pPr>
            <w:r>
              <w:rPr>
                <w:rFonts w:hint="eastAsia" w:ascii="宋体" w:hAnsi="宋体" w:cs="宋体"/>
                <w:b/>
                <w:sz w:val="28"/>
                <w:szCs w:val="28"/>
              </w:rPr>
            </w:r>
            <w:r/>
          </w:p>
        </w:tc>
      </w:tr>
      <w:tr>
        <w:trPr>
          <w:jc w:val="center"/>
          <w:trHeight w:val="585"/>
        </w:trPr>
        <w:tc>
          <w:tcPr>
            <w:tcW w:w="646"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2</w:t>
            </w:r>
            <w:r/>
          </w:p>
        </w:tc>
        <w:tc>
          <w:tcPr>
            <w:tcW w:w="3224" w:type="dxa"/>
            <w:vAlign w:val="center"/>
            <w:textDirection w:val="lrTb"/>
            <w:noWrap w:val="false"/>
          </w:tcPr>
          <w:p>
            <w:pPr>
              <w:ind w:right="-92"/>
              <w:spacing w:line="500" w:lineRule="atLeast"/>
              <w:rPr>
                <w:rFonts w:hint="eastAsia" w:ascii="宋体" w:hAnsi="宋体" w:cs="宋体"/>
                <w:iCs/>
                <w:sz w:val="28"/>
                <w:szCs w:val="28"/>
              </w:rPr>
            </w:pPr>
            <w:r>
              <w:rPr>
                <w:rFonts w:hint="eastAsia" w:ascii="宋体" w:hAnsi="宋体" w:cs="宋体"/>
                <w:iCs/>
                <w:sz w:val="28"/>
                <w:szCs w:val="28"/>
              </w:rPr>
            </w:r>
            <w:r/>
          </w:p>
        </w:tc>
        <w:tc>
          <w:tcPr>
            <w:tcW w:w="2436"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c>
          <w:tcPr>
            <w:tcW w:w="2123"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r>
      <w:tr>
        <w:trPr>
          <w:jc w:val="center"/>
          <w:trHeight w:val="585"/>
        </w:trPr>
        <w:tc>
          <w:tcPr>
            <w:tcW w:w="646"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3</w:t>
            </w:r>
            <w:r/>
          </w:p>
        </w:tc>
        <w:tc>
          <w:tcPr>
            <w:tcW w:w="3224" w:type="dxa"/>
            <w:vAlign w:val="center"/>
            <w:textDirection w:val="lrTb"/>
            <w:noWrap w:val="false"/>
          </w:tcPr>
          <w:p>
            <w:pPr>
              <w:ind w:right="-92"/>
              <w:spacing w:line="500" w:lineRule="atLeast"/>
              <w:rPr>
                <w:rFonts w:hint="eastAsia" w:ascii="宋体" w:hAnsi="宋体" w:cs="宋体"/>
                <w:iCs/>
                <w:sz w:val="28"/>
                <w:szCs w:val="28"/>
              </w:rPr>
            </w:pPr>
            <w:r>
              <w:rPr>
                <w:rFonts w:hint="eastAsia" w:ascii="宋体" w:hAnsi="宋体" w:cs="宋体"/>
                <w:iCs/>
                <w:sz w:val="28"/>
                <w:szCs w:val="28"/>
              </w:rPr>
            </w:r>
            <w:r/>
          </w:p>
        </w:tc>
        <w:tc>
          <w:tcPr>
            <w:tcW w:w="2436"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c>
          <w:tcPr>
            <w:tcW w:w="2123"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r>
      <w:tr>
        <w:trPr>
          <w:jc w:val="center"/>
          <w:trHeight w:val="627"/>
        </w:trPr>
        <w:tc>
          <w:tcPr>
            <w:tcW w:w="646"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4</w:t>
            </w:r>
            <w:r/>
          </w:p>
        </w:tc>
        <w:tc>
          <w:tcPr>
            <w:tcW w:w="3224" w:type="dxa"/>
            <w:vAlign w:val="center"/>
            <w:textDirection w:val="lrTb"/>
            <w:noWrap w:val="false"/>
          </w:tcPr>
          <w:p>
            <w:pPr>
              <w:ind w:right="-92"/>
              <w:spacing w:line="500" w:lineRule="atLeast"/>
              <w:rPr>
                <w:rFonts w:hint="eastAsia" w:ascii="宋体" w:hAnsi="宋体" w:cs="宋体"/>
                <w:iCs/>
                <w:sz w:val="28"/>
                <w:szCs w:val="28"/>
              </w:rPr>
            </w:pPr>
            <w:r>
              <w:rPr>
                <w:rFonts w:hint="eastAsia" w:ascii="宋体" w:hAnsi="宋体" w:cs="宋体"/>
                <w:iCs/>
                <w:sz w:val="28"/>
                <w:szCs w:val="28"/>
              </w:rPr>
            </w:r>
            <w:r/>
          </w:p>
        </w:tc>
        <w:tc>
          <w:tcPr>
            <w:tcW w:w="2436"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c>
          <w:tcPr>
            <w:tcW w:w="2123"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r>
      <w:tr>
        <w:trPr>
          <w:jc w:val="center"/>
          <w:trHeight w:val="678"/>
        </w:trPr>
        <w:tc>
          <w:tcPr>
            <w:tcW w:w="646"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5</w:t>
            </w:r>
            <w:r/>
          </w:p>
        </w:tc>
        <w:tc>
          <w:tcPr>
            <w:tcW w:w="3224" w:type="dxa"/>
            <w:vAlign w:val="center"/>
            <w:textDirection w:val="lrTb"/>
            <w:noWrap w:val="false"/>
          </w:tcPr>
          <w:p>
            <w:pPr>
              <w:ind w:right="-92"/>
              <w:spacing w:line="500" w:lineRule="atLeast"/>
              <w:rPr>
                <w:rFonts w:hint="eastAsia" w:ascii="宋体" w:hAnsi="宋体" w:cs="宋体"/>
                <w:iCs/>
                <w:sz w:val="28"/>
                <w:szCs w:val="28"/>
              </w:rPr>
            </w:pPr>
            <w:r>
              <w:rPr>
                <w:rFonts w:hint="eastAsia" w:ascii="宋体" w:hAnsi="宋体" w:cs="宋体"/>
                <w:iCs/>
                <w:sz w:val="28"/>
                <w:szCs w:val="28"/>
              </w:rPr>
            </w:r>
            <w:r/>
          </w:p>
        </w:tc>
        <w:tc>
          <w:tcPr>
            <w:tcW w:w="2436"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c>
          <w:tcPr>
            <w:tcW w:w="2123"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r>
      <w:tr>
        <w:trPr>
          <w:jc w:val="center"/>
          <w:trHeight w:val="90"/>
        </w:trPr>
        <w:tc>
          <w:tcPr>
            <w:tcW w:w="646"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6</w:t>
            </w:r>
            <w:r/>
          </w:p>
        </w:tc>
        <w:tc>
          <w:tcPr>
            <w:tcW w:w="3224" w:type="dxa"/>
            <w:vAlign w:val="center"/>
            <w:textDirection w:val="lrTb"/>
            <w:noWrap w:val="false"/>
          </w:tcPr>
          <w:p>
            <w:pPr>
              <w:ind w:right="-92"/>
              <w:spacing w:line="500" w:lineRule="atLeast"/>
              <w:rPr>
                <w:rFonts w:hint="eastAsia" w:ascii="宋体" w:hAnsi="宋体" w:cs="宋体"/>
                <w:iCs/>
                <w:sz w:val="28"/>
                <w:szCs w:val="28"/>
              </w:rPr>
            </w:pPr>
            <w:r>
              <w:rPr>
                <w:rFonts w:hint="eastAsia" w:ascii="宋体" w:hAnsi="宋体" w:cs="宋体"/>
                <w:iCs/>
                <w:sz w:val="28"/>
                <w:szCs w:val="28"/>
              </w:rPr>
            </w:r>
            <w:r/>
          </w:p>
        </w:tc>
        <w:tc>
          <w:tcPr>
            <w:tcW w:w="2436"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c>
          <w:tcPr>
            <w:tcW w:w="2123"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r>
      <w:tr>
        <w:trPr>
          <w:jc w:val="center"/>
          <w:trHeight w:val="400"/>
        </w:trPr>
        <w:tc>
          <w:tcPr>
            <w:tcW w:w="646"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7</w:t>
            </w:r>
            <w:r/>
          </w:p>
        </w:tc>
        <w:tc>
          <w:tcPr>
            <w:tcW w:w="3224" w:type="dxa"/>
            <w:vAlign w:val="center"/>
            <w:textDirection w:val="lrTb"/>
            <w:noWrap w:val="false"/>
          </w:tcPr>
          <w:p>
            <w:pPr>
              <w:ind w:right="-92"/>
              <w:spacing w:line="500" w:lineRule="atLeast"/>
              <w:rPr>
                <w:rFonts w:hint="eastAsia" w:ascii="宋体" w:hAnsi="宋体" w:cs="宋体"/>
                <w:iCs/>
                <w:sz w:val="28"/>
                <w:szCs w:val="28"/>
              </w:rPr>
            </w:pPr>
            <w:r>
              <w:rPr>
                <w:rFonts w:hint="eastAsia" w:ascii="宋体" w:hAnsi="宋体" w:cs="宋体"/>
                <w:iCs/>
                <w:sz w:val="28"/>
                <w:szCs w:val="28"/>
              </w:rPr>
            </w:r>
            <w:r/>
          </w:p>
        </w:tc>
        <w:tc>
          <w:tcPr>
            <w:tcW w:w="2436"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c>
          <w:tcPr>
            <w:tcW w:w="2123"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r>
    </w:tbl>
    <w:p>
      <w:pPr>
        <w:ind w:right="-92" w:firstLine="560"/>
        <w:spacing w:line="500" w:lineRule="atLeast"/>
        <w:rPr>
          <w:rFonts w:hint="eastAsia" w:ascii="宋体" w:hAnsi="宋体" w:cs="宋体"/>
          <w:sz w:val="28"/>
          <w:szCs w:val="28"/>
        </w:rPr>
      </w:pPr>
      <w:r>
        <w:rPr>
          <w:rFonts w:hint="eastAsia" w:ascii="宋体" w:hAnsi="宋体" w:cs="宋体"/>
          <w:sz w:val="28"/>
          <w:szCs w:val="28"/>
        </w:rPr>
      </w:r>
      <w:r/>
    </w:p>
    <w:p>
      <w:pPr>
        <w:ind w:right="-92"/>
        <w:spacing w:before="50" w:after="50" w:line="500" w:lineRule="atLeast"/>
        <w:rPr>
          <w:rFonts w:hint="eastAsia" w:ascii="宋体" w:hAnsi="宋体" w:cs="宋体"/>
          <w:sz w:val="28"/>
          <w:szCs w:val="28"/>
        </w:rPr>
      </w:pPr>
      <w:r>
        <w:rPr>
          <w:rFonts w:hint="eastAsia" w:ascii="宋体" w:hAnsi="宋体" w:cs="宋体"/>
          <w:sz w:val="28"/>
          <w:szCs w:val="28"/>
        </w:rPr>
        <w:t xml:space="preserve"> </w:t>
      </w:r>
      <w:r/>
    </w:p>
    <w:p>
      <w:pPr>
        <w:ind w:right="-92"/>
        <w:spacing w:before="50" w:after="50" w:line="500" w:lineRule="atLeast"/>
        <w:rPr>
          <w:rFonts w:hint="eastAsia" w:ascii="宋体" w:hAnsi="宋体" w:cs="宋体"/>
          <w:sz w:val="28"/>
          <w:szCs w:val="28"/>
        </w:rPr>
      </w:pPr>
      <w:r>
        <w:rPr>
          <w:rFonts w:hint="eastAsia" w:ascii="宋体" w:hAnsi="宋体" w:cs="宋体"/>
          <w:sz w:val="28"/>
          <w:szCs w:val="28"/>
        </w:rPr>
      </w:r>
      <w:r/>
    </w:p>
    <w:p>
      <w:pPr>
        <w:ind w:right="-92"/>
        <w:spacing w:before="50" w:after="50" w:line="500" w:lineRule="atLeast"/>
        <w:rPr>
          <w:rFonts w:hint="eastAsia" w:ascii="宋体" w:hAnsi="宋体" w:cs="宋体"/>
          <w:sz w:val="28"/>
          <w:szCs w:val="28"/>
        </w:rPr>
      </w:pPr>
      <w:r>
        <w:rPr>
          <w:rFonts w:hint="eastAsia" w:ascii="宋体" w:hAnsi="宋体" w:cs="宋体"/>
          <w:sz w:val="28"/>
          <w:szCs w:val="28"/>
        </w:rPr>
      </w:r>
      <w:r/>
    </w:p>
    <w:p>
      <w:pPr>
        <w:pStyle w:val="854"/>
        <w:ind w:right="-92"/>
        <w:spacing w:line="500" w:lineRule="atLeast"/>
        <w:rPr>
          <w:rFonts w:hint="eastAsia" w:ascii="宋体" w:hAnsi="宋体" w:eastAsia="宋体" w:cs="宋体"/>
          <w:sz w:val="28"/>
          <w:szCs w:val="28"/>
        </w:rPr>
      </w:pPr>
      <w:r>
        <w:rPr>
          <w:rFonts w:hint="eastAsia" w:ascii="宋体" w:hAnsi="宋体" w:eastAsia="宋体" w:cs="宋体"/>
          <w:sz w:val="28"/>
          <w:szCs w:val="28"/>
        </w:rPr>
      </w:r>
      <w:r/>
    </w:p>
    <w:p>
      <w:pPr>
        <w:ind w:right="-92"/>
        <w:spacing w:before="50" w:after="50" w:line="500" w:lineRule="atLeast"/>
        <w:rPr>
          <w:rFonts w:hint="eastAsia" w:ascii="宋体" w:hAnsi="宋体" w:cs="宋体"/>
          <w:sz w:val="28"/>
          <w:szCs w:val="28"/>
        </w:rPr>
      </w:pPr>
      <w:r>
        <w:rPr>
          <w:rFonts w:hint="eastAsia" w:ascii="宋体" w:hAnsi="宋体" w:cs="宋体"/>
          <w:sz w:val="28"/>
          <w:szCs w:val="28"/>
        </w:rPr>
      </w:r>
      <w:r/>
    </w:p>
    <w:p>
      <w:pPr>
        <w:pStyle w:val="862"/>
        <w:ind w:firstLine="210"/>
        <w:rPr>
          <w:rFonts w:hint="eastAsia" w:ascii="宋体" w:hAnsi="宋体" w:cs="宋体"/>
        </w:rPr>
      </w:pPr>
      <w:r>
        <w:rPr>
          <w:rFonts w:hint="eastAsia" w:ascii="宋体" w:hAnsi="宋体" w:cs="宋体"/>
        </w:rPr>
      </w:r>
      <w:r/>
    </w:p>
    <w:p>
      <w:pPr>
        <w:ind w:right="-92"/>
        <w:spacing w:before="50" w:after="50" w:line="500" w:lineRule="atLeast"/>
        <w:rPr>
          <w:rFonts w:hint="eastAsia" w:ascii="宋体" w:hAnsi="宋体" w:cs="宋体"/>
          <w:sz w:val="28"/>
          <w:szCs w:val="28"/>
        </w:rPr>
      </w:pPr>
      <w:r>
        <w:rPr>
          <w:rFonts w:hint="eastAsia" w:ascii="宋体" w:hAnsi="宋体" w:cs="宋体"/>
          <w:sz w:val="28"/>
          <w:szCs w:val="28"/>
        </w:rPr>
      </w:r>
      <w:r/>
    </w:p>
    <w:p>
      <w:pPr>
        <w:ind w:right="-92"/>
        <w:jc w:val="center"/>
        <w:spacing w:before="50" w:after="50" w:line="500" w:lineRule="atLeast"/>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符合性检查响应对照表（格式）</w:t>
      </w:r>
      <w:r/>
    </w:p>
    <w:p>
      <w:pPr>
        <w:ind w:right="-92" w:firstLine="309"/>
        <w:spacing w:line="500" w:lineRule="atLeast"/>
        <w:rPr>
          <w:rFonts w:hint="eastAsia" w:ascii="宋体" w:hAnsi="宋体" w:cs="宋体"/>
          <w:sz w:val="28"/>
          <w:szCs w:val="28"/>
        </w:rPr>
      </w:pPr>
      <w:r>
        <w:rPr>
          <w:rFonts w:hint="eastAsia" w:ascii="宋体" w:hAnsi="宋体" w:cs="宋体"/>
          <w:sz w:val="28"/>
          <w:szCs w:val="28"/>
        </w:rPr>
        <w:t xml:space="preserve">投标人全称（加盖公章）：</w:t>
      </w:r>
      <w:r/>
    </w:p>
    <w:tbl>
      <w:tblPr>
        <w:tblStyle w:val="850"/>
        <w:tblW w:w="8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2788"/>
        <w:gridCol w:w="2234"/>
        <w:gridCol w:w="2665"/>
      </w:tblGrid>
      <w:tr>
        <w:trPr>
          <w:jc w:val="center"/>
          <w:trHeight w:val="882"/>
        </w:trPr>
        <w:tc>
          <w:tcPr>
            <w:tcW w:w="646" w:type="dxa"/>
            <w:vAlign w:val="center"/>
            <w:textDirection w:val="lrTb"/>
            <w:noWrap w:val="false"/>
          </w:tcPr>
          <w:p>
            <w:pPr>
              <w:ind w:right="-92"/>
              <w:jc w:val="center"/>
              <w:spacing w:line="500" w:lineRule="atLeast"/>
              <w:rPr>
                <w:rFonts w:hint="eastAsia" w:ascii="宋体" w:hAnsi="宋体" w:cs="宋体"/>
                <w:b/>
                <w:sz w:val="28"/>
                <w:szCs w:val="28"/>
              </w:rPr>
            </w:pPr>
            <w:r>
              <w:rPr>
                <w:rFonts w:hint="eastAsia" w:ascii="宋体" w:hAnsi="宋体" w:cs="宋体"/>
                <w:b/>
                <w:sz w:val="28"/>
                <w:szCs w:val="28"/>
              </w:rPr>
              <w:t xml:space="preserve">序号</w:t>
            </w:r>
            <w:r/>
          </w:p>
        </w:tc>
        <w:tc>
          <w:tcPr>
            <w:tcW w:w="2788" w:type="dxa"/>
            <w:vAlign w:val="center"/>
            <w:textDirection w:val="lrTb"/>
            <w:noWrap w:val="false"/>
          </w:tcPr>
          <w:p>
            <w:pPr>
              <w:ind w:right="-92"/>
              <w:jc w:val="center"/>
              <w:spacing w:line="500" w:lineRule="atLeast"/>
              <w:rPr>
                <w:rFonts w:hint="eastAsia" w:ascii="宋体" w:hAnsi="宋体" w:cs="宋体"/>
                <w:b/>
                <w:sz w:val="28"/>
                <w:szCs w:val="28"/>
              </w:rPr>
            </w:pPr>
            <w:r>
              <w:rPr>
                <w:rFonts w:hint="eastAsia" w:ascii="宋体" w:hAnsi="宋体" w:cs="宋体"/>
                <w:b/>
                <w:sz w:val="28"/>
                <w:szCs w:val="28"/>
              </w:rPr>
              <w:t xml:space="preserve">符合性检查响应内容</w:t>
            </w:r>
            <w:r/>
          </w:p>
        </w:tc>
        <w:tc>
          <w:tcPr>
            <w:tcW w:w="2234" w:type="dxa"/>
            <w:vAlign w:val="center"/>
            <w:textDirection w:val="lrTb"/>
            <w:noWrap w:val="false"/>
          </w:tcPr>
          <w:p>
            <w:pPr>
              <w:ind w:right="-92"/>
              <w:jc w:val="center"/>
              <w:spacing w:line="500" w:lineRule="atLeast"/>
              <w:rPr>
                <w:rFonts w:hint="eastAsia" w:ascii="宋体" w:hAnsi="宋体" w:cs="宋体"/>
                <w:b/>
                <w:sz w:val="28"/>
                <w:szCs w:val="28"/>
              </w:rPr>
            </w:pPr>
            <w:r>
              <w:rPr>
                <w:rFonts w:hint="eastAsia" w:ascii="宋体" w:hAnsi="宋体" w:cs="宋体"/>
                <w:b/>
                <w:sz w:val="28"/>
                <w:szCs w:val="28"/>
              </w:rPr>
              <w:t xml:space="preserve">是否响应</w:t>
            </w:r>
            <w:r/>
          </w:p>
          <w:p>
            <w:pPr>
              <w:ind w:right="-92"/>
              <w:jc w:val="center"/>
              <w:spacing w:line="500" w:lineRule="atLeast"/>
              <w:rPr>
                <w:rFonts w:hint="eastAsia" w:ascii="宋体" w:hAnsi="宋体" w:cs="宋体"/>
                <w:b/>
                <w:sz w:val="28"/>
                <w:szCs w:val="28"/>
              </w:rPr>
            </w:pPr>
            <w:r>
              <w:rPr>
                <w:rFonts w:hint="eastAsia" w:ascii="宋体" w:hAnsi="宋体" w:cs="宋体"/>
                <w:b/>
                <w:sz w:val="28"/>
                <w:szCs w:val="28"/>
              </w:rPr>
              <w:t xml:space="preserve">（填是或者否）</w:t>
            </w:r>
            <w:r/>
          </w:p>
        </w:tc>
        <w:tc>
          <w:tcPr>
            <w:tcW w:w="2665" w:type="dxa"/>
            <w:vAlign w:val="center"/>
            <w:textDirection w:val="lrTb"/>
            <w:noWrap w:val="false"/>
          </w:tcPr>
          <w:p>
            <w:pPr>
              <w:ind w:right="-92"/>
              <w:jc w:val="center"/>
              <w:spacing w:line="500" w:lineRule="atLeast"/>
              <w:rPr>
                <w:rFonts w:hint="eastAsia" w:ascii="宋体" w:hAnsi="宋体" w:cs="宋体"/>
                <w:b/>
                <w:sz w:val="28"/>
                <w:szCs w:val="28"/>
              </w:rPr>
            </w:pPr>
            <w:r>
              <w:rPr>
                <w:rFonts w:hint="eastAsia" w:ascii="宋体" w:hAnsi="宋体" w:cs="宋体"/>
                <w:b/>
                <w:sz w:val="28"/>
                <w:szCs w:val="28"/>
              </w:rPr>
              <w:t xml:space="preserve">投标文件中的</w:t>
            </w:r>
            <w:r/>
          </w:p>
          <w:p>
            <w:pPr>
              <w:ind w:right="-92"/>
              <w:jc w:val="center"/>
              <w:spacing w:line="500" w:lineRule="atLeast"/>
              <w:rPr>
                <w:rFonts w:hint="eastAsia" w:ascii="宋体" w:hAnsi="宋体" w:cs="宋体"/>
                <w:b/>
                <w:sz w:val="28"/>
                <w:szCs w:val="28"/>
              </w:rPr>
            </w:pPr>
            <w:r>
              <w:rPr>
                <w:rFonts w:hint="eastAsia" w:ascii="宋体" w:hAnsi="宋体" w:cs="宋体"/>
                <w:b/>
                <w:sz w:val="28"/>
                <w:szCs w:val="28"/>
              </w:rPr>
              <w:t xml:space="preserve">页码位置</w:t>
            </w:r>
            <w:r/>
          </w:p>
        </w:tc>
      </w:tr>
      <w:tr>
        <w:trPr>
          <w:jc w:val="center"/>
          <w:trHeight w:val="585"/>
        </w:trPr>
        <w:tc>
          <w:tcPr>
            <w:tcW w:w="646"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1</w:t>
            </w:r>
            <w:r/>
          </w:p>
        </w:tc>
        <w:tc>
          <w:tcPr>
            <w:tcW w:w="2788" w:type="dxa"/>
            <w:vAlign w:val="center"/>
            <w:textDirection w:val="lrTb"/>
            <w:noWrap w:val="false"/>
          </w:tcPr>
          <w:p>
            <w:pPr>
              <w:ind w:right="-92"/>
              <w:jc w:val="center"/>
              <w:spacing w:line="500" w:lineRule="atLeast"/>
              <w:rPr>
                <w:rFonts w:hint="eastAsia" w:ascii="宋体" w:hAnsi="宋体" w:cs="宋体"/>
                <w:iCs/>
                <w:sz w:val="28"/>
                <w:szCs w:val="28"/>
              </w:rPr>
            </w:pPr>
            <w:r>
              <w:rPr>
                <w:rFonts w:hint="eastAsia" w:ascii="宋体" w:hAnsi="宋体" w:cs="宋体"/>
                <w:iCs/>
                <w:sz w:val="28"/>
                <w:szCs w:val="28"/>
              </w:rPr>
              <w:t xml:space="preserve">服务期限</w:t>
            </w:r>
            <w:r/>
          </w:p>
        </w:tc>
        <w:tc>
          <w:tcPr>
            <w:tcW w:w="2234" w:type="dxa"/>
            <w:vAlign w:val="center"/>
            <w:textDirection w:val="lrTb"/>
            <w:noWrap w:val="false"/>
          </w:tcPr>
          <w:p>
            <w:pPr>
              <w:ind w:right="-92"/>
              <w:spacing w:line="500" w:lineRule="atLeast"/>
              <w:rPr>
                <w:rFonts w:hint="eastAsia" w:ascii="宋体" w:hAnsi="宋体" w:cs="宋体"/>
                <w:b/>
                <w:sz w:val="28"/>
                <w:szCs w:val="28"/>
              </w:rPr>
            </w:pPr>
            <w:r>
              <w:rPr>
                <w:rFonts w:hint="eastAsia" w:ascii="宋体" w:hAnsi="宋体" w:cs="宋体"/>
                <w:b/>
                <w:sz w:val="28"/>
                <w:szCs w:val="28"/>
              </w:rPr>
            </w:r>
            <w:r/>
          </w:p>
        </w:tc>
        <w:tc>
          <w:tcPr>
            <w:tcW w:w="2665" w:type="dxa"/>
            <w:vAlign w:val="center"/>
            <w:textDirection w:val="lrTb"/>
            <w:noWrap w:val="false"/>
          </w:tcPr>
          <w:p>
            <w:pPr>
              <w:ind w:right="-92"/>
              <w:spacing w:line="500" w:lineRule="atLeast"/>
              <w:rPr>
                <w:rFonts w:hint="eastAsia" w:ascii="宋体" w:hAnsi="宋体" w:cs="宋体"/>
                <w:b/>
                <w:sz w:val="28"/>
                <w:szCs w:val="28"/>
              </w:rPr>
            </w:pPr>
            <w:r>
              <w:rPr>
                <w:rFonts w:hint="eastAsia" w:ascii="宋体" w:hAnsi="宋体" w:cs="宋体"/>
                <w:b/>
                <w:sz w:val="28"/>
                <w:szCs w:val="28"/>
              </w:rPr>
            </w:r>
            <w:r/>
          </w:p>
        </w:tc>
      </w:tr>
      <w:tr>
        <w:trPr>
          <w:jc w:val="center"/>
          <w:trHeight w:val="585"/>
        </w:trPr>
        <w:tc>
          <w:tcPr>
            <w:tcW w:w="646"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2</w:t>
            </w:r>
            <w:r/>
          </w:p>
        </w:tc>
        <w:tc>
          <w:tcPr>
            <w:tcW w:w="2788" w:type="dxa"/>
            <w:vAlign w:val="center"/>
            <w:textDirection w:val="lrTb"/>
            <w:noWrap w:val="false"/>
          </w:tcPr>
          <w:p>
            <w:pPr>
              <w:ind w:right="-92"/>
              <w:jc w:val="center"/>
              <w:spacing w:line="500" w:lineRule="atLeast"/>
              <w:rPr>
                <w:rFonts w:hint="eastAsia" w:ascii="宋体" w:hAnsi="宋体" w:cs="宋体"/>
                <w:iCs/>
                <w:sz w:val="28"/>
                <w:szCs w:val="28"/>
              </w:rPr>
            </w:pPr>
            <w:r>
              <w:rPr>
                <w:rFonts w:hint="eastAsia" w:ascii="宋体" w:hAnsi="宋体" w:cs="宋体"/>
                <w:iCs/>
                <w:sz w:val="28"/>
                <w:szCs w:val="28"/>
              </w:rPr>
              <w:t xml:space="preserve">服务质量</w:t>
            </w:r>
            <w:r/>
          </w:p>
        </w:tc>
        <w:tc>
          <w:tcPr>
            <w:tcW w:w="2234"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c>
          <w:tcPr>
            <w:tcW w:w="2665"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r>
      <w:tr>
        <w:trPr>
          <w:jc w:val="center"/>
          <w:trHeight w:val="585"/>
        </w:trPr>
        <w:tc>
          <w:tcPr>
            <w:tcW w:w="646"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3</w:t>
            </w:r>
            <w:r/>
          </w:p>
        </w:tc>
        <w:tc>
          <w:tcPr>
            <w:tcW w:w="2788" w:type="dxa"/>
            <w:vAlign w:val="center"/>
            <w:textDirection w:val="lrTb"/>
            <w:noWrap w:val="false"/>
          </w:tcPr>
          <w:p>
            <w:pPr>
              <w:ind w:right="-92"/>
              <w:jc w:val="center"/>
              <w:spacing w:line="500" w:lineRule="atLeast"/>
              <w:rPr>
                <w:rFonts w:hint="eastAsia" w:ascii="宋体" w:hAnsi="宋体" w:cs="宋体"/>
                <w:iCs/>
                <w:sz w:val="28"/>
                <w:szCs w:val="28"/>
              </w:rPr>
            </w:pPr>
            <w:r>
              <w:rPr>
                <w:rFonts w:hint="eastAsia" w:ascii="宋体" w:hAnsi="宋体" w:cs="宋体"/>
                <w:iCs/>
                <w:sz w:val="28"/>
                <w:szCs w:val="28"/>
              </w:rPr>
              <w:t xml:space="preserve">投标有效期</w:t>
            </w:r>
            <w:r/>
          </w:p>
        </w:tc>
        <w:tc>
          <w:tcPr>
            <w:tcW w:w="2234"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c>
          <w:tcPr>
            <w:tcW w:w="2665"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r>
      <w:tr>
        <w:trPr>
          <w:jc w:val="center"/>
          <w:trHeight w:val="2596"/>
        </w:trPr>
        <w:tc>
          <w:tcPr>
            <w:tcW w:w="646"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4</w:t>
            </w:r>
            <w:r/>
          </w:p>
        </w:tc>
        <w:tc>
          <w:tcPr>
            <w:tcW w:w="2788" w:type="dxa"/>
            <w:vAlign w:val="center"/>
            <w:textDirection w:val="lrTb"/>
            <w:noWrap w:val="false"/>
          </w:tcPr>
          <w:p>
            <w:pPr>
              <w:ind w:right="-92"/>
              <w:jc w:val="center"/>
              <w:spacing w:line="500" w:lineRule="atLeast"/>
              <w:rPr>
                <w:rFonts w:hint="eastAsia" w:ascii="宋体" w:hAnsi="宋体" w:cs="宋体"/>
                <w:iCs/>
                <w:sz w:val="28"/>
                <w:szCs w:val="28"/>
              </w:rPr>
            </w:pPr>
            <w:r>
              <w:rPr>
                <w:rFonts w:hint="eastAsia" w:ascii="宋体" w:hAnsi="宋体" w:cs="宋体"/>
                <w:iCs/>
                <w:sz w:val="28"/>
                <w:szCs w:val="28"/>
              </w:rPr>
              <w:t xml:space="preserve">技术标准和要求</w:t>
            </w:r>
            <w:r/>
          </w:p>
        </w:tc>
        <w:tc>
          <w:tcPr>
            <w:tcW w:w="2234"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c>
          <w:tcPr>
            <w:tcW w:w="2665"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r>
      <w:tr>
        <w:trPr>
          <w:jc w:val="center"/>
          <w:trHeight w:val="1575"/>
        </w:trPr>
        <w:tc>
          <w:tcPr>
            <w:tcW w:w="646"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5</w:t>
            </w:r>
            <w:r/>
          </w:p>
        </w:tc>
        <w:tc>
          <w:tcPr>
            <w:tcW w:w="2788" w:type="dxa"/>
            <w:vAlign w:val="center"/>
            <w:textDirection w:val="lrTb"/>
            <w:noWrap w:val="false"/>
          </w:tcPr>
          <w:p>
            <w:pPr>
              <w:ind w:right="-92"/>
              <w:jc w:val="center"/>
              <w:spacing w:line="500" w:lineRule="atLeast"/>
              <w:rPr>
                <w:rFonts w:hint="eastAsia" w:ascii="宋体" w:hAnsi="宋体" w:cs="宋体"/>
                <w:iCs/>
                <w:sz w:val="28"/>
                <w:szCs w:val="28"/>
              </w:rPr>
            </w:pPr>
            <w:r>
              <w:rPr>
                <w:rFonts w:hint="eastAsia" w:ascii="宋体" w:hAnsi="宋体" w:cs="宋体"/>
                <w:iCs/>
                <w:sz w:val="28"/>
                <w:szCs w:val="28"/>
              </w:rPr>
              <w:t xml:space="preserve">投标价格</w:t>
            </w:r>
            <w:r/>
          </w:p>
        </w:tc>
        <w:tc>
          <w:tcPr>
            <w:tcW w:w="2234"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c>
          <w:tcPr>
            <w:tcW w:w="2665"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r>
      <w:tr>
        <w:trPr>
          <w:jc w:val="center"/>
          <w:trHeight w:val="400"/>
        </w:trPr>
        <w:tc>
          <w:tcPr>
            <w:tcW w:w="646"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6</w:t>
            </w:r>
            <w:r/>
          </w:p>
        </w:tc>
        <w:tc>
          <w:tcPr>
            <w:tcW w:w="2788" w:type="dxa"/>
            <w:vAlign w:val="center"/>
            <w:textDirection w:val="lrTb"/>
            <w:noWrap w:val="false"/>
          </w:tcPr>
          <w:p>
            <w:pPr>
              <w:ind w:right="-92"/>
              <w:jc w:val="center"/>
              <w:spacing w:line="500" w:lineRule="atLeast"/>
              <w:rPr>
                <w:rFonts w:hint="eastAsia" w:ascii="宋体" w:hAnsi="宋体" w:cs="宋体"/>
                <w:iCs/>
                <w:sz w:val="28"/>
                <w:szCs w:val="28"/>
              </w:rPr>
            </w:pPr>
            <w:r>
              <w:rPr>
                <w:rFonts w:hint="eastAsia" w:ascii="宋体" w:hAnsi="宋体" w:cs="宋体"/>
                <w:iCs/>
                <w:sz w:val="28"/>
                <w:szCs w:val="28"/>
              </w:rPr>
              <w:t xml:space="preserve">招标文件中的其他实质性要求</w:t>
            </w:r>
            <w:r/>
          </w:p>
        </w:tc>
        <w:tc>
          <w:tcPr>
            <w:tcW w:w="2234"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c>
          <w:tcPr>
            <w:tcW w:w="2665"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r>
            <w:r/>
          </w:p>
        </w:tc>
      </w:tr>
    </w:tbl>
    <w:p>
      <w:pPr>
        <w:ind w:firstLine="546"/>
        <w:spacing w:line="360" w:lineRule="auto"/>
        <w:rPr>
          <w:rFonts w:hint="eastAsia" w:ascii="宋体" w:hAnsi="宋体" w:cs="宋体"/>
          <w:sz w:val="28"/>
          <w:szCs w:val="28"/>
        </w:rPr>
      </w:pPr>
      <w:r>
        <w:rPr>
          <w:rFonts w:hint="eastAsia" w:ascii="宋体" w:hAnsi="宋体" w:cs="宋体"/>
          <w:sz w:val="28"/>
          <w:szCs w:val="28"/>
        </w:rPr>
      </w:r>
      <w:r/>
    </w:p>
    <w:p>
      <w:pPr>
        <w:ind w:firstLine="470"/>
        <w:spacing w:line="360" w:lineRule="auto"/>
        <w:rPr>
          <w:rFonts w:ascii="宋体" w:hAnsi="宋体"/>
          <w:b/>
          <w:sz w:val="24"/>
          <w:highlight w:val="none"/>
        </w:rPr>
      </w:pPr>
      <w:r>
        <w:rPr>
          <w:rFonts w:ascii="宋体" w:hAnsi="宋体"/>
          <w:b/>
          <w:sz w:val="24"/>
          <w:highlight w:val="none"/>
        </w:rPr>
      </w:r>
      <w:r/>
    </w:p>
    <w:p>
      <w:pPr>
        <w:pStyle w:val="861"/>
        <w:jc w:val="center"/>
        <w:spacing w:beforeAutospacing="0" w:afterAutospacing="0"/>
        <w:rPr>
          <w:highlight w:val="none"/>
        </w:rPr>
      </w:pPr>
      <w:r>
        <w:rPr>
          <w:highlight w:val="none"/>
        </w:rPr>
        <w:t xml:space="preserve"> </w:t>
      </w:r>
      <w:r/>
    </w:p>
    <w:p>
      <w:pPr>
        <w:pStyle w:val="861"/>
        <w:jc w:val="center"/>
        <w:spacing w:beforeAutospacing="0" w:afterAutospacing="0"/>
        <w:rPr>
          <w:highlight w:val="none"/>
        </w:rPr>
      </w:pPr>
      <w:r>
        <w:rPr>
          <w:highlight w:val="none"/>
        </w:rPr>
        <w:t xml:space="preserve"> </w:t>
      </w:r>
      <w:r/>
    </w:p>
    <w:p>
      <w:pPr>
        <w:pStyle w:val="861"/>
        <w:jc w:val="center"/>
        <w:spacing w:beforeAutospacing="0" w:afterAutospacing="0"/>
        <w:rPr>
          <w:highlight w:val="none"/>
        </w:rPr>
      </w:pPr>
      <w:r>
        <w:rPr>
          <w:highlight w:val="none"/>
        </w:rPr>
        <w:t xml:space="preserve"> </w:t>
      </w:r>
      <w:r/>
    </w:p>
    <w:p>
      <w:pPr>
        <w:pStyle w:val="861"/>
        <w:jc w:val="center"/>
        <w:spacing w:beforeAutospacing="0" w:afterAutospacing="0"/>
      </w:pPr>
      <w:r>
        <w:t xml:space="preserve"> </w:t>
      </w:r>
      <w:r/>
    </w:p>
    <w:p>
      <w:pPr>
        <w:pStyle w:val="861"/>
        <w:jc w:val="center"/>
        <w:spacing w:beforeAutospacing="0" w:afterAutospacing="0"/>
      </w:pPr>
      <w:r/>
      <w:r/>
    </w:p>
    <w:p>
      <w:pPr>
        <w:pStyle w:val="861"/>
        <w:jc w:val="center"/>
        <w:spacing w:beforeAutospacing="0" w:afterAutospacing="0"/>
      </w:pPr>
      <w:r/>
      <w:r/>
    </w:p>
    <w:p>
      <w:pPr>
        <w:pStyle w:val="861"/>
        <w:jc w:val="center"/>
        <w:spacing w:beforeAutospacing="0" w:afterAutospacing="0"/>
      </w:pPr>
      <w:r/>
      <w:r/>
    </w:p>
    <w:p>
      <w:pPr>
        <w:pStyle w:val="861"/>
        <w:jc w:val="center"/>
        <w:spacing w:beforeAutospacing="0" w:afterAutospacing="0"/>
      </w:pPr>
      <w:r/>
      <w:r/>
    </w:p>
    <w:p>
      <w:pPr>
        <w:pStyle w:val="861"/>
        <w:jc w:val="center"/>
        <w:spacing w:beforeAutospacing="0" w:afterAutospacing="0"/>
      </w:pPr>
      <w:r/>
      <w:r/>
    </w:p>
    <w:p>
      <w:pPr>
        <w:pStyle w:val="861"/>
        <w:jc w:val="center"/>
        <w:spacing w:beforeAutospacing="0" w:afterAutospacing="0"/>
      </w:pPr>
      <w:r>
        <w:t xml:space="preserve"> </w:t>
      </w:r>
      <w:r/>
    </w:p>
    <w:p>
      <w:pPr>
        <w:pStyle w:val="861"/>
        <w:jc w:val="center"/>
        <w:spacing w:beforeAutospacing="0" w:afterAutospacing="0"/>
      </w:pPr>
      <w:r/>
      <w:r/>
    </w:p>
    <w:p>
      <w:pPr>
        <w:pStyle w:val="861"/>
        <w:jc w:val="both"/>
        <w:spacing w:beforeAutospacing="0" w:afterAutospacing="0"/>
      </w:pPr>
      <w:r/>
      <w:bookmarkStart w:id="190" w:name="_Hlt26955054"/>
      <w:r/>
      <w:bookmarkStart w:id="191" w:name="_Hlt26955066"/>
      <w:r/>
      <w:bookmarkStart w:id="192" w:name="_Toc462564146"/>
      <w:r/>
      <w:bookmarkStart w:id="193" w:name="_Hlt26609389"/>
      <w:r/>
      <w:bookmarkStart w:id="194" w:name="_Hlt26671374"/>
      <w:r/>
      <w:bookmarkStart w:id="195" w:name="_格式2__法定代表人授权书"/>
      <w:r>
        <w:t xml:space="preserve"> </w:t>
      </w:r>
      <w:r/>
    </w:p>
    <w:p>
      <w:pPr>
        <w:ind w:right="-92"/>
        <w:jc w:val="center"/>
        <w:spacing w:before="50" w:after="50" w:line="500" w:lineRule="atLeast"/>
        <w:rPr>
          <w:rFonts w:hint="eastAsia" w:ascii="宋体" w:hAnsi="宋体" w:cs="宋体"/>
          <w:sz w:val="28"/>
          <w:szCs w:val="28"/>
        </w:rPr>
      </w:pPr>
      <w:r>
        <w:rPr>
          <w:rFonts w:hint="eastAsia" w:ascii="宋体" w:hAnsi="宋体" w:cs="宋体"/>
          <w:sz w:val="28"/>
          <w:szCs w:val="28"/>
        </w:rPr>
        <w:t xml:space="preserve">技术参数响应及偏离表（如有）</w:t>
      </w:r>
      <w:r/>
    </w:p>
    <w:p>
      <w:pPr>
        <w:ind w:right="-92"/>
        <w:jc w:val="center"/>
        <w:spacing w:line="500" w:lineRule="atLeast"/>
        <w:rPr>
          <w:rFonts w:hint="eastAsia" w:ascii="宋体" w:hAnsi="宋体" w:cs="宋体"/>
          <w:sz w:val="28"/>
          <w:szCs w:val="28"/>
        </w:rPr>
      </w:pPr>
      <w:r>
        <w:rPr>
          <w:rFonts w:hint="eastAsia" w:ascii="宋体" w:hAnsi="宋体" w:cs="宋体"/>
          <w:sz w:val="28"/>
          <w:szCs w:val="28"/>
        </w:rPr>
      </w:r>
      <w:r/>
    </w:p>
    <w:p>
      <w:pPr>
        <w:ind w:right="-92"/>
        <w:spacing w:line="500" w:lineRule="atLeast"/>
        <w:rPr>
          <w:rFonts w:hint="eastAsia" w:ascii="宋体" w:hAnsi="宋体" w:cs="宋体"/>
          <w:sz w:val="28"/>
          <w:szCs w:val="28"/>
        </w:rPr>
      </w:pPr>
      <w:r>
        <w:rPr>
          <w:rFonts w:hint="eastAsia" w:ascii="宋体" w:hAnsi="宋体" w:cs="宋体"/>
          <w:sz w:val="28"/>
          <w:szCs w:val="28"/>
        </w:rPr>
        <w:t xml:space="preserve">投标人全称（加盖公章）：       </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序号</w:t>
            </w:r>
            <w:r/>
          </w:p>
        </w:tc>
        <w:tc>
          <w:tcPr>
            <w:tcW w:w="2852"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招标要求</w:t>
            </w:r>
            <w:r/>
          </w:p>
        </w:tc>
        <w:tc>
          <w:tcPr>
            <w:tcW w:w="2852"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投标响应</w:t>
            </w:r>
            <w:r/>
          </w:p>
        </w:tc>
        <w:tc>
          <w:tcPr>
            <w:tcW w:w="1308" w:type="dxa"/>
            <w:vAlign w:val="center"/>
            <w:textDirection w:val="lrTb"/>
            <w:noWrap w:val="false"/>
          </w:tcPr>
          <w:p>
            <w:pPr>
              <w:ind w:right="-92"/>
              <w:spacing w:line="500" w:lineRule="atLeast"/>
              <w:rPr>
                <w:rFonts w:hint="eastAsia" w:ascii="宋体" w:hAnsi="宋体" w:cs="宋体"/>
                <w:sz w:val="28"/>
                <w:szCs w:val="28"/>
              </w:rPr>
            </w:pPr>
            <w:r>
              <w:rPr>
                <w:rFonts w:hint="eastAsia" w:ascii="宋体" w:hAnsi="宋体" w:cs="宋体"/>
                <w:sz w:val="28"/>
                <w:szCs w:val="28"/>
              </w:rPr>
              <w:t xml:space="preserve">超出、符合或偏离</w:t>
            </w:r>
            <w:r/>
          </w:p>
        </w:tc>
        <w:tc>
          <w:tcPr>
            <w:tcW w:w="1173" w:type="dxa"/>
            <w:vAlign w:val="center"/>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t xml:space="preserve">原因</w:t>
            </w:r>
            <w:r/>
          </w:p>
        </w:tc>
      </w:tr>
      <w:tr>
        <w:trPr>
          <w:cantSplit/>
          <w:trHeight w:val="640"/>
        </w:trPr>
        <w:tc>
          <w:tcPr>
            <w:tcW w:w="984"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308"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173"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r>
      <w:tr>
        <w:trPr>
          <w:cantSplit/>
          <w:trHeight w:val="640"/>
        </w:trPr>
        <w:tc>
          <w:tcPr>
            <w:tcW w:w="984"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308"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173"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r>
      <w:tr>
        <w:trPr>
          <w:cantSplit/>
          <w:trHeight w:val="640"/>
        </w:trPr>
        <w:tc>
          <w:tcPr>
            <w:tcW w:w="984"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308"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173"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r>
      <w:tr>
        <w:trPr>
          <w:cantSplit/>
          <w:trHeight w:val="640"/>
        </w:trPr>
        <w:tc>
          <w:tcPr>
            <w:tcW w:w="984"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308"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173"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r>
      <w:tr>
        <w:trPr>
          <w:cantSplit/>
          <w:trHeight w:val="640"/>
        </w:trPr>
        <w:tc>
          <w:tcPr>
            <w:tcW w:w="984"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308"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173"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r>
      <w:tr>
        <w:trPr>
          <w:cantSplit/>
          <w:trHeight w:val="640"/>
        </w:trPr>
        <w:tc>
          <w:tcPr>
            <w:tcW w:w="984"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308"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173"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r>
      <w:tr>
        <w:trPr>
          <w:cantSplit/>
          <w:trHeight w:val="640"/>
        </w:trPr>
        <w:tc>
          <w:tcPr>
            <w:tcW w:w="984"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308"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173"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r>
      <w:tr>
        <w:trPr>
          <w:cantSplit/>
          <w:trHeight w:val="640"/>
        </w:trPr>
        <w:tc>
          <w:tcPr>
            <w:tcW w:w="984"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2852"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308"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c>
          <w:tcPr>
            <w:tcW w:w="1173" w:type="dxa"/>
            <w:vAlign w:val="top"/>
            <w:textDirection w:val="lrTb"/>
            <w:noWrap w:val="false"/>
          </w:tcPr>
          <w:p>
            <w:pPr>
              <w:ind w:right="-92"/>
              <w:jc w:val="center"/>
              <w:spacing w:line="500" w:lineRule="atLeast"/>
              <w:rPr>
                <w:rFonts w:hint="eastAsia" w:ascii="宋体" w:hAnsi="宋体" w:cs="宋体"/>
                <w:sz w:val="28"/>
                <w:szCs w:val="28"/>
              </w:rPr>
            </w:pPr>
            <w:r>
              <w:rPr>
                <w:rFonts w:hint="eastAsia" w:ascii="宋体" w:hAnsi="宋体" w:cs="宋体"/>
                <w:sz w:val="28"/>
                <w:szCs w:val="28"/>
              </w:rPr>
            </w:r>
            <w:r/>
          </w:p>
        </w:tc>
      </w:tr>
    </w:tbl>
    <w:p>
      <w:pPr>
        <w:ind w:right="-92"/>
        <w:spacing w:line="500" w:lineRule="atLeast"/>
        <w:rPr>
          <w:rFonts w:hint="eastAsia" w:ascii="宋体" w:hAnsi="宋体" w:cs="宋体"/>
          <w:sz w:val="28"/>
          <w:szCs w:val="28"/>
        </w:rPr>
      </w:pPr>
      <w:r>
        <w:rPr>
          <w:rFonts w:hint="eastAsia" w:ascii="宋体" w:hAnsi="宋体" w:cs="宋体"/>
          <w:sz w:val="28"/>
          <w:szCs w:val="28"/>
        </w:rPr>
        <w:t xml:space="preserve">法定代表人或授权代表签字：</w:t>
      </w:r>
      <w:r/>
    </w:p>
    <w:p>
      <w:pPr>
        <w:ind w:right="-92"/>
        <w:spacing w:line="500" w:lineRule="atLeast"/>
        <w:rPr>
          <w:rFonts w:hint="eastAsia" w:ascii="宋体" w:hAnsi="宋体" w:cs="宋体"/>
          <w:sz w:val="28"/>
          <w:szCs w:val="28"/>
        </w:rPr>
      </w:pPr>
      <w:r>
        <w:rPr>
          <w:rFonts w:hint="eastAsia" w:ascii="宋体" w:hAnsi="宋体" w:cs="宋体"/>
          <w:sz w:val="28"/>
          <w:szCs w:val="28"/>
        </w:rPr>
      </w:r>
      <w:r/>
    </w:p>
    <w:p>
      <w:pPr>
        <w:ind w:right="-92"/>
        <w:spacing w:line="500" w:lineRule="atLeast"/>
        <w:rPr>
          <w:rFonts w:hint="eastAsia" w:ascii="宋体" w:hAnsi="宋体" w:cs="宋体"/>
          <w:sz w:val="28"/>
          <w:szCs w:val="28"/>
        </w:rPr>
      </w:pPr>
      <w:r>
        <w:rPr>
          <w:rFonts w:hint="eastAsia" w:ascii="宋体" w:hAnsi="宋体" w:cs="宋体"/>
          <w:sz w:val="28"/>
          <w:szCs w:val="28"/>
        </w:rPr>
      </w:r>
      <w:r/>
    </w:p>
    <w:p>
      <w:pPr>
        <w:ind w:right="-92"/>
        <w:spacing w:line="500" w:lineRule="atLeast"/>
        <w:rPr>
          <w:rFonts w:hint="eastAsia" w:ascii="宋体" w:hAnsi="宋体" w:cs="宋体"/>
          <w:sz w:val="28"/>
          <w:szCs w:val="28"/>
        </w:rPr>
      </w:pPr>
      <w:r>
        <w:rPr>
          <w:rFonts w:hint="eastAsia" w:ascii="宋体" w:hAnsi="宋体" w:cs="宋体"/>
          <w:sz w:val="28"/>
          <w:szCs w:val="28"/>
        </w:rPr>
        <w:t xml:space="preserve">注：1、按照基本技术要求详细填列。</w:t>
      </w:r>
      <w:r/>
    </w:p>
    <w:p>
      <w:pPr>
        <w:ind w:right="-92" w:firstLine="560"/>
        <w:spacing w:line="500" w:lineRule="atLeast"/>
        <w:rPr>
          <w:rFonts w:hint="eastAsia" w:ascii="宋体" w:hAnsi="宋体" w:cs="宋体"/>
          <w:sz w:val="28"/>
          <w:szCs w:val="28"/>
        </w:rPr>
      </w:pPr>
      <w:r>
        <w:rPr>
          <w:rFonts w:hint="eastAsia" w:ascii="宋体" w:hAnsi="宋体" w:cs="宋体"/>
          <w:sz w:val="28"/>
          <w:szCs w:val="28"/>
        </w:rPr>
        <w:t xml:space="preserve">2、行数不够，可自行添加。</w:t>
      </w:r>
      <w:r/>
    </w:p>
    <w:p>
      <w:pPr>
        <w:ind w:right="-92" w:firstLine="560"/>
        <w:spacing w:line="500" w:lineRule="atLeast"/>
        <w:rPr>
          <w:rFonts w:hint="eastAsia" w:ascii="宋体" w:hAnsi="宋体" w:cs="宋体"/>
          <w:bCs/>
          <w:sz w:val="28"/>
          <w:szCs w:val="28"/>
        </w:rPr>
      </w:pPr>
      <w:r>
        <w:rPr>
          <w:rFonts w:hint="eastAsia" w:ascii="宋体" w:hAnsi="宋体" w:cs="宋体"/>
          <w:bCs/>
          <w:sz w:val="28"/>
          <w:szCs w:val="28"/>
        </w:rPr>
        <w:t xml:space="preserve">3、技术偏离表应针对项目需求逐条应答。</w:t>
      </w:r>
      <w:r/>
    </w:p>
    <w:p>
      <w:pPr>
        <w:ind w:right="-92"/>
        <w:spacing w:line="500" w:lineRule="atLeast"/>
        <w:rPr>
          <w:rFonts w:hint="eastAsia" w:ascii="宋体" w:hAnsi="宋体" w:cs="宋体"/>
          <w:sz w:val="28"/>
          <w:szCs w:val="28"/>
        </w:rPr>
      </w:pPr>
      <w:r>
        <w:rPr>
          <w:rFonts w:hint="eastAsia" w:ascii="宋体" w:hAnsi="宋体" w:cs="宋体"/>
          <w:sz w:val="28"/>
          <w:szCs w:val="28"/>
        </w:rPr>
      </w:r>
      <w:r/>
    </w:p>
    <w:p>
      <w:pPr>
        <w:ind w:right="-92"/>
        <w:jc w:val="center"/>
        <w:spacing w:line="500" w:lineRule="atLeast"/>
        <w:rPr>
          <w:rFonts w:hint="eastAsia" w:ascii="宋体" w:hAnsi="宋体" w:cs="宋体"/>
          <w:b/>
          <w:sz w:val="28"/>
          <w:szCs w:val="28"/>
        </w:rPr>
      </w:pPr>
      <w:r>
        <w:rPr>
          <w:rFonts w:hint="eastAsia" w:ascii="宋体" w:hAnsi="宋体" w:cs="宋体"/>
          <w:b/>
          <w:sz w:val="28"/>
          <w:szCs w:val="28"/>
        </w:rPr>
      </w:r>
      <w:r/>
    </w:p>
    <w:p>
      <w:pPr>
        <w:ind w:right="-92"/>
        <w:jc w:val="center"/>
        <w:spacing w:before="50" w:after="50" w:line="500" w:lineRule="atLeast"/>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商务条款响应及偏离表（如有）</w:t>
      </w:r>
      <w:r/>
    </w:p>
    <w:p>
      <w:pPr>
        <w:ind w:right="-92"/>
        <w:jc w:val="center"/>
        <w:spacing w:line="500" w:lineRule="atLeast"/>
        <w:rPr>
          <w:rFonts w:hint="eastAsia" w:ascii="宋体" w:hAnsi="宋体" w:cs="宋体"/>
          <w:sz w:val="28"/>
          <w:szCs w:val="28"/>
        </w:rPr>
      </w:pPr>
      <w:r>
        <w:rPr>
          <w:rFonts w:hint="eastAsia" w:ascii="宋体" w:hAnsi="宋体" w:cs="宋体"/>
          <w:sz w:val="28"/>
          <w:szCs w:val="28"/>
        </w:rPr>
      </w:r>
      <w:r/>
    </w:p>
    <w:p>
      <w:pPr>
        <w:ind w:right="-92"/>
        <w:spacing w:line="500" w:lineRule="atLeast"/>
        <w:rPr>
          <w:rFonts w:hint="eastAsia" w:ascii="宋体" w:hAnsi="宋体" w:cs="宋体"/>
          <w:sz w:val="28"/>
          <w:szCs w:val="28"/>
        </w:rPr>
      </w:pPr>
      <w:r>
        <w:rPr>
          <w:rFonts w:hint="eastAsia" w:ascii="宋体" w:hAnsi="宋体" w:cs="宋体"/>
          <w:sz w:val="28"/>
          <w:szCs w:val="28"/>
        </w:rPr>
        <w:t xml:space="preserve">投标人全称（加盖公章）：        </w:t>
      </w:r>
      <w:r/>
    </w:p>
    <w:tbl>
      <w:tblPr>
        <w:tblStyle w:val="850"/>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2700"/>
        <w:gridCol w:w="1814"/>
        <w:gridCol w:w="3402"/>
      </w:tblGrid>
      <w:tr>
        <w:trPr>
          <w:trHeight w:val="642"/>
        </w:trPr>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t xml:space="preserve">项目</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t xml:space="preserve">招标文件要求</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t xml:space="preserve">是否响应</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t xml:space="preserve">投标人的承诺或说明</w:t>
            </w:r>
            <w:r/>
          </w:p>
        </w:tc>
      </w:tr>
      <w:tr>
        <w:trPr>
          <w:trHeight w:val="719"/>
        </w:trPr>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t xml:space="preserve">服务要求</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tc>
      </w:tr>
      <w:tr>
        <w:trPr>
          <w:trHeight w:val="540"/>
        </w:trPr>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t xml:space="preserve">服务时间</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ind w:left="43" w:right="-92"/>
              <w:jc w:val="center"/>
              <w:spacing w:before="156" w:line="500" w:lineRule="atLeas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43" w:right="-92"/>
              <w:jc w:val="center"/>
              <w:spacing w:before="156" w:line="500" w:lineRule="atLeast"/>
              <w:rPr>
                <w:rFonts w:hint="eastAsia" w:ascii="宋体" w:hAnsi="宋体" w:cs="宋体"/>
                <w:sz w:val="28"/>
                <w:szCs w:val="28"/>
              </w:rPr>
            </w:pPr>
            <w:r>
              <w:rPr>
                <w:rFonts w:hint="eastAsia" w:ascii="宋体" w:hAnsi="宋体" w:cs="宋体"/>
                <w:sz w:val="28"/>
                <w:szCs w:val="28"/>
              </w:rPr>
            </w:r>
            <w:r/>
          </w:p>
        </w:tc>
      </w:tr>
      <w:tr>
        <w:trPr>
          <w:trHeight w:val="460"/>
        </w:trPr>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t xml:space="preserve">服务地点</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ind w:left="43" w:right="-92"/>
              <w:jc w:val="center"/>
              <w:spacing w:before="156" w:line="500" w:lineRule="atLeas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left="43" w:right="-92"/>
              <w:jc w:val="center"/>
              <w:spacing w:before="156" w:line="500" w:lineRule="atLeast"/>
              <w:rPr>
                <w:rFonts w:hint="eastAsia" w:ascii="宋体" w:hAnsi="宋体" w:cs="宋体"/>
                <w:sz w:val="28"/>
                <w:szCs w:val="28"/>
              </w:rPr>
            </w:pPr>
            <w:r>
              <w:rPr>
                <w:rFonts w:hint="eastAsia" w:ascii="宋体" w:hAnsi="宋体" w:cs="宋体"/>
                <w:sz w:val="28"/>
                <w:szCs w:val="28"/>
              </w:rPr>
            </w:r>
            <w:r/>
          </w:p>
        </w:tc>
      </w:tr>
      <w:tr>
        <w:trPr>
          <w:trHeight w:val="820"/>
        </w:trPr>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t xml:space="preserve">付款方式</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tc>
      </w:tr>
      <w:tr>
        <w:trPr>
          <w:trHeight w:val="340"/>
        </w:trPr>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t xml:space="preserve">投标货币</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t xml:space="preserve">人民币</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tc>
      </w:tr>
      <w:tr>
        <w:trPr/>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t xml:space="preserve">其他</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right="-92"/>
              <w:jc w:val="center"/>
              <w:spacing w:before="156" w:line="500" w:lineRule="atLeast"/>
              <w:rPr>
                <w:rFonts w:hint="eastAsia" w:ascii="宋体" w:hAnsi="宋体" w:cs="宋体"/>
                <w:sz w:val="28"/>
                <w:szCs w:val="28"/>
              </w:rPr>
            </w:pPr>
            <w:r>
              <w:rPr>
                <w:rFonts w:hint="eastAsia" w:ascii="宋体" w:hAnsi="宋体" w:cs="宋体"/>
                <w:sz w:val="28"/>
                <w:szCs w:val="28"/>
              </w:rPr>
            </w:r>
            <w:r/>
          </w:p>
        </w:tc>
      </w:tr>
    </w:tbl>
    <w:p>
      <w:pPr>
        <w:ind w:right="-92"/>
        <w:spacing w:line="500" w:lineRule="atLeast"/>
        <w:rPr>
          <w:rFonts w:hint="eastAsia" w:ascii="宋体" w:hAnsi="宋体" w:cs="宋体"/>
          <w:sz w:val="28"/>
          <w:szCs w:val="28"/>
        </w:rPr>
      </w:pPr>
      <w:r>
        <w:rPr>
          <w:rFonts w:hint="eastAsia" w:ascii="宋体" w:hAnsi="宋体" w:cs="宋体"/>
          <w:sz w:val="28"/>
          <w:szCs w:val="28"/>
        </w:rPr>
      </w:r>
      <w:r/>
    </w:p>
    <w:p>
      <w:pPr>
        <w:ind w:right="-92"/>
        <w:spacing w:line="500" w:lineRule="atLeast"/>
        <w:rPr>
          <w:rFonts w:hint="eastAsia" w:ascii="宋体" w:hAnsi="宋体" w:cs="宋体"/>
          <w:sz w:val="28"/>
          <w:szCs w:val="28"/>
        </w:rPr>
      </w:pPr>
      <w:r>
        <w:rPr>
          <w:rFonts w:hint="eastAsia" w:ascii="宋体" w:hAnsi="宋体" w:cs="宋体"/>
          <w:sz w:val="28"/>
          <w:szCs w:val="28"/>
        </w:rPr>
        <w:t xml:space="preserve">法定代表人或授权代表签字：</w:t>
      </w:r>
      <w:r/>
    </w:p>
    <w:p>
      <w:pPr>
        <w:ind w:right="-92"/>
        <w:spacing w:line="500" w:lineRule="atLeast"/>
        <w:rPr>
          <w:rFonts w:hint="eastAsia" w:ascii="宋体" w:hAnsi="宋体" w:cs="宋体"/>
          <w:sz w:val="28"/>
          <w:szCs w:val="28"/>
        </w:rPr>
      </w:pPr>
      <w:r/>
      <w:bookmarkStart w:id="196" w:name="_Hlt26609391"/>
      <w:r/>
      <w:bookmarkEnd w:id="196"/>
      <w:r/>
      <w:bookmarkStart w:id="197" w:name="_Hlt26955056"/>
      <w:r/>
      <w:bookmarkEnd w:id="197"/>
      <w:r/>
      <w:bookmarkStart w:id="198" w:name="_Hlt26955064"/>
      <w:r/>
      <w:bookmarkEnd w:id="198"/>
      <w:r/>
      <w:bookmarkStart w:id="199" w:name="_Hlt26671372"/>
      <w:r/>
      <w:bookmarkEnd w:id="199"/>
      <w:r/>
      <w:bookmarkStart w:id="200" w:name="_Hlt26671343"/>
      <w:r/>
      <w:bookmarkEnd w:id="200"/>
      <w:r/>
      <w:bookmarkStart w:id="201" w:name="_Hlt26580838"/>
      <w:r/>
      <w:bookmarkEnd w:id="201"/>
      <w:r/>
      <w:bookmarkStart w:id="202" w:name="_Hlt24879081"/>
      <w:r/>
      <w:bookmarkEnd w:id="202"/>
      <w:r/>
      <w:bookmarkStart w:id="203" w:name="_Hlt26782999"/>
      <w:r/>
      <w:bookmarkEnd w:id="203"/>
      <w:r/>
      <w:r/>
    </w:p>
    <w:p>
      <w:pPr>
        <w:pStyle w:val="851"/>
        <w:ind w:right="-92" w:firstLine="0"/>
        <w:spacing w:line="500" w:lineRule="atLeast"/>
        <w:rPr>
          <w:rFonts w:hint="eastAsia" w:ascii="宋体" w:hAnsi="宋体" w:cs="宋体"/>
          <w:sz w:val="28"/>
          <w:szCs w:val="28"/>
        </w:rPr>
      </w:pPr>
      <w:r>
        <w:rPr>
          <w:rFonts w:hint="eastAsia" w:ascii="宋体" w:hAnsi="宋体" w:cs="宋体"/>
          <w:sz w:val="28"/>
          <w:szCs w:val="28"/>
        </w:r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pStyle w:val="861"/>
        <w:jc w:val="both"/>
        <w:spacing w:beforeAutospacing="0" w:afterAutospacing="0"/>
      </w:pPr>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pStyle w:val="867"/>
        <w:ind w:right="-92" w:firstLine="0"/>
        <w:jc w:val="center"/>
        <w:spacing w:before="0" w:after="0" w:line="500" w:lineRule="atLeast"/>
        <w:rPr>
          <w:rFonts w:hint="eastAsia" w:ascii="宋体" w:hAnsi="宋体" w:eastAsia="宋体" w:cs="宋体"/>
          <w:szCs w:val="28"/>
        </w:rPr>
      </w:pPr>
      <w:r>
        <w:rPr>
          <w:rFonts w:hint="eastAsia" w:ascii="宋体" w:hAnsi="宋体" w:eastAsia="宋体" w:cs="宋体"/>
          <w:sz w:val="28"/>
          <w:szCs w:val="28"/>
        </w:rPr>
        <w:t xml:space="preserve">开标一览表（格式）</w:t>
      </w:r>
      <w:r/>
    </w:p>
    <w:p>
      <w:pPr>
        <w:ind w:right="-92"/>
        <w:jc w:val="center"/>
        <w:spacing w:before="50" w:after="50" w:line="500" w:lineRule="atLeast"/>
        <w:rPr>
          <w:rFonts w:hint="eastAsia" w:ascii="宋体" w:hAnsi="宋体" w:cs="宋体"/>
          <w:sz w:val="28"/>
          <w:szCs w:val="28"/>
        </w:rPr>
      </w:pPr>
      <w:r>
        <w:rPr>
          <w:rFonts w:hint="eastAsia" w:ascii="宋体" w:hAnsi="宋体" w:cs="宋体"/>
          <w:sz w:val="28"/>
          <w:szCs w:val="28"/>
        </w:rPr>
      </w:r>
      <w:r/>
    </w:p>
    <w:tbl>
      <w:tblPr>
        <w:tblStyle w:val="850"/>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0"/>
        <w:gridCol w:w="6300"/>
      </w:tblGrid>
      <w:tr>
        <w:trPr>
          <w:cantSplit/>
          <w:jc w:val="center"/>
          <w:trHeight w:val="789"/>
        </w:trPr>
        <w:tc>
          <w:tcPr>
            <w:tcW w:w="2340" w:type="dxa"/>
            <w:vAlign w:val="center"/>
            <w:textDirection w:val="lrTb"/>
            <w:noWrap w:val="false"/>
          </w:tcPr>
          <w:p>
            <w:pPr>
              <w:ind w:right="-92" w:firstLine="480"/>
              <w:spacing w:line="500" w:lineRule="atLeast"/>
              <w:rPr>
                <w:rFonts w:hint="eastAsia" w:ascii="宋体" w:hAnsi="宋体" w:cs="宋体"/>
                <w:sz w:val="24"/>
                <w:szCs w:val="28"/>
              </w:rPr>
            </w:pPr>
            <w:r>
              <w:rPr>
                <w:rFonts w:hint="eastAsia" w:ascii="宋体" w:hAnsi="宋体" w:cs="宋体"/>
                <w:sz w:val="24"/>
                <w:szCs w:val="28"/>
              </w:rPr>
              <w:t xml:space="preserve">项 目 编 号</w:t>
            </w:r>
            <w:r/>
          </w:p>
        </w:tc>
        <w:tc>
          <w:tcPr>
            <w:tcW w:w="6300" w:type="dxa"/>
            <w:vAlign w:val="center"/>
            <w:textDirection w:val="lrTb"/>
            <w:noWrap w:val="false"/>
          </w:tcPr>
          <w:p>
            <w:pPr>
              <w:pStyle w:val="846"/>
              <w:ind w:right="-92"/>
              <w:spacing w:line="500" w:lineRule="atLeast"/>
              <w:rPr>
                <w:rFonts w:hint="eastAsia" w:ascii="宋体" w:hAnsi="宋体" w:eastAsia="宋体" w:cs="宋体"/>
                <w:sz w:val="24"/>
                <w:szCs w:val="28"/>
              </w:rPr>
            </w:pPr>
            <w:r>
              <w:rPr>
                <w:rFonts w:hint="eastAsia" w:ascii="宋体" w:hAnsi="宋体" w:eastAsia="宋体" w:cs="宋体"/>
                <w:sz w:val="24"/>
                <w:szCs w:val="28"/>
              </w:rPr>
            </w:r>
            <w:r/>
          </w:p>
        </w:tc>
      </w:tr>
      <w:tr>
        <w:trPr>
          <w:cantSplit/>
          <w:jc w:val="center"/>
          <w:trHeight w:val="789"/>
        </w:trPr>
        <w:tc>
          <w:tcPr>
            <w:tcW w:w="2340" w:type="dxa"/>
            <w:vAlign w:val="center"/>
            <w:textDirection w:val="lrTb"/>
            <w:noWrap w:val="false"/>
          </w:tcPr>
          <w:p>
            <w:pPr>
              <w:ind w:right="-92" w:firstLine="480"/>
              <w:spacing w:line="500" w:lineRule="atLeast"/>
              <w:rPr>
                <w:rFonts w:hint="eastAsia" w:ascii="宋体" w:hAnsi="宋体" w:cs="宋体"/>
                <w:sz w:val="24"/>
                <w:szCs w:val="28"/>
              </w:rPr>
            </w:pPr>
            <w:r>
              <w:rPr>
                <w:rFonts w:hint="eastAsia" w:ascii="宋体" w:hAnsi="宋体" w:cs="宋体"/>
                <w:sz w:val="24"/>
                <w:szCs w:val="28"/>
              </w:rPr>
              <w:t xml:space="preserve">项 目 名 称</w:t>
            </w:r>
            <w:r/>
          </w:p>
        </w:tc>
        <w:tc>
          <w:tcPr>
            <w:tcW w:w="6300" w:type="dxa"/>
            <w:vAlign w:val="center"/>
            <w:textDirection w:val="lrTb"/>
            <w:noWrap w:val="false"/>
          </w:tcPr>
          <w:p>
            <w:pPr>
              <w:pStyle w:val="846"/>
              <w:ind w:right="-92"/>
              <w:spacing w:line="500" w:lineRule="atLeast"/>
              <w:rPr>
                <w:rFonts w:hint="eastAsia" w:ascii="宋体" w:hAnsi="宋体" w:eastAsia="宋体" w:cs="宋体"/>
                <w:sz w:val="24"/>
                <w:szCs w:val="28"/>
              </w:rPr>
            </w:pPr>
            <w:r>
              <w:rPr>
                <w:rFonts w:hint="eastAsia" w:ascii="宋体" w:hAnsi="宋体" w:eastAsia="宋体" w:cs="宋体"/>
                <w:sz w:val="24"/>
                <w:szCs w:val="28"/>
              </w:rPr>
            </w:r>
            <w:r/>
          </w:p>
        </w:tc>
      </w:tr>
      <w:tr>
        <w:trPr>
          <w:cantSplit/>
          <w:jc w:val="center"/>
          <w:trHeight w:val="821"/>
        </w:trPr>
        <w:tc>
          <w:tcPr>
            <w:gridSpan w:val="2"/>
            <w:tcW w:w="8640" w:type="dxa"/>
            <w:vAlign w:val="center"/>
            <w:textDirection w:val="lrTb"/>
            <w:noWrap w:val="false"/>
          </w:tcPr>
          <w:p>
            <w:pPr>
              <w:ind w:right="-92"/>
              <w:spacing w:line="500" w:lineRule="atLeast"/>
              <w:rPr>
                <w:rFonts w:hint="eastAsia" w:ascii="宋体" w:hAnsi="宋体" w:cs="宋体"/>
                <w:sz w:val="24"/>
                <w:szCs w:val="28"/>
              </w:rPr>
            </w:pPr>
            <w:r>
              <w:rPr>
                <w:rFonts w:hint="eastAsia" w:ascii="宋体" w:hAnsi="宋体" w:cs="宋体"/>
                <w:b/>
                <w:bCs/>
                <w:sz w:val="24"/>
                <w:szCs w:val="28"/>
              </w:rPr>
              <w:t xml:space="preserve">项目投标报价：（大写）</w:t>
            </w:r>
            <w:r>
              <w:rPr>
                <w:rFonts w:hint="eastAsia" w:ascii="宋体" w:hAnsi="宋体" w:cs="宋体"/>
                <w:b/>
                <w:bCs/>
                <w:sz w:val="24"/>
                <w:szCs w:val="28"/>
                <w:u w:val="single"/>
              </w:rPr>
              <w:t xml:space="preserve">                    </w:t>
            </w:r>
            <w:r>
              <w:rPr>
                <w:rFonts w:hint="eastAsia" w:ascii="宋体" w:hAnsi="宋体" w:cs="宋体"/>
                <w:b/>
                <w:bCs/>
                <w:sz w:val="24"/>
                <w:szCs w:val="28"/>
              </w:rPr>
              <w:t xml:space="preserve">/年，小写：</w:t>
            </w:r>
            <w:r>
              <w:rPr>
                <w:rFonts w:hint="eastAsia" w:ascii="宋体" w:hAnsi="宋体" w:cs="宋体"/>
                <w:b/>
                <w:bCs/>
                <w:sz w:val="24"/>
                <w:szCs w:val="28"/>
                <w:u w:val="single"/>
              </w:rPr>
              <w:t xml:space="preserve">                </w:t>
            </w:r>
            <w:r>
              <w:rPr>
                <w:rFonts w:hint="eastAsia" w:ascii="宋体" w:hAnsi="宋体" w:cs="宋体"/>
                <w:b/>
                <w:bCs/>
                <w:sz w:val="24"/>
                <w:szCs w:val="28"/>
              </w:rPr>
              <w:t xml:space="preserve">/年 </w:t>
            </w:r>
            <w:r/>
          </w:p>
        </w:tc>
      </w:tr>
      <w:tr>
        <w:trPr>
          <w:cantSplit/>
          <w:jc w:val="center"/>
          <w:trHeight w:val="821"/>
        </w:trPr>
        <w:tc>
          <w:tcPr>
            <w:gridSpan w:val="2"/>
            <w:tcW w:w="8640" w:type="dxa"/>
            <w:vAlign w:val="center"/>
            <w:textDirection w:val="lrTb"/>
            <w:noWrap w:val="false"/>
          </w:tcPr>
          <w:p>
            <w:pPr>
              <w:ind w:right="-92"/>
              <w:spacing w:line="500" w:lineRule="atLeast"/>
              <w:rPr>
                <w:rFonts w:hint="eastAsia" w:ascii="宋体" w:hAnsi="宋体" w:cs="宋体"/>
                <w:b/>
                <w:bCs/>
                <w:sz w:val="24"/>
                <w:szCs w:val="28"/>
              </w:rPr>
            </w:pPr>
            <w:r>
              <w:rPr>
                <w:rFonts w:hint="eastAsia" w:ascii="宋体" w:hAnsi="宋体" w:cs="宋体"/>
                <w:b/>
                <w:bCs/>
                <w:sz w:val="24"/>
                <w:szCs w:val="28"/>
              </w:rPr>
              <w:t xml:space="preserve">是否提供《企业类型声明函》：</w:t>
            </w:r>
            <w:r>
              <w:rPr>
                <w:rFonts w:hint="eastAsia" w:ascii="宋体" w:hAnsi="宋体" w:cs="宋体"/>
                <w:b/>
                <w:bCs/>
                <w:sz w:val="24"/>
                <w:szCs w:val="28"/>
                <w:u w:val="single"/>
              </w:rPr>
              <w:t xml:space="preserve">  是/否  </w:t>
            </w:r>
            <w:r>
              <w:rPr>
                <w:rFonts w:hint="eastAsia" w:ascii="宋体" w:hAnsi="宋体" w:cs="宋体"/>
                <w:b/>
                <w:bCs/>
                <w:sz w:val="24"/>
                <w:szCs w:val="28"/>
              </w:rPr>
              <w:t xml:space="preserve">           见</w:t>
            </w:r>
            <w:r>
              <w:rPr>
                <w:rFonts w:hint="eastAsia" w:ascii="宋体" w:hAnsi="宋体" w:cs="宋体"/>
                <w:b/>
                <w:bCs/>
                <w:sz w:val="24"/>
                <w:szCs w:val="28"/>
                <w:u w:val="single"/>
              </w:rPr>
              <w:t xml:space="preserve">（          ）</w:t>
            </w:r>
            <w:r>
              <w:rPr>
                <w:rFonts w:hint="eastAsia" w:ascii="宋体" w:hAnsi="宋体" w:cs="宋体"/>
                <w:b/>
                <w:bCs/>
                <w:sz w:val="24"/>
                <w:szCs w:val="28"/>
              </w:rPr>
              <w:t xml:space="preserve">页</w:t>
            </w:r>
            <w:r/>
          </w:p>
        </w:tc>
      </w:tr>
      <w:tr>
        <w:trPr>
          <w:cantSplit/>
          <w:jc w:val="center"/>
          <w:trHeight w:val="807"/>
        </w:trPr>
        <w:tc>
          <w:tcPr>
            <w:gridSpan w:val="2"/>
            <w:tcW w:w="8640" w:type="dxa"/>
            <w:vAlign w:val="center"/>
            <w:textDirection w:val="lrTb"/>
            <w:noWrap w:val="false"/>
          </w:tcPr>
          <w:p>
            <w:pPr>
              <w:ind w:right="-92"/>
              <w:spacing w:line="500" w:lineRule="atLeast"/>
              <w:rPr>
                <w:rFonts w:hint="eastAsia" w:ascii="宋体" w:hAnsi="宋体" w:cs="宋体"/>
                <w:b/>
                <w:bCs/>
                <w:sz w:val="24"/>
                <w:szCs w:val="28"/>
              </w:rPr>
            </w:pPr>
            <w:r>
              <w:rPr>
                <w:rFonts w:hint="eastAsia" w:ascii="宋体" w:hAnsi="宋体" w:cs="宋体"/>
                <w:b/>
                <w:bCs/>
                <w:sz w:val="24"/>
                <w:szCs w:val="28"/>
              </w:rPr>
              <w:t xml:space="preserve">服务期：</w:t>
            </w:r>
            <w:r/>
          </w:p>
        </w:tc>
      </w:tr>
      <w:tr>
        <w:trPr>
          <w:cantSplit/>
          <w:jc w:val="center"/>
          <w:trHeight w:val="807"/>
        </w:trPr>
        <w:tc>
          <w:tcPr>
            <w:gridSpan w:val="2"/>
            <w:tcW w:w="8640" w:type="dxa"/>
            <w:vAlign w:val="center"/>
            <w:textDirection w:val="lrTb"/>
            <w:noWrap w:val="false"/>
          </w:tcPr>
          <w:p>
            <w:pPr>
              <w:ind w:right="-92"/>
              <w:spacing w:line="500" w:lineRule="atLeast"/>
              <w:rPr>
                <w:rFonts w:hint="eastAsia" w:ascii="宋体" w:hAnsi="宋体" w:cs="宋体"/>
                <w:b/>
                <w:bCs/>
                <w:sz w:val="24"/>
                <w:szCs w:val="28"/>
              </w:rPr>
            </w:pPr>
            <w:r>
              <w:rPr>
                <w:rFonts w:hint="eastAsia" w:ascii="宋体" w:hAnsi="宋体" w:cs="宋体"/>
                <w:b/>
                <w:bCs/>
                <w:sz w:val="24"/>
                <w:szCs w:val="28"/>
              </w:rPr>
              <w:t xml:space="preserve">项目负责人：</w:t>
            </w:r>
            <w:r/>
          </w:p>
        </w:tc>
      </w:tr>
    </w:tbl>
    <w:p>
      <w:pPr>
        <w:ind w:right="-92" w:firstLine="480"/>
        <w:spacing w:line="500" w:lineRule="atLeast"/>
        <w:rPr>
          <w:rFonts w:hint="eastAsia" w:ascii="宋体" w:hAnsi="宋体" w:cs="宋体"/>
          <w:sz w:val="24"/>
          <w:szCs w:val="28"/>
        </w:rPr>
      </w:pPr>
      <w:r>
        <w:rPr>
          <w:rFonts w:hint="eastAsia" w:ascii="宋体" w:hAnsi="宋体" w:cs="宋体"/>
          <w:sz w:val="24"/>
          <w:szCs w:val="28"/>
        </w:rPr>
        <w:t xml:space="preserve">填写说明：</w:t>
      </w:r>
      <w:r/>
    </w:p>
    <w:p>
      <w:pPr>
        <w:numPr>
          <w:ilvl w:val="0"/>
          <w:numId w:val="2"/>
        </w:numPr>
        <w:ind w:right="-92"/>
        <w:spacing w:line="500" w:lineRule="atLeast"/>
        <w:rPr>
          <w:rFonts w:hint="eastAsia" w:ascii="宋体" w:hAnsi="宋体" w:cs="宋体"/>
          <w:sz w:val="24"/>
          <w:szCs w:val="28"/>
        </w:rPr>
      </w:pPr>
      <w:r>
        <w:rPr>
          <w:rFonts w:hint="eastAsia" w:ascii="宋体" w:hAnsi="宋体" w:cs="宋体"/>
          <w:sz w:val="24"/>
          <w:szCs w:val="28"/>
        </w:rPr>
        <w:t xml:space="preserve">开标一览表不得填报选择性报价，否则将作为无效投标；</w:t>
      </w:r>
      <w:r/>
    </w:p>
    <w:p>
      <w:pPr>
        <w:numPr>
          <w:ilvl w:val="0"/>
          <w:numId w:val="2"/>
        </w:numPr>
        <w:ind w:right="-92"/>
        <w:spacing w:line="500" w:lineRule="atLeast"/>
        <w:rPr>
          <w:rFonts w:hint="eastAsia" w:ascii="宋体" w:hAnsi="宋体" w:cs="宋体"/>
          <w:sz w:val="24"/>
          <w:szCs w:val="28"/>
        </w:rPr>
      </w:pPr>
      <w:r>
        <w:rPr>
          <w:rFonts w:hint="eastAsia" w:ascii="宋体" w:hAnsi="宋体" w:cs="宋体"/>
          <w:sz w:val="24"/>
          <w:szCs w:val="28"/>
        </w:rPr>
        <w:t xml:space="preserve">开标一览表中报价与投标分项明细报价表中不符时时，以开标一览表为准；</w:t>
      </w:r>
      <w:r/>
    </w:p>
    <w:p>
      <w:pPr>
        <w:ind w:right="-92"/>
        <w:spacing w:line="500" w:lineRule="atLeast"/>
        <w:rPr>
          <w:rFonts w:hint="eastAsia" w:ascii="宋体" w:hAnsi="宋体" w:cs="宋体"/>
          <w:b/>
          <w:sz w:val="24"/>
          <w:szCs w:val="28"/>
        </w:rPr>
      </w:pPr>
      <w:r>
        <w:rPr>
          <w:rFonts w:hint="eastAsia" w:ascii="宋体" w:hAnsi="宋体" w:cs="宋体"/>
          <w:b/>
          <w:sz w:val="24"/>
          <w:szCs w:val="28"/>
        </w:rPr>
        <w:t xml:space="preserve">★如服务类项目采购人可根据项目需求特点自行制作。</w:t>
      </w:r>
      <w:r/>
    </w:p>
    <w:p>
      <w:pPr>
        <w:ind w:right="-92" w:firstLine="1440"/>
        <w:spacing w:line="500" w:lineRule="atLeast"/>
        <w:rPr>
          <w:rFonts w:hint="eastAsia" w:ascii="宋体" w:hAnsi="宋体" w:cs="宋体"/>
          <w:sz w:val="24"/>
          <w:szCs w:val="28"/>
        </w:rPr>
      </w:pPr>
      <w:r>
        <w:rPr>
          <w:rFonts w:hint="eastAsia" w:ascii="宋体" w:hAnsi="宋体" w:cs="宋体"/>
          <w:sz w:val="24"/>
          <w:szCs w:val="28"/>
        </w:rPr>
      </w:r>
      <w:r/>
    </w:p>
    <w:p>
      <w:pPr>
        <w:ind w:right="-92" w:firstLine="480"/>
        <w:spacing w:line="500" w:lineRule="atLeast"/>
        <w:rPr>
          <w:rFonts w:hint="eastAsia" w:ascii="宋体" w:hAnsi="宋体" w:cs="宋体"/>
          <w:sz w:val="28"/>
          <w:szCs w:val="28"/>
        </w:rPr>
      </w:pPr>
      <w:r>
        <w:rPr>
          <w:rFonts w:hint="eastAsia" w:ascii="宋体" w:hAnsi="宋体" w:cs="宋体"/>
          <w:sz w:val="28"/>
          <w:szCs w:val="28"/>
        </w:rPr>
      </w:r>
      <w:r/>
    </w:p>
    <w:p>
      <w:pPr>
        <w:ind w:right="-92" w:firstLine="480"/>
        <w:spacing w:line="500" w:lineRule="atLeast"/>
        <w:rPr>
          <w:rFonts w:hint="eastAsia" w:ascii="宋体" w:hAnsi="宋体" w:cs="宋体"/>
          <w:sz w:val="28"/>
          <w:szCs w:val="28"/>
        </w:rPr>
      </w:pPr>
      <w:r>
        <w:rPr>
          <w:rFonts w:hint="eastAsia" w:ascii="宋体" w:hAnsi="宋体" w:cs="宋体"/>
          <w:sz w:val="28"/>
          <w:szCs w:val="28"/>
        </w:rPr>
      </w:r>
      <w:r/>
    </w:p>
    <w:p>
      <w:pPr>
        <w:ind w:right="-92" w:firstLine="480"/>
        <w:jc w:val="center"/>
        <w:spacing w:line="500" w:lineRule="atLeast"/>
        <w:rPr>
          <w:rFonts w:hint="eastAsia" w:ascii="宋体" w:hAnsi="宋体" w:cs="宋体"/>
          <w:sz w:val="28"/>
          <w:szCs w:val="28"/>
        </w:rPr>
      </w:pPr>
      <w:r>
        <w:rPr>
          <w:rFonts w:hint="eastAsia" w:ascii="宋体" w:hAnsi="宋体" w:cs="宋体"/>
          <w:bCs/>
          <w:sz w:val="28"/>
          <w:szCs w:val="28"/>
        </w:rPr>
        <w:t xml:space="preserve">                       供应商名称（公章）：</w:t>
      </w:r>
      <w:r/>
    </w:p>
    <w:p>
      <w:pPr>
        <w:pStyle w:val="861"/>
        <w:ind w:firstLine="480"/>
        <w:jc w:val="both"/>
        <w:spacing w:beforeAutospacing="0" w:afterAutospacing="0"/>
      </w:pPr>
      <w:r>
        <w:rPr>
          <w:rFonts w:hint="eastAsia" w:ascii="宋体" w:hAnsi="宋体" w:cs="宋体"/>
          <w:sz w:val="28"/>
          <w:szCs w:val="28"/>
        </w:rPr>
        <w:t xml:space="preserve">                              </w:t>
      </w:r>
      <w:r>
        <w:rPr>
          <w:rFonts w:hint="eastAsia" w:ascii="宋体" w:hAnsi="宋体" w:cs="宋体"/>
          <w:sz w:val="28"/>
          <w:szCs w:val="28"/>
          <w:lang w:val="en-US" w:eastAsia="zh-CN"/>
        </w:rPr>
        <w:t xml:space="preserve">     </w:t>
      </w: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t xml:space="preserve"> </w:t>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rPr>
          <w:rFonts w:ascii="宋体" w:hAnsi="宋体" w:eastAsia="宋体" w:cs="宋体"/>
          <w:color w:val="000000"/>
          <w:sz w:val="32"/>
          <w:szCs w:val="32"/>
        </w:rPr>
      </w:pPr>
      <w:r>
        <w:rPr>
          <w:rFonts w:hint="eastAsia" w:ascii="宋体" w:hAnsi="宋体" w:eastAsia="宋体" w:cs="宋体"/>
          <w:color w:val="000000"/>
          <w:sz w:val="32"/>
          <w:szCs w:val="32"/>
        </w:rPr>
        <w:br w:type="page" w:clear="all"/>
      </w:r>
      <w:r/>
    </w:p>
    <w:p>
      <w:pPr>
        <w:jc w:val="center"/>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861"/>
        <w:jc w:val="center"/>
        <w:spacing w:beforeAutospacing="0" w:afterAutospacing="0"/>
      </w:pPr>
      <w:r/>
      <w:bookmarkEnd w:id="6"/>
      <w:r/>
      <w:bookmarkEnd w:id="45"/>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5"/>
      <w:r/>
      <w:bookmarkEnd w:id="106"/>
      <w:r/>
      <w:bookmarkEnd w:id="107"/>
      <w:r/>
      <w:bookmarkEnd w:id="112"/>
      <w:r/>
      <w:bookmarkEnd w:id="113"/>
      <w:r/>
      <w:bookmarkEnd w:id="118"/>
      <w:r/>
      <w:bookmarkEnd w:id="164"/>
      <w:r/>
      <w:bookmarkEnd w:id="166"/>
      <w:r/>
      <w:bookmarkEnd w:id="185"/>
      <w:r/>
      <w:bookmarkEnd w:id="186"/>
      <w:r/>
      <w:bookmarkEnd w:id="187"/>
      <w:r/>
      <w:bookmarkEnd w:id="188"/>
      <w:r/>
      <w:bookmarkEnd w:id="189"/>
      <w:r/>
      <w:bookmarkEnd w:id="190"/>
      <w:r/>
      <w:bookmarkEnd w:id="191"/>
      <w:r/>
      <w:bookmarkEnd w:id="192"/>
      <w:r/>
      <w:bookmarkEnd w:id="193"/>
      <w:r/>
      <w:bookmarkEnd w:id="194"/>
      <w:r/>
      <w:bookmarkEnd w:id="195"/>
      <w:r/>
      <w:r/>
    </w:p>
    <w:p>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861"/>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61"/>
        <w:jc w:val="both"/>
        <w:keepLines w:val="0"/>
        <w:keepNext w:val="0"/>
        <w:pageBreakBefore w:val="0"/>
        <w:spacing w:before="290" w:beforeAutospacing="0" w:afterAutospacing="0" w:line="264" w:lineRule="auto"/>
        <w:rPr>
          <w:rFonts w:ascii="宋体" w:hAnsi="宋体" w:eastAsia="宋体" w:cs="宋体"/>
        </w:rPr>
      </w:pPr>
      <w:r>
        <w:rPr>
          <w:rFonts w:hint="eastAsia" w:ascii="宋体" w:hAnsi="宋体" w:eastAsia="宋体" w:cs="宋体"/>
          <w:color w:val="000000"/>
        </w:rPr>
        <w:t xml:space="preserve">一、质疑供应商基本信息</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二、质疑项目基本情况</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三、质疑事项具体内容</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61"/>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质疑事项2</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color w:val="000000"/>
        </w:rPr>
        <w:t xml:space="preserve">签字(签章)：                 公章：               日期：    </w:t>
      </w:r>
      <w:r/>
    </w:p>
    <w:p>
      <w:pPr>
        <w:pStyle w:val="861"/>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b/>
          <w:color w:val="000000"/>
        </w:rPr>
        <w:t xml:space="preserve">质疑函制作说明：</w:t>
      </w:r>
      <w:r/>
    </w:p>
    <w:p>
      <w:pPr>
        <w:pStyle w:val="861"/>
        <w:ind w:firstLine="480"/>
        <w:keepLines w:val="0"/>
        <w:keepNext w:val="0"/>
        <w:pageBreakBefore w:val="0"/>
        <w:spacing w:beforeAutospacing="0" w:afterAutospacing="0" w:line="264" w:lineRule="auto"/>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61"/>
        <w:ind w:firstLine="480"/>
        <w:keepLines w:val="0"/>
        <w:keepNext w:val="0"/>
        <w:pageBreakBefore w:val="0"/>
        <w:spacing w:beforeAutospacing="0" w:afterAutospacing="0" w:line="264" w:lineRule="auto"/>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1"/>
        <w:ind w:firstLine="480"/>
        <w:keepLines w:val="0"/>
        <w:keepNext w:val="0"/>
        <w:pageBreakBefore w:val="0"/>
        <w:spacing w:beforeAutospacing="0" w:afterAutospacing="0" w:line="264" w:lineRule="auto"/>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61"/>
        <w:ind w:firstLine="480"/>
        <w:keepLines w:val="0"/>
        <w:keepNext w:val="0"/>
        <w:pageBreakBefore w:val="0"/>
        <w:spacing w:beforeAutospacing="0" w:afterAutospacing="0" w:line="264" w:lineRule="auto"/>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61"/>
        <w:ind w:firstLine="480"/>
        <w:keepLines w:val="0"/>
        <w:keepNext w:val="0"/>
        <w:pageBreakBefore w:val="0"/>
        <w:spacing w:beforeAutospacing="0" w:afterAutospacing="0" w:line="264" w:lineRule="auto"/>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61"/>
        <w:ind w:firstLine="480"/>
        <w:keepLines w:val="0"/>
        <w:keepNext w:val="0"/>
        <w:pageBreakBefore w:val="0"/>
        <w:spacing w:beforeAutospacing="0" w:afterAutospacing="0" w:line="264" w:lineRule="auto"/>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61"/>
        <w:ind w:firstLine="420"/>
        <w:jc w:val="both"/>
        <w:keepLines w:val="0"/>
        <w:keepNext w:val="0"/>
        <w:pageBreakBefore w:val="0"/>
        <w:spacing w:beforeAutospacing="0" w:afterAutospacing="0" w:line="264" w:lineRule="auto"/>
        <w:rPr>
          <w:rFonts w:ascii="宋体" w:hAnsi="宋体" w:eastAsia="宋体" w:cs="宋体"/>
        </w:rPr>
      </w:pPr>
      <w:r>
        <w:rPr>
          <w:rFonts w:hint="eastAsia" w:ascii="宋体" w:hAnsi="宋体" w:eastAsia="宋体" w:cs="宋体"/>
        </w:rPr>
        <w:t xml:space="preserve"> </w:t>
      </w:r>
      <w:r/>
    </w:p>
    <w:p>
      <w:r/>
      <w:r/>
    </w:p>
    <w:p>
      <w:r/>
      <w:r/>
    </w:p>
    <w:sectPr>
      <w:footnotePr/>
      <w:endnotePr/>
      <w:type w:val="nextPage"/>
      <w:pgSz w:w="11906" w:h="16838" w:orient="portrait"/>
      <w:pgMar w:top="1242" w:right="1264" w:bottom="1100" w:left="1179"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3">
    <w:name w:val="Heading 1 Char"/>
    <w:basedOn w:val="849"/>
    <w:link w:val="845"/>
    <w:uiPriority w:val="9"/>
    <w:rPr>
      <w:rFonts w:ascii="Arial" w:hAnsi="Arial" w:eastAsia="Arial" w:cs="Arial"/>
      <w:sz w:val="40"/>
      <w:szCs w:val="40"/>
    </w:rPr>
  </w:style>
  <w:style w:type="character" w:styleId="674">
    <w:name w:val="Heading 2 Char"/>
    <w:basedOn w:val="849"/>
    <w:link w:val="846"/>
    <w:uiPriority w:val="9"/>
    <w:rPr>
      <w:rFonts w:ascii="Arial" w:hAnsi="Arial" w:eastAsia="Arial" w:cs="Arial"/>
      <w:sz w:val="34"/>
    </w:rPr>
  </w:style>
  <w:style w:type="character" w:styleId="675">
    <w:name w:val="Heading 3 Char"/>
    <w:basedOn w:val="849"/>
    <w:link w:val="847"/>
    <w:uiPriority w:val="9"/>
    <w:rPr>
      <w:rFonts w:ascii="Arial" w:hAnsi="Arial" w:eastAsia="Arial" w:cs="Arial"/>
      <w:sz w:val="30"/>
      <w:szCs w:val="30"/>
    </w:rPr>
  </w:style>
  <w:style w:type="character" w:styleId="676">
    <w:name w:val="Heading 4 Char"/>
    <w:basedOn w:val="849"/>
    <w:link w:val="848"/>
    <w:uiPriority w:val="9"/>
    <w:rPr>
      <w:rFonts w:ascii="Arial" w:hAnsi="Arial" w:eastAsia="Arial" w:cs="Arial"/>
      <w:b/>
      <w:bCs/>
      <w:sz w:val="26"/>
      <w:szCs w:val="26"/>
    </w:rPr>
  </w:style>
  <w:style w:type="paragraph" w:styleId="677">
    <w:name w:val="Heading 5"/>
    <w:basedOn w:val="844"/>
    <w:next w:val="844"/>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basedOn w:val="849"/>
    <w:link w:val="677"/>
    <w:uiPriority w:val="9"/>
    <w:rPr>
      <w:rFonts w:ascii="Arial" w:hAnsi="Arial" w:eastAsia="Arial" w:cs="Arial"/>
      <w:b/>
      <w:bCs/>
      <w:sz w:val="24"/>
      <w:szCs w:val="24"/>
    </w:rPr>
  </w:style>
  <w:style w:type="paragraph" w:styleId="679">
    <w:name w:val="Heading 6"/>
    <w:basedOn w:val="844"/>
    <w:next w:val="844"/>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9"/>
    <w:link w:val="679"/>
    <w:uiPriority w:val="9"/>
    <w:rPr>
      <w:rFonts w:ascii="Arial" w:hAnsi="Arial" w:eastAsia="Arial" w:cs="Arial"/>
      <w:b/>
      <w:bCs/>
      <w:sz w:val="22"/>
      <w:szCs w:val="22"/>
    </w:rPr>
  </w:style>
  <w:style w:type="paragraph" w:styleId="681">
    <w:name w:val="Heading 7"/>
    <w:basedOn w:val="844"/>
    <w:next w:val="844"/>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9"/>
    <w:link w:val="681"/>
    <w:uiPriority w:val="9"/>
    <w:rPr>
      <w:rFonts w:ascii="Arial" w:hAnsi="Arial" w:eastAsia="Arial" w:cs="Arial"/>
      <w:b/>
      <w:bCs/>
      <w:i/>
      <w:iCs/>
      <w:sz w:val="22"/>
      <w:szCs w:val="22"/>
    </w:rPr>
  </w:style>
  <w:style w:type="paragraph" w:styleId="683">
    <w:name w:val="Heading 8"/>
    <w:basedOn w:val="844"/>
    <w:next w:val="844"/>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9"/>
    <w:link w:val="683"/>
    <w:uiPriority w:val="9"/>
    <w:rPr>
      <w:rFonts w:ascii="Arial" w:hAnsi="Arial" w:eastAsia="Arial" w:cs="Arial"/>
      <w:i/>
      <w:iCs/>
      <w:sz w:val="22"/>
      <w:szCs w:val="22"/>
    </w:rPr>
  </w:style>
  <w:style w:type="paragraph" w:styleId="685">
    <w:name w:val="Heading 9"/>
    <w:basedOn w:val="844"/>
    <w:next w:val="844"/>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9"/>
    <w:link w:val="685"/>
    <w:uiPriority w:val="9"/>
    <w:rPr>
      <w:rFonts w:ascii="Arial" w:hAnsi="Arial" w:eastAsia="Arial" w:cs="Arial"/>
      <w:i/>
      <w:iCs/>
      <w:sz w:val="21"/>
      <w:szCs w:val="21"/>
    </w:rPr>
  </w:style>
  <w:style w:type="paragraph" w:styleId="687">
    <w:name w:val="List Paragraph"/>
    <w:basedOn w:val="844"/>
    <w:uiPriority w:val="34"/>
    <w:qFormat/>
    <w:pPr>
      <w:contextualSpacing/>
      <w:ind w:left="720"/>
    </w:pPr>
  </w:style>
  <w:style w:type="paragraph" w:styleId="688">
    <w:name w:val="No Spacing"/>
    <w:uiPriority w:val="1"/>
    <w:qFormat/>
    <w:pPr>
      <w:spacing w:before="0" w:after="0" w:line="240" w:lineRule="auto"/>
    </w:pPr>
  </w:style>
  <w:style w:type="paragraph" w:styleId="689">
    <w:name w:val="Title"/>
    <w:basedOn w:val="844"/>
    <w:next w:val="844"/>
    <w:link w:val="690"/>
    <w:uiPriority w:val="10"/>
    <w:qFormat/>
    <w:pPr>
      <w:contextualSpacing/>
      <w:spacing w:before="300" w:after="200"/>
    </w:pPr>
    <w:rPr>
      <w:sz w:val="48"/>
      <w:szCs w:val="48"/>
    </w:rPr>
  </w:style>
  <w:style w:type="character" w:styleId="690">
    <w:name w:val="Title Char"/>
    <w:basedOn w:val="849"/>
    <w:link w:val="689"/>
    <w:uiPriority w:val="10"/>
    <w:rPr>
      <w:sz w:val="48"/>
      <w:szCs w:val="48"/>
    </w:rPr>
  </w:style>
  <w:style w:type="paragraph" w:styleId="691">
    <w:name w:val="Subtitle"/>
    <w:basedOn w:val="844"/>
    <w:next w:val="844"/>
    <w:link w:val="692"/>
    <w:uiPriority w:val="11"/>
    <w:qFormat/>
    <w:pPr>
      <w:spacing w:before="200" w:after="200"/>
    </w:pPr>
    <w:rPr>
      <w:sz w:val="24"/>
      <w:szCs w:val="24"/>
    </w:rPr>
  </w:style>
  <w:style w:type="character" w:styleId="692">
    <w:name w:val="Subtitle Char"/>
    <w:basedOn w:val="849"/>
    <w:link w:val="691"/>
    <w:uiPriority w:val="11"/>
    <w:rPr>
      <w:sz w:val="24"/>
      <w:szCs w:val="24"/>
    </w:rPr>
  </w:style>
  <w:style w:type="paragraph" w:styleId="693">
    <w:name w:val="Quote"/>
    <w:basedOn w:val="844"/>
    <w:next w:val="844"/>
    <w:link w:val="694"/>
    <w:uiPriority w:val="29"/>
    <w:qFormat/>
    <w:pPr>
      <w:ind w:left="720" w:right="720"/>
    </w:pPr>
    <w:rPr>
      <w:i/>
    </w:rPr>
  </w:style>
  <w:style w:type="character" w:styleId="694">
    <w:name w:val="Quote Char"/>
    <w:link w:val="693"/>
    <w:uiPriority w:val="29"/>
    <w:rPr>
      <w:i/>
    </w:rPr>
  </w:style>
  <w:style w:type="paragraph" w:styleId="695">
    <w:name w:val="Intense Quote"/>
    <w:basedOn w:val="844"/>
    <w:next w:val="844"/>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9"/>
    <w:link w:val="858"/>
    <w:uiPriority w:val="99"/>
  </w:style>
  <w:style w:type="character" w:styleId="698">
    <w:name w:val="Footer Char"/>
    <w:basedOn w:val="849"/>
    <w:link w:val="857"/>
    <w:uiPriority w:val="99"/>
  </w:style>
  <w:style w:type="paragraph" w:styleId="699">
    <w:name w:val="Caption"/>
    <w:basedOn w:val="844"/>
    <w:next w:val="844"/>
    <w:uiPriority w:val="35"/>
    <w:semiHidden/>
    <w:unhideWhenUsed/>
    <w:qFormat/>
    <w:pPr>
      <w:spacing w:line="276" w:lineRule="auto"/>
    </w:pPr>
    <w:rPr>
      <w:b/>
      <w:bCs/>
      <w:color w:val="4f81bd" w:themeColor="accent1"/>
      <w:sz w:val="18"/>
      <w:szCs w:val="18"/>
    </w:rPr>
  </w:style>
  <w:style w:type="character" w:styleId="700">
    <w:name w:val="Caption Char"/>
    <w:basedOn w:val="699"/>
    <w:link w:val="857"/>
    <w:uiPriority w:val="99"/>
  </w:style>
  <w:style w:type="table" w:styleId="701">
    <w:name w:val="Table Grid"/>
    <w:basedOn w:val="8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2">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8">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9">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0">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1">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2">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3">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0">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3">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4">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5">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6">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7">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8">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1">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2">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3">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4">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5">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4">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5">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6">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7">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8">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9">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1">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2">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3">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4">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5">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6">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8">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9">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0">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1">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2">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3">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7">
    <w:name w:val="Hyperlink"/>
    <w:uiPriority w:val="99"/>
    <w:unhideWhenUsed/>
    <w:rPr>
      <w:color w:val="0000ff" w:themeColor="hyperlink"/>
      <w:u w:val="single"/>
    </w:rPr>
  </w:style>
  <w:style w:type="paragraph" w:styleId="828">
    <w:name w:val="footnote text"/>
    <w:basedOn w:val="844"/>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basedOn w:val="849"/>
    <w:uiPriority w:val="99"/>
    <w:unhideWhenUsed/>
    <w:rPr>
      <w:vertAlign w:val="superscript"/>
    </w:rPr>
  </w:style>
  <w:style w:type="paragraph" w:styleId="831">
    <w:name w:val="endnote text"/>
    <w:basedOn w:val="844"/>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basedOn w:val="849"/>
    <w:uiPriority w:val="99"/>
    <w:semiHidden/>
    <w:unhideWhenUsed/>
    <w:rPr>
      <w:vertAlign w:val="superscript"/>
    </w:rPr>
  </w:style>
  <w:style w:type="paragraph" w:styleId="834">
    <w:name w:val="toc 1"/>
    <w:basedOn w:val="844"/>
    <w:next w:val="844"/>
    <w:uiPriority w:val="39"/>
    <w:unhideWhenUsed/>
    <w:pPr>
      <w:ind w:left="0" w:right="0" w:firstLine="0"/>
      <w:spacing w:after="57"/>
    </w:pPr>
  </w:style>
  <w:style w:type="paragraph" w:styleId="835">
    <w:name w:val="toc 2"/>
    <w:basedOn w:val="844"/>
    <w:next w:val="844"/>
    <w:uiPriority w:val="39"/>
    <w:unhideWhenUsed/>
    <w:pPr>
      <w:ind w:left="283" w:right="0" w:firstLine="0"/>
      <w:spacing w:after="57"/>
    </w:pPr>
  </w:style>
  <w:style w:type="paragraph" w:styleId="836">
    <w:name w:val="toc 3"/>
    <w:basedOn w:val="844"/>
    <w:next w:val="844"/>
    <w:uiPriority w:val="39"/>
    <w:unhideWhenUsed/>
    <w:pPr>
      <w:ind w:left="567" w:right="0" w:firstLine="0"/>
      <w:spacing w:after="57"/>
    </w:pPr>
  </w:style>
  <w:style w:type="paragraph" w:styleId="837">
    <w:name w:val="toc 4"/>
    <w:basedOn w:val="844"/>
    <w:next w:val="844"/>
    <w:uiPriority w:val="39"/>
    <w:unhideWhenUsed/>
    <w:pPr>
      <w:ind w:left="850" w:right="0" w:firstLine="0"/>
      <w:spacing w:after="57"/>
    </w:pPr>
  </w:style>
  <w:style w:type="paragraph" w:styleId="838">
    <w:name w:val="toc 5"/>
    <w:basedOn w:val="844"/>
    <w:next w:val="844"/>
    <w:uiPriority w:val="39"/>
    <w:unhideWhenUsed/>
    <w:pPr>
      <w:ind w:left="1134"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5">
    <w:name w:val="Heading 1"/>
    <w:basedOn w:val="844"/>
    <w:next w:val="844"/>
    <w:uiPriority w:val="9"/>
    <w:qFormat/>
    <w:pPr>
      <w:jc w:val="center"/>
      <w:keepNext/>
      <w:outlineLvl w:val="0"/>
    </w:pPr>
    <w:rPr>
      <w:rFonts w:ascii="楷体_GB2312" w:hAnsi="宋体" w:eastAsia="楷体_GB2312" w:cs="宋体"/>
      <w:sz w:val="28"/>
      <w:szCs w:val="28"/>
    </w:rPr>
  </w:style>
  <w:style w:type="paragraph" w:styleId="846">
    <w:name w:val="Heading 2"/>
    <w:basedOn w:val="844"/>
    <w:next w:val="8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47">
    <w:name w:val="Heading 3"/>
    <w:basedOn w:val="844"/>
    <w:next w:val="844"/>
    <w:uiPriority w:val="9"/>
    <w:unhideWhenUsed/>
    <w:qFormat/>
    <w:pPr>
      <w:keepLines/>
      <w:keepNext/>
      <w:spacing w:before="260" w:after="260" w:line="415" w:lineRule="auto"/>
      <w:outlineLvl w:val="2"/>
    </w:pPr>
    <w:rPr>
      <w:b/>
      <w:bCs/>
      <w:sz w:val="32"/>
      <w:szCs w:val="32"/>
    </w:rPr>
  </w:style>
  <w:style w:type="paragraph" w:styleId="848">
    <w:name w:val="Heading 4"/>
    <w:basedOn w:val="844"/>
    <w:next w:val="851"/>
    <w:uiPriority w:val="9"/>
    <w:unhideWhenUsed/>
    <w:qFormat/>
    <w:pPr>
      <w:keepLines/>
      <w:keepNext/>
      <w:spacing w:before="280" w:after="290" w:line="374" w:lineRule="auto"/>
      <w:outlineLvl w:val="3"/>
    </w:pPr>
    <w:rPr>
      <w:rFonts w:ascii="Arial" w:hAnsi="Arial" w:eastAsia="黑体" w:cs="Arial"/>
      <w:b/>
      <w:bCs/>
      <w:sz w:val="28"/>
      <w:szCs w:val="28"/>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Normal Indent"/>
    <w:basedOn w:val="844"/>
    <w:uiPriority w:val="99"/>
    <w:unhideWhenUsed/>
    <w:qFormat/>
    <w:pPr>
      <w:ind w:firstLine="420"/>
    </w:pPr>
  </w:style>
  <w:style w:type="paragraph" w:styleId="852">
    <w:name w:val="table of authorities"/>
    <w:basedOn w:val="844"/>
    <w:next w:val="844"/>
    <w:uiPriority w:val="0"/>
    <w:qFormat/>
    <w:pPr>
      <w:ind w:left="420"/>
    </w:pPr>
  </w:style>
  <w:style w:type="paragraph" w:styleId="853">
    <w:name w:val="Body Text"/>
    <w:basedOn w:val="844"/>
    <w:uiPriority w:val="99"/>
    <w:unhideWhenUsed/>
    <w:qFormat/>
    <w:pPr>
      <w:spacing w:after="120"/>
    </w:pPr>
    <w:rPr>
      <w:rFonts w:ascii="Times New Roman" w:hAnsi="Times New Roman" w:eastAsia="宋体" w:cs="Times New Roman"/>
      <w:szCs w:val="21"/>
    </w:rPr>
  </w:style>
  <w:style w:type="paragraph" w:styleId="854">
    <w:name w:val="Body Text Indent"/>
    <w:basedOn w:val="844"/>
    <w:next w:val="855"/>
    <w:uiPriority w:val="0"/>
    <w:qFormat/>
    <w:pPr>
      <w:ind w:firstLine="645"/>
    </w:pPr>
    <w:rPr>
      <w:rFonts w:ascii="楷体_GB2312" w:eastAsia="楷体_GB2312"/>
      <w:sz w:val="32"/>
      <w:szCs w:val="32"/>
    </w:rPr>
  </w:style>
  <w:style w:type="paragraph" w:styleId="855">
    <w:name w:val="envelope return"/>
    <w:basedOn w:val="844"/>
    <w:uiPriority w:val="0"/>
    <w:qFormat/>
    <w:rPr>
      <w:rFonts w:ascii="Arial" w:hAnsi="Arial"/>
    </w:rPr>
  </w:style>
  <w:style w:type="paragraph" w:styleId="856">
    <w:name w:val="Body Text Indent 2"/>
    <w:basedOn w:val="844"/>
    <w:uiPriority w:val="99"/>
    <w:unhideWhenUsed/>
    <w:qFormat/>
    <w:pPr>
      <w:ind w:left="420"/>
      <w:spacing w:after="120" w:line="480" w:lineRule="auto"/>
    </w:pPr>
    <w:rPr>
      <w:rFonts w:ascii="Times New Roman" w:hAnsi="Times New Roman" w:eastAsia="宋体" w:cs="Times New Roman"/>
      <w:szCs w:val="21"/>
    </w:rPr>
  </w:style>
  <w:style w:type="paragraph" w:styleId="857">
    <w:name w:val="Footer"/>
    <w:basedOn w:val="844"/>
    <w:link w:val="866"/>
    <w:uiPriority w:val="0"/>
    <w:qFormat/>
    <w:pPr>
      <w:jc w:val="left"/>
      <w:tabs>
        <w:tab w:val="center" w:pos="4153" w:leader="none"/>
        <w:tab w:val="right" w:pos="8306" w:leader="none"/>
      </w:tabs>
    </w:pPr>
    <w:rPr>
      <w:sz w:val="18"/>
      <w:szCs w:val="18"/>
    </w:rPr>
  </w:style>
  <w:style w:type="paragraph" w:styleId="858">
    <w:name w:val="Header"/>
    <w:basedOn w:val="844"/>
    <w:link w:val="865"/>
    <w:uiPriority w:val="0"/>
    <w:qFormat/>
    <w:pPr>
      <w:jc w:val="center"/>
      <w:tabs>
        <w:tab w:val="center" w:pos="4153" w:leader="none"/>
        <w:tab w:val="right" w:pos="8306" w:leader="none"/>
      </w:tabs>
      <w:pBdr>
        <w:bottom w:val="single" w:color="auto" w:sz="6" w:space="1"/>
      </w:pBdr>
    </w:pPr>
    <w:rPr>
      <w:sz w:val="18"/>
      <w:szCs w:val="18"/>
    </w:rPr>
  </w:style>
  <w:style w:type="paragraph" w:styleId="859">
    <w:name w:val="toc 6"/>
    <w:basedOn w:val="844"/>
    <w:next w:val="844"/>
    <w:uiPriority w:val="39"/>
    <w:unhideWhenUsed/>
    <w:qFormat/>
    <w:pPr>
      <w:ind w:left="2100"/>
    </w:pPr>
  </w:style>
  <w:style w:type="paragraph" w:styleId="860">
    <w:name w:val="Body Text Indent 3"/>
    <w:basedOn w:val="844"/>
    <w:uiPriority w:val="0"/>
    <w:qFormat/>
    <w:pPr>
      <w:ind w:left="645" w:firstLine="645"/>
    </w:pPr>
    <w:rPr>
      <w:rFonts w:ascii="Arial" w:hAnsi="Arial" w:eastAsia="仿宋_GB2312" w:cs="Arial"/>
      <w:color w:val="ffff00"/>
      <w:sz w:val="32"/>
      <w:szCs w:val="32"/>
    </w:rPr>
  </w:style>
  <w:style w:type="paragraph" w:styleId="861">
    <w:name w:val="Normal (Web)"/>
    <w:basedOn w:val="844"/>
    <w:uiPriority w:val="0"/>
    <w:qFormat/>
    <w:pPr>
      <w:jc w:val="left"/>
      <w:spacing w:beforeAutospacing="1" w:afterAutospacing="1"/>
    </w:pPr>
    <w:rPr>
      <w:rFonts w:cs="Times New Roman"/>
      <w:sz w:val="24"/>
    </w:rPr>
  </w:style>
  <w:style w:type="paragraph" w:styleId="862">
    <w:name w:val="Body Text First Indent"/>
    <w:basedOn w:val="844"/>
    <w:next w:val="859"/>
    <w:uiPriority w:val="99"/>
    <w:unhideWhenUsed/>
    <w:qFormat/>
    <w:pPr>
      <w:ind w:firstLine="420"/>
    </w:pPr>
    <w:rPr>
      <w:rFonts w:ascii="Times New Roman" w:hAnsi="Times New Roman" w:eastAsia="宋体" w:cs="Times New Roman"/>
    </w:rPr>
  </w:style>
  <w:style w:type="paragraph" w:styleId="863" w:customStyle="1">
    <w:name w:val="4"/>
    <w:basedOn w:val="844"/>
    <w:next w:val="860"/>
    <w:uiPriority w:val="0"/>
    <w:qFormat/>
    <w:pPr>
      <w:ind w:firstLine="420"/>
      <w:spacing w:line="360" w:lineRule="auto"/>
    </w:pPr>
    <w:rPr>
      <w:color w:val="ff0000"/>
      <w:sz w:val="24"/>
    </w:rPr>
  </w:style>
  <w:style w:type="paragraph" w:styleId="864" w:customStyle="1">
    <w:name w:val="纯文本1"/>
    <w:basedOn w:val="844"/>
    <w:uiPriority w:val="0"/>
    <w:qFormat/>
    <w:rPr>
      <w:rFonts w:ascii="宋体" w:hAnsi="Courier New" w:eastAsia="楷体_GB2312"/>
      <w:sz w:val="28"/>
      <w:szCs w:val="20"/>
    </w:rPr>
  </w:style>
  <w:style w:type="character" w:styleId="865" w:customStyle="1">
    <w:name w:val="页眉 Char"/>
    <w:basedOn w:val="849"/>
    <w:link w:val="858"/>
    <w:uiPriority w:val="0"/>
    <w:qFormat/>
    <w:rPr>
      <w:sz w:val="18"/>
      <w:szCs w:val="18"/>
    </w:rPr>
  </w:style>
  <w:style w:type="character" w:styleId="866" w:customStyle="1">
    <w:name w:val="页脚 Char"/>
    <w:basedOn w:val="849"/>
    <w:link w:val="857"/>
    <w:uiPriority w:val="0"/>
    <w:qFormat/>
    <w:rPr>
      <w:sz w:val="18"/>
      <w:szCs w:val="18"/>
    </w:rPr>
  </w:style>
  <w:style w:type="paragraph" w:styleId="867" w:customStyle="1">
    <w:name w:val="普通正文"/>
    <w:basedOn w:val="844"/>
    <w:uiPriority w:val="0"/>
    <w:qFormat/>
    <w:pPr>
      <w:ind w:firstLine="480"/>
      <w:jc w:val="left"/>
      <w:spacing w:before="120" w:after="120" w:line="360" w:lineRule="auto"/>
    </w:pPr>
    <w:rPr>
      <w:rFonts w:ascii="Arial" w:hAnsi="Arial" w:eastAsia="等线" w:cs="Arial"/>
      <w:sz w:val="24"/>
      <w:szCs w:val="24"/>
    </w:rPr>
  </w:style>
  <w:style w:type="paragraph" w:styleId="868" w:customStyle="1">
    <w:name w:val="Char"/>
    <w:basedOn w:val="844"/>
    <w:uiPriority w:val="0"/>
    <w:qFormat/>
    <w:pPr>
      <w:ind w:firstLine="200"/>
      <w:tabs>
        <w:tab w:val="left" w:pos="360" w:leader="none"/>
      </w:tabs>
    </w:pPr>
    <w:rPr>
      <w:sz w:val="28"/>
      <w:szCs w:val="30"/>
    </w:rPr>
  </w:style>
  <w:style w:type="character" w:styleId="869" w:customStyle="1">
    <w:name w:val="NormalCharacter"/>
    <w:uiPriority w:val="0"/>
    <w:qFormat/>
    <w:rPr>
      <w:rFonts w:ascii="Times New Roman" w:hAnsi="Times New Roman" w:eastAsia="宋体" w:cs="Times New Roman"/>
      <w:sz w:val="21"/>
      <w:szCs w:val="21"/>
      <w:lang w:val="en-US" w:eastAsia="zh-CN" w:bidi="ar-SA"/>
    </w:rPr>
  </w:style>
  <w:style w:type="numbering" w:styleId="8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盐城宏禄工程项目管理咨询有限公司</cp:lastModifiedBy>
  <cp:revision>8</cp:revision>
  <dcterms:created xsi:type="dcterms:W3CDTF">2024-01-18T02:05:00Z</dcterms:created>
  <dcterms:modified xsi:type="dcterms:W3CDTF">2024-11-18T08:53:14Z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76CB01F7FAF246F4B2160C14D64A6378_13</vt:lpwstr>
  </property>
</Properties>
</file>