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bidi w:val="0"/>
        <w:jc w:val="center"/>
      </w:pPr>
      <w:r>
        <w:rPr>
          <w:rFonts w:hint="eastAsia"/>
        </w:rPr>
        <w:t>盐城市第一人民医院污水处理站运行值守及设备维保服务项目</w:t>
      </w:r>
      <w:bookmarkStart w:id="0" w:name="_GoBack"/>
      <w:bookmarkEnd w:id="0"/>
      <w:r>
        <w:rPr>
          <w:rFonts w:hint="eastAsia"/>
        </w:rPr>
        <w:t>项目需求</w:t>
      </w:r>
    </w:p>
    <w:p>
      <w:pPr>
        <w:keepNext w:val="0"/>
        <w:keepLines w:val="0"/>
        <w:pageBreakBefore w:val="0"/>
        <w:widowControl w:val="0"/>
        <w:kinsoku/>
        <w:wordWrap w:val="0"/>
        <w:overflowPunct/>
        <w:topLinePunct w:val="0"/>
        <w:bidi w:val="0"/>
        <w:adjustRightInd/>
        <w:snapToGrid/>
        <w:spacing w:line="360" w:lineRule="auto"/>
        <w:ind w:firstLine="482"/>
        <w:rPr>
          <w:rFonts w:ascii="Calibri" w:hAnsi="Calibri"/>
          <w:b/>
          <w:bCs/>
          <w:kern w:val="0"/>
          <w:szCs w:val="22"/>
        </w:rPr>
      </w:pPr>
      <w:r>
        <w:rPr>
          <w:b/>
          <w:bCs/>
          <w:kern w:val="0"/>
          <w:szCs w:val="22"/>
        </w:rPr>
        <w:t>一、服务期限：</w:t>
      </w:r>
    </w:p>
    <w:p>
      <w:pPr>
        <w:keepNext w:val="0"/>
        <w:keepLines w:val="0"/>
        <w:pageBreakBefore w:val="0"/>
        <w:widowControl w:val="0"/>
        <w:kinsoku/>
        <w:wordWrap w:val="0"/>
        <w:overflowPunct/>
        <w:topLinePunct w:val="0"/>
        <w:bidi w:val="0"/>
        <w:adjustRightInd/>
        <w:snapToGrid/>
        <w:spacing w:line="360" w:lineRule="auto"/>
        <w:rPr>
          <w:rFonts w:ascii="Calibri" w:hAnsi="Calibri"/>
          <w:kern w:val="0"/>
          <w:szCs w:val="22"/>
        </w:rPr>
      </w:pPr>
      <w:r>
        <w:rPr>
          <w:kern w:val="0"/>
          <w:szCs w:val="22"/>
        </w:rPr>
        <w:t>本次招标实行固定总价形式，</w:t>
      </w:r>
      <w:r>
        <w:rPr>
          <w:rFonts w:hint="eastAsia"/>
          <w:kern w:val="0"/>
          <w:szCs w:val="22"/>
        </w:rPr>
        <w:t>服务期限</w:t>
      </w:r>
      <w:r>
        <w:rPr>
          <w:rFonts w:hint="eastAsia" w:ascii="Calibri" w:hAnsi="Calibri"/>
          <w:kern w:val="0"/>
          <w:szCs w:val="22"/>
        </w:rPr>
        <w:t>3年，合同一年一签，</w:t>
      </w:r>
      <w:r>
        <w:rPr>
          <w:rFonts w:hint="eastAsia"/>
        </w:rPr>
        <w:t>第一年运行值守托管合同结束后，经甲方年度考核平均得分≥90分可续签下一年运行值守托管合同，否则甲方有权终止合同或重新组织招标；乙方须无条件服从。</w:t>
      </w:r>
      <w:r>
        <w:rPr>
          <w:rFonts w:hint="eastAsia" w:ascii="Calibri" w:hAnsi="Calibri"/>
          <w:kern w:val="0"/>
          <w:szCs w:val="22"/>
        </w:rPr>
        <w:t>具体开始日期以采购人的书面通知为准。</w:t>
      </w:r>
    </w:p>
    <w:p>
      <w:pPr>
        <w:keepNext w:val="0"/>
        <w:keepLines w:val="0"/>
        <w:pageBreakBefore w:val="0"/>
        <w:widowControl w:val="0"/>
        <w:numPr>
          <w:ilvl w:val="0"/>
          <w:numId w:val="1"/>
        </w:numPr>
        <w:kinsoku/>
        <w:wordWrap w:val="0"/>
        <w:overflowPunct/>
        <w:topLinePunct w:val="0"/>
        <w:bidi w:val="0"/>
        <w:adjustRightInd/>
        <w:snapToGrid/>
        <w:spacing w:line="360" w:lineRule="auto"/>
        <w:ind w:firstLine="482"/>
        <w:rPr>
          <w:b/>
          <w:bCs/>
          <w:kern w:val="0"/>
          <w:szCs w:val="22"/>
        </w:rPr>
      </w:pPr>
      <w:r>
        <w:rPr>
          <w:b/>
          <w:bCs/>
          <w:kern w:val="0"/>
          <w:szCs w:val="22"/>
        </w:rPr>
        <w:t>污水处理工作</w:t>
      </w:r>
      <w:r>
        <w:rPr>
          <w:rFonts w:hint="eastAsia"/>
          <w:b/>
          <w:bCs/>
          <w:kern w:val="0"/>
          <w:szCs w:val="22"/>
        </w:rPr>
        <w:t>内容</w:t>
      </w:r>
    </w:p>
    <w:p>
      <w:pPr>
        <w:keepNext w:val="0"/>
        <w:keepLines w:val="0"/>
        <w:pageBreakBefore w:val="0"/>
        <w:widowControl w:val="0"/>
        <w:kinsoku/>
        <w:wordWrap w:val="0"/>
        <w:overflowPunct/>
        <w:topLinePunct w:val="0"/>
        <w:bidi w:val="0"/>
        <w:adjustRightInd/>
        <w:snapToGrid/>
        <w:spacing w:line="500" w:lineRule="exact"/>
      </w:pPr>
      <w:r>
        <w:t>1</w:t>
      </w:r>
      <w:r>
        <w:rPr>
          <w:rFonts w:hint="eastAsia"/>
          <w:lang w:eastAsia="zh-CN"/>
        </w:rPr>
        <w:t>.</w:t>
      </w:r>
      <w:r>
        <w:t>污水处理人员必须明确本岗位的工作职责，熟悉相关处理设备</w:t>
      </w:r>
      <w:r>
        <w:rPr>
          <w:rFonts w:hint="eastAsia"/>
        </w:rPr>
        <w:t>（含在线监测设备）</w:t>
      </w:r>
      <w:r>
        <w:t>的操作规程及污水处理工艺流程。值班人员在进行操作、检修工作时，应穿工作服、戴手套，口罩，以保护皮肤。按规范做好防护，如因防护不到位，而发生的不良事件及产生的一切费用及后果均由中标人承担。</w:t>
      </w:r>
    </w:p>
    <w:p>
      <w:pPr>
        <w:keepNext w:val="0"/>
        <w:keepLines w:val="0"/>
        <w:pageBreakBefore w:val="0"/>
        <w:widowControl w:val="0"/>
        <w:kinsoku/>
        <w:wordWrap w:val="0"/>
        <w:overflowPunct/>
        <w:topLinePunct w:val="0"/>
        <w:bidi w:val="0"/>
        <w:adjustRightInd/>
        <w:snapToGrid/>
        <w:spacing w:line="500" w:lineRule="exact"/>
      </w:pPr>
      <w:r>
        <w:t>2</w:t>
      </w:r>
      <w:r>
        <w:rPr>
          <w:rFonts w:hint="eastAsia"/>
          <w:lang w:eastAsia="zh-CN"/>
        </w:rPr>
        <w:t>.</w:t>
      </w:r>
      <w:r>
        <w:rPr>
          <w:rFonts w:hint="eastAsia"/>
        </w:rPr>
        <w:t>交</w:t>
      </w:r>
      <w:r>
        <w:t>接班时，</w:t>
      </w:r>
      <w:r>
        <w:rPr>
          <w:rFonts w:hint="eastAsia"/>
        </w:rPr>
        <w:t>检查</w:t>
      </w:r>
      <w:r>
        <w:t>通风机</w:t>
      </w:r>
      <w:r>
        <w:rPr>
          <w:rFonts w:hint="eastAsia"/>
        </w:rPr>
        <w:t>、</w:t>
      </w:r>
      <w:r>
        <w:t>引风机</w:t>
      </w:r>
      <w:r>
        <w:rPr>
          <w:rFonts w:hint="eastAsia"/>
        </w:rPr>
        <w:t>、</w:t>
      </w:r>
      <w:r>
        <w:t>除臭设备装置</w:t>
      </w:r>
      <w:r>
        <w:rPr>
          <w:rFonts w:hint="eastAsia"/>
        </w:rPr>
        <w:t>、</w:t>
      </w:r>
      <w:r>
        <w:t>调节池及反应池搅拌机</w:t>
      </w:r>
      <w:r>
        <w:rPr>
          <w:rFonts w:hint="eastAsia"/>
        </w:rPr>
        <w:t>等设备运行情况，</w:t>
      </w:r>
      <w:r>
        <w:t>观察</w:t>
      </w:r>
      <w:r>
        <w:rPr>
          <w:rFonts w:hint="eastAsia"/>
        </w:rPr>
        <w:t>在线设备运行状态，发现问题及时报告</w:t>
      </w:r>
      <w:r>
        <w:t>。</w:t>
      </w:r>
    </w:p>
    <w:p>
      <w:pPr>
        <w:keepNext w:val="0"/>
        <w:keepLines w:val="0"/>
        <w:pageBreakBefore w:val="0"/>
        <w:widowControl w:val="0"/>
        <w:kinsoku/>
        <w:wordWrap w:val="0"/>
        <w:overflowPunct/>
        <w:topLinePunct w:val="0"/>
        <w:bidi w:val="0"/>
        <w:adjustRightInd/>
        <w:snapToGrid/>
        <w:spacing w:line="500" w:lineRule="exact"/>
      </w:pPr>
      <w:r>
        <w:t>3</w:t>
      </w:r>
      <w:r>
        <w:rPr>
          <w:rFonts w:hint="eastAsia"/>
          <w:lang w:eastAsia="zh-CN"/>
        </w:rPr>
        <w:t>.</w:t>
      </w:r>
      <w:r>
        <w:t>污水处理设施运行记录是对污水处理站日常生产情况的原始记录，填写人员应认真、如实填写。运行记录每班填写一张，运行记录中日期指工作当天日期</w:t>
      </w:r>
      <w:r>
        <w:rPr>
          <w:rFonts w:hint="eastAsia"/>
          <w:lang w:eastAsia="zh-CN"/>
        </w:rPr>
        <w:t>，</w:t>
      </w:r>
      <w:r>
        <w:t>运行时间指该班工作时间内污水处理设施运行时间。每日记载加药量，投药量统计指该污水处理站在不同时间内各种药品的投加情况及该班组所用各种药品的总投加量。检查各储药桶备用药量，</w:t>
      </w:r>
      <w:r>
        <w:rPr>
          <w:rFonts w:hint="eastAsia"/>
        </w:rPr>
        <w:t>记录次氯酸钠</w:t>
      </w:r>
      <w:r>
        <w:t>、聚合氯化铝、硫代硫酸钠、聚丙烯酰胺</w:t>
      </w:r>
      <w:r>
        <w:rPr>
          <w:rFonts w:hint="eastAsia"/>
        </w:rPr>
        <w:t>等</w:t>
      </w:r>
      <w:r>
        <w:t>用量。操作人员必须按规定穿戴必要的劳保用品</w:t>
      </w:r>
      <w:r>
        <w:rPr>
          <w:rFonts w:hint="eastAsia"/>
          <w:lang w:eastAsia="zh-CN"/>
        </w:rPr>
        <w:t>，</w:t>
      </w:r>
      <w:r>
        <w:rPr>
          <w:rFonts w:hint="eastAsia"/>
        </w:rPr>
        <w:t>所需各类劳保用品由投标人定期足量提供</w:t>
      </w:r>
      <w:r>
        <w:t>。非管理人员未经允许不得进入加药间内，更不能擅自动用加药设备，以防发生中毒事故。建立危险化学品出入库核查、登记。污水处理站管理人员定期对各贮罐进行巡查，并作好记录，发现跑、冒、滴、漏等隐患，要及时联系处理，要及时上报。</w:t>
      </w:r>
    </w:p>
    <w:p>
      <w:pPr>
        <w:keepNext w:val="0"/>
        <w:keepLines w:val="0"/>
        <w:pageBreakBefore w:val="0"/>
        <w:widowControl w:val="0"/>
        <w:kinsoku/>
        <w:wordWrap w:val="0"/>
        <w:overflowPunct/>
        <w:topLinePunct w:val="0"/>
        <w:bidi w:val="0"/>
        <w:adjustRightInd/>
        <w:snapToGrid/>
        <w:spacing w:line="500" w:lineRule="exact"/>
      </w:pPr>
      <w:r>
        <w:rPr>
          <w:kern w:val="0"/>
          <w:szCs w:val="22"/>
        </w:rPr>
        <w:t>4</w:t>
      </w:r>
      <w:r>
        <w:rPr>
          <w:rFonts w:hint="eastAsia"/>
          <w:kern w:val="0"/>
          <w:szCs w:val="22"/>
          <w:lang w:eastAsia="zh-CN"/>
        </w:rPr>
        <w:t>.</w:t>
      </w:r>
      <w:r>
        <w:rPr>
          <w:kern w:val="0"/>
          <w:szCs w:val="22"/>
        </w:rPr>
        <w:t>认真按规定做好污水的水质情况的监测，</w:t>
      </w:r>
      <w:r>
        <w:t>按时取样，做好每班次的余氯、PH、氨氮手工检测和记录，手工检测所需的试剂、试纸每月及时将污水送相关部门检测。</w:t>
      </w:r>
      <w:r>
        <w:rPr>
          <w:rFonts w:hint="eastAsia"/>
          <w:kern w:val="0"/>
          <w:szCs w:val="22"/>
        </w:rPr>
        <w:t>须积极配合院方办理</w:t>
      </w:r>
      <w:r>
        <w:rPr>
          <w:rFonts w:hint="eastAsia"/>
        </w:rPr>
        <w:t>排污许可证的申报、更新等相关工作。</w:t>
      </w:r>
    </w:p>
    <w:p>
      <w:pPr>
        <w:keepNext w:val="0"/>
        <w:keepLines w:val="0"/>
        <w:pageBreakBefore w:val="0"/>
        <w:widowControl w:val="0"/>
        <w:kinsoku/>
        <w:wordWrap w:val="0"/>
        <w:overflowPunct/>
        <w:topLinePunct w:val="0"/>
        <w:bidi w:val="0"/>
        <w:adjustRightInd/>
        <w:snapToGrid/>
        <w:spacing w:line="500" w:lineRule="exact"/>
      </w:pPr>
      <w:r>
        <w:t>5</w:t>
      </w:r>
      <w:r>
        <w:rPr>
          <w:rFonts w:hint="eastAsia"/>
          <w:lang w:eastAsia="zh-CN"/>
        </w:rPr>
        <w:t>.</w:t>
      </w:r>
      <w:r>
        <w:rPr>
          <w:rFonts w:hint="eastAsia"/>
        </w:rPr>
        <w:t>观察调节池中杂物情况，定期捞取漂浮物，如因捞取不及时导致提升泵损坏，由中标人负责维修；</w:t>
      </w:r>
      <w:r>
        <w:t>观察接触氧化池菌种情况</w:t>
      </w:r>
      <w:r>
        <w:rPr>
          <w:rFonts w:hint="eastAsia"/>
        </w:rPr>
        <w:t>；</w:t>
      </w:r>
      <w:r>
        <w:t>观察沉淀池出水浑浊情况，定时排泥</w:t>
      </w:r>
      <w:r>
        <w:rPr>
          <w:rFonts w:hint="eastAsia"/>
        </w:rPr>
        <w:t>；</w:t>
      </w:r>
      <w:r>
        <w:t>观察污泥池污泥情况，定时压泥。认真做好交接班记录。</w:t>
      </w:r>
      <w:r>
        <w:rPr>
          <w:rFonts w:hint="eastAsia"/>
        </w:rPr>
        <w:t>收集的格栅垃圾、污泥等按照危险废物规范化处置，所需包装袋（箱）以及标识按照HJ1276-2022要求由中标单位提供。</w:t>
      </w:r>
    </w:p>
    <w:p>
      <w:pPr>
        <w:keepNext w:val="0"/>
        <w:keepLines w:val="0"/>
        <w:pageBreakBefore w:val="0"/>
        <w:widowControl w:val="0"/>
        <w:kinsoku/>
        <w:wordWrap w:val="0"/>
        <w:overflowPunct/>
        <w:topLinePunct w:val="0"/>
        <w:bidi w:val="0"/>
        <w:adjustRightInd/>
        <w:snapToGrid/>
        <w:spacing w:line="500" w:lineRule="exact"/>
      </w:pPr>
      <w:r>
        <w:t>6</w:t>
      </w:r>
      <w:r>
        <w:rPr>
          <w:rFonts w:hint="eastAsia"/>
          <w:lang w:eastAsia="zh-CN"/>
        </w:rPr>
        <w:t>.</w:t>
      </w:r>
      <w:r>
        <w:t>每天做好卫生区的清洁卫生工作，</w:t>
      </w:r>
      <w:r>
        <w:rPr>
          <w:rFonts w:hint="eastAsia"/>
        </w:rPr>
        <w:t>及时清扫落叶、清理蛛网。</w:t>
      </w:r>
      <w:r>
        <w:t>操作时严格遵守操作规程，严禁违章操作，如发生突发事件及时上报。上班时间严禁脱离岗位或做与工作无关的事情，严禁在工作场所吸烟，</w:t>
      </w:r>
      <w:r>
        <w:rPr>
          <w:rFonts w:hint="eastAsia"/>
        </w:rPr>
        <w:t>饮酒</w:t>
      </w:r>
      <w:r>
        <w:t>。污水处理设施设备非工作人员不得动用，未经允许非工作人员不得在工作区逗留。</w:t>
      </w:r>
    </w:p>
    <w:p>
      <w:pPr>
        <w:keepNext w:val="0"/>
        <w:keepLines w:val="0"/>
        <w:pageBreakBefore w:val="0"/>
        <w:widowControl w:val="0"/>
        <w:kinsoku/>
        <w:wordWrap w:val="0"/>
        <w:overflowPunct/>
        <w:topLinePunct w:val="0"/>
        <w:bidi w:val="0"/>
        <w:adjustRightInd/>
        <w:snapToGrid/>
        <w:spacing w:line="500" w:lineRule="exact"/>
      </w:pPr>
      <w:r>
        <w:rPr>
          <w:rFonts w:hint="eastAsia"/>
        </w:rPr>
        <w:t>7</w:t>
      </w:r>
      <w:r>
        <w:rPr>
          <w:rFonts w:hint="eastAsia"/>
          <w:lang w:eastAsia="zh-CN"/>
        </w:rPr>
        <w:t>.</w:t>
      </w:r>
      <w:r>
        <w:rPr>
          <w:rFonts w:hint="eastAsia"/>
        </w:rPr>
        <w:t>定期对污水处理站设备进行维护保养，如定期给相关的设备和阀门、开关等易</w:t>
      </w:r>
      <w:r>
        <w:rPr>
          <w:rFonts w:hint="eastAsia"/>
          <w:lang w:eastAsia="zh-CN"/>
        </w:rPr>
        <w:t>锈蚀</w:t>
      </w:r>
      <w:r>
        <w:rPr>
          <w:rFonts w:hint="eastAsia"/>
        </w:rPr>
        <w:t>部件上润滑油保养，定期对各类泵体，罗茨风机，除臭机，压滤机等设备保养，形成维护保养台账，污水处理站易损件清单中项目及维保所需机油、润滑油等均由中标单位定期免费更换</w:t>
      </w:r>
      <w:r>
        <w:t>（费用包括在</w:t>
      </w:r>
      <w:r>
        <w:rPr>
          <w:rFonts w:hint="eastAsia"/>
        </w:rPr>
        <w:t>投标报价</w:t>
      </w:r>
      <w:r>
        <w:t>中）</w:t>
      </w:r>
      <w:r>
        <w:rPr>
          <w:rFonts w:hint="eastAsia"/>
        </w:rPr>
        <w:t>。</w:t>
      </w:r>
    </w:p>
    <w:p>
      <w:pPr>
        <w:keepNext w:val="0"/>
        <w:keepLines w:val="0"/>
        <w:pageBreakBefore w:val="0"/>
        <w:widowControl w:val="0"/>
        <w:kinsoku/>
        <w:wordWrap w:val="0"/>
        <w:overflowPunct/>
        <w:topLinePunct w:val="0"/>
        <w:bidi w:val="0"/>
        <w:adjustRightInd/>
        <w:snapToGrid/>
        <w:spacing w:line="500" w:lineRule="exact"/>
        <w:rPr>
          <w:rFonts w:ascii="Calibri" w:hAnsi="Calibri"/>
          <w:kern w:val="0"/>
          <w:szCs w:val="22"/>
        </w:rPr>
      </w:pPr>
      <w:r>
        <w:rPr>
          <w:kern w:val="0"/>
          <w:szCs w:val="22"/>
        </w:rPr>
        <w:t>8</w:t>
      </w:r>
      <w:r>
        <w:rPr>
          <w:rFonts w:hint="eastAsia"/>
          <w:kern w:val="0"/>
          <w:szCs w:val="22"/>
          <w:lang w:eastAsia="zh-CN"/>
        </w:rPr>
        <w:t>.</w:t>
      </w:r>
      <w:r>
        <w:rPr>
          <w:kern w:val="0"/>
          <w:szCs w:val="22"/>
        </w:rPr>
        <w:t>每班每间隔2小时要巡视设备运转情况和有关安全问题，发现异常情况，立即执行请示制度，并做好维修工作。①如维修或更换的单个材料设备或配件预算价≤3000元，由</w:t>
      </w:r>
      <w:r>
        <w:rPr>
          <w:rFonts w:hint="eastAsia"/>
          <w:szCs w:val="22"/>
        </w:rPr>
        <w:t>中标人</w:t>
      </w:r>
      <w:r>
        <w:rPr>
          <w:kern w:val="0"/>
          <w:szCs w:val="22"/>
        </w:rPr>
        <w:t>负责更换，费用由</w:t>
      </w:r>
      <w:r>
        <w:rPr>
          <w:rFonts w:hint="eastAsia"/>
          <w:szCs w:val="22"/>
        </w:rPr>
        <w:t>中标人</w:t>
      </w:r>
      <w:r>
        <w:rPr>
          <w:kern w:val="0"/>
          <w:szCs w:val="22"/>
        </w:rPr>
        <w:t>承担（费用包括在</w:t>
      </w:r>
      <w:r>
        <w:rPr>
          <w:rFonts w:hint="eastAsia"/>
          <w:kern w:val="0"/>
          <w:szCs w:val="22"/>
        </w:rPr>
        <w:t>投标报价</w:t>
      </w:r>
      <w:r>
        <w:rPr>
          <w:kern w:val="0"/>
          <w:szCs w:val="22"/>
        </w:rPr>
        <w:t>中）。②如维修或更换的单个材料设备或配件预算价格＞3000元，</w:t>
      </w:r>
      <w:r>
        <w:rPr>
          <w:rFonts w:hint="eastAsia"/>
          <w:szCs w:val="22"/>
        </w:rPr>
        <w:t>中标人</w:t>
      </w:r>
      <w:r>
        <w:rPr>
          <w:kern w:val="0"/>
          <w:szCs w:val="22"/>
        </w:rPr>
        <w:t>维修人员立即上报</w:t>
      </w:r>
      <w:r>
        <w:rPr>
          <w:rFonts w:hint="eastAsia"/>
          <w:kern w:val="0"/>
          <w:szCs w:val="22"/>
        </w:rPr>
        <w:t>采购人</w:t>
      </w:r>
      <w:r>
        <w:rPr>
          <w:kern w:val="0"/>
          <w:szCs w:val="22"/>
        </w:rPr>
        <w:t>确认后，材料设备费用由</w:t>
      </w:r>
      <w:r>
        <w:rPr>
          <w:rFonts w:hint="eastAsia"/>
          <w:kern w:val="0"/>
          <w:szCs w:val="22"/>
        </w:rPr>
        <w:t>采购人</w:t>
      </w:r>
      <w:r>
        <w:rPr>
          <w:kern w:val="0"/>
          <w:szCs w:val="22"/>
        </w:rPr>
        <w:t>承担，</w:t>
      </w:r>
      <w:r>
        <w:rPr>
          <w:rFonts w:hint="eastAsia"/>
          <w:szCs w:val="22"/>
        </w:rPr>
        <w:t>中标人</w:t>
      </w:r>
      <w:r>
        <w:rPr>
          <w:kern w:val="0"/>
          <w:szCs w:val="22"/>
        </w:rPr>
        <w:t>负责材料设备或配件安装并承担安装费用，确认损坏的材料设备或配件，由</w:t>
      </w:r>
      <w:r>
        <w:rPr>
          <w:rFonts w:hint="eastAsia"/>
          <w:szCs w:val="22"/>
        </w:rPr>
        <w:t>中标人</w:t>
      </w:r>
      <w:r>
        <w:rPr>
          <w:kern w:val="0"/>
          <w:szCs w:val="22"/>
        </w:rPr>
        <w:t>上报，</w:t>
      </w:r>
      <w:r>
        <w:rPr>
          <w:rFonts w:hint="eastAsia"/>
          <w:kern w:val="0"/>
          <w:szCs w:val="22"/>
        </w:rPr>
        <w:t>采购人</w:t>
      </w:r>
      <w:r>
        <w:rPr>
          <w:kern w:val="0"/>
          <w:szCs w:val="22"/>
        </w:rPr>
        <w:t>组织相关人员确认</w:t>
      </w:r>
      <w:r>
        <w:rPr>
          <w:rFonts w:hint="eastAsia"/>
          <w:kern w:val="0"/>
          <w:szCs w:val="22"/>
        </w:rPr>
        <w:t>费用</w:t>
      </w:r>
      <w:r>
        <w:rPr>
          <w:kern w:val="0"/>
          <w:szCs w:val="22"/>
        </w:rPr>
        <w:t>。③</w:t>
      </w:r>
      <w:r>
        <w:rPr>
          <w:rFonts w:hint="eastAsia"/>
          <w:kern w:val="0"/>
          <w:szCs w:val="22"/>
        </w:rPr>
        <w:t>预算价由院方进行市场询价确定，</w:t>
      </w:r>
      <w:r>
        <w:rPr>
          <w:rFonts w:hint="eastAsia"/>
          <w:szCs w:val="22"/>
        </w:rPr>
        <w:t>中标人</w:t>
      </w:r>
      <w:r>
        <w:rPr>
          <w:kern w:val="0"/>
          <w:szCs w:val="22"/>
        </w:rPr>
        <w:t>须考虑上述材料设备、配件的更换</w:t>
      </w:r>
      <w:r>
        <w:rPr>
          <w:rFonts w:hint="eastAsia"/>
          <w:kern w:val="0"/>
          <w:szCs w:val="22"/>
        </w:rPr>
        <w:t>费用以及其它费用</w:t>
      </w:r>
      <w:r>
        <w:rPr>
          <w:kern w:val="0"/>
          <w:szCs w:val="22"/>
        </w:rPr>
        <w:t>（包含但不限于运输、拆卸、恢复安装等），并计入投标报价中，中标后，</w:t>
      </w:r>
      <w:r>
        <w:rPr>
          <w:rFonts w:hint="eastAsia"/>
          <w:kern w:val="0"/>
          <w:szCs w:val="22"/>
        </w:rPr>
        <w:t>采购人</w:t>
      </w:r>
      <w:r>
        <w:rPr>
          <w:kern w:val="0"/>
          <w:szCs w:val="22"/>
        </w:rPr>
        <w:t>不另行增加此项费用。如因设备维修不及时造成的不良问题及后果均由</w:t>
      </w:r>
      <w:r>
        <w:rPr>
          <w:rFonts w:hint="eastAsia"/>
          <w:szCs w:val="22"/>
        </w:rPr>
        <w:t>中标人</w:t>
      </w:r>
      <w:r>
        <w:rPr>
          <w:kern w:val="0"/>
          <w:szCs w:val="22"/>
        </w:rPr>
        <w:t xml:space="preserve">负责。同时做好设备运行记录和检测记录，做好交接班记录。 </w:t>
      </w:r>
    </w:p>
    <w:p>
      <w:pPr>
        <w:keepNext w:val="0"/>
        <w:keepLines w:val="0"/>
        <w:pageBreakBefore w:val="0"/>
        <w:widowControl w:val="0"/>
        <w:kinsoku/>
        <w:wordWrap w:val="0"/>
        <w:overflowPunct/>
        <w:topLinePunct w:val="0"/>
        <w:bidi w:val="0"/>
        <w:adjustRightInd/>
        <w:snapToGrid/>
        <w:spacing w:line="360" w:lineRule="auto"/>
        <w:rPr>
          <w:kern w:val="0"/>
          <w:szCs w:val="22"/>
        </w:rPr>
      </w:pPr>
      <w:r>
        <w:rPr>
          <w:rFonts w:hint="eastAsia"/>
          <w:kern w:val="0"/>
          <w:szCs w:val="22"/>
        </w:rPr>
        <w:t>9</w:t>
      </w:r>
      <w:r>
        <w:rPr>
          <w:rFonts w:hint="eastAsia"/>
          <w:kern w:val="0"/>
          <w:szCs w:val="22"/>
          <w:lang w:eastAsia="zh-CN"/>
        </w:rPr>
        <w:t>.</w:t>
      </w:r>
      <w:r>
        <w:rPr>
          <w:rFonts w:hint="eastAsia"/>
          <w:kern w:val="0"/>
          <w:szCs w:val="22"/>
        </w:rPr>
        <w:t>中标人</w:t>
      </w:r>
      <w:r>
        <w:rPr>
          <w:rFonts w:hint="eastAsia"/>
        </w:rPr>
        <w:t>须</w:t>
      </w:r>
      <w:r>
        <w:rPr>
          <w:rFonts w:hint="eastAsia"/>
          <w:kern w:val="0"/>
          <w:szCs w:val="22"/>
        </w:rPr>
        <w:t>配备PH试纸、余氯检测试纸等手工检查项目试纸、试剂。按院方要求频次每日手工检测记录PH、余氯、氨氮、外排水量等数据，并形成运行记录</w:t>
      </w:r>
      <w:r>
        <w:rPr>
          <w:kern w:val="0"/>
          <w:szCs w:val="22"/>
        </w:rPr>
        <w:t>。</w:t>
      </w:r>
    </w:p>
    <w:p>
      <w:pPr>
        <w:keepNext w:val="0"/>
        <w:keepLines w:val="0"/>
        <w:pageBreakBefore w:val="0"/>
        <w:widowControl w:val="0"/>
        <w:kinsoku/>
        <w:wordWrap w:val="0"/>
        <w:overflowPunct/>
        <w:topLinePunct w:val="0"/>
        <w:bidi w:val="0"/>
        <w:adjustRightInd/>
        <w:snapToGrid/>
        <w:spacing w:line="360" w:lineRule="auto"/>
        <w:rPr>
          <w:kern w:val="0"/>
          <w:szCs w:val="22"/>
        </w:rPr>
      </w:pPr>
      <w:r>
        <w:rPr>
          <w:rFonts w:hint="eastAsia"/>
          <w:kern w:val="0"/>
          <w:szCs w:val="22"/>
        </w:rPr>
        <w:t>10</w:t>
      </w:r>
      <w:r>
        <w:rPr>
          <w:rFonts w:hint="eastAsia"/>
          <w:kern w:val="0"/>
          <w:szCs w:val="22"/>
          <w:lang w:eastAsia="zh-CN"/>
        </w:rPr>
        <w:t>.</w:t>
      </w:r>
      <w:r>
        <w:rPr>
          <w:rFonts w:hint="eastAsia"/>
          <w:kern w:val="0"/>
          <w:szCs w:val="22"/>
        </w:rPr>
        <w:t>中标人</w:t>
      </w:r>
      <w:r>
        <w:rPr>
          <w:rFonts w:hint="eastAsia"/>
        </w:rPr>
        <w:t>须每月统计污水处理各项污染物的产量，并形成EXCEL表格交给院方，每半年对运行值守人员组织一次培训工作并留有台账记录，在运营值守期满前一周须向甲方提交当年的污水处理运营情况总结报告。</w:t>
      </w:r>
    </w:p>
    <w:p>
      <w:pPr>
        <w:keepNext w:val="0"/>
        <w:keepLines w:val="0"/>
        <w:pageBreakBefore w:val="0"/>
        <w:widowControl w:val="0"/>
        <w:kinsoku/>
        <w:wordWrap w:val="0"/>
        <w:overflowPunct/>
        <w:topLinePunct w:val="0"/>
        <w:bidi w:val="0"/>
        <w:adjustRightInd/>
        <w:snapToGrid/>
        <w:spacing w:line="360" w:lineRule="auto"/>
        <w:ind w:firstLine="482"/>
        <w:rPr>
          <w:rFonts w:ascii="Times New Roman" w:hAnsi="Times New Roman"/>
          <w:b/>
          <w:bCs/>
          <w:kern w:val="0"/>
          <w:szCs w:val="22"/>
        </w:rPr>
      </w:pPr>
      <w:r>
        <w:rPr>
          <w:rFonts w:hint="eastAsia" w:ascii="Times New Roman" w:hAnsi="Times New Roman"/>
          <w:b/>
          <w:bCs/>
          <w:kern w:val="0"/>
          <w:szCs w:val="22"/>
        </w:rPr>
        <w:t>三、污水处理站</w:t>
      </w:r>
      <w:r>
        <w:rPr>
          <w:rFonts w:ascii="Times New Roman" w:hAnsi="Times New Roman"/>
          <w:b/>
          <w:bCs/>
          <w:kern w:val="0"/>
          <w:szCs w:val="22"/>
        </w:rPr>
        <w:t>在线监控运维</w:t>
      </w:r>
      <w:r>
        <w:rPr>
          <w:rFonts w:hint="eastAsia" w:ascii="Times New Roman" w:hAnsi="Times New Roman"/>
          <w:b/>
          <w:bCs/>
          <w:kern w:val="0"/>
          <w:szCs w:val="22"/>
        </w:rPr>
        <w:t>内容（含主院区、北院区、五官科院区三处在线监控机房）</w:t>
      </w:r>
    </w:p>
    <w:p>
      <w:pPr>
        <w:keepNext w:val="0"/>
        <w:keepLines w:val="0"/>
        <w:pageBreakBefore w:val="0"/>
        <w:widowControl w:val="0"/>
        <w:kinsoku/>
        <w:wordWrap w:val="0"/>
        <w:overflowPunct/>
        <w:topLinePunct w:val="0"/>
        <w:bidi w:val="0"/>
        <w:adjustRightInd/>
        <w:snapToGrid/>
        <w:spacing w:line="360" w:lineRule="auto"/>
      </w:pPr>
      <w:r>
        <w:rPr>
          <w:rFonts w:hint="eastAsia"/>
        </w:rPr>
        <w:t>1</w:t>
      </w:r>
      <w:r>
        <w:rPr>
          <w:rFonts w:hint="eastAsia"/>
          <w:lang w:eastAsia="zh-CN"/>
        </w:rPr>
        <w:t>.</w:t>
      </w:r>
      <w:r>
        <w:rPr>
          <w:rFonts w:hint="eastAsia"/>
        </w:rPr>
        <w:t>在线监控运维内容</w:t>
      </w:r>
    </w:p>
    <w:p>
      <w:pPr>
        <w:keepNext w:val="0"/>
        <w:keepLines w:val="0"/>
        <w:pageBreakBefore w:val="0"/>
        <w:widowControl w:val="0"/>
        <w:kinsoku/>
        <w:wordWrap w:val="0"/>
        <w:overflowPunct/>
        <w:topLinePunct w:val="0"/>
        <w:bidi w:val="0"/>
        <w:adjustRightInd/>
        <w:snapToGrid/>
        <w:spacing w:line="360" w:lineRule="auto"/>
      </w:pPr>
      <w:r>
        <w:rPr>
          <w:rFonts w:hint="eastAsia"/>
        </w:rPr>
        <w:t>乙方服务应满足《</w:t>
      </w:r>
      <w:r>
        <w:rPr>
          <w:rFonts w:cs="宋体"/>
        </w:rPr>
        <w:t>江苏省污染源自动监测监控管理办法</w:t>
      </w:r>
      <w:r>
        <w:rPr>
          <w:rFonts w:hint="eastAsia"/>
        </w:rPr>
        <w:t>》中所规定必须承担的责任和工作范围，线设备的运维台账资料须符合（HJ355-2019）规范要求，当合同期满后，完整移交给甲方。</w:t>
      </w:r>
    </w:p>
    <w:p>
      <w:pPr>
        <w:keepNext w:val="0"/>
        <w:keepLines w:val="0"/>
        <w:pageBreakBefore w:val="0"/>
        <w:widowControl w:val="0"/>
        <w:kinsoku/>
        <w:wordWrap w:val="0"/>
        <w:overflowPunct/>
        <w:topLinePunct w:val="0"/>
        <w:bidi w:val="0"/>
        <w:adjustRightInd/>
        <w:snapToGrid/>
        <w:spacing w:line="360" w:lineRule="auto"/>
      </w:pPr>
      <w:r>
        <w:rPr>
          <w:rFonts w:hint="eastAsia"/>
        </w:rPr>
        <w:t>（1）乙方每天远程监控甲方平台有关数据，遇到异常情况乙方及时报备甲方并通知在线运维人员到现场检修。</w:t>
      </w:r>
    </w:p>
    <w:p>
      <w:pPr>
        <w:keepNext w:val="0"/>
        <w:keepLines w:val="0"/>
        <w:pageBreakBefore w:val="0"/>
        <w:widowControl w:val="0"/>
        <w:kinsoku/>
        <w:wordWrap w:val="0"/>
        <w:overflowPunct/>
        <w:topLinePunct w:val="0"/>
        <w:bidi w:val="0"/>
        <w:adjustRightInd/>
        <w:snapToGrid/>
        <w:spacing w:line="360" w:lineRule="auto"/>
      </w:pPr>
      <w:r>
        <w:rPr>
          <w:rFonts w:hint="eastAsia"/>
        </w:rPr>
        <w:t>（2）定期检测系统设备的运行情况、数据信息传输畅通情况，确保现场系统与环保部门软件平台之间的数据、信息传输正常。</w:t>
      </w:r>
    </w:p>
    <w:p>
      <w:pPr>
        <w:keepNext w:val="0"/>
        <w:keepLines w:val="0"/>
        <w:pageBreakBefore w:val="0"/>
        <w:widowControl w:val="0"/>
        <w:kinsoku/>
        <w:wordWrap w:val="0"/>
        <w:overflowPunct/>
        <w:topLinePunct w:val="0"/>
        <w:bidi w:val="0"/>
        <w:adjustRightInd/>
        <w:snapToGrid/>
        <w:spacing w:line="360" w:lineRule="auto"/>
      </w:pPr>
      <w:r>
        <w:rPr>
          <w:rFonts w:hint="eastAsia"/>
        </w:rPr>
        <w:t>（3）乙方保证每月对仪器进行一次校准，对自然损坏及老化的易损件进行更换、维修和升级。</w:t>
      </w:r>
    </w:p>
    <w:p>
      <w:pPr>
        <w:keepNext w:val="0"/>
        <w:keepLines w:val="0"/>
        <w:pageBreakBefore w:val="0"/>
        <w:widowControl w:val="0"/>
        <w:kinsoku/>
        <w:wordWrap w:val="0"/>
        <w:overflowPunct/>
        <w:topLinePunct w:val="0"/>
        <w:bidi w:val="0"/>
        <w:adjustRightInd/>
        <w:snapToGrid/>
        <w:spacing w:line="360" w:lineRule="auto"/>
      </w:pPr>
      <w:r>
        <w:rPr>
          <w:rFonts w:hint="eastAsia"/>
        </w:rPr>
        <w:t>（4）乙方每周对在线监控系统设备的电路、管路等进行一次巡检，排除电路、管路的堵塞、老化现象。</w:t>
      </w:r>
    </w:p>
    <w:p>
      <w:pPr>
        <w:keepNext w:val="0"/>
        <w:keepLines w:val="0"/>
        <w:pageBreakBefore w:val="0"/>
        <w:widowControl w:val="0"/>
        <w:kinsoku/>
        <w:wordWrap w:val="0"/>
        <w:overflowPunct/>
        <w:topLinePunct w:val="0"/>
        <w:bidi w:val="0"/>
        <w:adjustRightInd/>
        <w:snapToGrid/>
        <w:spacing w:line="360" w:lineRule="auto"/>
      </w:pPr>
      <w:r>
        <w:rPr>
          <w:rFonts w:hint="eastAsia"/>
        </w:rPr>
        <w:t>（5）乙方受甲方委托处理环保、住建、卫生监督等相关部门的所有手续，做好平台数据维护工作，甲方需配合。</w:t>
      </w:r>
    </w:p>
    <w:p>
      <w:pPr>
        <w:keepNext w:val="0"/>
        <w:keepLines w:val="0"/>
        <w:pageBreakBefore w:val="0"/>
        <w:widowControl w:val="0"/>
        <w:kinsoku/>
        <w:wordWrap w:val="0"/>
        <w:overflowPunct/>
        <w:topLinePunct w:val="0"/>
        <w:bidi w:val="0"/>
        <w:adjustRightInd/>
        <w:snapToGrid/>
        <w:spacing w:line="360" w:lineRule="auto"/>
      </w:pPr>
      <w:r>
        <w:rPr>
          <w:rFonts w:hint="eastAsia"/>
        </w:rPr>
        <w:t>（6）乙方在线运维人员每周进行一次运营维护检查，遇到紧急故障立即响应，每月对仪器进行标定校正，数据不稳定时，8小时内到场校正，为了数据的准确性每年对设备进行强检，乙方提供全年定期检修服务。</w:t>
      </w:r>
    </w:p>
    <w:p>
      <w:pPr>
        <w:keepNext w:val="0"/>
        <w:keepLines w:val="0"/>
        <w:pageBreakBefore w:val="0"/>
        <w:widowControl w:val="0"/>
        <w:kinsoku/>
        <w:wordWrap w:val="0"/>
        <w:overflowPunct/>
        <w:topLinePunct w:val="0"/>
        <w:bidi w:val="0"/>
        <w:adjustRightInd/>
        <w:snapToGrid/>
        <w:rPr>
          <w:b/>
          <w:bCs/>
          <w:kern w:val="0"/>
          <w:szCs w:val="22"/>
        </w:rPr>
      </w:pPr>
      <w:r>
        <w:rPr>
          <w:rFonts w:hint="eastAsia"/>
        </w:rPr>
        <w:t>（7）乙方结束本年度维保服务后须提供《年终工作总结报告》，包括在线监控系统维修保养记录、自动监测校验记录、日常运营管理记录等内容。</w:t>
      </w:r>
    </w:p>
    <w:p>
      <w:pPr>
        <w:keepNext w:val="0"/>
        <w:keepLines w:val="0"/>
        <w:pageBreakBefore w:val="0"/>
        <w:widowControl w:val="0"/>
        <w:kinsoku/>
        <w:wordWrap w:val="0"/>
        <w:overflowPunct/>
        <w:topLinePunct w:val="0"/>
        <w:bidi w:val="0"/>
        <w:adjustRightInd/>
        <w:snapToGrid/>
        <w:spacing w:line="360" w:lineRule="auto"/>
        <w:ind w:firstLine="482"/>
        <w:rPr>
          <w:rFonts w:ascii="Calibri" w:hAnsi="Calibri"/>
          <w:b/>
          <w:bCs/>
          <w:kern w:val="0"/>
          <w:szCs w:val="22"/>
        </w:rPr>
      </w:pPr>
      <w:r>
        <w:rPr>
          <w:rFonts w:hint="eastAsia"/>
          <w:b/>
          <w:bCs/>
          <w:kern w:val="0"/>
          <w:szCs w:val="22"/>
        </w:rPr>
        <w:t>四</w:t>
      </w:r>
      <w:r>
        <w:rPr>
          <w:b/>
          <w:bCs/>
          <w:kern w:val="0"/>
          <w:szCs w:val="22"/>
        </w:rPr>
        <w:t>、人员配备</w:t>
      </w:r>
    </w:p>
    <w:p>
      <w:pPr>
        <w:keepNext w:val="0"/>
        <w:keepLines w:val="0"/>
        <w:pageBreakBefore w:val="0"/>
        <w:widowControl w:val="0"/>
        <w:kinsoku/>
        <w:wordWrap w:val="0"/>
        <w:overflowPunct/>
        <w:topLinePunct w:val="0"/>
        <w:bidi w:val="0"/>
        <w:adjustRightInd/>
        <w:snapToGrid/>
        <w:spacing w:line="500" w:lineRule="exact"/>
        <w:textAlignment w:val="auto"/>
        <w:rPr>
          <w:szCs w:val="22"/>
        </w:rPr>
      </w:pPr>
      <w:r>
        <w:rPr>
          <w:rFonts w:hint="eastAsia"/>
        </w:rPr>
        <w:t>盐城市第一人民</w:t>
      </w:r>
      <w:r>
        <w:t>医院主院区、北区、五官科医院、紫薇门诊及</w:t>
      </w:r>
      <w:r>
        <w:rPr>
          <w:rFonts w:hint="eastAsia"/>
        </w:rPr>
        <w:t>皮肤科专科医院、盐城市儿童医院</w:t>
      </w:r>
      <w:r>
        <w:t>，</w:t>
      </w:r>
      <w:r>
        <w:rPr>
          <w:rFonts w:hint="eastAsia"/>
          <w:szCs w:val="22"/>
        </w:rPr>
        <w:t>中标人</w:t>
      </w:r>
      <w:r>
        <w:t>须配备合格</w:t>
      </w:r>
      <w:r>
        <w:rPr>
          <w:rFonts w:hint="eastAsia"/>
        </w:rPr>
        <w:t>并确保</w:t>
      </w:r>
      <w:r>
        <w:t>污水处理站设备正常运行的操作人员至少</w:t>
      </w:r>
      <w:r>
        <w:rPr>
          <w:rFonts w:hint="eastAsia"/>
        </w:rPr>
        <w:t>9</w:t>
      </w:r>
      <w:r>
        <w:t>人，</w:t>
      </w:r>
      <w:r>
        <w:rPr>
          <w:rFonts w:hint="eastAsia"/>
        </w:rPr>
        <w:t>在线设备维护人员1人，</w:t>
      </w:r>
      <w:r>
        <w:t>并根据规范</w:t>
      </w:r>
      <w:r>
        <w:rPr>
          <w:rFonts w:hint="eastAsia"/>
          <w:lang w:eastAsia="zh-CN"/>
        </w:rPr>
        <w:t>要求</w:t>
      </w:r>
      <w:r>
        <w:t>保证</w:t>
      </w:r>
      <w:r>
        <w:rPr>
          <w:rFonts w:hint="eastAsia"/>
        </w:rPr>
        <w:t>采购人</w:t>
      </w:r>
      <w:r>
        <w:t>污水处理站设备运行24小时不间断运行值守的管理工作，保证甲方污水处理站的正常运行和污水达标排放</w:t>
      </w:r>
      <w:r>
        <w:rPr>
          <w:szCs w:val="22"/>
        </w:rPr>
        <w:t>（符合规范要求）</w:t>
      </w:r>
      <w:r>
        <w:t>。</w:t>
      </w:r>
      <w:r>
        <w:rPr>
          <w:szCs w:val="22"/>
        </w:rPr>
        <w:t>具体各个院区的人员数量及分布，可根据</w:t>
      </w:r>
      <w:r>
        <w:rPr>
          <w:rFonts w:hint="eastAsia"/>
          <w:szCs w:val="22"/>
        </w:rPr>
        <w:t>采购人</w:t>
      </w:r>
      <w:r>
        <w:rPr>
          <w:szCs w:val="22"/>
        </w:rPr>
        <w:t>的要求进行合理分配或调整，投标人需无条件服从。</w:t>
      </w:r>
    </w:p>
    <w:p>
      <w:pPr>
        <w:keepNext w:val="0"/>
        <w:keepLines w:val="0"/>
        <w:pageBreakBefore w:val="0"/>
        <w:widowControl w:val="0"/>
        <w:kinsoku/>
        <w:wordWrap w:val="0"/>
        <w:overflowPunct/>
        <w:topLinePunct w:val="0"/>
        <w:bidi w:val="0"/>
        <w:adjustRightInd/>
        <w:snapToGrid/>
        <w:spacing w:line="500" w:lineRule="exact"/>
        <w:ind w:firstLine="482"/>
        <w:textAlignment w:val="auto"/>
        <w:rPr>
          <w:rFonts w:ascii="Times New Roman" w:hAnsi="Times New Roman"/>
          <w:b/>
          <w:bCs/>
          <w:kern w:val="0"/>
          <w:szCs w:val="22"/>
        </w:rPr>
      </w:pPr>
      <w:r>
        <w:rPr>
          <w:rFonts w:hint="eastAsia" w:ascii="Times New Roman" w:hAnsi="Times New Roman"/>
          <w:b/>
          <w:bCs/>
          <w:kern w:val="0"/>
          <w:szCs w:val="22"/>
        </w:rPr>
        <w:t>五、药剂</w:t>
      </w:r>
    </w:p>
    <w:p>
      <w:pPr>
        <w:keepNext w:val="0"/>
        <w:keepLines w:val="0"/>
        <w:pageBreakBefore w:val="0"/>
        <w:widowControl w:val="0"/>
        <w:kinsoku/>
        <w:wordWrap w:val="0"/>
        <w:overflowPunct/>
        <w:topLinePunct w:val="0"/>
        <w:bidi w:val="0"/>
        <w:adjustRightInd/>
        <w:snapToGrid/>
        <w:spacing w:line="500" w:lineRule="exact"/>
        <w:textAlignment w:val="auto"/>
        <w:rPr>
          <w:szCs w:val="22"/>
        </w:rPr>
      </w:pPr>
      <w:r>
        <w:rPr>
          <w:rFonts w:hint="eastAsia"/>
          <w:szCs w:val="22"/>
        </w:rPr>
        <w:t>1</w:t>
      </w:r>
      <w:r>
        <w:rPr>
          <w:rFonts w:hint="eastAsia"/>
          <w:szCs w:val="22"/>
          <w:lang w:eastAsia="zh-CN"/>
        </w:rPr>
        <w:t>.</w:t>
      </w:r>
      <w:r>
        <w:rPr>
          <w:rFonts w:hint="eastAsia"/>
          <w:szCs w:val="22"/>
        </w:rPr>
        <w:t>负责COD在线检测仪重铬酸钾、稀硫酸、硫酸银、0mg/L、250mg/L试剂的足量及时供应；</w:t>
      </w:r>
      <w:r>
        <w:rPr>
          <w:szCs w:val="22"/>
        </w:rPr>
        <w:t xml:space="preserve"> </w:t>
      </w:r>
    </w:p>
    <w:p>
      <w:pPr>
        <w:pStyle w:val="6"/>
        <w:keepNext w:val="0"/>
        <w:keepLines w:val="0"/>
        <w:pageBreakBefore w:val="0"/>
        <w:widowControl w:val="0"/>
        <w:kinsoku/>
        <w:wordWrap w:val="0"/>
        <w:overflowPunct/>
        <w:topLinePunct w:val="0"/>
        <w:bidi w:val="0"/>
        <w:adjustRightInd/>
        <w:snapToGrid/>
        <w:spacing w:line="500" w:lineRule="exact"/>
        <w:ind w:firstLine="480"/>
        <w:textAlignment w:val="auto"/>
        <w:rPr>
          <w:szCs w:val="22"/>
        </w:rPr>
      </w:pPr>
      <w:r>
        <w:rPr>
          <w:rFonts w:hint="eastAsia" w:ascii="Times New Roman" w:hAnsi="Times New Roman"/>
          <w:kern w:val="0"/>
          <w:szCs w:val="22"/>
        </w:rPr>
        <w:t>2</w:t>
      </w:r>
      <w:r>
        <w:rPr>
          <w:rFonts w:hint="eastAsia" w:ascii="Times New Roman" w:hAnsi="Times New Roman"/>
          <w:kern w:val="0"/>
          <w:szCs w:val="22"/>
          <w:lang w:eastAsia="zh-CN"/>
        </w:rPr>
        <w:t>.</w:t>
      </w:r>
      <w:r>
        <w:rPr>
          <w:rFonts w:hint="eastAsia" w:ascii="Times New Roman" w:hAnsi="Times New Roman"/>
          <w:kern w:val="0"/>
          <w:szCs w:val="22"/>
        </w:rPr>
        <w:t>负责氨氮在线检测仪A(酒石酸钾钠分析纯)、B(水杨酸钠、亚硝基铁</w:t>
      </w:r>
      <w:r>
        <w:rPr>
          <w:rFonts w:hint="eastAsia" w:ascii="Times New Roman" w:hAnsi="Times New Roman"/>
          <w:kern w:val="0"/>
          <w:szCs w:val="22"/>
          <w:lang w:eastAsia="zh-CN"/>
        </w:rPr>
        <w:t>氰化钾</w:t>
      </w:r>
      <w:r>
        <w:rPr>
          <w:rFonts w:hint="eastAsia" w:ascii="Times New Roman" w:hAnsi="Times New Roman"/>
          <w:kern w:val="0"/>
          <w:szCs w:val="22"/>
        </w:rPr>
        <w:t>)、C(氢氧化钠分析纯、</w:t>
      </w:r>
      <w:r>
        <w:rPr>
          <w:rFonts w:hint="eastAsia" w:ascii="Times New Roman" w:hAnsi="Times New Roman"/>
          <w:kern w:val="0"/>
          <w:szCs w:val="22"/>
          <w:lang w:eastAsia="zh-CN"/>
        </w:rPr>
        <w:t>二氯异氰尿酸钠</w:t>
      </w:r>
      <w:r>
        <w:rPr>
          <w:rFonts w:hint="eastAsia" w:ascii="Times New Roman" w:hAnsi="Times New Roman"/>
          <w:kern w:val="0"/>
          <w:szCs w:val="22"/>
        </w:rPr>
        <w:t>、)500mg/L、1000mg/L、1000mg/L试剂的足量及时供应；</w:t>
      </w:r>
      <w:r>
        <w:rPr>
          <w:szCs w:val="22"/>
        </w:rPr>
        <w:t xml:space="preserve"> </w:t>
      </w:r>
    </w:p>
    <w:p>
      <w:pPr>
        <w:keepNext w:val="0"/>
        <w:keepLines w:val="0"/>
        <w:pageBreakBefore w:val="0"/>
        <w:widowControl w:val="0"/>
        <w:kinsoku/>
        <w:wordWrap w:val="0"/>
        <w:overflowPunct/>
        <w:topLinePunct w:val="0"/>
        <w:bidi w:val="0"/>
        <w:adjustRightInd/>
        <w:snapToGrid/>
        <w:spacing w:line="500" w:lineRule="exact"/>
        <w:textAlignment w:val="auto"/>
        <w:rPr>
          <w:szCs w:val="22"/>
        </w:rPr>
      </w:pPr>
      <w:r>
        <w:rPr>
          <w:rFonts w:hint="eastAsia"/>
          <w:szCs w:val="22"/>
        </w:rPr>
        <w:t>3</w:t>
      </w:r>
      <w:r>
        <w:rPr>
          <w:rFonts w:hint="eastAsia"/>
          <w:szCs w:val="22"/>
          <w:lang w:eastAsia="zh-CN"/>
        </w:rPr>
        <w:t>.</w:t>
      </w:r>
      <w:r>
        <w:rPr>
          <w:rFonts w:hint="eastAsia"/>
          <w:szCs w:val="22"/>
        </w:rPr>
        <w:t>负责各类标液的供应，保证标液浓度符合国家标准；</w:t>
      </w:r>
    </w:p>
    <w:p>
      <w:pPr>
        <w:keepNext w:val="0"/>
        <w:keepLines w:val="0"/>
        <w:pageBreakBefore w:val="0"/>
        <w:widowControl w:val="0"/>
        <w:kinsoku/>
        <w:wordWrap w:val="0"/>
        <w:overflowPunct/>
        <w:topLinePunct w:val="0"/>
        <w:bidi w:val="0"/>
        <w:adjustRightInd/>
        <w:snapToGrid/>
        <w:spacing w:line="500" w:lineRule="exact"/>
        <w:textAlignment w:val="auto"/>
        <w:rPr>
          <w:szCs w:val="22"/>
        </w:rPr>
      </w:pPr>
      <w:r>
        <w:rPr>
          <w:rFonts w:hint="eastAsia"/>
          <w:szCs w:val="22"/>
        </w:rPr>
        <w:t>4</w:t>
      </w:r>
      <w:r>
        <w:rPr>
          <w:rFonts w:hint="eastAsia"/>
          <w:szCs w:val="22"/>
          <w:lang w:eastAsia="zh-CN"/>
        </w:rPr>
        <w:t>.</w:t>
      </w:r>
      <w:r>
        <w:rPr>
          <w:rFonts w:hint="eastAsia"/>
          <w:szCs w:val="22"/>
        </w:rPr>
        <w:t>如涉及易制毒、易制爆药剂应负责办理相应的许可证；</w:t>
      </w:r>
    </w:p>
    <w:p>
      <w:pPr>
        <w:keepNext w:val="0"/>
        <w:keepLines w:val="0"/>
        <w:pageBreakBefore w:val="0"/>
        <w:widowControl w:val="0"/>
        <w:kinsoku/>
        <w:wordWrap w:val="0"/>
        <w:overflowPunct/>
        <w:topLinePunct w:val="0"/>
        <w:bidi w:val="0"/>
        <w:adjustRightInd/>
        <w:snapToGrid/>
        <w:spacing w:line="500" w:lineRule="exact"/>
        <w:textAlignment w:val="auto"/>
        <w:rPr>
          <w:szCs w:val="22"/>
        </w:rPr>
      </w:pPr>
      <w:r>
        <w:rPr>
          <w:rFonts w:hint="eastAsia"/>
          <w:szCs w:val="22"/>
        </w:rPr>
        <w:t>5</w:t>
      </w:r>
      <w:r>
        <w:rPr>
          <w:rFonts w:hint="eastAsia"/>
          <w:szCs w:val="22"/>
          <w:lang w:eastAsia="zh-CN"/>
        </w:rPr>
        <w:t>.按相</w:t>
      </w:r>
      <w:r>
        <w:rPr>
          <w:rFonts w:hint="eastAsia"/>
          <w:szCs w:val="22"/>
        </w:rPr>
        <w:t>关法规标准对废液进行收集和处置。</w:t>
      </w:r>
    </w:p>
    <w:p>
      <w:pPr>
        <w:keepNext w:val="0"/>
        <w:keepLines w:val="0"/>
        <w:pageBreakBefore w:val="0"/>
        <w:widowControl w:val="0"/>
        <w:kinsoku/>
        <w:wordWrap w:val="0"/>
        <w:overflowPunct/>
        <w:topLinePunct w:val="0"/>
        <w:bidi w:val="0"/>
        <w:adjustRightInd/>
        <w:snapToGrid/>
        <w:spacing w:line="500" w:lineRule="exact"/>
        <w:textAlignment w:val="auto"/>
        <w:rPr>
          <w:szCs w:val="22"/>
        </w:rPr>
      </w:pPr>
      <w:r>
        <w:rPr>
          <w:rFonts w:hint="eastAsia"/>
          <w:szCs w:val="22"/>
        </w:rPr>
        <w:t>6</w:t>
      </w:r>
      <w:r>
        <w:rPr>
          <w:rFonts w:hint="eastAsia"/>
          <w:szCs w:val="22"/>
          <w:lang w:eastAsia="zh-CN"/>
        </w:rPr>
        <w:t>.</w:t>
      </w:r>
      <w:r>
        <w:rPr>
          <w:rFonts w:hint="eastAsia"/>
          <w:szCs w:val="22"/>
        </w:rPr>
        <w:t>乙方负责各类消毒药剂存储、使用等符合国家及地方相关法律、法规的工作，消毒药剂应贮存合格。</w:t>
      </w:r>
    </w:p>
    <w:p>
      <w:pPr>
        <w:keepNext w:val="0"/>
        <w:keepLines w:val="0"/>
        <w:pageBreakBefore w:val="0"/>
        <w:widowControl w:val="0"/>
        <w:kinsoku/>
        <w:wordWrap w:val="0"/>
        <w:overflowPunct/>
        <w:topLinePunct w:val="0"/>
        <w:bidi w:val="0"/>
        <w:adjustRightInd/>
        <w:snapToGrid/>
        <w:spacing w:line="500" w:lineRule="exact"/>
        <w:ind w:firstLine="482"/>
        <w:textAlignment w:val="auto"/>
        <w:rPr>
          <w:b/>
          <w:bCs/>
          <w:szCs w:val="22"/>
        </w:rPr>
      </w:pPr>
      <w:r>
        <w:rPr>
          <w:rFonts w:hint="eastAsia"/>
          <w:b/>
          <w:bCs/>
          <w:szCs w:val="22"/>
        </w:rPr>
        <w:t>六、设备清单：</w:t>
      </w:r>
    </w:p>
    <w:p>
      <w:pPr>
        <w:keepNext w:val="0"/>
        <w:keepLines w:val="0"/>
        <w:pageBreakBefore w:val="0"/>
        <w:widowControl w:val="0"/>
        <w:kinsoku/>
        <w:wordWrap w:val="0"/>
        <w:overflowPunct/>
        <w:topLinePunct w:val="0"/>
        <w:autoSpaceDE w:val="0"/>
        <w:autoSpaceDN w:val="0"/>
        <w:bidi w:val="0"/>
        <w:adjustRightInd/>
        <w:snapToGrid/>
        <w:spacing w:line="500" w:lineRule="exact"/>
        <w:ind w:firstLine="0" w:firstLineChars="0"/>
        <w:textAlignment w:val="auto"/>
        <w:rPr>
          <w:lang w:bidi="ar"/>
        </w:rPr>
      </w:pPr>
      <w:r>
        <w:rPr>
          <w:rFonts w:hint="eastAsia"/>
          <w:b/>
          <w:bCs/>
          <w:lang w:bidi="ar"/>
        </w:rPr>
        <w:t>1</w:t>
      </w:r>
      <w:r>
        <w:rPr>
          <w:rFonts w:hint="eastAsia"/>
          <w:b/>
          <w:bCs/>
          <w:lang w:eastAsia="zh-CN" w:bidi="ar"/>
        </w:rPr>
        <w:t>.</w:t>
      </w:r>
      <w:r>
        <w:rPr>
          <w:rFonts w:hint="eastAsia"/>
          <w:b/>
          <w:bCs/>
          <w:lang w:bidi="ar"/>
        </w:rPr>
        <w:t>污水处理站设备清单</w:t>
      </w:r>
      <w:r>
        <w:rPr>
          <w:rFonts w:hint="eastAsia"/>
          <w:lang w:bidi="ar"/>
        </w:rPr>
        <w:t>（包含但不限于以下设备，投标人须自行考察现场，了解各院区污水处理站运行情况）</w:t>
      </w:r>
    </w:p>
    <w:tbl>
      <w:tblPr>
        <w:tblStyle w:val="8"/>
        <w:tblW w:w="385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0"/>
        <w:gridCol w:w="4657"/>
        <w:gridCol w:w="1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616" w:type="pct"/>
            <w:vAlign w:val="center"/>
          </w:tcPr>
          <w:p>
            <w:pPr>
              <w:pStyle w:val="11"/>
              <w:keepNext w:val="0"/>
              <w:keepLines w:val="0"/>
              <w:pageBreakBefore w:val="0"/>
              <w:widowControl w:val="0"/>
              <w:kinsoku/>
              <w:wordWrap w:val="0"/>
              <w:overflowPunct/>
              <w:topLinePunct w:val="0"/>
              <w:bidi w:val="0"/>
              <w:adjustRightInd/>
              <w:snapToGrid/>
              <w:jc w:val="center"/>
            </w:pPr>
            <w:r>
              <w:rPr>
                <w:rFonts w:hint="eastAsia"/>
              </w:rPr>
              <w:t>序号</w:t>
            </w:r>
          </w:p>
        </w:tc>
        <w:tc>
          <w:tcPr>
            <w:tcW w:w="3540" w:type="pct"/>
            <w:vAlign w:val="center"/>
          </w:tcPr>
          <w:p>
            <w:pPr>
              <w:pStyle w:val="11"/>
              <w:keepNext w:val="0"/>
              <w:keepLines w:val="0"/>
              <w:pageBreakBefore w:val="0"/>
              <w:widowControl w:val="0"/>
              <w:kinsoku/>
              <w:wordWrap w:val="0"/>
              <w:overflowPunct/>
              <w:topLinePunct w:val="0"/>
              <w:bidi w:val="0"/>
              <w:adjustRightInd/>
              <w:snapToGrid/>
              <w:jc w:val="center"/>
            </w:pPr>
            <w:r>
              <w:rPr>
                <w:rFonts w:hint="eastAsia"/>
              </w:rPr>
              <w:t>品名</w:t>
            </w:r>
          </w:p>
        </w:tc>
        <w:tc>
          <w:tcPr>
            <w:tcW w:w="843" w:type="pct"/>
            <w:vAlign w:val="center"/>
          </w:tcPr>
          <w:p>
            <w:pPr>
              <w:pStyle w:val="11"/>
              <w:keepNext w:val="0"/>
              <w:keepLines w:val="0"/>
              <w:pageBreakBefore w:val="0"/>
              <w:widowControl w:val="0"/>
              <w:kinsoku/>
              <w:wordWrap w:val="0"/>
              <w:overflowPunct/>
              <w:topLinePunct w:val="0"/>
              <w:bidi w:val="0"/>
              <w:adjustRightInd/>
              <w:snapToGrid/>
              <w:jc w:val="center"/>
            </w:pPr>
            <w:r>
              <w:rPr>
                <w:rFonts w:hint="eastAsia"/>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6" w:type="pct"/>
            <w:vAlign w:val="center"/>
          </w:tcPr>
          <w:p>
            <w:pPr>
              <w:pStyle w:val="12"/>
              <w:keepNext w:val="0"/>
              <w:keepLines w:val="0"/>
              <w:pageBreakBefore w:val="0"/>
              <w:widowControl w:val="0"/>
              <w:kinsoku/>
              <w:wordWrap w:val="0"/>
              <w:overflowPunct/>
              <w:topLinePunct w:val="0"/>
              <w:bidi w:val="0"/>
              <w:adjustRightInd/>
              <w:snapToGrid/>
              <w:jc w:val="center"/>
            </w:pPr>
            <w:r>
              <w:rPr>
                <w:rFonts w:hint="eastAsia"/>
              </w:rPr>
              <w:t>1</w:t>
            </w:r>
          </w:p>
        </w:tc>
        <w:tc>
          <w:tcPr>
            <w:tcW w:w="3540" w:type="pct"/>
            <w:vAlign w:val="center"/>
          </w:tcPr>
          <w:p>
            <w:pPr>
              <w:pStyle w:val="12"/>
              <w:keepNext w:val="0"/>
              <w:keepLines w:val="0"/>
              <w:pageBreakBefore w:val="0"/>
              <w:widowControl w:val="0"/>
              <w:kinsoku/>
              <w:wordWrap w:val="0"/>
              <w:overflowPunct/>
              <w:topLinePunct w:val="0"/>
              <w:bidi w:val="0"/>
              <w:adjustRightInd/>
              <w:snapToGrid/>
              <w:jc w:val="center"/>
            </w:pPr>
            <w:r>
              <w:rPr>
                <w:rFonts w:hint="eastAsia"/>
              </w:rPr>
              <w:t>水泵</w:t>
            </w:r>
          </w:p>
        </w:tc>
        <w:tc>
          <w:tcPr>
            <w:tcW w:w="843" w:type="pct"/>
            <w:vAlign w:val="center"/>
          </w:tcPr>
          <w:p>
            <w:pPr>
              <w:pStyle w:val="12"/>
              <w:keepNext w:val="0"/>
              <w:keepLines w:val="0"/>
              <w:pageBreakBefore w:val="0"/>
              <w:widowControl w:val="0"/>
              <w:kinsoku/>
              <w:wordWrap w:val="0"/>
              <w:overflowPunct/>
              <w:topLinePunct w:val="0"/>
              <w:bidi w:val="0"/>
              <w:adjustRightInd/>
              <w:snapToGrid/>
              <w:jc w:val="center"/>
            </w:pPr>
            <w:r>
              <w:rPr>
                <w:rFonts w:hint="eastAsia"/>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6" w:type="pct"/>
            <w:vAlign w:val="center"/>
          </w:tcPr>
          <w:p>
            <w:pPr>
              <w:pStyle w:val="12"/>
              <w:keepNext w:val="0"/>
              <w:keepLines w:val="0"/>
              <w:pageBreakBefore w:val="0"/>
              <w:widowControl w:val="0"/>
              <w:kinsoku/>
              <w:wordWrap w:val="0"/>
              <w:overflowPunct/>
              <w:topLinePunct w:val="0"/>
              <w:bidi w:val="0"/>
              <w:adjustRightInd/>
              <w:snapToGrid/>
              <w:jc w:val="center"/>
            </w:pPr>
            <w:r>
              <w:rPr>
                <w:rFonts w:hint="eastAsia"/>
              </w:rPr>
              <w:t>2</w:t>
            </w:r>
          </w:p>
        </w:tc>
        <w:tc>
          <w:tcPr>
            <w:tcW w:w="3540" w:type="pct"/>
            <w:vAlign w:val="center"/>
          </w:tcPr>
          <w:p>
            <w:pPr>
              <w:pStyle w:val="12"/>
              <w:keepNext w:val="0"/>
              <w:keepLines w:val="0"/>
              <w:pageBreakBefore w:val="0"/>
              <w:widowControl w:val="0"/>
              <w:kinsoku/>
              <w:wordWrap w:val="0"/>
              <w:overflowPunct/>
              <w:topLinePunct w:val="0"/>
              <w:bidi w:val="0"/>
              <w:adjustRightInd/>
              <w:snapToGrid/>
              <w:jc w:val="center"/>
            </w:pPr>
            <w:r>
              <w:rPr>
                <w:rFonts w:hint="eastAsia"/>
              </w:rPr>
              <w:t>离心风机</w:t>
            </w:r>
          </w:p>
        </w:tc>
        <w:tc>
          <w:tcPr>
            <w:tcW w:w="843" w:type="pct"/>
            <w:vAlign w:val="center"/>
          </w:tcPr>
          <w:p>
            <w:pPr>
              <w:pStyle w:val="12"/>
              <w:keepNext w:val="0"/>
              <w:keepLines w:val="0"/>
              <w:pageBreakBefore w:val="0"/>
              <w:widowControl w:val="0"/>
              <w:kinsoku/>
              <w:wordWrap w:val="0"/>
              <w:overflowPunct/>
              <w:topLinePunct w:val="0"/>
              <w:bidi w:val="0"/>
              <w:adjustRightInd/>
              <w:snapToGrid/>
              <w:jc w:val="center"/>
            </w:pPr>
            <w:r>
              <w:rPr>
                <w:rFonts w:hint="eastAsia"/>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6" w:type="pct"/>
            <w:vAlign w:val="center"/>
          </w:tcPr>
          <w:p>
            <w:pPr>
              <w:pStyle w:val="12"/>
              <w:keepNext w:val="0"/>
              <w:keepLines w:val="0"/>
              <w:pageBreakBefore w:val="0"/>
              <w:widowControl w:val="0"/>
              <w:kinsoku/>
              <w:wordWrap w:val="0"/>
              <w:overflowPunct/>
              <w:topLinePunct w:val="0"/>
              <w:bidi w:val="0"/>
              <w:adjustRightInd/>
              <w:snapToGrid/>
              <w:jc w:val="center"/>
            </w:pPr>
            <w:r>
              <w:rPr>
                <w:rFonts w:hint="eastAsia"/>
              </w:rPr>
              <w:t>3</w:t>
            </w:r>
          </w:p>
        </w:tc>
        <w:tc>
          <w:tcPr>
            <w:tcW w:w="3540" w:type="pct"/>
            <w:vAlign w:val="center"/>
          </w:tcPr>
          <w:p>
            <w:pPr>
              <w:pStyle w:val="12"/>
              <w:keepNext w:val="0"/>
              <w:keepLines w:val="0"/>
              <w:pageBreakBefore w:val="0"/>
              <w:widowControl w:val="0"/>
              <w:kinsoku/>
              <w:wordWrap w:val="0"/>
              <w:overflowPunct/>
              <w:topLinePunct w:val="0"/>
              <w:bidi w:val="0"/>
              <w:adjustRightInd/>
              <w:snapToGrid/>
              <w:jc w:val="center"/>
            </w:pPr>
            <w:r>
              <w:rPr>
                <w:rFonts w:hint="eastAsia"/>
              </w:rPr>
              <w:t>压滤机用油泵电机</w:t>
            </w:r>
          </w:p>
        </w:tc>
        <w:tc>
          <w:tcPr>
            <w:tcW w:w="843" w:type="pct"/>
            <w:vAlign w:val="center"/>
          </w:tcPr>
          <w:p>
            <w:pPr>
              <w:pStyle w:val="12"/>
              <w:keepNext w:val="0"/>
              <w:keepLines w:val="0"/>
              <w:pageBreakBefore w:val="0"/>
              <w:widowControl w:val="0"/>
              <w:kinsoku/>
              <w:wordWrap w:val="0"/>
              <w:overflowPunct/>
              <w:topLinePunct w:val="0"/>
              <w:bidi w:val="0"/>
              <w:adjustRightInd/>
              <w:snapToGrid/>
              <w:jc w:val="center"/>
            </w:pPr>
            <w:r>
              <w:rPr>
                <w:rFonts w:hint="eastAsia"/>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6" w:type="pct"/>
            <w:vAlign w:val="center"/>
          </w:tcPr>
          <w:p>
            <w:pPr>
              <w:pStyle w:val="12"/>
              <w:keepNext w:val="0"/>
              <w:keepLines w:val="0"/>
              <w:pageBreakBefore w:val="0"/>
              <w:widowControl w:val="0"/>
              <w:kinsoku/>
              <w:wordWrap w:val="0"/>
              <w:overflowPunct/>
              <w:topLinePunct w:val="0"/>
              <w:bidi w:val="0"/>
              <w:adjustRightInd/>
              <w:snapToGrid/>
              <w:jc w:val="center"/>
            </w:pPr>
            <w:r>
              <w:rPr>
                <w:rFonts w:hint="eastAsia"/>
              </w:rPr>
              <w:t>4</w:t>
            </w:r>
          </w:p>
        </w:tc>
        <w:tc>
          <w:tcPr>
            <w:tcW w:w="3540" w:type="pct"/>
            <w:vAlign w:val="center"/>
          </w:tcPr>
          <w:p>
            <w:pPr>
              <w:pStyle w:val="12"/>
              <w:keepNext w:val="0"/>
              <w:keepLines w:val="0"/>
              <w:pageBreakBefore w:val="0"/>
              <w:widowControl w:val="0"/>
              <w:kinsoku/>
              <w:wordWrap w:val="0"/>
              <w:overflowPunct/>
              <w:topLinePunct w:val="0"/>
              <w:bidi w:val="0"/>
              <w:adjustRightInd/>
              <w:snapToGrid/>
              <w:jc w:val="center"/>
            </w:pPr>
            <w:r>
              <w:rPr>
                <w:rFonts w:hint="eastAsia"/>
              </w:rPr>
              <w:t>离心风机</w:t>
            </w:r>
          </w:p>
        </w:tc>
        <w:tc>
          <w:tcPr>
            <w:tcW w:w="843" w:type="pct"/>
            <w:vAlign w:val="center"/>
          </w:tcPr>
          <w:p>
            <w:pPr>
              <w:pStyle w:val="12"/>
              <w:keepNext w:val="0"/>
              <w:keepLines w:val="0"/>
              <w:pageBreakBefore w:val="0"/>
              <w:widowControl w:val="0"/>
              <w:kinsoku/>
              <w:wordWrap w:val="0"/>
              <w:overflowPunct/>
              <w:topLinePunct w:val="0"/>
              <w:bidi w:val="0"/>
              <w:adjustRightInd/>
              <w:snapToGrid/>
              <w:jc w:val="center"/>
            </w:pPr>
            <w:r>
              <w:rPr>
                <w:rFonts w:hint="eastAsia"/>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6" w:type="pct"/>
            <w:vAlign w:val="center"/>
          </w:tcPr>
          <w:p>
            <w:pPr>
              <w:pStyle w:val="12"/>
              <w:keepNext w:val="0"/>
              <w:keepLines w:val="0"/>
              <w:pageBreakBefore w:val="0"/>
              <w:widowControl w:val="0"/>
              <w:kinsoku/>
              <w:wordWrap w:val="0"/>
              <w:overflowPunct/>
              <w:topLinePunct w:val="0"/>
              <w:bidi w:val="0"/>
              <w:adjustRightInd/>
              <w:snapToGrid/>
              <w:jc w:val="center"/>
            </w:pPr>
            <w:r>
              <w:rPr>
                <w:rFonts w:hint="eastAsia"/>
              </w:rPr>
              <w:t>5</w:t>
            </w:r>
          </w:p>
        </w:tc>
        <w:tc>
          <w:tcPr>
            <w:tcW w:w="3540" w:type="pct"/>
            <w:vAlign w:val="center"/>
          </w:tcPr>
          <w:p>
            <w:pPr>
              <w:pStyle w:val="12"/>
              <w:keepNext w:val="0"/>
              <w:keepLines w:val="0"/>
              <w:pageBreakBefore w:val="0"/>
              <w:widowControl w:val="0"/>
              <w:kinsoku/>
              <w:wordWrap w:val="0"/>
              <w:overflowPunct/>
              <w:topLinePunct w:val="0"/>
              <w:bidi w:val="0"/>
              <w:adjustRightInd/>
              <w:snapToGrid/>
              <w:jc w:val="center"/>
            </w:pPr>
            <w:r>
              <w:rPr>
                <w:rFonts w:hint="eastAsia"/>
              </w:rPr>
              <w:t>罗茨风机</w:t>
            </w:r>
          </w:p>
        </w:tc>
        <w:tc>
          <w:tcPr>
            <w:tcW w:w="843" w:type="pct"/>
            <w:vAlign w:val="center"/>
          </w:tcPr>
          <w:p>
            <w:pPr>
              <w:pStyle w:val="12"/>
              <w:keepNext w:val="0"/>
              <w:keepLines w:val="0"/>
              <w:pageBreakBefore w:val="0"/>
              <w:widowControl w:val="0"/>
              <w:kinsoku/>
              <w:wordWrap w:val="0"/>
              <w:overflowPunct/>
              <w:topLinePunct w:val="0"/>
              <w:bidi w:val="0"/>
              <w:adjustRightInd/>
              <w:snapToGrid/>
              <w:jc w:val="center"/>
            </w:pPr>
            <w:r>
              <w:rPr>
                <w:rFonts w:hint="eastAsia"/>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6" w:type="pct"/>
            <w:vAlign w:val="center"/>
          </w:tcPr>
          <w:p>
            <w:pPr>
              <w:pStyle w:val="12"/>
              <w:keepNext w:val="0"/>
              <w:keepLines w:val="0"/>
              <w:pageBreakBefore w:val="0"/>
              <w:widowControl w:val="0"/>
              <w:kinsoku/>
              <w:wordWrap w:val="0"/>
              <w:overflowPunct/>
              <w:topLinePunct w:val="0"/>
              <w:bidi w:val="0"/>
              <w:adjustRightInd/>
              <w:snapToGrid/>
              <w:jc w:val="center"/>
            </w:pPr>
            <w:r>
              <w:rPr>
                <w:rFonts w:hint="eastAsia"/>
              </w:rPr>
              <w:t>6</w:t>
            </w:r>
          </w:p>
        </w:tc>
        <w:tc>
          <w:tcPr>
            <w:tcW w:w="3540" w:type="pct"/>
            <w:vAlign w:val="center"/>
          </w:tcPr>
          <w:p>
            <w:pPr>
              <w:pStyle w:val="12"/>
              <w:keepNext w:val="0"/>
              <w:keepLines w:val="0"/>
              <w:pageBreakBefore w:val="0"/>
              <w:widowControl w:val="0"/>
              <w:kinsoku/>
              <w:wordWrap w:val="0"/>
              <w:overflowPunct/>
              <w:topLinePunct w:val="0"/>
              <w:bidi w:val="0"/>
              <w:adjustRightInd/>
              <w:snapToGrid/>
              <w:jc w:val="center"/>
            </w:pPr>
            <w:r>
              <w:rPr>
                <w:rFonts w:hint="eastAsia"/>
              </w:rPr>
              <w:t>搅拌用减速机电机</w:t>
            </w:r>
          </w:p>
        </w:tc>
        <w:tc>
          <w:tcPr>
            <w:tcW w:w="843" w:type="pct"/>
            <w:vAlign w:val="center"/>
          </w:tcPr>
          <w:p>
            <w:pPr>
              <w:pStyle w:val="12"/>
              <w:keepNext w:val="0"/>
              <w:keepLines w:val="0"/>
              <w:pageBreakBefore w:val="0"/>
              <w:widowControl w:val="0"/>
              <w:kinsoku/>
              <w:wordWrap w:val="0"/>
              <w:overflowPunct/>
              <w:topLinePunct w:val="0"/>
              <w:bidi w:val="0"/>
              <w:adjustRightInd/>
              <w:snapToGrid/>
              <w:jc w:val="center"/>
            </w:pPr>
            <w:r>
              <w:rPr>
                <w:rFonts w:hint="eastAsia"/>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6" w:type="pct"/>
            <w:vAlign w:val="center"/>
          </w:tcPr>
          <w:p>
            <w:pPr>
              <w:pStyle w:val="12"/>
              <w:keepNext w:val="0"/>
              <w:keepLines w:val="0"/>
              <w:pageBreakBefore w:val="0"/>
              <w:widowControl w:val="0"/>
              <w:kinsoku/>
              <w:wordWrap w:val="0"/>
              <w:overflowPunct/>
              <w:topLinePunct w:val="0"/>
              <w:bidi w:val="0"/>
              <w:adjustRightInd/>
              <w:snapToGrid/>
              <w:jc w:val="center"/>
            </w:pPr>
            <w:r>
              <w:rPr>
                <w:rFonts w:hint="eastAsia"/>
              </w:rPr>
              <w:t>7</w:t>
            </w:r>
          </w:p>
        </w:tc>
        <w:tc>
          <w:tcPr>
            <w:tcW w:w="3540" w:type="pct"/>
            <w:vAlign w:val="center"/>
          </w:tcPr>
          <w:p>
            <w:pPr>
              <w:pStyle w:val="12"/>
              <w:keepNext w:val="0"/>
              <w:keepLines w:val="0"/>
              <w:pageBreakBefore w:val="0"/>
              <w:widowControl w:val="0"/>
              <w:kinsoku/>
              <w:wordWrap w:val="0"/>
              <w:overflowPunct/>
              <w:topLinePunct w:val="0"/>
              <w:bidi w:val="0"/>
              <w:adjustRightInd/>
              <w:snapToGrid/>
              <w:jc w:val="center"/>
            </w:pPr>
            <w:r>
              <w:rPr>
                <w:rFonts w:hint="eastAsia"/>
              </w:rPr>
              <w:t>格栅用减速机电机</w:t>
            </w:r>
          </w:p>
        </w:tc>
        <w:tc>
          <w:tcPr>
            <w:tcW w:w="843" w:type="pct"/>
            <w:vAlign w:val="center"/>
          </w:tcPr>
          <w:p>
            <w:pPr>
              <w:pStyle w:val="12"/>
              <w:keepNext w:val="0"/>
              <w:keepLines w:val="0"/>
              <w:pageBreakBefore w:val="0"/>
              <w:widowControl w:val="0"/>
              <w:kinsoku/>
              <w:wordWrap w:val="0"/>
              <w:overflowPunct/>
              <w:topLinePunct w:val="0"/>
              <w:bidi w:val="0"/>
              <w:adjustRightInd/>
              <w:snapToGrid/>
              <w:jc w:val="center"/>
            </w:pPr>
            <w:r>
              <w:rPr>
                <w:rFonts w:hint="eastAsia"/>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6" w:type="pct"/>
            <w:vAlign w:val="center"/>
          </w:tcPr>
          <w:p>
            <w:pPr>
              <w:pStyle w:val="12"/>
              <w:keepNext w:val="0"/>
              <w:keepLines w:val="0"/>
              <w:pageBreakBefore w:val="0"/>
              <w:widowControl w:val="0"/>
              <w:kinsoku/>
              <w:wordWrap w:val="0"/>
              <w:overflowPunct/>
              <w:topLinePunct w:val="0"/>
              <w:bidi w:val="0"/>
              <w:adjustRightInd/>
              <w:snapToGrid/>
              <w:jc w:val="center"/>
            </w:pPr>
            <w:r>
              <w:rPr>
                <w:rFonts w:hint="eastAsia"/>
              </w:rPr>
              <w:t>8</w:t>
            </w:r>
          </w:p>
        </w:tc>
        <w:tc>
          <w:tcPr>
            <w:tcW w:w="3540" w:type="pct"/>
            <w:vAlign w:val="center"/>
          </w:tcPr>
          <w:p>
            <w:pPr>
              <w:pStyle w:val="12"/>
              <w:keepNext w:val="0"/>
              <w:keepLines w:val="0"/>
              <w:pageBreakBefore w:val="0"/>
              <w:widowControl w:val="0"/>
              <w:kinsoku/>
              <w:wordWrap w:val="0"/>
              <w:overflowPunct/>
              <w:topLinePunct w:val="0"/>
              <w:bidi w:val="0"/>
              <w:adjustRightInd/>
              <w:snapToGrid/>
              <w:jc w:val="center"/>
            </w:pPr>
            <w:r>
              <w:rPr>
                <w:rFonts w:hint="eastAsia"/>
              </w:rPr>
              <w:t>管道泵</w:t>
            </w:r>
          </w:p>
        </w:tc>
        <w:tc>
          <w:tcPr>
            <w:tcW w:w="843" w:type="pct"/>
            <w:vAlign w:val="center"/>
          </w:tcPr>
          <w:p>
            <w:pPr>
              <w:pStyle w:val="12"/>
              <w:keepNext w:val="0"/>
              <w:keepLines w:val="0"/>
              <w:pageBreakBefore w:val="0"/>
              <w:widowControl w:val="0"/>
              <w:kinsoku/>
              <w:wordWrap w:val="0"/>
              <w:overflowPunct/>
              <w:topLinePunct w:val="0"/>
              <w:bidi w:val="0"/>
              <w:adjustRightInd/>
              <w:snapToGrid/>
              <w:jc w:val="center"/>
            </w:pPr>
            <w:r>
              <w:rPr>
                <w:rFonts w:hint="eastAsia"/>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6" w:type="pct"/>
            <w:vAlign w:val="center"/>
          </w:tcPr>
          <w:p>
            <w:pPr>
              <w:pStyle w:val="12"/>
              <w:keepNext w:val="0"/>
              <w:keepLines w:val="0"/>
              <w:pageBreakBefore w:val="0"/>
              <w:widowControl w:val="0"/>
              <w:kinsoku/>
              <w:wordWrap w:val="0"/>
              <w:overflowPunct/>
              <w:topLinePunct w:val="0"/>
              <w:bidi w:val="0"/>
              <w:adjustRightInd/>
              <w:snapToGrid/>
              <w:jc w:val="center"/>
            </w:pPr>
            <w:r>
              <w:rPr>
                <w:rFonts w:hint="eastAsia"/>
              </w:rPr>
              <w:t>9</w:t>
            </w:r>
          </w:p>
        </w:tc>
        <w:tc>
          <w:tcPr>
            <w:tcW w:w="3540" w:type="pct"/>
            <w:vAlign w:val="center"/>
          </w:tcPr>
          <w:p>
            <w:pPr>
              <w:pStyle w:val="12"/>
              <w:keepNext w:val="0"/>
              <w:keepLines w:val="0"/>
              <w:pageBreakBefore w:val="0"/>
              <w:widowControl w:val="0"/>
              <w:kinsoku/>
              <w:wordWrap w:val="0"/>
              <w:overflowPunct/>
              <w:topLinePunct w:val="0"/>
              <w:bidi w:val="0"/>
              <w:adjustRightInd/>
              <w:snapToGrid/>
              <w:jc w:val="center"/>
            </w:pPr>
            <w:r>
              <w:rPr>
                <w:rFonts w:hint="eastAsia"/>
              </w:rPr>
              <w:t>PAC搅拌</w:t>
            </w:r>
          </w:p>
        </w:tc>
        <w:tc>
          <w:tcPr>
            <w:tcW w:w="843" w:type="pct"/>
            <w:vAlign w:val="center"/>
          </w:tcPr>
          <w:p>
            <w:pPr>
              <w:pStyle w:val="12"/>
              <w:keepNext w:val="0"/>
              <w:keepLines w:val="0"/>
              <w:pageBreakBefore w:val="0"/>
              <w:widowControl w:val="0"/>
              <w:kinsoku/>
              <w:wordWrap w:val="0"/>
              <w:overflowPunct/>
              <w:topLinePunct w:val="0"/>
              <w:bidi w:val="0"/>
              <w:adjustRightInd/>
              <w:snapToGrid/>
              <w:jc w:val="center"/>
            </w:pPr>
            <w:r>
              <w:rPr>
                <w:rFonts w:hint="eastAsia"/>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6" w:type="pct"/>
            <w:vAlign w:val="center"/>
          </w:tcPr>
          <w:p>
            <w:pPr>
              <w:pStyle w:val="12"/>
              <w:keepNext w:val="0"/>
              <w:keepLines w:val="0"/>
              <w:pageBreakBefore w:val="0"/>
              <w:widowControl w:val="0"/>
              <w:kinsoku/>
              <w:wordWrap w:val="0"/>
              <w:overflowPunct/>
              <w:topLinePunct w:val="0"/>
              <w:bidi w:val="0"/>
              <w:adjustRightInd/>
              <w:snapToGrid/>
              <w:jc w:val="center"/>
            </w:pPr>
            <w:r>
              <w:rPr>
                <w:rFonts w:hint="eastAsia"/>
              </w:rPr>
              <w:t>10</w:t>
            </w:r>
          </w:p>
        </w:tc>
        <w:tc>
          <w:tcPr>
            <w:tcW w:w="3540" w:type="pct"/>
            <w:vAlign w:val="center"/>
          </w:tcPr>
          <w:p>
            <w:pPr>
              <w:pStyle w:val="12"/>
              <w:keepNext w:val="0"/>
              <w:keepLines w:val="0"/>
              <w:pageBreakBefore w:val="0"/>
              <w:widowControl w:val="0"/>
              <w:kinsoku/>
              <w:wordWrap w:val="0"/>
              <w:overflowPunct/>
              <w:topLinePunct w:val="0"/>
              <w:bidi w:val="0"/>
              <w:adjustRightInd/>
              <w:snapToGrid/>
              <w:jc w:val="center"/>
            </w:pPr>
            <w:r>
              <w:rPr>
                <w:rFonts w:hint="eastAsia"/>
              </w:rPr>
              <w:t>PAC加药</w:t>
            </w:r>
          </w:p>
        </w:tc>
        <w:tc>
          <w:tcPr>
            <w:tcW w:w="843" w:type="pct"/>
            <w:vAlign w:val="center"/>
          </w:tcPr>
          <w:p>
            <w:pPr>
              <w:pStyle w:val="12"/>
              <w:keepNext w:val="0"/>
              <w:keepLines w:val="0"/>
              <w:pageBreakBefore w:val="0"/>
              <w:widowControl w:val="0"/>
              <w:kinsoku/>
              <w:wordWrap w:val="0"/>
              <w:overflowPunct/>
              <w:topLinePunct w:val="0"/>
              <w:bidi w:val="0"/>
              <w:adjustRightInd/>
              <w:snapToGrid/>
              <w:jc w:val="center"/>
            </w:pPr>
            <w:r>
              <w:rPr>
                <w:rFonts w:hint="eastAsia"/>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6" w:type="pct"/>
            <w:vAlign w:val="center"/>
          </w:tcPr>
          <w:p>
            <w:pPr>
              <w:pStyle w:val="12"/>
              <w:keepNext w:val="0"/>
              <w:keepLines w:val="0"/>
              <w:pageBreakBefore w:val="0"/>
              <w:widowControl w:val="0"/>
              <w:kinsoku/>
              <w:wordWrap w:val="0"/>
              <w:overflowPunct/>
              <w:topLinePunct w:val="0"/>
              <w:bidi w:val="0"/>
              <w:adjustRightInd/>
              <w:snapToGrid/>
              <w:jc w:val="center"/>
            </w:pPr>
            <w:r>
              <w:rPr>
                <w:rFonts w:hint="eastAsia"/>
              </w:rPr>
              <w:t>11</w:t>
            </w:r>
          </w:p>
        </w:tc>
        <w:tc>
          <w:tcPr>
            <w:tcW w:w="3540" w:type="pct"/>
            <w:vAlign w:val="center"/>
          </w:tcPr>
          <w:p>
            <w:pPr>
              <w:pStyle w:val="12"/>
              <w:keepNext w:val="0"/>
              <w:keepLines w:val="0"/>
              <w:pageBreakBefore w:val="0"/>
              <w:widowControl w:val="0"/>
              <w:kinsoku/>
              <w:wordWrap w:val="0"/>
              <w:overflowPunct/>
              <w:topLinePunct w:val="0"/>
              <w:bidi w:val="0"/>
              <w:adjustRightInd/>
              <w:snapToGrid/>
              <w:jc w:val="center"/>
            </w:pPr>
            <w:r>
              <w:rPr>
                <w:rFonts w:hint="eastAsia"/>
              </w:rPr>
              <w:t>PAM搅拌</w:t>
            </w:r>
          </w:p>
        </w:tc>
        <w:tc>
          <w:tcPr>
            <w:tcW w:w="843" w:type="pct"/>
            <w:vAlign w:val="center"/>
          </w:tcPr>
          <w:p>
            <w:pPr>
              <w:pStyle w:val="12"/>
              <w:keepNext w:val="0"/>
              <w:keepLines w:val="0"/>
              <w:pageBreakBefore w:val="0"/>
              <w:widowControl w:val="0"/>
              <w:kinsoku/>
              <w:wordWrap w:val="0"/>
              <w:overflowPunct/>
              <w:topLinePunct w:val="0"/>
              <w:bidi w:val="0"/>
              <w:adjustRightInd/>
              <w:snapToGrid/>
              <w:jc w:val="center"/>
            </w:pPr>
            <w:r>
              <w:rPr>
                <w:rFonts w:hint="eastAsia"/>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6" w:type="pct"/>
            <w:vAlign w:val="center"/>
          </w:tcPr>
          <w:p>
            <w:pPr>
              <w:pStyle w:val="12"/>
              <w:keepNext w:val="0"/>
              <w:keepLines w:val="0"/>
              <w:pageBreakBefore w:val="0"/>
              <w:widowControl w:val="0"/>
              <w:kinsoku/>
              <w:wordWrap w:val="0"/>
              <w:overflowPunct/>
              <w:topLinePunct w:val="0"/>
              <w:bidi w:val="0"/>
              <w:adjustRightInd/>
              <w:snapToGrid/>
              <w:jc w:val="center"/>
            </w:pPr>
            <w:r>
              <w:rPr>
                <w:rFonts w:hint="eastAsia"/>
              </w:rPr>
              <w:t>12</w:t>
            </w:r>
          </w:p>
        </w:tc>
        <w:tc>
          <w:tcPr>
            <w:tcW w:w="3540" w:type="pct"/>
            <w:vAlign w:val="center"/>
          </w:tcPr>
          <w:p>
            <w:pPr>
              <w:pStyle w:val="12"/>
              <w:keepNext w:val="0"/>
              <w:keepLines w:val="0"/>
              <w:pageBreakBefore w:val="0"/>
              <w:widowControl w:val="0"/>
              <w:kinsoku/>
              <w:wordWrap w:val="0"/>
              <w:overflowPunct/>
              <w:topLinePunct w:val="0"/>
              <w:bidi w:val="0"/>
              <w:adjustRightInd/>
              <w:snapToGrid/>
              <w:jc w:val="center"/>
            </w:pPr>
            <w:r>
              <w:rPr>
                <w:rFonts w:hint="eastAsia"/>
              </w:rPr>
              <w:t>PAM加药</w:t>
            </w:r>
          </w:p>
        </w:tc>
        <w:tc>
          <w:tcPr>
            <w:tcW w:w="843" w:type="pct"/>
            <w:vAlign w:val="center"/>
          </w:tcPr>
          <w:p>
            <w:pPr>
              <w:pStyle w:val="12"/>
              <w:keepNext w:val="0"/>
              <w:keepLines w:val="0"/>
              <w:pageBreakBefore w:val="0"/>
              <w:widowControl w:val="0"/>
              <w:kinsoku/>
              <w:wordWrap w:val="0"/>
              <w:overflowPunct/>
              <w:topLinePunct w:val="0"/>
              <w:bidi w:val="0"/>
              <w:adjustRightInd/>
              <w:snapToGrid/>
              <w:jc w:val="center"/>
            </w:pPr>
            <w:r>
              <w:rPr>
                <w:rFonts w:hint="eastAsia"/>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6" w:type="pct"/>
            <w:vAlign w:val="center"/>
          </w:tcPr>
          <w:p>
            <w:pPr>
              <w:pStyle w:val="12"/>
              <w:keepNext w:val="0"/>
              <w:keepLines w:val="0"/>
              <w:pageBreakBefore w:val="0"/>
              <w:widowControl w:val="0"/>
              <w:kinsoku/>
              <w:wordWrap w:val="0"/>
              <w:overflowPunct/>
              <w:topLinePunct w:val="0"/>
              <w:bidi w:val="0"/>
              <w:adjustRightInd/>
              <w:snapToGrid/>
              <w:jc w:val="center"/>
            </w:pPr>
            <w:r>
              <w:rPr>
                <w:rFonts w:hint="eastAsia"/>
              </w:rPr>
              <w:t>13</w:t>
            </w:r>
          </w:p>
        </w:tc>
        <w:tc>
          <w:tcPr>
            <w:tcW w:w="3540" w:type="pct"/>
            <w:vAlign w:val="center"/>
          </w:tcPr>
          <w:p>
            <w:pPr>
              <w:pStyle w:val="12"/>
              <w:keepNext w:val="0"/>
              <w:keepLines w:val="0"/>
              <w:pageBreakBefore w:val="0"/>
              <w:widowControl w:val="0"/>
              <w:kinsoku/>
              <w:wordWrap w:val="0"/>
              <w:overflowPunct/>
              <w:topLinePunct w:val="0"/>
              <w:bidi w:val="0"/>
              <w:adjustRightInd/>
              <w:snapToGrid/>
              <w:jc w:val="center"/>
            </w:pPr>
            <w:r>
              <w:rPr>
                <w:rFonts w:hint="eastAsia"/>
              </w:rPr>
              <w:t>污泥泵</w:t>
            </w:r>
          </w:p>
        </w:tc>
        <w:tc>
          <w:tcPr>
            <w:tcW w:w="843" w:type="pct"/>
            <w:vAlign w:val="center"/>
          </w:tcPr>
          <w:p>
            <w:pPr>
              <w:pStyle w:val="12"/>
              <w:keepNext w:val="0"/>
              <w:keepLines w:val="0"/>
              <w:pageBreakBefore w:val="0"/>
              <w:widowControl w:val="0"/>
              <w:kinsoku/>
              <w:wordWrap w:val="0"/>
              <w:overflowPunct/>
              <w:topLinePunct w:val="0"/>
              <w:bidi w:val="0"/>
              <w:adjustRightInd/>
              <w:snapToGrid/>
              <w:jc w:val="center"/>
            </w:pPr>
            <w:r>
              <w:rPr>
                <w:rFonts w:hint="eastAsia"/>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6" w:type="pct"/>
            <w:vAlign w:val="center"/>
          </w:tcPr>
          <w:p>
            <w:pPr>
              <w:pStyle w:val="12"/>
              <w:keepNext w:val="0"/>
              <w:keepLines w:val="0"/>
              <w:pageBreakBefore w:val="0"/>
              <w:widowControl w:val="0"/>
              <w:kinsoku/>
              <w:wordWrap w:val="0"/>
              <w:overflowPunct/>
              <w:topLinePunct w:val="0"/>
              <w:bidi w:val="0"/>
              <w:adjustRightInd/>
              <w:snapToGrid/>
              <w:jc w:val="center"/>
            </w:pPr>
            <w:r>
              <w:rPr>
                <w:rFonts w:hint="eastAsia"/>
              </w:rPr>
              <w:t>14</w:t>
            </w:r>
          </w:p>
        </w:tc>
        <w:tc>
          <w:tcPr>
            <w:tcW w:w="3540" w:type="pct"/>
            <w:vAlign w:val="center"/>
          </w:tcPr>
          <w:p>
            <w:pPr>
              <w:pStyle w:val="12"/>
              <w:keepNext w:val="0"/>
              <w:keepLines w:val="0"/>
              <w:pageBreakBefore w:val="0"/>
              <w:widowControl w:val="0"/>
              <w:kinsoku/>
              <w:wordWrap w:val="0"/>
              <w:overflowPunct/>
              <w:topLinePunct w:val="0"/>
              <w:bidi w:val="0"/>
              <w:adjustRightInd/>
              <w:snapToGrid/>
              <w:jc w:val="center"/>
            </w:pPr>
            <w:r>
              <w:rPr>
                <w:rFonts w:hint="eastAsia"/>
              </w:rPr>
              <w:t>管道压液用水泵</w:t>
            </w:r>
          </w:p>
        </w:tc>
        <w:tc>
          <w:tcPr>
            <w:tcW w:w="843" w:type="pct"/>
            <w:vAlign w:val="center"/>
          </w:tcPr>
          <w:p>
            <w:pPr>
              <w:pStyle w:val="12"/>
              <w:keepNext w:val="0"/>
              <w:keepLines w:val="0"/>
              <w:pageBreakBefore w:val="0"/>
              <w:widowControl w:val="0"/>
              <w:kinsoku/>
              <w:wordWrap w:val="0"/>
              <w:overflowPunct/>
              <w:topLinePunct w:val="0"/>
              <w:bidi w:val="0"/>
              <w:adjustRightInd/>
              <w:snapToGrid/>
              <w:jc w:val="center"/>
            </w:pPr>
            <w:r>
              <w:rPr>
                <w:rFonts w:hint="eastAsia"/>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6" w:type="pct"/>
            <w:vAlign w:val="center"/>
          </w:tcPr>
          <w:p>
            <w:pPr>
              <w:pStyle w:val="12"/>
              <w:keepNext w:val="0"/>
              <w:keepLines w:val="0"/>
              <w:pageBreakBefore w:val="0"/>
              <w:widowControl w:val="0"/>
              <w:kinsoku/>
              <w:wordWrap w:val="0"/>
              <w:overflowPunct/>
              <w:topLinePunct w:val="0"/>
              <w:bidi w:val="0"/>
              <w:adjustRightInd/>
              <w:snapToGrid/>
              <w:jc w:val="center"/>
            </w:pPr>
            <w:r>
              <w:rPr>
                <w:rFonts w:hint="eastAsia"/>
              </w:rPr>
              <w:t>15</w:t>
            </w:r>
          </w:p>
        </w:tc>
        <w:tc>
          <w:tcPr>
            <w:tcW w:w="3540" w:type="pct"/>
            <w:vAlign w:val="center"/>
          </w:tcPr>
          <w:p>
            <w:pPr>
              <w:pStyle w:val="12"/>
              <w:keepNext w:val="0"/>
              <w:keepLines w:val="0"/>
              <w:pageBreakBefore w:val="0"/>
              <w:widowControl w:val="0"/>
              <w:kinsoku/>
              <w:wordWrap w:val="0"/>
              <w:overflowPunct/>
              <w:topLinePunct w:val="0"/>
              <w:bidi w:val="0"/>
              <w:adjustRightInd/>
              <w:snapToGrid/>
              <w:jc w:val="center"/>
            </w:pPr>
            <w:r>
              <w:rPr>
                <w:rFonts w:hint="eastAsia"/>
              </w:rPr>
              <w:t>外排用水泵</w:t>
            </w:r>
          </w:p>
        </w:tc>
        <w:tc>
          <w:tcPr>
            <w:tcW w:w="843" w:type="pct"/>
            <w:vAlign w:val="center"/>
          </w:tcPr>
          <w:p>
            <w:pPr>
              <w:pStyle w:val="12"/>
              <w:keepNext w:val="0"/>
              <w:keepLines w:val="0"/>
              <w:pageBreakBefore w:val="0"/>
              <w:widowControl w:val="0"/>
              <w:kinsoku/>
              <w:wordWrap w:val="0"/>
              <w:overflowPunct/>
              <w:topLinePunct w:val="0"/>
              <w:bidi w:val="0"/>
              <w:adjustRightInd/>
              <w:snapToGrid/>
              <w:jc w:val="center"/>
            </w:pPr>
            <w:r>
              <w:rPr>
                <w:rFonts w:hint="eastAsia"/>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6" w:type="pct"/>
            <w:vAlign w:val="center"/>
          </w:tcPr>
          <w:p>
            <w:pPr>
              <w:pStyle w:val="12"/>
              <w:keepNext w:val="0"/>
              <w:keepLines w:val="0"/>
              <w:pageBreakBefore w:val="0"/>
              <w:widowControl w:val="0"/>
              <w:kinsoku/>
              <w:wordWrap w:val="0"/>
              <w:overflowPunct/>
              <w:topLinePunct w:val="0"/>
              <w:bidi w:val="0"/>
              <w:adjustRightInd/>
              <w:snapToGrid/>
              <w:jc w:val="center"/>
            </w:pPr>
            <w:r>
              <w:rPr>
                <w:rFonts w:hint="eastAsia"/>
              </w:rPr>
              <w:t>16</w:t>
            </w:r>
          </w:p>
        </w:tc>
        <w:tc>
          <w:tcPr>
            <w:tcW w:w="3540" w:type="pct"/>
            <w:vAlign w:val="center"/>
          </w:tcPr>
          <w:p>
            <w:pPr>
              <w:pStyle w:val="12"/>
              <w:keepNext w:val="0"/>
              <w:keepLines w:val="0"/>
              <w:pageBreakBefore w:val="0"/>
              <w:widowControl w:val="0"/>
              <w:kinsoku/>
              <w:wordWrap w:val="0"/>
              <w:overflowPunct/>
              <w:topLinePunct w:val="0"/>
              <w:bidi w:val="0"/>
              <w:adjustRightInd/>
              <w:snapToGrid/>
              <w:jc w:val="center"/>
            </w:pPr>
            <w:r>
              <w:rPr>
                <w:rFonts w:hint="eastAsia"/>
              </w:rPr>
              <w:t>脱氯加药装置（含搅拌加药装置）</w:t>
            </w:r>
          </w:p>
        </w:tc>
        <w:tc>
          <w:tcPr>
            <w:tcW w:w="843" w:type="pct"/>
            <w:vAlign w:val="center"/>
          </w:tcPr>
          <w:p>
            <w:pPr>
              <w:pStyle w:val="12"/>
              <w:keepNext w:val="0"/>
              <w:keepLines w:val="0"/>
              <w:pageBreakBefore w:val="0"/>
              <w:widowControl w:val="0"/>
              <w:kinsoku/>
              <w:wordWrap w:val="0"/>
              <w:overflowPunct/>
              <w:topLinePunct w:val="0"/>
              <w:bidi w:val="0"/>
              <w:adjustRightInd/>
              <w:snapToGrid/>
              <w:jc w:val="center"/>
            </w:pPr>
            <w:r>
              <w:rPr>
                <w:rFonts w:hint="eastAsia"/>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6" w:type="pct"/>
            <w:vAlign w:val="center"/>
          </w:tcPr>
          <w:p>
            <w:pPr>
              <w:pStyle w:val="12"/>
              <w:keepNext w:val="0"/>
              <w:keepLines w:val="0"/>
              <w:pageBreakBefore w:val="0"/>
              <w:widowControl w:val="0"/>
              <w:kinsoku/>
              <w:wordWrap w:val="0"/>
              <w:overflowPunct/>
              <w:topLinePunct w:val="0"/>
              <w:bidi w:val="0"/>
              <w:adjustRightInd/>
              <w:snapToGrid/>
              <w:jc w:val="center"/>
            </w:pPr>
            <w:r>
              <w:rPr>
                <w:rFonts w:hint="eastAsia"/>
              </w:rPr>
              <w:t>17</w:t>
            </w:r>
          </w:p>
        </w:tc>
        <w:tc>
          <w:tcPr>
            <w:tcW w:w="3540" w:type="pct"/>
            <w:vAlign w:val="center"/>
          </w:tcPr>
          <w:p>
            <w:pPr>
              <w:pStyle w:val="12"/>
              <w:keepNext w:val="0"/>
              <w:keepLines w:val="0"/>
              <w:pageBreakBefore w:val="0"/>
              <w:widowControl w:val="0"/>
              <w:kinsoku/>
              <w:wordWrap w:val="0"/>
              <w:overflowPunct/>
              <w:topLinePunct w:val="0"/>
              <w:bidi w:val="0"/>
              <w:adjustRightInd/>
              <w:snapToGrid/>
              <w:jc w:val="center"/>
            </w:pPr>
            <w:r>
              <w:rPr>
                <w:rFonts w:hint="eastAsia"/>
              </w:rPr>
              <w:t>调节池用提升泵</w:t>
            </w:r>
          </w:p>
        </w:tc>
        <w:tc>
          <w:tcPr>
            <w:tcW w:w="843" w:type="pct"/>
            <w:vAlign w:val="center"/>
          </w:tcPr>
          <w:p>
            <w:pPr>
              <w:pStyle w:val="12"/>
              <w:keepNext w:val="0"/>
              <w:keepLines w:val="0"/>
              <w:pageBreakBefore w:val="0"/>
              <w:widowControl w:val="0"/>
              <w:kinsoku/>
              <w:wordWrap w:val="0"/>
              <w:overflowPunct/>
              <w:topLinePunct w:val="0"/>
              <w:bidi w:val="0"/>
              <w:adjustRightInd/>
              <w:snapToGrid/>
              <w:jc w:val="center"/>
            </w:pPr>
            <w:r>
              <w:rPr>
                <w:rFonts w:hint="eastAsia"/>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6" w:type="pct"/>
            <w:vAlign w:val="center"/>
          </w:tcPr>
          <w:p>
            <w:pPr>
              <w:pStyle w:val="12"/>
              <w:keepNext w:val="0"/>
              <w:keepLines w:val="0"/>
              <w:pageBreakBefore w:val="0"/>
              <w:widowControl w:val="0"/>
              <w:kinsoku/>
              <w:wordWrap w:val="0"/>
              <w:overflowPunct/>
              <w:topLinePunct w:val="0"/>
              <w:bidi w:val="0"/>
              <w:adjustRightInd/>
              <w:snapToGrid/>
              <w:jc w:val="center"/>
            </w:pPr>
            <w:r>
              <w:rPr>
                <w:rFonts w:hint="eastAsia"/>
              </w:rPr>
              <w:t>18</w:t>
            </w:r>
          </w:p>
        </w:tc>
        <w:tc>
          <w:tcPr>
            <w:tcW w:w="3540" w:type="pct"/>
            <w:vAlign w:val="center"/>
          </w:tcPr>
          <w:p>
            <w:pPr>
              <w:pStyle w:val="12"/>
              <w:keepNext w:val="0"/>
              <w:keepLines w:val="0"/>
              <w:pageBreakBefore w:val="0"/>
              <w:widowControl w:val="0"/>
              <w:kinsoku/>
              <w:wordWrap w:val="0"/>
              <w:overflowPunct/>
              <w:topLinePunct w:val="0"/>
              <w:bidi w:val="0"/>
              <w:adjustRightInd/>
              <w:snapToGrid/>
              <w:jc w:val="center"/>
            </w:pPr>
            <w:r>
              <w:rPr>
                <w:rFonts w:hint="eastAsia"/>
              </w:rPr>
              <w:t>化料器专用泵</w:t>
            </w:r>
          </w:p>
        </w:tc>
        <w:tc>
          <w:tcPr>
            <w:tcW w:w="843" w:type="pct"/>
            <w:vAlign w:val="center"/>
          </w:tcPr>
          <w:p>
            <w:pPr>
              <w:pStyle w:val="12"/>
              <w:keepNext w:val="0"/>
              <w:keepLines w:val="0"/>
              <w:pageBreakBefore w:val="0"/>
              <w:widowControl w:val="0"/>
              <w:kinsoku/>
              <w:wordWrap w:val="0"/>
              <w:overflowPunct/>
              <w:topLinePunct w:val="0"/>
              <w:bidi w:val="0"/>
              <w:adjustRightInd/>
              <w:snapToGrid/>
              <w:jc w:val="center"/>
            </w:pPr>
            <w:r>
              <w:rPr>
                <w:rFonts w:hint="eastAsia"/>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6" w:type="pct"/>
            <w:vAlign w:val="center"/>
          </w:tcPr>
          <w:p>
            <w:pPr>
              <w:pStyle w:val="12"/>
              <w:keepNext w:val="0"/>
              <w:keepLines w:val="0"/>
              <w:pageBreakBefore w:val="0"/>
              <w:widowControl w:val="0"/>
              <w:kinsoku/>
              <w:wordWrap w:val="0"/>
              <w:overflowPunct/>
              <w:topLinePunct w:val="0"/>
              <w:bidi w:val="0"/>
              <w:adjustRightInd/>
              <w:snapToGrid/>
              <w:jc w:val="center"/>
            </w:pPr>
            <w:r>
              <w:rPr>
                <w:rFonts w:hint="eastAsia"/>
              </w:rPr>
              <w:t>19</w:t>
            </w:r>
          </w:p>
        </w:tc>
        <w:tc>
          <w:tcPr>
            <w:tcW w:w="3540" w:type="pct"/>
            <w:vAlign w:val="center"/>
          </w:tcPr>
          <w:p>
            <w:pPr>
              <w:pStyle w:val="12"/>
              <w:keepNext w:val="0"/>
              <w:keepLines w:val="0"/>
              <w:pageBreakBefore w:val="0"/>
              <w:widowControl w:val="0"/>
              <w:kinsoku/>
              <w:wordWrap w:val="0"/>
              <w:overflowPunct/>
              <w:topLinePunct w:val="0"/>
              <w:bidi w:val="0"/>
              <w:adjustRightInd/>
              <w:snapToGrid/>
              <w:jc w:val="center"/>
            </w:pPr>
            <w:r>
              <w:rPr>
                <w:rFonts w:hint="eastAsia"/>
              </w:rPr>
              <w:t>二氧化氯液量泵</w:t>
            </w:r>
          </w:p>
        </w:tc>
        <w:tc>
          <w:tcPr>
            <w:tcW w:w="843" w:type="pct"/>
            <w:vAlign w:val="center"/>
          </w:tcPr>
          <w:p>
            <w:pPr>
              <w:pStyle w:val="12"/>
              <w:keepNext w:val="0"/>
              <w:keepLines w:val="0"/>
              <w:pageBreakBefore w:val="0"/>
              <w:widowControl w:val="0"/>
              <w:kinsoku/>
              <w:wordWrap w:val="0"/>
              <w:overflowPunct/>
              <w:topLinePunct w:val="0"/>
              <w:bidi w:val="0"/>
              <w:adjustRightInd/>
              <w:snapToGrid/>
              <w:jc w:val="center"/>
            </w:pPr>
            <w:r>
              <w:rPr>
                <w:rFonts w:hint="eastAsia"/>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6" w:type="pct"/>
            <w:vAlign w:val="center"/>
          </w:tcPr>
          <w:p>
            <w:pPr>
              <w:pStyle w:val="12"/>
              <w:keepNext w:val="0"/>
              <w:keepLines w:val="0"/>
              <w:pageBreakBefore w:val="0"/>
              <w:widowControl w:val="0"/>
              <w:kinsoku/>
              <w:wordWrap w:val="0"/>
              <w:overflowPunct/>
              <w:topLinePunct w:val="0"/>
              <w:bidi w:val="0"/>
              <w:adjustRightInd/>
              <w:snapToGrid/>
              <w:jc w:val="center"/>
            </w:pPr>
            <w:r>
              <w:rPr>
                <w:rFonts w:hint="eastAsia"/>
              </w:rPr>
              <w:t>20</w:t>
            </w:r>
          </w:p>
        </w:tc>
        <w:tc>
          <w:tcPr>
            <w:tcW w:w="3540" w:type="pct"/>
            <w:vAlign w:val="center"/>
          </w:tcPr>
          <w:p>
            <w:pPr>
              <w:pStyle w:val="12"/>
              <w:keepNext w:val="0"/>
              <w:keepLines w:val="0"/>
              <w:pageBreakBefore w:val="0"/>
              <w:widowControl w:val="0"/>
              <w:kinsoku/>
              <w:wordWrap w:val="0"/>
              <w:overflowPunct/>
              <w:topLinePunct w:val="0"/>
              <w:bidi w:val="0"/>
              <w:adjustRightInd/>
              <w:snapToGrid/>
              <w:jc w:val="center"/>
            </w:pPr>
            <w:r>
              <w:rPr>
                <w:rFonts w:hint="eastAsia"/>
              </w:rPr>
              <w:t>调节池搅拌泵</w:t>
            </w:r>
          </w:p>
        </w:tc>
        <w:tc>
          <w:tcPr>
            <w:tcW w:w="843" w:type="pct"/>
            <w:vAlign w:val="center"/>
          </w:tcPr>
          <w:p>
            <w:pPr>
              <w:pStyle w:val="12"/>
              <w:keepNext w:val="0"/>
              <w:keepLines w:val="0"/>
              <w:pageBreakBefore w:val="0"/>
              <w:widowControl w:val="0"/>
              <w:kinsoku/>
              <w:wordWrap w:val="0"/>
              <w:overflowPunct/>
              <w:topLinePunct w:val="0"/>
              <w:bidi w:val="0"/>
              <w:adjustRightInd/>
              <w:snapToGrid/>
              <w:jc w:val="center"/>
            </w:pPr>
            <w:r>
              <w:rPr>
                <w:rFonts w:hint="eastAsia"/>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6" w:type="pct"/>
            <w:vAlign w:val="center"/>
          </w:tcPr>
          <w:p>
            <w:pPr>
              <w:pStyle w:val="12"/>
              <w:keepNext w:val="0"/>
              <w:keepLines w:val="0"/>
              <w:pageBreakBefore w:val="0"/>
              <w:widowControl w:val="0"/>
              <w:kinsoku/>
              <w:wordWrap w:val="0"/>
              <w:overflowPunct/>
              <w:topLinePunct w:val="0"/>
              <w:bidi w:val="0"/>
              <w:adjustRightInd/>
              <w:snapToGrid/>
              <w:jc w:val="center"/>
            </w:pPr>
            <w:r>
              <w:rPr>
                <w:rFonts w:hint="eastAsia"/>
              </w:rPr>
              <w:t>21</w:t>
            </w:r>
          </w:p>
        </w:tc>
        <w:tc>
          <w:tcPr>
            <w:tcW w:w="3540" w:type="pct"/>
            <w:vAlign w:val="center"/>
          </w:tcPr>
          <w:p>
            <w:pPr>
              <w:pStyle w:val="12"/>
              <w:keepNext w:val="0"/>
              <w:keepLines w:val="0"/>
              <w:pageBreakBefore w:val="0"/>
              <w:widowControl w:val="0"/>
              <w:kinsoku/>
              <w:wordWrap w:val="0"/>
              <w:overflowPunct/>
              <w:topLinePunct w:val="0"/>
              <w:bidi w:val="0"/>
              <w:adjustRightInd/>
              <w:snapToGrid/>
              <w:jc w:val="center"/>
            </w:pPr>
            <w:r>
              <w:rPr>
                <w:rFonts w:hint="eastAsia"/>
              </w:rPr>
              <w:t>二氧化氯发生器及其配件</w:t>
            </w:r>
          </w:p>
        </w:tc>
        <w:tc>
          <w:tcPr>
            <w:tcW w:w="843" w:type="pct"/>
            <w:vAlign w:val="center"/>
          </w:tcPr>
          <w:p>
            <w:pPr>
              <w:pStyle w:val="12"/>
              <w:keepNext w:val="0"/>
              <w:keepLines w:val="0"/>
              <w:pageBreakBefore w:val="0"/>
              <w:widowControl w:val="0"/>
              <w:kinsoku/>
              <w:wordWrap w:val="0"/>
              <w:overflowPunct/>
              <w:topLinePunct w:val="0"/>
              <w:bidi w:val="0"/>
              <w:adjustRightInd/>
              <w:snapToGrid/>
              <w:jc w:val="center"/>
            </w:pPr>
            <w:r>
              <w:rPr>
                <w:rFonts w:hint="eastAsia"/>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6" w:type="pct"/>
            <w:vAlign w:val="center"/>
          </w:tcPr>
          <w:p>
            <w:pPr>
              <w:pStyle w:val="12"/>
              <w:keepNext w:val="0"/>
              <w:keepLines w:val="0"/>
              <w:pageBreakBefore w:val="0"/>
              <w:widowControl w:val="0"/>
              <w:kinsoku/>
              <w:wordWrap w:val="0"/>
              <w:overflowPunct/>
              <w:topLinePunct w:val="0"/>
              <w:bidi w:val="0"/>
              <w:adjustRightInd/>
              <w:snapToGrid/>
              <w:jc w:val="center"/>
            </w:pPr>
            <w:r>
              <w:rPr>
                <w:rFonts w:hint="eastAsia"/>
              </w:rPr>
              <w:t>22</w:t>
            </w:r>
          </w:p>
        </w:tc>
        <w:tc>
          <w:tcPr>
            <w:tcW w:w="3540" w:type="pct"/>
            <w:vAlign w:val="center"/>
          </w:tcPr>
          <w:p>
            <w:pPr>
              <w:pStyle w:val="12"/>
              <w:keepNext w:val="0"/>
              <w:keepLines w:val="0"/>
              <w:pageBreakBefore w:val="0"/>
              <w:widowControl w:val="0"/>
              <w:kinsoku/>
              <w:wordWrap w:val="0"/>
              <w:overflowPunct/>
              <w:topLinePunct w:val="0"/>
              <w:bidi w:val="0"/>
              <w:adjustRightInd/>
              <w:snapToGrid/>
              <w:jc w:val="center"/>
            </w:pPr>
            <w:r>
              <w:rPr>
                <w:rFonts w:hint="eastAsia"/>
              </w:rPr>
              <w:t>污泥压滤系统</w:t>
            </w:r>
          </w:p>
        </w:tc>
        <w:tc>
          <w:tcPr>
            <w:tcW w:w="843" w:type="pct"/>
            <w:vAlign w:val="center"/>
          </w:tcPr>
          <w:p>
            <w:pPr>
              <w:pStyle w:val="12"/>
              <w:keepNext w:val="0"/>
              <w:keepLines w:val="0"/>
              <w:pageBreakBefore w:val="0"/>
              <w:widowControl w:val="0"/>
              <w:kinsoku/>
              <w:wordWrap w:val="0"/>
              <w:overflowPunct/>
              <w:topLinePunct w:val="0"/>
              <w:bidi w:val="0"/>
              <w:adjustRightInd/>
              <w:snapToGrid/>
              <w:jc w:val="center"/>
            </w:pPr>
            <w:r>
              <w:rPr>
                <w:rFonts w:hint="eastAsia"/>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6" w:type="pct"/>
            <w:vAlign w:val="center"/>
          </w:tcPr>
          <w:p>
            <w:pPr>
              <w:pStyle w:val="12"/>
              <w:keepNext w:val="0"/>
              <w:keepLines w:val="0"/>
              <w:pageBreakBefore w:val="0"/>
              <w:widowControl w:val="0"/>
              <w:kinsoku/>
              <w:wordWrap w:val="0"/>
              <w:overflowPunct/>
              <w:topLinePunct w:val="0"/>
              <w:bidi w:val="0"/>
              <w:adjustRightInd/>
              <w:snapToGrid/>
              <w:jc w:val="center"/>
            </w:pPr>
            <w:r>
              <w:rPr>
                <w:rFonts w:hint="eastAsia"/>
              </w:rPr>
              <w:t>23</w:t>
            </w:r>
          </w:p>
        </w:tc>
        <w:tc>
          <w:tcPr>
            <w:tcW w:w="3540" w:type="pct"/>
            <w:vAlign w:val="center"/>
          </w:tcPr>
          <w:p>
            <w:pPr>
              <w:pStyle w:val="12"/>
              <w:keepNext w:val="0"/>
              <w:keepLines w:val="0"/>
              <w:pageBreakBefore w:val="0"/>
              <w:widowControl w:val="0"/>
              <w:kinsoku/>
              <w:wordWrap w:val="0"/>
              <w:overflowPunct/>
              <w:topLinePunct w:val="0"/>
              <w:bidi w:val="0"/>
              <w:adjustRightInd/>
              <w:snapToGrid/>
              <w:jc w:val="center"/>
            </w:pPr>
            <w:r>
              <w:rPr>
                <w:rFonts w:hint="eastAsia"/>
              </w:rPr>
              <w:t>除臭气装置（含喷淋及其附属设施）</w:t>
            </w:r>
          </w:p>
        </w:tc>
        <w:tc>
          <w:tcPr>
            <w:tcW w:w="843" w:type="pct"/>
            <w:vAlign w:val="center"/>
          </w:tcPr>
          <w:p>
            <w:pPr>
              <w:pStyle w:val="12"/>
              <w:keepNext w:val="0"/>
              <w:keepLines w:val="0"/>
              <w:pageBreakBefore w:val="0"/>
              <w:widowControl w:val="0"/>
              <w:kinsoku/>
              <w:wordWrap w:val="0"/>
              <w:overflowPunct/>
              <w:topLinePunct w:val="0"/>
              <w:bidi w:val="0"/>
              <w:adjustRightInd/>
              <w:snapToGrid/>
              <w:jc w:val="center"/>
            </w:pPr>
            <w:r>
              <w:rPr>
                <w:rFonts w:hint="eastAsia"/>
              </w:rPr>
              <w:t>套</w:t>
            </w:r>
          </w:p>
        </w:tc>
      </w:tr>
    </w:tbl>
    <w:p>
      <w:pPr>
        <w:keepNext w:val="0"/>
        <w:keepLines w:val="0"/>
        <w:pageBreakBefore w:val="0"/>
        <w:widowControl w:val="0"/>
        <w:kinsoku/>
        <w:wordWrap w:val="0"/>
        <w:overflowPunct/>
        <w:topLinePunct w:val="0"/>
        <w:autoSpaceDE w:val="0"/>
        <w:autoSpaceDN w:val="0"/>
        <w:bidi w:val="0"/>
        <w:adjustRightInd/>
        <w:snapToGrid/>
        <w:ind w:firstLine="0" w:firstLineChars="0"/>
        <w:rPr>
          <w:b/>
          <w:bCs/>
          <w:szCs w:val="22"/>
        </w:rPr>
      </w:pPr>
      <w:r>
        <w:rPr>
          <w:rFonts w:hint="eastAsia"/>
          <w:b/>
          <w:bCs/>
          <w:szCs w:val="22"/>
        </w:rPr>
        <w:t>2</w:t>
      </w:r>
      <w:r>
        <w:rPr>
          <w:rFonts w:hint="eastAsia"/>
          <w:b/>
          <w:bCs/>
          <w:szCs w:val="22"/>
          <w:lang w:eastAsia="zh-CN"/>
        </w:rPr>
        <w:t>.</w:t>
      </w:r>
      <w:r>
        <w:rPr>
          <w:rFonts w:hint="eastAsia"/>
          <w:b/>
          <w:bCs/>
          <w:szCs w:val="22"/>
        </w:rPr>
        <w:t>在线监测设备清单</w:t>
      </w:r>
      <w:r>
        <w:rPr>
          <w:rFonts w:hint="eastAsia"/>
          <w:lang w:bidi="ar"/>
        </w:rPr>
        <w:t>（包含但不限于以下设备，投标人须自行考察现场，了解各院区污水处理站运行情况）</w:t>
      </w:r>
    </w:p>
    <w:tbl>
      <w:tblPr>
        <w:tblStyle w:val="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2480"/>
        <w:gridCol w:w="548"/>
        <w:gridCol w:w="702"/>
        <w:gridCol w:w="1434"/>
        <w:gridCol w:w="1340"/>
        <w:gridCol w:w="1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9" w:type="pct"/>
            <w:vAlign w:val="center"/>
          </w:tcPr>
          <w:p>
            <w:pPr>
              <w:pStyle w:val="11"/>
              <w:keepNext w:val="0"/>
              <w:keepLines w:val="0"/>
              <w:pageBreakBefore w:val="0"/>
              <w:widowControl w:val="0"/>
              <w:kinsoku/>
              <w:wordWrap w:val="0"/>
              <w:overflowPunct/>
              <w:topLinePunct w:val="0"/>
              <w:bidi w:val="0"/>
              <w:adjustRightInd/>
              <w:snapToGrid/>
            </w:pPr>
            <w:r>
              <w:rPr>
                <w:rFonts w:hint="eastAsia"/>
              </w:rPr>
              <w:t>序号</w:t>
            </w:r>
          </w:p>
        </w:tc>
        <w:tc>
          <w:tcPr>
            <w:tcW w:w="1455" w:type="pct"/>
            <w:vAlign w:val="center"/>
          </w:tcPr>
          <w:p>
            <w:pPr>
              <w:pStyle w:val="11"/>
              <w:keepNext w:val="0"/>
              <w:keepLines w:val="0"/>
              <w:pageBreakBefore w:val="0"/>
              <w:widowControl w:val="0"/>
              <w:kinsoku/>
              <w:wordWrap w:val="0"/>
              <w:overflowPunct/>
              <w:topLinePunct w:val="0"/>
              <w:bidi w:val="0"/>
              <w:adjustRightInd/>
              <w:snapToGrid/>
            </w:pPr>
            <w:r>
              <w:rPr>
                <w:rFonts w:hint="eastAsia"/>
              </w:rPr>
              <w:t>设备名称</w:t>
            </w:r>
          </w:p>
        </w:tc>
        <w:tc>
          <w:tcPr>
            <w:tcW w:w="321" w:type="pct"/>
            <w:vAlign w:val="center"/>
          </w:tcPr>
          <w:p>
            <w:pPr>
              <w:pStyle w:val="11"/>
              <w:keepNext w:val="0"/>
              <w:keepLines w:val="0"/>
              <w:pageBreakBefore w:val="0"/>
              <w:widowControl w:val="0"/>
              <w:kinsoku/>
              <w:wordWrap w:val="0"/>
              <w:overflowPunct/>
              <w:topLinePunct w:val="0"/>
              <w:bidi w:val="0"/>
              <w:adjustRightInd/>
              <w:snapToGrid/>
            </w:pPr>
            <w:r>
              <w:rPr>
                <w:rFonts w:hint="eastAsia"/>
              </w:rPr>
              <w:t>数量</w:t>
            </w:r>
          </w:p>
        </w:tc>
        <w:tc>
          <w:tcPr>
            <w:tcW w:w="412" w:type="pct"/>
            <w:vAlign w:val="center"/>
          </w:tcPr>
          <w:p>
            <w:pPr>
              <w:pStyle w:val="11"/>
              <w:keepNext w:val="0"/>
              <w:keepLines w:val="0"/>
              <w:pageBreakBefore w:val="0"/>
              <w:widowControl w:val="0"/>
              <w:kinsoku/>
              <w:wordWrap w:val="0"/>
              <w:overflowPunct/>
              <w:topLinePunct w:val="0"/>
              <w:bidi w:val="0"/>
              <w:adjustRightInd/>
              <w:snapToGrid/>
            </w:pPr>
            <w:r>
              <w:rPr>
                <w:rFonts w:hint="eastAsia"/>
              </w:rPr>
              <w:t>单位</w:t>
            </w:r>
          </w:p>
        </w:tc>
        <w:tc>
          <w:tcPr>
            <w:tcW w:w="841" w:type="pct"/>
            <w:vAlign w:val="center"/>
          </w:tcPr>
          <w:p>
            <w:pPr>
              <w:pStyle w:val="11"/>
              <w:keepNext w:val="0"/>
              <w:keepLines w:val="0"/>
              <w:pageBreakBefore w:val="0"/>
              <w:widowControl w:val="0"/>
              <w:kinsoku/>
              <w:wordWrap w:val="0"/>
              <w:overflowPunct/>
              <w:topLinePunct w:val="0"/>
              <w:bidi w:val="0"/>
              <w:adjustRightInd/>
              <w:snapToGrid/>
            </w:pPr>
            <w:r>
              <w:rPr>
                <w:rFonts w:hint="eastAsia"/>
              </w:rPr>
              <w:t>备注</w:t>
            </w:r>
          </w:p>
        </w:tc>
        <w:tc>
          <w:tcPr>
            <w:tcW w:w="786" w:type="pct"/>
            <w:vAlign w:val="center"/>
          </w:tcPr>
          <w:p>
            <w:pPr>
              <w:pStyle w:val="11"/>
              <w:keepNext w:val="0"/>
              <w:keepLines w:val="0"/>
              <w:pageBreakBefore w:val="0"/>
              <w:widowControl w:val="0"/>
              <w:kinsoku/>
              <w:wordWrap w:val="0"/>
              <w:overflowPunct/>
              <w:topLinePunct w:val="0"/>
              <w:bidi w:val="0"/>
              <w:adjustRightInd/>
              <w:snapToGrid/>
            </w:pPr>
            <w:r>
              <w:rPr>
                <w:rFonts w:hint="eastAsia"/>
              </w:rPr>
              <w:t>仪器型号</w:t>
            </w:r>
          </w:p>
        </w:tc>
        <w:tc>
          <w:tcPr>
            <w:tcW w:w="782" w:type="pct"/>
          </w:tcPr>
          <w:p>
            <w:pPr>
              <w:pStyle w:val="11"/>
              <w:keepNext w:val="0"/>
              <w:keepLines w:val="0"/>
              <w:pageBreakBefore w:val="0"/>
              <w:widowControl w:val="0"/>
              <w:kinsoku/>
              <w:wordWrap w:val="0"/>
              <w:overflowPunct/>
              <w:topLinePunct w:val="0"/>
              <w:bidi w:val="0"/>
              <w:adjustRightInd/>
              <w:snapToGrid/>
            </w:pPr>
            <w:r>
              <w:rPr>
                <w:rFonts w:hint="eastAsia"/>
              </w:rPr>
              <w:t>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9" w:type="pct"/>
            <w:vAlign w:val="center"/>
          </w:tcPr>
          <w:p>
            <w:pPr>
              <w:pStyle w:val="12"/>
              <w:bidi w:val="0"/>
            </w:pPr>
            <w:r>
              <w:rPr>
                <w:rFonts w:hint="eastAsia"/>
              </w:rPr>
              <w:t>1</w:t>
            </w:r>
          </w:p>
        </w:tc>
        <w:tc>
          <w:tcPr>
            <w:tcW w:w="1455" w:type="pct"/>
            <w:vAlign w:val="center"/>
          </w:tcPr>
          <w:p>
            <w:pPr>
              <w:pStyle w:val="12"/>
              <w:bidi w:val="0"/>
            </w:pPr>
            <w:r>
              <w:rPr>
                <w:rFonts w:hint="eastAsia"/>
              </w:rPr>
              <w:t>化学需氧量（CODcr）水质在线自动监测仪</w:t>
            </w:r>
          </w:p>
        </w:tc>
        <w:tc>
          <w:tcPr>
            <w:tcW w:w="321" w:type="pct"/>
            <w:vAlign w:val="center"/>
          </w:tcPr>
          <w:p>
            <w:pPr>
              <w:pStyle w:val="12"/>
              <w:bidi w:val="0"/>
            </w:pPr>
            <w:r>
              <w:rPr>
                <w:rFonts w:hint="eastAsia"/>
              </w:rPr>
              <w:t>3</w:t>
            </w:r>
          </w:p>
        </w:tc>
        <w:tc>
          <w:tcPr>
            <w:tcW w:w="412" w:type="pct"/>
            <w:vAlign w:val="center"/>
          </w:tcPr>
          <w:p>
            <w:pPr>
              <w:pStyle w:val="12"/>
              <w:bidi w:val="0"/>
            </w:pPr>
            <w:r>
              <w:rPr>
                <w:rFonts w:hint="eastAsia"/>
              </w:rPr>
              <w:t>台</w:t>
            </w:r>
          </w:p>
        </w:tc>
        <w:tc>
          <w:tcPr>
            <w:tcW w:w="841" w:type="pct"/>
            <w:vAlign w:val="center"/>
          </w:tcPr>
          <w:p>
            <w:pPr>
              <w:pStyle w:val="12"/>
              <w:bidi w:val="0"/>
            </w:pPr>
            <w:r>
              <w:rPr>
                <w:rFonts w:hint="eastAsia"/>
              </w:rPr>
              <w:t>三个院区</w:t>
            </w:r>
          </w:p>
        </w:tc>
        <w:tc>
          <w:tcPr>
            <w:tcW w:w="786" w:type="pct"/>
            <w:vAlign w:val="center"/>
          </w:tcPr>
          <w:p>
            <w:pPr>
              <w:pStyle w:val="12"/>
              <w:bidi w:val="0"/>
            </w:pPr>
            <w:r>
              <w:rPr>
                <w:rFonts w:hint="eastAsia"/>
              </w:rPr>
              <w:t>DL2001B</w:t>
            </w:r>
          </w:p>
        </w:tc>
        <w:tc>
          <w:tcPr>
            <w:tcW w:w="782" w:type="pct"/>
          </w:tcPr>
          <w:p>
            <w:pPr>
              <w:pStyle w:val="12"/>
              <w:bidi w:val="0"/>
            </w:pPr>
            <w:r>
              <w:rPr>
                <w:rFonts w:hint="eastAsia"/>
              </w:rPr>
              <w:t>德林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9" w:type="pct"/>
            <w:vAlign w:val="center"/>
          </w:tcPr>
          <w:p>
            <w:pPr>
              <w:pStyle w:val="12"/>
              <w:bidi w:val="0"/>
            </w:pPr>
            <w:r>
              <w:rPr>
                <w:rFonts w:hint="eastAsia"/>
              </w:rPr>
              <w:t>2</w:t>
            </w:r>
          </w:p>
        </w:tc>
        <w:tc>
          <w:tcPr>
            <w:tcW w:w="1455" w:type="pct"/>
            <w:vAlign w:val="center"/>
          </w:tcPr>
          <w:p>
            <w:pPr>
              <w:pStyle w:val="12"/>
              <w:bidi w:val="0"/>
            </w:pPr>
            <w:r>
              <w:rPr>
                <w:rFonts w:hint="eastAsia"/>
              </w:rPr>
              <w:t>pH水质在线自动监测仪</w:t>
            </w:r>
          </w:p>
        </w:tc>
        <w:tc>
          <w:tcPr>
            <w:tcW w:w="321" w:type="pct"/>
            <w:vAlign w:val="center"/>
          </w:tcPr>
          <w:p>
            <w:pPr>
              <w:pStyle w:val="12"/>
              <w:bidi w:val="0"/>
            </w:pPr>
            <w:r>
              <w:rPr>
                <w:rFonts w:hint="eastAsia"/>
              </w:rPr>
              <w:t>3</w:t>
            </w:r>
          </w:p>
        </w:tc>
        <w:tc>
          <w:tcPr>
            <w:tcW w:w="412" w:type="pct"/>
            <w:vAlign w:val="center"/>
          </w:tcPr>
          <w:p>
            <w:pPr>
              <w:pStyle w:val="12"/>
              <w:bidi w:val="0"/>
            </w:pPr>
            <w:r>
              <w:rPr>
                <w:rFonts w:hint="eastAsia"/>
              </w:rPr>
              <w:t>台</w:t>
            </w:r>
          </w:p>
        </w:tc>
        <w:tc>
          <w:tcPr>
            <w:tcW w:w="841" w:type="pct"/>
            <w:vAlign w:val="center"/>
          </w:tcPr>
          <w:p>
            <w:pPr>
              <w:pStyle w:val="12"/>
              <w:bidi w:val="0"/>
            </w:pPr>
            <w:r>
              <w:rPr>
                <w:rFonts w:hint="eastAsia"/>
              </w:rPr>
              <w:t>三个院区</w:t>
            </w:r>
          </w:p>
        </w:tc>
        <w:tc>
          <w:tcPr>
            <w:tcW w:w="786" w:type="pct"/>
            <w:vAlign w:val="center"/>
          </w:tcPr>
          <w:p>
            <w:pPr>
              <w:pStyle w:val="12"/>
              <w:bidi w:val="0"/>
            </w:pPr>
            <w:r>
              <w:rPr>
                <w:rFonts w:hint="eastAsia"/>
              </w:rPr>
              <w:t>ASP660M1</w:t>
            </w:r>
          </w:p>
        </w:tc>
        <w:tc>
          <w:tcPr>
            <w:tcW w:w="782" w:type="pct"/>
          </w:tcPr>
          <w:p>
            <w:pPr>
              <w:pStyle w:val="12"/>
              <w:bidi w:val="0"/>
            </w:pPr>
            <w:r>
              <w:rPr>
                <w:rFonts w:hint="eastAsia"/>
              </w:rPr>
              <w:t>博克斯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9" w:type="pct"/>
            <w:vAlign w:val="center"/>
          </w:tcPr>
          <w:p>
            <w:pPr>
              <w:pStyle w:val="12"/>
              <w:bidi w:val="0"/>
            </w:pPr>
            <w:r>
              <w:rPr>
                <w:rFonts w:hint="eastAsia"/>
              </w:rPr>
              <w:t>3</w:t>
            </w:r>
          </w:p>
        </w:tc>
        <w:tc>
          <w:tcPr>
            <w:tcW w:w="1455" w:type="pct"/>
            <w:vAlign w:val="center"/>
          </w:tcPr>
          <w:p>
            <w:pPr>
              <w:pStyle w:val="12"/>
              <w:bidi w:val="0"/>
            </w:pPr>
            <w:r>
              <w:rPr>
                <w:rFonts w:hint="eastAsia"/>
              </w:rPr>
              <w:t>余氯在线自动监测仪</w:t>
            </w:r>
          </w:p>
        </w:tc>
        <w:tc>
          <w:tcPr>
            <w:tcW w:w="321" w:type="pct"/>
            <w:vAlign w:val="center"/>
          </w:tcPr>
          <w:p>
            <w:pPr>
              <w:pStyle w:val="12"/>
              <w:bidi w:val="0"/>
            </w:pPr>
            <w:r>
              <w:rPr>
                <w:rFonts w:hint="eastAsia"/>
              </w:rPr>
              <w:t>3</w:t>
            </w:r>
          </w:p>
        </w:tc>
        <w:tc>
          <w:tcPr>
            <w:tcW w:w="412" w:type="pct"/>
            <w:vAlign w:val="center"/>
          </w:tcPr>
          <w:p>
            <w:pPr>
              <w:pStyle w:val="12"/>
              <w:bidi w:val="0"/>
            </w:pPr>
            <w:r>
              <w:rPr>
                <w:rFonts w:hint="eastAsia"/>
              </w:rPr>
              <w:t>台</w:t>
            </w:r>
          </w:p>
        </w:tc>
        <w:tc>
          <w:tcPr>
            <w:tcW w:w="841" w:type="pct"/>
            <w:vAlign w:val="center"/>
          </w:tcPr>
          <w:p>
            <w:pPr>
              <w:pStyle w:val="12"/>
              <w:bidi w:val="0"/>
            </w:pPr>
            <w:r>
              <w:rPr>
                <w:rFonts w:hint="eastAsia"/>
              </w:rPr>
              <w:t>三个院区</w:t>
            </w:r>
          </w:p>
        </w:tc>
        <w:tc>
          <w:tcPr>
            <w:tcW w:w="786" w:type="pct"/>
            <w:vAlign w:val="center"/>
          </w:tcPr>
          <w:p>
            <w:pPr>
              <w:pStyle w:val="12"/>
              <w:bidi w:val="0"/>
            </w:pPr>
            <w:r>
              <w:rPr>
                <w:rFonts w:hint="eastAsia"/>
              </w:rPr>
              <w:t>CLSS6500</w:t>
            </w:r>
          </w:p>
        </w:tc>
        <w:tc>
          <w:tcPr>
            <w:tcW w:w="782" w:type="pct"/>
          </w:tcPr>
          <w:p>
            <w:pPr>
              <w:pStyle w:val="12"/>
              <w:bidi w:val="0"/>
            </w:pPr>
            <w:r>
              <w:rPr>
                <w:rFonts w:hint="eastAsia"/>
              </w:rPr>
              <w:t>博克斯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9" w:type="pct"/>
            <w:vAlign w:val="center"/>
          </w:tcPr>
          <w:p>
            <w:pPr>
              <w:pStyle w:val="12"/>
              <w:bidi w:val="0"/>
            </w:pPr>
            <w:r>
              <w:rPr>
                <w:rFonts w:hint="eastAsia"/>
              </w:rPr>
              <w:t>4</w:t>
            </w:r>
          </w:p>
        </w:tc>
        <w:tc>
          <w:tcPr>
            <w:tcW w:w="1455" w:type="pct"/>
            <w:vAlign w:val="center"/>
          </w:tcPr>
          <w:p>
            <w:pPr>
              <w:pStyle w:val="12"/>
              <w:bidi w:val="0"/>
            </w:pPr>
            <w:r>
              <w:rPr>
                <w:rFonts w:hint="eastAsia"/>
              </w:rPr>
              <w:t>管道流量计</w:t>
            </w:r>
          </w:p>
        </w:tc>
        <w:tc>
          <w:tcPr>
            <w:tcW w:w="321" w:type="pct"/>
            <w:vAlign w:val="center"/>
          </w:tcPr>
          <w:p>
            <w:pPr>
              <w:pStyle w:val="12"/>
              <w:bidi w:val="0"/>
            </w:pPr>
            <w:r>
              <w:rPr>
                <w:rFonts w:hint="eastAsia"/>
              </w:rPr>
              <w:t>1</w:t>
            </w:r>
          </w:p>
        </w:tc>
        <w:tc>
          <w:tcPr>
            <w:tcW w:w="412" w:type="pct"/>
            <w:vAlign w:val="center"/>
          </w:tcPr>
          <w:p>
            <w:pPr>
              <w:pStyle w:val="12"/>
              <w:bidi w:val="0"/>
            </w:pPr>
            <w:r>
              <w:rPr>
                <w:rFonts w:hint="eastAsia"/>
              </w:rPr>
              <w:t>台</w:t>
            </w:r>
          </w:p>
        </w:tc>
        <w:tc>
          <w:tcPr>
            <w:tcW w:w="841" w:type="pct"/>
            <w:vAlign w:val="center"/>
          </w:tcPr>
          <w:p>
            <w:pPr>
              <w:pStyle w:val="12"/>
              <w:bidi w:val="0"/>
            </w:pPr>
            <w:r>
              <w:rPr>
                <w:rFonts w:hint="eastAsia"/>
              </w:rPr>
              <w:t>北院区</w:t>
            </w:r>
          </w:p>
        </w:tc>
        <w:tc>
          <w:tcPr>
            <w:tcW w:w="786" w:type="pct"/>
            <w:vAlign w:val="center"/>
          </w:tcPr>
          <w:p>
            <w:pPr>
              <w:pStyle w:val="12"/>
              <w:bidi w:val="0"/>
            </w:pPr>
            <w:r>
              <w:rPr>
                <w:rFonts w:hint="eastAsia"/>
              </w:rPr>
              <w:t>LDBE-150</w:t>
            </w:r>
          </w:p>
        </w:tc>
        <w:tc>
          <w:tcPr>
            <w:tcW w:w="782" w:type="pct"/>
          </w:tcPr>
          <w:p>
            <w:pPr>
              <w:pStyle w:val="12"/>
              <w:bidi w:val="0"/>
            </w:pPr>
            <w:r>
              <w:rPr>
                <w:rFonts w:hint="eastAsia"/>
              </w:rPr>
              <w:t>中量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9" w:type="pct"/>
            <w:vAlign w:val="center"/>
          </w:tcPr>
          <w:p>
            <w:pPr>
              <w:pStyle w:val="12"/>
              <w:bidi w:val="0"/>
            </w:pPr>
            <w:r>
              <w:rPr>
                <w:rFonts w:hint="eastAsia"/>
              </w:rPr>
              <w:t>5</w:t>
            </w:r>
          </w:p>
        </w:tc>
        <w:tc>
          <w:tcPr>
            <w:tcW w:w="1455" w:type="pct"/>
            <w:vAlign w:val="center"/>
          </w:tcPr>
          <w:p>
            <w:pPr>
              <w:pStyle w:val="12"/>
              <w:bidi w:val="0"/>
            </w:pPr>
            <w:r>
              <w:rPr>
                <w:rFonts w:hint="eastAsia"/>
              </w:rPr>
              <w:t>明渠流量计</w:t>
            </w:r>
          </w:p>
        </w:tc>
        <w:tc>
          <w:tcPr>
            <w:tcW w:w="321" w:type="pct"/>
            <w:vAlign w:val="center"/>
          </w:tcPr>
          <w:p>
            <w:pPr>
              <w:pStyle w:val="12"/>
              <w:bidi w:val="0"/>
            </w:pPr>
            <w:r>
              <w:rPr>
                <w:rFonts w:hint="eastAsia"/>
              </w:rPr>
              <w:t>2</w:t>
            </w:r>
          </w:p>
        </w:tc>
        <w:tc>
          <w:tcPr>
            <w:tcW w:w="412" w:type="pct"/>
            <w:vAlign w:val="center"/>
          </w:tcPr>
          <w:p>
            <w:pPr>
              <w:pStyle w:val="12"/>
              <w:bidi w:val="0"/>
            </w:pPr>
            <w:r>
              <w:rPr>
                <w:rFonts w:hint="eastAsia"/>
              </w:rPr>
              <w:t>台</w:t>
            </w:r>
          </w:p>
        </w:tc>
        <w:tc>
          <w:tcPr>
            <w:tcW w:w="841" w:type="pct"/>
            <w:vAlign w:val="center"/>
          </w:tcPr>
          <w:p>
            <w:pPr>
              <w:pStyle w:val="12"/>
              <w:bidi w:val="0"/>
            </w:pPr>
            <w:r>
              <w:rPr>
                <w:rFonts w:hint="eastAsia"/>
              </w:rPr>
              <w:t>主院区、五官科院区</w:t>
            </w:r>
          </w:p>
        </w:tc>
        <w:tc>
          <w:tcPr>
            <w:tcW w:w="786" w:type="pct"/>
            <w:vAlign w:val="center"/>
          </w:tcPr>
          <w:p>
            <w:pPr>
              <w:pStyle w:val="12"/>
              <w:bidi w:val="0"/>
            </w:pPr>
            <w:r>
              <w:rPr>
                <w:rFonts w:hint="eastAsia"/>
              </w:rPr>
              <w:t>WL-1A1</w:t>
            </w:r>
          </w:p>
        </w:tc>
        <w:tc>
          <w:tcPr>
            <w:tcW w:w="782" w:type="pct"/>
          </w:tcPr>
          <w:p>
            <w:pPr>
              <w:pStyle w:val="12"/>
              <w:bidi w:val="0"/>
            </w:pPr>
            <w:r>
              <w:rPr>
                <w:rFonts w:hint="eastAsia"/>
              </w:rPr>
              <w:t>九波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9" w:type="pct"/>
            <w:vAlign w:val="center"/>
          </w:tcPr>
          <w:p>
            <w:pPr>
              <w:pStyle w:val="12"/>
              <w:bidi w:val="0"/>
            </w:pPr>
            <w:r>
              <w:rPr>
                <w:rFonts w:hint="eastAsia"/>
              </w:rPr>
              <w:t>6</w:t>
            </w:r>
          </w:p>
        </w:tc>
        <w:tc>
          <w:tcPr>
            <w:tcW w:w="1455" w:type="pct"/>
            <w:vAlign w:val="center"/>
          </w:tcPr>
          <w:p>
            <w:pPr>
              <w:pStyle w:val="12"/>
              <w:bidi w:val="0"/>
            </w:pPr>
            <w:r>
              <w:rPr>
                <w:rFonts w:hint="eastAsia"/>
              </w:rPr>
              <w:t>数据采集仪（含软件）</w:t>
            </w:r>
          </w:p>
        </w:tc>
        <w:tc>
          <w:tcPr>
            <w:tcW w:w="321" w:type="pct"/>
            <w:vAlign w:val="center"/>
          </w:tcPr>
          <w:p>
            <w:pPr>
              <w:pStyle w:val="12"/>
              <w:bidi w:val="0"/>
            </w:pPr>
            <w:r>
              <w:rPr>
                <w:rFonts w:hint="eastAsia"/>
              </w:rPr>
              <w:t>3</w:t>
            </w:r>
          </w:p>
        </w:tc>
        <w:tc>
          <w:tcPr>
            <w:tcW w:w="412" w:type="pct"/>
            <w:vAlign w:val="center"/>
          </w:tcPr>
          <w:p>
            <w:pPr>
              <w:pStyle w:val="12"/>
              <w:bidi w:val="0"/>
            </w:pPr>
            <w:r>
              <w:rPr>
                <w:rFonts w:hint="eastAsia"/>
              </w:rPr>
              <w:t>台</w:t>
            </w:r>
          </w:p>
        </w:tc>
        <w:tc>
          <w:tcPr>
            <w:tcW w:w="841" w:type="pct"/>
            <w:vAlign w:val="center"/>
          </w:tcPr>
          <w:p>
            <w:pPr>
              <w:pStyle w:val="12"/>
              <w:bidi w:val="0"/>
            </w:pPr>
            <w:r>
              <w:rPr>
                <w:rFonts w:hint="eastAsia"/>
              </w:rPr>
              <w:t>三个院区</w:t>
            </w:r>
          </w:p>
        </w:tc>
        <w:tc>
          <w:tcPr>
            <w:tcW w:w="786" w:type="pct"/>
            <w:vAlign w:val="center"/>
          </w:tcPr>
          <w:p>
            <w:pPr>
              <w:pStyle w:val="12"/>
              <w:bidi w:val="0"/>
            </w:pPr>
            <w:r>
              <w:rPr>
                <w:rFonts w:hint="eastAsia"/>
              </w:rPr>
              <w:t>K37</w:t>
            </w:r>
          </w:p>
        </w:tc>
        <w:tc>
          <w:tcPr>
            <w:tcW w:w="782" w:type="pct"/>
          </w:tcPr>
          <w:p>
            <w:pPr>
              <w:pStyle w:val="12"/>
              <w:bidi w:val="0"/>
            </w:pPr>
            <w:r>
              <w:rPr>
                <w:rFonts w:hint="eastAsia"/>
              </w:rPr>
              <w:t>博控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399" w:type="pct"/>
            <w:vAlign w:val="center"/>
          </w:tcPr>
          <w:p>
            <w:pPr>
              <w:pStyle w:val="12"/>
              <w:bidi w:val="0"/>
            </w:pPr>
            <w:r>
              <w:rPr>
                <w:rFonts w:hint="eastAsia"/>
              </w:rPr>
              <w:t>7</w:t>
            </w:r>
          </w:p>
        </w:tc>
        <w:tc>
          <w:tcPr>
            <w:tcW w:w="1455" w:type="pct"/>
            <w:vAlign w:val="center"/>
          </w:tcPr>
          <w:p>
            <w:pPr>
              <w:pStyle w:val="12"/>
              <w:bidi w:val="0"/>
            </w:pPr>
            <w:r>
              <w:rPr>
                <w:rFonts w:hint="eastAsia"/>
              </w:rPr>
              <w:t>机柜</w:t>
            </w:r>
          </w:p>
        </w:tc>
        <w:tc>
          <w:tcPr>
            <w:tcW w:w="321" w:type="pct"/>
            <w:vAlign w:val="center"/>
          </w:tcPr>
          <w:p>
            <w:pPr>
              <w:pStyle w:val="12"/>
              <w:bidi w:val="0"/>
            </w:pPr>
            <w:r>
              <w:rPr>
                <w:rFonts w:hint="eastAsia"/>
              </w:rPr>
              <w:t>3</w:t>
            </w:r>
          </w:p>
        </w:tc>
        <w:tc>
          <w:tcPr>
            <w:tcW w:w="412" w:type="pct"/>
            <w:vAlign w:val="center"/>
          </w:tcPr>
          <w:p>
            <w:pPr>
              <w:pStyle w:val="12"/>
              <w:bidi w:val="0"/>
            </w:pPr>
            <w:r>
              <w:rPr>
                <w:rFonts w:hint="eastAsia"/>
              </w:rPr>
              <w:t>台</w:t>
            </w:r>
          </w:p>
        </w:tc>
        <w:tc>
          <w:tcPr>
            <w:tcW w:w="841" w:type="pct"/>
            <w:vAlign w:val="center"/>
          </w:tcPr>
          <w:p>
            <w:pPr>
              <w:pStyle w:val="12"/>
              <w:bidi w:val="0"/>
            </w:pPr>
            <w:r>
              <w:rPr>
                <w:rFonts w:hint="eastAsia"/>
              </w:rPr>
              <w:t>三个院区</w:t>
            </w:r>
          </w:p>
        </w:tc>
        <w:tc>
          <w:tcPr>
            <w:tcW w:w="786" w:type="pct"/>
            <w:vAlign w:val="center"/>
          </w:tcPr>
          <w:p>
            <w:pPr>
              <w:pStyle w:val="12"/>
              <w:bidi w:val="0"/>
            </w:pPr>
            <w:r>
              <w:rPr>
                <w:rFonts w:hint="eastAsia"/>
              </w:rPr>
              <w:t>\</w:t>
            </w:r>
          </w:p>
        </w:tc>
        <w:tc>
          <w:tcPr>
            <w:tcW w:w="782" w:type="pct"/>
          </w:tcPr>
          <w:p>
            <w:pPr>
              <w:pStyle w:val="12"/>
              <w:bidi w:val="0"/>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9" w:type="pct"/>
            <w:vAlign w:val="center"/>
          </w:tcPr>
          <w:p>
            <w:pPr>
              <w:pStyle w:val="12"/>
              <w:bidi w:val="0"/>
            </w:pPr>
            <w:r>
              <w:rPr>
                <w:rFonts w:hint="eastAsia"/>
              </w:rPr>
              <w:t>8</w:t>
            </w:r>
          </w:p>
        </w:tc>
        <w:tc>
          <w:tcPr>
            <w:tcW w:w="1455" w:type="pct"/>
            <w:vAlign w:val="center"/>
          </w:tcPr>
          <w:p>
            <w:pPr>
              <w:pStyle w:val="12"/>
              <w:bidi w:val="0"/>
            </w:pPr>
            <w:r>
              <w:rPr>
                <w:rFonts w:hint="eastAsia"/>
              </w:rPr>
              <w:t>氨氮在线检测仪</w:t>
            </w:r>
          </w:p>
        </w:tc>
        <w:tc>
          <w:tcPr>
            <w:tcW w:w="321" w:type="pct"/>
            <w:vAlign w:val="center"/>
          </w:tcPr>
          <w:p>
            <w:pPr>
              <w:pStyle w:val="12"/>
              <w:bidi w:val="0"/>
            </w:pPr>
            <w:r>
              <w:rPr>
                <w:rFonts w:hint="eastAsia"/>
              </w:rPr>
              <w:t>1</w:t>
            </w:r>
          </w:p>
        </w:tc>
        <w:tc>
          <w:tcPr>
            <w:tcW w:w="412" w:type="pct"/>
            <w:vAlign w:val="center"/>
          </w:tcPr>
          <w:p>
            <w:pPr>
              <w:pStyle w:val="12"/>
              <w:bidi w:val="0"/>
            </w:pPr>
            <w:r>
              <w:rPr>
                <w:rFonts w:hint="eastAsia"/>
              </w:rPr>
              <w:t>台</w:t>
            </w:r>
          </w:p>
        </w:tc>
        <w:tc>
          <w:tcPr>
            <w:tcW w:w="841" w:type="pct"/>
            <w:vAlign w:val="center"/>
          </w:tcPr>
          <w:p>
            <w:pPr>
              <w:pStyle w:val="12"/>
              <w:bidi w:val="0"/>
            </w:pPr>
            <w:r>
              <w:rPr>
                <w:rFonts w:hint="eastAsia"/>
              </w:rPr>
              <w:t>北院区</w:t>
            </w:r>
          </w:p>
        </w:tc>
        <w:tc>
          <w:tcPr>
            <w:tcW w:w="786" w:type="pct"/>
            <w:vAlign w:val="center"/>
          </w:tcPr>
          <w:p>
            <w:pPr>
              <w:pStyle w:val="12"/>
              <w:bidi w:val="0"/>
            </w:pPr>
            <w:r>
              <w:rPr>
                <w:rFonts w:hint="eastAsia"/>
              </w:rPr>
              <w:t>DH311N1</w:t>
            </w:r>
          </w:p>
        </w:tc>
        <w:tc>
          <w:tcPr>
            <w:tcW w:w="782" w:type="pct"/>
          </w:tcPr>
          <w:p>
            <w:pPr>
              <w:pStyle w:val="12"/>
              <w:bidi w:val="0"/>
            </w:pPr>
            <w:r>
              <w:rPr>
                <w:rFonts w:hint="eastAsia"/>
              </w:rPr>
              <w:t>博克斯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9" w:type="pct"/>
            <w:vAlign w:val="center"/>
          </w:tcPr>
          <w:p>
            <w:pPr>
              <w:pStyle w:val="12"/>
              <w:bidi w:val="0"/>
            </w:pPr>
            <w:r>
              <w:rPr>
                <w:rFonts w:hint="eastAsia"/>
              </w:rPr>
              <w:t>9</w:t>
            </w:r>
          </w:p>
        </w:tc>
        <w:tc>
          <w:tcPr>
            <w:tcW w:w="1455" w:type="pct"/>
            <w:vAlign w:val="center"/>
          </w:tcPr>
          <w:p>
            <w:pPr>
              <w:pStyle w:val="12"/>
              <w:bidi w:val="0"/>
            </w:pPr>
            <w:r>
              <w:rPr>
                <w:rFonts w:hint="eastAsia"/>
              </w:rPr>
              <w:t>空调</w:t>
            </w:r>
          </w:p>
        </w:tc>
        <w:tc>
          <w:tcPr>
            <w:tcW w:w="321" w:type="pct"/>
            <w:vAlign w:val="center"/>
          </w:tcPr>
          <w:p>
            <w:pPr>
              <w:pStyle w:val="12"/>
              <w:bidi w:val="0"/>
            </w:pPr>
            <w:r>
              <w:rPr>
                <w:rFonts w:hint="eastAsia"/>
              </w:rPr>
              <w:t>3</w:t>
            </w:r>
          </w:p>
        </w:tc>
        <w:tc>
          <w:tcPr>
            <w:tcW w:w="412" w:type="pct"/>
            <w:vAlign w:val="center"/>
          </w:tcPr>
          <w:p>
            <w:pPr>
              <w:pStyle w:val="12"/>
              <w:bidi w:val="0"/>
            </w:pPr>
            <w:r>
              <w:rPr>
                <w:rFonts w:hint="eastAsia"/>
              </w:rPr>
              <w:t>台</w:t>
            </w:r>
          </w:p>
        </w:tc>
        <w:tc>
          <w:tcPr>
            <w:tcW w:w="841" w:type="pct"/>
            <w:vAlign w:val="center"/>
          </w:tcPr>
          <w:p>
            <w:pPr>
              <w:pStyle w:val="12"/>
              <w:bidi w:val="0"/>
            </w:pPr>
            <w:r>
              <w:rPr>
                <w:rFonts w:hint="eastAsia"/>
              </w:rPr>
              <w:t>三个院区</w:t>
            </w:r>
          </w:p>
        </w:tc>
        <w:tc>
          <w:tcPr>
            <w:tcW w:w="786" w:type="pct"/>
            <w:vAlign w:val="center"/>
          </w:tcPr>
          <w:p>
            <w:pPr>
              <w:pStyle w:val="12"/>
              <w:bidi w:val="0"/>
            </w:pPr>
            <w:r>
              <w:rPr>
                <w:rFonts w:hint="eastAsia"/>
              </w:rPr>
              <w:t>在线机房空调</w:t>
            </w:r>
          </w:p>
        </w:tc>
        <w:tc>
          <w:tcPr>
            <w:tcW w:w="782" w:type="pct"/>
          </w:tcPr>
          <w:p>
            <w:pPr>
              <w:pStyle w:val="12"/>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399" w:type="pct"/>
            <w:vAlign w:val="center"/>
          </w:tcPr>
          <w:p>
            <w:pPr>
              <w:pStyle w:val="12"/>
              <w:bidi w:val="0"/>
            </w:pPr>
            <w:r>
              <w:rPr>
                <w:rFonts w:hint="eastAsia"/>
              </w:rPr>
              <w:t>10</w:t>
            </w:r>
          </w:p>
        </w:tc>
        <w:tc>
          <w:tcPr>
            <w:tcW w:w="1455" w:type="pct"/>
            <w:vAlign w:val="center"/>
          </w:tcPr>
          <w:p>
            <w:pPr>
              <w:pStyle w:val="12"/>
              <w:bidi w:val="0"/>
            </w:pPr>
            <w:r>
              <w:rPr>
                <w:rFonts w:hint="eastAsia"/>
              </w:rPr>
              <w:t>UPS</w:t>
            </w:r>
          </w:p>
        </w:tc>
        <w:tc>
          <w:tcPr>
            <w:tcW w:w="321" w:type="pct"/>
            <w:vAlign w:val="center"/>
          </w:tcPr>
          <w:p>
            <w:pPr>
              <w:pStyle w:val="12"/>
              <w:bidi w:val="0"/>
            </w:pPr>
            <w:r>
              <w:rPr>
                <w:rFonts w:hint="eastAsia"/>
              </w:rPr>
              <w:t>3</w:t>
            </w:r>
          </w:p>
        </w:tc>
        <w:tc>
          <w:tcPr>
            <w:tcW w:w="412" w:type="pct"/>
            <w:vAlign w:val="center"/>
          </w:tcPr>
          <w:p>
            <w:pPr>
              <w:pStyle w:val="12"/>
              <w:bidi w:val="0"/>
            </w:pPr>
            <w:r>
              <w:rPr>
                <w:rFonts w:hint="eastAsia"/>
              </w:rPr>
              <w:t>台</w:t>
            </w:r>
          </w:p>
        </w:tc>
        <w:tc>
          <w:tcPr>
            <w:tcW w:w="841" w:type="pct"/>
            <w:vAlign w:val="center"/>
          </w:tcPr>
          <w:p>
            <w:pPr>
              <w:pStyle w:val="12"/>
              <w:bidi w:val="0"/>
            </w:pPr>
            <w:r>
              <w:rPr>
                <w:rFonts w:hint="eastAsia"/>
              </w:rPr>
              <w:t>三个院区</w:t>
            </w:r>
          </w:p>
        </w:tc>
        <w:tc>
          <w:tcPr>
            <w:tcW w:w="786" w:type="pct"/>
            <w:vAlign w:val="center"/>
          </w:tcPr>
          <w:p>
            <w:pPr>
              <w:pStyle w:val="12"/>
              <w:bidi w:val="0"/>
            </w:pPr>
          </w:p>
        </w:tc>
        <w:tc>
          <w:tcPr>
            <w:tcW w:w="782" w:type="pct"/>
          </w:tcPr>
          <w:p>
            <w:pPr>
              <w:pStyle w:val="12"/>
              <w:bidi w:val="0"/>
            </w:pPr>
            <w:r>
              <w:rPr>
                <w:rFonts w:hint="eastAsia"/>
              </w:rPr>
              <w:t>山特</w:t>
            </w:r>
          </w:p>
        </w:tc>
      </w:tr>
    </w:tbl>
    <w:p>
      <w:pPr>
        <w:pStyle w:val="7"/>
        <w:keepNext w:val="0"/>
        <w:keepLines w:val="0"/>
        <w:pageBreakBefore w:val="0"/>
        <w:widowControl w:val="0"/>
        <w:numPr>
          <w:ilvl w:val="0"/>
          <w:numId w:val="0"/>
        </w:numPr>
        <w:kinsoku/>
        <w:wordWrap w:val="0"/>
        <w:overflowPunct/>
        <w:topLinePunct w:val="0"/>
        <w:bidi w:val="0"/>
        <w:adjustRightInd/>
        <w:snapToGrid/>
        <w:spacing w:after="0" w:line="240" w:lineRule="auto"/>
        <w:ind w:left="0" w:leftChars="0" w:firstLine="0" w:firstLineChars="0"/>
        <w:rPr>
          <w:b/>
          <w:bCs/>
          <w:lang w:bidi="ar"/>
        </w:rPr>
      </w:pPr>
      <w:r>
        <w:rPr>
          <w:rFonts w:ascii="宋体" w:hAnsi="宋体" w:eastAsia="宋体" w:cs="Times New Roman"/>
          <w:b/>
          <w:bCs/>
          <w:kern w:val="2"/>
          <w:sz w:val="24"/>
          <w:szCs w:val="24"/>
          <w:lang w:val="en-US" w:eastAsia="zh-CN" w:bidi="ar"/>
        </w:rPr>
        <w:t>3</w:t>
      </w:r>
      <w:r>
        <w:rPr>
          <w:rFonts w:hint="eastAsia" w:cs="Times New Roman"/>
          <w:b/>
          <w:bCs/>
          <w:kern w:val="2"/>
          <w:sz w:val="24"/>
          <w:szCs w:val="24"/>
          <w:lang w:val="en-US" w:eastAsia="zh-CN" w:bidi="ar"/>
        </w:rPr>
        <w:t>.</w:t>
      </w:r>
      <w:r>
        <w:rPr>
          <w:rFonts w:hint="eastAsia"/>
          <w:b/>
          <w:bCs/>
          <w:lang w:bidi="ar"/>
        </w:rPr>
        <w:t>易损件清单</w:t>
      </w:r>
    </w:p>
    <w:tbl>
      <w:tblPr>
        <w:tblStyle w:val="8"/>
        <w:tblpPr w:leftFromText="180" w:rightFromText="180" w:vertAnchor="text" w:horzAnchor="page" w:tblpXSpec="center" w:tblpY="420"/>
        <w:tblOverlap w:val="never"/>
        <w:tblW w:w="79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350"/>
        <w:gridCol w:w="1462"/>
        <w:gridCol w:w="3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796" w:type="dxa"/>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val="0"/>
              <w:kinsoku/>
              <w:wordWrap w:val="0"/>
              <w:overflowPunct/>
              <w:topLinePunct w:val="0"/>
              <w:bidi w:val="0"/>
              <w:adjustRightInd/>
              <w:snapToGrid/>
              <w:jc w:val="center"/>
            </w:pPr>
            <w:r>
              <w:rPr>
                <w:rFonts w:hint="eastAsia"/>
              </w:rPr>
              <w:t>序号</w:t>
            </w:r>
          </w:p>
        </w:tc>
        <w:tc>
          <w:tcPr>
            <w:tcW w:w="2350" w:type="dxa"/>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val="0"/>
              <w:kinsoku/>
              <w:wordWrap w:val="0"/>
              <w:overflowPunct/>
              <w:topLinePunct w:val="0"/>
              <w:bidi w:val="0"/>
              <w:adjustRightInd/>
              <w:snapToGrid/>
              <w:jc w:val="center"/>
            </w:pPr>
            <w:r>
              <w:rPr>
                <w:rFonts w:hint="eastAsia"/>
              </w:rPr>
              <w:t>易损易耗件名称</w:t>
            </w:r>
          </w:p>
        </w:tc>
        <w:tc>
          <w:tcPr>
            <w:tcW w:w="1462" w:type="dxa"/>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val="0"/>
              <w:kinsoku/>
              <w:wordWrap w:val="0"/>
              <w:overflowPunct/>
              <w:topLinePunct w:val="0"/>
              <w:bidi w:val="0"/>
              <w:adjustRightInd/>
              <w:snapToGrid/>
              <w:jc w:val="center"/>
            </w:pPr>
            <w:r>
              <w:rPr>
                <w:rFonts w:hint="eastAsia"/>
              </w:rPr>
              <w:t>规格型号</w:t>
            </w:r>
          </w:p>
        </w:tc>
        <w:tc>
          <w:tcPr>
            <w:tcW w:w="3297" w:type="dxa"/>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val="0"/>
              <w:kinsoku/>
              <w:wordWrap w:val="0"/>
              <w:overflowPunct/>
              <w:topLinePunct w:val="0"/>
              <w:bidi w:val="0"/>
              <w:adjustRightInd/>
              <w:snapToGrid/>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796" w:type="dxa"/>
            <w:tcBorders>
              <w:top w:val="single" w:color="auto" w:sz="4" w:space="0"/>
              <w:left w:val="single" w:color="auto" w:sz="4" w:space="0"/>
              <w:bottom w:val="single" w:color="auto" w:sz="4" w:space="0"/>
              <w:right w:val="single" w:color="auto" w:sz="4" w:space="0"/>
            </w:tcBorders>
            <w:vAlign w:val="center"/>
          </w:tcPr>
          <w:p>
            <w:pPr>
              <w:pStyle w:val="12"/>
              <w:bidi w:val="0"/>
              <w:jc w:val="center"/>
            </w:pPr>
            <w:r>
              <w:rPr>
                <w:rFonts w:hint="eastAsia"/>
              </w:rPr>
              <w:t>1</w:t>
            </w:r>
          </w:p>
        </w:tc>
        <w:tc>
          <w:tcPr>
            <w:tcW w:w="2350" w:type="dxa"/>
            <w:tcBorders>
              <w:top w:val="single" w:color="auto" w:sz="4" w:space="0"/>
              <w:left w:val="single" w:color="auto" w:sz="4" w:space="0"/>
              <w:bottom w:val="single" w:color="auto" w:sz="4" w:space="0"/>
              <w:right w:val="single" w:color="auto" w:sz="4" w:space="0"/>
            </w:tcBorders>
            <w:vAlign w:val="center"/>
          </w:tcPr>
          <w:p>
            <w:pPr>
              <w:pStyle w:val="12"/>
              <w:bidi w:val="0"/>
              <w:jc w:val="center"/>
            </w:pPr>
            <w:r>
              <w:rPr>
                <w:rFonts w:hint="eastAsia"/>
              </w:rPr>
              <w:t>润滑油</w:t>
            </w:r>
          </w:p>
        </w:tc>
        <w:tc>
          <w:tcPr>
            <w:tcW w:w="1462" w:type="dxa"/>
            <w:tcBorders>
              <w:top w:val="single" w:color="auto" w:sz="4" w:space="0"/>
              <w:left w:val="single" w:color="auto" w:sz="4" w:space="0"/>
              <w:bottom w:val="single" w:color="auto" w:sz="4" w:space="0"/>
              <w:right w:val="single" w:color="auto" w:sz="4" w:space="0"/>
            </w:tcBorders>
            <w:vAlign w:val="center"/>
          </w:tcPr>
          <w:p>
            <w:pPr>
              <w:pStyle w:val="12"/>
              <w:bidi w:val="0"/>
              <w:jc w:val="center"/>
            </w:pPr>
            <w:r>
              <w:rPr>
                <w:rFonts w:hint="eastAsia"/>
              </w:rPr>
              <w:t>非标</w:t>
            </w:r>
          </w:p>
        </w:tc>
        <w:tc>
          <w:tcPr>
            <w:tcW w:w="3297" w:type="dxa"/>
            <w:tcBorders>
              <w:top w:val="single" w:color="auto" w:sz="4" w:space="0"/>
              <w:left w:val="single" w:color="auto" w:sz="4" w:space="0"/>
              <w:bottom w:val="single" w:color="auto" w:sz="4" w:space="0"/>
              <w:right w:val="single" w:color="auto" w:sz="4" w:space="0"/>
            </w:tcBorders>
            <w:vAlign w:val="center"/>
          </w:tcPr>
          <w:p>
            <w:pPr>
              <w:pStyle w:val="12"/>
              <w:bidi w:val="0"/>
              <w:jc w:val="center"/>
            </w:pPr>
            <w:r>
              <w:rPr>
                <w:rFonts w:hint="eastAsia"/>
              </w:rPr>
              <w:t>曝气机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796" w:type="dxa"/>
            <w:tcBorders>
              <w:top w:val="single" w:color="auto" w:sz="4" w:space="0"/>
              <w:left w:val="single" w:color="auto" w:sz="4" w:space="0"/>
              <w:bottom w:val="single" w:color="auto" w:sz="4" w:space="0"/>
              <w:right w:val="single" w:color="auto" w:sz="4" w:space="0"/>
            </w:tcBorders>
            <w:vAlign w:val="center"/>
          </w:tcPr>
          <w:p>
            <w:pPr>
              <w:pStyle w:val="12"/>
              <w:bidi w:val="0"/>
              <w:jc w:val="center"/>
            </w:pPr>
            <w:r>
              <w:rPr>
                <w:rFonts w:hint="eastAsia"/>
              </w:rPr>
              <w:t>2</w:t>
            </w:r>
          </w:p>
        </w:tc>
        <w:tc>
          <w:tcPr>
            <w:tcW w:w="2350" w:type="dxa"/>
            <w:tcBorders>
              <w:top w:val="single" w:color="auto" w:sz="4" w:space="0"/>
              <w:left w:val="single" w:color="auto" w:sz="4" w:space="0"/>
              <w:bottom w:val="single" w:color="auto" w:sz="4" w:space="0"/>
              <w:right w:val="single" w:color="auto" w:sz="4" w:space="0"/>
            </w:tcBorders>
            <w:vAlign w:val="center"/>
          </w:tcPr>
          <w:p>
            <w:pPr>
              <w:pStyle w:val="12"/>
              <w:bidi w:val="0"/>
              <w:jc w:val="center"/>
            </w:pPr>
            <w:r>
              <w:rPr>
                <w:rFonts w:hint="eastAsia"/>
              </w:rPr>
              <w:t>6208轴承</w:t>
            </w:r>
          </w:p>
        </w:tc>
        <w:tc>
          <w:tcPr>
            <w:tcW w:w="1462" w:type="dxa"/>
            <w:tcBorders>
              <w:top w:val="single" w:color="auto" w:sz="4" w:space="0"/>
              <w:left w:val="single" w:color="auto" w:sz="4" w:space="0"/>
              <w:bottom w:val="single" w:color="auto" w:sz="4" w:space="0"/>
              <w:right w:val="single" w:color="auto" w:sz="4" w:space="0"/>
            </w:tcBorders>
            <w:vAlign w:val="center"/>
          </w:tcPr>
          <w:p>
            <w:pPr>
              <w:pStyle w:val="12"/>
              <w:bidi w:val="0"/>
              <w:jc w:val="center"/>
            </w:pPr>
            <w:r>
              <w:rPr>
                <w:rFonts w:hint="eastAsia"/>
              </w:rPr>
              <w:t>国标</w:t>
            </w:r>
          </w:p>
        </w:tc>
        <w:tc>
          <w:tcPr>
            <w:tcW w:w="3297" w:type="dxa"/>
            <w:tcBorders>
              <w:top w:val="single" w:color="auto" w:sz="4" w:space="0"/>
              <w:left w:val="single" w:color="auto" w:sz="4" w:space="0"/>
              <w:bottom w:val="single" w:color="auto" w:sz="4" w:space="0"/>
              <w:right w:val="single" w:color="auto" w:sz="4" w:space="0"/>
            </w:tcBorders>
            <w:vAlign w:val="center"/>
          </w:tcPr>
          <w:p>
            <w:pPr>
              <w:pStyle w:val="12"/>
              <w:bidi w:val="0"/>
              <w:jc w:val="center"/>
            </w:pPr>
            <w:r>
              <w:rPr>
                <w:rFonts w:hint="eastAsia"/>
              </w:rPr>
              <w:t>曝气机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796" w:type="dxa"/>
            <w:tcBorders>
              <w:top w:val="single" w:color="auto" w:sz="4" w:space="0"/>
              <w:left w:val="single" w:color="auto" w:sz="4" w:space="0"/>
              <w:bottom w:val="single" w:color="auto" w:sz="4" w:space="0"/>
              <w:right w:val="single" w:color="auto" w:sz="4" w:space="0"/>
            </w:tcBorders>
            <w:vAlign w:val="center"/>
          </w:tcPr>
          <w:p>
            <w:pPr>
              <w:pStyle w:val="12"/>
              <w:bidi w:val="0"/>
              <w:jc w:val="center"/>
            </w:pPr>
            <w:r>
              <w:rPr>
                <w:rFonts w:hint="eastAsia"/>
              </w:rPr>
              <w:t>3</w:t>
            </w:r>
          </w:p>
        </w:tc>
        <w:tc>
          <w:tcPr>
            <w:tcW w:w="2350" w:type="dxa"/>
            <w:tcBorders>
              <w:top w:val="single" w:color="auto" w:sz="4" w:space="0"/>
              <w:left w:val="single" w:color="auto" w:sz="4" w:space="0"/>
              <w:bottom w:val="single" w:color="auto" w:sz="4" w:space="0"/>
              <w:right w:val="single" w:color="auto" w:sz="4" w:space="0"/>
            </w:tcBorders>
            <w:vAlign w:val="center"/>
          </w:tcPr>
          <w:p>
            <w:pPr>
              <w:pStyle w:val="12"/>
              <w:bidi w:val="0"/>
              <w:jc w:val="center"/>
            </w:pPr>
            <w:r>
              <w:rPr>
                <w:rFonts w:hint="eastAsia"/>
              </w:rPr>
              <w:t>DN50密封圈</w:t>
            </w:r>
          </w:p>
        </w:tc>
        <w:tc>
          <w:tcPr>
            <w:tcW w:w="1462" w:type="dxa"/>
            <w:tcBorders>
              <w:top w:val="single" w:color="auto" w:sz="4" w:space="0"/>
              <w:left w:val="single" w:color="auto" w:sz="4" w:space="0"/>
              <w:bottom w:val="single" w:color="auto" w:sz="4" w:space="0"/>
              <w:right w:val="single" w:color="auto" w:sz="4" w:space="0"/>
            </w:tcBorders>
            <w:vAlign w:val="center"/>
          </w:tcPr>
          <w:p>
            <w:pPr>
              <w:pStyle w:val="12"/>
              <w:bidi w:val="0"/>
              <w:jc w:val="center"/>
            </w:pPr>
            <w:r>
              <w:rPr>
                <w:rFonts w:hint="eastAsia"/>
              </w:rPr>
              <w:t>国标</w:t>
            </w:r>
          </w:p>
        </w:tc>
        <w:tc>
          <w:tcPr>
            <w:tcW w:w="3297" w:type="dxa"/>
            <w:tcBorders>
              <w:top w:val="single" w:color="auto" w:sz="4" w:space="0"/>
              <w:left w:val="single" w:color="auto" w:sz="4" w:space="0"/>
              <w:bottom w:val="single" w:color="auto" w:sz="4" w:space="0"/>
              <w:right w:val="single" w:color="auto" w:sz="4" w:space="0"/>
            </w:tcBorders>
            <w:vAlign w:val="center"/>
          </w:tcPr>
          <w:p>
            <w:pPr>
              <w:pStyle w:val="12"/>
              <w:bidi w:val="0"/>
              <w:jc w:val="center"/>
            </w:pPr>
            <w:r>
              <w:rPr>
                <w:rFonts w:hint="eastAsia"/>
              </w:rPr>
              <w:t>水泵、曝气机，风机、管道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796" w:type="dxa"/>
            <w:tcBorders>
              <w:top w:val="single" w:color="auto" w:sz="4" w:space="0"/>
              <w:left w:val="single" w:color="auto" w:sz="4" w:space="0"/>
              <w:bottom w:val="single" w:color="auto" w:sz="4" w:space="0"/>
              <w:right w:val="single" w:color="auto" w:sz="4" w:space="0"/>
            </w:tcBorders>
            <w:vAlign w:val="center"/>
          </w:tcPr>
          <w:p>
            <w:pPr>
              <w:pStyle w:val="12"/>
              <w:bidi w:val="0"/>
              <w:jc w:val="center"/>
            </w:pPr>
            <w:r>
              <w:rPr>
                <w:rFonts w:hint="eastAsia"/>
              </w:rPr>
              <w:t>4</w:t>
            </w:r>
          </w:p>
        </w:tc>
        <w:tc>
          <w:tcPr>
            <w:tcW w:w="2350" w:type="dxa"/>
            <w:tcBorders>
              <w:top w:val="single" w:color="auto" w:sz="4" w:space="0"/>
              <w:left w:val="single" w:color="auto" w:sz="4" w:space="0"/>
              <w:bottom w:val="single" w:color="auto" w:sz="4" w:space="0"/>
              <w:right w:val="single" w:color="auto" w:sz="4" w:space="0"/>
            </w:tcBorders>
            <w:vAlign w:val="center"/>
          </w:tcPr>
          <w:p>
            <w:pPr>
              <w:pStyle w:val="12"/>
              <w:bidi w:val="0"/>
              <w:jc w:val="center"/>
            </w:pPr>
            <w:r>
              <w:rPr>
                <w:rFonts w:hint="eastAsia"/>
              </w:rPr>
              <w:t>O型密封圈</w:t>
            </w:r>
          </w:p>
        </w:tc>
        <w:tc>
          <w:tcPr>
            <w:tcW w:w="1462" w:type="dxa"/>
            <w:tcBorders>
              <w:top w:val="single" w:color="auto" w:sz="4" w:space="0"/>
              <w:left w:val="single" w:color="auto" w:sz="4" w:space="0"/>
              <w:bottom w:val="single" w:color="auto" w:sz="4" w:space="0"/>
              <w:right w:val="single" w:color="auto" w:sz="4" w:space="0"/>
            </w:tcBorders>
            <w:vAlign w:val="center"/>
          </w:tcPr>
          <w:p>
            <w:pPr>
              <w:pStyle w:val="12"/>
              <w:bidi w:val="0"/>
              <w:jc w:val="center"/>
            </w:pPr>
            <w:r>
              <w:rPr>
                <w:rFonts w:hint="eastAsia"/>
              </w:rPr>
              <w:t>国标</w:t>
            </w:r>
          </w:p>
        </w:tc>
        <w:tc>
          <w:tcPr>
            <w:tcW w:w="3297" w:type="dxa"/>
            <w:tcBorders>
              <w:top w:val="single" w:color="auto" w:sz="4" w:space="0"/>
              <w:left w:val="single" w:color="auto" w:sz="4" w:space="0"/>
              <w:bottom w:val="single" w:color="auto" w:sz="4" w:space="0"/>
              <w:right w:val="single" w:color="auto" w:sz="4" w:space="0"/>
            </w:tcBorders>
            <w:vAlign w:val="center"/>
          </w:tcPr>
          <w:p>
            <w:pPr>
              <w:pStyle w:val="12"/>
              <w:bidi w:val="0"/>
              <w:jc w:val="center"/>
            </w:pPr>
            <w:r>
              <w:rPr>
                <w:rFonts w:hint="eastAsia"/>
              </w:rPr>
              <w:t>水泵、曝气机、消毒机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796" w:type="dxa"/>
            <w:tcBorders>
              <w:top w:val="single" w:color="auto" w:sz="4" w:space="0"/>
              <w:left w:val="single" w:color="auto" w:sz="4" w:space="0"/>
              <w:bottom w:val="single" w:color="auto" w:sz="4" w:space="0"/>
              <w:right w:val="single" w:color="auto" w:sz="4" w:space="0"/>
            </w:tcBorders>
            <w:vAlign w:val="center"/>
          </w:tcPr>
          <w:p>
            <w:pPr>
              <w:pStyle w:val="12"/>
              <w:bidi w:val="0"/>
              <w:jc w:val="center"/>
            </w:pPr>
            <w:r>
              <w:rPr>
                <w:rFonts w:hint="eastAsia"/>
              </w:rPr>
              <w:t>6</w:t>
            </w:r>
          </w:p>
        </w:tc>
        <w:tc>
          <w:tcPr>
            <w:tcW w:w="2350" w:type="dxa"/>
            <w:tcBorders>
              <w:top w:val="single" w:color="auto" w:sz="4" w:space="0"/>
              <w:left w:val="single" w:color="auto" w:sz="4" w:space="0"/>
              <w:bottom w:val="single" w:color="auto" w:sz="4" w:space="0"/>
              <w:right w:val="single" w:color="auto" w:sz="4" w:space="0"/>
            </w:tcBorders>
            <w:vAlign w:val="center"/>
          </w:tcPr>
          <w:p>
            <w:pPr>
              <w:pStyle w:val="12"/>
              <w:bidi w:val="0"/>
              <w:jc w:val="center"/>
            </w:pPr>
            <w:r>
              <w:rPr>
                <w:rFonts w:hint="eastAsia"/>
              </w:rPr>
              <w:t>软接</w:t>
            </w:r>
          </w:p>
        </w:tc>
        <w:tc>
          <w:tcPr>
            <w:tcW w:w="1462" w:type="dxa"/>
            <w:tcBorders>
              <w:top w:val="single" w:color="auto" w:sz="4" w:space="0"/>
              <w:left w:val="single" w:color="auto" w:sz="4" w:space="0"/>
              <w:bottom w:val="single" w:color="auto" w:sz="4" w:space="0"/>
              <w:right w:val="single" w:color="auto" w:sz="4" w:space="0"/>
            </w:tcBorders>
            <w:vAlign w:val="center"/>
          </w:tcPr>
          <w:p>
            <w:pPr>
              <w:pStyle w:val="12"/>
              <w:bidi w:val="0"/>
              <w:jc w:val="center"/>
            </w:pPr>
            <w:r>
              <w:rPr>
                <w:rFonts w:hint="eastAsia"/>
              </w:rPr>
              <w:t>国标</w:t>
            </w:r>
          </w:p>
        </w:tc>
        <w:tc>
          <w:tcPr>
            <w:tcW w:w="3297" w:type="dxa"/>
            <w:tcBorders>
              <w:top w:val="single" w:color="auto" w:sz="4" w:space="0"/>
              <w:left w:val="single" w:color="auto" w:sz="4" w:space="0"/>
              <w:bottom w:val="single" w:color="auto" w:sz="4" w:space="0"/>
              <w:right w:val="single" w:color="auto" w:sz="4" w:space="0"/>
            </w:tcBorders>
            <w:vAlign w:val="center"/>
          </w:tcPr>
          <w:p>
            <w:pPr>
              <w:pStyle w:val="12"/>
              <w:bidi w:val="0"/>
              <w:jc w:val="center"/>
            </w:pPr>
            <w:r>
              <w:rPr>
                <w:rFonts w:hint="eastAsia"/>
              </w:rPr>
              <w:t>曝气机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796" w:type="dxa"/>
            <w:tcBorders>
              <w:top w:val="single" w:color="auto" w:sz="4" w:space="0"/>
              <w:left w:val="single" w:color="auto" w:sz="4" w:space="0"/>
              <w:bottom w:val="single" w:color="auto" w:sz="4" w:space="0"/>
              <w:right w:val="single" w:color="auto" w:sz="4" w:space="0"/>
            </w:tcBorders>
            <w:vAlign w:val="center"/>
          </w:tcPr>
          <w:p>
            <w:pPr>
              <w:pStyle w:val="12"/>
              <w:bidi w:val="0"/>
              <w:jc w:val="center"/>
            </w:pPr>
            <w:r>
              <w:rPr>
                <w:rFonts w:hint="eastAsia"/>
              </w:rPr>
              <w:t>7</w:t>
            </w:r>
          </w:p>
        </w:tc>
        <w:tc>
          <w:tcPr>
            <w:tcW w:w="2350" w:type="dxa"/>
            <w:tcBorders>
              <w:top w:val="single" w:color="auto" w:sz="4" w:space="0"/>
              <w:left w:val="single" w:color="auto" w:sz="4" w:space="0"/>
              <w:bottom w:val="single" w:color="auto" w:sz="4" w:space="0"/>
              <w:right w:val="single" w:color="auto" w:sz="4" w:space="0"/>
            </w:tcBorders>
            <w:vAlign w:val="center"/>
          </w:tcPr>
          <w:p>
            <w:pPr>
              <w:pStyle w:val="12"/>
              <w:bidi w:val="0"/>
              <w:jc w:val="center"/>
            </w:pPr>
            <w:r>
              <w:rPr>
                <w:rFonts w:hint="eastAsia"/>
              </w:rPr>
              <w:t>De50法兰</w:t>
            </w:r>
          </w:p>
        </w:tc>
        <w:tc>
          <w:tcPr>
            <w:tcW w:w="1462" w:type="dxa"/>
            <w:tcBorders>
              <w:top w:val="single" w:color="auto" w:sz="4" w:space="0"/>
              <w:left w:val="single" w:color="auto" w:sz="4" w:space="0"/>
              <w:bottom w:val="single" w:color="auto" w:sz="4" w:space="0"/>
              <w:right w:val="single" w:color="auto" w:sz="4" w:space="0"/>
            </w:tcBorders>
            <w:vAlign w:val="center"/>
          </w:tcPr>
          <w:p>
            <w:pPr>
              <w:pStyle w:val="12"/>
              <w:bidi w:val="0"/>
              <w:jc w:val="center"/>
            </w:pPr>
            <w:r>
              <w:rPr>
                <w:rFonts w:hint="eastAsia"/>
              </w:rPr>
              <w:t>国标</w:t>
            </w:r>
          </w:p>
        </w:tc>
        <w:tc>
          <w:tcPr>
            <w:tcW w:w="3297" w:type="dxa"/>
            <w:tcBorders>
              <w:top w:val="single" w:color="auto" w:sz="4" w:space="0"/>
              <w:left w:val="single" w:color="auto" w:sz="4" w:space="0"/>
              <w:bottom w:val="single" w:color="auto" w:sz="4" w:space="0"/>
              <w:right w:val="single" w:color="auto" w:sz="4" w:space="0"/>
            </w:tcBorders>
            <w:vAlign w:val="center"/>
          </w:tcPr>
          <w:p>
            <w:pPr>
              <w:pStyle w:val="12"/>
              <w:bidi w:val="0"/>
              <w:jc w:val="center"/>
            </w:pPr>
            <w:r>
              <w:rPr>
                <w:rFonts w:hint="eastAsia"/>
              </w:rPr>
              <w:t>水泵、曝气机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796" w:type="dxa"/>
            <w:tcBorders>
              <w:top w:val="single" w:color="auto" w:sz="4" w:space="0"/>
              <w:left w:val="single" w:color="auto" w:sz="4" w:space="0"/>
              <w:bottom w:val="single" w:color="auto" w:sz="4" w:space="0"/>
              <w:right w:val="single" w:color="auto" w:sz="4" w:space="0"/>
            </w:tcBorders>
            <w:vAlign w:val="center"/>
          </w:tcPr>
          <w:p>
            <w:pPr>
              <w:pStyle w:val="12"/>
              <w:bidi w:val="0"/>
              <w:jc w:val="center"/>
            </w:pPr>
            <w:r>
              <w:rPr>
                <w:rFonts w:hint="eastAsia"/>
              </w:rPr>
              <w:t>8</w:t>
            </w:r>
          </w:p>
        </w:tc>
        <w:tc>
          <w:tcPr>
            <w:tcW w:w="2350" w:type="dxa"/>
            <w:tcBorders>
              <w:top w:val="single" w:color="auto" w:sz="4" w:space="0"/>
              <w:left w:val="single" w:color="auto" w:sz="4" w:space="0"/>
              <w:bottom w:val="single" w:color="auto" w:sz="4" w:space="0"/>
              <w:right w:val="single" w:color="auto" w:sz="4" w:space="0"/>
            </w:tcBorders>
            <w:vAlign w:val="center"/>
          </w:tcPr>
          <w:p>
            <w:pPr>
              <w:pStyle w:val="12"/>
              <w:bidi w:val="0"/>
              <w:jc w:val="center"/>
            </w:pPr>
            <w:r>
              <w:rPr>
                <w:rFonts w:hint="eastAsia"/>
              </w:rPr>
              <w:t>De65三通</w:t>
            </w:r>
          </w:p>
        </w:tc>
        <w:tc>
          <w:tcPr>
            <w:tcW w:w="1462" w:type="dxa"/>
            <w:tcBorders>
              <w:top w:val="single" w:color="auto" w:sz="4" w:space="0"/>
              <w:left w:val="single" w:color="auto" w:sz="4" w:space="0"/>
              <w:bottom w:val="single" w:color="auto" w:sz="4" w:space="0"/>
              <w:right w:val="single" w:color="auto" w:sz="4" w:space="0"/>
            </w:tcBorders>
            <w:vAlign w:val="center"/>
          </w:tcPr>
          <w:p>
            <w:pPr>
              <w:pStyle w:val="12"/>
              <w:bidi w:val="0"/>
              <w:jc w:val="center"/>
            </w:pPr>
            <w:r>
              <w:rPr>
                <w:rFonts w:hint="eastAsia"/>
              </w:rPr>
              <w:t>国标</w:t>
            </w:r>
          </w:p>
        </w:tc>
        <w:tc>
          <w:tcPr>
            <w:tcW w:w="3297" w:type="dxa"/>
            <w:tcBorders>
              <w:top w:val="single" w:color="auto" w:sz="4" w:space="0"/>
              <w:left w:val="single" w:color="auto" w:sz="4" w:space="0"/>
              <w:bottom w:val="single" w:color="auto" w:sz="4" w:space="0"/>
              <w:right w:val="single" w:color="auto" w:sz="4" w:space="0"/>
            </w:tcBorders>
            <w:vAlign w:val="center"/>
          </w:tcPr>
          <w:p>
            <w:pPr>
              <w:pStyle w:val="12"/>
              <w:bidi w:val="0"/>
              <w:jc w:val="center"/>
            </w:pPr>
            <w:r>
              <w:rPr>
                <w:rFonts w:hint="eastAsia"/>
              </w:rPr>
              <w:t>水泵、曝气机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796" w:type="dxa"/>
            <w:tcBorders>
              <w:top w:val="single" w:color="auto" w:sz="4" w:space="0"/>
              <w:left w:val="single" w:color="auto" w:sz="4" w:space="0"/>
              <w:bottom w:val="single" w:color="auto" w:sz="4" w:space="0"/>
              <w:right w:val="single" w:color="auto" w:sz="4" w:space="0"/>
            </w:tcBorders>
            <w:vAlign w:val="center"/>
          </w:tcPr>
          <w:p>
            <w:pPr>
              <w:pStyle w:val="12"/>
              <w:bidi w:val="0"/>
              <w:jc w:val="center"/>
            </w:pPr>
            <w:r>
              <w:rPr>
                <w:rFonts w:hint="eastAsia"/>
              </w:rPr>
              <w:t>9</w:t>
            </w:r>
          </w:p>
        </w:tc>
        <w:tc>
          <w:tcPr>
            <w:tcW w:w="2350" w:type="dxa"/>
            <w:tcBorders>
              <w:top w:val="single" w:color="auto" w:sz="4" w:space="0"/>
              <w:left w:val="single" w:color="auto" w:sz="4" w:space="0"/>
              <w:bottom w:val="single" w:color="auto" w:sz="4" w:space="0"/>
              <w:right w:val="single" w:color="auto" w:sz="4" w:space="0"/>
            </w:tcBorders>
            <w:vAlign w:val="center"/>
          </w:tcPr>
          <w:p>
            <w:pPr>
              <w:pStyle w:val="12"/>
              <w:bidi w:val="0"/>
              <w:jc w:val="center"/>
            </w:pPr>
            <w:r>
              <w:rPr>
                <w:rFonts w:hint="eastAsia"/>
              </w:rPr>
              <w:t>弯头</w:t>
            </w:r>
          </w:p>
        </w:tc>
        <w:tc>
          <w:tcPr>
            <w:tcW w:w="1462" w:type="dxa"/>
            <w:tcBorders>
              <w:top w:val="single" w:color="auto" w:sz="4" w:space="0"/>
              <w:left w:val="single" w:color="auto" w:sz="4" w:space="0"/>
              <w:bottom w:val="single" w:color="auto" w:sz="4" w:space="0"/>
              <w:right w:val="single" w:color="auto" w:sz="4" w:space="0"/>
            </w:tcBorders>
            <w:vAlign w:val="center"/>
          </w:tcPr>
          <w:p>
            <w:pPr>
              <w:pStyle w:val="12"/>
              <w:bidi w:val="0"/>
              <w:jc w:val="center"/>
            </w:pPr>
            <w:r>
              <w:rPr>
                <w:rFonts w:hint="eastAsia"/>
              </w:rPr>
              <w:t>国标</w:t>
            </w:r>
          </w:p>
        </w:tc>
        <w:tc>
          <w:tcPr>
            <w:tcW w:w="3297" w:type="dxa"/>
            <w:tcBorders>
              <w:top w:val="single" w:color="auto" w:sz="4" w:space="0"/>
              <w:left w:val="single" w:color="auto" w:sz="4" w:space="0"/>
              <w:bottom w:val="single" w:color="auto" w:sz="4" w:space="0"/>
              <w:right w:val="single" w:color="auto" w:sz="4" w:space="0"/>
            </w:tcBorders>
            <w:vAlign w:val="center"/>
          </w:tcPr>
          <w:p>
            <w:pPr>
              <w:pStyle w:val="12"/>
              <w:bidi w:val="0"/>
              <w:jc w:val="center"/>
            </w:pPr>
            <w:r>
              <w:rPr>
                <w:rFonts w:hint="eastAsia"/>
              </w:rPr>
              <w:t>水泵、曝气机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796" w:type="dxa"/>
            <w:vAlign w:val="center"/>
          </w:tcPr>
          <w:p>
            <w:pPr>
              <w:pStyle w:val="12"/>
              <w:bidi w:val="0"/>
              <w:jc w:val="center"/>
            </w:pPr>
            <w:r>
              <w:rPr>
                <w:rFonts w:hint="eastAsia"/>
              </w:rPr>
              <w:t>10</w:t>
            </w:r>
          </w:p>
        </w:tc>
        <w:tc>
          <w:tcPr>
            <w:tcW w:w="2350" w:type="dxa"/>
            <w:vAlign w:val="center"/>
          </w:tcPr>
          <w:p>
            <w:pPr>
              <w:pStyle w:val="12"/>
              <w:bidi w:val="0"/>
              <w:jc w:val="center"/>
            </w:pPr>
            <w:r>
              <w:rPr>
                <w:rFonts w:hint="eastAsia"/>
              </w:rPr>
              <w:t>De65直接</w:t>
            </w:r>
          </w:p>
        </w:tc>
        <w:tc>
          <w:tcPr>
            <w:tcW w:w="1462" w:type="dxa"/>
            <w:vAlign w:val="center"/>
          </w:tcPr>
          <w:p>
            <w:pPr>
              <w:pStyle w:val="12"/>
              <w:bidi w:val="0"/>
              <w:jc w:val="center"/>
            </w:pPr>
            <w:r>
              <w:rPr>
                <w:rFonts w:hint="eastAsia"/>
              </w:rPr>
              <w:t>国标</w:t>
            </w:r>
          </w:p>
        </w:tc>
        <w:tc>
          <w:tcPr>
            <w:tcW w:w="3297" w:type="dxa"/>
            <w:vAlign w:val="center"/>
          </w:tcPr>
          <w:p>
            <w:pPr>
              <w:pStyle w:val="12"/>
              <w:bidi w:val="0"/>
              <w:jc w:val="center"/>
            </w:pPr>
            <w:r>
              <w:rPr>
                <w:rFonts w:hint="eastAsia"/>
              </w:rPr>
              <w:t>水泵、曝气机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796" w:type="dxa"/>
            <w:vAlign w:val="center"/>
          </w:tcPr>
          <w:p>
            <w:pPr>
              <w:pStyle w:val="12"/>
              <w:bidi w:val="0"/>
              <w:jc w:val="center"/>
            </w:pPr>
            <w:r>
              <w:rPr>
                <w:rFonts w:hint="eastAsia"/>
              </w:rPr>
              <w:t>11</w:t>
            </w:r>
          </w:p>
        </w:tc>
        <w:tc>
          <w:tcPr>
            <w:tcW w:w="2350" w:type="dxa"/>
            <w:vAlign w:val="center"/>
          </w:tcPr>
          <w:p>
            <w:pPr>
              <w:pStyle w:val="12"/>
              <w:bidi w:val="0"/>
              <w:jc w:val="center"/>
            </w:pPr>
            <w:r>
              <w:rPr>
                <w:rFonts w:hint="eastAsia"/>
              </w:rPr>
              <w:t>De50直接</w:t>
            </w:r>
          </w:p>
        </w:tc>
        <w:tc>
          <w:tcPr>
            <w:tcW w:w="1462" w:type="dxa"/>
            <w:vAlign w:val="center"/>
          </w:tcPr>
          <w:p>
            <w:pPr>
              <w:pStyle w:val="12"/>
              <w:bidi w:val="0"/>
              <w:jc w:val="center"/>
            </w:pPr>
            <w:r>
              <w:rPr>
                <w:rFonts w:hint="eastAsia"/>
              </w:rPr>
              <w:t>国标</w:t>
            </w:r>
          </w:p>
        </w:tc>
        <w:tc>
          <w:tcPr>
            <w:tcW w:w="3297" w:type="dxa"/>
            <w:vAlign w:val="center"/>
          </w:tcPr>
          <w:p>
            <w:pPr>
              <w:pStyle w:val="12"/>
              <w:bidi w:val="0"/>
              <w:jc w:val="center"/>
            </w:pPr>
            <w:r>
              <w:rPr>
                <w:rFonts w:hint="eastAsia"/>
              </w:rPr>
              <w:t>水泵、曝气机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796" w:type="dxa"/>
            <w:vAlign w:val="center"/>
          </w:tcPr>
          <w:p>
            <w:pPr>
              <w:pStyle w:val="12"/>
              <w:bidi w:val="0"/>
              <w:jc w:val="center"/>
            </w:pPr>
            <w:r>
              <w:rPr>
                <w:rFonts w:hint="eastAsia"/>
              </w:rPr>
              <w:t>12</w:t>
            </w:r>
          </w:p>
        </w:tc>
        <w:tc>
          <w:tcPr>
            <w:tcW w:w="2350" w:type="dxa"/>
            <w:vAlign w:val="center"/>
          </w:tcPr>
          <w:p>
            <w:pPr>
              <w:pStyle w:val="12"/>
              <w:bidi w:val="0"/>
              <w:jc w:val="center"/>
            </w:pPr>
            <w:r>
              <w:rPr>
                <w:rFonts w:hint="eastAsia"/>
              </w:rPr>
              <w:t>蠕动泵</w:t>
            </w:r>
          </w:p>
        </w:tc>
        <w:tc>
          <w:tcPr>
            <w:tcW w:w="1462" w:type="dxa"/>
            <w:vAlign w:val="center"/>
          </w:tcPr>
          <w:p>
            <w:pPr>
              <w:pStyle w:val="12"/>
              <w:bidi w:val="0"/>
              <w:jc w:val="center"/>
            </w:pPr>
            <w:r>
              <w:rPr>
                <w:rFonts w:hint="eastAsia"/>
              </w:rPr>
              <w:t>/</w:t>
            </w:r>
          </w:p>
        </w:tc>
        <w:tc>
          <w:tcPr>
            <w:tcW w:w="3297" w:type="dxa"/>
            <w:vMerge w:val="restart"/>
            <w:vAlign w:val="center"/>
          </w:tcPr>
          <w:p>
            <w:pPr>
              <w:pStyle w:val="12"/>
              <w:bidi w:val="0"/>
              <w:jc w:val="center"/>
            </w:pPr>
            <w:r>
              <w:rPr>
                <w:rFonts w:hint="eastAsia"/>
              </w:rPr>
              <w:t>COD在线监测分析仪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796" w:type="dxa"/>
            <w:vAlign w:val="center"/>
          </w:tcPr>
          <w:p>
            <w:pPr>
              <w:pStyle w:val="12"/>
              <w:bidi w:val="0"/>
              <w:jc w:val="center"/>
            </w:pPr>
            <w:r>
              <w:rPr>
                <w:rFonts w:hint="eastAsia"/>
              </w:rPr>
              <w:t>13</w:t>
            </w:r>
          </w:p>
        </w:tc>
        <w:tc>
          <w:tcPr>
            <w:tcW w:w="2350" w:type="dxa"/>
            <w:vAlign w:val="center"/>
          </w:tcPr>
          <w:p>
            <w:pPr>
              <w:pStyle w:val="12"/>
              <w:bidi w:val="0"/>
              <w:jc w:val="center"/>
            </w:pPr>
            <w:r>
              <w:rPr>
                <w:rFonts w:hint="eastAsia"/>
              </w:rPr>
              <w:t>蠕动泵管</w:t>
            </w:r>
          </w:p>
        </w:tc>
        <w:tc>
          <w:tcPr>
            <w:tcW w:w="1462" w:type="dxa"/>
            <w:vAlign w:val="center"/>
          </w:tcPr>
          <w:p>
            <w:pPr>
              <w:pStyle w:val="12"/>
              <w:bidi w:val="0"/>
              <w:jc w:val="center"/>
            </w:pPr>
            <w:r>
              <w:rPr>
                <w:rFonts w:hint="eastAsia"/>
              </w:rPr>
              <w:t>/</w:t>
            </w:r>
          </w:p>
        </w:tc>
        <w:tc>
          <w:tcPr>
            <w:tcW w:w="3297" w:type="dxa"/>
            <w:vMerge w:val="continue"/>
            <w:vAlign w:val="center"/>
          </w:tcPr>
          <w:p>
            <w:pPr>
              <w:pStyle w:val="12"/>
              <w:bidi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796" w:type="dxa"/>
            <w:vAlign w:val="center"/>
          </w:tcPr>
          <w:p>
            <w:pPr>
              <w:pStyle w:val="12"/>
              <w:bidi w:val="0"/>
              <w:jc w:val="center"/>
            </w:pPr>
            <w:r>
              <w:rPr>
                <w:rFonts w:hint="eastAsia"/>
              </w:rPr>
              <w:t>14</w:t>
            </w:r>
          </w:p>
        </w:tc>
        <w:tc>
          <w:tcPr>
            <w:tcW w:w="2350" w:type="dxa"/>
            <w:vAlign w:val="center"/>
          </w:tcPr>
          <w:p>
            <w:pPr>
              <w:pStyle w:val="12"/>
              <w:bidi w:val="0"/>
              <w:jc w:val="center"/>
            </w:pPr>
            <w:r>
              <w:rPr>
                <w:rFonts w:hint="eastAsia"/>
              </w:rPr>
              <w:t>试剂</w:t>
            </w:r>
          </w:p>
        </w:tc>
        <w:tc>
          <w:tcPr>
            <w:tcW w:w="1462" w:type="dxa"/>
            <w:vAlign w:val="center"/>
          </w:tcPr>
          <w:p>
            <w:pPr>
              <w:pStyle w:val="12"/>
              <w:bidi w:val="0"/>
              <w:jc w:val="center"/>
            </w:pPr>
            <w:r>
              <w:rPr>
                <w:rFonts w:hint="eastAsia"/>
              </w:rPr>
              <w:t>/</w:t>
            </w:r>
          </w:p>
        </w:tc>
        <w:tc>
          <w:tcPr>
            <w:tcW w:w="3297" w:type="dxa"/>
            <w:vMerge w:val="continue"/>
            <w:vAlign w:val="center"/>
          </w:tcPr>
          <w:p>
            <w:pPr>
              <w:pStyle w:val="12"/>
              <w:bidi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796" w:type="dxa"/>
            <w:vAlign w:val="center"/>
          </w:tcPr>
          <w:p>
            <w:pPr>
              <w:pStyle w:val="12"/>
              <w:bidi w:val="0"/>
              <w:jc w:val="center"/>
            </w:pPr>
            <w:r>
              <w:rPr>
                <w:rFonts w:hint="eastAsia"/>
              </w:rPr>
              <w:t>15</w:t>
            </w:r>
          </w:p>
        </w:tc>
        <w:tc>
          <w:tcPr>
            <w:tcW w:w="2350" w:type="dxa"/>
            <w:vAlign w:val="center"/>
          </w:tcPr>
          <w:p>
            <w:pPr>
              <w:pStyle w:val="12"/>
              <w:bidi w:val="0"/>
              <w:jc w:val="center"/>
            </w:pPr>
            <w:r>
              <w:rPr>
                <w:rFonts w:hint="eastAsia"/>
              </w:rPr>
              <w:t>余氯探头</w:t>
            </w:r>
          </w:p>
        </w:tc>
        <w:tc>
          <w:tcPr>
            <w:tcW w:w="1462" w:type="dxa"/>
            <w:vAlign w:val="center"/>
          </w:tcPr>
          <w:p>
            <w:pPr>
              <w:pStyle w:val="12"/>
              <w:bidi w:val="0"/>
              <w:jc w:val="center"/>
            </w:pPr>
            <w:r>
              <w:rPr>
                <w:rFonts w:hint="eastAsia"/>
              </w:rPr>
              <w:t>/</w:t>
            </w:r>
          </w:p>
        </w:tc>
        <w:tc>
          <w:tcPr>
            <w:tcW w:w="3297" w:type="dxa"/>
            <w:vMerge w:val="restart"/>
            <w:vAlign w:val="center"/>
          </w:tcPr>
          <w:p>
            <w:pPr>
              <w:pStyle w:val="12"/>
              <w:bidi w:val="0"/>
              <w:jc w:val="center"/>
            </w:pPr>
            <w:r>
              <w:rPr>
                <w:rFonts w:hint="eastAsia"/>
              </w:rPr>
              <w:t>余氯在线自动监测仪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796" w:type="dxa"/>
            <w:vAlign w:val="center"/>
          </w:tcPr>
          <w:p>
            <w:pPr>
              <w:pStyle w:val="12"/>
              <w:bidi w:val="0"/>
              <w:jc w:val="center"/>
            </w:pPr>
            <w:r>
              <w:rPr>
                <w:rFonts w:hint="eastAsia"/>
              </w:rPr>
              <w:t>16</w:t>
            </w:r>
          </w:p>
        </w:tc>
        <w:tc>
          <w:tcPr>
            <w:tcW w:w="2350" w:type="dxa"/>
            <w:vAlign w:val="center"/>
          </w:tcPr>
          <w:p>
            <w:pPr>
              <w:pStyle w:val="12"/>
              <w:bidi w:val="0"/>
              <w:jc w:val="center"/>
            </w:pPr>
            <w:r>
              <w:rPr>
                <w:rFonts w:hint="eastAsia"/>
              </w:rPr>
              <w:t>电解液</w:t>
            </w:r>
          </w:p>
        </w:tc>
        <w:tc>
          <w:tcPr>
            <w:tcW w:w="1462" w:type="dxa"/>
            <w:vAlign w:val="center"/>
          </w:tcPr>
          <w:p>
            <w:pPr>
              <w:pStyle w:val="12"/>
              <w:bidi w:val="0"/>
              <w:jc w:val="center"/>
            </w:pPr>
            <w:r>
              <w:rPr>
                <w:rFonts w:hint="eastAsia"/>
              </w:rPr>
              <w:t>/</w:t>
            </w:r>
          </w:p>
        </w:tc>
        <w:tc>
          <w:tcPr>
            <w:tcW w:w="3297" w:type="dxa"/>
            <w:vMerge w:val="continue"/>
            <w:vAlign w:val="center"/>
          </w:tcPr>
          <w:p>
            <w:pPr>
              <w:pStyle w:val="12"/>
              <w:bidi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796" w:type="dxa"/>
            <w:vAlign w:val="center"/>
          </w:tcPr>
          <w:p>
            <w:pPr>
              <w:pStyle w:val="12"/>
              <w:bidi w:val="0"/>
              <w:jc w:val="center"/>
            </w:pPr>
            <w:r>
              <w:rPr>
                <w:rFonts w:hint="eastAsia"/>
              </w:rPr>
              <w:t>17</w:t>
            </w:r>
          </w:p>
        </w:tc>
        <w:tc>
          <w:tcPr>
            <w:tcW w:w="2350" w:type="dxa"/>
            <w:vAlign w:val="center"/>
          </w:tcPr>
          <w:p>
            <w:pPr>
              <w:pStyle w:val="12"/>
              <w:bidi w:val="0"/>
              <w:jc w:val="center"/>
            </w:pPr>
            <w:r>
              <w:rPr>
                <w:rFonts w:hint="eastAsia"/>
              </w:rPr>
              <w:t>渗透膜</w:t>
            </w:r>
          </w:p>
        </w:tc>
        <w:tc>
          <w:tcPr>
            <w:tcW w:w="1462" w:type="dxa"/>
            <w:vAlign w:val="center"/>
          </w:tcPr>
          <w:p>
            <w:pPr>
              <w:pStyle w:val="12"/>
              <w:bidi w:val="0"/>
              <w:jc w:val="center"/>
            </w:pPr>
            <w:r>
              <w:rPr>
                <w:rFonts w:hint="eastAsia"/>
              </w:rPr>
              <w:t>/</w:t>
            </w:r>
          </w:p>
        </w:tc>
        <w:tc>
          <w:tcPr>
            <w:tcW w:w="3297" w:type="dxa"/>
            <w:vMerge w:val="continue"/>
            <w:vAlign w:val="center"/>
          </w:tcPr>
          <w:p>
            <w:pPr>
              <w:pStyle w:val="12"/>
              <w:bidi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796" w:type="dxa"/>
            <w:vAlign w:val="center"/>
          </w:tcPr>
          <w:p>
            <w:pPr>
              <w:pStyle w:val="12"/>
              <w:bidi w:val="0"/>
              <w:jc w:val="center"/>
            </w:pPr>
            <w:r>
              <w:rPr>
                <w:rFonts w:hint="eastAsia"/>
              </w:rPr>
              <w:t>18</w:t>
            </w:r>
          </w:p>
        </w:tc>
        <w:tc>
          <w:tcPr>
            <w:tcW w:w="2350" w:type="dxa"/>
            <w:vAlign w:val="center"/>
          </w:tcPr>
          <w:p>
            <w:pPr>
              <w:pStyle w:val="12"/>
              <w:bidi w:val="0"/>
              <w:jc w:val="center"/>
            </w:pPr>
            <w:r>
              <w:rPr>
                <w:rFonts w:hint="eastAsia"/>
              </w:rPr>
              <w:t>pH探头</w:t>
            </w:r>
          </w:p>
        </w:tc>
        <w:tc>
          <w:tcPr>
            <w:tcW w:w="1462" w:type="dxa"/>
            <w:vAlign w:val="center"/>
          </w:tcPr>
          <w:p>
            <w:pPr>
              <w:pStyle w:val="12"/>
              <w:bidi w:val="0"/>
              <w:jc w:val="center"/>
            </w:pPr>
            <w:r>
              <w:rPr>
                <w:rFonts w:hint="eastAsia"/>
              </w:rPr>
              <w:t>/</w:t>
            </w:r>
          </w:p>
        </w:tc>
        <w:tc>
          <w:tcPr>
            <w:tcW w:w="3297" w:type="dxa"/>
            <w:vMerge w:val="restart"/>
            <w:vAlign w:val="center"/>
          </w:tcPr>
          <w:p>
            <w:pPr>
              <w:pStyle w:val="12"/>
              <w:bidi w:val="0"/>
              <w:jc w:val="center"/>
            </w:pPr>
            <w:r>
              <w:rPr>
                <w:rFonts w:hint="eastAsia"/>
              </w:rPr>
              <w:t>pH计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796" w:type="dxa"/>
            <w:vAlign w:val="center"/>
          </w:tcPr>
          <w:p>
            <w:pPr>
              <w:pStyle w:val="12"/>
              <w:bidi w:val="0"/>
              <w:jc w:val="center"/>
            </w:pPr>
            <w:r>
              <w:rPr>
                <w:rFonts w:hint="eastAsia"/>
              </w:rPr>
              <w:t>19</w:t>
            </w:r>
          </w:p>
        </w:tc>
        <w:tc>
          <w:tcPr>
            <w:tcW w:w="2350" w:type="dxa"/>
            <w:vAlign w:val="center"/>
          </w:tcPr>
          <w:p>
            <w:pPr>
              <w:pStyle w:val="12"/>
              <w:bidi w:val="0"/>
              <w:jc w:val="center"/>
            </w:pPr>
            <w:r>
              <w:rPr>
                <w:rFonts w:hint="eastAsia"/>
              </w:rPr>
              <w:t>电解液</w:t>
            </w:r>
          </w:p>
        </w:tc>
        <w:tc>
          <w:tcPr>
            <w:tcW w:w="1462" w:type="dxa"/>
            <w:vAlign w:val="center"/>
          </w:tcPr>
          <w:p>
            <w:pPr>
              <w:pStyle w:val="12"/>
              <w:bidi w:val="0"/>
              <w:jc w:val="center"/>
            </w:pPr>
            <w:r>
              <w:rPr>
                <w:rFonts w:hint="eastAsia"/>
              </w:rPr>
              <w:t>/</w:t>
            </w:r>
          </w:p>
        </w:tc>
        <w:tc>
          <w:tcPr>
            <w:tcW w:w="3297" w:type="dxa"/>
            <w:vMerge w:val="continue"/>
            <w:vAlign w:val="center"/>
          </w:tcPr>
          <w:p>
            <w:pPr>
              <w:pStyle w:val="12"/>
              <w:bidi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796" w:type="dxa"/>
            <w:vAlign w:val="center"/>
          </w:tcPr>
          <w:p>
            <w:pPr>
              <w:pStyle w:val="12"/>
              <w:bidi w:val="0"/>
              <w:jc w:val="center"/>
            </w:pPr>
            <w:r>
              <w:rPr>
                <w:rFonts w:hint="eastAsia"/>
              </w:rPr>
              <w:t>20</w:t>
            </w:r>
          </w:p>
        </w:tc>
        <w:tc>
          <w:tcPr>
            <w:tcW w:w="2350" w:type="dxa"/>
            <w:vAlign w:val="center"/>
          </w:tcPr>
          <w:p>
            <w:pPr>
              <w:pStyle w:val="12"/>
              <w:bidi w:val="0"/>
              <w:jc w:val="center"/>
            </w:pPr>
            <w:r>
              <w:rPr>
                <w:rFonts w:hint="eastAsia"/>
              </w:rPr>
              <w:t>蠕动泵管</w:t>
            </w:r>
          </w:p>
        </w:tc>
        <w:tc>
          <w:tcPr>
            <w:tcW w:w="1462" w:type="dxa"/>
            <w:vAlign w:val="center"/>
          </w:tcPr>
          <w:p>
            <w:pPr>
              <w:pStyle w:val="12"/>
              <w:bidi w:val="0"/>
              <w:jc w:val="center"/>
            </w:pPr>
            <w:r>
              <w:rPr>
                <w:rFonts w:hint="eastAsia"/>
              </w:rPr>
              <w:t>/</w:t>
            </w:r>
          </w:p>
        </w:tc>
        <w:tc>
          <w:tcPr>
            <w:tcW w:w="3297" w:type="dxa"/>
            <w:vAlign w:val="center"/>
          </w:tcPr>
          <w:p>
            <w:pPr>
              <w:pStyle w:val="12"/>
              <w:bidi w:val="0"/>
              <w:jc w:val="center"/>
            </w:pPr>
            <w:r>
              <w:rPr>
                <w:rFonts w:hint="eastAsia"/>
              </w:rPr>
              <w:t>水质自动采样器</w:t>
            </w:r>
          </w:p>
        </w:tc>
      </w:tr>
    </w:tbl>
    <w:p>
      <w:pPr>
        <w:keepNext w:val="0"/>
        <w:keepLines w:val="0"/>
        <w:pageBreakBefore w:val="0"/>
        <w:widowControl w:val="0"/>
        <w:kinsoku/>
        <w:wordWrap w:val="0"/>
        <w:overflowPunct/>
        <w:topLinePunct w:val="0"/>
        <w:bidi w:val="0"/>
        <w:adjustRightInd/>
        <w:snapToGrid/>
        <w:ind w:firstLine="0" w:firstLineChars="0"/>
        <w:rPr>
          <w:b/>
          <w:bCs/>
          <w:szCs w:val="22"/>
        </w:rPr>
      </w:pPr>
      <w:r>
        <w:rPr>
          <w:rFonts w:hint="eastAsia" w:ascii="Times New Roman" w:hAnsi="Times New Roman"/>
          <w:szCs w:val="22"/>
        </w:rPr>
        <w:t>备注：设备、配件预算价＞3000元的污水设施的修理或更换由院方承担；如维修或更换的单个材料设备或配件、材料、耗材、试剂、消毒药剂等预算价≤3000，由中标人承担。</w:t>
      </w:r>
    </w:p>
    <w:p>
      <w:pPr>
        <w:keepNext w:val="0"/>
        <w:keepLines w:val="0"/>
        <w:pageBreakBefore w:val="0"/>
        <w:widowControl w:val="0"/>
        <w:kinsoku/>
        <w:wordWrap w:val="0"/>
        <w:overflowPunct/>
        <w:topLinePunct w:val="0"/>
        <w:bidi w:val="0"/>
        <w:adjustRightInd/>
        <w:snapToGrid/>
        <w:ind w:firstLine="0" w:firstLineChars="0"/>
        <w:rPr>
          <w:b/>
          <w:bCs/>
          <w:szCs w:val="22"/>
        </w:rPr>
      </w:pPr>
      <w:r>
        <w:rPr>
          <w:rFonts w:hint="eastAsia"/>
          <w:b/>
          <w:bCs/>
          <w:szCs w:val="22"/>
        </w:rPr>
        <w:t>七、设备维修保养</w:t>
      </w:r>
    </w:p>
    <w:p>
      <w:pPr>
        <w:keepNext w:val="0"/>
        <w:keepLines w:val="0"/>
        <w:pageBreakBefore w:val="0"/>
        <w:widowControl w:val="0"/>
        <w:kinsoku/>
        <w:wordWrap w:val="0"/>
        <w:overflowPunct/>
        <w:topLinePunct w:val="0"/>
        <w:bidi w:val="0"/>
        <w:adjustRightInd/>
        <w:snapToGrid/>
        <w:rPr>
          <w:rFonts w:ascii="Calibri" w:hAnsi="Calibri"/>
          <w:kern w:val="0"/>
          <w:szCs w:val="22"/>
        </w:rPr>
      </w:pPr>
      <w:r>
        <w:rPr>
          <w:rFonts w:hint="eastAsia"/>
          <w:szCs w:val="22"/>
        </w:rPr>
        <w:t>污水处理、在线监测各类设备的维护保养、维修及易损件更换（详见</w:t>
      </w:r>
      <w:r>
        <w:rPr>
          <w:rFonts w:hint="eastAsia"/>
          <w:b/>
          <w:bCs/>
          <w:szCs w:val="22"/>
        </w:rPr>
        <w:t>六、设备清单</w:t>
      </w:r>
      <w:r>
        <w:rPr>
          <w:rFonts w:hint="eastAsia"/>
          <w:szCs w:val="22"/>
        </w:rPr>
        <w:t>）；内容包括但不限于采样管路的定期清理、探头的定期清理、设备仪器校正、各类风机加润滑油、压滤机、泵加装机油、</w:t>
      </w:r>
      <w:r>
        <w:rPr>
          <w:rFonts w:hint="eastAsia"/>
          <w:kern w:val="0"/>
        </w:rPr>
        <w:t>除臭气装置活性炭定期更换等。</w:t>
      </w:r>
      <w:r>
        <w:rPr>
          <w:rFonts w:hint="eastAsia"/>
          <w:szCs w:val="22"/>
        </w:rPr>
        <w:t>普通故障维修应在8小时内完成，难以诊断的故障应在72小时内排除。本次招标包含污水处理站正常运行设备所需的维修保养服务，包括中标人应当承担的设备更换、零部件更换、耗材、材料、试剂、消毒药剂等所需的人工材料费用，管理成本、安全防护、税金、市场风险等所有一切可能发生的费用。所有的缺项、漏项视为投标人优惠，合同执行时不予调整。</w:t>
      </w:r>
    </w:p>
    <w:p>
      <w:pPr>
        <w:keepNext w:val="0"/>
        <w:keepLines w:val="0"/>
        <w:pageBreakBefore w:val="0"/>
        <w:widowControl w:val="0"/>
        <w:tabs>
          <w:tab w:val="left" w:pos="8640"/>
        </w:tabs>
        <w:kinsoku/>
        <w:wordWrap w:val="0"/>
        <w:overflowPunct/>
        <w:topLinePunct w:val="0"/>
        <w:autoSpaceDE w:val="0"/>
        <w:autoSpaceDN w:val="0"/>
        <w:bidi w:val="0"/>
        <w:adjustRightInd/>
        <w:snapToGrid/>
        <w:spacing w:line="360" w:lineRule="auto"/>
        <w:ind w:firstLine="482"/>
        <w:textAlignment w:val="bottom"/>
        <w:rPr>
          <w:b/>
          <w:highlight w:val="none"/>
        </w:rPr>
      </w:pPr>
      <w:r>
        <w:rPr>
          <w:rFonts w:hint="eastAsia"/>
          <w:b/>
          <w:highlight w:val="none"/>
        </w:rPr>
        <w:t>八、供应商</w:t>
      </w:r>
      <w:r>
        <w:rPr>
          <w:b/>
          <w:highlight w:val="none"/>
        </w:rPr>
        <w:t>承担委托</w:t>
      </w:r>
      <w:r>
        <w:rPr>
          <w:rFonts w:hint="eastAsia"/>
          <w:b/>
          <w:highlight w:val="none"/>
        </w:rPr>
        <w:t>的</w:t>
      </w:r>
      <w:r>
        <w:rPr>
          <w:b/>
          <w:highlight w:val="none"/>
        </w:rPr>
        <w:t>运营责任</w:t>
      </w:r>
    </w:p>
    <w:p>
      <w:pPr>
        <w:keepNext w:val="0"/>
        <w:keepLines w:val="0"/>
        <w:pageBreakBefore w:val="0"/>
        <w:widowControl w:val="0"/>
        <w:kinsoku/>
        <w:wordWrap w:val="0"/>
        <w:overflowPunct/>
        <w:topLinePunct w:val="0"/>
        <w:bidi w:val="0"/>
        <w:adjustRightInd/>
        <w:snapToGrid/>
        <w:spacing w:line="420" w:lineRule="exact"/>
      </w:pPr>
      <w:r>
        <w:rPr>
          <w:rFonts w:hint="eastAsia"/>
        </w:rPr>
        <w:t>1</w:t>
      </w:r>
      <w:r>
        <w:rPr>
          <w:rFonts w:hint="eastAsia"/>
          <w:lang w:eastAsia="zh-CN"/>
        </w:rPr>
        <w:t>.</w:t>
      </w:r>
      <w:r>
        <w:t>在核定水量、水质范围内，维持污水处理系统正常运行，确保排放水质达到约定标准。</w:t>
      </w:r>
    </w:p>
    <w:p>
      <w:pPr>
        <w:keepNext w:val="0"/>
        <w:keepLines w:val="0"/>
        <w:pageBreakBefore w:val="0"/>
        <w:widowControl w:val="0"/>
        <w:kinsoku/>
        <w:wordWrap w:val="0"/>
        <w:overflowPunct/>
        <w:topLinePunct w:val="0"/>
        <w:bidi w:val="0"/>
        <w:adjustRightInd/>
        <w:snapToGrid/>
        <w:spacing w:line="420" w:lineRule="exact"/>
      </w:pPr>
      <w:r>
        <w:rPr>
          <w:rFonts w:hint="eastAsia"/>
        </w:rPr>
        <w:t>（1）乙方</w:t>
      </w:r>
      <w:r>
        <w:t>在托管期限内，必须遵循</w:t>
      </w:r>
      <w:r>
        <w:rPr>
          <w:rFonts w:hint="eastAsia"/>
        </w:rPr>
        <w:t>市级</w:t>
      </w:r>
      <w:r>
        <w:t>各项法律以及规章制度</w:t>
      </w:r>
      <w:r>
        <w:rPr>
          <w:rFonts w:hint="eastAsia"/>
        </w:rPr>
        <w:t>；</w:t>
      </w:r>
    </w:p>
    <w:p>
      <w:pPr>
        <w:keepNext w:val="0"/>
        <w:keepLines w:val="0"/>
        <w:pageBreakBefore w:val="0"/>
        <w:widowControl w:val="0"/>
        <w:kinsoku/>
        <w:wordWrap w:val="0"/>
        <w:overflowPunct/>
        <w:topLinePunct w:val="0"/>
        <w:bidi w:val="0"/>
        <w:adjustRightInd/>
        <w:snapToGrid/>
        <w:spacing w:line="420" w:lineRule="exact"/>
      </w:pPr>
      <w:r>
        <w:rPr>
          <w:rFonts w:hint="eastAsia"/>
        </w:rPr>
        <w:t>（2）</w:t>
      </w:r>
      <w:r>
        <w:t>控制单体设备及系统运行正常</w:t>
      </w:r>
      <w:r>
        <w:rPr>
          <w:rFonts w:hint="eastAsia"/>
        </w:rPr>
        <w:t>；</w:t>
      </w:r>
    </w:p>
    <w:p>
      <w:pPr>
        <w:keepNext w:val="0"/>
        <w:keepLines w:val="0"/>
        <w:pageBreakBefore w:val="0"/>
        <w:widowControl w:val="0"/>
        <w:kinsoku/>
        <w:wordWrap w:val="0"/>
        <w:overflowPunct/>
        <w:topLinePunct w:val="0"/>
        <w:bidi w:val="0"/>
        <w:adjustRightInd/>
        <w:snapToGrid/>
        <w:spacing w:line="420" w:lineRule="exact"/>
      </w:pPr>
      <w:r>
        <w:rPr>
          <w:rFonts w:hint="eastAsia"/>
        </w:rPr>
        <w:t>（3）</w:t>
      </w:r>
      <w:r>
        <w:t>做好日常药剂投加工作，项目</w:t>
      </w:r>
      <w:r>
        <w:rPr>
          <w:rFonts w:hint="eastAsia"/>
        </w:rPr>
        <w:t>负责人</w:t>
      </w:r>
      <w:r>
        <w:t>每周不少于2次对现场进行巡检</w:t>
      </w:r>
      <w:r>
        <w:rPr>
          <w:rFonts w:hint="eastAsia"/>
        </w:rPr>
        <w:t>；</w:t>
      </w:r>
    </w:p>
    <w:p>
      <w:pPr>
        <w:keepNext w:val="0"/>
        <w:keepLines w:val="0"/>
        <w:pageBreakBefore w:val="0"/>
        <w:widowControl w:val="0"/>
        <w:kinsoku/>
        <w:wordWrap w:val="0"/>
        <w:overflowPunct/>
        <w:topLinePunct w:val="0"/>
        <w:bidi w:val="0"/>
        <w:adjustRightInd/>
        <w:snapToGrid/>
        <w:spacing w:line="420" w:lineRule="exact"/>
      </w:pPr>
      <w:r>
        <w:rPr>
          <w:rFonts w:hint="eastAsia"/>
        </w:rPr>
        <w:t>（4）</w:t>
      </w:r>
      <w:r>
        <w:t>负责设备、仪表的维护保养及运行正常</w:t>
      </w:r>
      <w:r>
        <w:rPr>
          <w:rFonts w:hint="eastAsia"/>
        </w:rPr>
        <w:t>；</w:t>
      </w:r>
    </w:p>
    <w:p>
      <w:pPr>
        <w:keepNext w:val="0"/>
        <w:keepLines w:val="0"/>
        <w:pageBreakBefore w:val="0"/>
        <w:widowControl w:val="0"/>
        <w:kinsoku/>
        <w:wordWrap w:val="0"/>
        <w:overflowPunct/>
        <w:topLinePunct w:val="0"/>
        <w:bidi w:val="0"/>
        <w:adjustRightInd/>
        <w:snapToGrid/>
        <w:spacing w:line="420" w:lineRule="exact"/>
      </w:pPr>
      <w:r>
        <w:rPr>
          <w:rFonts w:hint="eastAsia"/>
        </w:rPr>
        <w:t>（5）</w:t>
      </w:r>
      <w:r>
        <w:t>负责各类指标的分析及控制</w:t>
      </w:r>
      <w:r>
        <w:rPr>
          <w:rFonts w:hint="eastAsia"/>
        </w:rPr>
        <w:t>；</w:t>
      </w:r>
    </w:p>
    <w:p>
      <w:pPr>
        <w:keepNext w:val="0"/>
        <w:keepLines w:val="0"/>
        <w:pageBreakBefore w:val="0"/>
        <w:widowControl w:val="0"/>
        <w:kinsoku/>
        <w:wordWrap w:val="0"/>
        <w:overflowPunct/>
        <w:topLinePunct w:val="0"/>
        <w:bidi w:val="0"/>
        <w:adjustRightInd/>
        <w:snapToGrid/>
        <w:spacing w:line="420" w:lineRule="exact"/>
      </w:pPr>
      <w:r>
        <w:rPr>
          <w:rFonts w:hint="eastAsia"/>
        </w:rPr>
        <w:t>（6）</w:t>
      </w:r>
      <w:r>
        <w:t>承担因处理设施未能正常运行，使污水超标排放而被政府职能部门处罚的综合费用</w:t>
      </w:r>
      <w:r>
        <w:rPr>
          <w:rFonts w:hint="eastAsia"/>
        </w:rPr>
        <w:t>；</w:t>
      </w:r>
    </w:p>
    <w:p>
      <w:pPr>
        <w:keepNext w:val="0"/>
        <w:keepLines w:val="0"/>
        <w:pageBreakBefore w:val="0"/>
        <w:widowControl w:val="0"/>
        <w:kinsoku/>
        <w:wordWrap w:val="0"/>
        <w:overflowPunct/>
        <w:topLinePunct w:val="0"/>
        <w:bidi w:val="0"/>
        <w:adjustRightInd/>
        <w:snapToGrid/>
        <w:spacing w:line="420" w:lineRule="exact"/>
      </w:pPr>
      <w:r>
        <w:rPr>
          <w:rFonts w:hint="eastAsia"/>
        </w:rPr>
        <w:t>（7）</w:t>
      </w:r>
      <w:r>
        <w:t>承担与政府环保、排水等相关职能部门的沟通、协调工作</w:t>
      </w:r>
      <w:r>
        <w:rPr>
          <w:rFonts w:hint="eastAsia"/>
        </w:rPr>
        <w:t>；</w:t>
      </w:r>
    </w:p>
    <w:p>
      <w:pPr>
        <w:keepNext w:val="0"/>
        <w:keepLines w:val="0"/>
        <w:pageBreakBefore w:val="0"/>
        <w:widowControl w:val="0"/>
        <w:kinsoku/>
        <w:wordWrap w:val="0"/>
        <w:overflowPunct/>
        <w:topLinePunct w:val="0"/>
        <w:bidi w:val="0"/>
        <w:adjustRightInd/>
        <w:snapToGrid/>
        <w:spacing w:line="420" w:lineRule="exact"/>
      </w:pPr>
      <w:r>
        <w:rPr>
          <w:rFonts w:hint="eastAsia"/>
        </w:rPr>
        <w:t>（8）</w:t>
      </w:r>
      <w:r>
        <w:t>承担污水处理设施和设备的日常维护、日常维修</w:t>
      </w:r>
      <w:r>
        <w:rPr>
          <w:rFonts w:hint="eastAsia"/>
        </w:rPr>
        <w:t>；</w:t>
      </w:r>
    </w:p>
    <w:p>
      <w:pPr>
        <w:keepNext w:val="0"/>
        <w:keepLines w:val="0"/>
        <w:pageBreakBefore w:val="0"/>
        <w:widowControl w:val="0"/>
        <w:kinsoku/>
        <w:wordWrap w:val="0"/>
        <w:overflowPunct/>
        <w:topLinePunct w:val="0"/>
        <w:bidi w:val="0"/>
        <w:adjustRightInd/>
        <w:snapToGrid/>
        <w:spacing w:line="420" w:lineRule="exact"/>
      </w:pPr>
      <w:r>
        <w:rPr>
          <w:rFonts w:hint="eastAsia"/>
        </w:rPr>
        <w:t>（9）</w:t>
      </w:r>
      <w:r>
        <w:t>建立制度体系和质量保证体系，确保运行管理合规、合法，既能达标，又能降低能耗</w:t>
      </w:r>
      <w:r>
        <w:rPr>
          <w:rFonts w:hint="eastAsia"/>
        </w:rPr>
        <w:t>；</w:t>
      </w:r>
    </w:p>
    <w:p>
      <w:pPr>
        <w:keepNext w:val="0"/>
        <w:keepLines w:val="0"/>
        <w:pageBreakBefore w:val="0"/>
        <w:widowControl w:val="0"/>
        <w:kinsoku/>
        <w:wordWrap w:val="0"/>
        <w:overflowPunct/>
        <w:topLinePunct w:val="0"/>
        <w:bidi w:val="0"/>
        <w:adjustRightInd/>
        <w:snapToGrid/>
        <w:spacing w:line="420" w:lineRule="exact"/>
      </w:pPr>
      <w:r>
        <w:rPr>
          <w:rFonts w:hint="eastAsia"/>
        </w:rPr>
        <w:t>（10）</w:t>
      </w:r>
      <w:r>
        <w:t>负责运行</w:t>
      </w:r>
      <w:r>
        <w:rPr>
          <w:rFonts w:hint="eastAsia"/>
          <w:lang w:eastAsia="zh-CN"/>
        </w:rPr>
        <w:t>台账的</w:t>
      </w:r>
      <w:r>
        <w:t>记录和相关资料的汇编，存档上交</w:t>
      </w:r>
      <w:r>
        <w:rPr>
          <w:rFonts w:hint="eastAsia"/>
        </w:rPr>
        <w:t>；</w:t>
      </w:r>
    </w:p>
    <w:p>
      <w:pPr>
        <w:keepNext w:val="0"/>
        <w:keepLines w:val="0"/>
        <w:pageBreakBefore w:val="0"/>
        <w:widowControl w:val="0"/>
        <w:kinsoku/>
        <w:wordWrap w:val="0"/>
        <w:overflowPunct/>
        <w:topLinePunct w:val="0"/>
        <w:bidi w:val="0"/>
        <w:adjustRightInd/>
        <w:snapToGrid/>
        <w:spacing w:line="420" w:lineRule="exact"/>
      </w:pPr>
      <w:r>
        <w:rPr>
          <w:rFonts w:hint="eastAsia"/>
        </w:rPr>
        <w:t>（11）</w:t>
      </w:r>
      <w:r>
        <w:t>负责污水处理设施区域内的卫生清洁工作</w:t>
      </w:r>
      <w:r>
        <w:rPr>
          <w:rFonts w:hint="eastAsia"/>
        </w:rPr>
        <w:t>；</w:t>
      </w:r>
    </w:p>
    <w:p>
      <w:pPr>
        <w:keepNext w:val="0"/>
        <w:keepLines w:val="0"/>
        <w:pageBreakBefore w:val="0"/>
        <w:widowControl w:val="0"/>
        <w:kinsoku/>
        <w:wordWrap w:val="0"/>
        <w:overflowPunct/>
        <w:topLinePunct w:val="0"/>
        <w:bidi w:val="0"/>
        <w:adjustRightInd/>
        <w:snapToGrid/>
        <w:spacing w:line="420" w:lineRule="exact"/>
      </w:pPr>
      <w:r>
        <w:rPr>
          <w:rFonts w:hint="eastAsia"/>
        </w:rPr>
        <w:t>（12）</w:t>
      </w:r>
      <w:r>
        <w:t>负责职能部门到现场取水样的对接和配合工作</w:t>
      </w:r>
      <w:r>
        <w:rPr>
          <w:rFonts w:hint="eastAsia"/>
        </w:rPr>
        <w:t>；</w:t>
      </w:r>
    </w:p>
    <w:p>
      <w:pPr>
        <w:keepNext w:val="0"/>
        <w:keepLines w:val="0"/>
        <w:pageBreakBefore w:val="0"/>
        <w:widowControl w:val="0"/>
        <w:kinsoku/>
        <w:wordWrap w:val="0"/>
        <w:overflowPunct/>
        <w:topLinePunct w:val="0"/>
        <w:bidi w:val="0"/>
        <w:adjustRightInd/>
        <w:snapToGrid/>
        <w:spacing w:line="420" w:lineRule="exact"/>
      </w:pPr>
      <w:r>
        <w:rPr>
          <w:rFonts w:hint="eastAsia"/>
        </w:rPr>
        <w:t>（13）负责消毒药剂的配比、投加及相关费用；</w:t>
      </w:r>
    </w:p>
    <w:p>
      <w:pPr>
        <w:keepNext w:val="0"/>
        <w:keepLines w:val="0"/>
        <w:pageBreakBefore w:val="0"/>
        <w:widowControl w:val="0"/>
        <w:kinsoku/>
        <w:wordWrap w:val="0"/>
        <w:overflowPunct/>
        <w:topLinePunct w:val="0"/>
        <w:bidi w:val="0"/>
        <w:adjustRightInd/>
        <w:snapToGrid/>
        <w:spacing w:line="420" w:lineRule="exact"/>
      </w:pPr>
      <w:r>
        <w:rPr>
          <w:rFonts w:hint="eastAsia"/>
        </w:rPr>
        <w:t>（14）</w:t>
      </w:r>
      <w:r>
        <w:t>按照</w:t>
      </w:r>
      <w:r>
        <w:rPr>
          <w:rFonts w:hint="eastAsia"/>
        </w:rPr>
        <w:t>乙方和采购人的</w:t>
      </w:r>
      <w:r>
        <w:t>规章制度做好污水处理站管理工作</w:t>
      </w:r>
      <w:r>
        <w:rPr>
          <w:rFonts w:hint="eastAsia"/>
        </w:rPr>
        <w:t>；</w:t>
      </w:r>
    </w:p>
    <w:p>
      <w:pPr>
        <w:keepNext w:val="0"/>
        <w:keepLines w:val="0"/>
        <w:pageBreakBefore w:val="0"/>
        <w:widowControl w:val="0"/>
        <w:kinsoku/>
        <w:wordWrap w:val="0"/>
        <w:overflowPunct/>
        <w:topLinePunct w:val="0"/>
        <w:bidi w:val="0"/>
        <w:adjustRightInd/>
        <w:snapToGrid/>
        <w:spacing w:line="420" w:lineRule="exact"/>
      </w:pPr>
      <w:r>
        <w:rPr>
          <w:rFonts w:hint="eastAsia"/>
        </w:rPr>
        <w:t>（15）乙方</w:t>
      </w:r>
      <w:r>
        <w:t>现场服务人员在</w:t>
      </w:r>
      <w:r>
        <w:rPr>
          <w:rFonts w:hint="eastAsia"/>
        </w:rPr>
        <w:t>采购人</w:t>
      </w:r>
      <w:r>
        <w:t>现场服务时，由于</w:t>
      </w:r>
      <w:r>
        <w:rPr>
          <w:rFonts w:hint="eastAsia"/>
        </w:rPr>
        <w:t>乙方</w:t>
      </w:r>
      <w:r>
        <w:t>不慎造成的任何损失，由</w:t>
      </w:r>
      <w:r>
        <w:rPr>
          <w:rFonts w:hint="eastAsia"/>
        </w:rPr>
        <w:t>乙方</w:t>
      </w:r>
      <w:r>
        <w:t>自行承担，由于</w:t>
      </w:r>
      <w:r>
        <w:rPr>
          <w:rFonts w:hint="eastAsia"/>
        </w:rPr>
        <w:t>乙方</w:t>
      </w:r>
      <w:r>
        <w:t>及其现场服务人员的原因造成责任事故，给</w:t>
      </w:r>
      <w:r>
        <w:rPr>
          <w:rFonts w:hint="eastAsia"/>
        </w:rPr>
        <w:t>采购人</w:t>
      </w:r>
      <w:r>
        <w:t>造成经济损失时，</w:t>
      </w:r>
      <w:r>
        <w:rPr>
          <w:rFonts w:hint="eastAsia"/>
        </w:rPr>
        <w:t>乙方</w:t>
      </w:r>
      <w:r>
        <w:t>应当予以赔偿</w:t>
      </w:r>
      <w:r>
        <w:rPr>
          <w:rFonts w:hint="eastAsia"/>
        </w:rPr>
        <w:t>；</w:t>
      </w:r>
    </w:p>
    <w:p>
      <w:pPr>
        <w:keepNext w:val="0"/>
        <w:keepLines w:val="0"/>
        <w:pageBreakBefore w:val="0"/>
        <w:widowControl w:val="0"/>
        <w:kinsoku/>
        <w:wordWrap w:val="0"/>
        <w:overflowPunct/>
        <w:topLinePunct w:val="0"/>
        <w:bidi w:val="0"/>
        <w:adjustRightInd/>
        <w:snapToGrid/>
        <w:spacing w:line="420" w:lineRule="exact"/>
      </w:pPr>
      <w:r>
        <w:rPr>
          <w:rFonts w:hint="eastAsia"/>
        </w:rPr>
        <w:t>（16）乙方</w:t>
      </w:r>
      <w:r>
        <w:t>负责维护人员的工作及人身安全，并负责维护期间属</w:t>
      </w:r>
      <w:r>
        <w:rPr>
          <w:rFonts w:hint="eastAsia"/>
        </w:rPr>
        <w:t>乙方</w:t>
      </w:r>
      <w:r>
        <w:t>责任所引起的全部安全责任。</w:t>
      </w:r>
    </w:p>
    <w:p>
      <w:pPr>
        <w:keepNext w:val="0"/>
        <w:keepLines w:val="0"/>
        <w:pageBreakBefore w:val="0"/>
        <w:widowControl w:val="0"/>
        <w:kinsoku/>
        <w:wordWrap w:val="0"/>
        <w:overflowPunct/>
        <w:topLinePunct w:val="0"/>
        <w:bidi w:val="0"/>
        <w:adjustRightInd/>
        <w:snapToGrid/>
        <w:spacing w:line="420" w:lineRule="exact"/>
        <w:ind w:firstLine="482"/>
        <w:rPr>
          <w:b/>
        </w:rPr>
      </w:pPr>
      <w:r>
        <w:rPr>
          <w:rFonts w:hint="eastAsia"/>
          <w:b/>
        </w:rPr>
        <w:t>2</w:t>
      </w:r>
      <w:r>
        <w:rPr>
          <w:rFonts w:hint="eastAsia"/>
          <w:b/>
          <w:lang w:eastAsia="zh-CN"/>
        </w:rPr>
        <w:t>.</w:t>
      </w:r>
      <w:r>
        <w:rPr>
          <w:rFonts w:hint="eastAsia"/>
          <w:b/>
        </w:rPr>
        <w:t>供应商</w:t>
      </w:r>
      <w:r>
        <w:rPr>
          <w:b/>
        </w:rPr>
        <w:t>需要制定合法、合理管理方案确保污水处理站正常运行</w:t>
      </w:r>
    </w:p>
    <w:p>
      <w:pPr>
        <w:keepNext w:val="0"/>
        <w:keepLines w:val="0"/>
        <w:pageBreakBefore w:val="0"/>
        <w:widowControl w:val="0"/>
        <w:kinsoku/>
        <w:wordWrap w:val="0"/>
        <w:overflowPunct/>
        <w:topLinePunct w:val="0"/>
        <w:bidi w:val="0"/>
        <w:adjustRightInd/>
        <w:snapToGrid/>
        <w:spacing w:line="420" w:lineRule="exact"/>
      </w:pPr>
      <w:r>
        <w:t>（1）</w:t>
      </w:r>
      <w:r>
        <w:rPr>
          <w:rFonts w:hint="eastAsia"/>
        </w:rPr>
        <w:t>乙方</w:t>
      </w:r>
      <w:r>
        <w:t>应根据企业自身和污水处理设施的实际情况制定相应的管理制度，并且按照所列规章制度进行管理</w:t>
      </w:r>
      <w:r>
        <w:rPr>
          <w:rFonts w:hint="eastAsia"/>
        </w:rPr>
        <w:t>。</w:t>
      </w:r>
    </w:p>
    <w:p>
      <w:pPr>
        <w:keepNext w:val="0"/>
        <w:keepLines w:val="0"/>
        <w:pageBreakBefore w:val="0"/>
        <w:widowControl w:val="0"/>
        <w:kinsoku/>
        <w:wordWrap w:val="0"/>
        <w:overflowPunct/>
        <w:topLinePunct w:val="0"/>
        <w:bidi w:val="0"/>
        <w:adjustRightInd/>
        <w:snapToGrid/>
        <w:spacing w:line="420" w:lineRule="exact"/>
      </w:pPr>
      <w:r>
        <w:t>（2）</w:t>
      </w:r>
      <w:r>
        <w:rPr>
          <w:rFonts w:hint="eastAsia"/>
        </w:rPr>
        <w:t>乙方</w:t>
      </w:r>
      <w:r>
        <w:t>应制定有针对性的作业指导书</w:t>
      </w:r>
      <w:r>
        <w:rPr>
          <w:rFonts w:hint="eastAsia"/>
        </w:rPr>
        <w:t>、</w:t>
      </w:r>
      <w:r>
        <w:t>维护计划、设备维护手册</w:t>
      </w:r>
      <w:r>
        <w:rPr>
          <w:rFonts w:hint="eastAsia"/>
        </w:rPr>
        <w:t>，</w:t>
      </w:r>
      <w:r>
        <w:t>并定期完善改进</w:t>
      </w:r>
      <w:r>
        <w:rPr>
          <w:rFonts w:hint="eastAsia"/>
        </w:rPr>
        <w:t>；</w:t>
      </w:r>
    </w:p>
    <w:p>
      <w:pPr>
        <w:keepNext w:val="0"/>
        <w:keepLines w:val="0"/>
        <w:pageBreakBefore w:val="0"/>
        <w:widowControl w:val="0"/>
        <w:kinsoku/>
        <w:wordWrap w:val="0"/>
        <w:overflowPunct/>
        <w:topLinePunct w:val="0"/>
        <w:bidi w:val="0"/>
        <w:adjustRightInd/>
        <w:snapToGrid/>
        <w:spacing w:line="420" w:lineRule="exact"/>
      </w:pPr>
      <w:r>
        <w:t>（3）作业指导书应包括当污水处理设施出水及水泵、机电设备发生异常时的应急预案，确保不影响污水处理设施运转及医院的正常营业</w:t>
      </w:r>
      <w:r>
        <w:rPr>
          <w:rFonts w:hint="eastAsia"/>
        </w:rPr>
        <w:t>；</w:t>
      </w:r>
    </w:p>
    <w:p>
      <w:pPr>
        <w:keepNext w:val="0"/>
        <w:keepLines w:val="0"/>
        <w:pageBreakBefore w:val="0"/>
        <w:widowControl w:val="0"/>
        <w:kinsoku/>
        <w:wordWrap w:val="0"/>
        <w:overflowPunct/>
        <w:topLinePunct w:val="0"/>
        <w:bidi w:val="0"/>
        <w:adjustRightInd/>
        <w:snapToGrid/>
        <w:spacing w:line="420" w:lineRule="exact"/>
        <w:rPr>
          <w:rFonts w:hint="eastAsia" w:eastAsia="宋体"/>
          <w:lang w:eastAsia="zh-CN"/>
        </w:rPr>
      </w:pPr>
      <w:r>
        <w:t>（4）</w:t>
      </w:r>
      <w:r>
        <w:rPr>
          <w:rFonts w:hint="eastAsia"/>
        </w:rPr>
        <w:t>乙方</w:t>
      </w:r>
      <w:r>
        <w:t>配置的岗位运行操作和维护人员应经培训后持证上岗，并应定期考核</w:t>
      </w:r>
      <w:r>
        <w:rPr>
          <w:rFonts w:hint="eastAsia"/>
          <w:lang w:eastAsia="zh-CN"/>
        </w:rPr>
        <w:t>。</w:t>
      </w:r>
    </w:p>
    <w:p>
      <w:pPr>
        <w:spacing w:line="420" w:lineRule="exact"/>
        <w:rPr>
          <w:rFonts w:ascii="Calibri" w:hAnsi="Calibri"/>
          <w:kern w:val="0"/>
          <w:szCs w:val="22"/>
        </w:rPr>
      </w:pPr>
      <w:r>
        <w:rPr>
          <w:rFonts w:hint="eastAsia" w:ascii="Calibri" w:hAnsi="Calibri"/>
          <w:kern w:val="0"/>
          <w:szCs w:val="22"/>
        </w:rPr>
        <w:br w:type="page"/>
      </w:r>
    </w:p>
    <w:p>
      <w:pPr>
        <w:pStyle w:val="6"/>
        <w:ind w:firstLine="0" w:firstLineChars="0"/>
        <w:rPr>
          <w:sz w:val="28"/>
          <w:szCs w:val="28"/>
        </w:rPr>
      </w:pPr>
      <w:r>
        <w:rPr>
          <w:rFonts w:hint="eastAsia"/>
          <w:sz w:val="28"/>
          <w:szCs w:val="28"/>
        </w:rPr>
        <w:t>附件一：</w:t>
      </w:r>
    </w:p>
    <w:p>
      <w:pPr>
        <w:pStyle w:val="6"/>
        <w:adjustRightInd w:val="0"/>
        <w:snapToGrid w:val="0"/>
        <w:spacing w:line="240" w:lineRule="auto"/>
        <w:ind w:firstLine="0" w:firstLineChars="0"/>
        <w:jc w:val="center"/>
        <w:rPr>
          <w:sz w:val="28"/>
          <w:szCs w:val="28"/>
        </w:rPr>
      </w:pPr>
      <w:r>
        <w:rPr>
          <w:rFonts w:hint="eastAsia"/>
          <w:sz w:val="28"/>
          <w:szCs w:val="28"/>
        </w:rPr>
        <w:t>盐城市第一人民医院污水处理站运行值守及设备维保服务项目清单</w:t>
      </w:r>
    </w:p>
    <w:tbl>
      <w:tblPr>
        <w:tblStyle w:val="8"/>
        <w:tblpPr w:leftFromText="180" w:rightFromText="180" w:vertAnchor="text" w:horzAnchor="page" w:tblpXSpec="center" w:tblpY="285"/>
        <w:tblOverlap w:val="never"/>
        <w:tblW w:w="10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0"/>
        <w:gridCol w:w="1106"/>
        <w:gridCol w:w="2701"/>
        <w:gridCol w:w="1007"/>
        <w:gridCol w:w="948"/>
        <w:gridCol w:w="948"/>
        <w:gridCol w:w="1176"/>
        <w:gridCol w:w="1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jc w:val="center"/>
        </w:trPr>
        <w:tc>
          <w:tcPr>
            <w:tcW w:w="580" w:type="dxa"/>
            <w:vMerge w:val="restart"/>
            <w:shd w:val="clear" w:color="auto" w:fill="auto"/>
            <w:vAlign w:val="center"/>
          </w:tcPr>
          <w:p>
            <w:pPr>
              <w:pStyle w:val="11"/>
              <w:bidi w:val="0"/>
            </w:pPr>
            <w:r>
              <w:rPr>
                <w:rFonts w:hint="eastAsia"/>
              </w:rPr>
              <w:t>序号</w:t>
            </w:r>
          </w:p>
        </w:tc>
        <w:tc>
          <w:tcPr>
            <w:tcW w:w="1106" w:type="dxa"/>
            <w:vMerge w:val="restart"/>
            <w:shd w:val="clear" w:color="auto" w:fill="auto"/>
            <w:vAlign w:val="center"/>
          </w:tcPr>
          <w:p>
            <w:pPr>
              <w:pStyle w:val="11"/>
              <w:bidi w:val="0"/>
            </w:pPr>
            <w:r>
              <w:rPr>
                <w:rFonts w:hint="eastAsia"/>
              </w:rPr>
              <w:t>服务名称</w:t>
            </w:r>
          </w:p>
        </w:tc>
        <w:tc>
          <w:tcPr>
            <w:tcW w:w="2701" w:type="dxa"/>
            <w:vMerge w:val="restart"/>
            <w:shd w:val="clear" w:color="auto" w:fill="auto"/>
            <w:vAlign w:val="center"/>
          </w:tcPr>
          <w:p>
            <w:pPr>
              <w:pStyle w:val="11"/>
              <w:bidi w:val="0"/>
            </w:pPr>
            <w:r>
              <w:rPr>
                <w:rFonts w:hint="eastAsia"/>
              </w:rPr>
              <w:t>服务内容</w:t>
            </w:r>
          </w:p>
        </w:tc>
        <w:tc>
          <w:tcPr>
            <w:tcW w:w="1007" w:type="dxa"/>
            <w:vMerge w:val="restart"/>
            <w:shd w:val="clear" w:color="auto" w:fill="auto"/>
            <w:vAlign w:val="center"/>
          </w:tcPr>
          <w:p>
            <w:pPr>
              <w:pStyle w:val="11"/>
              <w:bidi w:val="0"/>
            </w:pPr>
            <w:r>
              <w:rPr>
                <w:rFonts w:hint="eastAsia"/>
              </w:rPr>
              <w:t>数量</w:t>
            </w:r>
          </w:p>
        </w:tc>
        <w:tc>
          <w:tcPr>
            <w:tcW w:w="948" w:type="dxa"/>
            <w:vMerge w:val="restart"/>
            <w:shd w:val="clear" w:color="auto" w:fill="auto"/>
            <w:vAlign w:val="center"/>
          </w:tcPr>
          <w:p>
            <w:pPr>
              <w:pStyle w:val="11"/>
              <w:bidi w:val="0"/>
            </w:pPr>
            <w:r>
              <w:rPr>
                <w:rFonts w:hint="eastAsia"/>
              </w:rPr>
              <w:t>单位</w:t>
            </w:r>
          </w:p>
        </w:tc>
        <w:tc>
          <w:tcPr>
            <w:tcW w:w="948" w:type="dxa"/>
            <w:vMerge w:val="restart"/>
            <w:shd w:val="clear" w:color="auto" w:fill="auto"/>
            <w:vAlign w:val="center"/>
          </w:tcPr>
          <w:p>
            <w:pPr>
              <w:pStyle w:val="11"/>
              <w:bidi w:val="0"/>
            </w:pPr>
            <w:r>
              <w:rPr>
                <w:rFonts w:hint="eastAsia"/>
              </w:rPr>
              <w:t>单价</w:t>
            </w:r>
          </w:p>
          <w:p>
            <w:pPr>
              <w:pStyle w:val="11"/>
              <w:bidi w:val="0"/>
            </w:pPr>
            <w:r>
              <w:rPr>
                <w:rFonts w:hint="eastAsia"/>
              </w:rPr>
              <w:t>（元）</w:t>
            </w:r>
          </w:p>
        </w:tc>
        <w:tc>
          <w:tcPr>
            <w:tcW w:w="1176" w:type="dxa"/>
            <w:shd w:val="clear" w:color="auto" w:fill="auto"/>
            <w:vAlign w:val="center"/>
          </w:tcPr>
          <w:p>
            <w:pPr>
              <w:pStyle w:val="11"/>
              <w:bidi w:val="0"/>
            </w:pPr>
            <w:r>
              <w:rPr>
                <w:rFonts w:hint="eastAsia"/>
              </w:rPr>
              <w:t>合价</w:t>
            </w:r>
          </w:p>
        </w:tc>
        <w:tc>
          <w:tcPr>
            <w:tcW w:w="1553" w:type="dxa"/>
            <w:vMerge w:val="restart"/>
            <w:shd w:val="clear" w:color="auto" w:fill="auto"/>
            <w:vAlign w:val="center"/>
          </w:tcPr>
          <w:p>
            <w:pPr>
              <w:pStyle w:val="11"/>
              <w:bidi w:val="0"/>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580" w:type="dxa"/>
            <w:vMerge w:val="continue"/>
            <w:shd w:val="clear" w:color="auto" w:fill="auto"/>
            <w:vAlign w:val="center"/>
          </w:tcPr>
          <w:p>
            <w:pPr>
              <w:pStyle w:val="12"/>
              <w:bidi w:val="0"/>
            </w:pPr>
          </w:p>
        </w:tc>
        <w:tc>
          <w:tcPr>
            <w:tcW w:w="1106" w:type="dxa"/>
            <w:vMerge w:val="continue"/>
            <w:shd w:val="clear" w:color="auto" w:fill="auto"/>
            <w:vAlign w:val="center"/>
          </w:tcPr>
          <w:p>
            <w:pPr>
              <w:pStyle w:val="12"/>
              <w:bidi w:val="0"/>
            </w:pPr>
          </w:p>
        </w:tc>
        <w:tc>
          <w:tcPr>
            <w:tcW w:w="2701" w:type="dxa"/>
            <w:vMerge w:val="continue"/>
            <w:shd w:val="clear" w:color="auto" w:fill="auto"/>
            <w:vAlign w:val="center"/>
          </w:tcPr>
          <w:p>
            <w:pPr>
              <w:pStyle w:val="12"/>
              <w:bidi w:val="0"/>
            </w:pPr>
          </w:p>
        </w:tc>
        <w:tc>
          <w:tcPr>
            <w:tcW w:w="1007" w:type="dxa"/>
            <w:vMerge w:val="continue"/>
            <w:shd w:val="clear" w:color="auto" w:fill="auto"/>
            <w:vAlign w:val="center"/>
          </w:tcPr>
          <w:p>
            <w:pPr>
              <w:pStyle w:val="12"/>
              <w:bidi w:val="0"/>
            </w:pPr>
          </w:p>
        </w:tc>
        <w:tc>
          <w:tcPr>
            <w:tcW w:w="948" w:type="dxa"/>
            <w:vMerge w:val="continue"/>
            <w:shd w:val="clear" w:color="auto" w:fill="auto"/>
            <w:vAlign w:val="center"/>
          </w:tcPr>
          <w:p>
            <w:pPr>
              <w:pStyle w:val="12"/>
              <w:bidi w:val="0"/>
            </w:pPr>
          </w:p>
        </w:tc>
        <w:tc>
          <w:tcPr>
            <w:tcW w:w="948" w:type="dxa"/>
            <w:vMerge w:val="continue"/>
            <w:shd w:val="clear" w:color="auto" w:fill="auto"/>
            <w:vAlign w:val="center"/>
          </w:tcPr>
          <w:p>
            <w:pPr>
              <w:pStyle w:val="12"/>
              <w:bidi w:val="0"/>
            </w:pPr>
          </w:p>
        </w:tc>
        <w:tc>
          <w:tcPr>
            <w:tcW w:w="1176" w:type="dxa"/>
            <w:shd w:val="clear" w:color="auto" w:fill="auto"/>
            <w:vAlign w:val="center"/>
          </w:tcPr>
          <w:p>
            <w:pPr>
              <w:pStyle w:val="11"/>
              <w:bidi w:val="0"/>
            </w:pPr>
            <w:r>
              <w:rPr>
                <w:rFonts w:hint="eastAsia"/>
              </w:rPr>
              <w:t>（元）</w:t>
            </w:r>
          </w:p>
        </w:tc>
        <w:tc>
          <w:tcPr>
            <w:tcW w:w="1553" w:type="dxa"/>
            <w:vMerge w:val="continue"/>
            <w:shd w:val="clear" w:color="auto" w:fill="auto"/>
            <w:vAlign w:val="center"/>
          </w:tcPr>
          <w:p>
            <w:pPr>
              <w:pStyle w:val="12"/>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8" w:hRule="atLeast"/>
          <w:jc w:val="center"/>
        </w:trPr>
        <w:tc>
          <w:tcPr>
            <w:tcW w:w="580" w:type="dxa"/>
            <w:shd w:val="clear" w:color="auto" w:fill="auto"/>
            <w:vAlign w:val="center"/>
          </w:tcPr>
          <w:p>
            <w:pPr>
              <w:pStyle w:val="12"/>
              <w:bidi w:val="0"/>
            </w:pPr>
            <w:r>
              <w:rPr>
                <w:rFonts w:hint="eastAsia"/>
              </w:rPr>
              <w:t>1</w:t>
            </w:r>
          </w:p>
        </w:tc>
        <w:tc>
          <w:tcPr>
            <w:tcW w:w="1106" w:type="dxa"/>
            <w:shd w:val="clear" w:color="auto" w:fill="auto"/>
            <w:vAlign w:val="center"/>
          </w:tcPr>
          <w:p>
            <w:pPr>
              <w:pStyle w:val="12"/>
              <w:bidi w:val="0"/>
            </w:pPr>
            <w:r>
              <w:rPr>
                <w:rFonts w:hint="eastAsia"/>
              </w:rPr>
              <w:t>药剂费</w:t>
            </w:r>
          </w:p>
        </w:tc>
        <w:tc>
          <w:tcPr>
            <w:tcW w:w="2701" w:type="dxa"/>
            <w:shd w:val="clear" w:color="auto" w:fill="auto"/>
            <w:vAlign w:val="center"/>
          </w:tcPr>
          <w:p>
            <w:pPr>
              <w:pStyle w:val="12"/>
              <w:bidi w:val="0"/>
              <w:spacing w:line="240" w:lineRule="auto"/>
            </w:pPr>
            <w:r>
              <w:rPr>
                <w:rFonts w:hint="eastAsia"/>
              </w:rPr>
              <w:t>1</w:t>
            </w:r>
            <w:r>
              <w:rPr>
                <w:rFonts w:hint="eastAsia"/>
                <w:lang w:eastAsia="zh-CN"/>
              </w:rPr>
              <w:t>.</w:t>
            </w:r>
            <w:r>
              <w:rPr>
                <w:rFonts w:hint="eastAsia"/>
              </w:rPr>
              <w:t>负责COD在线检测仪重铬酸钾、稀硫酸、硫酸银、0mg/L、250mg/L试剂的足量及时供应；Cod试剂配方</w:t>
            </w:r>
          </w:p>
          <w:p>
            <w:pPr>
              <w:pStyle w:val="12"/>
              <w:bidi w:val="0"/>
              <w:spacing w:line="240" w:lineRule="auto"/>
            </w:pPr>
            <w:r>
              <w:rPr>
                <w:rFonts w:hint="eastAsia"/>
              </w:rPr>
              <w:t>1.1试剂b：200ml浓硫酸稀释到1000ml，冷却，加重铬酸钾4g，硫酸汞20</w:t>
            </w:r>
            <w:r>
              <w:rPr>
                <w:rFonts w:hint="eastAsia"/>
                <w:lang w:eastAsia="zh-CN"/>
              </w:rPr>
              <w:t>—</w:t>
            </w:r>
            <w:r>
              <w:rPr>
                <w:rFonts w:hint="eastAsia"/>
              </w:rPr>
              <w:t>30g</w:t>
            </w:r>
          </w:p>
          <w:p>
            <w:pPr>
              <w:pStyle w:val="12"/>
              <w:bidi w:val="0"/>
              <w:spacing w:line="240" w:lineRule="auto"/>
            </w:pPr>
            <w:r>
              <w:rPr>
                <w:rFonts w:hint="eastAsia"/>
              </w:rPr>
              <w:t>1.2试剂c：500ml浓硫酸稀释到1000ml。（如加水氢离子过高可加硫酸汞10</w:t>
            </w:r>
            <w:r>
              <w:rPr>
                <w:rFonts w:hint="eastAsia"/>
                <w:lang w:eastAsia="zh-CN"/>
              </w:rPr>
              <w:t>—</w:t>
            </w:r>
            <w:r>
              <w:rPr>
                <w:rFonts w:hint="eastAsia"/>
              </w:rPr>
              <w:t>20g）</w:t>
            </w:r>
          </w:p>
          <w:p>
            <w:pPr>
              <w:pStyle w:val="12"/>
              <w:bidi w:val="0"/>
              <w:spacing w:line="240" w:lineRule="auto"/>
            </w:pPr>
            <w:r>
              <w:rPr>
                <w:rFonts w:hint="eastAsia"/>
              </w:rPr>
              <w:t>1.3试剂d：硫酸银5g/500ml）</w:t>
            </w:r>
          </w:p>
          <w:p>
            <w:pPr>
              <w:pStyle w:val="12"/>
              <w:bidi w:val="0"/>
              <w:spacing w:line="240" w:lineRule="auto"/>
            </w:pPr>
            <w:r>
              <w:rPr>
                <w:rFonts w:hint="eastAsia"/>
              </w:rPr>
              <w:t>2</w:t>
            </w:r>
            <w:r>
              <w:rPr>
                <w:rFonts w:hint="eastAsia"/>
                <w:lang w:eastAsia="zh-CN"/>
              </w:rPr>
              <w:t>.</w:t>
            </w:r>
            <w:r>
              <w:rPr>
                <w:rFonts w:hint="eastAsia"/>
              </w:rPr>
              <w:t>保证标液浓度符合国家标准；</w:t>
            </w:r>
          </w:p>
          <w:p>
            <w:pPr>
              <w:pStyle w:val="12"/>
              <w:bidi w:val="0"/>
              <w:spacing w:line="240" w:lineRule="auto"/>
            </w:pPr>
            <w:r>
              <w:rPr>
                <w:rFonts w:hint="eastAsia"/>
              </w:rPr>
              <w:t>3</w:t>
            </w:r>
            <w:r>
              <w:rPr>
                <w:rFonts w:hint="eastAsia"/>
                <w:lang w:eastAsia="zh-CN"/>
              </w:rPr>
              <w:t>.</w:t>
            </w:r>
            <w:r>
              <w:rPr>
                <w:rFonts w:hint="eastAsia"/>
              </w:rPr>
              <w:t>如涉及易制毒、易制爆药剂应负责办理相应的许可证；</w:t>
            </w:r>
          </w:p>
          <w:p>
            <w:pPr>
              <w:pStyle w:val="12"/>
              <w:bidi w:val="0"/>
              <w:spacing w:line="240" w:lineRule="auto"/>
            </w:pPr>
            <w:r>
              <w:rPr>
                <w:rFonts w:hint="eastAsia"/>
              </w:rPr>
              <w:t>4</w:t>
            </w:r>
            <w:r>
              <w:rPr>
                <w:rFonts w:hint="eastAsia"/>
                <w:lang w:eastAsia="zh-CN"/>
              </w:rPr>
              <w:t>.</w:t>
            </w:r>
            <w:r>
              <w:rPr>
                <w:rFonts w:hint="eastAsia"/>
              </w:rPr>
              <w:t>保证药剂在有效期内；</w:t>
            </w:r>
          </w:p>
          <w:p>
            <w:pPr>
              <w:pStyle w:val="12"/>
              <w:bidi w:val="0"/>
              <w:spacing w:line="240" w:lineRule="auto"/>
            </w:pPr>
            <w:r>
              <w:rPr>
                <w:rFonts w:hint="eastAsia"/>
              </w:rPr>
              <w:t>5</w:t>
            </w:r>
            <w:r>
              <w:rPr>
                <w:rFonts w:hint="eastAsia"/>
                <w:lang w:eastAsia="zh-CN"/>
              </w:rPr>
              <w:t>.</w:t>
            </w:r>
            <w:r>
              <w:rPr>
                <w:rFonts w:hint="eastAsia"/>
              </w:rPr>
              <w:t>保证废液的处置符合相关法规标准。</w:t>
            </w:r>
          </w:p>
        </w:tc>
        <w:tc>
          <w:tcPr>
            <w:tcW w:w="1007" w:type="dxa"/>
            <w:shd w:val="clear" w:color="auto" w:fill="auto"/>
            <w:vAlign w:val="center"/>
          </w:tcPr>
          <w:p>
            <w:pPr>
              <w:pStyle w:val="12"/>
              <w:bidi w:val="0"/>
            </w:pPr>
            <w:r>
              <w:rPr>
                <w:rFonts w:hint="eastAsia"/>
              </w:rPr>
              <w:t>1</w:t>
            </w:r>
          </w:p>
        </w:tc>
        <w:tc>
          <w:tcPr>
            <w:tcW w:w="948" w:type="dxa"/>
            <w:shd w:val="clear" w:color="auto" w:fill="auto"/>
            <w:vAlign w:val="center"/>
          </w:tcPr>
          <w:p>
            <w:pPr>
              <w:pStyle w:val="12"/>
              <w:bidi w:val="0"/>
            </w:pPr>
            <w:r>
              <w:rPr>
                <w:rFonts w:hint="eastAsia"/>
              </w:rPr>
              <w:t>项</w:t>
            </w:r>
          </w:p>
        </w:tc>
        <w:tc>
          <w:tcPr>
            <w:tcW w:w="948" w:type="dxa"/>
            <w:shd w:val="clear" w:color="auto" w:fill="auto"/>
            <w:vAlign w:val="center"/>
          </w:tcPr>
          <w:p>
            <w:pPr>
              <w:pStyle w:val="12"/>
              <w:bidi w:val="0"/>
            </w:pPr>
          </w:p>
        </w:tc>
        <w:tc>
          <w:tcPr>
            <w:tcW w:w="1176" w:type="dxa"/>
            <w:shd w:val="clear" w:color="auto" w:fill="auto"/>
            <w:vAlign w:val="center"/>
          </w:tcPr>
          <w:p>
            <w:pPr>
              <w:pStyle w:val="12"/>
              <w:bidi w:val="0"/>
            </w:pPr>
          </w:p>
        </w:tc>
        <w:tc>
          <w:tcPr>
            <w:tcW w:w="1553" w:type="dxa"/>
            <w:shd w:val="clear" w:color="auto" w:fill="auto"/>
            <w:vAlign w:val="center"/>
          </w:tcPr>
          <w:p>
            <w:pPr>
              <w:pStyle w:val="12"/>
              <w:bidi w:val="0"/>
            </w:pPr>
            <w:r>
              <w:rPr>
                <w:rFonts w:hint="eastAsia"/>
              </w:rPr>
              <w:t>3个院区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580" w:type="dxa"/>
            <w:shd w:val="clear" w:color="auto" w:fill="auto"/>
            <w:vAlign w:val="center"/>
          </w:tcPr>
          <w:p>
            <w:pPr>
              <w:pStyle w:val="12"/>
              <w:bidi w:val="0"/>
            </w:pPr>
            <w:r>
              <w:rPr>
                <w:rFonts w:hint="eastAsia"/>
              </w:rPr>
              <w:t>2</w:t>
            </w:r>
          </w:p>
        </w:tc>
        <w:tc>
          <w:tcPr>
            <w:tcW w:w="1106" w:type="dxa"/>
            <w:shd w:val="clear" w:color="auto" w:fill="auto"/>
            <w:vAlign w:val="center"/>
          </w:tcPr>
          <w:p>
            <w:pPr>
              <w:pStyle w:val="12"/>
              <w:bidi w:val="0"/>
            </w:pPr>
            <w:r>
              <w:rPr>
                <w:rFonts w:hint="eastAsia"/>
              </w:rPr>
              <w:t>综合费用</w:t>
            </w:r>
          </w:p>
        </w:tc>
        <w:tc>
          <w:tcPr>
            <w:tcW w:w="2701" w:type="dxa"/>
            <w:shd w:val="clear" w:color="auto" w:fill="auto"/>
            <w:vAlign w:val="center"/>
          </w:tcPr>
          <w:p>
            <w:pPr>
              <w:pStyle w:val="12"/>
              <w:bidi w:val="0"/>
            </w:pPr>
            <w:r>
              <w:rPr>
                <w:rFonts w:hint="eastAsia"/>
              </w:rPr>
              <w:t>标识标牌更新制作等</w:t>
            </w:r>
          </w:p>
        </w:tc>
        <w:tc>
          <w:tcPr>
            <w:tcW w:w="1007" w:type="dxa"/>
            <w:shd w:val="clear" w:color="auto" w:fill="auto"/>
            <w:vAlign w:val="center"/>
          </w:tcPr>
          <w:p>
            <w:pPr>
              <w:pStyle w:val="12"/>
              <w:bidi w:val="0"/>
            </w:pPr>
            <w:r>
              <w:rPr>
                <w:rFonts w:hint="eastAsia"/>
              </w:rPr>
              <w:t>1</w:t>
            </w:r>
          </w:p>
        </w:tc>
        <w:tc>
          <w:tcPr>
            <w:tcW w:w="948" w:type="dxa"/>
            <w:shd w:val="clear" w:color="auto" w:fill="auto"/>
            <w:vAlign w:val="center"/>
          </w:tcPr>
          <w:p>
            <w:pPr>
              <w:pStyle w:val="12"/>
              <w:bidi w:val="0"/>
            </w:pPr>
            <w:r>
              <w:rPr>
                <w:rFonts w:hint="eastAsia"/>
              </w:rPr>
              <w:t>项</w:t>
            </w:r>
          </w:p>
        </w:tc>
        <w:tc>
          <w:tcPr>
            <w:tcW w:w="948" w:type="dxa"/>
            <w:shd w:val="clear" w:color="auto" w:fill="auto"/>
            <w:vAlign w:val="center"/>
          </w:tcPr>
          <w:p>
            <w:pPr>
              <w:pStyle w:val="12"/>
              <w:bidi w:val="0"/>
            </w:pPr>
          </w:p>
        </w:tc>
        <w:tc>
          <w:tcPr>
            <w:tcW w:w="1176" w:type="dxa"/>
            <w:shd w:val="clear" w:color="auto" w:fill="auto"/>
            <w:vAlign w:val="center"/>
          </w:tcPr>
          <w:p>
            <w:pPr>
              <w:pStyle w:val="12"/>
              <w:bidi w:val="0"/>
            </w:pPr>
          </w:p>
        </w:tc>
        <w:tc>
          <w:tcPr>
            <w:tcW w:w="1553" w:type="dxa"/>
            <w:shd w:val="clear" w:color="auto" w:fill="auto"/>
            <w:vAlign w:val="center"/>
          </w:tcPr>
          <w:p>
            <w:pPr>
              <w:pStyle w:val="12"/>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580" w:type="dxa"/>
            <w:shd w:val="clear" w:color="auto" w:fill="auto"/>
            <w:vAlign w:val="center"/>
          </w:tcPr>
          <w:p>
            <w:pPr>
              <w:pStyle w:val="12"/>
              <w:bidi w:val="0"/>
            </w:pPr>
            <w:r>
              <w:rPr>
                <w:rFonts w:hint="eastAsia"/>
              </w:rPr>
              <w:t>3</w:t>
            </w:r>
          </w:p>
        </w:tc>
        <w:tc>
          <w:tcPr>
            <w:tcW w:w="1106" w:type="dxa"/>
            <w:shd w:val="clear" w:color="auto" w:fill="auto"/>
            <w:vAlign w:val="center"/>
          </w:tcPr>
          <w:p>
            <w:pPr>
              <w:pStyle w:val="12"/>
              <w:bidi w:val="0"/>
            </w:pPr>
            <w:r>
              <w:rPr>
                <w:rFonts w:hint="eastAsia"/>
              </w:rPr>
              <w:t>日常检测试剂费</w:t>
            </w:r>
          </w:p>
        </w:tc>
        <w:tc>
          <w:tcPr>
            <w:tcW w:w="2701" w:type="dxa"/>
            <w:shd w:val="clear" w:color="auto" w:fill="auto"/>
            <w:vAlign w:val="center"/>
          </w:tcPr>
          <w:p>
            <w:pPr>
              <w:pStyle w:val="12"/>
              <w:bidi w:val="0"/>
            </w:pPr>
            <w:r>
              <w:t>每</w:t>
            </w:r>
            <w:r>
              <w:rPr>
                <w:rFonts w:hint="eastAsia"/>
              </w:rPr>
              <w:t>日自</w:t>
            </w:r>
            <w:r>
              <w:t>检余氯、PH不得少于4次，并记录；</w:t>
            </w:r>
          </w:p>
        </w:tc>
        <w:tc>
          <w:tcPr>
            <w:tcW w:w="1007" w:type="dxa"/>
            <w:shd w:val="clear" w:color="auto" w:fill="auto"/>
            <w:vAlign w:val="center"/>
          </w:tcPr>
          <w:p>
            <w:pPr>
              <w:pStyle w:val="12"/>
              <w:bidi w:val="0"/>
            </w:pPr>
            <w:r>
              <w:rPr>
                <w:rFonts w:hint="eastAsia"/>
              </w:rPr>
              <w:t>1</w:t>
            </w:r>
          </w:p>
        </w:tc>
        <w:tc>
          <w:tcPr>
            <w:tcW w:w="948" w:type="dxa"/>
            <w:shd w:val="clear" w:color="auto" w:fill="auto"/>
            <w:vAlign w:val="center"/>
          </w:tcPr>
          <w:p>
            <w:pPr>
              <w:pStyle w:val="12"/>
              <w:bidi w:val="0"/>
            </w:pPr>
            <w:r>
              <w:rPr>
                <w:rFonts w:hint="eastAsia"/>
              </w:rPr>
              <w:t>项</w:t>
            </w:r>
          </w:p>
        </w:tc>
        <w:tc>
          <w:tcPr>
            <w:tcW w:w="948" w:type="dxa"/>
            <w:shd w:val="clear" w:color="auto" w:fill="auto"/>
            <w:vAlign w:val="center"/>
          </w:tcPr>
          <w:p>
            <w:pPr>
              <w:pStyle w:val="12"/>
              <w:bidi w:val="0"/>
            </w:pPr>
          </w:p>
        </w:tc>
        <w:tc>
          <w:tcPr>
            <w:tcW w:w="1176" w:type="dxa"/>
            <w:shd w:val="clear" w:color="auto" w:fill="auto"/>
            <w:vAlign w:val="center"/>
          </w:tcPr>
          <w:p>
            <w:pPr>
              <w:pStyle w:val="12"/>
              <w:bidi w:val="0"/>
            </w:pPr>
          </w:p>
        </w:tc>
        <w:tc>
          <w:tcPr>
            <w:tcW w:w="1553" w:type="dxa"/>
            <w:shd w:val="clear" w:color="auto" w:fill="auto"/>
            <w:vAlign w:val="center"/>
          </w:tcPr>
          <w:p>
            <w:pPr>
              <w:pStyle w:val="12"/>
              <w:bidi w:val="0"/>
            </w:pPr>
            <w:r>
              <w:rPr>
                <w:rFonts w:hint="eastAsia"/>
              </w:rPr>
              <w:t>甲土立丁试剂、PH试纸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580" w:type="dxa"/>
            <w:shd w:val="clear" w:color="auto" w:fill="auto"/>
            <w:vAlign w:val="center"/>
          </w:tcPr>
          <w:p>
            <w:pPr>
              <w:pStyle w:val="12"/>
              <w:bidi w:val="0"/>
            </w:pPr>
            <w:r>
              <w:rPr>
                <w:rFonts w:hint="eastAsia"/>
              </w:rPr>
              <w:t>4</w:t>
            </w:r>
          </w:p>
        </w:tc>
        <w:tc>
          <w:tcPr>
            <w:tcW w:w="1106" w:type="dxa"/>
            <w:shd w:val="clear" w:color="auto" w:fill="auto"/>
            <w:vAlign w:val="center"/>
          </w:tcPr>
          <w:p>
            <w:pPr>
              <w:pStyle w:val="12"/>
              <w:bidi w:val="0"/>
            </w:pPr>
            <w:r>
              <w:rPr>
                <w:rFonts w:hint="eastAsia"/>
              </w:rPr>
              <w:t>维保费</w:t>
            </w:r>
          </w:p>
        </w:tc>
        <w:tc>
          <w:tcPr>
            <w:tcW w:w="2701" w:type="dxa"/>
            <w:shd w:val="clear" w:color="auto" w:fill="auto"/>
            <w:vAlign w:val="center"/>
          </w:tcPr>
          <w:p>
            <w:pPr>
              <w:pStyle w:val="12"/>
              <w:bidi w:val="0"/>
            </w:pPr>
            <w:r>
              <w:rPr>
                <w:rFonts w:hint="eastAsia"/>
              </w:rPr>
              <w:t>1.负责运营期内污水站设备的维修与保养更新，确保设备完好运行。（可见附件：易损件清单、设备清单）</w:t>
            </w:r>
          </w:p>
          <w:p>
            <w:pPr>
              <w:pStyle w:val="12"/>
              <w:bidi w:val="0"/>
            </w:pPr>
            <w:r>
              <w:rPr>
                <w:rFonts w:hint="eastAsia"/>
              </w:rPr>
              <w:t>2.包括设备维护、维修及易损件更换；普通故障维修应在8小时内完成，难以诊断的故障应在72小时内排除。</w:t>
            </w:r>
          </w:p>
        </w:tc>
        <w:tc>
          <w:tcPr>
            <w:tcW w:w="1007" w:type="dxa"/>
            <w:shd w:val="clear" w:color="auto" w:fill="auto"/>
            <w:vAlign w:val="center"/>
          </w:tcPr>
          <w:p>
            <w:pPr>
              <w:pStyle w:val="12"/>
              <w:bidi w:val="0"/>
            </w:pPr>
            <w:r>
              <w:rPr>
                <w:rFonts w:hint="eastAsia"/>
              </w:rPr>
              <w:t>1</w:t>
            </w:r>
          </w:p>
        </w:tc>
        <w:tc>
          <w:tcPr>
            <w:tcW w:w="948" w:type="dxa"/>
            <w:shd w:val="clear" w:color="auto" w:fill="auto"/>
            <w:vAlign w:val="center"/>
          </w:tcPr>
          <w:p>
            <w:pPr>
              <w:pStyle w:val="12"/>
              <w:bidi w:val="0"/>
            </w:pPr>
            <w:r>
              <w:rPr>
                <w:rFonts w:hint="eastAsia"/>
              </w:rPr>
              <w:t>项</w:t>
            </w:r>
          </w:p>
        </w:tc>
        <w:tc>
          <w:tcPr>
            <w:tcW w:w="948" w:type="dxa"/>
            <w:shd w:val="clear" w:color="auto" w:fill="auto"/>
            <w:vAlign w:val="center"/>
          </w:tcPr>
          <w:p>
            <w:pPr>
              <w:pStyle w:val="12"/>
              <w:bidi w:val="0"/>
            </w:pPr>
          </w:p>
        </w:tc>
        <w:tc>
          <w:tcPr>
            <w:tcW w:w="1176" w:type="dxa"/>
            <w:shd w:val="clear" w:color="auto" w:fill="auto"/>
            <w:vAlign w:val="center"/>
          </w:tcPr>
          <w:p>
            <w:pPr>
              <w:pStyle w:val="12"/>
              <w:bidi w:val="0"/>
            </w:pPr>
          </w:p>
        </w:tc>
        <w:tc>
          <w:tcPr>
            <w:tcW w:w="1553" w:type="dxa"/>
            <w:shd w:val="clear" w:color="auto" w:fill="auto"/>
            <w:vAlign w:val="center"/>
          </w:tcPr>
          <w:p>
            <w:pPr>
              <w:pStyle w:val="12"/>
              <w:bidi w:val="0"/>
            </w:pPr>
            <w:r>
              <w:rPr>
                <w:rFonts w:hint="eastAsia"/>
              </w:rPr>
              <w:t>预算价＞3000元的污水设施的修理或更换，由院方承担；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80" w:type="dxa"/>
            <w:shd w:val="clear" w:color="auto" w:fill="auto"/>
            <w:vAlign w:val="center"/>
          </w:tcPr>
          <w:p>
            <w:pPr>
              <w:pStyle w:val="12"/>
              <w:bidi w:val="0"/>
            </w:pPr>
            <w:r>
              <w:rPr>
                <w:rFonts w:hint="eastAsia"/>
              </w:rPr>
              <w:t>5</w:t>
            </w:r>
          </w:p>
        </w:tc>
        <w:tc>
          <w:tcPr>
            <w:tcW w:w="1106" w:type="dxa"/>
            <w:shd w:val="clear" w:color="auto" w:fill="auto"/>
            <w:vAlign w:val="center"/>
          </w:tcPr>
          <w:p>
            <w:pPr>
              <w:pStyle w:val="12"/>
              <w:bidi w:val="0"/>
            </w:pPr>
            <w:r>
              <w:rPr>
                <w:rFonts w:hint="eastAsia"/>
              </w:rPr>
              <w:t>培训费</w:t>
            </w:r>
          </w:p>
        </w:tc>
        <w:tc>
          <w:tcPr>
            <w:tcW w:w="2701" w:type="dxa"/>
            <w:shd w:val="clear" w:color="auto" w:fill="auto"/>
            <w:vAlign w:val="center"/>
          </w:tcPr>
          <w:p>
            <w:pPr>
              <w:pStyle w:val="12"/>
              <w:bidi w:val="0"/>
            </w:pPr>
            <w:r>
              <w:rPr>
                <w:rFonts w:hint="eastAsia"/>
              </w:rPr>
              <w:t>人员具有《环境保护设施运行人员考试合格证书》（自动监控类）、对设备操作及环保政策等进行每月培训</w:t>
            </w:r>
          </w:p>
        </w:tc>
        <w:tc>
          <w:tcPr>
            <w:tcW w:w="1007" w:type="dxa"/>
            <w:shd w:val="clear" w:color="auto" w:fill="auto"/>
            <w:vAlign w:val="center"/>
          </w:tcPr>
          <w:p>
            <w:pPr>
              <w:pStyle w:val="12"/>
              <w:bidi w:val="0"/>
            </w:pPr>
            <w:r>
              <w:rPr>
                <w:rFonts w:hint="eastAsia"/>
              </w:rPr>
              <w:t>1</w:t>
            </w:r>
          </w:p>
        </w:tc>
        <w:tc>
          <w:tcPr>
            <w:tcW w:w="948" w:type="dxa"/>
            <w:shd w:val="clear" w:color="auto" w:fill="auto"/>
            <w:vAlign w:val="center"/>
          </w:tcPr>
          <w:p>
            <w:pPr>
              <w:pStyle w:val="12"/>
              <w:bidi w:val="0"/>
            </w:pPr>
            <w:r>
              <w:rPr>
                <w:rFonts w:hint="eastAsia"/>
              </w:rPr>
              <w:t>项</w:t>
            </w:r>
          </w:p>
        </w:tc>
        <w:tc>
          <w:tcPr>
            <w:tcW w:w="948" w:type="dxa"/>
            <w:shd w:val="clear" w:color="auto" w:fill="auto"/>
            <w:vAlign w:val="center"/>
          </w:tcPr>
          <w:p>
            <w:pPr>
              <w:pStyle w:val="12"/>
              <w:bidi w:val="0"/>
            </w:pPr>
          </w:p>
        </w:tc>
        <w:tc>
          <w:tcPr>
            <w:tcW w:w="1176" w:type="dxa"/>
            <w:shd w:val="clear" w:color="auto" w:fill="auto"/>
            <w:vAlign w:val="center"/>
          </w:tcPr>
          <w:p>
            <w:pPr>
              <w:pStyle w:val="12"/>
              <w:bidi w:val="0"/>
            </w:pPr>
          </w:p>
        </w:tc>
        <w:tc>
          <w:tcPr>
            <w:tcW w:w="1553" w:type="dxa"/>
            <w:shd w:val="clear" w:color="auto" w:fill="auto"/>
            <w:vAlign w:val="center"/>
          </w:tcPr>
          <w:p>
            <w:pPr>
              <w:pStyle w:val="12"/>
              <w:bidi w:val="0"/>
            </w:pPr>
            <w:r>
              <w:rPr>
                <w:rFonts w:hint="eastAsia"/>
              </w:rPr>
              <w:t>3个院区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80" w:type="dxa"/>
            <w:shd w:val="clear" w:color="auto" w:fill="auto"/>
            <w:vAlign w:val="center"/>
          </w:tcPr>
          <w:p>
            <w:pPr>
              <w:pStyle w:val="12"/>
              <w:bidi w:val="0"/>
            </w:pPr>
            <w:r>
              <w:rPr>
                <w:rFonts w:hint="eastAsia"/>
              </w:rPr>
              <w:t>6</w:t>
            </w:r>
          </w:p>
        </w:tc>
        <w:tc>
          <w:tcPr>
            <w:tcW w:w="1106" w:type="dxa"/>
            <w:shd w:val="clear" w:color="auto" w:fill="auto"/>
            <w:vAlign w:val="center"/>
          </w:tcPr>
          <w:p>
            <w:pPr>
              <w:pStyle w:val="12"/>
              <w:bidi w:val="0"/>
            </w:pPr>
            <w:r>
              <w:rPr>
                <w:rFonts w:hint="eastAsia"/>
              </w:rPr>
              <w:t>强制检定费</w:t>
            </w:r>
          </w:p>
        </w:tc>
        <w:tc>
          <w:tcPr>
            <w:tcW w:w="2701" w:type="dxa"/>
            <w:shd w:val="clear" w:color="auto" w:fill="auto"/>
            <w:vAlign w:val="center"/>
          </w:tcPr>
          <w:p>
            <w:pPr>
              <w:pStyle w:val="12"/>
              <w:bidi w:val="0"/>
            </w:pPr>
            <w:r>
              <w:rPr>
                <w:rFonts w:hint="eastAsia"/>
              </w:rPr>
              <w:t>每年安排有资质的第三方机构对设备仪器进行强制检定，并出具合格的鉴定和校准证书（报告）；</w:t>
            </w:r>
          </w:p>
        </w:tc>
        <w:tc>
          <w:tcPr>
            <w:tcW w:w="1007" w:type="dxa"/>
            <w:shd w:val="clear" w:color="auto" w:fill="auto"/>
            <w:vAlign w:val="center"/>
          </w:tcPr>
          <w:p>
            <w:pPr>
              <w:pStyle w:val="12"/>
              <w:bidi w:val="0"/>
            </w:pPr>
            <w:r>
              <w:rPr>
                <w:rFonts w:hint="eastAsia"/>
              </w:rPr>
              <w:t>1</w:t>
            </w:r>
          </w:p>
        </w:tc>
        <w:tc>
          <w:tcPr>
            <w:tcW w:w="948" w:type="dxa"/>
            <w:shd w:val="clear" w:color="auto" w:fill="auto"/>
            <w:vAlign w:val="center"/>
          </w:tcPr>
          <w:p>
            <w:pPr>
              <w:pStyle w:val="12"/>
              <w:bidi w:val="0"/>
            </w:pPr>
            <w:r>
              <w:rPr>
                <w:rFonts w:hint="eastAsia"/>
              </w:rPr>
              <w:t>项</w:t>
            </w:r>
          </w:p>
        </w:tc>
        <w:tc>
          <w:tcPr>
            <w:tcW w:w="948" w:type="dxa"/>
            <w:shd w:val="clear" w:color="auto" w:fill="auto"/>
            <w:vAlign w:val="center"/>
          </w:tcPr>
          <w:p>
            <w:pPr>
              <w:pStyle w:val="12"/>
              <w:bidi w:val="0"/>
            </w:pPr>
          </w:p>
        </w:tc>
        <w:tc>
          <w:tcPr>
            <w:tcW w:w="1176" w:type="dxa"/>
            <w:shd w:val="clear" w:color="auto" w:fill="auto"/>
            <w:vAlign w:val="center"/>
          </w:tcPr>
          <w:p>
            <w:pPr>
              <w:pStyle w:val="12"/>
              <w:bidi w:val="0"/>
            </w:pPr>
          </w:p>
        </w:tc>
        <w:tc>
          <w:tcPr>
            <w:tcW w:w="1553" w:type="dxa"/>
            <w:shd w:val="clear" w:color="auto" w:fill="auto"/>
            <w:vAlign w:val="center"/>
          </w:tcPr>
          <w:p>
            <w:pPr>
              <w:pStyle w:val="12"/>
              <w:bidi w:val="0"/>
            </w:pPr>
            <w:r>
              <w:rPr>
                <w:rFonts w:hint="eastAsia"/>
              </w:rPr>
              <w:t>3个院区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80" w:type="dxa"/>
            <w:shd w:val="clear" w:color="auto" w:fill="auto"/>
            <w:vAlign w:val="center"/>
          </w:tcPr>
          <w:p>
            <w:pPr>
              <w:pStyle w:val="12"/>
              <w:bidi w:val="0"/>
            </w:pPr>
            <w:r>
              <w:rPr>
                <w:rFonts w:hint="eastAsia"/>
              </w:rPr>
              <w:t>7</w:t>
            </w:r>
          </w:p>
        </w:tc>
        <w:tc>
          <w:tcPr>
            <w:tcW w:w="1106" w:type="dxa"/>
            <w:shd w:val="clear" w:color="auto" w:fill="auto"/>
            <w:vAlign w:val="center"/>
          </w:tcPr>
          <w:p>
            <w:pPr>
              <w:pStyle w:val="12"/>
              <w:bidi w:val="0"/>
            </w:pPr>
            <w:r>
              <w:rPr>
                <w:rFonts w:hint="eastAsia"/>
              </w:rPr>
              <w:t>比对检测</w:t>
            </w:r>
          </w:p>
        </w:tc>
        <w:tc>
          <w:tcPr>
            <w:tcW w:w="2701" w:type="dxa"/>
            <w:shd w:val="clear" w:color="auto" w:fill="auto"/>
            <w:vAlign w:val="center"/>
          </w:tcPr>
          <w:p>
            <w:pPr>
              <w:pStyle w:val="12"/>
              <w:bidi w:val="0"/>
            </w:pPr>
            <w:r>
              <w:rPr>
                <w:rFonts w:hint="eastAsia"/>
              </w:rPr>
              <w:t>每月对设备仪器</w:t>
            </w:r>
            <w:r>
              <w:rPr>
                <w:rFonts w:hint="eastAsia"/>
                <w:lang w:eastAsia="zh-CN"/>
              </w:rPr>
              <w:t>进行</w:t>
            </w:r>
            <w:r>
              <w:rPr>
                <w:rFonts w:hint="eastAsia"/>
              </w:rPr>
              <w:t>一次比对检测</w:t>
            </w:r>
          </w:p>
        </w:tc>
        <w:tc>
          <w:tcPr>
            <w:tcW w:w="1007" w:type="dxa"/>
            <w:shd w:val="clear" w:color="auto" w:fill="auto"/>
            <w:vAlign w:val="center"/>
          </w:tcPr>
          <w:p>
            <w:pPr>
              <w:pStyle w:val="12"/>
              <w:bidi w:val="0"/>
            </w:pPr>
            <w:r>
              <w:rPr>
                <w:rFonts w:hint="eastAsia"/>
              </w:rPr>
              <w:t>1</w:t>
            </w:r>
          </w:p>
        </w:tc>
        <w:tc>
          <w:tcPr>
            <w:tcW w:w="948" w:type="dxa"/>
            <w:shd w:val="clear" w:color="auto" w:fill="auto"/>
            <w:vAlign w:val="center"/>
          </w:tcPr>
          <w:p>
            <w:pPr>
              <w:pStyle w:val="12"/>
              <w:bidi w:val="0"/>
            </w:pPr>
            <w:r>
              <w:rPr>
                <w:rFonts w:hint="eastAsia"/>
              </w:rPr>
              <w:t>项</w:t>
            </w:r>
          </w:p>
        </w:tc>
        <w:tc>
          <w:tcPr>
            <w:tcW w:w="948" w:type="dxa"/>
            <w:shd w:val="clear" w:color="auto" w:fill="auto"/>
            <w:vAlign w:val="center"/>
          </w:tcPr>
          <w:p>
            <w:pPr>
              <w:pStyle w:val="12"/>
              <w:bidi w:val="0"/>
            </w:pPr>
          </w:p>
        </w:tc>
        <w:tc>
          <w:tcPr>
            <w:tcW w:w="1176" w:type="dxa"/>
            <w:shd w:val="clear" w:color="auto" w:fill="auto"/>
            <w:vAlign w:val="center"/>
          </w:tcPr>
          <w:p>
            <w:pPr>
              <w:pStyle w:val="12"/>
              <w:bidi w:val="0"/>
            </w:pPr>
          </w:p>
        </w:tc>
        <w:tc>
          <w:tcPr>
            <w:tcW w:w="1553" w:type="dxa"/>
            <w:shd w:val="clear" w:color="auto" w:fill="auto"/>
            <w:vAlign w:val="center"/>
          </w:tcPr>
          <w:p>
            <w:pPr>
              <w:pStyle w:val="12"/>
              <w:bidi w:val="0"/>
            </w:pPr>
            <w:r>
              <w:rPr>
                <w:rFonts w:hint="eastAsia"/>
              </w:rPr>
              <w:t>3个院区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80" w:type="dxa"/>
            <w:shd w:val="clear" w:color="auto" w:fill="auto"/>
            <w:vAlign w:val="center"/>
          </w:tcPr>
          <w:p>
            <w:pPr>
              <w:pStyle w:val="12"/>
              <w:bidi w:val="0"/>
            </w:pPr>
            <w:r>
              <w:rPr>
                <w:rFonts w:hint="eastAsia"/>
              </w:rPr>
              <w:t>8</w:t>
            </w:r>
          </w:p>
        </w:tc>
        <w:tc>
          <w:tcPr>
            <w:tcW w:w="1106" w:type="dxa"/>
            <w:shd w:val="clear" w:color="auto" w:fill="auto"/>
            <w:vAlign w:val="center"/>
          </w:tcPr>
          <w:p>
            <w:pPr>
              <w:pStyle w:val="12"/>
              <w:bidi w:val="0"/>
            </w:pPr>
            <w:r>
              <w:rPr>
                <w:rFonts w:hint="eastAsia"/>
              </w:rPr>
              <w:t>税金</w:t>
            </w:r>
          </w:p>
        </w:tc>
        <w:tc>
          <w:tcPr>
            <w:tcW w:w="2701" w:type="dxa"/>
            <w:shd w:val="clear" w:color="auto" w:fill="auto"/>
            <w:vAlign w:val="center"/>
          </w:tcPr>
          <w:p>
            <w:pPr>
              <w:pStyle w:val="12"/>
              <w:bidi w:val="0"/>
            </w:pPr>
            <w:r>
              <w:rPr>
                <w:rFonts w:hint="eastAsia"/>
              </w:rPr>
              <w:t>6%</w:t>
            </w:r>
          </w:p>
        </w:tc>
        <w:tc>
          <w:tcPr>
            <w:tcW w:w="1007" w:type="dxa"/>
            <w:shd w:val="clear" w:color="auto" w:fill="auto"/>
            <w:vAlign w:val="center"/>
          </w:tcPr>
          <w:p>
            <w:pPr>
              <w:pStyle w:val="12"/>
              <w:bidi w:val="0"/>
            </w:pPr>
            <w:r>
              <w:rPr>
                <w:rFonts w:hint="eastAsia"/>
              </w:rPr>
              <w:t>1</w:t>
            </w:r>
          </w:p>
        </w:tc>
        <w:tc>
          <w:tcPr>
            <w:tcW w:w="948" w:type="dxa"/>
            <w:shd w:val="clear" w:color="auto" w:fill="auto"/>
            <w:vAlign w:val="center"/>
          </w:tcPr>
          <w:p>
            <w:pPr>
              <w:pStyle w:val="12"/>
              <w:bidi w:val="0"/>
            </w:pPr>
            <w:r>
              <w:rPr>
                <w:rFonts w:hint="eastAsia"/>
              </w:rPr>
              <w:t>项</w:t>
            </w:r>
          </w:p>
        </w:tc>
        <w:tc>
          <w:tcPr>
            <w:tcW w:w="948" w:type="dxa"/>
            <w:shd w:val="clear" w:color="auto" w:fill="auto"/>
            <w:vAlign w:val="center"/>
          </w:tcPr>
          <w:p>
            <w:pPr>
              <w:pStyle w:val="12"/>
              <w:bidi w:val="0"/>
            </w:pPr>
          </w:p>
        </w:tc>
        <w:tc>
          <w:tcPr>
            <w:tcW w:w="1176" w:type="dxa"/>
            <w:shd w:val="clear" w:color="auto" w:fill="auto"/>
            <w:vAlign w:val="center"/>
          </w:tcPr>
          <w:p>
            <w:pPr>
              <w:pStyle w:val="12"/>
              <w:bidi w:val="0"/>
            </w:pPr>
          </w:p>
        </w:tc>
        <w:tc>
          <w:tcPr>
            <w:tcW w:w="1553" w:type="dxa"/>
            <w:shd w:val="clear" w:color="auto" w:fill="auto"/>
            <w:vAlign w:val="center"/>
          </w:tcPr>
          <w:p>
            <w:pPr>
              <w:pStyle w:val="12"/>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580" w:type="dxa"/>
            <w:shd w:val="clear" w:color="auto" w:fill="auto"/>
            <w:vAlign w:val="center"/>
          </w:tcPr>
          <w:p>
            <w:pPr>
              <w:pStyle w:val="12"/>
              <w:bidi w:val="0"/>
            </w:pPr>
            <w:r>
              <w:rPr>
                <w:rFonts w:hint="eastAsia"/>
              </w:rPr>
              <w:t>9</w:t>
            </w:r>
          </w:p>
        </w:tc>
        <w:tc>
          <w:tcPr>
            <w:tcW w:w="6710" w:type="dxa"/>
            <w:gridSpan w:val="5"/>
            <w:shd w:val="clear" w:color="auto" w:fill="auto"/>
            <w:vAlign w:val="center"/>
          </w:tcPr>
          <w:p>
            <w:pPr>
              <w:pStyle w:val="12"/>
              <w:bidi w:val="0"/>
            </w:pPr>
            <w:r>
              <w:rPr>
                <w:rFonts w:hint="eastAsia"/>
              </w:rPr>
              <w:t>合计：（元）</w:t>
            </w:r>
          </w:p>
        </w:tc>
        <w:tc>
          <w:tcPr>
            <w:tcW w:w="2729" w:type="dxa"/>
            <w:gridSpan w:val="2"/>
            <w:shd w:val="clear" w:color="auto" w:fill="auto"/>
            <w:vAlign w:val="center"/>
          </w:tcPr>
          <w:p>
            <w:pPr>
              <w:pStyle w:val="12"/>
              <w:bidi w:val="0"/>
            </w:pPr>
          </w:p>
        </w:tc>
      </w:tr>
    </w:tbl>
    <w:p>
      <w:pPr>
        <w:ind w:firstLine="560"/>
        <w:rPr>
          <w:sz w:val="28"/>
          <w:szCs w:val="28"/>
        </w:rPr>
      </w:pPr>
      <w:r>
        <w:rPr>
          <w:rFonts w:hint="eastAsia"/>
          <w:sz w:val="28"/>
          <w:szCs w:val="28"/>
        </w:rPr>
        <w:br w:type="page"/>
      </w:r>
    </w:p>
    <w:p>
      <w:pPr>
        <w:wordWrap/>
        <w:adjustRightInd w:val="0"/>
        <w:snapToGrid w:val="0"/>
        <w:spacing w:line="240" w:lineRule="auto"/>
        <w:ind w:firstLine="0" w:firstLineChars="0"/>
        <w:rPr>
          <w:sz w:val="28"/>
          <w:szCs w:val="28"/>
        </w:rPr>
      </w:pPr>
      <w:r>
        <w:rPr>
          <w:rFonts w:hint="eastAsia"/>
          <w:sz w:val="28"/>
          <w:szCs w:val="28"/>
        </w:rPr>
        <w:t>附件二：</w:t>
      </w:r>
    </w:p>
    <w:p>
      <w:pPr>
        <w:pStyle w:val="13"/>
        <w:bidi w:val="0"/>
      </w:pPr>
      <w:r>
        <w:rPr>
          <w:rFonts w:hint="eastAsia"/>
        </w:rPr>
        <w:t>盐城市第一人民医院污水处理站运行值守及设备维保服务项目人员工资</w:t>
      </w:r>
    </w:p>
    <w:tbl>
      <w:tblPr>
        <w:tblStyle w:val="9"/>
        <w:tblW w:w="9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1316"/>
        <w:gridCol w:w="1204"/>
        <w:gridCol w:w="1704"/>
        <w:gridCol w:w="1412"/>
        <w:gridCol w:w="3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824" w:type="dxa"/>
            <w:vAlign w:val="center"/>
          </w:tcPr>
          <w:p>
            <w:pPr>
              <w:pStyle w:val="11"/>
              <w:bidi w:val="0"/>
            </w:pPr>
            <w:r>
              <w:rPr>
                <w:rFonts w:hint="eastAsia"/>
              </w:rPr>
              <w:t>序号</w:t>
            </w:r>
          </w:p>
        </w:tc>
        <w:tc>
          <w:tcPr>
            <w:tcW w:w="1316" w:type="dxa"/>
            <w:vAlign w:val="center"/>
          </w:tcPr>
          <w:p>
            <w:pPr>
              <w:pStyle w:val="11"/>
              <w:bidi w:val="0"/>
            </w:pPr>
            <w:r>
              <w:rPr>
                <w:rFonts w:hint="eastAsia"/>
              </w:rPr>
              <w:t>项目名称</w:t>
            </w:r>
          </w:p>
        </w:tc>
        <w:tc>
          <w:tcPr>
            <w:tcW w:w="1204" w:type="dxa"/>
            <w:vAlign w:val="center"/>
          </w:tcPr>
          <w:p>
            <w:pPr>
              <w:pStyle w:val="11"/>
              <w:bidi w:val="0"/>
            </w:pPr>
            <w:r>
              <w:rPr>
                <w:rFonts w:hint="eastAsia"/>
              </w:rPr>
              <w:t>人数</w:t>
            </w:r>
          </w:p>
        </w:tc>
        <w:tc>
          <w:tcPr>
            <w:tcW w:w="1704" w:type="dxa"/>
            <w:vAlign w:val="center"/>
          </w:tcPr>
          <w:p>
            <w:pPr>
              <w:pStyle w:val="11"/>
              <w:bidi w:val="0"/>
            </w:pPr>
            <w:r>
              <w:rPr>
                <w:rFonts w:hint="eastAsia"/>
              </w:rPr>
              <w:t>单价</w:t>
            </w:r>
          </w:p>
          <w:p>
            <w:pPr>
              <w:pStyle w:val="11"/>
              <w:bidi w:val="0"/>
            </w:pPr>
            <w:r>
              <w:rPr>
                <w:rFonts w:hint="eastAsia"/>
              </w:rPr>
              <w:t>（元/人/年）</w:t>
            </w:r>
          </w:p>
        </w:tc>
        <w:tc>
          <w:tcPr>
            <w:tcW w:w="1412" w:type="dxa"/>
            <w:vAlign w:val="center"/>
          </w:tcPr>
          <w:p>
            <w:pPr>
              <w:pStyle w:val="11"/>
              <w:bidi w:val="0"/>
            </w:pPr>
            <w:r>
              <w:rPr>
                <w:rFonts w:hint="eastAsia"/>
              </w:rPr>
              <w:t>总价（元）</w:t>
            </w:r>
          </w:p>
        </w:tc>
        <w:tc>
          <w:tcPr>
            <w:tcW w:w="3048" w:type="dxa"/>
            <w:vAlign w:val="center"/>
          </w:tcPr>
          <w:p>
            <w:pPr>
              <w:pStyle w:val="11"/>
              <w:bidi w:val="0"/>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5" w:hRule="atLeast"/>
          <w:jc w:val="center"/>
        </w:trPr>
        <w:tc>
          <w:tcPr>
            <w:tcW w:w="824" w:type="dxa"/>
            <w:vAlign w:val="center"/>
          </w:tcPr>
          <w:p>
            <w:pPr>
              <w:pStyle w:val="12"/>
              <w:bidi w:val="0"/>
              <w:jc w:val="both"/>
            </w:pPr>
            <w:r>
              <w:rPr>
                <w:rFonts w:hint="eastAsia"/>
              </w:rPr>
              <w:t>1</w:t>
            </w:r>
          </w:p>
        </w:tc>
        <w:tc>
          <w:tcPr>
            <w:tcW w:w="1316" w:type="dxa"/>
            <w:vAlign w:val="center"/>
          </w:tcPr>
          <w:p>
            <w:pPr>
              <w:pStyle w:val="12"/>
              <w:bidi w:val="0"/>
              <w:jc w:val="both"/>
            </w:pPr>
            <w:r>
              <w:rPr>
                <w:rFonts w:hint="eastAsia"/>
              </w:rPr>
              <w:t>污水</w:t>
            </w:r>
            <w:r>
              <w:rPr>
                <w:rFonts w:hint="eastAsia"/>
                <w:lang w:val="en-US" w:eastAsia="zh-CN"/>
              </w:rPr>
              <w:t>处理</w:t>
            </w:r>
            <w:r>
              <w:rPr>
                <w:rFonts w:hint="eastAsia"/>
              </w:rPr>
              <w:t>站</w:t>
            </w:r>
            <w:r>
              <w:rPr>
                <w:rFonts w:hint="eastAsia"/>
                <w:lang w:val="en-US" w:eastAsia="zh-CN"/>
              </w:rPr>
              <w:t>运行值守</w:t>
            </w:r>
            <w:r>
              <w:rPr>
                <w:rFonts w:hint="eastAsia"/>
              </w:rPr>
              <w:t>人员</w:t>
            </w:r>
          </w:p>
        </w:tc>
        <w:tc>
          <w:tcPr>
            <w:tcW w:w="1204" w:type="dxa"/>
            <w:vAlign w:val="center"/>
          </w:tcPr>
          <w:p>
            <w:pPr>
              <w:pStyle w:val="12"/>
              <w:bidi w:val="0"/>
              <w:jc w:val="both"/>
            </w:pPr>
            <w:r>
              <w:rPr>
                <w:rFonts w:hint="eastAsia"/>
              </w:rPr>
              <w:t>9</w:t>
            </w:r>
          </w:p>
        </w:tc>
        <w:tc>
          <w:tcPr>
            <w:tcW w:w="1704" w:type="dxa"/>
            <w:vAlign w:val="center"/>
          </w:tcPr>
          <w:p>
            <w:pPr>
              <w:pStyle w:val="12"/>
              <w:bidi w:val="0"/>
              <w:jc w:val="both"/>
            </w:pPr>
          </w:p>
        </w:tc>
        <w:tc>
          <w:tcPr>
            <w:tcW w:w="1412" w:type="dxa"/>
            <w:vAlign w:val="center"/>
          </w:tcPr>
          <w:p>
            <w:pPr>
              <w:pStyle w:val="12"/>
              <w:bidi w:val="0"/>
              <w:jc w:val="both"/>
            </w:pPr>
          </w:p>
        </w:tc>
        <w:tc>
          <w:tcPr>
            <w:tcW w:w="3048" w:type="dxa"/>
            <w:vMerge w:val="restart"/>
            <w:vAlign w:val="center"/>
          </w:tcPr>
          <w:p>
            <w:pPr>
              <w:pStyle w:val="12"/>
              <w:bidi w:val="0"/>
              <w:jc w:val="both"/>
              <w:rPr>
                <w:lang w:val="zh-CN"/>
              </w:rPr>
            </w:pPr>
            <w:r>
              <w:rPr>
                <w:rFonts w:hint="eastAsia"/>
                <w:lang w:val="zh-CN"/>
              </w:rPr>
              <w:t>各投标人项人员须按不低于2260元/人每月。低于上述标准进行填报，视为未实质性响应招标文件要求。）</w:t>
            </w:r>
          </w:p>
          <w:p>
            <w:pPr>
              <w:pStyle w:val="12"/>
              <w:bidi w:val="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jc w:val="center"/>
        </w:trPr>
        <w:tc>
          <w:tcPr>
            <w:tcW w:w="824" w:type="dxa"/>
            <w:vAlign w:val="center"/>
          </w:tcPr>
          <w:p>
            <w:pPr>
              <w:pStyle w:val="12"/>
              <w:bidi w:val="0"/>
              <w:jc w:val="both"/>
            </w:pPr>
            <w:r>
              <w:rPr>
                <w:rFonts w:hint="eastAsia"/>
              </w:rPr>
              <w:t>2</w:t>
            </w:r>
          </w:p>
        </w:tc>
        <w:tc>
          <w:tcPr>
            <w:tcW w:w="1316" w:type="dxa"/>
            <w:vAlign w:val="center"/>
          </w:tcPr>
          <w:p>
            <w:pPr>
              <w:pStyle w:val="12"/>
              <w:bidi w:val="0"/>
              <w:jc w:val="both"/>
            </w:pPr>
            <w:r>
              <w:rPr>
                <w:rFonts w:hint="eastAsia"/>
                <w:lang w:val="en-US" w:eastAsia="zh-CN"/>
              </w:rPr>
              <w:t>在线监测</w:t>
            </w:r>
            <w:r>
              <w:rPr>
                <w:rFonts w:hint="eastAsia"/>
              </w:rPr>
              <w:t>值班人员</w:t>
            </w:r>
          </w:p>
        </w:tc>
        <w:tc>
          <w:tcPr>
            <w:tcW w:w="1204" w:type="dxa"/>
            <w:vAlign w:val="center"/>
          </w:tcPr>
          <w:p>
            <w:pPr>
              <w:pStyle w:val="12"/>
              <w:bidi w:val="0"/>
              <w:jc w:val="both"/>
            </w:pPr>
            <w:r>
              <w:rPr>
                <w:rFonts w:hint="eastAsia"/>
              </w:rPr>
              <w:t>1</w:t>
            </w:r>
          </w:p>
        </w:tc>
        <w:tc>
          <w:tcPr>
            <w:tcW w:w="1704" w:type="dxa"/>
            <w:vAlign w:val="center"/>
          </w:tcPr>
          <w:p>
            <w:pPr>
              <w:pStyle w:val="12"/>
              <w:bidi w:val="0"/>
              <w:jc w:val="both"/>
            </w:pPr>
          </w:p>
        </w:tc>
        <w:tc>
          <w:tcPr>
            <w:tcW w:w="1412" w:type="dxa"/>
            <w:vAlign w:val="center"/>
          </w:tcPr>
          <w:p>
            <w:pPr>
              <w:pStyle w:val="12"/>
              <w:bidi w:val="0"/>
              <w:jc w:val="both"/>
            </w:pPr>
          </w:p>
        </w:tc>
        <w:tc>
          <w:tcPr>
            <w:tcW w:w="3048" w:type="dxa"/>
            <w:vMerge w:val="continue"/>
            <w:vAlign w:val="center"/>
          </w:tcPr>
          <w:p>
            <w:pPr>
              <w:pStyle w:val="12"/>
              <w:bidi w:val="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0" w:hRule="atLeast"/>
          <w:jc w:val="center"/>
        </w:trPr>
        <w:tc>
          <w:tcPr>
            <w:tcW w:w="824" w:type="dxa"/>
            <w:vAlign w:val="center"/>
          </w:tcPr>
          <w:p>
            <w:pPr>
              <w:pStyle w:val="12"/>
              <w:bidi w:val="0"/>
              <w:jc w:val="both"/>
            </w:pPr>
            <w:r>
              <w:rPr>
                <w:rFonts w:hint="eastAsia"/>
              </w:rPr>
              <w:t>3</w:t>
            </w:r>
          </w:p>
        </w:tc>
        <w:tc>
          <w:tcPr>
            <w:tcW w:w="1316" w:type="dxa"/>
            <w:vAlign w:val="center"/>
          </w:tcPr>
          <w:p>
            <w:pPr>
              <w:pStyle w:val="12"/>
              <w:bidi w:val="0"/>
              <w:jc w:val="both"/>
            </w:pPr>
            <w:r>
              <w:rPr>
                <w:rFonts w:hint="eastAsia"/>
              </w:rPr>
              <w:t>社会保险费</w:t>
            </w:r>
          </w:p>
        </w:tc>
        <w:tc>
          <w:tcPr>
            <w:tcW w:w="1204" w:type="dxa"/>
            <w:vAlign w:val="center"/>
          </w:tcPr>
          <w:p>
            <w:pPr>
              <w:pStyle w:val="12"/>
              <w:bidi w:val="0"/>
              <w:jc w:val="both"/>
            </w:pPr>
            <w:r>
              <w:rPr>
                <w:rFonts w:hint="eastAsia"/>
              </w:rPr>
              <w:t>10</w:t>
            </w:r>
          </w:p>
        </w:tc>
        <w:tc>
          <w:tcPr>
            <w:tcW w:w="1704" w:type="dxa"/>
            <w:vAlign w:val="center"/>
          </w:tcPr>
          <w:p>
            <w:pPr>
              <w:pStyle w:val="12"/>
              <w:bidi w:val="0"/>
              <w:jc w:val="both"/>
            </w:pPr>
          </w:p>
        </w:tc>
        <w:tc>
          <w:tcPr>
            <w:tcW w:w="1412" w:type="dxa"/>
            <w:vAlign w:val="center"/>
          </w:tcPr>
          <w:p>
            <w:pPr>
              <w:pStyle w:val="12"/>
              <w:bidi w:val="0"/>
              <w:jc w:val="both"/>
            </w:pPr>
          </w:p>
        </w:tc>
        <w:tc>
          <w:tcPr>
            <w:tcW w:w="3048" w:type="dxa"/>
            <w:vAlign w:val="center"/>
          </w:tcPr>
          <w:p>
            <w:pPr>
              <w:pStyle w:val="12"/>
              <w:bidi w:val="0"/>
              <w:jc w:val="both"/>
            </w:pPr>
            <w:r>
              <w:rPr>
                <w:rFonts w:hint="eastAsia"/>
              </w:rPr>
              <w:t>所有人员必须参加保险。所有人员必须足额缴纳社保费用，社保费用应执行苏人社发〔2023〕3号《关于2023年度社会保险缴费工资基数上下限暂行标准的通知》，社保（企业部分）不得低于上述文件标准及规定险种（规定险种为“五险”，指养老保险金16%、医疗保险金8%、工伤保险金0.7%、生育保险金0.9%、失业保险金0.5%），即不得低于1172.93元/人/月。否则将视为未实质性响应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5" w:hRule="atLeast"/>
          <w:jc w:val="center"/>
        </w:trPr>
        <w:tc>
          <w:tcPr>
            <w:tcW w:w="824" w:type="dxa"/>
            <w:vAlign w:val="center"/>
          </w:tcPr>
          <w:p>
            <w:pPr>
              <w:pStyle w:val="12"/>
              <w:bidi w:val="0"/>
              <w:jc w:val="both"/>
            </w:pPr>
            <w:r>
              <w:rPr>
                <w:rFonts w:hint="eastAsia"/>
              </w:rPr>
              <w:t>4</w:t>
            </w:r>
          </w:p>
        </w:tc>
        <w:tc>
          <w:tcPr>
            <w:tcW w:w="1316" w:type="dxa"/>
            <w:vAlign w:val="center"/>
          </w:tcPr>
          <w:p>
            <w:pPr>
              <w:pStyle w:val="12"/>
              <w:bidi w:val="0"/>
              <w:jc w:val="both"/>
            </w:pPr>
            <w:r>
              <w:rPr>
                <w:rFonts w:hint="eastAsia"/>
              </w:rPr>
              <w:t>国假加班费</w:t>
            </w:r>
          </w:p>
        </w:tc>
        <w:tc>
          <w:tcPr>
            <w:tcW w:w="1204" w:type="dxa"/>
            <w:vAlign w:val="center"/>
          </w:tcPr>
          <w:p>
            <w:pPr>
              <w:pStyle w:val="12"/>
              <w:bidi w:val="0"/>
              <w:jc w:val="both"/>
            </w:pPr>
            <w:r>
              <w:rPr>
                <w:rFonts w:hint="eastAsia"/>
              </w:rPr>
              <w:t>5</w:t>
            </w:r>
          </w:p>
        </w:tc>
        <w:tc>
          <w:tcPr>
            <w:tcW w:w="1704" w:type="dxa"/>
            <w:vAlign w:val="center"/>
          </w:tcPr>
          <w:p>
            <w:pPr>
              <w:pStyle w:val="12"/>
              <w:bidi w:val="0"/>
              <w:jc w:val="both"/>
            </w:pPr>
          </w:p>
        </w:tc>
        <w:tc>
          <w:tcPr>
            <w:tcW w:w="1412" w:type="dxa"/>
            <w:vAlign w:val="center"/>
          </w:tcPr>
          <w:p>
            <w:pPr>
              <w:pStyle w:val="12"/>
              <w:bidi w:val="0"/>
              <w:jc w:val="both"/>
            </w:pPr>
          </w:p>
        </w:tc>
        <w:tc>
          <w:tcPr>
            <w:tcW w:w="3048" w:type="dxa"/>
            <w:vAlign w:val="center"/>
          </w:tcPr>
          <w:p>
            <w:pPr>
              <w:pStyle w:val="12"/>
              <w:bidi w:val="0"/>
              <w:jc w:val="both"/>
            </w:pPr>
            <w:r>
              <w:rPr>
                <w:rFonts w:hint="eastAsia"/>
              </w:rPr>
              <w:t>本项目要求每年国假加班天数为11天，国假加班人员数不得低于总人数的50%，各投标人须按不低于3428.97元/人/年填报，否则作无效标书处理。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jc w:val="center"/>
        </w:trPr>
        <w:tc>
          <w:tcPr>
            <w:tcW w:w="824" w:type="dxa"/>
            <w:vAlign w:val="center"/>
          </w:tcPr>
          <w:p>
            <w:pPr>
              <w:pStyle w:val="12"/>
              <w:bidi w:val="0"/>
              <w:jc w:val="both"/>
            </w:pPr>
            <w:r>
              <w:rPr>
                <w:rFonts w:hint="eastAsia"/>
              </w:rPr>
              <w:t>5</w:t>
            </w:r>
          </w:p>
        </w:tc>
        <w:tc>
          <w:tcPr>
            <w:tcW w:w="1316" w:type="dxa"/>
            <w:vAlign w:val="center"/>
          </w:tcPr>
          <w:p>
            <w:pPr>
              <w:pStyle w:val="12"/>
              <w:bidi w:val="0"/>
              <w:jc w:val="both"/>
            </w:pPr>
            <w:r>
              <w:rPr>
                <w:rFonts w:hint="eastAsia"/>
              </w:rPr>
              <w:t>公积金</w:t>
            </w:r>
          </w:p>
        </w:tc>
        <w:tc>
          <w:tcPr>
            <w:tcW w:w="1204" w:type="dxa"/>
            <w:vAlign w:val="center"/>
          </w:tcPr>
          <w:p>
            <w:pPr>
              <w:pStyle w:val="12"/>
              <w:bidi w:val="0"/>
              <w:jc w:val="both"/>
            </w:pPr>
            <w:r>
              <w:rPr>
                <w:rFonts w:hint="eastAsia"/>
              </w:rPr>
              <w:t>10</w:t>
            </w:r>
          </w:p>
        </w:tc>
        <w:tc>
          <w:tcPr>
            <w:tcW w:w="1704" w:type="dxa"/>
            <w:vAlign w:val="center"/>
          </w:tcPr>
          <w:p>
            <w:pPr>
              <w:pStyle w:val="12"/>
              <w:bidi w:val="0"/>
              <w:jc w:val="both"/>
            </w:pPr>
          </w:p>
        </w:tc>
        <w:tc>
          <w:tcPr>
            <w:tcW w:w="1412" w:type="dxa"/>
            <w:vAlign w:val="center"/>
          </w:tcPr>
          <w:p>
            <w:pPr>
              <w:pStyle w:val="12"/>
              <w:bidi w:val="0"/>
              <w:jc w:val="both"/>
            </w:pPr>
          </w:p>
        </w:tc>
        <w:tc>
          <w:tcPr>
            <w:tcW w:w="3048" w:type="dxa"/>
            <w:vAlign w:val="center"/>
          </w:tcPr>
          <w:p>
            <w:pPr>
              <w:pStyle w:val="12"/>
              <w:bidi w:val="0"/>
              <w:jc w:val="both"/>
            </w:pPr>
            <w:r>
              <w:rPr>
                <w:rFonts w:hint="eastAsia"/>
              </w:rPr>
              <w:t>各投标人须按不低于180.80元/人/月填报，否则作无效标书处理。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jc w:val="center"/>
        </w:trPr>
        <w:tc>
          <w:tcPr>
            <w:tcW w:w="824" w:type="dxa"/>
            <w:vAlign w:val="center"/>
          </w:tcPr>
          <w:p>
            <w:pPr>
              <w:pStyle w:val="12"/>
              <w:bidi w:val="0"/>
              <w:jc w:val="both"/>
            </w:pPr>
            <w:r>
              <w:rPr>
                <w:rFonts w:hint="eastAsia"/>
              </w:rPr>
              <w:t>6</w:t>
            </w:r>
          </w:p>
        </w:tc>
        <w:tc>
          <w:tcPr>
            <w:tcW w:w="1316" w:type="dxa"/>
            <w:vAlign w:val="center"/>
          </w:tcPr>
          <w:p>
            <w:pPr>
              <w:pStyle w:val="12"/>
              <w:bidi w:val="0"/>
              <w:jc w:val="both"/>
            </w:pPr>
            <w:r>
              <w:rPr>
                <w:rFonts w:hint="eastAsia"/>
              </w:rPr>
              <w:t>福利费</w:t>
            </w:r>
          </w:p>
        </w:tc>
        <w:tc>
          <w:tcPr>
            <w:tcW w:w="1204" w:type="dxa"/>
            <w:vAlign w:val="center"/>
          </w:tcPr>
          <w:p>
            <w:pPr>
              <w:pStyle w:val="12"/>
              <w:bidi w:val="0"/>
              <w:jc w:val="both"/>
            </w:pPr>
            <w:r>
              <w:rPr>
                <w:rFonts w:hint="eastAsia"/>
              </w:rPr>
              <w:t>10</w:t>
            </w:r>
          </w:p>
        </w:tc>
        <w:tc>
          <w:tcPr>
            <w:tcW w:w="1704" w:type="dxa"/>
            <w:vAlign w:val="center"/>
          </w:tcPr>
          <w:p>
            <w:pPr>
              <w:pStyle w:val="12"/>
              <w:bidi w:val="0"/>
              <w:jc w:val="both"/>
            </w:pPr>
          </w:p>
        </w:tc>
        <w:tc>
          <w:tcPr>
            <w:tcW w:w="1412" w:type="dxa"/>
            <w:vAlign w:val="center"/>
          </w:tcPr>
          <w:p>
            <w:pPr>
              <w:pStyle w:val="12"/>
              <w:bidi w:val="0"/>
              <w:jc w:val="both"/>
            </w:pPr>
          </w:p>
        </w:tc>
        <w:tc>
          <w:tcPr>
            <w:tcW w:w="3048" w:type="dxa"/>
            <w:vAlign w:val="center"/>
          </w:tcPr>
          <w:p>
            <w:pPr>
              <w:pStyle w:val="12"/>
              <w:bidi w:val="0"/>
              <w:jc w:val="both"/>
            </w:pPr>
            <w:r>
              <w:rPr>
                <w:rFonts w:hint="eastAsia"/>
              </w:rPr>
              <w:t>福利费包含但不限于：服装费、夏季高温补助、体检费等）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5048" w:type="dxa"/>
            <w:gridSpan w:val="4"/>
            <w:vAlign w:val="center"/>
          </w:tcPr>
          <w:p>
            <w:pPr>
              <w:pStyle w:val="12"/>
              <w:bidi w:val="0"/>
              <w:jc w:val="both"/>
            </w:pPr>
            <w:r>
              <w:rPr>
                <w:rFonts w:hint="eastAsia"/>
              </w:rPr>
              <w:t>合计：（元）</w:t>
            </w:r>
          </w:p>
        </w:tc>
        <w:tc>
          <w:tcPr>
            <w:tcW w:w="1412" w:type="dxa"/>
            <w:vAlign w:val="center"/>
          </w:tcPr>
          <w:p>
            <w:pPr>
              <w:pStyle w:val="12"/>
              <w:bidi w:val="0"/>
              <w:jc w:val="both"/>
            </w:pPr>
          </w:p>
        </w:tc>
        <w:tc>
          <w:tcPr>
            <w:tcW w:w="3048" w:type="dxa"/>
            <w:vAlign w:val="center"/>
          </w:tcPr>
          <w:p>
            <w:pPr>
              <w:pStyle w:val="12"/>
              <w:bidi w:val="0"/>
              <w:jc w:val="both"/>
            </w:pPr>
          </w:p>
        </w:tc>
      </w:tr>
    </w:tbl>
    <w:p>
      <w:pPr>
        <w:autoSpaceDN w:val="0"/>
        <w:ind w:left="210" w:firstLine="482"/>
        <w:rPr>
          <w:rFonts w:hint="eastAsia"/>
          <w:b/>
          <w:bCs/>
          <w:shd w:val="clear" w:color="auto" w:fill="FFFFFF"/>
        </w:rPr>
      </w:pPr>
    </w:p>
    <w:p>
      <w:pPr>
        <w:autoSpaceDN w:val="0"/>
        <w:ind w:left="210" w:firstLine="482"/>
        <w:rPr>
          <w:bCs/>
          <w:sz w:val="44"/>
        </w:rPr>
      </w:pPr>
      <w:r>
        <w:rPr>
          <w:rFonts w:hint="eastAsia"/>
          <w:b/>
          <w:bCs/>
          <w:shd w:val="clear" w:color="auto" w:fill="FFFFFF"/>
        </w:rPr>
        <w:t>注：采购标的的所属行业为</w:t>
      </w:r>
      <w:r>
        <w:rPr>
          <w:rFonts w:hint="eastAsia"/>
          <w:b/>
          <w:bCs/>
          <w:u w:val="single"/>
          <w:shd w:val="clear" w:color="auto" w:fill="FFFFFF"/>
        </w:rPr>
        <w:t>其他未列明行业</w:t>
      </w:r>
      <w:r>
        <w:rPr>
          <w:rFonts w:hint="eastAsia"/>
          <w:b/>
          <w:bCs/>
          <w:shd w:val="clear" w:color="auto" w:fill="FFFFFF"/>
        </w:rPr>
        <w:t>，根据《工业和信息化部、国家统计局、国家发展和改革委员会、财政部关于印发中小企业划型标准规定的通知》（工信部联企业[2011]300号）规定的划分标准填写。</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B782CE"/>
    <w:multiLevelType w:val="singleLevel"/>
    <w:tmpl w:val="B3B782C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yZDQ5NjNjM2U4Yjg2NDdkZDEyNmY1ZTlhMzllMmYifQ=="/>
  </w:docVars>
  <w:rsids>
    <w:rsidRoot w:val="199B5788"/>
    <w:rsid w:val="199B57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wordWrap w:val="0"/>
      <w:spacing w:line="440" w:lineRule="exact"/>
      <w:ind w:firstLine="480" w:firstLineChars="200"/>
    </w:pPr>
    <w:rPr>
      <w:rFonts w:ascii="宋体" w:hAnsi="宋体" w:eastAsia="宋体" w:cs="Times New Roman"/>
      <w:kern w:val="2"/>
      <w:sz w:val="24"/>
      <w:szCs w:val="24"/>
      <w:lang w:val="en-US" w:eastAsia="zh-CN" w:bidi="ar-SA"/>
    </w:rPr>
  </w:style>
  <w:style w:type="paragraph" w:styleId="2">
    <w:name w:val="heading 1"/>
    <w:basedOn w:val="3"/>
    <w:next w:val="1"/>
    <w:qFormat/>
    <w:uiPriority w:val="0"/>
    <w:pPr>
      <w:spacing w:after="50" w:afterLines="50" w:line="360" w:lineRule="auto"/>
      <w:ind w:firstLine="0" w:firstLineChars="0"/>
      <w:jc w:val="center"/>
      <w:outlineLvl w:val="0"/>
    </w:pPr>
    <w:rPr>
      <w:sz w:val="36"/>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4">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Body Text Indent"/>
    <w:basedOn w:val="1"/>
    <w:unhideWhenUsed/>
    <w:qFormat/>
    <w:uiPriority w:val="0"/>
    <w:pPr>
      <w:spacing w:after="120"/>
      <w:ind w:left="420" w:leftChars="200"/>
    </w:pPr>
  </w:style>
  <w:style w:type="paragraph" w:styleId="6">
    <w:name w:val="Body Text First Indent"/>
    <w:basedOn w:val="1"/>
    <w:qFormat/>
    <w:uiPriority w:val="99"/>
    <w:pPr>
      <w:spacing w:line="312" w:lineRule="auto"/>
      <w:ind w:firstLine="420"/>
    </w:pPr>
  </w:style>
  <w:style w:type="paragraph" w:styleId="7">
    <w:name w:val="Body Text First Indent 2"/>
    <w:basedOn w:val="5"/>
    <w:unhideWhenUsed/>
    <w:qFormat/>
    <w:uiPriority w:val="99"/>
    <w:pPr>
      <w:ind w:firstLine="42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表格标题"/>
    <w:basedOn w:val="1"/>
    <w:autoRedefine/>
    <w:qFormat/>
    <w:uiPriority w:val="0"/>
    <w:pPr>
      <w:ind w:firstLine="0" w:firstLineChars="0"/>
      <w:jc w:val="center"/>
    </w:pPr>
    <w:rPr>
      <w:b/>
      <w:szCs w:val="21"/>
    </w:rPr>
  </w:style>
  <w:style w:type="paragraph" w:customStyle="1" w:styleId="12">
    <w:name w:val="表格正文"/>
    <w:basedOn w:val="1"/>
    <w:next w:val="1"/>
    <w:autoRedefine/>
    <w:qFormat/>
    <w:uiPriority w:val="0"/>
    <w:pPr>
      <w:ind w:firstLine="0" w:firstLineChars="0"/>
    </w:pPr>
    <w:rPr>
      <w:szCs w:val="21"/>
    </w:rPr>
  </w:style>
  <w:style w:type="paragraph" w:customStyle="1" w:styleId="13">
    <w:name w:val="顶端正小标题"/>
    <w:basedOn w:val="14"/>
    <w:autoRedefine/>
    <w:qFormat/>
    <w:uiPriority w:val="0"/>
    <w:pPr>
      <w:spacing w:after="100" w:afterLines="100"/>
    </w:pPr>
    <w:rPr>
      <w:sz w:val="32"/>
    </w:rPr>
  </w:style>
  <w:style w:type="paragraph" w:customStyle="1" w:styleId="14">
    <w:name w:val="顶端正中标题"/>
    <w:basedOn w:val="1"/>
    <w:autoRedefine/>
    <w:qFormat/>
    <w:uiPriority w:val="0"/>
    <w:pPr>
      <w:ind w:firstLine="0" w:firstLineChars="0"/>
      <w:jc w:val="center"/>
    </w:pPr>
    <w:rPr>
      <w:rFonts w:hint="eastAsia"/>
      <w:b/>
      <w:bCs/>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2024-07-15T01:49:00Z</dcterms:created>
  <dc:creator>豆豆长痘痘</dc:creator>
  <cp:lastModifiedBy>豆豆长痘痘</cp:lastModifiedBy>
  <dcterms:modified xsi:type="dcterms:W3CDTF">2024-07-15T01:50:13Z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B9005436C42D473DA5C0752ED9A7A60D_11</vt:lpwstr>
  </property>
</Properties>
</file>