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eastAsia="隶书"/>
          <w:b/>
          <w:bCs/>
          <w:color w:val="000000"/>
          <w:sz w:val="72"/>
          <w:szCs w:val="72"/>
        </w:rPr>
      </w:pPr>
      <w:r>
        <w:rPr>
          <w:rFonts w:eastAsia="隶书"/>
          <w:b/>
          <w:bCs/>
          <w:color w:val="000000"/>
          <w:sz w:val="72"/>
          <w:szCs w:val="72"/>
        </w:rPr>
      </w:r>
      <w:r/>
    </w:p>
    <w:p>
      <w:pPr>
        <w:jc w:val="center"/>
        <w:spacing w:line="360" w:lineRule="auto"/>
        <w:rPr>
          <w:rFonts w:eastAsia="隶书"/>
          <w:color w:val="000000"/>
          <w:sz w:val="84"/>
          <w:szCs w:val="84"/>
        </w:rPr>
      </w:pPr>
      <w:r>
        <w:rPr>
          <w:rFonts w:eastAsia="隶书"/>
          <w:sz w:val="72"/>
          <w:szCs w:val="22"/>
        </w:rPr>
        <w:t xml:space="preserve">江苏省特种设备安全监督检验研究院</w:t>
      </w:r>
      <w:r/>
    </w:p>
    <w:p>
      <w:pPr>
        <w:spacing w:line="360" w:lineRule="auto"/>
        <w:rPr>
          <w:rFonts w:eastAsia="隶书"/>
          <w:color w:val="000000"/>
          <w:sz w:val="84"/>
          <w:szCs w:val="84"/>
        </w:rPr>
      </w:pPr>
      <w:r>
        <w:rPr>
          <w:rFonts w:eastAsia="隶书"/>
          <w:color w:val="000000"/>
          <w:sz w:val="84"/>
          <w:szCs w:val="84"/>
        </w:rPr>
      </w:r>
      <w:r/>
    </w:p>
    <w:p>
      <w:pPr>
        <w:jc w:val="center"/>
        <w:spacing w:line="360" w:lineRule="auto"/>
        <w:rPr>
          <w:color w:val="000000"/>
          <w:sz w:val="72"/>
        </w:rPr>
      </w:pPr>
      <w:r>
        <w:rPr>
          <w:rFonts w:hint="eastAsia" w:eastAsia="隶书"/>
          <w:sz w:val="48"/>
          <w:szCs w:val="48"/>
        </w:rPr>
        <w:t xml:space="preserve"> </w:t>
      </w:r>
      <w:r>
        <w:rPr>
          <w:rFonts w:hint="eastAsia" w:eastAsia="隶书"/>
          <w:sz w:val="48"/>
          <w:szCs w:val="48"/>
          <w:lang w:eastAsia="zh-CN"/>
        </w:rPr>
        <w:t xml:space="preserve">多路压电信号采集与实时无线传输系统等设备</w:t>
      </w:r>
      <w:r>
        <w:rPr>
          <w:color w:val="000000"/>
          <w:sz w:val="72"/>
        </w:rPr>
        <w:t xml:space="preserve"> </w:t>
      </w:r>
      <w:r/>
    </w:p>
    <w:p>
      <w:pPr>
        <w:jc w:val="center"/>
        <w:spacing w:line="360" w:lineRule="auto"/>
        <w:rPr>
          <w:color w:val="000000"/>
          <w:sz w:val="72"/>
        </w:rPr>
      </w:pPr>
      <w:r>
        <w:rPr>
          <w:color w:val="000000"/>
          <w:sz w:val="72"/>
        </w:rPr>
      </w:r>
      <w:r/>
    </w:p>
    <w:p>
      <w:pPr>
        <w:jc w:val="center"/>
        <w:spacing w:line="360" w:lineRule="auto"/>
        <w:rPr>
          <w:rFonts w:eastAsia="隶书"/>
          <w:color w:val="000000"/>
          <w:sz w:val="96"/>
          <w:szCs w:val="96"/>
        </w:rPr>
      </w:pPr>
      <w:r>
        <w:rPr>
          <w:rFonts w:eastAsia="隶书"/>
          <w:sz w:val="96"/>
          <w:szCs w:val="96"/>
        </w:rPr>
        <w:t xml:space="preserve">招 标 文 件</w:t>
      </w:r>
      <w:r/>
    </w:p>
    <w:p>
      <w:pPr>
        <w:jc w:val="center"/>
        <w:spacing w:line="360" w:lineRule="auto"/>
        <w:rPr>
          <w:rFonts w:eastAsia="隶书"/>
          <w:color w:val="000000"/>
          <w:sz w:val="96"/>
          <w:szCs w:val="96"/>
        </w:rPr>
      </w:pPr>
      <w:r>
        <w:rPr>
          <w:rFonts w:eastAsia="隶书"/>
          <w:color w:val="000000"/>
          <w:sz w:val="96"/>
          <w:szCs w:val="96"/>
        </w:rPr>
      </w:r>
      <w:r/>
    </w:p>
    <w:p>
      <w:pPr>
        <w:jc w:val="center"/>
        <w:spacing w:line="360" w:lineRule="auto"/>
        <w:rPr>
          <w:rFonts w:eastAsia="隶书"/>
          <w:color w:val="000000"/>
          <w:sz w:val="36"/>
        </w:rPr>
      </w:pPr>
      <w:r>
        <w:rPr>
          <w:rFonts w:eastAsia="隶书"/>
          <w:color w:val="000000"/>
          <w:sz w:val="36"/>
        </w:rPr>
        <w:t xml:space="preserve">招标编号：</w:t>
      </w:r>
      <w:r>
        <w:rPr>
          <w:rFonts w:hint="eastAsia" w:eastAsia="隶书"/>
          <w:color w:val="000000"/>
          <w:sz w:val="36"/>
        </w:rPr>
        <w:t xml:space="preserve">4297-2541SUMEC308</w:t>
      </w:r>
      <w:r/>
    </w:p>
    <w:p>
      <w:pPr>
        <w:jc w:val="center"/>
        <w:spacing w:line="360" w:lineRule="auto"/>
        <w:rPr>
          <w:rFonts w:eastAsia="隶书"/>
          <w:color w:val="000000"/>
          <w:sz w:val="36"/>
        </w:rPr>
      </w:pPr>
      <w:r>
        <w:rPr>
          <w:rFonts w:eastAsia="隶书"/>
          <w:color w:val="000000"/>
          <w:sz w:val="36"/>
        </w:rPr>
        <w:t xml:space="preserve">（</w:t>
      </w:r>
      <w:r>
        <w:rPr>
          <w:rFonts w:hint="eastAsia" w:eastAsia="隶书"/>
          <w:color w:val="000000"/>
          <w:sz w:val="36"/>
          <w:lang w:eastAsia="zh-CN"/>
        </w:rPr>
        <w:t xml:space="preserve">公告编号：JSZC-320000-JSSB-G2025-0018</w:t>
      </w:r>
      <w:r>
        <w:rPr>
          <w:rFonts w:eastAsia="隶书"/>
          <w:color w:val="000000"/>
          <w:sz w:val="36"/>
        </w:rPr>
        <w:t xml:space="preserve">）</w:t>
      </w:r>
      <w:r/>
    </w:p>
    <w:p>
      <w:pPr>
        <w:spacing w:line="360" w:lineRule="auto"/>
        <w:rPr>
          <w:rFonts w:eastAsia="隶书"/>
          <w:color w:val="000000"/>
          <w:szCs w:val="21"/>
        </w:rPr>
      </w:pPr>
      <w:r>
        <w:rPr>
          <w:rFonts w:eastAsia="隶书"/>
          <w:color w:val="000000"/>
          <w:szCs w:val="21"/>
        </w:rPr>
      </w:r>
      <w:r/>
    </w:p>
    <w:p>
      <w:pPr>
        <w:spacing w:line="360" w:lineRule="auto"/>
        <w:rPr>
          <w:rFonts w:eastAsia="隶书"/>
          <w:color w:val="000000"/>
          <w:sz w:val="32"/>
        </w:rPr>
      </w:pPr>
      <w:r>
        <w:rPr>
          <w:rFonts w:eastAsia="隶书"/>
          <w:color w:val="000000"/>
          <w:sz w:val="32"/>
        </w:rPr>
      </w:r>
      <w:r/>
    </w:p>
    <w:p>
      <w:pPr>
        <w:jc w:val="center"/>
        <w:spacing w:line="360" w:lineRule="auto"/>
        <w:rPr>
          <w:rFonts w:eastAsia="隶书"/>
          <w:color w:val="000000"/>
          <w:sz w:val="32"/>
        </w:rPr>
      </w:pPr>
      <w:r>
        <w:rPr>
          <w:rFonts w:eastAsia="隶书"/>
          <w:color w:val="000000"/>
          <w:sz w:val="32"/>
        </w:rPr>
        <w:t xml:space="preserve">采购代理机构：江苏美达机电贸易有限公司</w:t>
      </w:r>
      <w:r/>
    </w:p>
    <w:p>
      <w:pPr>
        <w:jc w:val="center"/>
        <w:spacing w:line="360" w:lineRule="auto"/>
        <w:rPr>
          <w:rFonts w:eastAsia="隶书"/>
          <w:color w:val="000000"/>
          <w:sz w:val="32"/>
        </w:rPr>
      </w:pPr>
      <w:r>
        <w:rPr>
          <w:rFonts w:eastAsia="隶书"/>
          <w:color w:val="000000"/>
          <w:sz w:val="32"/>
        </w:rPr>
        <w:t xml:space="preserve">202</w:t>
      </w:r>
      <w:r>
        <w:rPr>
          <w:rFonts w:hint="eastAsia" w:eastAsia="隶书"/>
          <w:color w:val="000000"/>
          <w:sz w:val="32"/>
        </w:rPr>
        <w:t xml:space="preserve">5</w:t>
      </w:r>
      <w:r>
        <w:rPr>
          <w:rFonts w:eastAsia="隶书"/>
          <w:color w:val="000000"/>
          <w:sz w:val="32"/>
        </w:rPr>
        <w:t xml:space="preserve">年</w:t>
      </w:r>
      <w:r>
        <w:rPr>
          <w:rFonts w:hint="eastAsia" w:eastAsia="隶书"/>
          <w:color w:val="000000"/>
          <w:sz w:val="32"/>
        </w:rPr>
        <w:t xml:space="preserve">0</w:t>
      </w:r>
      <w:r>
        <w:rPr>
          <w:rFonts w:hint="eastAsia" w:eastAsia="隶书"/>
          <w:color w:val="000000"/>
          <w:sz w:val="32"/>
          <w:lang w:val="en-US" w:eastAsia="zh-CN"/>
        </w:rPr>
        <w:t xml:space="preserve">7</w:t>
      </w:r>
      <w:r>
        <w:rPr>
          <w:rFonts w:eastAsia="隶书"/>
          <w:color w:val="000000"/>
          <w:sz w:val="32"/>
        </w:rPr>
        <w:t xml:space="preserve">月</w:t>
      </w:r>
      <w:r/>
    </w:p>
    <w:p>
      <w:pPr>
        <w:jc w:val="center"/>
        <w:spacing w:line="440" w:lineRule="exact"/>
        <w:rPr>
          <w:rFonts w:eastAsia="黑体"/>
          <w:color w:val="000000"/>
          <w:sz w:val="32"/>
        </w:rPr>
        <w:sectPr>
          <w:headerReference w:type="default" r:id="rId9"/>
          <w:headerReference w:type="first" r:id="rId10"/>
          <w:footerReference w:type="default" r:id="rId13"/>
          <w:footerReference w:type="first" r:id="rId14"/>
          <w:footnotePr/>
          <w:endnotePr/>
          <w:type w:val="nextPage"/>
          <w:pgSz w:w="11906" w:h="16838" w:orient="portrait"/>
          <w:pgMar w:top="1134" w:right="1134" w:bottom="1134" w:left="1134" w:header="851" w:footer="992" w:gutter="0"/>
          <w:cols w:num="1" w:sep="0" w:space="720" w:equalWidth="1"/>
          <w:docGrid w:linePitch="360"/>
        </w:sectPr>
      </w:pPr>
      <w:r>
        <w:rPr>
          <w:rFonts w:eastAsia="黑体"/>
          <w:color w:val="000000"/>
          <w:sz w:val="32"/>
        </w:rPr>
      </w:r>
      <w:r/>
    </w:p>
    <w:p>
      <w:pPr>
        <w:jc w:val="center"/>
        <w:spacing w:line="440" w:lineRule="exact"/>
        <w:rPr>
          <w:rFonts w:eastAsia="黑体"/>
          <w:b/>
          <w:color w:val="000000"/>
          <w:sz w:val="32"/>
        </w:rPr>
      </w:pPr>
      <w:r>
        <w:rPr>
          <w:b/>
          <w:color w:val="000000"/>
          <w:sz w:val="32"/>
        </w:rPr>
        <w:t xml:space="preserve">目   录</w:t>
      </w:r>
      <w:r/>
    </w:p>
    <w:p>
      <w:pPr>
        <w:pStyle w:val="1387"/>
        <w:tabs>
          <w:tab w:val="right" w:pos="9638" w:leader="dot"/>
        </w:tabs>
      </w:pPr>
      <w:r>
        <w:rPr>
          <w:rFonts w:eastAsia="黑体"/>
          <w:bCs/>
          <w:color w:val="000000"/>
          <w:sz w:val="24"/>
        </w:rPr>
        <w:fldChar w:fldCharType="begin"/>
      </w:r>
      <w:r>
        <w:rPr>
          <w:rFonts w:eastAsia="黑体"/>
          <w:bCs/>
          <w:color w:val="000000"/>
          <w:sz w:val="24"/>
        </w:rPr>
        <w:instrText xml:space="preserve">TOC \o "1-3" \h \u </w:instrText>
      </w:r>
      <w:r>
        <w:rPr>
          <w:rFonts w:eastAsia="黑体"/>
          <w:bCs/>
          <w:color w:val="000000"/>
          <w:sz w:val="24"/>
        </w:rPr>
        <w:fldChar w:fldCharType="separate"/>
      </w:r>
      <w:r>
        <w:fldChar w:fldCharType="begin"/>
      </w:r>
      <w:r>
        <w:instrText xml:space="preserve"> HYPERLINK \l "_Toc1826" </w:instrText>
      </w:r>
      <w:r>
        <w:fldChar w:fldCharType="separate"/>
      </w:r>
      <w:r>
        <w:rPr>
          <w:szCs w:val="28"/>
        </w:rPr>
        <w:t xml:space="preserve">第一章 招标公告</w:t>
      </w:r>
      <w:r>
        <w:tab/>
      </w:r>
      <w:r>
        <w:fldChar w:fldCharType="end"/>
      </w:r>
      <w:r>
        <w:rPr>
          <w:rFonts w:hint="eastAsia"/>
        </w:rPr>
        <w:t xml:space="preserve">3</w:t>
      </w:r>
      <w:r/>
    </w:p>
    <w:p>
      <w:pPr>
        <w:pStyle w:val="1392"/>
        <w:ind w:left="420"/>
        <w:tabs>
          <w:tab w:val="right" w:pos="9638" w:leader="dot"/>
        </w:tabs>
      </w:pPr>
      <w:r>
        <w:fldChar w:fldCharType="begin"/>
      </w:r>
      <w:r>
        <w:instrText xml:space="preserve"> HYPERLINK \l "_Toc8615" </w:instrText>
      </w:r>
      <w:r>
        <w:fldChar w:fldCharType="separate"/>
      </w:r>
      <w:r>
        <w:rPr>
          <w:szCs w:val="21"/>
        </w:rPr>
        <w:t xml:space="preserve">一、项目基本情况</w:t>
      </w:r>
      <w:r>
        <w:tab/>
      </w:r>
      <w:r>
        <w:fldChar w:fldCharType="end"/>
      </w:r>
      <w:r>
        <w:rPr>
          <w:rFonts w:hint="eastAsia"/>
        </w:rPr>
        <w:t xml:space="preserve">3</w:t>
      </w:r>
      <w:r/>
    </w:p>
    <w:p>
      <w:pPr>
        <w:pStyle w:val="1392"/>
        <w:ind w:left="420"/>
        <w:tabs>
          <w:tab w:val="right" w:pos="9638" w:leader="dot"/>
        </w:tabs>
      </w:pPr>
      <w:r>
        <w:fldChar w:fldCharType="begin"/>
      </w:r>
      <w:r>
        <w:instrText xml:space="preserve"> HYPERLINK \l "_Toc31638" </w:instrText>
      </w:r>
      <w:r>
        <w:fldChar w:fldCharType="separate"/>
      </w:r>
      <w:r>
        <w:rPr>
          <w:szCs w:val="21"/>
        </w:rPr>
        <w:t xml:space="preserve">二、申请人的资格要求：</w:t>
      </w:r>
      <w:r>
        <w:tab/>
      </w:r>
      <w:r>
        <w:fldChar w:fldCharType="end"/>
      </w:r>
      <w:r>
        <w:rPr>
          <w:rFonts w:hint="eastAsia"/>
        </w:rPr>
        <w:t xml:space="preserve">3</w:t>
      </w:r>
      <w:r/>
    </w:p>
    <w:p>
      <w:pPr>
        <w:pStyle w:val="1392"/>
        <w:ind w:left="420"/>
        <w:tabs>
          <w:tab w:val="right" w:pos="9638" w:leader="dot"/>
        </w:tabs>
      </w:pPr>
      <w:r>
        <w:fldChar w:fldCharType="begin"/>
      </w:r>
      <w:r>
        <w:instrText xml:space="preserve"> HYPERLINK \l "_Toc193" </w:instrText>
      </w:r>
      <w:r>
        <w:fldChar w:fldCharType="separate"/>
      </w:r>
      <w:r>
        <w:rPr>
          <w:szCs w:val="21"/>
        </w:rPr>
        <w:t xml:space="preserve">三、获取招标文件</w:t>
      </w:r>
      <w:r>
        <w:tab/>
      </w:r>
      <w:r>
        <w:fldChar w:fldCharType="end"/>
      </w:r>
      <w:r>
        <w:rPr>
          <w:rFonts w:hint="eastAsia"/>
        </w:rPr>
        <w:t xml:space="preserve">4</w:t>
      </w:r>
      <w:r/>
    </w:p>
    <w:p>
      <w:pPr>
        <w:pStyle w:val="1392"/>
        <w:ind w:left="420"/>
        <w:tabs>
          <w:tab w:val="right" w:pos="9638" w:leader="dot"/>
        </w:tabs>
      </w:pPr>
      <w:r>
        <w:fldChar w:fldCharType="begin"/>
      </w:r>
      <w:r>
        <w:instrText xml:space="preserve"> HYPERLINK \l "_Toc18950" </w:instrText>
      </w:r>
      <w:r>
        <w:fldChar w:fldCharType="separate"/>
      </w:r>
      <w:r>
        <w:rPr>
          <w:szCs w:val="21"/>
        </w:rPr>
        <w:t xml:space="preserve">四、提交投标文件截止时间、开标时间和地点</w:t>
      </w:r>
      <w:r>
        <w:tab/>
      </w:r>
      <w:r>
        <w:fldChar w:fldCharType="end"/>
      </w:r>
      <w:r>
        <w:rPr>
          <w:rFonts w:hint="eastAsia"/>
        </w:rPr>
        <w:t xml:space="preserve">4</w:t>
      </w:r>
      <w:r/>
    </w:p>
    <w:p>
      <w:pPr>
        <w:pStyle w:val="1392"/>
        <w:ind w:left="420"/>
        <w:tabs>
          <w:tab w:val="right" w:pos="9638" w:leader="dot"/>
        </w:tabs>
      </w:pPr>
      <w:r>
        <w:fldChar w:fldCharType="begin"/>
      </w:r>
      <w:r>
        <w:instrText xml:space="preserve"> HYPERLINK \l "_Toc28374" </w:instrText>
      </w:r>
      <w:r>
        <w:fldChar w:fldCharType="separate"/>
      </w:r>
      <w:r>
        <w:rPr>
          <w:szCs w:val="21"/>
        </w:rPr>
        <w:t xml:space="preserve">五、公告期限</w:t>
      </w:r>
      <w:r>
        <w:tab/>
      </w:r>
      <w:r>
        <w:fldChar w:fldCharType="end"/>
      </w:r>
      <w:r>
        <w:rPr>
          <w:rFonts w:hint="eastAsia"/>
        </w:rPr>
        <w:t xml:space="preserve">4</w:t>
      </w:r>
      <w:r/>
    </w:p>
    <w:p>
      <w:pPr>
        <w:pStyle w:val="1392"/>
        <w:ind w:left="420"/>
        <w:tabs>
          <w:tab w:val="right" w:pos="9638" w:leader="dot"/>
        </w:tabs>
      </w:pPr>
      <w:r>
        <w:fldChar w:fldCharType="begin"/>
      </w:r>
      <w:r>
        <w:instrText xml:space="preserve"> HYPERLINK \l "_Toc7611" </w:instrText>
      </w:r>
      <w:r>
        <w:fldChar w:fldCharType="separate"/>
      </w:r>
      <w:r>
        <w:rPr>
          <w:szCs w:val="21"/>
        </w:rPr>
        <w:t xml:space="preserve">六、其他补充事宜</w:t>
      </w:r>
      <w:r>
        <w:tab/>
      </w:r>
      <w:r>
        <w:fldChar w:fldCharType="end"/>
      </w:r>
      <w:r>
        <w:rPr>
          <w:rFonts w:hint="eastAsia"/>
        </w:rPr>
        <w:t xml:space="preserve">4</w:t>
      </w:r>
      <w:r/>
    </w:p>
    <w:p>
      <w:pPr>
        <w:pStyle w:val="1392"/>
        <w:ind w:left="420"/>
        <w:tabs>
          <w:tab w:val="right" w:pos="9638" w:leader="dot"/>
        </w:tabs>
      </w:pPr>
      <w:r>
        <w:fldChar w:fldCharType="begin"/>
      </w:r>
      <w:r>
        <w:instrText xml:space="preserve"> HYPERLINK \l "_Toc7035" </w:instrText>
      </w:r>
      <w:r>
        <w:fldChar w:fldCharType="separate"/>
      </w:r>
      <w:r>
        <w:rPr>
          <w:szCs w:val="21"/>
        </w:rPr>
        <w:t xml:space="preserve">七、对本次招标提出询问，请按以下方式联系。</w:t>
      </w:r>
      <w:r>
        <w:tab/>
      </w:r>
      <w:r>
        <w:t xml:space="preserve">5</w:t>
      </w:r>
      <w:r>
        <w:fldChar w:fldCharType="end"/>
      </w:r>
      <w:r/>
    </w:p>
    <w:p>
      <w:pPr>
        <w:pStyle w:val="1387"/>
        <w:tabs>
          <w:tab w:val="right" w:pos="9638" w:leader="dot"/>
        </w:tabs>
      </w:pPr>
      <w:r>
        <w:fldChar w:fldCharType="begin"/>
      </w:r>
      <w:r>
        <w:instrText xml:space="preserve"> HYPERLINK \l "_Toc7074" </w:instrText>
      </w:r>
      <w:r>
        <w:fldChar w:fldCharType="separate"/>
      </w:r>
      <w:r>
        <w:rPr>
          <w:szCs w:val="28"/>
        </w:rPr>
        <w:t xml:space="preserve">第二章 投标人须知</w:t>
      </w:r>
      <w:r>
        <w:tab/>
      </w:r>
      <w:r>
        <w:t xml:space="preserve">6</w:t>
      </w:r>
      <w:r>
        <w:fldChar w:fldCharType="end"/>
      </w:r>
      <w:r/>
    </w:p>
    <w:p>
      <w:pPr>
        <w:pStyle w:val="1392"/>
        <w:ind w:left="420"/>
        <w:tabs>
          <w:tab w:val="right" w:pos="9638" w:leader="dot"/>
        </w:tabs>
      </w:pPr>
      <w:r>
        <w:fldChar w:fldCharType="begin"/>
      </w:r>
      <w:r>
        <w:instrText xml:space="preserve"> HYPERLINK \l "_Toc9454" </w:instrText>
      </w:r>
      <w:r>
        <w:fldChar w:fldCharType="separate"/>
      </w:r>
      <w:r>
        <w:rPr>
          <w:bCs/>
          <w:szCs w:val="21"/>
        </w:rPr>
        <w:t xml:space="preserve">一、总 则</w:t>
      </w:r>
      <w:r>
        <w:tab/>
      </w:r>
      <w:r>
        <w:t xml:space="preserve">7</w:t>
      </w:r>
      <w:r>
        <w:fldChar w:fldCharType="end"/>
      </w:r>
      <w:r/>
    </w:p>
    <w:p>
      <w:pPr>
        <w:pStyle w:val="1378"/>
        <w:ind w:left="840"/>
        <w:tabs>
          <w:tab w:val="right" w:pos="9638" w:leader="dot"/>
        </w:tabs>
      </w:pPr>
      <w:r>
        <w:fldChar w:fldCharType="begin"/>
      </w:r>
      <w:r>
        <w:instrText xml:space="preserve"> HYPERLINK \l "_Toc18931" </w:instrText>
      </w:r>
      <w:r>
        <w:fldChar w:fldCharType="separate"/>
      </w:r>
      <w:r>
        <w:rPr>
          <w:bCs/>
          <w:szCs w:val="21"/>
          <w:lang w:val="zh-CN"/>
        </w:rPr>
        <w:t xml:space="preserve">1.</w:t>
      </w:r>
      <w:r>
        <w:rPr>
          <w:szCs w:val="21"/>
          <w:lang w:val="zh-CN"/>
        </w:rPr>
        <w:t xml:space="preserve">适用法律</w:t>
      </w:r>
      <w:r>
        <w:tab/>
      </w:r>
      <w:r>
        <w:t xml:space="preserve">7</w:t>
      </w:r>
      <w:r>
        <w:fldChar w:fldCharType="end"/>
      </w:r>
      <w:r/>
    </w:p>
    <w:p>
      <w:pPr>
        <w:pStyle w:val="1378"/>
        <w:ind w:left="840"/>
        <w:tabs>
          <w:tab w:val="right" w:pos="9638" w:leader="dot"/>
        </w:tabs>
      </w:pPr>
      <w:r>
        <w:fldChar w:fldCharType="begin"/>
      </w:r>
      <w:r>
        <w:instrText xml:space="preserve"> HYPERLINK \l "_Toc15765" </w:instrText>
      </w:r>
      <w:r>
        <w:fldChar w:fldCharType="separate"/>
      </w:r>
      <w:r>
        <w:rPr>
          <w:bCs/>
          <w:szCs w:val="21"/>
          <w:lang w:val="zh-CN"/>
        </w:rPr>
        <w:t xml:space="preserve">2.</w:t>
      </w:r>
      <w:r>
        <w:rPr>
          <w:szCs w:val="21"/>
          <w:lang w:val="zh-CN"/>
        </w:rPr>
        <w:t xml:space="preserve">定义</w:t>
      </w:r>
      <w:r>
        <w:tab/>
      </w:r>
      <w:r>
        <w:t xml:space="preserve">8</w:t>
      </w:r>
      <w:r>
        <w:fldChar w:fldCharType="end"/>
      </w:r>
      <w:r/>
    </w:p>
    <w:p>
      <w:pPr>
        <w:pStyle w:val="1378"/>
        <w:ind w:left="840"/>
        <w:tabs>
          <w:tab w:val="right" w:pos="9638" w:leader="dot"/>
        </w:tabs>
      </w:pPr>
      <w:r>
        <w:fldChar w:fldCharType="begin"/>
      </w:r>
      <w:r>
        <w:instrText xml:space="preserve"> HYPERLINK \l "_Toc2638" </w:instrText>
      </w:r>
      <w:r>
        <w:fldChar w:fldCharType="separate"/>
      </w:r>
      <w:r>
        <w:rPr>
          <w:bCs/>
          <w:szCs w:val="21"/>
          <w:lang w:val="zh-CN"/>
        </w:rPr>
        <w:t xml:space="preserve">3.</w:t>
      </w:r>
      <w:r>
        <w:rPr>
          <w:szCs w:val="21"/>
          <w:lang w:val="zh-CN"/>
        </w:rPr>
        <w:t xml:space="preserve">政策功能</w:t>
      </w:r>
      <w:r>
        <w:tab/>
      </w:r>
      <w:r>
        <w:t xml:space="preserve">8</w:t>
      </w:r>
      <w:r>
        <w:fldChar w:fldCharType="end"/>
      </w:r>
      <w:r/>
    </w:p>
    <w:p>
      <w:pPr>
        <w:pStyle w:val="1378"/>
        <w:ind w:left="840"/>
        <w:tabs>
          <w:tab w:val="right" w:pos="9638" w:leader="dot"/>
        </w:tabs>
      </w:pPr>
      <w:r>
        <w:fldChar w:fldCharType="begin"/>
      </w:r>
      <w:r>
        <w:instrText xml:space="preserve"> HYPERLINK \l "_Toc32308" </w:instrText>
      </w:r>
      <w:r>
        <w:fldChar w:fldCharType="separate"/>
      </w:r>
      <w:r>
        <w:rPr>
          <w:bCs/>
          <w:szCs w:val="21"/>
          <w:lang w:val="zh-CN"/>
        </w:rPr>
        <w:t xml:space="preserve">4.</w:t>
      </w:r>
      <w:r>
        <w:rPr>
          <w:szCs w:val="21"/>
          <w:lang w:val="zh-CN"/>
        </w:rPr>
        <w:t xml:space="preserve">投标费用</w:t>
      </w:r>
      <w:r>
        <w:tab/>
      </w:r>
      <w:r>
        <w:t xml:space="preserve">9</w:t>
      </w:r>
      <w:r>
        <w:fldChar w:fldCharType="end"/>
      </w:r>
      <w:r/>
    </w:p>
    <w:p>
      <w:pPr>
        <w:pStyle w:val="1378"/>
        <w:ind w:left="840"/>
        <w:tabs>
          <w:tab w:val="right" w:pos="9638" w:leader="dot"/>
        </w:tabs>
      </w:pPr>
      <w:r>
        <w:fldChar w:fldCharType="begin"/>
      </w:r>
      <w:r>
        <w:instrText xml:space="preserve"> HYPERLINK \l "_Toc24959" </w:instrText>
      </w:r>
      <w:r>
        <w:fldChar w:fldCharType="separate"/>
      </w:r>
      <w:r>
        <w:rPr>
          <w:bCs/>
          <w:szCs w:val="21"/>
          <w:lang w:val="zh-CN"/>
        </w:rPr>
        <w:t xml:space="preserve">5.</w:t>
      </w:r>
      <w:r>
        <w:rPr>
          <w:szCs w:val="21"/>
          <w:lang w:val="zh-CN"/>
        </w:rPr>
        <w:t xml:space="preserve">招标文件的约束力</w:t>
      </w:r>
      <w:r>
        <w:tab/>
      </w:r>
      <w:r>
        <w:t xml:space="preserve">9</w:t>
      </w:r>
      <w:r>
        <w:fldChar w:fldCharType="end"/>
      </w:r>
      <w:r/>
    </w:p>
    <w:p>
      <w:pPr>
        <w:pStyle w:val="1392"/>
        <w:ind w:left="420"/>
        <w:tabs>
          <w:tab w:val="right" w:pos="9638" w:leader="dot"/>
        </w:tabs>
      </w:pPr>
      <w:r>
        <w:fldChar w:fldCharType="begin"/>
      </w:r>
      <w:r>
        <w:instrText xml:space="preserve"> HYPERLINK \l "_Toc21276" </w:instrText>
      </w:r>
      <w:r>
        <w:fldChar w:fldCharType="separate"/>
      </w:r>
      <w:r>
        <w:rPr>
          <w:bCs/>
          <w:szCs w:val="21"/>
        </w:rPr>
        <w:t xml:space="preserve">二、招标文件</w:t>
      </w:r>
      <w:r>
        <w:tab/>
      </w:r>
      <w:r>
        <w:t xml:space="preserve">9</w:t>
      </w:r>
      <w:r>
        <w:fldChar w:fldCharType="end"/>
      </w:r>
      <w:r/>
    </w:p>
    <w:p>
      <w:pPr>
        <w:pStyle w:val="1378"/>
        <w:ind w:left="840"/>
        <w:tabs>
          <w:tab w:val="right" w:pos="9638" w:leader="dot"/>
        </w:tabs>
      </w:pPr>
      <w:r>
        <w:fldChar w:fldCharType="begin"/>
      </w:r>
      <w:r>
        <w:instrText xml:space="preserve"> HYPERLINK \l "_Toc25212" </w:instrText>
      </w:r>
      <w:r>
        <w:fldChar w:fldCharType="separate"/>
      </w:r>
      <w:r>
        <w:rPr>
          <w:bCs/>
          <w:szCs w:val="21"/>
          <w:lang w:val="zh-CN"/>
        </w:rPr>
        <w:t xml:space="preserve">6.</w:t>
      </w:r>
      <w:r>
        <w:rPr>
          <w:szCs w:val="21"/>
          <w:lang w:val="zh-CN"/>
        </w:rPr>
        <w:t xml:space="preserve">招标文件构成</w:t>
      </w:r>
      <w:r>
        <w:tab/>
      </w:r>
      <w:r>
        <w:t xml:space="preserve">9</w:t>
      </w:r>
      <w:r>
        <w:fldChar w:fldCharType="end"/>
      </w:r>
      <w:r/>
    </w:p>
    <w:p>
      <w:pPr>
        <w:pStyle w:val="1378"/>
        <w:ind w:left="840"/>
        <w:tabs>
          <w:tab w:val="right" w:pos="9638" w:leader="dot"/>
        </w:tabs>
      </w:pPr>
      <w:r>
        <w:fldChar w:fldCharType="begin"/>
      </w:r>
      <w:r>
        <w:instrText xml:space="preserve"> HYPERLINK \l "_Toc9129" </w:instrText>
      </w:r>
      <w:r>
        <w:fldChar w:fldCharType="separate"/>
      </w:r>
      <w:r>
        <w:rPr>
          <w:bCs/>
          <w:szCs w:val="21"/>
        </w:rPr>
        <w:t xml:space="preserve">7.招标文件的澄清、补充或修改</w:t>
      </w:r>
      <w:r>
        <w:tab/>
      </w:r>
      <w:r>
        <w:t xml:space="preserve">9</w:t>
      </w:r>
      <w:r>
        <w:fldChar w:fldCharType="end"/>
      </w:r>
      <w:r/>
    </w:p>
    <w:p>
      <w:pPr>
        <w:pStyle w:val="1392"/>
        <w:ind w:left="420"/>
        <w:tabs>
          <w:tab w:val="right" w:pos="9638" w:leader="dot"/>
        </w:tabs>
      </w:pPr>
      <w:r>
        <w:fldChar w:fldCharType="begin"/>
      </w:r>
      <w:r>
        <w:instrText xml:space="preserve"> HYPERLINK \l "_Toc32361" </w:instrText>
      </w:r>
      <w:r>
        <w:fldChar w:fldCharType="separate"/>
      </w:r>
      <w:r>
        <w:rPr>
          <w:bCs/>
          <w:szCs w:val="21"/>
        </w:rPr>
        <w:t xml:space="preserve">三、投标文件的编制</w:t>
      </w:r>
      <w:r>
        <w:tab/>
      </w:r>
      <w:r>
        <w:t xml:space="preserve">1</w:t>
      </w:r>
      <w:r>
        <w:fldChar w:fldCharType="end"/>
      </w:r>
      <w:r>
        <w:t xml:space="preserve">0</w:t>
      </w:r>
      <w:r/>
    </w:p>
    <w:p>
      <w:pPr>
        <w:pStyle w:val="1378"/>
        <w:ind w:left="840"/>
        <w:tabs>
          <w:tab w:val="right" w:pos="9638" w:leader="dot"/>
        </w:tabs>
      </w:pPr>
      <w:r>
        <w:fldChar w:fldCharType="begin"/>
      </w:r>
      <w:r>
        <w:instrText xml:space="preserve"> HYPERLINK \l "_Toc3777" </w:instrText>
      </w:r>
      <w:r>
        <w:fldChar w:fldCharType="separate"/>
      </w:r>
      <w:r>
        <w:rPr>
          <w:bCs/>
          <w:szCs w:val="21"/>
        </w:rPr>
        <w:t xml:space="preserve">8.投标文件的语言、计量单位、货币</w:t>
      </w:r>
      <w:r>
        <w:tab/>
      </w:r>
      <w:r>
        <w:t xml:space="preserve">1</w:t>
      </w:r>
      <w:r>
        <w:fldChar w:fldCharType="end"/>
      </w:r>
      <w:r>
        <w:t xml:space="preserve">0</w:t>
      </w:r>
      <w:r/>
    </w:p>
    <w:p>
      <w:pPr>
        <w:pStyle w:val="1378"/>
        <w:ind w:left="840"/>
        <w:tabs>
          <w:tab w:val="right" w:pos="9638" w:leader="dot"/>
        </w:tabs>
      </w:pPr>
      <w:r>
        <w:fldChar w:fldCharType="begin"/>
      </w:r>
      <w:r>
        <w:instrText xml:space="preserve"> HYPERLINK \l "_Toc18851" </w:instrText>
      </w:r>
      <w:r>
        <w:fldChar w:fldCharType="separate"/>
      </w:r>
      <w:r>
        <w:rPr>
          <w:bCs/>
          <w:szCs w:val="21"/>
        </w:rPr>
        <w:t xml:space="preserve">9.</w:t>
      </w:r>
      <w:r>
        <w:rPr>
          <w:szCs w:val="21"/>
          <w:lang w:val="zh-CN"/>
        </w:rPr>
        <w:t xml:space="preserve">联合体（根据采购项目是否接受联合体投标而定）</w:t>
      </w:r>
      <w:r>
        <w:tab/>
      </w:r>
      <w:r>
        <w:t xml:space="preserve">1</w:t>
      </w:r>
      <w:r>
        <w:fldChar w:fldCharType="end"/>
      </w:r>
      <w:r>
        <w:t xml:space="preserve">0</w:t>
      </w:r>
      <w:r/>
    </w:p>
    <w:p>
      <w:pPr>
        <w:pStyle w:val="1378"/>
        <w:ind w:left="840"/>
        <w:tabs>
          <w:tab w:val="right" w:pos="9638" w:leader="dot"/>
        </w:tabs>
      </w:pPr>
      <w:r>
        <w:fldChar w:fldCharType="begin"/>
      </w:r>
      <w:r>
        <w:instrText xml:space="preserve"> HYPERLINK \l "_Toc11313" </w:instrText>
      </w:r>
      <w:r>
        <w:fldChar w:fldCharType="separate"/>
      </w:r>
      <w:r>
        <w:rPr>
          <w:bCs/>
          <w:szCs w:val="21"/>
        </w:rPr>
        <w:t xml:space="preserve">10.投标文件的组成</w:t>
      </w:r>
      <w:r>
        <w:tab/>
      </w:r>
      <w:r>
        <w:t xml:space="preserve">1</w:t>
      </w:r>
      <w:r>
        <w:fldChar w:fldCharType="end"/>
      </w:r>
      <w:r>
        <w:t xml:space="preserve">1</w:t>
      </w:r>
      <w:r/>
    </w:p>
    <w:p>
      <w:pPr>
        <w:pStyle w:val="1378"/>
        <w:ind w:left="840"/>
        <w:tabs>
          <w:tab w:val="right" w:pos="9638" w:leader="dot"/>
        </w:tabs>
      </w:pPr>
      <w:r>
        <w:fldChar w:fldCharType="begin"/>
      </w:r>
      <w:r>
        <w:instrText xml:space="preserve"> HYPERLINK \l "_Toc545" </w:instrText>
      </w:r>
      <w:r>
        <w:fldChar w:fldCharType="separate"/>
      </w:r>
      <w:r>
        <w:rPr>
          <w:bCs/>
          <w:szCs w:val="21"/>
        </w:rPr>
        <w:t xml:space="preserve">11.投标文件的有效期</w:t>
      </w:r>
      <w:r>
        <w:tab/>
      </w:r>
      <w:r>
        <w:t xml:space="preserve">1</w:t>
      </w:r>
      <w:r>
        <w:fldChar w:fldCharType="end"/>
      </w:r>
      <w:r>
        <w:t xml:space="preserve">2</w:t>
      </w:r>
      <w:r/>
    </w:p>
    <w:p>
      <w:pPr>
        <w:pStyle w:val="1378"/>
        <w:ind w:left="840"/>
        <w:tabs>
          <w:tab w:val="right" w:pos="9638" w:leader="dot"/>
        </w:tabs>
      </w:pPr>
      <w:r>
        <w:fldChar w:fldCharType="begin"/>
      </w:r>
      <w:r>
        <w:instrText xml:space="preserve"> HYPERLINK \l "_Toc1404" </w:instrText>
      </w:r>
      <w:r>
        <w:fldChar w:fldCharType="separate"/>
      </w:r>
      <w:r>
        <w:rPr>
          <w:bCs/>
          <w:szCs w:val="21"/>
        </w:rPr>
        <w:t xml:space="preserve">12.投标文件的签署及其形式</w:t>
      </w:r>
      <w:r>
        <w:tab/>
      </w:r>
      <w:r>
        <w:t xml:space="preserve">1</w:t>
      </w:r>
      <w:r>
        <w:fldChar w:fldCharType="end"/>
      </w:r>
      <w:r>
        <w:t xml:space="preserve">2</w:t>
      </w:r>
      <w:r/>
    </w:p>
    <w:p>
      <w:pPr>
        <w:pStyle w:val="1392"/>
        <w:ind w:left="420"/>
        <w:tabs>
          <w:tab w:val="right" w:pos="9638" w:leader="dot"/>
        </w:tabs>
      </w:pPr>
      <w:r>
        <w:fldChar w:fldCharType="begin"/>
      </w:r>
      <w:r>
        <w:instrText xml:space="preserve"> HYPERLINK \l "_Toc5876" </w:instrText>
      </w:r>
      <w:r>
        <w:fldChar w:fldCharType="separate"/>
      </w:r>
      <w:r>
        <w:rPr>
          <w:bCs/>
          <w:szCs w:val="21"/>
        </w:rPr>
        <w:t xml:space="preserve">四、投标文件的递交</w:t>
      </w:r>
      <w:r>
        <w:tab/>
      </w:r>
      <w:r>
        <w:t xml:space="preserve">1</w:t>
      </w:r>
      <w:r>
        <w:fldChar w:fldCharType="end"/>
      </w:r>
      <w:r>
        <w:t xml:space="preserve">2</w:t>
      </w:r>
      <w:r/>
    </w:p>
    <w:p>
      <w:pPr>
        <w:pStyle w:val="1378"/>
        <w:ind w:left="840"/>
        <w:tabs>
          <w:tab w:val="right" w:pos="9638" w:leader="dot"/>
        </w:tabs>
      </w:pPr>
      <w:r>
        <w:fldChar w:fldCharType="begin"/>
      </w:r>
      <w:r>
        <w:instrText xml:space="preserve"> HYPERLINK \l "_Toc18977" </w:instrText>
      </w:r>
      <w:r>
        <w:fldChar w:fldCharType="separate"/>
      </w:r>
      <w:r>
        <w:rPr>
          <w:bCs/>
          <w:szCs w:val="21"/>
        </w:rPr>
        <w:t xml:space="preserve">13.投标文件的密封及标记</w:t>
      </w:r>
      <w:r>
        <w:tab/>
      </w:r>
      <w:r>
        <w:t xml:space="preserve">1</w:t>
      </w:r>
      <w:r>
        <w:fldChar w:fldCharType="end"/>
      </w:r>
      <w:r>
        <w:t xml:space="preserve">2</w:t>
      </w:r>
      <w:r/>
    </w:p>
    <w:p>
      <w:pPr>
        <w:pStyle w:val="1378"/>
        <w:ind w:left="840"/>
        <w:tabs>
          <w:tab w:val="right" w:pos="9638" w:leader="dot"/>
        </w:tabs>
      </w:pPr>
      <w:r>
        <w:fldChar w:fldCharType="begin"/>
      </w:r>
      <w:r>
        <w:instrText xml:space="preserve"> HYPERLINK \l "_Toc2890" </w:instrText>
      </w:r>
      <w:r>
        <w:fldChar w:fldCharType="separate"/>
      </w:r>
      <w:r>
        <w:rPr>
          <w:bCs/>
          <w:szCs w:val="21"/>
        </w:rPr>
        <w:t xml:space="preserve">14.投标的截止日期</w:t>
      </w:r>
      <w:r>
        <w:tab/>
      </w:r>
      <w:r>
        <w:t xml:space="preserve">1</w:t>
      </w:r>
      <w:r>
        <w:fldChar w:fldCharType="end"/>
      </w:r>
      <w:r>
        <w:t xml:space="preserve">3</w:t>
      </w:r>
      <w:r/>
    </w:p>
    <w:p>
      <w:pPr>
        <w:pStyle w:val="1378"/>
        <w:ind w:left="840"/>
        <w:tabs>
          <w:tab w:val="right" w:pos="9638" w:leader="dot"/>
        </w:tabs>
      </w:pPr>
      <w:r>
        <w:fldChar w:fldCharType="begin"/>
      </w:r>
      <w:r>
        <w:instrText xml:space="preserve"> HYPERLINK \l "_Toc17265" </w:instrText>
      </w:r>
      <w:r>
        <w:fldChar w:fldCharType="separate"/>
      </w:r>
      <w:r>
        <w:rPr>
          <w:bCs/>
          <w:szCs w:val="21"/>
        </w:rPr>
        <w:t xml:space="preserve">15.迟交的投标文件</w:t>
      </w:r>
      <w:r>
        <w:tab/>
      </w:r>
      <w:r>
        <w:t xml:space="preserve">1</w:t>
      </w:r>
      <w:r>
        <w:fldChar w:fldCharType="end"/>
      </w:r>
      <w:r>
        <w:t xml:space="preserve">3</w:t>
      </w:r>
      <w:r/>
    </w:p>
    <w:p>
      <w:pPr>
        <w:pStyle w:val="1378"/>
        <w:ind w:left="840"/>
        <w:tabs>
          <w:tab w:val="right" w:pos="9638" w:leader="dot"/>
        </w:tabs>
      </w:pPr>
      <w:r>
        <w:fldChar w:fldCharType="begin"/>
      </w:r>
      <w:r>
        <w:instrText xml:space="preserve"> HYPERLINK \l "_Toc17669" </w:instrText>
      </w:r>
      <w:r>
        <w:fldChar w:fldCharType="separate"/>
      </w:r>
      <w:r>
        <w:rPr>
          <w:bCs/>
          <w:szCs w:val="21"/>
        </w:rPr>
        <w:t xml:space="preserve">16.投标文件的修改或撤回</w:t>
      </w:r>
      <w:r>
        <w:tab/>
      </w:r>
      <w:r>
        <w:t xml:space="preserve">1</w:t>
      </w:r>
      <w:r>
        <w:fldChar w:fldCharType="end"/>
      </w:r>
      <w:r>
        <w:t xml:space="preserve">3</w:t>
      </w:r>
      <w:r/>
    </w:p>
    <w:p>
      <w:pPr>
        <w:pStyle w:val="1392"/>
        <w:ind w:left="420"/>
        <w:tabs>
          <w:tab w:val="right" w:pos="9638" w:leader="dot"/>
        </w:tabs>
      </w:pPr>
      <w:r>
        <w:fldChar w:fldCharType="begin"/>
      </w:r>
      <w:r>
        <w:instrText xml:space="preserve"> HYPERLINK \l "_Toc11104" </w:instrText>
      </w:r>
      <w:r>
        <w:fldChar w:fldCharType="separate"/>
      </w:r>
      <w:r>
        <w:rPr>
          <w:bCs/>
          <w:szCs w:val="21"/>
        </w:rPr>
        <w:t xml:space="preserve">五、开标与评标</w:t>
      </w:r>
      <w:r>
        <w:tab/>
      </w:r>
      <w:r>
        <w:t xml:space="preserve">1</w:t>
      </w:r>
      <w:r>
        <w:fldChar w:fldCharType="end"/>
      </w:r>
      <w:r>
        <w:t xml:space="preserve">3</w:t>
      </w:r>
      <w:r/>
    </w:p>
    <w:p>
      <w:pPr>
        <w:pStyle w:val="1378"/>
        <w:ind w:left="840"/>
        <w:tabs>
          <w:tab w:val="right" w:pos="9638" w:leader="dot"/>
        </w:tabs>
      </w:pPr>
      <w:r>
        <w:fldChar w:fldCharType="begin"/>
      </w:r>
      <w:r>
        <w:instrText xml:space="preserve"> HYPERLINK \l "_Toc15227" </w:instrText>
      </w:r>
      <w:r>
        <w:fldChar w:fldCharType="separate"/>
      </w:r>
      <w:r>
        <w:rPr>
          <w:bCs/>
          <w:szCs w:val="21"/>
        </w:rPr>
        <w:t xml:space="preserve">17.开标</w:t>
      </w:r>
      <w:r>
        <w:tab/>
      </w:r>
      <w:r>
        <w:t xml:space="preserve">1</w:t>
      </w:r>
      <w:r>
        <w:fldChar w:fldCharType="end"/>
      </w:r>
      <w:r>
        <w:t xml:space="preserve">3</w:t>
      </w:r>
      <w:r/>
    </w:p>
    <w:p>
      <w:pPr>
        <w:pStyle w:val="1378"/>
        <w:ind w:left="840"/>
        <w:tabs>
          <w:tab w:val="right" w:pos="9638" w:leader="dot"/>
        </w:tabs>
      </w:pPr>
      <w:r>
        <w:fldChar w:fldCharType="begin"/>
      </w:r>
      <w:r>
        <w:instrText xml:space="preserve"> HYPERLINK \l "_Toc29779" </w:instrText>
      </w:r>
      <w:r>
        <w:fldChar w:fldCharType="separate"/>
      </w:r>
      <w:r>
        <w:rPr>
          <w:bCs/>
          <w:szCs w:val="21"/>
        </w:rPr>
        <w:t xml:space="preserve">18.评标组织</w:t>
      </w:r>
      <w:r>
        <w:tab/>
      </w:r>
      <w:r>
        <w:t xml:space="preserve">1</w:t>
      </w:r>
      <w:r>
        <w:fldChar w:fldCharType="end"/>
      </w:r>
      <w:r>
        <w:t xml:space="preserve">4</w:t>
      </w:r>
      <w:r/>
    </w:p>
    <w:p>
      <w:pPr>
        <w:pStyle w:val="1378"/>
        <w:ind w:left="840"/>
        <w:tabs>
          <w:tab w:val="right" w:pos="9638" w:leader="dot"/>
        </w:tabs>
      </w:pPr>
      <w:r>
        <w:fldChar w:fldCharType="begin"/>
      </w:r>
      <w:r>
        <w:instrText xml:space="preserve"> HYPERLINK \l "_Toc13890" </w:instrText>
      </w:r>
      <w:r>
        <w:fldChar w:fldCharType="separate"/>
      </w:r>
      <w:r>
        <w:t xml:space="preserve">19</w:t>
      </w:r>
      <w:r>
        <w:rPr>
          <w:bCs/>
          <w:szCs w:val="21"/>
        </w:rPr>
        <w:t xml:space="preserve">.对投标文件的资格性审查和符合性审查</w:t>
      </w:r>
      <w:r>
        <w:tab/>
      </w:r>
      <w:r>
        <w:t xml:space="preserve">1</w:t>
      </w:r>
      <w:r>
        <w:fldChar w:fldCharType="end"/>
      </w:r>
      <w:r>
        <w:t xml:space="preserve">4</w:t>
      </w:r>
      <w:r/>
    </w:p>
    <w:p>
      <w:pPr>
        <w:pStyle w:val="1378"/>
        <w:ind w:left="840"/>
        <w:tabs>
          <w:tab w:val="right" w:pos="9638" w:leader="dot"/>
        </w:tabs>
      </w:pPr>
      <w:r>
        <w:fldChar w:fldCharType="begin"/>
      </w:r>
      <w:r>
        <w:instrText xml:space="preserve"> HYPERLINK \l "_Toc29512" </w:instrText>
      </w:r>
      <w:r>
        <w:fldChar w:fldCharType="separate"/>
      </w:r>
      <w:r>
        <w:rPr>
          <w:bCs/>
          <w:szCs w:val="21"/>
        </w:rPr>
        <w:t xml:space="preserve">20.投标文件的澄清</w:t>
      </w:r>
      <w:r>
        <w:tab/>
      </w:r>
      <w:r>
        <w:t xml:space="preserve">1</w:t>
      </w:r>
      <w:r>
        <w:fldChar w:fldCharType="end"/>
      </w:r>
      <w:r>
        <w:t xml:space="preserve">5</w:t>
      </w:r>
      <w:r/>
    </w:p>
    <w:p>
      <w:pPr>
        <w:pStyle w:val="1378"/>
        <w:ind w:left="840"/>
        <w:tabs>
          <w:tab w:val="right" w:pos="9638" w:leader="dot"/>
        </w:tabs>
      </w:pPr>
      <w:r>
        <w:fldChar w:fldCharType="begin"/>
      </w:r>
      <w:r>
        <w:instrText xml:space="preserve"> HYPERLINK \l "_Toc6956" </w:instrText>
      </w:r>
      <w:r>
        <w:fldChar w:fldCharType="separate"/>
      </w:r>
      <w:r>
        <w:rPr>
          <w:bCs/>
          <w:szCs w:val="21"/>
        </w:rPr>
        <w:t xml:space="preserve">21.对投标文件的详细评审</w:t>
      </w:r>
      <w:r>
        <w:tab/>
      </w:r>
      <w:r>
        <w:t xml:space="preserve">1</w:t>
      </w:r>
      <w:r>
        <w:fldChar w:fldCharType="end"/>
      </w:r>
      <w:r>
        <w:t xml:space="preserve">5</w:t>
      </w:r>
      <w:r/>
    </w:p>
    <w:p>
      <w:pPr>
        <w:pStyle w:val="1378"/>
        <w:ind w:left="840"/>
        <w:tabs>
          <w:tab w:val="right" w:pos="9638" w:leader="dot"/>
        </w:tabs>
      </w:pPr>
      <w:r>
        <w:fldChar w:fldCharType="begin"/>
      </w:r>
      <w:r>
        <w:instrText xml:space="preserve"> HYPERLINK \l "_Toc4171" </w:instrText>
      </w:r>
      <w:r>
        <w:fldChar w:fldCharType="separate"/>
      </w:r>
      <w:r>
        <w:rPr>
          <w:bCs/>
          <w:szCs w:val="21"/>
        </w:rPr>
        <w:t xml:space="preserve">22.评标过程的保密与公正</w:t>
      </w:r>
      <w:r>
        <w:tab/>
      </w:r>
      <w:r>
        <w:t xml:space="preserve">1</w:t>
      </w:r>
      <w:r>
        <w:fldChar w:fldCharType="end"/>
      </w:r>
      <w:r>
        <w:t xml:space="preserve">6</w:t>
      </w:r>
      <w:r/>
    </w:p>
    <w:p>
      <w:pPr>
        <w:pStyle w:val="1378"/>
        <w:ind w:left="840"/>
        <w:tabs>
          <w:tab w:val="right" w:pos="9638" w:leader="dot"/>
        </w:tabs>
      </w:pPr>
      <w:r>
        <w:fldChar w:fldCharType="begin"/>
      </w:r>
      <w:r>
        <w:instrText xml:space="preserve"> HYPERLINK \l "_Toc3451" </w:instrText>
      </w:r>
      <w:r>
        <w:fldChar w:fldCharType="separate"/>
      </w:r>
      <w:r>
        <w:rPr>
          <w:bCs/>
          <w:szCs w:val="21"/>
        </w:rPr>
        <w:t xml:space="preserve">23.无效投标条款和废标条款</w:t>
      </w:r>
      <w:r>
        <w:tab/>
      </w:r>
      <w:r>
        <w:t xml:space="preserve">1</w:t>
      </w:r>
      <w:r>
        <w:fldChar w:fldCharType="end"/>
      </w:r>
      <w:r>
        <w:t xml:space="preserve">6</w:t>
      </w:r>
      <w:r/>
    </w:p>
    <w:p>
      <w:pPr>
        <w:pStyle w:val="1378"/>
        <w:ind w:left="840"/>
        <w:tabs>
          <w:tab w:val="right" w:pos="9638" w:leader="dot"/>
        </w:tabs>
      </w:pPr>
      <w:r>
        <w:fldChar w:fldCharType="begin"/>
      </w:r>
      <w:r>
        <w:instrText xml:space="preserve"> HYPERLINK \l "_Toc22391" </w:instrText>
      </w:r>
      <w:r>
        <w:fldChar w:fldCharType="separate"/>
      </w:r>
      <w:r>
        <w:rPr>
          <w:bCs/>
          <w:szCs w:val="21"/>
        </w:rPr>
        <w:t xml:space="preserve">24.投标截止时间结束参加投标的供应商不足三家的处理</w:t>
      </w:r>
      <w:r>
        <w:tab/>
      </w:r>
      <w:r>
        <w:t xml:space="preserve">1</w:t>
      </w:r>
      <w:r>
        <w:fldChar w:fldCharType="end"/>
      </w:r>
      <w:r>
        <w:t xml:space="preserve">6</w:t>
      </w:r>
      <w:r/>
    </w:p>
    <w:p>
      <w:pPr>
        <w:pStyle w:val="1392"/>
        <w:ind w:left="420"/>
        <w:tabs>
          <w:tab w:val="right" w:pos="9638" w:leader="dot"/>
        </w:tabs>
      </w:pPr>
      <w:r>
        <w:fldChar w:fldCharType="begin"/>
      </w:r>
      <w:r>
        <w:instrText xml:space="preserve"> HYPERLINK \l "_Toc28494" </w:instrText>
      </w:r>
      <w:r>
        <w:fldChar w:fldCharType="separate"/>
      </w:r>
      <w:r>
        <w:rPr>
          <w:bCs/>
          <w:szCs w:val="21"/>
        </w:rPr>
        <w:t xml:space="preserve">六、授标</w:t>
      </w:r>
      <w:r>
        <w:tab/>
      </w:r>
      <w:r>
        <w:t xml:space="preserve">1</w:t>
      </w:r>
      <w:r>
        <w:fldChar w:fldCharType="end"/>
      </w:r>
      <w:r>
        <w:t xml:space="preserve">7</w:t>
      </w:r>
      <w:r/>
    </w:p>
    <w:p>
      <w:pPr>
        <w:pStyle w:val="1378"/>
        <w:ind w:left="840"/>
        <w:tabs>
          <w:tab w:val="right" w:pos="9638" w:leader="dot"/>
        </w:tabs>
      </w:pPr>
      <w:r>
        <w:fldChar w:fldCharType="begin"/>
      </w:r>
      <w:r>
        <w:instrText xml:space="preserve"> HYPERLINK \l "_Toc22291" </w:instrText>
      </w:r>
      <w:r>
        <w:fldChar w:fldCharType="separate"/>
      </w:r>
      <w:r>
        <w:rPr>
          <w:bCs/>
          <w:szCs w:val="21"/>
        </w:rPr>
        <w:t xml:space="preserve">25.确定中标供应商</w:t>
      </w:r>
      <w:r>
        <w:tab/>
      </w:r>
      <w:r>
        <w:t xml:space="preserve">1</w:t>
      </w:r>
      <w:r>
        <w:fldChar w:fldCharType="end"/>
      </w:r>
      <w:r>
        <w:t xml:space="preserve">7</w:t>
      </w:r>
      <w:r/>
    </w:p>
    <w:p>
      <w:pPr>
        <w:pStyle w:val="1378"/>
        <w:ind w:left="840"/>
        <w:tabs>
          <w:tab w:val="right" w:pos="9638" w:leader="dot"/>
        </w:tabs>
      </w:pPr>
      <w:r>
        <w:fldChar w:fldCharType="begin"/>
      </w:r>
      <w:r>
        <w:instrText xml:space="preserve"> HYPERLINK \l "_Toc8150" </w:instrText>
      </w:r>
      <w:r>
        <w:fldChar w:fldCharType="separate"/>
      </w:r>
      <w:r>
        <w:rPr>
          <w:bCs/>
          <w:szCs w:val="21"/>
        </w:rPr>
        <w:t xml:space="preserve">26.中标的通知</w:t>
      </w:r>
      <w:r>
        <w:tab/>
      </w:r>
      <w:r>
        <w:t xml:space="preserve">1</w:t>
      </w:r>
      <w:r>
        <w:fldChar w:fldCharType="end"/>
      </w:r>
      <w:r>
        <w:t xml:space="preserve">7</w:t>
      </w:r>
      <w:r/>
    </w:p>
    <w:p>
      <w:pPr>
        <w:pStyle w:val="1378"/>
        <w:ind w:left="840"/>
        <w:tabs>
          <w:tab w:val="right" w:pos="9638" w:leader="dot"/>
        </w:tabs>
      </w:pPr>
      <w:r>
        <w:fldChar w:fldCharType="begin"/>
      </w:r>
      <w:r>
        <w:instrText xml:space="preserve"> HYPERLINK \l "_Toc23437" </w:instrText>
      </w:r>
      <w:r>
        <w:fldChar w:fldCharType="separate"/>
      </w:r>
      <w:r>
        <w:rPr>
          <w:bCs/>
          <w:szCs w:val="21"/>
        </w:rPr>
        <w:t xml:space="preserve">27.签订合同</w:t>
      </w:r>
      <w:r>
        <w:tab/>
      </w:r>
      <w:r>
        <w:t xml:space="preserve">1</w:t>
      </w:r>
      <w:r>
        <w:fldChar w:fldCharType="end"/>
      </w:r>
      <w:r>
        <w:t xml:space="preserve">7</w:t>
      </w:r>
      <w:r/>
    </w:p>
    <w:p>
      <w:pPr>
        <w:pStyle w:val="1378"/>
        <w:ind w:left="840"/>
        <w:tabs>
          <w:tab w:val="right" w:pos="9638" w:leader="dot"/>
        </w:tabs>
      </w:pPr>
      <w:r>
        <w:fldChar w:fldCharType="begin"/>
      </w:r>
      <w:r>
        <w:instrText xml:space="preserve"> HYPERLINK \l "_Toc25556" </w:instrText>
      </w:r>
      <w:r>
        <w:fldChar w:fldCharType="separate"/>
      </w:r>
      <w:r>
        <w:rPr>
          <w:bCs/>
          <w:szCs w:val="21"/>
        </w:rPr>
        <w:t xml:space="preserve">28.招标代理服务费</w:t>
      </w:r>
      <w:r>
        <w:tab/>
      </w:r>
      <w:r>
        <w:t xml:space="preserve">1</w:t>
      </w:r>
      <w:r>
        <w:fldChar w:fldCharType="end"/>
      </w:r>
      <w:r>
        <w:t xml:space="preserve">8</w:t>
      </w:r>
      <w:r/>
    </w:p>
    <w:p>
      <w:pPr>
        <w:pStyle w:val="1392"/>
        <w:ind w:left="420"/>
        <w:tabs>
          <w:tab w:val="right" w:pos="9638" w:leader="dot"/>
        </w:tabs>
      </w:pPr>
      <w:r>
        <w:fldChar w:fldCharType="begin"/>
      </w:r>
      <w:r>
        <w:instrText xml:space="preserve"> HYPERLINK \l "_Toc24677" </w:instrText>
      </w:r>
      <w:r>
        <w:fldChar w:fldCharType="separate"/>
      </w:r>
      <w:r>
        <w:rPr>
          <w:bCs/>
          <w:szCs w:val="21"/>
        </w:rPr>
        <w:t xml:space="preserve">七、质疑</w:t>
      </w:r>
      <w:r>
        <w:tab/>
      </w:r>
      <w:r>
        <w:t xml:space="preserve">1</w:t>
      </w:r>
      <w:r>
        <w:fldChar w:fldCharType="end"/>
      </w:r>
      <w:r>
        <w:t xml:space="preserve">8</w:t>
      </w:r>
      <w:r/>
    </w:p>
    <w:p>
      <w:pPr>
        <w:pStyle w:val="1378"/>
        <w:ind w:left="840"/>
        <w:tabs>
          <w:tab w:val="right" w:pos="9638" w:leader="dot"/>
        </w:tabs>
      </w:pPr>
      <w:r>
        <w:fldChar w:fldCharType="begin"/>
      </w:r>
      <w:r>
        <w:instrText xml:space="preserve"> HYPERLINK \l "_Toc4977" </w:instrText>
      </w:r>
      <w:r>
        <w:fldChar w:fldCharType="separate"/>
      </w:r>
      <w:r>
        <w:t xml:space="preserve">29</w:t>
      </w:r>
      <w:r>
        <w:rPr>
          <w:bCs/>
          <w:szCs w:val="21"/>
        </w:rPr>
        <w:t xml:space="preserve">、质疑</w:t>
      </w:r>
      <w:r>
        <w:tab/>
      </w:r>
      <w:r>
        <w:t xml:space="preserve">1</w:t>
      </w:r>
      <w:r>
        <w:fldChar w:fldCharType="end"/>
      </w:r>
      <w:r>
        <w:t xml:space="preserve">8</w:t>
      </w:r>
      <w:r/>
    </w:p>
    <w:p>
      <w:pPr>
        <w:pStyle w:val="1387"/>
        <w:tabs>
          <w:tab w:val="right" w:pos="9638" w:leader="dot"/>
        </w:tabs>
      </w:pPr>
      <w:r>
        <w:fldChar w:fldCharType="begin"/>
      </w:r>
      <w:r>
        <w:instrText xml:space="preserve"> HYPERLINK \l "_Toc1343" </w:instrText>
      </w:r>
      <w:r>
        <w:fldChar w:fldCharType="separate"/>
      </w:r>
      <w:r>
        <w:rPr>
          <w:szCs w:val="28"/>
        </w:rPr>
        <w:t xml:space="preserve">第三章 评标标准</w:t>
      </w:r>
      <w:r>
        <w:tab/>
      </w:r>
      <w:r>
        <w:t xml:space="preserve">2</w:t>
      </w:r>
      <w:r>
        <w:fldChar w:fldCharType="end"/>
      </w:r>
      <w:r>
        <w:t xml:space="preserve">0</w:t>
      </w:r>
      <w:r/>
    </w:p>
    <w:p>
      <w:pPr>
        <w:pStyle w:val="1387"/>
        <w:tabs>
          <w:tab w:val="right" w:pos="9638" w:leader="dot"/>
        </w:tabs>
      </w:pPr>
      <w:r>
        <w:fldChar w:fldCharType="begin"/>
      </w:r>
      <w:r>
        <w:instrText xml:space="preserve"> HYPERLINK \l "_Toc17947" </w:instrText>
      </w:r>
      <w:r>
        <w:fldChar w:fldCharType="separate"/>
      </w:r>
      <w:r>
        <w:rPr>
          <w:szCs w:val="28"/>
        </w:rPr>
        <w:t xml:space="preserve">第四章 招标技术规格及要求</w:t>
      </w:r>
      <w:r>
        <w:tab/>
      </w:r>
      <w:r>
        <w:t xml:space="preserve">2</w:t>
      </w:r>
      <w:r>
        <w:fldChar w:fldCharType="end"/>
      </w:r>
      <w:r>
        <w:t xml:space="preserve">3</w:t>
      </w:r>
      <w:r/>
    </w:p>
    <w:p>
      <w:pPr>
        <w:pStyle w:val="1387"/>
        <w:tabs>
          <w:tab w:val="right" w:pos="9638" w:leader="dot"/>
        </w:tabs>
      </w:pPr>
      <w:r>
        <w:fldChar w:fldCharType="begin"/>
      </w:r>
      <w:r>
        <w:instrText xml:space="preserve"> HYPERLINK \l "_Toc4301" </w:instrText>
      </w:r>
      <w:r>
        <w:fldChar w:fldCharType="separate"/>
      </w:r>
      <w:r>
        <w:rPr>
          <w:szCs w:val="28"/>
        </w:rPr>
        <w:t xml:space="preserve">第五章  拟签订的合同文本</w:t>
      </w:r>
      <w:r>
        <w:tab/>
      </w:r>
      <w:r>
        <w:t xml:space="preserve">2</w:t>
      </w:r>
      <w:r>
        <w:fldChar w:fldCharType="end"/>
      </w:r>
      <w:r>
        <w:t xml:space="preserve">7</w:t>
      </w:r>
      <w:r/>
    </w:p>
    <w:p>
      <w:pPr>
        <w:pStyle w:val="1387"/>
        <w:tabs>
          <w:tab w:val="right" w:pos="9638" w:leader="dot"/>
        </w:tabs>
      </w:pPr>
      <w:r>
        <w:fldChar w:fldCharType="begin"/>
      </w:r>
      <w:r>
        <w:instrText xml:space="preserve"> HYPERLINK \l "_Toc9076" </w:instrText>
      </w:r>
      <w:r>
        <w:fldChar w:fldCharType="separate"/>
      </w:r>
      <w:r>
        <w:rPr>
          <w:szCs w:val="28"/>
        </w:rPr>
        <w:t xml:space="preserve">第六章  投标文件格式及附件</w:t>
      </w:r>
      <w:r>
        <w:tab/>
      </w:r>
      <w:r>
        <w:fldChar w:fldCharType="end"/>
      </w:r>
      <w:r>
        <w:t xml:space="preserve">37</w:t>
      </w:r>
      <w:r/>
    </w:p>
    <w:p>
      <w:pPr>
        <w:spacing w:line="440" w:lineRule="exact"/>
        <w:rPr>
          <w:rFonts w:eastAsia="黑体"/>
          <w:bCs/>
          <w:color w:val="000000"/>
          <w:sz w:val="24"/>
        </w:rPr>
      </w:pPr>
      <w:r>
        <w:rPr>
          <w:rFonts w:eastAsia="黑体"/>
          <w:bCs/>
          <w:color w:val="000000"/>
        </w:rPr>
        <w:fldChar w:fldCharType="end"/>
      </w:r>
      <w:r/>
    </w:p>
    <w:p>
      <w:pPr>
        <w:numPr>
          <w:ilvl w:val="0"/>
          <w:numId w:val="2"/>
        </w:numPr>
        <w:jc w:val="center"/>
        <w:spacing w:line="360" w:lineRule="auto"/>
        <w:rPr>
          <w:b/>
          <w:color w:val="000000"/>
          <w:sz w:val="28"/>
          <w:szCs w:val="28"/>
        </w:rPr>
        <w:outlineLvl w:val="0"/>
      </w:pPr>
      <w:r/>
      <w:bookmarkStart w:id="0" w:name="_Toc11991"/>
      <w:r/>
      <w:bookmarkStart w:id="1" w:name="_Toc19726"/>
      <w:r/>
      <w:bookmarkStart w:id="2" w:name="_Toc24606"/>
      <w:r/>
      <w:bookmarkStart w:id="3" w:name="_Toc7777"/>
      <w:r/>
      <w:bookmarkStart w:id="4" w:name="_Toc20112"/>
      <w:r/>
      <w:bookmarkStart w:id="5" w:name="_Toc15509"/>
      <w:r/>
      <w:bookmarkStart w:id="6" w:name="_Toc13535"/>
      <w:r/>
      <w:bookmarkStart w:id="7" w:name="_Toc22298"/>
      <w:r>
        <w:rPr>
          <w:b/>
          <w:color w:val="000000"/>
          <w:sz w:val="28"/>
          <w:szCs w:val="28"/>
        </w:rPr>
        <w:t xml:space="preserve"> </w:t>
      </w:r>
      <w:bookmarkStart w:id="8" w:name="_Toc1826"/>
      <w:r/>
      <w:bookmarkStart w:id="9" w:name="_Toc20619"/>
      <w:r/>
      <w:bookmarkStart w:id="10" w:name="_Toc4696384"/>
      <w:r>
        <w:rPr>
          <w:b/>
          <w:color w:val="000000"/>
          <w:sz w:val="28"/>
          <w:szCs w:val="28"/>
        </w:rPr>
        <w:t xml:space="preserve">招标公告</w:t>
      </w:r>
      <w:bookmarkEnd w:id="8"/>
      <w:r/>
      <w:bookmarkEnd w:id="9"/>
      <w:r/>
      <w:bookmarkEnd w:id="10"/>
      <w:r/>
      <w:r/>
    </w:p>
    <w:p>
      <w:pPr>
        <w:spacing w:line="360" w:lineRule="auto"/>
        <w:rPr>
          <w:b/>
          <w:bCs/>
          <w:szCs w:val="21"/>
        </w:rPr>
      </w:pPr>
      <w:r/>
      <w:bookmarkStart w:id="11" w:name="_Toc21304"/>
      <w:r>
        <w:rPr>
          <w:b/>
          <w:bCs/>
          <w:szCs w:val="21"/>
        </w:rPr>
        <w:t xml:space="preserve">项目概况</w:t>
      </w:r>
      <w:bookmarkEnd w:id="11"/>
      <w:r/>
      <w:r/>
    </w:p>
    <w:p>
      <w:pPr>
        <w:ind w:firstLine="420"/>
        <w:spacing w:line="360" w:lineRule="auto"/>
        <w:rPr>
          <w:szCs w:val="21"/>
          <w:u w:val="single"/>
        </w:rPr>
        <w:pBdr>
          <w:top w:val="single" w:color="auto" w:sz="4" w:space="0"/>
          <w:left w:val="single" w:color="auto" w:sz="4" w:space="0"/>
          <w:bottom w:val="single" w:color="auto" w:sz="4" w:space="0"/>
          <w:right w:val="single" w:color="auto" w:sz="4" w:space="0"/>
        </w:pBdr>
      </w:pPr>
      <w:r/>
      <w:bookmarkStart w:id="12" w:name="_Hlk24379207"/>
      <w:r/>
      <w:bookmarkStart w:id="13" w:name="_Toc28359002"/>
      <w:r/>
      <w:bookmarkStart w:id="14" w:name="_Toc35393790"/>
      <w:r/>
      <w:bookmarkStart w:id="15" w:name="_Toc15613"/>
      <w:r/>
      <w:bookmarkStart w:id="16" w:name="_Toc20859"/>
      <w:r/>
      <w:bookmarkStart w:id="17" w:name="_Toc35393621"/>
      <w:r/>
      <w:bookmarkStart w:id="18" w:name="_Toc28359079"/>
      <w:r>
        <w:rPr>
          <w:szCs w:val="21"/>
          <w:u w:val="single"/>
        </w:rPr>
        <w:t xml:space="preserve">江苏省特种设备安全监督检验研究院 </w:t>
      </w:r>
      <w:r>
        <w:rPr>
          <w:rFonts w:hint="eastAsia"/>
          <w:szCs w:val="21"/>
          <w:u w:val="single"/>
          <w:lang w:eastAsia="zh-CN"/>
        </w:rPr>
        <w:t xml:space="preserve">多路压电信号采集与实时无线传输系统等设备</w:t>
      </w:r>
      <w:r>
        <w:rPr>
          <w:szCs w:val="21"/>
          <w:u w:val="single"/>
        </w:rPr>
        <w:t xml:space="preserve">招标项目的潜在投标人应在江苏省南京市长江路198号苏美达大厦6楼西获取招标文件，并于</w:t>
      </w:r>
      <w:r>
        <w:rPr>
          <w:rFonts w:hint="eastAsia"/>
          <w:szCs w:val="21"/>
          <w:u w:val="single"/>
          <w:lang w:val="en-US" w:eastAsia="zh-CN"/>
        </w:rPr>
        <w:t xml:space="preserve">2025</w:t>
      </w:r>
      <w:r>
        <w:rPr>
          <w:szCs w:val="21"/>
          <w:u w:val="single"/>
        </w:rPr>
        <w:t xml:space="preserve">年</w:t>
      </w:r>
      <w:r>
        <w:rPr>
          <w:rFonts w:hint="eastAsia"/>
          <w:szCs w:val="21"/>
          <w:u w:val="single"/>
          <w:lang w:val="en-US" w:eastAsia="zh-CN"/>
        </w:rPr>
        <w:t xml:space="preserve">08</w:t>
      </w:r>
      <w:r>
        <w:rPr>
          <w:szCs w:val="21"/>
          <w:u w:val="single"/>
        </w:rPr>
        <w:t xml:space="preserve">月</w:t>
      </w:r>
      <w:r>
        <w:rPr>
          <w:rFonts w:hint="eastAsia"/>
          <w:szCs w:val="21"/>
          <w:u w:val="single"/>
          <w:lang w:val="en-US" w:eastAsia="zh-CN"/>
        </w:rPr>
        <w:t xml:space="preserve">25</w:t>
      </w:r>
      <w:r>
        <w:rPr>
          <w:szCs w:val="21"/>
          <w:u w:val="single"/>
        </w:rPr>
        <w:t xml:space="preserve">日09点30分（北京时间）前递交投标文件。</w:t>
      </w:r>
      <w:bookmarkEnd w:id="12"/>
      <w:r/>
      <w:bookmarkEnd w:id="13"/>
      <w:r/>
      <w:bookmarkEnd w:id="14"/>
      <w:r/>
      <w:bookmarkEnd w:id="15"/>
      <w:r/>
      <w:bookmarkEnd w:id="16"/>
      <w:r/>
      <w:bookmarkEnd w:id="17"/>
      <w:r/>
      <w:bookmarkEnd w:id="18"/>
      <w:r/>
      <w:r/>
    </w:p>
    <w:p>
      <w:pPr>
        <w:pStyle w:val="1357"/>
        <w:spacing w:before="0" w:after="0" w:line="360" w:lineRule="auto"/>
        <w:rPr>
          <w:rFonts w:ascii="Times New Roman" w:hAnsi="Times New Roman" w:eastAsia="宋体"/>
          <w:bCs w:val="0"/>
          <w:sz w:val="21"/>
          <w:szCs w:val="21"/>
        </w:rPr>
      </w:pPr>
      <w:r/>
      <w:bookmarkStart w:id="19" w:name="_Toc8615"/>
      <w:r/>
      <w:bookmarkStart w:id="20" w:name="_Toc3342"/>
      <w:r/>
      <w:bookmarkStart w:id="21" w:name="_Toc35393622"/>
      <w:r/>
      <w:bookmarkStart w:id="22" w:name="_Toc5396"/>
      <w:r/>
      <w:bookmarkStart w:id="23" w:name="_Toc28359003"/>
      <w:r/>
      <w:bookmarkStart w:id="24" w:name="_Toc35393791"/>
      <w:r/>
      <w:bookmarkStart w:id="25" w:name="_Toc28359080"/>
      <w:r/>
      <w:bookmarkStart w:id="26" w:name="_Toc31638"/>
      <w:r>
        <w:rPr>
          <w:rFonts w:ascii="Times New Roman" w:hAnsi="Times New Roman" w:eastAsia="宋体"/>
          <w:bCs w:val="0"/>
          <w:sz w:val="21"/>
          <w:szCs w:val="21"/>
        </w:rPr>
        <w:t xml:space="preserve">一、项目基本情况</w:t>
      </w:r>
      <w:bookmarkEnd w:id="19"/>
      <w:r/>
      <w:r/>
    </w:p>
    <w:p>
      <w:pPr>
        <w:ind w:firstLine="210"/>
        <w:spacing w:line="360" w:lineRule="auto"/>
        <w:rPr>
          <w:szCs w:val="21"/>
        </w:rPr>
      </w:pPr>
      <w:r>
        <w:rPr>
          <w:szCs w:val="21"/>
        </w:rPr>
        <w:t xml:space="preserve">1、项目编号：</w:t>
      </w:r>
      <w:r>
        <w:rPr>
          <w:rFonts w:hint="eastAsia"/>
          <w:szCs w:val="21"/>
        </w:rPr>
        <w:t xml:space="preserve">4297-2541SUMEC308（</w:t>
      </w:r>
      <w:r>
        <w:rPr>
          <w:rFonts w:hint="eastAsia"/>
          <w:szCs w:val="21"/>
          <w:lang w:eastAsia="zh-CN"/>
        </w:rPr>
        <w:t xml:space="preserve">公告编号：JSZC-320000-JSSB-G2025-0018</w:t>
      </w:r>
      <w:r>
        <w:rPr>
          <w:rFonts w:hint="eastAsia"/>
          <w:szCs w:val="21"/>
        </w:rPr>
        <w:t xml:space="preserve">）</w:t>
      </w:r>
      <w:r/>
    </w:p>
    <w:p>
      <w:pPr>
        <w:ind w:firstLine="210"/>
        <w:spacing w:line="360" w:lineRule="auto"/>
        <w:rPr>
          <w:szCs w:val="21"/>
        </w:rPr>
      </w:pPr>
      <w:r>
        <w:rPr>
          <w:szCs w:val="21"/>
        </w:rPr>
        <w:t xml:space="preserve">2、项目名称：</w:t>
      </w:r>
      <w:r>
        <w:rPr>
          <w:rFonts w:hint="eastAsia"/>
          <w:szCs w:val="21"/>
          <w:lang w:eastAsia="zh-CN"/>
        </w:rPr>
        <w:t xml:space="preserve">多路压电信号采集与实时无线传输系统等设备</w:t>
      </w:r>
      <w:r>
        <w:rPr>
          <w:rFonts w:hint="eastAsia"/>
          <w:szCs w:val="21"/>
        </w:rPr>
        <w:t xml:space="preserve">  </w:t>
      </w:r>
      <w:r/>
    </w:p>
    <w:p>
      <w:pPr>
        <w:ind w:firstLine="210"/>
        <w:spacing w:line="360" w:lineRule="auto"/>
        <w:rPr>
          <w:szCs w:val="21"/>
        </w:rPr>
      </w:pPr>
      <w:r>
        <w:rPr>
          <w:szCs w:val="21"/>
        </w:rPr>
        <w:t xml:space="preserve">3、采购方式：公开招标</w:t>
      </w:r>
      <w:r/>
    </w:p>
    <w:p>
      <w:pPr>
        <w:ind w:firstLine="210"/>
        <w:spacing w:line="360" w:lineRule="auto"/>
        <w:rPr>
          <w:szCs w:val="21"/>
        </w:rPr>
      </w:pPr>
      <w:r>
        <w:rPr>
          <w:szCs w:val="21"/>
        </w:rPr>
        <w:t xml:space="preserve">4、预算金额：</w:t>
      </w:r>
      <w:r>
        <w:rPr>
          <w:rFonts w:hint="eastAsia"/>
          <w:szCs w:val="21"/>
        </w:rPr>
        <w:t xml:space="preserve">350</w:t>
      </w:r>
      <w:r>
        <w:rPr>
          <w:szCs w:val="21"/>
        </w:rPr>
        <w:t xml:space="preserve">万元（单位：人民币）</w:t>
      </w:r>
      <w:r/>
    </w:p>
    <w:p>
      <w:pPr>
        <w:ind w:firstLine="210"/>
      </w:pPr>
      <w:r>
        <w:rPr>
          <w:szCs w:val="21"/>
        </w:rPr>
        <w:t xml:space="preserve">5、采购需求：</w:t>
      </w:r>
      <w:r/>
    </w:p>
    <w:tbl>
      <w:tblPr>
        <w:tblStyle w:val="1363"/>
        <w:tblpPr w:horzAnchor="margin" w:tblpXSpec="center" w:vertAnchor="text" w:tblpY="111" w:leftFromText="180" w:topFromText="0" w:rightFromText="180" w:bottomFromText="0"/>
        <w:tblW w:w="106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00"/>
        <w:gridCol w:w="2225"/>
        <w:gridCol w:w="933"/>
        <w:gridCol w:w="1472"/>
        <w:gridCol w:w="563"/>
        <w:gridCol w:w="1660"/>
        <w:gridCol w:w="2025"/>
        <w:gridCol w:w="1019"/>
      </w:tblGrid>
      <w:tr>
        <w:trPr>
          <w:jc w:val="center"/>
          <w:trHeight w:val="926"/>
        </w:trPr>
        <w:tc>
          <w:tcPr>
            <w:tcW w:w="800" w:type="dxa"/>
            <w:vAlign w:val="center"/>
            <w:textDirection w:val="lrTb"/>
            <w:noWrap w:val="false"/>
          </w:tcPr>
          <w:p>
            <w:pPr>
              <w:ind w:right="-107"/>
              <w:jc w:val="center"/>
              <w:spacing w:line="360" w:lineRule="auto"/>
              <w:tabs>
                <w:tab w:val="left" w:pos="4788" w:leader="none"/>
              </w:tabs>
              <w:rPr>
                <w:rFonts w:hint="eastAsia" w:ascii="宋体" w:hAnsi="宋体" w:cs="宋体"/>
                <w:bCs/>
                <w:szCs w:val="21"/>
              </w:rPr>
            </w:pPr>
            <w:r>
              <w:rPr>
                <w:rFonts w:hint="eastAsia" w:ascii="宋体" w:hAnsi="宋体" w:cs="宋体"/>
                <w:bCs/>
                <w:szCs w:val="21"/>
              </w:rPr>
              <w:t xml:space="preserve">品目号</w:t>
            </w:r>
            <w:r/>
          </w:p>
        </w:tc>
        <w:tc>
          <w:tcPr>
            <w:tcW w:w="2225" w:type="dxa"/>
            <w:vAlign w:val="center"/>
            <w:textDirection w:val="lrTb"/>
            <w:noWrap w:val="false"/>
          </w:tcPr>
          <w:p>
            <w:pPr>
              <w:ind w:right="-107"/>
              <w:jc w:val="center"/>
              <w:spacing w:line="360" w:lineRule="auto"/>
              <w:tabs>
                <w:tab w:val="left" w:pos="4788" w:leader="none"/>
              </w:tabs>
              <w:rPr>
                <w:rFonts w:hint="eastAsia" w:ascii="宋体" w:hAnsi="宋体" w:cs="宋体"/>
                <w:bCs/>
                <w:szCs w:val="21"/>
              </w:rPr>
            </w:pPr>
            <w:r>
              <w:rPr>
                <w:rFonts w:hint="eastAsia" w:ascii="宋体" w:hAnsi="宋体" w:cs="宋体"/>
                <w:bCs/>
                <w:szCs w:val="21"/>
              </w:rPr>
              <w:t xml:space="preserve">设备名称</w:t>
            </w:r>
            <w:r/>
          </w:p>
        </w:tc>
        <w:tc>
          <w:tcPr>
            <w:tcW w:w="933" w:type="dxa"/>
            <w:vAlign w:val="center"/>
            <w:textDirection w:val="lrTb"/>
            <w:noWrap w:val="false"/>
          </w:tcPr>
          <w:p>
            <w:pPr>
              <w:jc w:val="center"/>
              <w:spacing w:line="360" w:lineRule="auto"/>
              <w:tabs>
                <w:tab w:val="left" w:pos="4788" w:leader="none"/>
              </w:tabs>
              <w:rPr>
                <w:rFonts w:hint="eastAsia" w:ascii="宋体" w:hAnsi="宋体" w:cs="宋体"/>
                <w:bCs/>
                <w:szCs w:val="21"/>
              </w:rPr>
            </w:pPr>
            <w:r>
              <w:rPr>
                <w:rFonts w:hint="eastAsia" w:ascii="宋体" w:hAnsi="宋体" w:cs="宋体"/>
                <w:bCs/>
                <w:szCs w:val="21"/>
              </w:rPr>
              <w:t xml:space="preserve">数量</w:t>
            </w:r>
            <w:r/>
          </w:p>
          <w:p>
            <w:pPr>
              <w:jc w:val="center"/>
              <w:spacing w:line="360" w:lineRule="auto"/>
              <w:tabs>
                <w:tab w:val="left" w:pos="4788" w:leader="none"/>
              </w:tabs>
              <w:rPr>
                <w:rFonts w:hint="eastAsia" w:ascii="宋体" w:hAnsi="宋体" w:cs="宋体"/>
                <w:bCs/>
                <w:szCs w:val="21"/>
              </w:rPr>
            </w:pPr>
            <w:r>
              <w:rPr>
                <w:rFonts w:hint="eastAsia" w:ascii="宋体" w:hAnsi="宋体" w:cs="宋体"/>
                <w:bCs/>
                <w:szCs w:val="21"/>
              </w:rPr>
              <w:t xml:space="preserve">（台/套）</w:t>
            </w:r>
            <w:r/>
          </w:p>
        </w:tc>
        <w:tc>
          <w:tcPr>
            <w:tcW w:w="1472" w:type="dxa"/>
            <w:vAlign w:val="center"/>
            <w:textDirection w:val="lrTb"/>
            <w:noWrap w:val="false"/>
          </w:tcPr>
          <w:p>
            <w:pPr>
              <w:jc w:val="center"/>
              <w:spacing w:line="360" w:lineRule="auto"/>
              <w:tabs>
                <w:tab w:val="left" w:pos="4788" w:leader="none"/>
              </w:tabs>
              <w:rPr>
                <w:rFonts w:hint="eastAsia" w:ascii="宋体" w:hAnsi="宋体" w:cs="宋体"/>
                <w:bCs/>
                <w:szCs w:val="21"/>
              </w:rPr>
            </w:pPr>
            <w:r>
              <w:rPr>
                <w:rFonts w:hint="eastAsia" w:ascii="宋体" w:hAnsi="宋体" w:cs="宋体"/>
                <w:bCs/>
                <w:szCs w:val="21"/>
              </w:rPr>
              <w:t xml:space="preserve">简要技术要求</w:t>
            </w:r>
            <w:r/>
          </w:p>
        </w:tc>
        <w:tc>
          <w:tcPr>
            <w:tcW w:w="563" w:type="dxa"/>
            <w:vAlign w:val="center"/>
            <w:textDirection w:val="lrTb"/>
            <w:noWrap w:val="false"/>
          </w:tcPr>
          <w:p>
            <w:pPr>
              <w:jc w:val="center"/>
              <w:spacing w:line="360" w:lineRule="auto"/>
              <w:tabs>
                <w:tab w:val="left" w:pos="4788" w:leader="none"/>
              </w:tabs>
              <w:rPr>
                <w:rFonts w:hint="eastAsia" w:ascii="宋体" w:hAnsi="宋体" w:cs="宋体"/>
                <w:bCs/>
                <w:szCs w:val="21"/>
              </w:rPr>
            </w:pPr>
            <w:r>
              <w:rPr>
                <w:rFonts w:hint="eastAsia" w:ascii="宋体" w:hAnsi="宋体" w:cs="宋体"/>
                <w:bCs/>
                <w:szCs w:val="21"/>
              </w:rPr>
              <w:t xml:space="preserve">用途</w:t>
            </w:r>
            <w:r/>
          </w:p>
        </w:tc>
        <w:tc>
          <w:tcPr>
            <w:tcW w:w="1660" w:type="dxa"/>
            <w:vAlign w:val="center"/>
            <w:textDirection w:val="lrTb"/>
            <w:noWrap w:val="false"/>
          </w:tcPr>
          <w:p>
            <w:pPr>
              <w:jc w:val="center"/>
              <w:spacing w:line="360" w:lineRule="auto"/>
              <w:tabs>
                <w:tab w:val="left" w:pos="4788" w:leader="none"/>
              </w:tabs>
              <w:rPr>
                <w:rFonts w:hint="eastAsia" w:ascii="宋体" w:hAnsi="宋体" w:cs="宋体"/>
                <w:bCs/>
                <w:szCs w:val="21"/>
              </w:rPr>
            </w:pPr>
            <w:r>
              <w:rPr>
                <w:rFonts w:hint="eastAsia" w:ascii="宋体" w:hAnsi="宋体" w:cs="宋体"/>
                <w:bCs/>
                <w:szCs w:val="21"/>
              </w:rPr>
              <w:t xml:space="preserve">项目预算金额</w:t>
            </w:r>
            <w:r/>
          </w:p>
          <w:p>
            <w:pPr>
              <w:jc w:val="center"/>
              <w:spacing w:line="360" w:lineRule="auto"/>
              <w:tabs>
                <w:tab w:val="left" w:pos="4788" w:leader="none"/>
              </w:tabs>
              <w:rPr>
                <w:rFonts w:hint="eastAsia" w:ascii="宋体" w:hAnsi="宋体" w:cs="宋体"/>
                <w:bCs/>
                <w:szCs w:val="21"/>
              </w:rPr>
            </w:pPr>
            <w:r>
              <w:rPr>
                <w:rFonts w:hint="eastAsia" w:ascii="宋体" w:hAnsi="宋体" w:cs="宋体"/>
                <w:bCs/>
                <w:szCs w:val="21"/>
              </w:rPr>
              <w:t xml:space="preserve">（万元/人民币）</w:t>
            </w:r>
            <w:r/>
          </w:p>
        </w:tc>
        <w:tc>
          <w:tcPr>
            <w:tcW w:w="2025" w:type="dxa"/>
            <w:vAlign w:val="center"/>
            <w:textDirection w:val="lrTb"/>
            <w:noWrap w:val="false"/>
          </w:tcPr>
          <w:p>
            <w:pPr>
              <w:jc w:val="center"/>
              <w:spacing w:line="360" w:lineRule="auto"/>
              <w:tabs>
                <w:tab w:val="left" w:pos="4788" w:leader="none"/>
              </w:tabs>
              <w:rPr>
                <w:rFonts w:hint="eastAsia" w:ascii="宋体" w:hAnsi="宋体" w:cs="宋体"/>
                <w:bCs/>
                <w:szCs w:val="21"/>
              </w:rPr>
            </w:pPr>
            <w:r>
              <w:rPr>
                <w:rFonts w:hint="eastAsia" w:ascii="宋体" w:hAnsi="宋体" w:cs="宋体"/>
                <w:bCs/>
                <w:szCs w:val="21"/>
              </w:rPr>
              <w:t xml:space="preserve">合同</w:t>
            </w:r>
            <w:r/>
          </w:p>
          <w:p>
            <w:pPr>
              <w:jc w:val="center"/>
              <w:spacing w:line="360" w:lineRule="auto"/>
              <w:tabs>
                <w:tab w:val="left" w:pos="4788" w:leader="none"/>
              </w:tabs>
              <w:rPr>
                <w:rFonts w:hint="eastAsia" w:ascii="宋体" w:hAnsi="宋体" w:cs="宋体"/>
                <w:bCs/>
                <w:szCs w:val="21"/>
              </w:rPr>
            </w:pPr>
            <w:r>
              <w:rPr>
                <w:rFonts w:hint="eastAsia" w:ascii="宋体" w:hAnsi="宋体" w:cs="宋体"/>
                <w:bCs/>
                <w:szCs w:val="21"/>
              </w:rPr>
              <w:t xml:space="preserve">履行期限</w:t>
            </w:r>
            <w:r/>
          </w:p>
        </w:tc>
        <w:tc>
          <w:tcPr>
            <w:tcW w:w="1019" w:type="dxa"/>
            <w:vAlign w:val="center"/>
            <w:textDirection w:val="lrTb"/>
            <w:noWrap w:val="false"/>
          </w:tcPr>
          <w:p>
            <w:pPr>
              <w:jc w:val="center"/>
              <w:spacing w:line="360" w:lineRule="auto"/>
              <w:tabs>
                <w:tab w:val="left" w:pos="4788" w:leader="none"/>
              </w:tabs>
              <w:rPr>
                <w:rFonts w:hint="eastAsia" w:ascii="宋体" w:hAnsi="宋体" w:cs="宋体"/>
                <w:bCs/>
                <w:szCs w:val="21"/>
              </w:rPr>
            </w:pPr>
            <w:r>
              <w:rPr>
                <w:rFonts w:hint="eastAsia" w:ascii="宋体" w:hAnsi="宋体" w:cs="宋体"/>
                <w:bCs/>
                <w:szCs w:val="21"/>
              </w:rPr>
              <w:t xml:space="preserve">备注</w:t>
            </w:r>
            <w:r/>
          </w:p>
        </w:tc>
      </w:tr>
      <w:tr>
        <w:trPr>
          <w:jc w:val="center"/>
          <w:trHeight w:val="678"/>
        </w:trPr>
        <w:tc>
          <w:tcPr>
            <w:tcW w:w="80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一</w:t>
            </w:r>
            <w:r/>
          </w:p>
        </w:tc>
        <w:tc>
          <w:tcPr>
            <w:tcW w:w="2225" w:type="dxa"/>
            <w:vAlign w:val="center"/>
            <w:textDirection w:val="lrTb"/>
            <w:noWrap w:val="false"/>
          </w:tcPr>
          <w:p>
            <w:pPr>
              <w:jc w:val="center"/>
              <w:spacing w:line="360" w:lineRule="auto"/>
              <w:tabs>
                <w:tab w:val="left" w:pos="4788" w:leader="none"/>
              </w:tabs>
              <w:rPr>
                <w:rFonts w:hint="eastAsia" w:ascii="宋体" w:hAnsi="宋体" w:cs="宋体"/>
                <w:szCs w:val="21"/>
              </w:rPr>
            </w:pPr>
            <w:r>
              <w:rPr>
                <w:rFonts w:hint="eastAsia" w:ascii="宋体" w:hAnsi="宋体" w:cs="宋体"/>
                <w:szCs w:val="21"/>
              </w:rPr>
              <w:t xml:space="preserve">游乐设施座舱运动状态实时监测系统</w:t>
            </w:r>
            <w:r/>
          </w:p>
        </w:tc>
        <w:tc>
          <w:tcPr>
            <w:tcW w:w="933" w:type="dxa"/>
            <w:vAlign w:val="center"/>
            <w:textDirection w:val="lrTb"/>
            <w:noWrap w:val="false"/>
          </w:tcPr>
          <w:p>
            <w:pPr>
              <w:jc w:val="center"/>
              <w:spacing w:line="360" w:lineRule="auto"/>
              <w:tabs>
                <w:tab w:val="left" w:pos="4788" w:leader="none"/>
              </w:tabs>
              <w:rPr>
                <w:rFonts w:hint="eastAsia" w:ascii="宋体" w:hAnsi="宋体" w:cs="宋体"/>
                <w:szCs w:val="21"/>
              </w:rPr>
            </w:pPr>
            <w:r>
              <w:rPr>
                <w:rFonts w:hint="eastAsia" w:ascii="宋体" w:hAnsi="宋体" w:cs="宋体"/>
                <w:szCs w:val="21"/>
              </w:rPr>
              <w:t xml:space="preserve">4</w:t>
            </w:r>
            <w:r/>
          </w:p>
        </w:tc>
        <w:tc>
          <w:tcPr>
            <w:tcW w:w="1472" w:type="dxa"/>
            <w:vAlign w:val="center"/>
            <w:vMerge w:val="restart"/>
            <w:textDirection w:val="lrTb"/>
            <w:noWrap w:val="false"/>
          </w:tcPr>
          <w:p>
            <w:pPr>
              <w:jc w:val="center"/>
              <w:spacing w:line="360" w:lineRule="auto"/>
              <w:tabs>
                <w:tab w:val="left" w:pos="4788" w:leader="none"/>
              </w:tabs>
              <w:rPr>
                <w:rFonts w:hint="eastAsia" w:ascii="宋体" w:hAnsi="宋体" w:cs="宋体"/>
                <w:szCs w:val="21"/>
              </w:rPr>
            </w:pPr>
            <w:r>
              <w:rPr>
                <w:rFonts w:hint="eastAsia" w:ascii="宋体" w:hAnsi="宋体" w:cs="宋体"/>
                <w:szCs w:val="21"/>
              </w:rPr>
              <w:t xml:space="preserve">详见招标文件第四章招标技术规格及要求</w:t>
            </w:r>
            <w:r/>
          </w:p>
        </w:tc>
        <w:tc>
          <w:tcPr>
            <w:tcW w:w="563" w:type="dxa"/>
            <w:vAlign w:val="center"/>
            <w:vMerge w:val="restart"/>
            <w:textDirection w:val="lrTb"/>
            <w:noWrap w:val="false"/>
          </w:tcPr>
          <w:p>
            <w:pPr>
              <w:jc w:val="center"/>
              <w:spacing w:line="360" w:lineRule="auto"/>
              <w:tabs>
                <w:tab w:val="left" w:pos="4788" w:leader="none"/>
              </w:tabs>
              <w:rPr>
                <w:rFonts w:hint="eastAsia" w:ascii="宋体" w:hAnsi="宋体" w:cs="宋体"/>
                <w:szCs w:val="21"/>
              </w:rPr>
            </w:pPr>
            <w:r>
              <w:rPr>
                <w:rFonts w:hint="eastAsia" w:ascii="宋体" w:hAnsi="宋体" w:cs="宋体"/>
                <w:szCs w:val="21"/>
              </w:rPr>
              <w:t xml:space="preserve">检测</w:t>
            </w:r>
            <w:r/>
          </w:p>
        </w:tc>
        <w:tc>
          <w:tcPr>
            <w:tcW w:w="1660" w:type="dxa"/>
            <w:vAlign w:val="center"/>
            <w:textDirection w:val="lrTb"/>
            <w:noWrap w:val="false"/>
          </w:tcPr>
          <w:p>
            <w:pPr>
              <w:jc w:val="center"/>
              <w:spacing w:line="360" w:lineRule="auto"/>
              <w:tabs>
                <w:tab w:val="left" w:pos="4788" w:leader="none"/>
              </w:tabs>
              <w:rPr>
                <w:rFonts w:hint="eastAsia" w:ascii="宋体" w:hAnsi="宋体" w:cs="宋体"/>
                <w:szCs w:val="21"/>
              </w:rPr>
            </w:pPr>
            <w:r>
              <w:rPr>
                <w:rFonts w:hint="eastAsia" w:ascii="宋体" w:hAnsi="宋体" w:cs="宋体"/>
                <w:szCs w:val="21"/>
              </w:rPr>
              <w:t xml:space="preserve">56</w:t>
            </w:r>
            <w:r/>
          </w:p>
        </w:tc>
        <w:tc>
          <w:tcPr>
            <w:tcW w:w="2025" w:type="dxa"/>
            <w:vAlign w:val="center"/>
            <w:vMerge w:val="restart"/>
            <w:textDirection w:val="lrTb"/>
            <w:noWrap w:val="false"/>
          </w:tcPr>
          <w:p>
            <w:pPr>
              <w:jc w:val="center"/>
              <w:spacing w:line="360" w:lineRule="auto"/>
              <w:tabs>
                <w:tab w:val="left" w:pos="4788" w:leader="none"/>
              </w:tabs>
              <w:rPr>
                <w:rFonts w:hint="eastAsia" w:ascii="宋体" w:hAnsi="宋体" w:cs="宋体"/>
                <w:szCs w:val="21"/>
              </w:rPr>
            </w:pPr>
            <w:r>
              <w:rPr>
                <w:rFonts w:hint="eastAsia" w:ascii="宋体" w:hAnsi="宋体" w:cs="宋体"/>
                <w:szCs w:val="21"/>
              </w:rPr>
              <w:t xml:space="preserve">合同签订后5个月内货到江苏省特种设备安全监督检验研究院指定地点。</w:t>
            </w:r>
            <w:r/>
          </w:p>
        </w:tc>
        <w:tc>
          <w:tcPr>
            <w:tcW w:w="1019" w:type="dxa"/>
            <w:vAlign w:val="center"/>
            <w:textDirection w:val="lrTb"/>
            <w:noWrap w:val="false"/>
          </w:tcPr>
          <w:p>
            <w:pPr>
              <w:jc w:val="center"/>
              <w:spacing w:line="360" w:lineRule="auto"/>
              <w:tabs>
                <w:tab w:val="left" w:pos="4788" w:leader="none"/>
              </w:tabs>
              <w:rPr>
                <w:rFonts w:hint="eastAsia" w:ascii="宋体" w:hAnsi="宋体" w:cs="宋体"/>
                <w:szCs w:val="21"/>
              </w:rPr>
            </w:pPr>
            <w:r>
              <w:rPr>
                <w:rFonts w:hint="eastAsia" w:ascii="宋体" w:hAnsi="宋体" w:cs="宋体"/>
                <w:szCs w:val="21"/>
              </w:rPr>
            </w:r>
            <w:r/>
          </w:p>
        </w:tc>
      </w:tr>
      <w:tr>
        <w:trPr>
          <w:jc w:val="center"/>
          <w:trHeight w:val="607"/>
        </w:trPr>
        <w:tc>
          <w:tcPr>
            <w:tcW w:w="80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二</w:t>
            </w:r>
            <w:r/>
          </w:p>
        </w:tc>
        <w:tc>
          <w:tcPr>
            <w:tcW w:w="2225" w:type="dxa"/>
            <w:vAlign w:val="center"/>
            <w:textDirection w:val="lrTb"/>
            <w:noWrap w:val="false"/>
          </w:tcPr>
          <w:p>
            <w:pPr>
              <w:jc w:val="center"/>
              <w:spacing w:line="360" w:lineRule="auto"/>
              <w:tabs>
                <w:tab w:val="left" w:pos="4788" w:leader="none"/>
              </w:tabs>
              <w:rPr>
                <w:rFonts w:hint="eastAsia" w:ascii="宋体" w:hAnsi="宋体" w:cs="宋体"/>
                <w:szCs w:val="21"/>
              </w:rPr>
            </w:pPr>
            <w:r>
              <w:rPr>
                <w:rFonts w:hint="eastAsia" w:ascii="宋体" w:hAnsi="宋体" w:cs="宋体"/>
                <w:szCs w:val="21"/>
              </w:rPr>
              <w:t xml:space="preserve">无线磁粉探伤仪</w:t>
            </w:r>
            <w:r/>
          </w:p>
        </w:tc>
        <w:tc>
          <w:tcPr>
            <w:tcW w:w="933" w:type="dxa"/>
            <w:vAlign w:val="center"/>
            <w:textDirection w:val="lrTb"/>
            <w:noWrap w:val="false"/>
          </w:tcPr>
          <w:p>
            <w:pPr>
              <w:jc w:val="center"/>
              <w:spacing w:line="360" w:lineRule="auto"/>
              <w:tabs>
                <w:tab w:val="left" w:pos="4788" w:leader="none"/>
              </w:tabs>
              <w:rPr>
                <w:rFonts w:hint="eastAsia" w:ascii="宋体" w:hAnsi="宋体" w:cs="宋体"/>
                <w:szCs w:val="21"/>
              </w:rPr>
            </w:pPr>
            <w:r>
              <w:rPr>
                <w:rFonts w:hint="eastAsia" w:ascii="宋体" w:hAnsi="宋体" w:cs="宋体"/>
                <w:szCs w:val="21"/>
              </w:rPr>
              <w:t xml:space="preserve">2</w:t>
            </w:r>
            <w:r/>
          </w:p>
        </w:tc>
        <w:tc>
          <w:tcPr>
            <w:tcW w:w="1472" w:type="dxa"/>
            <w:vAlign w:val="center"/>
            <w:vMerge w:val="continue"/>
            <w:textDirection w:val="lrTb"/>
            <w:noWrap w:val="false"/>
          </w:tcPr>
          <w:p>
            <w:pPr>
              <w:jc w:val="center"/>
              <w:spacing w:line="360" w:lineRule="auto"/>
              <w:tabs>
                <w:tab w:val="left" w:pos="4788" w:leader="none"/>
              </w:tabs>
              <w:rPr>
                <w:rFonts w:hint="eastAsia" w:ascii="宋体" w:hAnsi="宋体" w:cs="宋体"/>
                <w:szCs w:val="21"/>
              </w:rPr>
            </w:pPr>
            <w:r>
              <w:rPr>
                <w:rFonts w:hint="eastAsia" w:ascii="宋体" w:hAnsi="宋体" w:cs="宋体"/>
                <w:szCs w:val="21"/>
              </w:rPr>
            </w:r>
            <w:r/>
          </w:p>
        </w:tc>
        <w:tc>
          <w:tcPr>
            <w:tcW w:w="563" w:type="dxa"/>
            <w:vAlign w:val="center"/>
            <w:vMerge w:val="continue"/>
            <w:textDirection w:val="lrTb"/>
            <w:noWrap w:val="false"/>
          </w:tcPr>
          <w:p>
            <w:pPr>
              <w:jc w:val="center"/>
              <w:spacing w:line="360" w:lineRule="auto"/>
              <w:tabs>
                <w:tab w:val="left" w:pos="4788" w:leader="none"/>
              </w:tabs>
              <w:rPr>
                <w:rFonts w:hint="eastAsia" w:ascii="宋体" w:hAnsi="宋体" w:cs="宋体"/>
                <w:szCs w:val="21"/>
              </w:rPr>
            </w:pPr>
            <w:r>
              <w:rPr>
                <w:rFonts w:hint="eastAsia" w:ascii="宋体" w:hAnsi="宋体" w:cs="宋体"/>
                <w:szCs w:val="21"/>
              </w:rPr>
            </w:r>
            <w:r/>
          </w:p>
        </w:tc>
        <w:tc>
          <w:tcPr>
            <w:tcW w:w="1660" w:type="dxa"/>
            <w:vAlign w:val="center"/>
            <w:textDirection w:val="lrTb"/>
            <w:noWrap w:val="false"/>
          </w:tcPr>
          <w:p>
            <w:pPr>
              <w:jc w:val="center"/>
              <w:spacing w:line="360" w:lineRule="auto"/>
              <w:tabs>
                <w:tab w:val="left" w:pos="4788" w:leader="none"/>
              </w:tabs>
              <w:rPr>
                <w:rFonts w:hint="eastAsia" w:ascii="宋体" w:hAnsi="宋体" w:cs="宋体"/>
                <w:szCs w:val="21"/>
              </w:rPr>
            </w:pPr>
            <w:r>
              <w:rPr>
                <w:rFonts w:hint="eastAsia" w:ascii="宋体" w:hAnsi="宋体" w:cs="宋体"/>
                <w:szCs w:val="21"/>
              </w:rPr>
              <w:t xml:space="preserve">2</w:t>
            </w:r>
            <w:r/>
          </w:p>
        </w:tc>
        <w:tc>
          <w:tcPr>
            <w:tcW w:w="2025" w:type="dxa"/>
            <w:vAlign w:val="center"/>
            <w:vMerge w:val="continue"/>
            <w:textDirection w:val="lrTb"/>
            <w:noWrap w:val="false"/>
          </w:tcPr>
          <w:p>
            <w:pPr>
              <w:jc w:val="center"/>
              <w:spacing w:line="360" w:lineRule="auto"/>
              <w:tabs>
                <w:tab w:val="left" w:pos="4788" w:leader="none"/>
              </w:tabs>
              <w:rPr>
                <w:rFonts w:hint="eastAsia" w:ascii="宋体" w:hAnsi="宋体" w:cs="宋体"/>
                <w:szCs w:val="21"/>
              </w:rPr>
            </w:pPr>
            <w:r>
              <w:rPr>
                <w:rFonts w:hint="eastAsia" w:ascii="宋体" w:hAnsi="宋体" w:cs="宋体"/>
                <w:szCs w:val="21"/>
              </w:rPr>
            </w:r>
            <w:r/>
          </w:p>
        </w:tc>
        <w:tc>
          <w:tcPr>
            <w:tcW w:w="1019" w:type="dxa"/>
            <w:vAlign w:val="center"/>
            <w:textDirection w:val="lrTb"/>
            <w:noWrap w:val="false"/>
          </w:tcPr>
          <w:p>
            <w:pPr>
              <w:jc w:val="center"/>
              <w:spacing w:line="360" w:lineRule="auto"/>
              <w:tabs>
                <w:tab w:val="left" w:pos="4788" w:leader="none"/>
              </w:tabs>
              <w:rPr>
                <w:rFonts w:hint="eastAsia" w:ascii="宋体" w:hAnsi="宋体" w:cs="宋体"/>
                <w:szCs w:val="21"/>
              </w:rPr>
            </w:pPr>
            <w:r>
              <w:rPr>
                <w:rFonts w:hint="eastAsia" w:ascii="宋体" w:hAnsi="宋体" w:cs="宋体"/>
                <w:szCs w:val="21"/>
              </w:rPr>
            </w:r>
            <w:r/>
          </w:p>
        </w:tc>
      </w:tr>
      <w:tr>
        <w:trPr>
          <w:jc w:val="center"/>
          <w:trHeight w:val="602"/>
        </w:trPr>
        <w:tc>
          <w:tcPr>
            <w:tcW w:w="80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三</w:t>
            </w:r>
            <w:r/>
          </w:p>
        </w:tc>
        <w:tc>
          <w:tcPr>
            <w:tcW w:w="2225" w:type="dxa"/>
            <w:vAlign w:val="center"/>
            <w:textDirection w:val="lrTb"/>
            <w:noWrap w:val="false"/>
          </w:tcPr>
          <w:p>
            <w:pPr>
              <w:jc w:val="center"/>
              <w:spacing w:line="360" w:lineRule="auto"/>
              <w:tabs>
                <w:tab w:val="left" w:pos="4788" w:leader="none"/>
              </w:tabs>
              <w:rPr>
                <w:rFonts w:hint="eastAsia" w:ascii="宋体" w:hAnsi="宋体" w:cs="宋体"/>
                <w:szCs w:val="21"/>
              </w:rPr>
            </w:pPr>
            <w:r>
              <w:rPr>
                <w:rFonts w:hint="eastAsia" w:ascii="宋体" w:hAnsi="宋体" w:cs="宋体"/>
                <w:szCs w:val="21"/>
              </w:rPr>
              <w:t xml:space="preserve">多路振动信号采集与实时无线传输系统</w:t>
            </w:r>
            <w:r/>
          </w:p>
        </w:tc>
        <w:tc>
          <w:tcPr>
            <w:tcW w:w="933" w:type="dxa"/>
            <w:vAlign w:val="center"/>
            <w:textDirection w:val="lrTb"/>
            <w:noWrap w:val="false"/>
          </w:tcPr>
          <w:p>
            <w:pPr>
              <w:jc w:val="center"/>
              <w:spacing w:line="360" w:lineRule="auto"/>
              <w:tabs>
                <w:tab w:val="left" w:pos="4788" w:leader="none"/>
              </w:tabs>
              <w:rPr>
                <w:rFonts w:hint="eastAsia" w:ascii="宋体" w:hAnsi="宋体" w:cs="宋体"/>
                <w:szCs w:val="21"/>
              </w:rPr>
            </w:pPr>
            <w:r>
              <w:rPr>
                <w:rFonts w:hint="eastAsia" w:ascii="宋体" w:hAnsi="宋体" w:cs="宋体"/>
                <w:szCs w:val="21"/>
              </w:rPr>
              <w:t xml:space="preserve">4</w:t>
            </w:r>
            <w:r/>
          </w:p>
        </w:tc>
        <w:tc>
          <w:tcPr>
            <w:tcW w:w="1472" w:type="dxa"/>
            <w:vAlign w:val="center"/>
            <w:vMerge w:val="continue"/>
            <w:textDirection w:val="lrTb"/>
            <w:noWrap w:val="false"/>
          </w:tcPr>
          <w:p>
            <w:pPr>
              <w:jc w:val="center"/>
              <w:spacing w:line="360" w:lineRule="auto"/>
              <w:tabs>
                <w:tab w:val="left" w:pos="4788" w:leader="none"/>
              </w:tabs>
              <w:rPr>
                <w:rFonts w:hint="eastAsia" w:ascii="宋体" w:hAnsi="宋体" w:cs="宋体"/>
                <w:szCs w:val="21"/>
              </w:rPr>
            </w:pPr>
            <w:r>
              <w:rPr>
                <w:rFonts w:hint="eastAsia" w:ascii="宋体" w:hAnsi="宋体" w:cs="宋体"/>
                <w:szCs w:val="21"/>
              </w:rPr>
            </w:r>
            <w:r/>
          </w:p>
        </w:tc>
        <w:tc>
          <w:tcPr>
            <w:tcW w:w="563" w:type="dxa"/>
            <w:vAlign w:val="center"/>
            <w:vMerge w:val="continue"/>
            <w:textDirection w:val="lrTb"/>
            <w:noWrap w:val="false"/>
          </w:tcPr>
          <w:p>
            <w:pPr>
              <w:jc w:val="center"/>
              <w:spacing w:line="360" w:lineRule="auto"/>
              <w:tabs>
                <w:tab w:val="left" w:pos="4788" w:leader="none"/>
              </w:tabs>
              <w:rPr>
                <w:rFonts w:hint="eastAsia" w:ascii="宋体" w:hAnsi="宋体" w:cs="宋体"/>
                <w:szCs w:val="21"/>
              </w:rPr>
            </w:pPr>
            <w:r>
              <w:rPr>
                <w:rFonts w:hint="eastAsia" w:ascii="宋体" w:hAnsi="宋体" w:cs="宋体"/>
                <w:szCs w:val="21"/>
              </w:rPr>
            </w:r>
            <w:r/>
          </w:p>
        </w:tc>
        <w:tc>
          <w:tcPr>
            <w:tcW w:w="1660" w:type="dxa"/>
            <w:vAlign w:val="center"/>
            <w:textDirection w:val="lrTb"/>
            <w:noWrap w:val="false"/>
          </w:tcPr>
          <w:p>
            <w:pPr>
              <w:jc w:val="center"/>
              <w:spacing w:line="360" w:lineRule="auto"/>
              <w:tabs>
                <w:tab w:val="left" w:pos="4788" w:leader="none"/>
              </w:tabs>
              <w:rPr>
                <w:rFonts w:hint="eastAsia" w:ascii="宋体" w:hAnsi="宋体" w:cs="宋体"/>
                <w:szCs w:val="21"/>
              </w:rPr>
            </w:pPr>
            <w:r>
              <w:rPr>
                <w:rFonts w:hint="eastAsia" w:ascii="宋体" w:hAnsi="宋体" w:cs="宋体"/>
                <w:szCs w:val="21"/>
              </w:rPr>
              <w:t xml:space="preserve">64</w:t>
            </w:r>
            <w:r/>
          </w:p>
        </w:tc>
        <w:tc>
          <w:tcPr>
            <w:tcW w:w="2025" w:type="dxa"/>
            <w:vAlign w:val="center"/>
            <w:vMerge w:val="continue"/>
            <w:textDirection w:val="lrTb"/>
            <w:noWrap w:val="false"/>
          </w:tcPr>
          <w:p>
            <w:pPr>
              <w:jc w:val="center"/>
              <w:spacing w:line="360" w:lineRule="auto"/>
              <w:tabs>
                <w:tab w:val="left" w:pos="4788" w:leader="none"/>
              </w:tabs>
              <w:rPr>
                <w:rFonts w:hint="eastAsia" w:ascii="宋体" w:hAnsi="宋体" w:cs="宋体"/>
                <w:szCs w:val="21"/>
              </w:rPr>
            </w:pPr>
            <w:r>
              <w:rPr>
                <w:rFonts w:hint="eastAsia" w:ascii="宋体" w:hAnsi="宋体" w:cs="宋体"/>
                <w:szCs w:val="21"/>
              </w:rPr>
            </w:r>
            <w:r/>
          </w:p>
        </w:tc>
        <w:tc>
          <w:tcPr>
            <w:tcW w:w="1019"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602"/>
        </w:trPr>
        <w:tc>
          <w:tcPr>
            <w:tcW w:w="80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四</w:t>
            </w:r>
            <w:r/>
          </w:p>
        </w:tc>
        <w:tc>
          <w:tcPr>
            <w:tcW w:w="2225" w:type="dxa"/>
            <w:vAlign w:val="center"/>
            <w:textDirection w:val="lrTb"/>
            <w:noWrap w:val="false"/>
          </w:tcPr>
          <w:p>
            <w:pPr>
              <w:jc w:val="center"/>
              <w:spacing w:line="360" w:lineRule="auto"/>
              <w:tabs>
                <w:tab w:val="left" w:pos="4788" w:leader="none"/>
              </w:tabs>
              <w:rPr>
                <w:rFonts w:hint="eastAsia" w:ascii="宋体" w:hAnsi="宋体" w:cs="宋体"/>
                <w:szCs w:val="21"/>
              </w:rPr>
            </w:pPr>
            <w:r>
              <w:rPr>
                <w:rFonts w:hint="eastAsia" w:ascii="宋体" w:hAnsi="宋体" w:cs="宋体"/>
                <w:szCs w:val="21"/>
              </w:rPr>
              <w:t xml:space="preserve">多路声发射信号采集与实时无线传输系统</w:t>
            </w:r>
            <w:r/>
          </w:p>
        </w:tc>
        <w:tc>
          <w:tcPr>
            <w:tcW w:w="933" w:type="dxa"/>
            <w:vAlign w:val="center"/>
            <w:textDirection w:val="lrTb"/>
            <w:noWrap w:val="false"/>
          </w:tcPr>
          <w:p>
            <w:pPr>
              <w:jc w:val="center"/>
              <w:spacing w:line="360" w:lineRule="auto"/>
              <w:tabs>
                <w:tab w:val="left" w:pos="4788" w:leader="none"/>
              </w:tabs>
              <w:rPr>
                <w:rFonts w:hint="eastAsia" w:ascii="宋体" w:hAnsi="宋体" w:cs="宋体"/>
                <w:szCs w:val="21"/>
              </w:rPr>
            </w:pPr>
            <w:r>
              <w:rPr>
                <w:rFonts w:hint="eastAsia" w:ascii="宋体" w:hAnsi="宋体" w:cs="宋体"/>
                <w:szCs w:val="21"/>
              </w:rPr>
              <w:t xml:space="preserve">4</w:t>
            </w:r>
            <w:r/>
          </w:p>
        </w:tc>
        <w:tc>
          <w:tcPr>
            <w:tcW w:w="1472" w:type="dxa"/>
            <w:vAlign w:val="center"/>
            <w:vMerge w:val="continue"/>
            <w:textDirection w:val="lrTb"/>
            <w:noWrap w:val="false"/>
          </w:tcPr>
          <w:p>
            <w:pPr>
              <w:jc w:val="center"/>
              <w:spacing w:line="360" w:lineRule="auto"/>
              <w:tabs>
                <w:tab w:val="left" w:pos="4788" w:leader="none"/>
              </w:tabs>
              <w:rPr>
                <w:rFonts w:hint="eastAsia" w:ascii="宋体" w:hAnsi="宋体" w:cs="宋体"/>
                <w:szCs w:val="21"/>
              </w:rPr>
            </w:pPr>
            <w:r>
              <w:rPr>
                <w:rFonts w:hint="eastAsia" w:ascii="宋体" w:hAnsi="宋体" w:cs="宋体"/>
                <w:szCs w:val="21"/>
              </w:rPr>
            </w:r>
            <w:r/>
          </w:p>
        </w:tc>
        <w:tc>
          <w:tcPr>
            <w:tcW w:w="563" w:type="dxa"/>
            <w:vAlign w:val="center"/>
            <w:vMerge w:val="continue"/>
            <w:textDirection w:val="lrTb"/>
            <w:noWrap w:val="false"/>
          </w:tcPr>
          <w:p>
            <w:pPr>
              <w:jc w:val="center"/>
              <w:spacing w:line="360" w:lineRule="auto"/>
              <w:tabs>
                <w:tab w:val="left" w:pos="4788" w:leader="none"/>
              </w:tabs>
              <w:rPr>
                <w:rFonts w:hint="eastAsia" w:ascii="宋体" w:hAnsi="宋体" w:cs="宋体"/>
                <w:szCs w:val="21"/>
              </w:rPr>
            </w:pPr>
            <w:r>
              <w:rPr>
                <w:rFonts w:hint="eastAsia" w:ascii="宋体" w:hAnsi="宋体" w:cs="宋体"/>
                <w:szCs w:val="21"/>
              </w:rPr>
            </w:r>
            <w:r/>
          </w:p>
        </w:tc>
        <w:tc>
          <w:tcPr>
            <w:tcW w:w="1660" w:type="dxa"/>
            <w:vAlign w:val="center"/>
            <w:textDirection w:val="lrTb"/>
            <w:noWrap w:val="false"/>
          </w:tcPr>
          <w:p>
            <w:pPr>
              <w:jc w:val="center"/>
              <w:spacing w:line="360" w:lineRule="auto"/>
              <w:tabs>
                <w:tab w:val="left" w:pos="4788" w:leader="none"/>
              </w:tabs>
              <w:rPr>
                <w:rFonts w:hint="eastAsia" w:ascii="宋体" w:hAnsi="宋体" w:cs="宋体"/>
                <w:szCs w:val="21"/>
              </w:rPr>
            </w:pPr>
            <w:r>
              <w:rPr>
                <w:rFonts w:hint="eastAsia" w:ascii="宋体" w:hAnsi="宋体" w:cs="宋体"/>
                <w:szCs w:val="21"/>
              </w:rPr>
              <w:t xml:space="preserve">72</w:t>
            </w:r>
            <w:r/>
          </w:p>
        </w:tc>
        <w:tc>
          <w:tcPr>
            <w:tcW w:w="2025" w:type="dxa"/>
            <w:vAlign w:val="center"/>
            <w:vMerge w:val="continue"/>
            <w:textDirection w:val="lrTb"/>
            <w:noWrap w:val="false"/>
          </w:tcPr>
          <w:p>
            <w:pPr>
              <w:jc w:val="center"/>
              <w:spacing w:line="360" w:lineRule="auto"/>
              <w:tabs>
                <w:tab w:val="left" w:pos="4788" w:leader="none"/>
              </w:tabs>
              <w:rPr>
                <w:rFonts w:hint="eastAsia" w:ascii="宋体" w:hAnsi="宋体" w:cs="宋体"/>
                <w:szCs w:val="21"/>
              </w:rPr>
            </w:pPr>
            <w:r>
              <w:rPr>
                <w:rFonts w:hint="eastAsia" w:ascii="宋体" w:hAnsi="宋体" w:cs="宋体"/>
                <w:szCs w:val="21"/>
              </w:rPr>
            </w:r>
            <w:r/>
          </w:p>
        </w:tc>
        <w:tc>
          <w:tcPr>
            <w:tcW w:w="1019"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602"/>
        </w:trPr>
        <w:tc>
          <w:tcPr>
            <w:tcW w:w="80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五</w:t>
            </w:r>
            <w:r/>
          </w:p>
        </w:tc>
        <w:tc>
          <w:tcPr>
            <w:tcW w:w="2225" w:type="dxa"/>
            <w:vAlign w:val="center"/>
            <w:textDirection w:val="lrTb"/>
            <w:noWrap w:val="false"/>
          </w:tcPr>
          <w:p>
            <w:pPr>
              <w:jc w:val="center"/>
              <w:spacing w:line="360" w:lineRule="auto"/>
              <w:tabs>
                <w:tab w:val="left" w:pos="4788" w:leader="none"/>
              </w:tabs>
              <w:rPr>
                <w:rFonts w:hint="eastAsia" w:ascii="宋体" w:hAnsi="宋体" w:cs="宋体"/>
                <w:szCs w:val="21"/>
              </w:rPr>
            </w:pPr>
            <w:r>
              <w:rPr>
                <w:rFonts w:hint="eastAsia" w:ascii="宋体" w:hAnsi="宋体" w:cs="宋体"/>
                <w:szCs w:val="21"/>
              </w:rPr>
              <w:t xml:space="preserve">多路压电信号采集与实时无线传输系统</w:t>
            </w:r>
            <w:r/>
          </w:p>
        </w:tc>
        <w:tc>
          <w:tcPr>
            <w:tcW w:w="933" w:type="dxa"/>
            <w:vAlign w:val="center"/>
            <w:textDirection w:val="lrTb"/>
            <w:noWrap w:val="false"/>
          </w:tcPr>
          <w:p>
            <w:pPr>
              <w:jc w:val="center"/>
              <w:spacing w:line="360" w:lineRule="auto"/>
              <w:tabs>
                <w:tab w:val="left" w:pos="4788" w:leader="none"/>
              </w:tabs>
              <w:rPr>
                <w:rFonts w:hint="eastAsia" w:ascii="宋体" w:hAnsi="宋体" w:cs="宋体"/>
                <w:szCs w:val="21"/>
              </w:rPr>
            </w:pPr>
            <w:r>
              <w:rPr>
                <w:rFonts w:hint="eastAsia" w:ascii="宋体" w:hAnsi="宋体" w:cs="宋体"/>
                <w:szCs w:val="21"/>
              </w:rPr>
              <w:t xml:space="preserve">3</w:t>
            </w:r>
            <w:r/>
          </w:p>
        </w:tc>
        <w:tc>
          <w:tcPr>
            <w:tcW w:w="1472" w:type="dxa"/>
            <w:vAlign w:val="center"/>
            <w:vMerge w:val="continue"/>
            <w:textDirection w:val="lrTb"/>
            <w:noWrap w:val="false"/>
          </w:tcPr>
          <w:p>
            <w:pPr>
              <w:jc w:val="center"/>
              <w:spacing w:line="360" w:lineRule="auto"/>
              <w:tabs>
                <w:tab w:val="left" w:pos="4788" w:leader="none"/>
              </w:tabs>
              <w:rPr>
                <w:rFonts w:hint="eastAsia" w:ascii="宋体" w:hAnsi="宋体" w:cs="宋体"/>
                <w:szCs w:val="21"/>
              </w:rPr>
            </w:pPr>
            <w:r>
              <w:rPr>
                <w:rFonts w:hint="eastAsia" w:ascii="宋体" w:hAnsi="宋体" w:cs="宋体"/>
                <w:szCs w:val="21"/>
              </w:rPr>
            </w:r>
            <w:r/>
          </w:p>
        </w:tc>
        <w:tc>
          <w:tcPr>
            <w:tcW w:w="563" w:type="dxa"/>
            <w:vAlign w:val="center"/>
            <w:vMerge w:val="continue"/>
            <w:textDirection w:val="lrTb"/>
            <w:noWrap w:val="false"/>
          </w:tcPr>
          <w:p>
            <w:pPr>
              <w:jc w:val="center"/>
              <w:spacing w:line="360" w:lineRule="auto"/>
              <w:tabs>
                <w:tab w:val="left" w:pos="4788" w:leader="none"/>
              </w:tabs>
              <w:rPr>
                <w:rFonts w:hint="eastAsia" w:ascii="宋体" w:hAnsi="宋体" w:cs="宋体"/>
                <w:szCs w:val="21"/>
              </w:rPr>
            </w:pPr>
            <w:r>
              <w:rPr>
                <w:rFonts w:hint="eastAsia" w:ascii="宋体" w:hAnsi="宋体" w:cs="宋体"/>
                <w:szCs w:val="21"/>
              </w:rPr>
            </w:r>
            <w:r/>
          </w:p>
        </w:tc>
        <w:tc>
          <w:tcPr>
            <w:tcW w:w="1660" w:type="dxa"/>
            <w:vAlign w:val="center"/>
            <w:textDirection w:val="lrTb"/>
            <w:noWrap w:val="false"/>
          </w:tcPr>
          <w:p>
            <w:pPr>
              <w:jc w:val="center"/>
              <w:spacing w:line="360" w:lineRule="auto"/>
              <w:tabs>
                <w:tab w:val="left" w:pos="4788" w:leader="none"/>
              </w:tabs>
              <w:rPr>
                <w:rFonts w:hint="eastAsia" w:ascii="宋体" w:hAnsi="宋体" w:cs="宋体"/>
                <w:szCs w:val="21"/>
              </w:rPr>
            </w:pPr>
            <w:r>
              <w:rPr>
                <w:rFonts w:hint="eastAsia" w:ascii="宋体" w:hAnsi="宋体" w:cs="宋体"/>
                <w:szCs w:val="21"/>
              </w:rPr>
              <w:t xml:space="preserve">84</w:t>
            </w:r>
            <w:r/>
          </w:p>
        </w:tc>
        <w:tc>
          <w:tcPr>
            <w:tcW w:w="2025" w:type="dxa"/>
            <w:vAlign w:val="center"/>
            <w:vMerge w:val="continue"/>
            <w:textDirection w:val="lrTb"/>
            <w:noWrap w:val="false"/>
          </w:tcPr>
          <w:p>
            <w:pPr>
              <w:jc w:val="center"/>
              <w:spacing w:line="360" w:lineRule="auto"/>
              <w:tabs>
                <w:tab w:val="left" w:pos="4788" w:leader="none"/>
              </w:tabs>
              <w:rPr>
                <w:rFonts w:hint="eastAsia" w:ascii="宋体" w:hAnsi="宋体" w:cs="宋体"/>
                <w:szCs w:val="21"/>
              </w:rPr>
            </w:pPr>
            <w:r>
              <w:rPr>
                <w:rFonts w:hint="eastAsia" w:ascii="宋体" w:hAnsi="宋体" w:cs="宋体"/>
                <w:szCs w:val="21"/>
              </w:rPr>
            </w:r>
            <w:r/>
          </w:p>
        </w:tc>
        <w:tc>
          <w:tcPr>
            <w:tcW w:w="10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核心产品</w:t>
            </w:r>
            <w:r/>
          </w:p>
        </w:tc>
      </w:tr>
      <w:tr>
        <w:trPr>
          <w:jc w:val="center"/>
          <w:trHeight w:val="602"/>
        </w:trPr>
        <w:tc>
          <w:tcPr>
            <w:tcW w:w="80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六</w:t>
            </w:r>
            <w:r/>
          </w:p>
        </w:tc>
        <w:tc>
          <w:tcPr>
            <w:shd w:val="clear" w:color="auto" w:fill="auto"/>
            <w:tcW w:w="2225" w:type="dxa"/>
            <w:vAlign w:val="center"/>
            <w:textDirection w:val="lrTb"/>
            <w:noWrap w:val="false"/>
          </w:tcPr>
          <w:p>
            <w:pPr>
              <w:jc w:val="center"/>
              <w:spacing w:line="360" w:lineRule="auto"/>
              <w:tabs>
                <w:tab w:val="left" w:pos="4788" w:leader="none"/>
              </w:tabs>
              <w:rPr>
                <w:rFonts w:hint="eastAsia" w:ascii="宋体" w:hAnsi="宋体" w:cs="宋体"/>
                <w:szCs w:val="21"/>
              </w:rPr>
            </w:pPr>
            <w:r>
              <w:rPr>
                <w:rFonts w:hint="eastAsia" w:ascii="宋体" w:hAnsi="宋体" w:cs="宋体"/>
                <w:szCs w:val="21"/>
              </w:rPr>
              <w:t xml:space="preserve">游乐设施座舱运动状态分析与故障智能诊断分析系统</w:t>
            </w:r>
            <w:r/>
          </w:p>
        </w:tc>
        <w:tc>
          <w:tcPr>
            <w:tcW w:w="933" w:type="dxa"/>
            <w:vAlign w:val="center"/>
            <w:textDirection w:val="lrTb"/>
            <w:noWrap w:val="false"/>
          </w:tcPr>
          <w:p>
            <w:pPr>
              <w:jc w:val="center"/>
              <w:spacing w:line="360" w:lineRule="auto"/>
              <w:tabs>
                <w:tab w:val="left" w:pos="4788" w:leader="none"/>
              </w:tabs>
              <w:rPr>
                <w:rFonts w:hint="eastAsia" w:ascii="宋体" w:hAnsi="宋体" w:cs="宋体"/>
                <w:szCs w:val="21"/>
              </w:rPr>
            </w:pPr>
            <w:r>
              <w:rPr>
                <w:rFonts w:hint="eastAsia" w:ascii="宋体" w:hAnsi="宋体" w:cs="宋体"/>
                <w:szCs w:val="21"/>
              </w:rPr>
              <w:t xml:space="preserve">4</w:t>
            </w:r>
            <w:r/>
          </w:p>
        </w:tc>
        <w:tc>
          <w:tcPr>
            <w:tcW w:w="1472" w:type="dxa"/>
            <w:vAlign w:val="center"/>
            <w:vMerge w:val="continue"/>
            <w:textDirection w:val="lrTb"/>
            <w:noWrap w:val="false"/>
          </w:tcPr>
          <w:p>
            <w:pPr>
              <w:jc w:val="center"/>
              <w:spacing w:line="360" w:lineRule="auto"/>
              <w:tabs>
                <w:tab w:val="left" w:pos="4788" w:leader="none"/>
              </w:tabs>
              <w:rPr>
                <w:rFonts w:hint="eastAsia" w:ascii="宋体" w:hAnsi="宋体" w:cs="宋体"/>
                <w:szCs w:val="21"/>
              </w:rPr>
            </w:pPr>
            <w:r>
              <w:rPr>
                <w:rFonts w:hint="eastAsia" w:ascii="宋体" w:hAnsi="宋体" w:cs="宋体"/>
                <w:szCs w:val="21"/>
              </w:rPr>
            </w:r>
            <w:r/>
          </w:p>
        </w:tc>
        <w:tc>
          <w:tcPr>
            <w:tcW w:w="563" w:type="dxa"/>
            <w:vAlign w:val="center"/>
            <w:vMerge w:val="continue"/>
            <w:textDirection w:val="lrTb"/>
            <w:noWrap w:val="false"/>
          </w:tcPr>
          <w:p>
            <w:pPr>
              <w:jc w:val="center"/>
              <w:spacing w:line="360" w:lineRule="auto"/>
              <w:tabs>
                <w:tab w:val="left" w:pos="4788" w:leader="none"/>
              </w:tabs>
              <w:rPr>
                <w:rFonts w:hint="eastAsia" w:ascii="宋体" w:hAnsi="宋体" w:cs="宋体"/>
                <w:szCs w:val="21"/>
              </w:rPr>
            </w:pPr>
            <w:r>
              <w:rPr>
                <w:rFonts w:hint="eastAsia" w:ascii="宋体" w:hAnsi="宋体" w:cs="宋体"/>
                <w:szCs w:val="21"/>
              </w:rPr>
            </w:r>
            <w:r/>
          </w:p>
        </w:tc>
        <w:tc>
          <w:tcPr>
            <w:tcW w:w="1660" w:type="dxa"/>
            <w:vAlign w:val="center"/>
            <w:textDirection w:val="lrTb"/>
            <w:noWrap w:val="false"/>
          </w:tcPr>
          <w:p>
            <w:pPr>
              <w:jc w:val="center"/>
              <w:spacing w:line="360" w:lineRule="auto"/>
              <w:tabs>
                <w:tab w:val="left" w:pos="4788" w:leader="none"/>
              </w:tabs>
              <w:rPr>
                <w:rFonts w:hint="eastAsia" w:ascii="宋体" w:hAnsi="宋体" w:cs="宋体"/>
                <w:szCs w:val="21"/>
              </w:rPr>
            </w:pPr>
            <w:r>
              <w:rPr>
                <w:rFonts w:hint="eastAsia" w:ascii="宋体" w:hAnsi="宋体" w:cs="宋体"/>
                <w:szCs w:val="21"/>
              </w:rPr>
              <w:t xml:space="preserve">72</w:t>
            </w:r>
            <w:r/>
          </w:p>
        </w:tc>
        <w:tc>
          <w:tcPr>
            <w:tcW w:w="2025" w:type="dxa"/>
            <w:vAlign w:val="center"/>
            <w:vMerge w:val="continue"/>
            <w:textDirection w:val="lrTb"/>
            <w:noWrap w:val="false"/>
          </w:tcPr>
          <w:p>
            <w:pPr>
              <w:jc w:val="center"/>
              <w:spacing w:line="360" w:lineRule="auto"/>
              <w:tabs>
                <w:tab w:val="left" w:pos="4788" w:leader="none"/>
              </w:tabs>
              <w:rPr>
                <w:rFonts w:hint="eastAsia" w:ascii="宋体" w:hAnsi="宋体" w:cs="宋体"/>
                <w:szCs w:val="21"/>
              </w:rPr>
            </w:pPr>
            <w:r>
              <w:rPr>
                <w:rFonts w:hint="eastAsia" w:ascii="宋体" w:hAnsi="宋体" w:cs="宋体"/>
                <w:szCs w:val="21"/>
              </w:rPr>
            </w:r>
            <w:r/>
          </w:p>
        </w:tc>
        <w:tc>
          <w:tcPr>
            <w:tcW w:w="1019" w:type="dxa"/>
            <w:vAlign w:val="center"/>
            <w:textDirection w:val="lrTb"/>
            <w:noWrap w:val="false"/>
          </w:tcPr>
          <w:p>
            <w:pPr>
              <w:jc w:val="center"/>
              <w:rPr>
                <w:szCs w:val="21"/>
              </w:rPr>
            </w:pPr>
            <w:r>
              <w:rPr>
                <w:szCs w:val="21"/>
              </w:rPr>
            </w:r>
            <w:r/>
          </w:p>
        </w:tc>
      </w:tr>
    </w:tbl>
    <w:p>
      <w:pPr>
        <w:ind w:firstLine="210"/>
      </w:pPr>
      <w:r/>
      <w:r/>
    </w:p>
    <w:p>
      <w:pPr>
        <w:ind w:firstLine="210"/>
        <w:spacing w:line="360" w:lineRule="auto"/>
      </w:pPr>
      <w:r>
        <w:rPr>
          <w:szCs w:val="21"/>
        </w:rPr>
        <w:t xml:space="preserve">6、合同履行期限：详见采购需求</w:t>
      </w:r>
      <w:r/>
    </w:p>
    <w:p>
      <w:pPr>
        <w:ind w:firstLine="210"/>
        <w:spacing w:line="360" w:lineRule="auto"/>
        <w:rPr>
          <w:color w:val="ff0000"/>
          <w:szCs w:val="21"/>
        </w:rPr>
      </w:pPr>
      <w:r>
        <w:rPr>
          <w:szCs w:val="21"/>
        </w:rPr>
        <w:t xml:space="preserve">7、本项目不接受联合体投标</w:t>
      </w:r>
      <w:r/>
    </w:p>
    <w:p>
      <w:pPr>
        <w:ind w:left="210"/>
        <w:spacing w:line="360" w:lineRule="auto"/>
        <w:rPr>
          <w:szCs w:val="21"/>
        </w:rPr>
      </w:pPr>
      <w:r>
        <w:rPr>
          <w:szCs w:val="21"/>
        </w:rPr>
        <w:t xml:space="preserve">8、集中考察：不组织</w:t>
      </w:r>
      <w:r/>
    </w:p>
    <w:p>
      <w:pPr>
        <w:ind w:left="210"/>
        <w:spacing w:line="360" w:lineRule="auto"/>
        <w:rPr>
          <w:szCs w:val="21"/>
        </w:rPr>
      </w:pPr>
      <w:r>
        <w:rPr>
          <w:szCs w:val="21"/>
        </w:rPr>
        <w:t xml:space="preserve">9、所属行业：工业</w:t>
      </w:r>
      <w:r/>
    </w:p>
    <w:p>
      <w:pPr>
        <w:ind w:left="210"/>
        <w:spacing w:line="360" w:lineRule="auto"/>
        <w:rPr>
          <w:rFonts w:hint="eastAsia"/>
          <w:szCs w:val="21"/>
        </w:rPr>
      </w:pPr>
      <w:r>
        <w:rPr>
          <w:rFonts w:hint="eastAsia"/>
          <w:szCs w:val="21"/>
        </w:rPr>
        <w:t xml:space="preserve">10、</w:t>
      </w:r>
      <w:r>
        <w:rPr>
          <w:szCs w:val="21"/>
        </w:rPr>
        <w:t xml:space="preserve">本项目</w:t>
      </w:r>
      <w:r>
        <w:rPr>
          <w:rFonts w:hint="eastAsia"/>
          <w:szCs w:val="21"/>
        </w:rPr>
        <w:t xml:space="preserve">是否</w:t>
      </w:r>
      <w:r>
        <w:rPr>
          <w:szCs w:val="21"/>
        </w:rPr>
        <w:t xml:space="preserve">专门面向中小企业采购</w:t>
      </w:r>
      <w:r>
        <w:rPr>
          <w:rFonts w:hint="eastAsia"/>
          <w:szCs w:val="21"/>
        </w:rPr>
        <w:t xml:space="preserve">：否</w:t>
      </w:r>
      <w:r/>
    </w:p>
    <w:p>
      <w:pPr>
        <w:ind w:left="210"/>
        <w:spacing w:line="360" w:lineRule="auto"/>
      </w:pPr>
      <w:r>
        <w:rPr>
          <w:b/>
          <w:szCs w:val="21"/>
        </w:rPr>
        <w:t xml:space="preserve">注：</w:t>
      </w:r>
      <w:r>
        <w:rPr>
          <w:rFonts w:hint="eastAsia" w:ascii="Arial" w:hAnsi="Arial" w:cs="Arial"/>
          <w:b/>
          <w:szCs w:val="21"/>
        </w:rPr>
        <w:t xml:space="preserve">投</w:t>
      </w:r>
      <w:r>
        <w:rPr>
          <w:rFonts w:ascii="Arial" w:hAnsi="Arial" w:cs="Arial"/>
          <w:b/>
          <w:szCs w:val="21"/>
        </w:rPr>
        <w:t xml:space="preserve">标人</w:t>
      </w:r>
      <w:r>
        <w:rPr>
          <w:rFonts w:hint="eastAsia" w:ascii="Arial" w:hAnsi="Arial" w:cs="Arial"/>
          <w:b/>
          <w:szCs w:val="21"/>
        </w:rPr>
        <w:t xml:space="preserve">所投报价不得超过每个品目所对应的预算金额，否则作无效投标处理</w:t>
      </w:r>
      <w:r>
        <w:rPr>
          <w:rFonts w:hint="eastAsia"/>
          <w:b/>
          <w:szCs w:val="21"/>
        </w:rPr>
        <w:t xml:space="preserve">。</w:t>
      </w:r>
      <w:r/>
    </w:p>
    <w:p>
      <w:pPr>
        <w:pStyle w:val="1357"/>
        <w:spacing w:before="0" w:after="0" w:line="360" w:lineRule="auto"/>
        <w:rPr>
          <w:rFonts w:ascii="Times New Roman" w:hAnsi="Times New Roman" w:eastAsia="宋体"/>
          <w:bCs w:val="0"/>
          <w:sz w:val="21"/>
          <w:szCs w:val="21"/>
        </w:rPr>
      </w:pPr>
      <w:r>
        <w:rPr>
          <w:rFonts w:ascii="Times New Roman" w:hAnsi="Times New Roman" w:eastAsia="宋体"/>
          <w:bCs w:val="0"/>
          <w:sz w:val="21"/>
          <w:szCs w:val="21"/>
        </w:rPr>
        <w:t xml:space="preserve">二、申请人的资格要求：</w:t>
      </w:r>
      <w:bookmarkEnd w:id="20"/>
      <w:r/>
      <w:bookmarkEnd w:id="21"/>
      <w:r/>
      <w:bookmarkEnd w:id="22"/>
      <w:r/>
      <w:bookmarkEnd w:id="23"/>
      <w:r/>
      <w:bookmarkEnd w:id="24"/>
      <w:r/>
      <w:bookmarkEnd w:id="25"/>
      <w:r/>
      <w:bookmarkEnd w:id="26"/>
      <w:r/>
      <w:r/>
    </w:p>
    <w:p>
      <w:pPr>
        <w:ind w:left="218"/>
        <w:spacing w:line="360" w:lineRule="auto"/>
        <w:rPr>
          <w:b/>
          <w:bCs/>
          <w:szCs w:val="21"/>
        </w:rPr>
      </w:pPr>
      <w:r>
        <w:rPr>
          <w:b/>
          <w:bCs/>
          <w:szCs w:val="21"/>
        </w:rPr>
        <w:t xml:space="preserve">1、满足《中华人民共和国政府采购法》第二十二条规定；</w:t>
      </w:r>
      <w:r/>
    </w:p>
    <w:p>
      <w:pPr>
        <w:ind w:left="218"/>
        <w:spacing w:line="360" w:lineRule="auto"/>
        <w:rPr>
          <w:szCs w:val="21"/>
        </w:rPr>
      </w:pPr>
      <w:r>
        <w:rPr>
          <w:b/>
          <w:bCs/>
          <w:szCs w:val="21"/>
        </w:rPr>
        <w:t xml:space="preserve">2、落实政府采购政策需满足的资格要求：</w:t>
      </w:r>
      <w:r>
        <w:rPr>
          <w:szCs w:val="21"/>
        </w:rPr>
        <w:t xml:space="preserve">无；</w:t>
      </w:r>
      <w:r/>
    </w:p>
    <w:p>
      <w:pPr>
        <w:ind w:left="218"/>
        <w:spacing w:line="360" w:lineRule="auto"/>
        <w:rPr>
          <w:b/>
          <w:bCs/>
          <w:szCs w:val="21"/>
        </w:rPr>
      </w:pPr>
      <w:r>
        <w:rPr>
          <w:b/>
          <w:bCs/>
          <w:szCs w:val="21"/>
        </w:rPr>
        <w:t xml:space="preserve">3、本项目的特定资格要求：</w:t>
      </w:r>
      <w:r/>
    </w:p>
    <w:p>
      <w:pPr>
        <w:ind w:left="218"/>
        <w:spacing w:line="360" w:lineRule="auto"/>
        <w:shd w:val="clear" w:color="auto" w:fill="ffffff"/>
        <w:widowControl/>
        <w:rPr>
          <w:rFonts w:ascii="Arial" w:hAnsi="Arial" w:cs="Arial"/>
          <w:szCs w:val="21"/>
        </w:rPr>
      </w:pPr>
      <w:r/>
      <w:bookmarkStart w:id="27" w:name="_Toc193"/>
      <w:r/>
      <w:bookmarkStart w:id="28" w:name="_Toc6688"/>
      <w:r/>
      <w:bookmarkStart w:id="29" w:name="_Toc13065"/>
      <w:r>
        <w:rPr>
          <w:rFonts w:hint="eastAsia" w:ascii="Arial" w:hAnsi="Arial" w:cs="Arial"/>
          <w:color w:val="000000"/>
          <w:szCs w:val="21"/>
        </w:rPr>
        <w:t xml:space="preserve">1）</w:t>
      </w:r>
      <w:r>
        <w:rPr>
          <w:rFonts w:ascii="Arial" w:hAnsi="Arial" w:cs="Arial"/>
          <w:b/>
          <w:bCs/>
          <w:color w:val="ff0000"/>
          <w:szCs w:val="21"/>
        </w:rPr>
        <w:t xml:space="preserve">本次采购</w:t>
      </w:r>
      <w:r>
        <w:rPr>
          <w:rFonts w:hint="eastAsia" w:ascii="Arial" w:hAnsi="Arial" w:cs="Arial"/>
          <w:b/>
          <w:bCs/>
          <w:color w:val="ff0000"/>
          <w:szCs w:val="21"/>
        </w:rPr>
        <w:t xml:space="preserve">不接受进口</w:t>
      </w:r>
      <w:r>
        <w:rPr>
          <w:rFonts w:ascii="Arial" w:hAnsi="Arial" w:cs="Arial"/>
          <w:b/>
          <w:bCs/>
          <w:color w:val="ff0000"/>
          <w:szCs w:val="21"/>
        </w:rPr>
        <w:t xml:space="preserve">产品投标</w:t>
      </w:r>
      <w:r>
        <w:rPr>
          <w:rFonts w:ascii="Arial" w:hAnsi="Arial" w:cs="Arial"/>
          <w:color w:val="000000"/>
          <w:szCs w:val="21"/>
        </w:rPr>
        <w:t xml:space="preserve">（注：本</w:t>
      </w:r>
      <w:r>
        <w:rPr>
          <w:rFonts w:ascii="Arial" w:hAnsi="Arial" w:cs="Arial"/>
          <w:szCs w:val="21"/>
        </w:rPr>
        <w:t xml:space="preserve">文件所称进口产品是指通过中国海关报关验放进入中国境内且产自关境外的产品）。</w:t>
      </w:r>
      <w:r/>
    </w:p>
    <w:p>
      <w:pPr>
        <w:ind w:firstLine="210"/>
        <w:spacing w:line="360" w:lineRule="auto"/>
        <w:shd w:val="clear" w:color="auto" w:fill="ffffff"/>
        <w:widowControl/>
        <w:rPr>
          <w:rFonts w:ascii="Arial" w:hAnsi="Arial" w:cs="Arial"/>
          <w:szCs w:val="21"/>
        </w:rPr>
      </w:pPr>
      <w:r>
        <w:rPr>
          <w:rFonts w:hint="eastAsia" w:ascii="Arial" w:hAnsi="Arial" w:cs="Arial"/>
          <w:szCs w:val="21"/>
        </w:rPr>
        <w:t xml:space="preserve">2</w:t>
      </w:r>
      <w:r>
        <w:rPr>
          <w:rFonts w:ascii="Arial" w:hAnsi="Arial" w:cs="Arial"/>
          <w:szCs w:val="21"/>
        </w:rPr>
        <w:t xml:space="preserve">）</w:t>
      </w:r>
      <w:r>
        <w:rPr>
          <w:rFonts w:hint="eastAsia" w:ascii="Arial" w:hAnsi="Arial" w:cs="Arial"/>
          <w:szCs w:val="21"/>
        </w:rPr>
        <w:t xml:space="preserve">中标</w:t>
      </w:r>
      <w:r>
        <w:rPr>
          <w:rFonts w:ascii="Arial" w:hAnsi="Arial" w:cs="Arial"/>
          <w:szCs w:val="21"/>
        </w:rPr>
        <w:t xml:space="preserve">后不允许转包、分包。</w:t>
      </w:r>
      <w:r/>
    </w:p>
    <w:p>
      <w:pPr>
        <w:ind w:left="218"/>
        <w:spacing w:line="360" w:lineRule="auto"/>
        <w:shd w:val="clear" w:color="auto" w:fill="ffffff"/>
        <w:widowControl/>
        <w:rPr>
          <w:rFonts w:ascii="Arial" w:hAnsi="Arial" w:cs="Arial"/>
          <w:color w:val="0000ff"/>
          <w:szCs w:val="21"/>
        </w:rPr>
      </w:pPr>
      <w:r>
        <w:rPr>
          <w:rFonts w:hint="eastAsia" w:ascii="Arial" w:hAnsi="Arial" w:cs="Arial"/>
          <w:szCs w:val="21"/>
        </w:rPr>
        <w:t xml:space="preserve">3</w:t>
      </w:r>
      <w:r>
        <w:rPr>
          <w:rFonts w:ascii="Arial" w:hAnsi="Arial" w:cs="Arial"/>
          <w:szCs w:val="21"/>
        </w:rPr>
        <w:t xml:space="preserve">）</w:t>
      </w:r>
      <w:r>
        <w:rPr>
          <w:rFonts w:ascii="Arial" w:hAnsi="Arial" w:cs="Arial"/>
          <w:color w:val="000000"/>
          <w:szCs w:val="21"/>
        </w:rPr>
        <w:t xml:space="preserve">拒绝下述</w:t>
      </w:r>
      <w:r>
        <w:rPr>
          <w:rFonts w:hint="eastAsia" w:ascii="Arial" w:hAnsi="Arial" w:cs="Arial"/>
          <w:color w:val="000000"/>
          <w:szCs w:val="21"/>
        </w:rPr>
        <w:t xml:space="preserve">供应商</w:t>
      </w:r>
      <w:r>
        <w:rPr>
          <w:rFonts w:ascii="Arial" w:hAnsi="Arial" w:cs="Arial"/>
          <w:color w:val="000000"/>
          <w:szCs w:val="21"/>
        </w:rPr>
        <w:t xml:space="preserve">参加本次采购活动的情形：（1）</w:t>
      </w:r>
      <w:r>
        <w:rPr>
          <w:rFonts w:hint="eastAsia" w:ascii="Arial" w:hAnsi="Arial" w:cs="Arial"/>
          <w:color w:val="000000"/>
          <w:szCs w:val="21"/>
        </w:rPr>
        <w:t xml:space="preserve">供应商</w:t>
      </w:r>
      <w:r>
        <w:rPr>
          <w:rFonts w:ascii="Arial" w:hAnsi="Arial" w:cs="Arial"/>
          <w:color w:val="000000"/>
          <w:szCs w:val="21"/>
        </w:rPr>
        <w:t xml:space="preserve">单位负责人为同一人或者存在直接控股、管理关系的不同</w:t>
      </w:r>
      <w:r>
        <w:rPr>
          <w:rFonts w:hint="eastAsia" w:ascii="Arial" w:hAnsi="Arial" w:cs="Arial"/>
          <w:color w:val="000000"/>
          <w:szCs w:val="21"/>
        </w:rPr>
        <w:t xml:space="preserve">供应商</w:t>
      </w:r>
      <w:r>
        <w:rPr>
          <w:rFonts w:ascii="Arial" w:hAnsi="Arial" w:cs="Arial"/>
          <w:color w:val="000000"/>
          <w:szCs w:val="21"/>
        </w:rPr>
        <w:t xml:space="preserve">，不得参加同一合同项下的政府采购活动。（2）凡为采购项目提供整体设计、规范编制或者项目管理、监理、检测等服务的</w:t>
      </w:r>
      <w:r>
        <w:rPr>
          <w:rFonts w:hint="eastAsia" w:ascii="Arial" w:hAnsi="Arial" w:cs="Arial"/>
          <w:color w:val="000000"/>
          <w:szCs w:val="21"/>
        </w:rPr>
        <w:t xml:space="preserve">供应商</w:t>
      </w:r>
      <w:r>
        <w:rPr>
          <w:rFonts w:ascii="Arial" w:hAnsi="Arial" w:cs="Arial"/>
          <w:color w:val="000000"/>
          <w:szCs w:val="21"/>
        </w:rPr>
        <w:t xml:space="preserve">，不得再参加本项目的采购活动。（3）</w:t>
      </w:r>
      <w:r>
        <w:rPr>
          <w:rFonts w:hint="eastAsia" w:ascii="Arial" w:hAnsi="Arial" w:cs="Arial"/>
          <w:color w:val="000000"/>
          <w:szCs w:val="21"/>
        </w:rPr>
        <w:t xml:space="preserve">拒绝列入失信被执行人、重大税收违法案件当事人名单、政府采购严重违法失信行为记录名单的供应商参与政府采购活动。采购代理机构将在开标结束后，通过“中国政府采购网”、“信用中国”网站等渠道查询投标人信用记录并保存。</w:t>
      </w:r>
      <w:r/>
    </w:p>
    <w:p>
      <w:pPr>
        <w:pStyle w:val="1357"/>
        <w:spacing w:before="0" w:after="0" w:line="360" w:lineRule="auto"/>
        <w:rPr>
          <w:rFonts w:ascii="Times New Roman" w:hAnsi="Times New Roman" w:eastAsia="宋体"/>
          <w:bCs w:val="0"/>
          <w:sz w:val="21"/>
          <w:szCs w:val="21"/>
        </w:rPr>
      </w:pPr>
      <w:r>
        <w:rPr>
          <w:rFonts w:ascii="Times New Roman" w:hAnsi="Times New Roman" w:eastAsia="宋体"/>
          <w:bCs w:val="0"/>
          <w:sz w:val="21"/>
          <w:szCs w:val="21"/>
        </w:rPr>
        <w:t xml:space="preserve">三、获取招标文件</w:t>
      </w:r>
      <w:bookmarkEnd w:id="27"/>
      <w:r/>
      <w:bookmarkEnd w:id="28"/>
      <w:r/>
      <w:bookmarkEnd w:id="29"/>
      <w:r/>
      <w:r/>
    </w:p>
    <w:p>
      <w:pPr>
        <w:ind w:left="220" w:hanging="10"/>
        <w:spacing w:line="360" w:lineRule="auto"/>
        <w:rPr>
          <w:szCs w:val="21"/>
        </w:rPr>
      </w:pPr>
      <w:r>
        <w:rPr>
          <w:szCs w:val="21"/>
        </w:rPr>
        <w:t xml:space="preserve">1、时间：</w:t>
      </w:r>
      <w:r>
        <w:rPr>
          <w:rFonts w:hint="eastAsia"/>
          <w:szCs w:val="21"/>
          <w:lang w:val="en-US" w:eastAsia="zh-CN"/>
        </w:rPr>
        <w:t xml:space="preserve">2025</w:t>
      </w:r>
      <w:r>
        <w:rPr>
          <w:szCs w:val="21"/>
        </w:rPr>
        <w:t xml:space="preserve">年</w:t>
      </w:r>
      <w:r>
        <w:rPr>
          <w:rFonts w:hint="eastAsia"/>
          <w:szCs w:val="21"/>
          <w:lang w:val="en-US" w:eastAsia="zh-CN"/>
        </w:rPr>
        <w:t xml:space="preserve">07</w:t>
      </w:r>
      <w:r>
        <w:rPr>
          <w:szCs w:val="21"/>
        </w:rPr>
        <w:t xml:space="preserve">月</w:t>
      </w:r>
      <w:r>
        <w:rPr>
          <w:rFonts w:hint="eastAsia"/>
          <w:szCs w:val="21"/>
          <w:lang w:val="en-US" w:eastAsia="zh-CN"/>
        </w:rPr>
        <w:t xml:space="preserve">31</w:t>
      </w:r>
      <w:r>
        <w:rPr>
          <w:szCs w:val="21"/>
        </w:rPr>
        <w:t xml:space="preserve">日起至</w:t>
      </w:r>
      <w:r>
        <w:rPr>
          <w:rFonts w:hint="eastAsia"/>
          <w:szCs w:val="21"/>
          <w:lang w:val="en-US" w:eastAsia="zh-CN"/>
        </w:rPr>
        <w:t xml:space="preserve">2025</w:t>
      </w:r>
      <w:r>
        <w:rPr>
          <w:szCs w:val="21"/>
        </w:rPr>
        <w:t xml:space="preserve">年</w:t>
      </w:r>
      <w:r>
        <w:rPr>
          <w:rFonts w:hint="eastAsia"/>
          <w:szCs w:val="21"/>
          <w:lang w:val="en-US" w:eastAsia="zh-CN"/>
        </w:rPr>
        <w:t xml:space="preserve">08</w:t>
      </w:r>
      <w:r>
        <w:rPr>
          <w:szCs w:val="21"/>
        </w:rPr>
        <w:t xml:space="preserve">月</w:t>
      </w:r>
      <w:r>
        <w:rPr>
          <w:rFonts w:hint="eastAsia"/>
          <w:szCs w:val="21"/>
          <w:lang w:val="en-US" w:eastAsia="zh-CN"/>
        </w:rPr>
        <w:t xml:space="preserve">08</w:t>
      </w:r>
      <w:r>
        <w:rPr>
          <w:szCs w:val="21"/>
        </w:rPr>
        <w:t xml:space="preserve">日止，每天9:00—11:30，14:00—17:00（北京时间，节假日除外）；</w:t>
      </w:r>
      <w:r>
        <w:rPr>
          <w:b/>
          <w:bCs/>
          <w:szCs w:val="21"/>
        </w:rPr>
        <w:t xml:space="preserve">未在规定时间内购买招标文件的潜在投标人将失去投标资格。</w:t>
      </w:r>
      <w:r/>
    </w:p>
    <w:p>
      <w:pPr>
        <w:ind w:left="220" w:hanging="10"/>
        <w:spacing w:line="360" w:lineRule="auto"/>
        <w:rPr>
          <w:szCs w:val="21"/>
          <w:u w:val="single"/>
        </w:rPr>
      </w:pPr>
      <w:r>
        <w:rPr>
          <w:szCs w:val="21"/>
        </w:rPr>
        <w:t xml:space="preserve">2、地点：江苏美达机电贸易有限公司，南京市长江路198号6楼西。</w:t>
      </w:r>
      <w:r/>
    </w:p>
    <w:p>
      <w:pPr>
        <w:ind w:left="220" w:hanging="10"/>
        <w:spacing w:line="360" w:lineRule="auto"/>
        <w:rPr>
          <w:szCs w:val="21"/>
          <w:u w:val="single"/>
        </w:rPr>
      </w:pPr>
      <w:r>
        <w:rPr>
          <w:szCs w:val="21"/>
        </w:rPr>
        <w:t xml:space="preserve">3、方式：网上领购，具体要求详见其他补充事宜。</w:t>
      </w:r>
      <w:r/>
    </w:p>
    <w:p>
      <w:pPr>
        <w:ind w:left="220" w:hanging="10"/>
        <w:spacing w:line="360" w:lineRule="auto"/>
        <w:rPr>
          <w:szCs w:val="21"/>
        </w:rPr>
      </w:pPr>
      <w:r>
        <w:rPr>
          <w:szCs w:val="21"/>
        </w:rPr>
        <w:t xml:space="preserve">4、售价：每包500元人民币，售后不退</w:t>
      </w:r>
      <w:r>
        <w:rPr>
          <w:bCs/>
          <w:szCs w:val="21"/>
        </w:rPr>
        <w:t xml:space="preserve">。</w:t>
      </w:r>
      <w:r/>
    </w:p>
    <w:p>
      <w:pPr>
        <w:pStyle w:val="1357"/>
        <w:spacing w:before="0" w:after="0" w:line="360" w:lineRule="auto"/>
        <w:rPr>
          <w:rFonts w:ascii="Times New Roman" w:hAnsi="Times New Roman" w:eastAsia="宋体"/>
          <w:bCs w:val="0"/>
          <w:sz w:val="21"/>
          <w:szCs w:val="21"/>
        </w:rPr>
      </w:pPr>
      <w:r/>
      <w:bookmarkStart w:id="30" w:name="_Toc698"/>
      <w:r/>
      <w:bookmarkStart w:id="31" w:name="_Toc18950"/>
      <w:r/>
      <w:bookmarkStart w:id="32" w:name="_Toc29481"/>
      <w:r>
        <w:rPr>
          <w:rFonts w:ascii="Times New Roman" w:hAnsi="Times New Roman" w:eastAsia="宋体"/>
          <w:bCs w:val="0"/>
          <w:sz w:val="21"/>
          <w:szCs w:val="21"/>
        </w:rPr>
        <w:t xml:space="preserve">四、提交投标文件截止时间、开标时间和地点</w:t>
      </w:r>
      <w:bookmarkEnd w:id="30"/>
      <w:r/>
      <w:bookmarkEnd w:id="31"/>
      <w:r/>
      <w:bookmarkEnd w:id="32"/>
      <w:r/>
      <w:r/>
    </w:p>
    <w:p>
      <w:pPr>
        <w:ind w:left="210"/>
        <w:spacing w:line="360" w:lineRule="auto"/>
        <w:rPr>
          <w:szCs w:val="21"/>
        </w:rPr>
      </w:pPr>
      <w:r/>
      <w:bookmarkStart w:id="33" w:name="_Toc35393625"/>
      <w:r/>
      <w:bookmarkStart w:id="34" w:name="_Toc28359007"/>
      <w:r/>
      <w:bookmarkStart w:id="35" w:name="_Toc28359084"/>
      <w:r/>
      <w:bookmarkStart w:id="36" w:name="_Toc35393794"/>
      <w:r>
        <w:rPr>
          <w:szCs w:val="21"/>
        </w:rPr>
        <w:t xml:space="preserve">1、提交投标文件截止时间：</w:t>
      </w:r>
      <w:r>
        <w:rPr>
          <w:rFonts w:hint="eastAsia"/>
          <w:szCs w:val="21"/>
        </w:rPr>
        <w:t xml:space="preserve">2025年08月25日</w:t>
      </w:r>
      <w:r>
        <w:rPr>
          <w:szCs w:val="21"/>
        </w:rPr>
        <w:t xml:space="preserve">09点30分（北京时间）</w:t>
      </w:r>
      <w:r/>
    </w:p>
    <w:p>
      <w:pPr>
        <w:ind w:left="210"/>
        <w:spacing w:line="360" w:lineRule="auto"/>
        <w:rPr>
          <w:szCs w:val="21"/>
        </w:rPr>
      </w:pPr>
      <w:r>
        <w:rPr>
          <w:szCs w:val="21"/>
        </w:rPr>
        <w:t xml:space="preserve">2、开标时间：</w:t>
      </w:r>
      <w:r>
        <w:rPr>
          <w:rFonts w:hint="eastAsia"/>
          <w:szCs w:val="21"/>
        </w:rPr>
        <w:t xml:space="preserve">2025年08月25日</w:t>
      </w:r>
      <w:r>
        <w:rPr>
          <w:szCs w:val="21"/>
        </w:rPr>
        <w:t xml:space="preserve">09点30分（北京时间）</w:t>
      </w:r>
      <w:r/>
    </w:p>
    <w:p>
      <w:pPr>
        <w:ind w:firstLine="210"/>
        <w:spacing w:line="360" w:lineRule="auto"/>
        <w:rPr>
          <w:bCs/>
          <w:szCs w:val="21"/>
          <w:u w:val="single"/>
        </w:rPr>
      </w:pPr>
      <w:r>
        <w:rPr>
          <w:szCs w:val="21"/>
        </w:rPr>
        <w:t xml:space="preserve">3、地点：江苏省南京市长江路198号苏美达大厦6楼西大会议室</w:t>
      </w:r>
      <w:r/>
    </w:p>
    <w:p>
      <w:pPr>
        <w:pStyle w:val="1357"/>
        <w:spacing w:before="0" w:after="0" w:line="360" w:lineRule="auto"/>
        <w:rPr>
          <w:rFonts w:ascii="Times New Roman" w:hAnsi="Times New Roman" w:eastAsia="宋体"/>
          <w:bCs w:val="0"/>
          <w:sz w:val="21"/>
          <w:szCs w:val="21"/>
        </w:rPr>
      </w:pPr>
      <w:r/>
      <w:bookmarkStart w:id="37" w:name="_Toc32448"/>
      <w:r/>
      <w:bookmarkStart w:id="38" w:name="_Toc28374"/>
      <w:r/>
      <w:bookmarkStart w:id="39" w:name="_Toc27623"/>
      <w:r>
        <w:rPr>
          <w:rFonts w:ascii="Times New Roman" w:hAnsi="Times New Roman" w:eastAsia="宋体"/>
          <w:bCs w:val="0"/>
          <w:sz w:val="21"/>
          <w:szCs w:val="21"/>
        </w:rPr>
        <w:t xml:space="preserve">五、公告期限</w:t>
      </w:r>
      <w:bookmarkEnd w:id="33"/>
      <w:r/>
      <w:bookmarkEnd w:id="34"/>
      <w:r/>
      <w:bookmarkEnd w:id="35"/>
      <w:r/>
      <w:bookmarkEnd w:id="36"/>
      <w:r/>
      <w:bookmarkEnd w:id="37"/>
      <w:r/>
      <w:bookmarkEnd w:id="38"/>
      <w:r/>
      <w:bookmarkEnd w:id="39"/>
      <w:r/>
      <w:r/>
    </w:p>
    <w:p>
      <w:pPr>
        <w:ind w:left="210" w:firstLine="10"/>
        <w:spacing w:line="360" w:lineRule="auto"/>
        <w:rPr>
          <w:szCs w:val="21"/>
        </w:rPr>
      </w:pPr>
      <w:r>
        <w:rPr>
          <w:szCs w:val="21"/>
        </w:rPr>
        <w:t xml:space="preserve">自本公告发布之日起5个工作日。</w:t>
      </w:r>
      <w:r/>
    </w:p>
    <w:p>
      <w:pPr>
        <w:pStyle w:val="1357"/>
        <w:spacing w:before="0" w:after="0" w:line="360" w:lineRule="auto"/>
        <w:rPr>
          <w:rFonts w:ascii="Times New Roman" w:hAnsi="Times New Roman" w:eastAsia="宋体"/>
          <w:bCs w:val="0"/>
          <w:sz w:val="21"/>
          <w:szCs w:val="21"/>
        </w:rPr>
      </w:pPr>
      <w:r/>
      <w:bookmarkStart w:id="40" w:name="_Toc27208"/>
      <w:r/>
      <w:bookmarkStart w:id="41" w:name="_Toc35393795"/>
      <w:r/>
      <w:bookmarkStart w:id="42" w:name="_Toc4129"/>
      <w:r/>
      <w:bookmarkStart w:id="43" w:name="_Toc7611"/>
      <w:r/>
      <w:bookmarkStart w:id="44" w:name="_Toc35393626"/>
      <w:r>
        <w:rPr>
          <w:rFonts w:ascii="Times New Roman" w:hAnsi="Times New Roman" w:eastAsia="宋体"/>
          <w:bCs w:val="0"/>
          <w:sz w:val="21"/>
          <w:szCs w:val="21"/>
        </w:rPr>
        <w:t xml:space="preserve">六、其他补充事宜</w:t>
      </w:r>
      <w:bookmarkEnd w:id="40"/>
      <w:r/>
      <w:bookmarkEnd w:id="41"/>
      <w:r/>
      <w:bookmarkEnd w:id="42"/>
      <w:r/>
      <w:bookmarkEnd w:id="43"/>
      <w:r/>
      <w:bookmarkEnd w:id="44"/>
      <w:r/>
      <w:bookmarkEnd w:id="0"/>
      <w:r/>
      <w:r/>
    </w:p>
    <w:p>
      <w:pPr>
        <w:ind w:left="216"/>
        <w:spacing w:line="360" w:lineRule="auto"/>
        <w:shd w:val="clear" w:color="auto" w:fill="ffffff"/>
        <w:widowControl/>
        <w:rPr>
          <w:szCs w:val="21"/>
        </w:rPr>
      </w:pPr>
      <w:r>
        <w:rPr>
          <w:szCs w:val="21"/>
        </w:rPr>
        <w:t xml:space="preserve">1、“</w:t>
      </w:r>
      <w:r>
        <w:rPr>
          <w:szCs w:val="21"/>
        </w:rPr>
        <w:t xml:space="preserve">申请人的资格要求</w:t>
      </w:r>
      <w:r>
        <w:rPr>
          <w:szCs w:val="21"/>
        </w:rPr>
        <w:t xml:space="preserve">”中“</w:t>
      </w:r>
      <w:r>
        <w:rPr>
          <w:b/>
          <w:bCs/>
          <w:szCs w:val="21"/>
        </w:rPr>
        <w:t xml:space="preserve">1.满足《中华人民共和国政府采购法》第二十二条规定；</w:t>
      </w:r>
      <w:r>
        <w:rPr>
          <w:szCs w:val="21"/>
        </w:rPr>
        <w:t xml:space="preserve">”包括但不限于：</w:t>
      </w:r>
      <w:r/>
    </w:p>
    <w:p>
      <w:pPr>
        <w:ind w:left="216"/>
        <w:spacing w:line="360" w:lineRule="auto"/>
        <w:shd w:val="clear" w:color="auto" w:fill="ffffff"/>
        <w:widowControl/>
        <w:rPr>
          <w:szCs w:val="21"/>
        </w:rPr>
      </w:pPr>
      <w:r>
        <w:rPr>
          <w:szCs w:val="21"/>
        </w:rPr>
        <w:t xml:space="preserve">1)</w:t>
      </w:r>
      <w:r>
        <w:rPr>
          <w:szCs w:val="21"/>
        </w:rPr>
        <w:t xml:space="preserve">具有独立承担民事责任的能力，提供法人或其他组织的营业执照等证明文件，复印件加盖公章；</w:t>
      </w:r>
      <w:r/>
    </w:p>
    <w:p>
      <w:pPr>
        <w:ind w:left="216"/>
        <w:spacing w:line="360" w:lineRule="auto"/>
        <w:shd w:val="clear" w:color="auto" w:fill="ffffff"/>
        <w:widowControl/>
        <w:rPr>
          <w:szCs w:val="21"/>
        </w:rPr>
      </w:pPr>
      <w:r>
        <w:rPr>
          <w:szCs w:val="21"/>
        </w:rPr>
        <w:t xml:space="preserve">2)法人代表授权书（原件）及法定代表人、授权代表身份证复印件（如果是法定代表人直接参与投标的可以不提供授权书，但须提供法定代表人身份证复印件）；</w:t>
      </w:r>
      <w:r/>
    </w:p>
    <w:p>
      <w:pPr>
        <w:ind w:left="216"/>
        <w:spacing w:line="360" w:lineRule="auto"/>
        <w:shd w:val="clear" w:color="auto" w:fill="ffffff"/>
        <w:widowControl/>
        <w:rPr>
          <w:szCs w:val="21"/>
        </w:rPr>
      </w:pPr>
      <w:r>
        <w:rPr>
          <w:szCs w:val="21"/>
        </w:rPr>
        <w:t xml:space="preserve">3)具有良好的商业信誉和健全的财务会计制度，提供距开标时间十二个月内任意一月份的财务状况报告（至少包括资产负债表和利润表）（法人或者其他组织成立未满三个月的可以不提供）或其银行出具的资信证书（复印件）（开标前十二个月内），或其上一年度经审计的财务报告复印件，加盖公章；</w:t>
      </w:r>
      <w:r/>
    </w:p>
    <w:p>
      <w:pPr>
        <w:ind w:left="216"/>
        <w:spacing w:line="360" w:lineRule="auto"/>
        <w:shd w:val="clear" w:color="auto" w:fill="ffffff"/>
        <w:widowControl/>
        <w:rPr>
          <w:szCs w:val="21"/>
        </w:rPr>
      </w:pPr>
      <w:r>
        <w:rPr>
          <w:szCs w:val="21"/>
        </w:rPr>
        <w:t xml:space="preserve">4)具有履行合同所必需的设备和专业技术能力（根据项目需求提供履行合同所必需的设备和专业技术能力的证明材料或相关加盖公章的承诺函，承诺函自行编写）；</w:t>
      </w:r>
      <w:r/>
    </w:p>
    <w:p>
      <w:pPr>
        <w:ind w:left="216"/>
        <w:spacing w:line="360" w:lineRule="auto"/>
        <w:shd w:val="clear" w:color="auto" w:fill="ffffff"/>
        <w:widowControl/>
        <w:rPr>
          <w:szCs w:val="21"/>
        </w:rPr>
      </w:pPr>
      <w:r>
        <w:rPr>
          <w:szCs w:val="21"/>
        </w:rPr>
        <w:t xml:space="preserve">5)参加政府采购活动近三年内（成立时间不足三年的、自成立时间起），在经营活动中没有重大违法记录（提供加盖公章的承诺书，格式自拟，重大违法记录是指供应商因违法经营受到刑事处罚或责令停产停业、吊销许可证或者执照、较大数额等行政处罚）；</w:t>
      </w:r>
      <w:r/>
    </w:p>
    <w:p>
      <w:pPr>
        <w:ind w:left="216"/>
        <w:spacing w:line="360" w:lineRule="auto"/>
        <w:shd w:val="clear" w:color="auto" w:fill="ffffff"/>
        <w:widowControl/>
        <w:rPr>
          <w:szCs w:val="21"/>
        </w:rPr>
      </w:pPr>
      <w:r>
        <w:rPr>
          <w:szCs w:val="21"/>
        </w:rPr>
        <w:t xml:space="preserve">6)有依法缴纳税收的良好记录，提供所属时期为距开标时间六个月内任意一月份的税收完税证明等相关证明材料复印件加盖公章（提供材料须体现所属时期，依法免税的应提供相应文件说明。）；</w:t>
      </w:r>
      <w:r/>
    </w:p>
    <w:p>
      <w:pPr>
        <w:ind w:left="216"/>
        <w:spacing w:line="360" w:lineRule="auto"/>
        <w:shd w:val="clear" w:color="auto" w:fill="ffffff"/>
        <w:widowControl/>
        <w:rPr>
          <w:szCs w:val="21"/>
        </w:rPr>
      </w:pPr>
      <w:r>
        <w:rPr>
          <w:szCs w:val="21"/>
        </w:rPr>
        <w:t xml:space="preserve">7)有依法缴纳社会保障资金的良好记录，提供所属时期为距开标时间六个月内任意一月份的依法缴纳社会保障资金的凭据复印件加盖公章。（提供材料须体现所属时期。）</w:t>
      </w:r>
      <w:r/>
    </w:p>
    <w:p>
      <w:pPr>
        <w:pStyle w:val="1450"/>
        <w:ind w:left="216" w:firstLine="0"/>
        <w:spacing w:line="360" w:lineRule="auto"/>
        <w:rPr>
          <w:rFonts w:ascii="Times New Roman" w:hAnsi="Times New Roman"/>
          <w:szCs w:val="21"/>
        </w:rPr>
      </w:pPr>
      <w:r>
        <w:rPr>
          <w:rFonts w:ascii="Times New Roman" w:hAnsi="Times New Roman"/>
          <w:szCs w:val="21"/>
        </w:rPr>
        <w:t xml:space="preserve">2、</w:t>
      </w:r>
      <w:r>
        <w:rPr>
          <w:rFonts w:ascii="Times New Roman" w:hAnsi="Times New Roman"/>
          <w:color w:val="000000"/>
          <w:szCs w:val="21"/>
          <w:shd w:val="clear" w:color="auto" w:fill="ffffff"/>
        </w:rPr>
        <w:t xml:space="preserve">采购项目需要落实的政府采购情况：</w:t>
      </w:r>
      <w:r>
        <w:rPr>
          <w:rFonts w:ascii="Times New Roman" w:hAnsi="Times New Roman"/>
          <w:szCs w:val="21"/>
        </w:rPr>
        <w:t xml:space="preserve">本项目执行《政府采购促进中小企业发展管理办法》、《关于进一步加大政府采购支持中小企业力度的通知》、《关于政府采购支持监狱企业发展有关问题的通知》、《关于促进残疾人就业政府采购政策的通知》、《关于调整优化节能产品、环境标志产品政府采购执行机制的通知》等政府采购文件。</w:t>
      </w:r>
      <w:r/>
    </w:p>
    <w:p>
      <w:pPr>
        <w:pStyle w:val="1450"/>
        <w:ind w:left="216" w:firstLine="0"/>
        <w:spacing w:line="360" w:lineRule="auto"/>
        <w:rPr>
          <w:rFonts w:ascii="Times New Roman" w:hAnsi="Times New Roman"/>
          <w:szCs w:val="21"/>
        </w:rPr>
      </w:pPr>
      <w:r>
        <w:rPr>
          <w:rFonts w:ascii="Times New Roman" w:hAnsi="Times New Roman"/>
          <w:szCs w:val="21"/>
        </w:rPr>
        <w:t xml:space="preserve">3、网上领购采购文件操作流程如下：</w:t>
      </w:r>
      <w:r/>
    </w:p>
    <w:p>
      <w:pPr>
        <w:pStyle w:val="1450"/>
        <w:ind w:left="216" w:firstLine="0"/>
        <w:spacing w:line="360" w:lineRule="auto"/>
        <w:rPr>
          <w:rFonts w:ascii="Times New Roman" w:hAnsi="Times New Roman"/>
          <w:szCs w:val="21"/>
        </w:rPr>
      </w:pPr>
      <w:r>
        <w:rPr>
          <w:rFonts w:ascii="Times New Roman" w:hAnsi="Times New Roman"/>
          <w:szCs w:val="21"/>
        </w:rPr>
        <w:t xml:space="preserve">1）请投标人</w:t>
      </w:r>
      <w:r>
        <w:rPr>
          <w:rFonts w:hint="eastAsia" w:ascii="Times New Roman" w:hAnsi="Times New Roman"/>
          <w:szCs w:val="21"/>
        </w:rPr>
        <w:t xml:space="preserve">公对公</w:t>
      </w:r>
      <w:r>
        <w:rPr>
          <w:rFonts w:ascii="Times New Roman" w:hAnsi="Times New Roman"/>
          <w:szCs w:val="21"/>
        </w:rPr>
        <w:t xml:space="preserve">汇款至我司开户银行及账号，汇款单上应注明汇款用途、所购招标文件编号，并下载采购公告下方附件中的《采购文件购买备案》及《采购文件开票信息》，按要求填写完整后电邮给我们(</w:t>
      </w:r>
      <w:r>
        <w:rPr>
          <w:rFonts w:hint="eastAsia" w:ascii="Times New Roman" w:hAnsi="Times New Roman"/>
          <w:szCs w:val="21"/>
        </w:rPr>
        <w:t xml:space="preserve">xjh@sumec.com.cn</w:t>
      </w:r>
      <w:r>
        <w:rPr>
          <w:rFonts w:ascii="Times New Roman" w:hAnsi="Times New Roman"/>
          <w:szCs w:val="21"/>
        </w:rPr>
        <w:t xml:space="preserve">)。我们在收到后将尽快把招标文件电邮到指定的邮箱。招标文件售后不退。</w:t>
      </w:r>
      <w:r/>
    </w:p>
    <w:p>
      <w:pPr>
        <w:pStyle w:val="1450"/>
        <w:ind w:left="216" w:firstLine="0"/>
        <w:spacing w:line="360" w:lineRule="auto"/>
        <w:rPr>
          <w:rFonts w:ascii="Times New Roman" w:hAnsi="Times New Roman"/>
          <w:szCs w:val="21"/>
        </w:rPr>
      </w:pPr>
      <w:r>
        <w:rPr>
          <w:rFonts w:ascii="Times New Roman" w:hAnsi="Times New Roman"/>
          <w:szCs w:val="21"/>
        </w:rPr>
        <w:t xml:space="preserve">2）开户银行及账号</w:t>
      </w:r>
      <w:r/>
    </w:p>
    <w:p>
      <w:pPr>
        <w:pStyle w:val="1464"/>
        <w:ind w:left="216" w:firstLine="0"/>
        <w:spacing w:line="360" w:lineRule="auto"/>
        <w:rPr>
          <w:rFonts w:ascii="Times New Roman" w:hAnsi="Times New Roman"/>
          <w:szCs w:val="21"/>
        </w:rPr>
      </w:pPr>
      <w:r>
        <w:rPr>
          <w:rFonts w:ascii="Times New Roman" w:hAnsi="Times New Roman"/>
          <w:szCs w:val="21"/>
        </w:rPr>
        <w:t xml:space="preserve">开户名称：江苏美达机电贸易有限公司</w:t>
      </w:r>
      <w:r/>
    </w:p>
    <w:p>
      <w:pPr>
        <w:pStyle w:val="1464"/>
        <w:ind w:left="216" w:firstLine="0"/>
        <w:spacing w:line="360" w:lineRule="auto"/>
        <w:rPr>
          <w:rFonts w:ascii="Times New Roman" w:hAnsi="Times New Roman"/>
          <w:szCs w:val="21"/>
        </w:rPr>
      </w:pPr>
      <w:r>
        <w:rPr>
          <w:rFonts w:ascii="Times New Roman" w:hAnsi="Times New Roman"/>
          <w:szCs w:val="21"/>
        </w:rPr>
        <w:t xml:space="preserve">开户银行：中信银行股份有限公司南京城中支行</w:t>
      </w:r>
      <w:r/>
    </w:p>
    <w:p>
      <w:pPr>
        <w:pStyle w:val="1464"/>
        <w:ind w:left="216" w:firstLine="0"/>
        <w:spacing w:line="360" w:lineRule="auto"/>
        <w:rPr>
          <w:rFonts w:ascii="Times New Roman" w:hAnsi="Times New Roman"/>
          <w:szCs w:val="21"/>
        </w:rPr>
      </w:pPr>
      <w:r>
        <w:rPr>
          <w:rFonts w:ascii="Times New Roman" w:hAnsi="Times New Roman"/>
          <w:szCs w:val="21"/>
        </w:rPr>
        <w:t xml:space="preserve">人民币账号：7351110182300007918</w:t>
      </w:r>
      <w:r/>
    </w:p>
    <w:p>
      <w:pPr>
        <w:pStyle w:val="1464"/>
        <w:ind w:left="216" w:firstLine="0"/>
        <w:spacing w:line="360" w:lineRule="auto"/>
        <w:rPr>
          <w:rFonts w:ascii="Times New Roman" w:hAnsi="Times New Roman"/>
          <w:szCs w:val="21"/>
        </w:rPr>
      </w:pPr>
      <w:r>
        <w:rPr>
          <w:rFonts w:ascii="Times New Roman" w:hAnsi="Times New Roman"/>
          <w:szCs w:val="21"/>
        </w:rPr>
        <w:t xml:space="preserve">注意事项：1）请确保领购人邮箱真实准确无误，采购文件电子版将发送至该邮箱；</w:t>
      </w:r>
      <w:r/>
    </w:p>
    <w:p>
      <w:pPr>
        <w:pStyle w:val="1464"/>
        <w:numPr>
          <w:ilvl w:val="0"/>
          <w:numId w:val="3"/>
        </w:numPr>
        <w:ind w:left="216" w:firstLine="1050"/>
        <w:spacing w:line="360" w:lineRule="auto"/>
        <w:rPr>
          <w:rFonts w:ascii="Times New Roman" w:hAnsi="Times New Roman"/>
          <w:szCs w:val="21"/>
        </w:rPr>
      </w:pPr>
      <w:r>
        <w:rPr>
          <w:rFonts w:ascii="Times New Roman" w:hAnsi="Times New Roman"/>
          <w:szCs w:val="21"/>
        </w:rPr>
        <w:t xml:space="preserve">请准确并完整填写开票信息，非采购代理机构原因，采购文件发票一经开具不予退换。</w:t>
      </w:r>
      <w:r/>
    </w:p>
    <w:p>
      <w:pPr>
        <w:pStyle w:val="1357"/>
        <w:spacing w:before="0" w:after="0" w:line="360" w:lineRule="auto"/>
        <w:rPr>
          <w:rFonts w:ascii="Times New Roman" w:hAnsi="Times New Roman" w:eastAsia="宋体"/>
          <w:bCs w:val="0"/>
          <w:sz w:val="21"/>
          <w:szCs w:val="21"/>
        </w:rPr>
      </w:pPr>
      <w:r>
        <w:rPr>
          <w:rFonts w:ascii="Times New Roman" w:hAnsi="Times New Roman" w:eastAsia="宋体"/>
          <w:bCs w:val="0"/>
          <w:sz w:val="21"/>
          <w:szCs w:val="21"/>
        </w:rPr>
        <w:t xml:space="preserve">七、对本次招标提出询问，请按以下方式联系。</w:t>
      </w:r>
      <w:r/>
    </w:p>
    <w:p>
      <w:pPr>
        <w:pStyle w:val="1395"/>
        <w:ind w:left="214" w:hanging="6"/>
        <w:spacing w:before="0" w:beforeAutospacing="0" w:after="0" w:afterAutospacing="0" w:line="360" w:lineRule="auto"/>
        <w:rPr>
          <w:rFonts w:ascii="Times New Roman" w:hAnsi="Times New Roman" w:eastAsia="宋体"/>
          <w:color w:val="auto"/>
          <w:sz w:val="21"/>
          <w:szCs w:val="21"/>
        </w:rPr>
      </w:pPr>
      <w:r>
        <w:rPr>
          <w:rFonts w:ascii="Times New Roman" w:hAnsi="Times New Roman" w:eastAsia="宋体"/>
          <w:color w:val="auto"/>
          <w:sz w:val="21"/>
          <w:szCs w:val="21"/>
        </w:rPr>
        <w:t xml:space="preserve">1、采购人信息</w:t>
      </w:r>
      <w:r/>
    </w:p>
    <w:p>
      <w:pPr>
        <w:pStyle w:val="1395"/>
        <w:ind w:left="214" w:hanging="6"/>
        <w:spacing w:before="0" w:beforeAutospacing="0" w:after="0" w:afterAutospacing="0" w:line="360" w:lineRule="auto"/>
        <w:rPr>
          <w:rFonts w:ascii="Times New Roman" w:hAnsi="Times New Roman" w:eastAsia="宋体"/>
          <w:color w:val="auto"/>
          <w:sz w:val="21"/>
          <w:szCs w:val="21"/>
        </w:rPr>
      </w:pPr>
      <w:r>
        <w:rPr>
          <w:rFonts w:ascii="Times New Roman" w:hAnsi="Times New Roman" w:eastAsia="宋体"/>
          <w:color w:val="auto"/>
          <w:sz w:val="21"/>
          <w:szCs w:val="21"/>
        </w:rPr>
        <w:t xml:space="preserve">名 称：江苏省特种设备安全监督检验研究院</w:t>
      </w:r>
      <w:r/>
    </w:p>
    <w:p>
      <w:pPr>
        <w:pStyle w:val="1395"/>
        <w:ind w:left="214" w:hanging="6"/>
        <w:spacing w:before="0" w:beforeAutospacing="0" w:after="0" w:afterAutospacing="0" w:line="360" w:lineRule="auto"/>
        <w:rPr>
          <w:rFonts w:ascii="Times New Roman" w:hAnsi="Times New Roman" w:eastAsia="宋体"/>
          <w:color w:val="auto"/>
          <w:sz w:val="21"/>
          <w:szCs w:val="21"/>
        </w:rPr>
      </w:pPr>
      <w:r/>
      <w:bookmarkStart w:id="45" w:name="_Toc28359009"/>
      <w:r/>
      <w:bookmarkStart w:id="46" w:name="_Toc28359086"/>
      <w:r>
        <w:rPr>
          <w:rFonts w:ascii="Times New Roman" w:hAnsi="Times New Roman" w:eastAsia="宋体"/>
          <w:color w:val="auto"/>
          <w:sz w:val="21"/>
          <w:szCs w:val="21"/>
        </w:rPr>
        <w:t xml:space="preserve">地址：江苏省南京市鼓楼区草场门大街107号龙江大厦</w:t>
      </w:r>
      <w:r/>
    </w:p>
    <w:p>
      <w:pPr>
        <w:pStyle w:val="1395"/>
        <w:ind w:left="214" w:hanging="6"/>
        <w:spacing w:before="0" w:beforeAutospacing="0" w:after="0" w:afterAutospacing="0" w:line="360" w:lineRule="auto"/>
        <w:rPr>
          <w:rFonts w:ascii="Times New Roman" w:hAnsi="Times New Roman" w:eastAsia="宋体"/>
          <w:color w:val="auto"/>
          <w:sz w:val="21"/>
          <w:szCs w:val="21"/>
        </w:rPr>
      </w:pPr>
      <w:r>
        <w:rPr>
          <w:rFonts w:ascii="Times New Roman" w:hAnsi="Times New Roman" w:eastAsia="宋体"/>
          <w:color w:val="auto"/>
          <w:sz w:val="21"/>
          <w:szCs w:val="21"/>
        </w:rPr>
        <w:t xml:space="preserve">联系人：李</w:t>
      </w:r>
      <w:r>
        <w:rPr>
          <w:rFonts w:hint="eastAsia" w:ascii="Times New Roman" w:hAnsi="Times New Roman" w:eastAsia="宋体"/>
          <w:color w:val="auto"/>
          <w:sz w:val="21"/>
          <w:szCs w:val="21"/>
        </w:rPr>
        <w:t xml:space="preserve">工</w:t>
      </w:r>
      <w:r>
        <w:rPr>
          <w:rFonts w:ascii="Times New Roman" w:hAnsi="Times New Roman" w:eastAsia="宋体"/>
          <w:color w:val="auto"/>
          <w:sz w:val="21"/>
          <w:szCs w:val="21"/>
        </w:rPr>
        <w:t xml:space="preserve"> </w:t>
      </w:r>
      <w:r/>
    </w:p>
    <w:p>
      <w:pPr>
        <w:pStyle w:val="1395"/>
        <w:ind w:left="214" w:hanging="6"/>
        <w:spacing w:before="0" w:beforeAutospacing="0" w:after="0" w:afterAutospacing="0" w:line="360" w:lineRule="auto"/>
        <w:rPr>
          <w:rFonts w:ascii="Times New Roman" w:hAnsi="Times New Roman" w:eastAsia="宋体"/>
          <w:color w:val="auto"/>
          <w:sz w:val="21"/>
          <w:szCs w:val="21"/>
        </w:rPr>
      </w:pPr>
      <w:r>
        <w:rPr>
          <w:rFonts w:ascii="Times New Roman" w:hAnsi="Times New Roman" w:eastAsia="宋体"/>
          <w:color w:val="auto"/>
          <w:sz w:val="21"/>
          <w:szCs w:val="21"/>
        </w:rPr>
        <w:t xml:space="preserve">电  话：025-89621099</w:t>
      </w:r>
      <w:r/>
    </w:p>
    <w:p>
      <w:pPr>
        <w:pStyle w:val="1395"/>
        <w:ind w:left="214" w:hanging="6"/>
        <w:spacing w:before="0" w:beforeAutospacing="0" w:after="0" w:afterAutospacing="0" w:line="360" w:lineRule="auto"/>
        <w:rPr>
          <w:rFonts w:ascii="Times New Roman" w:hAnsi="Times New Roman" w:eastAsia="宋体"/>
          <w:color w:val="auto"/>
          <w:sz w:val="21"/>
          <w:szCs w:val="21"/>
        </w:rPr>
      </w:pPr>
      <w:r>
        <w:rPr>
          <w:rFonts w:ascii="Times New Roman" w:hAnsi="Times New Roman" w:eastAsia="宋体"/>
          <w:color w:val="auto"/>
          <w:sz w:val="21"/>
          <w:szCs w:val="21"/>
        </w:rPr>
        <w:t xml:space="preserve">2、采购代理机构信息</w:t>
      </w:r>
      <w:bookmarkEnd w:id="45"/>
      <w:r/>
      <w:bookmarkEnd w:id="46"/>
      <w:r/>
      <w:r/>
    </w:p>
    <w:p>
      <w:pPr>
        <w:pStyle w:val="1395"/>
        <w:ind w:left="214" w:hanging="6"/>
        <w:spacing w:before="0" w:beforeAutospacing="0" w:after="0" w:afterAutospacing="0" w:line="360" w:lineRule="auto"/>
        <w:rPr>
          <w:rFonts w:ascii="Times New Roman" w:hAnsi="Times New Roman" w:eastAsia="宋体"/>
          <w:color w:val="auto"/>
          <w:sz w:val="21"/>
          <w:szCs w:val="21"/>
        </w:rPr>
      </w:pPr>
      <w:r>
        <w:rPr>
          <w:rFonts w:ascii="Times New Roman" w:hAnsi="Times New Roman" w:eastAsia="宋体"/>
          <w:color w:val="auto"/>
          <w:sz w:val="21"/>
          <w:szCs w:val="21"/>
        </w:rPr>
        <w:t xml:space="preserve">名 称：江苏美达机电贸易有限公司</w:t>
      </w:r>
      <w:r/>
    </w:p>
    <w:p>
      <w:pPr>
        <w:pStyle w:val="1395"/>
        <w:ind w:left="214" w:hanging="6"/>
        <w:spacing w:before="0" w:beforeAutospacing="0" w:after="0" w:afterAutospacing="0" w:line="360" w:lineRule="auto"/>
        <w:rPr>
          <w:rFonts w:ascii="Times New Roman" w:hAnsi="Times New Roman" w:eastAsia="宋体"/>
          <w:color w:val="auto"/>
          <w:sz w:val="21"/>
          <w:szCs w:val="21"/>
        </w:rPr>
      </w:pPr>
      <w:r>
        <w:rPr>
          <w:rFonts w:ascii="Times New Roman" w:hAnsi="Times New Roman" w:eastAsia="宋体"/>
          <w:color w:val="auto"/>
          <w:sz w:val="21"/>
          <w:szCs w:val="21"/>
        </w:rPr>
        <w:t xml:space="preserve">地　址：南京市长江路198号苏美达大厦6楼西</w:t>
      </w:r>
      <w:r/>
    </w:p>
    <w:p>
      <w:pPr>
        <w:ind w:left="218"/>
        <w:spacing w:line="360" w:lineRule="auto"/>
        <w:rPr>
          <w:szCs w:val="21"/>
        </w:rPr>
      </w:pPr>
      <w:r>
        <w:rPr>
          <w:szCs w:val="21"/>
        </w:rPr>
        <w:t xml:space="preserve">联系人：宣家红</w:t>
      </w:r>
      <w:r/>
    </w:p>
    <w:p>
      <w:pPr>
        <w:ind w:left="218"/>
        <w:spacing w:line="360" w:lineRule="auto"/>
        <w:rPr>
          <w:szCs w:val="21"/>
        </w:rPr>
      </w:pPr>
      <w:r>
        <w:rPr>
          <w:szCs w:val="21"/>
        </w:rPr>
        <w:t xml:space="preserve">电  话：</w:t>
      </w:r>
      <w:r>
        <w:rPr>
          <w:rFonts w:hint="eastAsia"/>
          <w:szCs w:val="21"/>
        </w:rPr>
        <w:t xml:space="preserve">025-84531270</w:t>
      </w:r>
      <w:r/>
    </w:p>
    <w:p>
      <w:pPr>
        <w:ind w:left="218"/>
        <w:spacing w:line="360" w:lineRule="auto"/>
        <w:rPr>
          <w:szCs w:val="21"/>
        </w:rPr>
      </w:pPr>
      <w:r>
        <w:rPr>
          <w:szCs w:val="21"/>
        </w:rPr>
        <w:t xml:space="preserve">3、项目联系方式</w:t>
      </w:r>
      <w:r/>
    </w:p>
    <w:p>
      <w:pPr>
        <w:ind w:left="218"/>
        <w:spacing w:line="360" w:lineRule="auto"/>
        <w:rPr>
          <w:szCs w:val="21"/>
        </w:rPr>
      </w:pPr>
      <w:r>
        <w:rPr>
          <w:szCs w:val="21"/>
        </w:rPr>
        <w:t xml:space="preserve">项目联系人：宣家红</w:t>
      </w:r>
      <w:r/>
    </w:p>
    <w:p>
      <w:pPr>
        <w:ind w:firstLine="210"/>
        <w:jc w:val="left"/>
        <w:spacing w:line="360" w:lineRule="auto"/>
        <w:rPr>
          <w:szCs w:val="21"/>
        </w:rPr>
      </w:pPr>
      <w:r>
        <w:rPr>
          <w:szCs w:val="21"/>
        </w:rPr>
        <w:t xml:space="preserve">电　话：</w:t>
      </w:r>
      <w:r>
        <w:rPr>
          <w:rFonts w:hint="eastAsia"/>
          <w:szCs w:val="21"/>
        </w:rPr>
        <w:t xml:space="preserve">025-84531270</w:t>
      </w:r>
      <w:r/>
    </w:p>
    <w:p>
      <w:pPr>
        <w:jc w:val="center"/>
        <w:spacing w:line="360" w:lineRule="auto"/>
        <w:rPr>
          <w:b/>
          <w:color w:val="000000"/>
          <w:szCs w:val="21"/>
        </w:rPr>
        <w:outlineLvl w:val="0"/>
      </w:pPr>
      <w:r>
        <w:rPr>
          <w:color w:val="000000"/>
          <w:szCs w:val="21"/>
        </w:rPr>
        <w:br w:type="page" w:clear="all"/>
      </w:r>
      <w:bookmarkStart w:id="47" w:name="_Toc28996"/>
      <w:r/>
      <w:bookmarkStart w:id="48" w:name="_Toc5585"/>
      <w:r/>
      <w:bookmarkStart w:id="49" w:name="_Toc7074"/>
      <w:r>
        <w:rPr>
          <w:b/>
          <w:color w:val="000000"/>
          <w:sz w:val="28"/>
          <w:szCs w:val="28"/>
        </w:rPr>
        <w:t xml:space="preserve">第二章 投标人须知</w:t>
      </w:r>
      <w:bookmarkEnd w:id="47"/>
      <w:r/>
      <w:bookmarkEnd w:id="48"/>
      <w:r/>
      <w:bookmarkEnd w:id="49"/>
      <w:r/>
      <w:r/>
    </w:p>
    <w:p>
      <w:pPr>
        <w:spacing w:line="360" w:lineRule="auto"/>
        <w:shd w:val="clear" w:color="auto" w:fill="ffffff"/>
        <w:widowControl/>
        <w:rPr>
          <w:b/>
          <w:bCs/>
          <w:color w:val="000000"/>
          <w:szCs w:val="21"/>
        </w:rPr>
      </w:pPr>
      <w:r>
        <w:rPr>
          <w:b/>
          <w:bCs/>
          <w:color w:val="000000"/>
          <w:szCs w:val="21"/>
        </w:rPr>
        <w:t xml:space="preserve">投标人须知前附表</w:t>
      </w:r>
      <w:r/>
    </w:p>
    <w:tbl>
      <w:tblPr>
        <w:tblStyle w:val="1363"/>
        <w:tblW w:w="8783"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9"/>
        <w:gridCol w:w="7964"/>
      </w:tblGrid>
      <w:tr>
        <w:trPr>
          <w:trHeight w:val="240"/>
        </w:trPr>
        <w:tc>
          <w:tcPr>
            <w:tcW w:w="819" w:type="dxa"/>
            <w:vAlign w:val="center"/>
            <w:textDirection w:val="lrTb"/>
            <w:noWrap w:val="false"/>
          </w:tcPr>
          <w:p>
            <w:pPr>
              <w:jc w:val="center"/>
              <w:spacing w:line="360" w:lineRule="auto"/>
              <w:rPr>
                <w:b/>
                <w:color w:val="000000"/>
                <w:szCs w:val="21"/>
              </w:rPr>
            </w:pPr>
            <w:r>
              <w:rPr>
                <w:b/>
                <w:color w:val="000000"/>
                <w:szCs w:val="21"/>
              </w:rPr>
              <w:t xml:space="preserve">序号</w:t>
            </w:r>
            <w:r/>
          </w:p>
        </w:tc>
        <w:tc>
          <w:tcPr>
            <w:tcW w:w="7964" w:type="dxa"/>
            <w:vAlign w:val="center"/>
            <w:textDirection w:val="lrTb"/>
            <w:noWrap w:val="false"/>
          </w:tcPr>
          <w:p>
            <w:pPr>
              <w:jc w:val="center"/>
              <w:spacing w:line="360" w:lineRule="auto"/>
              <w:rPr>
                <w:b/>
                <w:color w:val="000000"/>
                <w:szCs w:val="21"/>
              </w:rPr>
            </w:pPr>
            <w:r>
              <w:rPr>
                <w:b/>
                <w:color w:val="000000"/>
                <w:szCs w:val="21"/>
              </w:rPr>
              <w:t xml:space="preserve">主要内容</w:t>
            </w:r>
            <w:r/>
          </w:p>
        </w:tc>
      </w:tr>
      <w:tr>
        <w:trPr>
          <w:trHeight w:val="240"/>
        </w:trPr>
        <w:tc>
          <w:tcPr>
            <w:tcW w:w="819" w:type="dxa"/>
            <w:vAlign w:val="center"/>
            <w:textDirection w:val="lrTb"/>
            <w:noWrap w:val="false"/>
          </w:tcPr>
          <w:p>
            <w:pPr>
              <w:jc w:val="center"/>
              <w:spacing w:line="360" w:lineRule="auto"/>
              <w:rPr>
                <w:b/>
                <w:color w:val="000000"/>
                <w:szCs w:val="21"/>
              </w:rPr>
            </w:pPr>
            <w:r>
              <w:rPr>
                <w:b/>
                <w:color w:val="000000"/>
                <w:szCs w:val="21"/>
              </w:rPr>
              <w:t xml:space="preserve">1</w:t>
            </w:r>
            <w:r/>
          </w:p>
        </w:tc>
        <w:tc>
          <w:tcPr>
            <w:tcW w:w="7964" w:type="dxa"/>
            <w:vAlign w:val="center"/>
            <w:textDirection w:val="lrTb"/>
            <w:noWrap w:val="false"/>
          </w:tcPr>
          <w:p>
            <w:pPr>
              <w:pStyle w:val="1395"/>
              <w:spacing w:before="0" w:beforeAutospacing="0" w:after="0" w:afterAutospacing="0" w:line="360" w:lineRule="auto"/>
              <w:rPr>
                <w:rFonts w:ascii="Times New Roman" w:hAnsi="Times New Roman" w:eastAsia="宋体"/>
                <w:sz w:val="21"/>
                <w:szCs w:val="21"/>
              </w:rPr>
            </w:pPr>
            <w:r>
              <w:rPr>
                <w:rFonts w:ascii="Times New Roman" w:hAnsi="Times New Roman" w:eastAsia="宋体"/>
                <w:sz w:val="21"/>
                <w:szCs w:val="21"/>
              </w:rPr>
              <w:t xml:space="preserve">采购人：江苏省特种设备安全监督检验研究院</w:t>
            </w:r>
            <w:r/>
          </w:p>
          <w:p>
            <w:pPr>
              <w:pStyle w:val="1395"/>
              <w:spacing w:before="0" w:beforeAutospacing="0" w:after="0" w:afterAutospacing="0" w:line="360" w:lineRule="auto"/>
              <w:rPr>
                <w:rFonts w:ascii="Times New Roman" w:hAnsi="Times New Roman" w:eastAsia="宋体"/>
                <w:sz w:val="21"/>
                <w:szCs w:val="21"/>
              </w:rPr>
            </w:pPr>
            <w:r>
              <w:rPr>
                <w:rFonts w:ascii="Times New Roman" w:hAnsi="Times New Roman" w:eastAsia="宋体"/>
                <w:sz w:val="21"/>
                <w:szCs w:val="21"/>
              </w:rPr>
              <w:t xml:space="preserve">联系人：李</w:t>
            </w:r>
            <w:r>
              <w:rPr>
                <w:rFonts w:hint="eastAsia" w:ascii="Times New Roman" w:hAnsi="Times New Roman" w:eastAsia="宋体"/>
                <w:sz w:val="21"/>
                <w:szCs w:val="21"/>
              </w:rPr>
              <w:t xml:space="preserve">工</w:t>
            </w:r>
            <w:r/>
          </w:p>
          <w:p>
            <w:pPr>
              <w:pStyle w:val="1395"/>
              <w:spacing w:before="0" w:beforeAutospacing="0" w:after="0" w:afterAutospacing="0" w:line="360" w:lineRule="auto"/>
              <w:rPr>
                <w:rFonts w:ascii="Times New Roman" w:hAnsi="Times New Roman" w:eastAsia="宋体"/>
                <w:sz w:val="21"/>
                <w:szCs w:val="21"/>
              </w:rPr>
            </w:pPr>
            <w:r>
              <w:rPr>
                <w:rFonts w:ascii="Times New Roman" w:hAnsi="Times New Roman" w:eastAsia="宋体"/>
                <w:sz w:val="21"/>
                <w:szCs w:val="21"/>
              </w:rPr>
              <w:t xml:space="preserve">电话：025-89621099</w:t>
            </w:r>
            <w:r/>
          </w:p>
          <w:p>
            <w:pPr>
              <w:pStyle w:val="1395"/>
              <w:spacing w:before="0" w:beforeAutospacing="0" w:after="0" w:afterAutospacing="0" w:line="360" w:lineRule="auto"/>
              <w:rPr>
                <w:rFonts w:ascii="Times New Roman" w:hAnsi="Times New Roman" w:eastAsia="宋体"/>
                <w:b/>
                <w:sz w:val="21"/>
                <w:szCs w:val="21"/>
              </w:rPr>
            </w:pPr>
            <w:r>
              <w:rPr>
                <w:rFonts w:ascii="Times New Roman" w:hAnsi="Times New Roman" w:eastAsia="宋体"/>
                <w:sz w:val="21"/>
                <w:szCs w:val="21"/>
              </w:rPr>
              <w:t xml:space="preserve">地址：江苏省南京市鼓楼区草场门大街107号龙江大厦</w:t>
            </w:r>
            <w:r/>
          </w:p>
        </w:tc>
      </w:tr>
      <w:tr>
        <w:trPr>
          <w:trHeight w:val="240"/>
        </w:trPr>
        <w:tc>
          <w:tcPr>
            <w:tcW w:w="819" w:type="dxa"/>
            <w:vAlign w:val="center"/>
            <w:textDirection w:val="lrTb"/>
            <w:noWrap w:val="false"/>
          </w:tcPr>
          <w:p>
            <w:pPr>
              <w:jc w:val="center"/>
              <w:spacing w:line="360" w:lineRule="auto"/>
              <w:rPr>
                <w:b/>
                <w:color w:val="000000"/>
                <w:szCs w:val="21"/>
              </w:rPr>
            </w:pPr>
            <w:r>
              <w:rPr>
                <w:b/>
                <w:color w:val="000000"/>
                <w:szCs w:val="21"/>
              </w:rPr>
              <w:t xml:space="preserve">2</w:t>
            </w:r>
            <w:r/>
          </w:p>
        </w:tc>
        <w:tc>
          <w:tcPr>
            <w:tcW w:w="7964" w:type="dxa"/>
            <w:vAlign w:val="center"/>
            <w:textDirection w:val="lrTb"/>
            <w:noWrap w:val="false"/>
          </w:tcPr>
          <w:p>
            <w:pPr>
              <w:pStyle w:val="1395"/>
              <w:spacing w:before="0" w:beforeAutospacing="0" w:after="0" w:afterAutospacing="0" w:line="360" w:lineRule="auto"/>
              <w:rPr>
                <w:rFonts w:ascii="Times New Roman" w:hAnsi="Times New Roman" w:eastAsia="宋体"/>
                <w:sz w:val="21"/>
                <w:szCs w:val="21"/>
              </w:rPr>
            </w:pPr>
            <w:r>
              <w:rPr>
                <w:rFonts w:ascii="Times New Roman" w:hAnsi="Times New Roman" w:eastAsia="宋体"/>
                <w:sz w:val="21"/>
                <w:szCs w:val="21"/>
              </w:rPr>
              <w:t xml:space="preserve">采购代理机构：江苏美达机电贸易有限公司</w:t>
            </w:r>
            <w:r/>
          </w:p>
          <w:p>
            <w:pPr>
              <w:spacing w:line="360" w:lineRule="auto"/>
              <w:rPr>
                <w:szCs w:val="21"/>
              </w:rPr>
            </w:pPr>
            <w:r>
              <w:rPr>
                <w:szCs w:val="21"/>
              </w:rPr>
              <w:t xml:space="preserve">联系人：宣家红</w:t>
            </w:r>
            <w:r/>
          </w:p>
          <w:p>
            <w:pPr>
              <w:spacing w:line="360" w:lineRule="auto"/>
              <w:rPr>
                <w:szCs w:val="21"/>
              </w:rPr>
            </w:pPr>
            <w:r>
              <w:rPr>
                <w:szCs w:val="21"/>
              </w:rPr>
              <w:t xml:space="preserve">电  话：</w:t>
            </w:r>
            <w:r>
              <w:rPr>
                <w:rFonts w:hint="eastAsia"/>
                <w:szCs w:val="21"/>
              </w:rPr>
              <w:t xml:space="preserve">025-84531270</w:t>
            </w:r>
            <w:r/>
          </w:p>
          <w:p>
            <w:pPr>
              <w:pStyle w:val="1395"/>
              <w:spacing w:before="0" w:beforeAutospacing="0" w:after="0" w:afterAutospacing="0" w:line="360" w:lineRule="auto"/>
              <w:rPr>
                <w:rFonts w:ascii="Times New Roman" w:hAnsi="Times New Roman" w:eastAsia="宋体"/>
                <w:sz w:val="21"/>
                <w:szCs w:val="21"/>
              </w:rPr>
            </w:pPr>
            <w:r>
              <w:rPr>
                <w:rFonts w:ascii="Times New Roman" w:hAnsi="Times New Roman" w:eastAsia="宋体"/>
                <w:sz w:val="21"/>
                <w:szCs w:val="21"/>
              </w:rPr>
              <w:t xml:space="preserve">联系地址：</w:t>
            </w:r>
            <w:r>
              <w:rPr>
                <w:rFonts w:ascii="Times New Roman" w:hAnsi="Times New Roman" w:eastAsia="宋体"/>
                <w:color w:val="auto"/>
                <w:sz w:val="21"/>
                <w:szCs w:val="21"/>
              </w:rPr>
              <w:t xml:space="preserve">南京市长江路198号苏美达大厦6楼西</w:t>
            </w:r>
            <w:r/>
          </w:p>
        </w:tc>
      </w:tr>
      <w:tr>
        <w:trPr>
          <w:trHeight w:val="240"/>
        </w:trPr>
        <w:tc>
          <w:tcPr>
            <w:tcW w:w="819" w:type="dxa"/>
            <w:vAlign w:val="center"/>
            <w:textDirection w:val="lrTb"/>
            <w:noWrap w:val="false"/>
          </w:tcPr>
          <w:p>
            <w:pPr>
              <w:jc w:val="center"/>
              <w:spacing w:line="360" w:lineRule="auto"/>
              <w:rPr>
                <w:b/>
                <w:color w:val="000000"/>
                <w:szCs w:val="21"/>
              </w:rPr>
            </w:pPr>
            <w:r>
              <w:rPr>
                <w:b/>
                <w:color w:val="000000"/>
                <w:szCs w:val="21"/>
              </w:rPr>
              <w:t xml:space="preserve">3</w:t>
            </w:r>
            <w:r/>
          </w:p>
        </w:tc>
        <w:tc>
          <w:tcPr>
            <w:tcW w:w="7964" w:type="dxa"/>
            <w:vAlign w:val="center"/>
            <w:textDirection w:val="lrTb"/>
            <w:noWrap w:val="false"/>
          </w:tcPr>
          <w:p>
            <w:pPr>
              <w:spacing w:line="360" w:lineRule="auto"/>
              <w:shd w:val="clear" w:color="auto" w:fill="ffffff"/>
              <w:widowControl/>
              <w:rPr>
                <w:color w:val="000000"/>
                <w:szCs w:val="21"/>
              </w:rPr>
            </w:pPr>
            <w:r>
              <w:rPr>
                <w:color w:val="000000"/>
                <w:szCs w:val="21"/>
              </w:rPr>
              <w:t xml:space="preserve">项目名称：</w:t>
            </w:r>
            <w:r>
              <w:rPr>
                <w:rFonts w:hint="eastAsia"/>
                <w:szCs w:val="21"/>
                <w:lang w:eastAsia="zh-CN"/>
              </w:rPr>
              <w:t xml:space="preserve">多路压电信号采集与实时无线传输系统等设备</w:t>
            </w:r>
            <w:r>
              <w:rPr>
                <w:color w:val="000000"/>
                <w:szCs w:val="21"/>
              </w:rPr>
              <w:t xml:space="preserve"> </w:t>
            </w:r>
            <w:r/>
          </w:p>
          <w:p>
            <w:pPr>
              <w:spacing w:line="360" w:lineRule="auto"/>
              <w:shd w:val="clear" w:color="auto" w:fill="ffffff"/>
              <w:widowControl/>
              <w:rPr>
                <w:b/>
                <w:color w:val="000000"/>
                <w:szCs w:val="21"/>
              </w:rPr>
            </w:pPr>
            <w:r>
              <w:rPr>
                <w:color w:val="000000"/>
                <w:szCs w:val="21"/>
              </w:rPr>
              <w:t xml:space="preserve">采购编号：</w:t>
            </w:r>
            <w:r>
              <w:rPr>
                <w:rFonts w:hint="eastAsia"/>
                <w:color w:val="000000"/>
                <w:szCs w:val="21"/>
              </w:rPr>
              <w:t xml:space="preserve">4297-2541SUMEC308（</w:t>
            </w:r>
            <w:r>
              <w:rPr>
                <w:rFonts w:hint="eastAsia"/>
                <w:color w:val="000000"/>
                <w:szCs w:val="21"/>
                <w:lang w:eastAsia="zh-CN"/>
              </w:rPr>
              <w:t xml:space="preserve">公告编号：JSZC-320000-JSSB-G2025-0018</w:t>
            </w:r>
            <w:r>
              <w:rPr>
                <w:rFonts w:hint="eastAsia"/>
                <w:color w:val="000000"/>
                <w:szCs w:val="21"/>
              </w:rPr>
              <w:t xml:space="preserve"> ）</w:t>
            </w:r>
            <w:r/>
          </w:p>
        </w:tc>
      </w:tr>
      <w:tr>
        <w:trPr>
          <w:trHeight w:val="240"/>
        </w:trPr>
        <w:tc>
          <w:tcPr>
            <w:tcW w:w="819" w:type="dxa"/>
            <w:vAlign w:val="center"/>
            <w:textDirection w:val="lrTb"/>
            <w:noWrap w:val="false"/>
          </w:tcPr>
          <w:p>
            <w:pPr>
              <w:jc w:val="center"/>
              <w:spacing w:line="360" w:lineRule="auto"/>
              <w:rPr>
                <w:b/>
                <w:color w:val="000000"/>
                <w:szCs w:val="21"/>
              </w:rPr>
            </w:pPr>
            <w:r>
              <w:rPr>
                <w:b/>
                <w:color w:val="000000"/>
                <w:szCs w:val="21"/>
              </w:rPr>
              <w:t xml:space="preserve">4</w:t>
            </w:r>
            <w:r/>
          </w:p>
        </w:tc>
        <w:tc>
          <w:tcPr>
            <w:tcW w:w="7964" w:type="dxa"/>
            <w:vAlign w:val="center"/>
            <w:textDirection w:val="lrTb"/>
            <w:noWrap w:val="false"/>
          </w:tcPr>
          <w:p>
            <w:pPr>
              <w:spacing w:line="360" w:lineRule="auto"/>
              <w:shd w:val="clear" w:color="auto" w:fill="ffffff"/>
              <w:widowControl/>
              <w:rPr>
                <w:color w:val="000000"/>
                <w:szCs w:val="21"/>
              </w:rPr>
            </w:pPr>
            <w:r>
              <w:rPr>
                <w:color w:val="000000"/>
                <w:szCs w:val="21"/>
              </w:rPr>
              <w:t xml:space="preserve">采购方式：</w:t>
            </w:r>
            <w:r>
              <w:rPr>
                <w:b/>
                <w:bCs/>
                <w:color w:val="000000"/>
                <w:szCs w:val="21"/>
              </w:rPr>
              <w:t xml:space="preserve">公开招标</w:t>
            </w:r>
            <w:r/>
          </w:p>
        </w:tc>
      </w:tr>
      <w:tr>
        <w:trPr>
          <w:trHeight w:val="240"/>
        </w:trPr>
        <w:tc>
          <w:tcPr>
            <w:tcW w:w="819" w:type="dxa"/>
            <w:vAlign w:val="center"/>
            <w:textDirection w:val="lrTb"/>
            <w:noWrap w:val="false"/>
          </w:tcPr>
          <w:p>
            <w:pPr>
              <w:jc w:val="center"/>
              <w:spacing w:line="360" w:lineRule="auto"/>
              <w:rPr>
                <w:b/>
                <w:color w:val="000000"/>
                <w:szCs w:val="21"/>
              </w:rPr>
            </w:pPr>
            <w:r>
              <w:rPr>
                <w:b/>
                <w:color w:val="000000"/>
                <w:szCs w:val="21"/>
              </w:rPr>
              <w:t xml:space="preserve">5</w:t>
            </w:r>
            <w:r/>
          </w:p>
        </w:tc>
        <w:tc>
          <w:tcPr>
            <w:tcW w:w="7964" w:type="dxa"/>
            <w:vAlign w:val="center"/>
            <w:textDirection w:val="lrTb"/>
            <w:noWrap w:val="false"/>
          </w:tcPr>
          <w:p>
            <w:pPr>
              <w:spacing w:line="360" w:lineRule="auto"/>
              <w:shd w:val="clear" w:color="auto" w:fill="ffffff"/>
              <w:widowControl/>
              <w:rPr>
                <w:color w:val="000000"/>
                <w:szCs w:val="21"/>
              </w:rPr>
            </w:pPr>
            <w:r>
              <w:rPr>
                <w:b/>
                <w:bCs/>
                <w:color w:val="000000"/>
                <w:szCs w:val="21"/>
              </w:rPr>
              <w:t xml:space="preserve">投标有效期</w:t>
            </w:r>
            <w:r>
              <w:rPr>
                <w:color w:val="000000"/>
                <w:szCs w:val="21"/>
              </w:rPr>
              <w:t xml:space="preserve">：开标之日起90天</w:t>
            </w:r>
            <w:r/>
          </w:p>
        </w:tc>
      </w:tr>
      <w:tr>
        <w:trPr>
          <w:trHeight w:val="240"/>
        </w:trPr>
        <w:tc>
          <w:tcPr>
            <w:tcW w:w="819" w:type="dxa"/>
            <w:vAlign w:val="center"/>
            <w:textDirection w:val="lrTb"/>
            <w:noWrap w:val="false"/>
          </w:tcPr>
          <w:p>
            <w:pPr>
              <w:jc w:val="center"/>
              <w:spacing w:line="360" w:lineRule="auto"/>
              <w:rPr>
                <w:b/>
                <w:color w:val="000000"/>
                <w:szCs w:val="21"/>
              </w:rPr>
            </w:pPr>
            <w:r>
              <w:rPr>
                <w:b/>
                <w:color w:val="000000"/>
                <w:szCs w:val="21"/>
              </w:rPr>
              <w:t xml:space="preserve">6</w:t>
            </w:r>
            <w:r/>
          </w:p>
        </w:tc>
        <w:tc>
          <w:tcPr>
            <w:tcW w:w="7964" w:type="dxa"/>
            <w:vAlign w:val="center"/>
            <w:textDirection w:val="lrTb"/>
            <w:noWrap w:val="false"/>
          </w:tcPr>
          <w:p>
            <w:pPr>
              <w:spacing w:line="360" w:lineRule="auto"/>
              <w:shd w:val="clear" w:color="auto" w:fill="ffffff"/>
              <w:widowControl/>
              <w:rPr>
                <w:b/>
                <w:bCs/>
                <w:color w:val="000000"/>
                <w:szCs w:val="21"/>
              </w:rPr>
            </w:pPr>
            <w:r>
              <w:rPr>
                <w:b/>
                <w:bCs/>
                <w:color w:val="000000"/>
                <w:szCs w:val="21"/>
              </w:rPr>
              <w:t xml:space="preserve">投标保证金：本次不收取投标保证金</w:t>
            </w:r>
            <w:r/>
          </w:p>
        </w:tc>
      </w:tr>
      <w:tr>
        <w:trPr>
          <w:trHeight w:val="621"/>
        </w:trPr>
        <w:tc>
          <w:tcPr>
            <w:tcW w:w="819" w:type="dxa"/>
            <w:vAlign w:val="center"/>
            <w:textDirection w:val="lrTb"/>
            <w:noWrap w:val="false"/>
          </w:tcPr>
          <w:p>
            <w:pPr>
              <w:jc w:val="center"/>
              <w:spacing w:line="360" w:lineRule="auto"/>
              <w:rPr>
                <w:b/>
                <w:color w:val="000000"/>
                <w:szCs w:val="21"/>
              </w:rPr>
            </w:pPr>
            <w:r>
              <w:rPr>
                <w:b/>
                <w:color w:val="000000"/>
                <w:szCs w:val="21"/>
              </w:rPr>
              <w:t xml:space="preserve">7</w:t>
            </w:r>
            <w:r/>
          </w:p>
        </w:tc>
        <w:tc>
          <w:tcPr>
            <w:tcW w:w="7964" w:type="dxa"/>
            <w:vAlign w:val="center"/>
            <w:textDirection w:val="lrTb"/>
            <w:noWrap w:val="false"/>
          </w:tcPr>
          <w:p>
            <w:pPr>
              <w:jc w:val="left"/>
              <w:spacing w:line="360" w:lineRule="auto"/>
              <w:rPr>
                <w:color w:val="000000"/>
                <w:szCs w:val="21"/>
              </w:rPr>
            </w:pPr>
            <w:r>
              <w:rPr>
                <w:color w:val="000000"/>
                <w:szCs w:val="21"/>
              </w:rPr>
              <w:t xml:space="preserve">投标文件份数：正本1份，副本4份，电子版1份。（投标人开标现场同时提供与投标文件正本内容相同的电子文件，格式为只读文件（.PDF），所有内容必须归集到一个文件名下，文件格式为公司名加投标项目（例：XX公司+投标项目）。电子文件用于存档，以</w:t>
            </w:r>
            <w:r>
              <w:rPr>
                <w:b/>
                <w:color w:val="000000"/>
                <w:szCs w:val="21"/>
              </w:rPr>
              <w:t xml:space="preserve">U盘（请勿提交刻录光盘）</w:t>
            </w:r>
            <w:r>
              <w:rPr>
                <w:color w:val="000000"/>
                <w:szCs w:val="21"/>
              </w:rPr>
              <w:t xml:space="preserve">形式递交，当纸质正本文件和电子文件不一致时，以纸质正本文件为准。</w:t>
            </w:r>
            <w:r/>
          </w:p>
        </w:tc>
      </w:tr>
      <w:tr>
        <w:trPr>
          <w:trHeight w:val="559"/>
        </w:trPr>
        <w:tc>
          <w:tcPr>
            <w:tcW w:w="819" w:type="dxa"/>
            <w:vAlign w:val="center"/>
            <w:textDirection w:val="lrTb"/>
            <w:noWrap w:val="false"/>
          </w:tcPr>
          <w:p>
            <w:pPr>
              <w:jc w:val="center"/>
              <w:spacing w:line="360" w:lineRule="auto"/>
              <w:rPr>
                <w:b/>
                <w:color w:val="000000"/>
                <w:szCs w:val="21"/>
              </w:rPr>
            </w:pPr>
            <w:r>
              <w:rPr>
                <w:b/>
                <w:color w:val="000000"/>
                <w:szCs w:val="21"/>
              </w:rPr>
              <w:t xml:space="preserve">8</w:t>
            </w:r>
            <w:r/>
          </w:p>
        </w:tc>
        <w:tc>
          <w:tcPr>
            <w:tcW w:w="7964" w:type="dxa"/>
            <w:vAlign w:val="center"/>
            <w:textDirection w:val="lrTb"/>
            <w:noWrap w:val="false"/>
          </w:tcPr>
          <w:p>
            <w:pPr>
              <w:pStyle w:val="1395"/>
              <w:spacing w:before="0" w:beforeAutospacing="0" w:after="0" w:afterAutospacing="0" w:line="360" w:lineRule="auto"/>
              <w:rPr>
                <w:rFonts w:ascii="Times New Roman" w:hAnsi="Times New Roman" w:eastAsia="宋体"/>
                <w:sz w:val="21"/>
                <w:szCs w:val="21"/>
              </w:rPr>
            </w:pPr>
            <w:r>
              <w:rPr>
                <w:rFonts w:ascii="Times New Roman" w:hAnsi="Times New Roman" w:eastAsia="宋体"/>
                <w:color w:val="auto"/>
                <w:sz w:val="21"/>
                <w:szCs w:val="21"/>
              </w:rPr>
              <w:t xml:space="preserve">投标文件接收截止时间：</w:t>
            </w:r>
            <w:r>
              <w:rPr>
                <w:rFonts w:hint="eastAsia" w:ascii="Times New Roman" w:hAnsi="Times New Roman" w:eastAsia="宋体"/>
                <w:color w:val="auto"/>
                <w:sz w:val="21"/>
                <w:szCs w:val="21"/>
              </w:rPr>
              <w:t xml:space="preserve">2025年08月25日</w:t>
            </w:r>
            <w:r>
              <w:rPr>
                <w:rFonts w:ascii="Times New Roman" w:hAnsi="Times New Roman" w:eastAsia="宋体"/>
                <w:color w:val="auto"/>
                <w:sz w:val="21"/>
                <w:szCs w:val="21"/>
              </w:rPr>
              <w:t xml:space="preserve">09点30分（北京时间）</w:t>
            </w:r>
            <w:r/>
          </w:p>
          <w:p>
            <w:pPr>
              <w:jc w:val="left"/>
              <w:spacing w:line="360" w:lineRule="auto"/>
              <w:rPr>
                <w:szCs w:val="21"/>
              </w:rPr>
            </w:pPr>
            <w:r>
              <w:rPr>
                <w:szCs w:val="21"/>
              </w:rPr>
              <w:t xml:space="preserve">投标文件接收地点：江苏省南京市长江路198号苏美达大厦6楼西大会议室</w:t>
            </w:r>
            <w:r/>
          </w:p>
          <w:p>
            <w:pPr>
              <w:jc w:val="left"/>
              <w:spacing w:line="360" w:lineRule="auto"/>
              <w:rPr>
                <w:color w:val="000000"/>
                <w:szCs w:val="21"/>
              </w:rPr>
            </w:pPr>
            <w:r>
              <w:rPr>
                <w:color w:val="000000"/>
                <w:szCs w:val="21"/>
              </w:rPr>
              <w:t xml:space="preserve">开标时间：同投标文件接收截止时间</w:t>
            </w:r>
            <w:r/>
          </w:p>
          <w:p>
            <w:pPr>
              <w:pStyle w:val="1411"/>
              <w:ind w:firstLine="0"/>
              <w:spacing w:line="360" w:lineRule="auto"/>
              <w:rPr>
                <w:rFonts w:ascii="Times New Roman"/>
                <w:color w:val="000000"/>
                <w:sz w:val="21"/>
                <w:szCs w:val="21"/>
              </w:rPr>
            </w:pPr>
            <w:r>
              <w:rPr>
                <w:rFonts w:ascii="Times New Roman"/>
                <w:color w:val="000000"/>
                <w:sz w:val="21"/>
                <w:szCs w:val="21"/>
              </w:rPr>
              <w:t xml:space="preserve">开标地点：同投标文件接收地点</w:t>
            </w:r>
            <w:r/>
          </w:p>
        </w:tc>
      </w:tr>
      <w:tr>
        <w:trPr>
          <w:trHeight w:val="1892"/>
        </w:trPr>
        <w:tc>
          <w:tcPr>
            <w:tcW w:w="819" w:type="dxa"/>
            <w:vAlign w:val="center"/>
            <w:textDirection w:val="lrTb"/>
            <w:noWrap w:val="false"/>
          </w:tcPr>
          <w:p>
            <w:pPr>
              <w:jc w:val="center"/>
              <w:spacing w:line="360" w:lineRule="auto"/>
              <w:rPr>
                <w:b/>
                <w:color w:val="000000"/>
                <w:szCs w:val="21"/>
              </w:rPr>
            </w:pPr>
            <w:r>
              <w:rPr>
                <w:b/>
                <w:color w:val="000000"/>
                <w:szCs w:val="21"/>
              </w:rPr>
              <w:t xml:space="preserve">9</w:t>
            </w:r>
            <w:r/>
          </w:p>
        </w:tc>
        <w:tc>
          <w:tcPr>
            <w:tcW w:w="7964" w:type="dxa"/>
            <w:vAlign w:val="center"/>
            <w:textDirection w:val="lrTb"/>
            <w:noWrap w:val="false"/>
          </w:tcPr>
          <w:p>
            <w:pPr>
              <w:spacing w:line="360" w:lineRule="auto"/>
              <w:rPr>
                <w:b/>
                <w:bCs/>
                <w:color w:val="000000"/>
                <w:szCs w:val="21"/>
              </w:rPr>
            </w:pPr>
            <w:r>
              <w:rPr>
                <w:b/>
                <w:bCs/>
                <w:color w:val="000000"/>
                <w:szCs w:val="21"/>
              </w:rPr>
              <w:t xml:space="preserve">投标报价：</w:t>
            </w:r>
            <w:r/>
          </w:p>
          <w:p>
            <w:pPr>
              <w:ind w:firstLine="211"/>
              <w:spacing w:line="360" w:lineRule="auto"/>
              <w:rPr>
                <w:bCs/>
                <w:color w:val="000000"/>
                <w:szCs w:val="21"/>
              </w:rPr>
            </w:pPr>
            <w:r>
              <w:rPr>
                <w:b/>
                <w:bCs/>
                <w:color w:val="000000"/>
                <w:szCs w:val="21"/>
              </w:rPr>
              <w:t xml:space="preserve">所有投标响应均以人民币报价</w:t>
            </w:r>
            <w:r>
              <w:rPr>
                <w:color w:val="000000"/>
                <w:szCs w:val="21"/>
              </w:rPr>
              <w:t xml:space="preserve">。投标人的投标响应报价应遵守“中华人民共和国价格法”。该报价为到江苏省特种设备安全监督检验研究院现场的全部费用，</w:t>
            </w:r>
            <w:r>
              <w:rPr>
                <w:rFonts w:hint="eastAsia"/>
                <w:color w:val="000000"/>
                <w:szCs w:val="21"/>
              </w:rPr>
              <w:t xml:space="preserve">含本次采购范围内全部设备、材料、随设备提供的备品配件及专用工具的价格、全部税费、包装费、运杂费（运抵买方指定地点）、保险费、安装费、调试费、买方操作维护人员培训费、验收检定费（取得法定计量检定机构有效溯源证书并证明合格）等</w:t>
            </w:r>
            <w:r>
              <w:rPr>
                <w:color w:val="000000"/>
                <w:szCs w:val="21"/>
              </w:rPr>
              <w:t xml:space="preserve">一切可能发生的费用。</w:t>
            </w:r>
            <w:r/>
          </w:p>
        </w:tc>
      </w:tr>
      <w:tr>
        <w:trPr>
          <w:trHeight w:val="505"/>
        </w:trPr>
        <w:tc>
          <w:tcPr>
            <w:tcW w:w="819" w:type="dxa"/>
            <w:vAlign w:val="center"/>
            <w:textDirection w:val="lrTb"/>
            <w:noWrap w:val="false"/>
          </w:tcPr>
          <w:p>
            <w:pPr>
              <w:jc w:val="center"/>
              <w:spacing w:line="360" w:lineRule="auto"/>
              <w:rPr>
                <w:b/>
                <w:color w:val="000000"/>
                <w:szCs w:val="21"/>
              </w:rPr>
            </w:pPr>
            <w:r>
              <w:rPr>
                <w:b/>
                <w:color w:val="000000"/>
                <w:szCs w:val="21"/>
              </w:rPr>
              <w:t xml:space="preserve">10</w:t>
            </w:r>
            <w:r/>
          </w:p>
        </w:tc>
        <w:tc>
          <w:tcPr>
            <w:tcW w:w="7964" w:type="dxa"/>
            <w:vAlign w:val="center"/>
            <w:textDirection w:val="lrTb"/>
            <w:noWrap w:val="false"/>
          </w:tcPr>
          <w:p>
            <w:pPr>
              <w:ind w:firstLine="15"/>
              <w:spacing w:line="360" w:lineRule="auto"/>
              <w:rPr>
                <w:b/>
                <w:color w:val="000000"/>
                <w:szCs w:val="21"/>
              </w:rPr>
            </w:pPr>
            <w:r>
              <w:rPr>
                <w:b/>
                <w:color w:val="000000"/>
                <w:szCs w:val="21"/>
              </w:rPr>
              <w:t xml:space="preserve">现场勘查要求：</w:t>
            </w:r>
            <w:r/>
          </w:p>
          <w:p>
            <w:pPr>
              <w:ind w:firstLine="15"/>
              <w:spacing w:line="360" w:lineRule="auto"/>
              <w:rPr>
                <w:bCs/>
                <w:color w:val="000000"/>
                <w:szCs w:val="21"/>
              </w:rPr>
            </w:pPr>
            <w:r>
              <w:rPr>
                <w:b/>
                <w:color w:val="000000"/>
                <w:szCs w:val="21"/>
              </w:rPr>
              <w:t xml:space="preserve">不组织，</w:t>
            </w:r>
            <w:r>
              <w:rPr>
                <w:color w:val="000000"/>
                <w:szCs w:val="21"/>
              </w:rPr>
              <w:t xml:space="preserve">投标人可自行联系采购人。未考察现场或考察工作不详细的投标人中标后，不得以不完全了解现场情况为理由而向采购人提出任何索赔或其他要求，对此采购人不承担任何责任并将不作任何答复。</w:t>
            </w:r>
            <w:r/>
          </w:p>
        </w:tc>
      </w:tr>
      <w:tr>
        <w:trPr>
          <w:trHeight w:val="1069"/>
        </w:trPr>
        <w:tc>
          <w:tcPr>
            <w:tcW w:w="819" w:type="dxa"/>
            <w:vAlign w:val="center"/>
            <w:textDirection w:val="lrTb"/>
            <w:noWrap w:val="false"/>
          </w:tcPr>
          <w:p>
            <w:pPr>
              <w:jc w:val="center"/>
              <w:spacing w:line="360" w:lineRule="auto"/>
              <w:shd w:val="clear" w:color="auto" w:fill="ffffff"/>
              <w:widowControl/>
              <w:rPr>
                <w:color w:val="000000"/>
                <w:szCs w:val="21"/>
              </w:rPr>
            </w:pPr>
            <w:r>
              <w:rPr>
                <w:b/>
                <w:bCs/>
                <w:color w:val="000000"/>
                <w:szCs w:val="21"/>
              </w:rPr>
              <w:t xml:space="preserve">11</w:t>
            </w:r>
            <w:r/>
          </w:p>
        </w:tc>
        <w:tc>
          <w:tcPr>
            <w:tcW w:w="7964" w:type="dxa"/>
            <w:vAlign w:val="center"/>
            <w:textDirection w:val="lrTb"/>
            <w:noWrap w:val="false"/>
          </w:tcPr>
          <w:p>
            <w:pPr>
              <w:spacing w:line="360" w:lineRule="auto"/>
              <w:shd w:val="clear" w:color="auto" w:fill="ffffff"/>
              <w:widowControl/>
              <w:rPr>
                <w:color w:val="000000"/>
                <w:szCs w:val="21"/>
              </w:rPr>
            </w:pPr>
            <w:r>
              <w:rPr>
                <w:b/>
                <w:bCs/>
                <w:color w:val="000000"/>
                <w:szCs w:val="21"/>
              </w:rPr>
              <w:t xml:space="preserve">投标报价中的投标价不得超过招标公告、招标文件规定的预算价，超过规定的预算价的投标文件，按无效投标处理。 </w:t>
            </w:r>
            <w:r/>
          </w:p>
        </w:tc>
      </w:tr>
    </w:tbl>
    <w:p>
      <w:pPr>
        <w:ind w:firstLine="420"/>
        <w:spacing w:line="360" w:lineRule="auto"/>
        <w:shd w:val="clear" w:color="auto" w:fill="ffffff"/>
        <w:widowControl/>
        <w:rPr>
          <w:b/>
          <w:bCs/>
          <w:szCs w:val="21"/>
        </w:rPr>
        <w:outlineLvl w:val="1"/>
      </w:pPr>
      <w:r/>
      <w:bookmarkStart w:id="50" w:name="_Toc9454"/>
      <w:r/>
      <w:r/>
    </w:p>
    <w:p>
      <w:pPr>
        <w:ind w:firstLine="420"/>
        <w:spacing w:line="360" w:lineRule="auto"/>
        <w:shd w:val="clear" w:color="auto" w:fill="ffffff"/>
        <w:widowControl/>
        <w:rPr>
          <w:b/>
          <w:bCs/>
          <w:szCs w:val="21"/>
        </w:rPr>
        <w:outlineLvl w:val="1"/>
      </w:pPr>
      <w:r>
        <w:rPr>
          <w:b/>
          <w:bCs/>
          <w:szCs w:val="21"/>
        </w:rPr>
      </w:r>
      <w:r/>
    </w:p>
    <w:p>
      <w:pPr>
        <w:pStyle w:val="1405"/>
        <w:rPr>
          <w:rFonts w:ascii="Times New Roman" w:hAnsi="Times New Roman" w:cs="Times New Roman"/>
        </w:rPr>
      </w:pPr>
      <w:r>
        <w:rPr>
          <w:rFonts w:ascii="Times New Roman" w:hAnsi="Times New Roman" w:cs="Times New Roman"/>
        </w:rPr>
      </w:r>
      <w:r/>
    </w:p>
    <w:p>
      <w:pPr>
        <w:pStyle w:val="1405"/>
        <w:rPr>
          <w:rFonts w:ascii="Times New Roman" w:hAnsi="Times New Roman" w:cs="Times New Roman"/>
        </w:rPr>
      </w:pPr>
      <w:r>
        <w:rPr>
          <w:rFonts w:ascii="Times New Roman" w:hAnsi="Times New Roman" w:cs="Times New Roman"/>
        </w:rPr>
      </w:r>
      <w:r/>
    </w:p>
    <w:p>
      <w:pPr>
        <w:pStyle w:val="1405"/>
        <w:rPr>
          <w:rFonts w:ascii="Times New Roman" w:hAnsi="Times New Roman" w:cs="Times New Roman"/>
        </w:rPr>
      </w:pPr>
      <w:r>
        <w:rPr>
          <w:rFonts w:ascii="Times New Roman" w:hAnsi="Times New Roman" w:cs="Times New Roman"/>
        </w:rPr>
      </w:r>
      <w:r/>
    </w:p>
    <w:p>
      <w:pPr>
        <w:pStyle w:val="1405"/>
        <w:rPr>
          <w:rFonts w:ascii="Times New Roman" w:hAnsi="Times New Roman" w:cs="Times New Roman"/>
        </w:rPr>
      </w:pPr>
      <w:r>
        <w:rPr>
          <w:rFonts w:ascii="Times New Roman" w:hAnsi="Times New Roman" w:cs="Times New Roman"/>
        </w:rPr>
      </w:r>
      <w:r/>
    </w:p>
    <w:p>
      <w:pPr>
        <w:pStyle w:val="1405"/>
        <w:rPr>
          <w:rFonts w:ascii="Times New Roman" w:hAnsi="Times New Roman" w:cs="Times New Roman"/>
        </w:rPr>
      </w:pPr>
      <w:r>
        <w:rPr>
          <w:rFonts w:ascii="Times New Roman" w:hAnsi="Times New Roman" w:cs="Times New Roman"/>
        </w:rPr>
      </w:r>
      <w:r/>
    </w:p>
    <w:p>
      <w:pPr>
        <w:pStyle w:val="1405"/>
        <w:rPr>
          <w:rFonts w:ascii="Times New Roman" w:hAnsi="Times New Roman" w:cs="Times New Roman"/>
        </w:rPr>
      </w:pPr>
      <w:r>
        <w:rPr>
          <w:rFonts w:ascii="Times New Roman" w:hAnsi="Times New Roman" w:cs="Times New Roman"/>
        </w:rPr>
      </w:r>
      <w:r/>
    </w:p>
    <w:p>
      <w:pPr>
        <w:pStyle w:val="1405"/>
        <w:rPr>
          <w:rFonts w:ascii="Times New Roman" w:hAnsi="Times New Roman" w:cs="Times New Roman"/>
        </w:rPr>
      </w:pPr>
      <w:r>
        <w:rPr>
          <w:rFonts w:ascii="Times New Roman" w:hAnsi="Times New Roman" w:cs="Times New Roman"/>
        </w:rPr>
      </w:r>
      <w:r/>
    </w:p>
    <w:p>
      <w:pPr>
        <w:pStyle w:val="1405"/>
        <w:rPr>
          <w:rFonts w:ascii="Times New Roman" w:hAnsi="Times New Roman" w:cs="Times New Roman"/>
        </w:rPr>
      </w:pPr>
      <w:r>
        <w:rPr>
          <w:rFonts w:ascii="Times New Roman" w:hAnsi="Times New Roman" w:cs="Times New Roman"/>
        </w:rPr>
      </w:r>
      <w:r/>
    </w:p>
    <w:p>
      <w:pPr>
        <w:pStyle w:val="1405"/>
        <w:rPr>
          <w:rFonts w:ascii="Times New Roman" w:hAnsi="Times New Roman" w:cs="Times New Roman"/>
        </w:rPr>
      </w:pPr>
      <w:r>
        <w:rPr>
          <w:rFonts w:ascii="Times New Roman" w:hAnsi="Times New Roman" w:cs="Times New Roman"/>
        </w:rPr>
      </w:r>
      <w:r/>
    </w:p>
    <w:p>
      <w:pPr>
        <w:pStyle w:val="1405"/>
        <w:rPr>
          <w:rFonts w:ascii="Times New Roman" w:hAnsi="Times New Roman" w:cs="Times New Roman"/>
        </w:rPr>
      </w:pPr>
      <w:r>
        <w:rPr>
          <w:rFonts w:ascii="Times New Roman" w:hAnsi="Times New Roman" w:cs="Times New Roman"/>
        </w:rPr>
      </w:r>
      <w:r/>
    </w:p>
    <w:p>
      <w:pPr>
        <w:pStyle w:val="1405"/>
        <w:rPr>
          <w:rFonts w:ascii="Times New Roman" w:hAnsi="Times New Roman" w:cs="Times New Roman"/>
        </w:rPr>
      </w:pPr>
      <w:r>
        <w:rPr>
          <w:rFonts w:ascii="Times New Roman" w:hAnsi="Times New Roman" w:cs="Times New Roman"/>
        </w:rPr>
      </w:r>
      <w:r/>
    </w:p>
    <w:p>
      <w:pPr>
        <w:pStyle w:val="1405"/>
        <w:rPr>
          <w:rFonts w:ascii="Times New Roman" w:hAnsi="Times New Roman" w:cs="Times New Roman"/>
        </w:rPr>
      </w:pPr>
      <w:r>
        <w:rPr>
          <w:rFonts w:ascii="Times New Roman" w:hAnsi="Times New Roman" w:cs="Times New Roman"/>
        </w:rPr>
      </w:r>
      <w:r/>
    </w:p>
    <w:p>
      <w:pPr>
        <w:pStyle w:val="1405"/>
        <w:rPr>
          <w:rFonts w:ascii="Times New Roman" w:hAnsi="Times New Roman" w:cs="Times New Roman"/>
        </w:rPr>
      </w:pPr>
      <w:r>
        <w:rPr>
          <w:rFonts w:ascii="Times New Roman" w:hAnsi="Times New Roman" w:cs="Times New Roman"/>
        </w:rPr>
      </w:r>
      <w:r/>
    </w:p>
    <w:p>
      <w:pPr>
        <w:pStyle w:val="1405"/>
        <w:rPr>
          <w:rFonts w:ascii="Times New Roman" w:hAnsi="Times New Roman" w:cs="Times New Roman"/>
        </w:rPr>
      </w:pPr>
      <w:r>
        <w:rPr>
          <w:rFonts w:ascii="Times New Roman" w:hAnsi="Times New Roman" w:cs="Times New Roman"/>
        </w:rPr>
      </w:r>
      <w:r/>
    </w:p>
    <w:p>
      <w:pPr>
        <w:pStyle w:val="1405"/>
        <w:rPr>
          <w:rFonts w:ascii="Times New Roman" w:hAnsi="Times New Roman" w:cs="Times New Roman"/>
        </w:rPr>
      </w:pPr>
      <w:r>
        <w:rPr>
          <w:rFonts w:ascii="Times New Roman" w:hAnsi="Times New Roman" w:cs="Times New Roman"/>
        </w:rPr>
      </w:r>
      <w:r/>
    </w:p>
    <w:p>
      <w:pPr>
        <w:pStyle w:val="1405"/>
        <w:rPr>
          <w:rFonts w:ascii="Times New Roman" w:hAnsi="Times New Roman" w:cs="Times New Roman"/>
        </w:rPr>
      </w:pPr>
      <w:r>
        <w:rPr>
          <w:rFonts w:ascii="Times New Roman" w:hAnsi="Times New Roman" w:cs="Times New Roman"/>
        </w:rPr>
      </w:r>
      <w:r/>
    </w:p>
    <w:p>
      <w:pPr>
        <w:pStyle w:val="1405"/>
        <w:rPr>
          <w:rFonts w:ascii="Times New Roman" w:hAnsi="Times New Roman" w:cs="Times New Roman"/>
        </w:rPr>
      </w:pPr>
      <w:r>
        <w:rPr>
          <w:rFonts w:ascii="Times New Roman" w:hAnsi="Times New Roman" w:cs="Times New Roman"/>
        </w:rPr>
      </w:r>
      <w:r/>
    </w:p>
    <w:p>
      <w:pPr>
        <w:pStyle w:val="1405"/>
        <w:rPr>
          <w:rFonts w:ascii="Times New Roman" w:hAnsi="Times New Roman" w:cs="Times New Roman"/>
        </w:rPr>
      </w:pPr>
      <w:r>
        <w:rPr>
          <w:rFonts w:ascii="Times New Roman" w:hAnsi="Times New Roman" w:cs="Times New Roman"/>
        </w:rPr>
      </w:r>
      <w:r/>
    </w:p>
    <w:p>
      <w:pPr>
        <w:pStyle w:val="1405"/>
        <w:rPr>
          <w:rFonts w:ascii="Times New Roman" w:hAnsi="Times New Roman" w:cs="Times New Roman"/>
        </w:rPr>
      </w:pPr>
      <w:r>
        <w:rPr>
          <w:rFonts w:ascii="Times New Roman" w:hAnsi="Times New Roman" w:cs="Times New Roman"/>
        </w:rPr>
      </w:r>
      <w:r/>
    </w:p>
    <w:p>
      <w:pPr>
        <w:pStyle w:val="1405"/>
        <w:rPr>
          <w:rFonts w:ascii="Times New Roman" w:hAnsi="Times New Roman" w:cs="Times New Roman"/>
        </w:rPr>
      </w:pPr>
      <w:r>
        <w:rPr>
          <w:rFonts w:ascii="Times New Roman" w:hAnsi="Times New Roman" w:cs="Times New Roman"/>
        </w:rPr>
      </w:r>
      <w:r/>
    </w:p>
    <w:p>
      <w:pPr>
        <w:pStyle w:val="1405"/>
        <w:rPr>
          <w:rFonts w:ascii="Times New Roman" w:hAnsi="Times New Roman" w:cs="Times New Roman"/>
        </w:rPr>
      </w:pPr>
      <w:r>
        <w:rPr>
          <w:rFonts w:ascii="Times New Roman" w:hAnsi="Times New Roman" w:cs="Times New Roman"/>
        </w:rPr>
      </w:r>
      <w:r/>
    </w:p>
    <w:p>
      <w:pPr>
        <w:pStyle w:val="1405"/>
        <w:rPr>
          <w:rFonts w:ascii="Times New Roman" w:hAnsi="Times New Roman" w:cs="Times New Roman"/>
        </w:rPr>
      </w:pPr>
      <w:r>
        <w:rPr>
          <w:rFonts w:ascii="Times New Roman" w:hAnsi="Times New Roman" w:cs="Times New Roman"/>
        </w:rPr>
      </w:r>
      <w:r/>
    </w:p>
    <w:p>
      <w:pPr>
        <w:pStyle w:val="1405"/>
        <w:rPr>
          <w:rFonts w:ascii="Times New Roman" w:hAnsi="Times New Roman" w:cs="Times New Roman"/>
        </w:rPr>
      </w:pPr>
      <w:r>
        <w:rPr>
          <w:rFonts w:ascii="Times New Roman" w:hAnsi="Times New Roman" w:cs="Times New Roman"/>
        </w:rPr>
      </w:r>
      <w:r/>
    </w:p>
    <w:p>
      <w:pPr>
        <w:pStyle w:val="1405"/>
        <w:rPr>
          <w:rFonts w:ascii="Times New Roman" w:hAnsi="Times New Roman" w:cs="Times New Roman"/>
        </w:rPr>
      </w:pPr>
      <w:r>
        <w:rPr>
          <w:rFonts w:ascii="Times New Roman" w:hAnsi="Times New Roman" w:cs="Times New Roman"/>
        </w:rPr>
      </w:r>
      <w:r/>
    </w:p>
    <w:p>
      <w:pPr>
        <w:pStyle w:val="1405"/>
        <w:rPr>
          <w:rFonts w:ascii="Times New Roman" w:hAnsi="Times New Roman" w:cs="Times New Roman"/>
        </w:rPr>
      </w:pPr>
      <w:r>
        <w:rPr>
          <w:rFonts w:ascii="Times New Roman" w:hAnsi="Times New Roman" w:cs="Times New Roman"/>
        </w:rPr>
      </w:r>
      <w:r/>
    </w:p>
    <w:p>
      <w:pPr>
        <w:pStyle w:val="1405"/>
        <w:rPr>
          <w:rFonts w:ascii="Times New Roman" w:hAnsi="Times New Roman" w:cs="Times New Roman"/>
        </w:rPr>
      </w:pPr>
      <w:r>
        <w:rPr>
          <w:rFonts w:ascii="Times New Roman" w:hAnsi="Times New Roman" w:cs="Times New Roman"/>
        </w:rPr>
      </w:r>
      <w:r/>
    </w:p>
    <w:p>
      <w:pPr>
        <w:pStyle w:val="1405"/>
        <w:rPr>
          <w:rFonts w:ascii="Times New Roman" w:hAnsi="Times New Roman" w:cs="Times New Roman"/>
        </w:rPr>
      </w:pPr>
      <w:r>
        <w:rPr>
          <w:rFonts w:ascii="Times New Roman" w:hAnsi="Times New Roman" w:cs="Times New Roman"/>
        </w:rPr>
      </w:r>
      <w:r/>
    </w:p>
    <w:p>
      <w:pPr>
        <w:pStyle w:val="1405"/>
        <w:rPr>
          <w:rFonts w:ascii="Times New Roman" w:hAnsi="Times New Roman" w:cs="Times New Roman"/>
        </w:rPr>
      </w:pPr>
      <w:r>
        <w:rPr>
          <w:rFonts w:ascii="Times New Roman" w:hAnsi="Times New Roman" w:cs="Times New Roman"/>
        </w:rPr>
      </w:r>
      <w:r/>
    </w:p>
    <w:p>
      <w:pPr>
        <w:pStyle w:val="1405"/>
        <w:rPr>
          <w:rFonts w:ascii="Times New Roman" w:hAnsi="Times New Roman" w:cs="Times New Roman"/>
        </w:rPr>
      </w:pPr>
      <w:r>
        <w:rPr>
          <w:rFonts w:ascii="Times New Roman" w:hAnsi="Times New Roman" w:cs="Times New Roman"/>
        </w:rPr>
      </w:r>
      <w:r/>
    </w:p>
    <w:p>
      <w:pPr>
        <w:pStyle w:val="1405"/>
        <w:rPr>
          <w:rFonts w:ascii="Times New Roman" w:hAnsi="Times New Roman" w:cs="Times New Roman"/>
        </w:rPr>
      </w:pPr>
      <w:r>
        <w:rPr>
          <w:rFonts w:ascii="Times New Roman" w:hAnsi="Times New Roman" w:cs="Times New Roman"/>
        </w:rPr>
      </w:r>
      <w:r/>
    </w:p>
    <w:p>
      <w:pPr>
        <w:pStyle w:val="1405"/>
        <w:rPr>
          <w:rFonts w:ascii="Times New Roman" w:hAnsi="Times New Roman" w:cs="Times New Roman"/>
        </w:rPr>
      </w:pPr>
      <w:r>
        <w:rPr>
          <w:rFonts w:ascii="Times New Roman" w:hAnsi="Times New Roman" w:cs="Times New Roman"/>
        </w:rPr>
      </w:r>
      <w:r/>
    </w:p>
    <w:p>
      <w:pPr>
        <w:pStyle w:val="1405"/>
        <w:rPr>
          <w:rFonts w:ascii="Times New Roman" w:hAnsi="Times New Roman" w:cs="Times New Roman"/>
        </w:rPr>
      </w:pPr>
      <w:r>
        <w:rPr>
          <w:rFonts w:ascii="Times New Roman" w:hAnsi="Times New Roman" w:cs="Times New Roman"/>
        </w:rPr>
      </w:r>
      <w:r/>
    </w:p>
    <w:p>
      <w:pPr>
        <w:pStyle w:val="1405"/>
        <w:rPr>
          <w:rFonts w:ascii="Times New Roman" w:hAnsi="Times New Roman" w:cs="Times New Roman"/>
        </w:rPr>
      </w:pPr>
      <w:r>
        <w:rPr>
          <w:rFonts w:ascii="Times New Roman" w:hAnsi="Times New Roman" w:cs="Times New Roman"/>
        </w:rPr>
      </w:r>
      <w:r/>
    </w:p>
    <w:p>
      <w:pPr>
        <w:pStyle w:val="1405"/>
        <w:rPr>
          <w:rFonts w:ascii="Times New Roman" w:hAnsi="Times New Roman" w:cs="Times New Roman"/>
        </w:rPr>
      </w:pPr>
      <w:r>
        <w:rPr>
          <w:rFonts w:ascii="Times New Roman" w:hAnsi="Times New Roman" w:cs="Times New Roman"/>
        </w:rPr>
      </w:r>
      <w:r/>
    </w:p>
    <w:p>
      <w:pPr>
        <w:pStyle w:val="1405"/>
        <w:rPr>
          <w:rFonts w:ascii="Times New Roman" w:hAnsi="Times New Roman" w:cs="Times New Roman"/>
        </w:rPr>
      </w:pPr>
      <w:r>
        <w:rPr>
          <w:rFonts w:ascii="Times New Roman" w:hAnsi="Times New Roman" w:cs="Times New Roman"/>
        </w:rPr>
      </w:r>
      <w:r/>
    </w:p>
    <w:p>
      <w:pPr>
        <w:pStyle w:val="1405"/>
        <w:rPr>
          <w:rFonts w:ascii="Times New Roman" w:hAnsi="Times New Roman" w:cs="Times New Roman"/>
        </w:rPr>
      </w:pPr>
      <w:r>
        <w:rPr>
          <w:rFonts w:ascii="Times New Roman" w:hAnsi="Times New Roman" w:cs="Times New Roman"/>
        </w:rPr>
      </w:r>
      <w:r/>
    </w:p>
    <w:p>
      <w:pPr>
        <w:pStyle w:val="1405"/>
        <w:rPr>
          <w:rFonts w:ascii="Times New Roman" w:hAnsi="Times New Roman" w:cs="Times New Roman"/>
        </w:rPr>
      </w:pPr>
      <w:r>
        <w:rPr>
          <w:rFonts w:ascii="Times New Roman" w:hAnsi="Times New Roman" w:cs="Times New Roman"/>
        </w:rPr>
      </w:r>
      <w:r/>
    </w:p>
    <w:p>
      <w:pPr>
        <w:pStyle w:val="1405"/>
        <w:rPr>
          <w:rFonts w:ascii="Times New Roman" w:hAnsi="Times New Roman" w:cs="Times New Roman"/>
        </w:rPr>
      </w:pPr>
      <w:r>
        <w:rPr>
          <w:rFonts w:ascii="Times New Roman" w:hAnsi="Times New Roman" w:cs="Times New Roman"/>
        </w:rPr>
      </w:r>
      <w:r/>
    </w:p>
    <w:p>
      <w:pPr>
        <w:pStyle w:val="1405"/>
        <w:rPr>
          <w:rFonts w:ascii="Times New Roman" w:hAnsi="Times New Roman" w:cs="Times New Roman"/>
        </w:rPr>
      </w:pPr>
      <w:r>
        <w:rPr>
          <w:rFonts w:ascii="Times New Roman" w:hAnsi="Times New Roman" w:cs="Times New Roman"/>
        </w:rPr>
      </w:r>
      <w:bookmarkEnd w:id="1"/>
      <w:r/>
      <w:bookmarkEnd w:id="2"/>
      <w:r/>
      <w:bookmarkEnd w:id="50"/>
      <w:r/>
      <w:r/>
    </w:p>
    <w:p>
      <w:pPr>
        <w:spacing w:line="360" w:lineRule="auto"/>
        <w:shd w:val="clear" w:color="auto" w:fill="ffffff"/>
        <w:widowControl/>
        <w:rPr>
          <w:b/>
          <w:bCs/>
          <w:sz w:val="28"/>
          <w:szCs w:val="28"/>
        </w:rPr>
        <w:outlineLvl w:val="1"/>
      </w:pPr>
      <w:r/>
      <w:bookmarkStart w:id="51" w:name="_Toc24788"/>
      <w:r/>
      <w:bookmarkEnd w:id="3"/>
      <w:r/>
      <w:bookmarkEnd w:id="4"/>
      <w:r/>
      <w:bookmarkEnd w:id="5"/>
      <w:r/>
      <w:bookmarkEnd w:id="6"/>
      <w:r/>
      <w:bookmarkEnd w:id="7"/>
      <w:r/>
      <w:bookmarkEnd w:id="51"/>
      <w:r/>
      <w:r/>
    </w:p>
    <w:p>
      <w:pPr>
        <w:jc w:val="center"/>
        <w:spacing w:line="360" w:lineRule="auto"/>
        <w:shd w:val="clear" w:color="auto" w:fill="ffffff"/>
        <w:widowControl/>
        <w:rPr>
          <w:sz w:val="28"/>
          <w:szCs w:val="28"/>
        </w:rPr>
        <w:outlineLvl w:val="1"/>
      </w:pPr>
      <w:r>
        <w:rPr>
          <w:b/>
          <w:bCs/>
          <w:sz w:val="28"/>
          <w:szCs w:val="28"/>
        </w:rPr>
        <w:t xml:space="preserve">一、总 则</w:t>
      </w:r>
      <w:r/>
    </w:p>
    <w:p>
      <w:pPr>
        <w:ind w:firstLine="420"/>
        <w:spacing w:line="360" w:lineRule="auto"/>
        <w:rPr>
          <w:b/>
          <w:szCs w:val="21"/>
          <w:lang w:val="zh-CN"/>
        </w:rPr>
        <w:outlineLvl w:val="2"/>
      </w:pPr>
      <w:r>
        <w:rPr>
          <w:b/>
          <w:bCs/>
          <w:szCs w:val="21"/>
          <w:lang w:val="zh-CN"/>
        </w:rPr>
        <w:t xml:space="preserve">1.</w:t>
      </w:r>
      <w:r>
        <w:rPr>
          <w:b/>
          <w:szCs w:val="21"/>
          <w:lang w:val="zh-CN"/>
        </w:rPr>
        <w:t xml:space="preserve">适用法律</w:t>
      </w:r>
      <w:r/>
    </w:p>
    <w:p>
      <w:pPr>
        <w:ind w:firstLine="420"/>
        <w:spacing w:line="360" w:lineRule="auto"/>
        <w:rPr>
          <w:szCs w:val="21"/>
          <w:lang w:val="zh-CN"/>
        </w:rPr>
      </w:pPr>
      <w:r>
        <w:rPr>
          <w:szCs w:val="21"/>
          <w:lang w:val="zh-CN"/>
        </w:rPr>
        <w:t xml:space="preserve">1.1 </w:t>
      </w:r>
      <w:r>
        <w:rPr>
          <w:szCs w:val="21"/>
        </w:rPr>
        <w:t xml:space="preserve">《中华人民共和国招标投标法》、</w:t>
      </w:r>
      <w:r>
        <w:rPr>
          <w:szCs w:val="21"/>
          <w:lang w:val="zh-CN"/>
        </w:rPr>
        <w:t xml:space="preserve">《中华人民共和国政府采购法》、《中华人民共和国政府采购法实施条例》、《政府采购货物和服务招标投标管理办法》等有关法律、规章和规定等。</w:t>
      </w:r>
      <w:r/>
    </w:p>
    <w:p>
      <w:pPr>
        <w:ind w:firstLine="420"/>
        <w:spacing w:line="360" w:lineRule="auto"/>
        <w:rPr>
          <w:b/>
          <w:szCs w:val="21"/>
          <w:lang w:val="zh-CN"/>
        </w:rPr>
        <w:outlineLvl w:val="2"/>
      </w:pPr>
      <w:r>
        <w:rPr>
          <w:b/>
          <w:bCs/>
          <w:szCs w:val="21"/>
          <w:lang w:val="zh-CN"/>
        </w:rPr>
        <w:t xml:space="preserve">2.</w:t>
      </w:r>
      <w:r>
        <w:rPr>
          <w:b/>
          <w:szCs w:val="21"/>
          <w:lang w:val="zh-CN"/>
        </w:rPr>
        <w:t xml:space="preserve">定义</w:t>
      </w:r>
      <w:r/>
    </w:p>
    <w:p>
      <w:pPr>
        <w:ind w:firstLine="420"/>
        <w:spacing w:line="360" w:lineRule="auto"/>
        <w:rPr>
          <w:bCs/>
          <w:szCs w:val="21"/>
        </w:rPr>
      </w:pPr>
      <w:r>
        <w:rPr>
          <w:szCs w:val="21"/>
        </w:rPr>
        <w:t xml:space="preserve">2.1本文件</w:t>
      </w:r>
      <w:r>
        <w:rPr>
          <w:bCs/>
          <w:szCs w:val="21"/>
        </w:rPr>
        <w:t xml:space="preserve">中采购代理机构为 </w:t>
      </w:r>
      <w:r>
        <w:rPr>
          <w:b/>
          <w:szCs w:val="21"/>
          <w:u w:val="single"/>
        </w:rPr>
        <w:t xml:space="preserve">江苏美达机电贸易有限公司</w:t>
      </w:r>
      <w:r>
        <w:rPr>
          <w:bCs/>
          <w:szCs w:val="21"/>
        </w:rPr>
        <w:t xml:space="preserve">；采购人为</w:t>
      </w:r>
      <w:r>
        <w:rPr>
          <w:b/>
          <w:szCs w:val="21"/>
          <w:u w:val="single"/>
        </w:rPr>
        <w:t xml:space="preserve">江苏省特种设备安全监督检验研究院</w:t>
      </w:r>
      <w:r>
        <w:rPr>
          <w:bCs/>
          <w:szCs w:val="21"/>
        </w:rPr>
        <w:t xml:space="preserve">；投标人（亦称供应商）系指参加投标竞争并满足招标文件资格要求规定的法人、其他组织或者自然人。</w:t>
      </w:r>
      <w:r/>
    </w:p>
    <w:p>
      <w:pPr>
        <w:ind w:firstLine="420"/>
        <w:spacing w:line="360" w:lineRule="auto"/>
        <w:rPr>
          <w:bCs/>
          <w:szCs w:val="21"/>
        </w:rPr>
      </w:pPr>
      <w:r>
        <w:rPr>
          <w:bCs/>
          <w:szCs w:val="21"/>
        </w:rPr>
        <w:t xml:space="preserve">2.2“货物和服务”指本文件中所述产品及相关货物和服务。</w:t>
      </w:r>
      <w:r/>
    </w:p>
    <w:p>
      <w:pPr>
        <w:ind w:firstLine="420"/>
        <w:spacing w:line="360" w:lineRule="auto"/>
        <w:rPr>
          <w:bCs/>
          <w:szCs w:val="21"/>
        </w:rPr>
      </w:pPr>
      <w:r>
        <w:rPr>
          <w:bCs/>
          <w:szCs w:val="21"/>
        </w:rPr>
        <w:t xml:space="preserve">2.3“用户或使用单位”指使用</w:t>
      </w:r>
      <w:r>
        <w:rPr>
          <w:szCs w:val="21"/>
          <w:lang w:val="zh-CN"/>
        </w:rPr>
        <w:t xml:space="preserve">货物、服务的</w:t>
      </w:r>
      <w:r>
        <w:rPr>
          <w:bCs/>
          <w:szCs w:val="21"/>
        </w:rPr>
        <w:t xml:space="preserve">单位。</w:t>
      </w:r>
      <w:r/>
    </w:p>
    <w:p>
      <w:pPr>
        <w:ind w:firstLine="420"/>
        <w:spacing w:line="360" w:lineRule="auto"/>
        <w:rPr>
          <w:b/>
          <w:szCs w:val="21"/>
          <w:lang w:val="zh-CN"/>
        </w:rPr>
        <w:outlineLvl w:val="2"/>
      </w:pPr>
      <w:r>
        <w:rPr>
          <w:b/>
          <w:bCs/>
          <w:szCs w:val="21"/>
          <w:lang w:val="zh-CN"/>
        </w:rPr>
        <w:t xml:space="preserve">3.</w:t>
      </w:r>
      <w:r>
        <w:rPr>
          <w:b/>
          <w:szCs w:val="21"/>
          <w:lang w:val="zh-CN"/>
        </w:rPr>
        <w:t xml:space="preserve">政策功能</w:t>
      </w:r>
      <w:r/>
    </w:p>
    <w:p>
      <w:pPr>
        <w:ind w:firstLine="422"/>
        <w:spacing w:line="360" w:lineRule="auto"/>
        <w:rPr>
          <w:bCs/>
          <w:szCs w:val="21"/>
          <w:lang w:val="zh-CN"/>
        </w:rPr>
      </w:pPr>
      <w:r>
        <w:rPr>
          <w:b/>
          <w:szCs w:val="21"/>
          <w:lang w:val="zh-CN"/>
        </w:rPr>
        <w:t xml:space="preserve">3.1促进中小企业发展政策：</w:t>
      </w:r>
      <w:r/>
    </w:p>
    <w:p>
      <w:pPr>
        <w:ind w:firstLine="420"/>
        <w:spacing w:line="360" w:lineRule="auto"/>
        <w:rPr>
          <w:szCs w:val="21"/>
        </w:rPr>
      </w:pPr>
      <w:r>
        <w:rPr>
          <w:szCs w:val="21"/>
        </w:rPr>
        <w:t xml:space="preserve">（1）促进小微</w:t>
      </w:r>
      <w:r>
        <w:rPr>
          <w:szCs w:val="21"/>
        </w:rPr>
        <w:t xml:space="preserve">企业发展政策：根据《关于进一步加大政府采购支持中小企业力度的通知》（财库﹝2022﹞19 号）规定，对小、微型企业产品的价格给予10%的扣除，用扣除后的价格参与评审。参加投标的中小企业，应当按照《政府采购促进中小企业发展管理办法》（财库﹝2020﹞46 号）的规定提供《中小企业声明函》（中小企业划型标准详见《关于印发中小企业划型标准规定的通知》工信部联企业〔2011〕300号）；所投标产品的制造商为中小企业的，必须在“产地”栏内加填中小型企业的完整名称；如未按要求填写或相关内容表述不清的，不得享受价格扣除。</w:t>
      </w:r>
      <w:r/>
    </w:p>
    <w:p>
      <w:pPr>
        <w:ind w:firstLine="420"/>
        <w:spacing w:line="360" w:lineRule="auto"/>
        <w:rPr>
          <w:szCs w:val="21"/>
        </w:rPr>
      </w:pPr>
      <w:r>
        <w:rPr>
          <w:szCs w:val="21"/>
        </w:rPr>
        <w:t xml:space="preserve">若供应商为联合体，联合协议中约定，小型、微型企业的协议合同金额占到联合体协议合同总金额30%以上的，可给予联合体4%-6%的价格扣除，用扣除后的价格参与评审。</w:t>
      </w:r>
      <w:r/>
    </w:p>
    <w:p>
      <w:pPr>
        <w:ind w:firstLine="420"/>
        <w:spacing w:line="360" w:lineRule="auto"/>
        <w:rPr>
          <w:szCs w:val="21"/>
        </w:rPr>
      </w:pPr>
      <w:r>
        <w:rPr>
          <w:szCs w:val="21"/>
        </w:rPr>
        <w:t xml:space="preserve">（2）监狱企业扶持政策：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r/>
    </w:p>
    <w:p>
      <w:pPr>
        <w:ind w:firstLine="420"/>
        <w:spacing w:line="360" w:lineRule="auto"/>
        <w:rPr>
          <w:szCs w:val="21"/>
        </w:rPr>
      </w:pPr>
      <w:r>
        <w:rPr>
          <w:szCs w:val="21"/>
        </w:rPr>
        <w:t xml:space="preserve">（3）残疾人福利性单位扶持政策：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p>
    <w:p>
      <w:pPr>
        <w:ind w:firstLine="420"/>
        <w:spacing w:line="360" w:lineRule="auto"/>
        <w:rPr>
          <w:bCs/>
          <w:szCs w:val="21"/>
        </w:rPr>
      </w:pPr>
      <w:r>
        <w:rPr>
          <w:bCs/>
          <w:szCs w:val="21"/>
          <w:lang w:val="zh-CN"/>
        </w:rPr>
        <w:t xml:space="preserve">3.2</w:t>
      </w:r>
      <w:r>
        <w:rPr>
          <w:bCs/>
          <w:szCs w:val="21"/>
        </w:rPr>
        <w:t xml:space="preserve"> 节能产品、环境标志产品政策</w:t>
      </w:r>
      <w:r/>
    </w:p>
    <w:p>
      <w:pPr>
        <w:ind w:firstLine="420"/>
        <w:spacing w:line="360" w:lineRule="auto"/>
        <w:rPr>
          <w:bCs/>
          <w:szCs w:val="21"/>
        </w:rPr>
      </w:pPr>
      <w:r>
        <w:rPr>
          <w:bCs/>
          <w:szCs w:val="21"/>
        </w:rPr>
        <w:t xml:space="preserve">（1）政府采购节能产品、环境标志产品实施品目清单管理。</w:t>
      </w:r>
      <w:r/>
    </w:p>
    <w:p>
      <w:pPr>
        <w:ind w:firstLine="420"/>
        <w:spacing w:line="360" w:lineRule="auto"/>
        <w:rPr>
          <w:bCs/>
          <w:szCs w:val="21"/>
        </w:rPr>
      </w:pPr>
      <w:r>
        <w:rPr>
          <w:bCs/>
          <w:szCs w:val="21"/>
        </w:rPr>
        <w:t xml:space="preserve">（2）拟采购产品属于节能产品、环境标志产品品目清单规定必须强制采购的，实行强制采购。</w:t>
      </w:r>
      <w:r/>
    </w:p>
    <w:p>
      <w:pPr>
        <w:ind w:firstLine="420"/>
        <w:spacing w:line="360" w:lineRule="auto"/>
        <w:rPr>
          <w:bCs/>
          <w:szCs w:val="21"/>
        </w:rPr>
      </w:pPr>
      <w:r>
        <w:rPr>
          <w:bCs/>
          <w:szCs w:val="21"/>
        </w:rPr>
        <w:t xml:space="preserve">（3）拟采购产品属于节能产品、环境标志产品品目清单规定优先采购的，在性能、技术、服务等指标同等条件下，实行优先采购，优先采购的评审标准详见本招标文件第三章。</w:t>
      </w:r>
      <w:r/>
    </w:p>
    <w:p>
      <w:pPr>
        <w:ind w:firstLine="420"/>
        <w:spacing w:line="360" w:lineRule="auto"/>
        <w:rPr>
          <w:bCs/>
          <w:szCs w:val="21"/>
        </w:rPr>
      </w:pPr>
      <w:r>
        <w:rPr>
          <w:bCs/>
          <w:szCs w:val="21"/>
        </w:rPr>
        <w:t xml:space="preserve">(4)参加政府采购活动的节能产品、环境标志产品供应商应当提供国家确定的认证机构出具的、处于有效期之内的节能产品、环境标志产品认证证书。</w:t>
      </w:r>
      <w:r/>
    </w:p>
    <w:p>
      <w:pPr>
        <w:ind w:firstLine="420"/>
        <w:spacing w:line="360" w:lineRule="auto"/>
        <w:rPr>
          <w:bCs/>
          <w:szCs w:val="21"/>
        </w:rPr>
      </w:pPr>
      <w:r>
        <w:rPr>
          <w:bCs/>
          <w:szCs w:val="21"/>
          <w:lang w:val="zh-CN"/>
        </w:rPr>
        <w:t xml:space="preserve">3.3</w:t>
      </w:r>
      <w:r>
        <w:rPr>
          <w:bCs/>
          <w:szCs w:val="21"/>
        </w:rPr>
        <w:t xml:space="preserve">提供的产品属于信息安全产品的，供应商应当选择经国家认证的信息安全产品投标，并提供由中国信息安全认证中心按国家标准认证颁发的有效认证证书复印件。</w:t>
      </w:r>
      <w:r/>
    </w:p>
    <w:p>
      <w:pPr>
        <w:ind w:firstLine="420"/>
        <w:spacing w:line="360" w:lineRule="auto"/>
        <w:rPr>
          <w:bCs/>
          <w:szCs w:val="21"/>
        </w:rPr>
      </w:pPr>
      <w:r>
        <w:rPr>
          <w:bCs/>
          <w:szCs w:val="21"/>
          <w:lang w:val="zh-CN"/>
        </w:rPr>
        <w:t xml:space="preserve">3.4</w:t>
      </w:r>
      <w:r>
        <w:rPr>
          <w:bCs/>
          <w:szCs w:val="21"/>
        </w:rPr>
        <w:t xml:space="preserve">根据财库（2011）59号文规定，如为信息系统项目，受托为整体采购项目或者其中分项目的前期工作提供设计、编制规范、进行管理等服务的供应商不得再参加该分项目的采购活动。但属于《中华人民共和国政府采购法》第三十一条规定的单一来源方式采购情形的，不适用本条。</w:t>
      </w:r>
      <w:r/>
    </w:p>
    <w:p>
      <w:pPr>
        <w:ind w:firstLine="420"/>
        <w:spacing w:line="360" w:lineRule="auto"/>
        <w:rPr>
          <w:bCs/>
          <w:szCs w:val="21"/>
        </w:rPr>
      </w:pPr>
      <w:r>
        <w:rPr>
          <w:bCs/>
          <w:szCs w:val="21"/>
          <w:lang w:val="zh-CN"/>
        </w:rPr>
        <w:t xml:space="preserve">3.</w:t>
      </w:r>
      <w:r>
        <w:rPr>
          <w:bCs/>
          <w:szCs w:val="21"/>
        </w:rPr>
        <w:t xml:space="preserve">5为推进社会诚信体系建设，根据财政部等政策要求，在政府采购活动中查询、使用信用记录，推进政府采购领域联合惩戒工作。</w:t>
      </w:r>
      <w:r/>
    </w:p>
    <w:p>
      <w:pPr>
        <w:ind w:firstLine="420"/>
        <w:spacing w:line="360" w:lineRule="auto"/>
        <w:rPr>
          <w:bCs/>
          <w:szCs w:val="21"/>
        </w:rPr>
      </w:pPr>
      <w:r>
        <w:rPr>
          <w:bCs/>
          <w:szCs w:val="21"/>
        </w:rPr>
        <w:t xml:space="preserve">在政府采购活动中，通过“信用中国”、“中国政府采购网”等渠道查询相关主体信用记录，对列入失信被执行人、重大税收违法案件当事人名单、政府采购严重违法失信行为记录名单及其他不符合《中华人民共和国政府采购法》第二十二条规定条件的供应商，不得参与政府采购活动。两个以上的自然人、法人或者其他组织组成一个联合体，以一个供应商的身份共同参加政府采购活动的，对所有联合体成员进行信用记录查询，联合体成员存在不良信用记录的，视同联合体存在不良信用记录。</w:t>
      </w:r>
      <w:r/>
    </w:p>
    <w:p>
      <w:pPr>
        <w:ind w:firstLine="420"/>
        <w:spacing w:line="360" w:lineRule="auto"/>
        <w:rPr>
          <w:b/>
          <w:szCs w:val="21"/>
          <w:lang w:val="zh-CN"/>
        </w:rPr>
        <w:outlineLvl w:val="2"/>
      </w:pPr>
      <w:r>
        <w:rPr>
          <w:b/>
          <w:bCs/>
          <w:szCs w:val="21"/>
          <w:lang w:val="zh-CN"/>
        </w:rPr>
        <w:t xml:space="preserve">4.</w:t>
      </w:r>
      <w:r>
        <w:rPr>
          <w:b/>
          <w:szCs w:val="21"/>
          <w:lang w:val="zh-CN"/>
        </w:rPr>
        <w:t xml:space="preserve">投标费用</w:t>
      </w:r>
      <w:r/>
    </w:p>
    <w:p>
      <w:pPr>
        <w:ind w:firstLine="420"/>
        <w:spacing w:line="360" w:lineRule="auto"/>
        <w:rPr>
          <w:szCs w:val="21"/>
        </w:rPr>
      </w:pPr>
      <w:r>
        <w:rPr>
          <w:szCs w:val="21"/>
        </w:rPr>
        <w:t xml:space="preserve">4.1 供应商应自行承担所有与参加投标有关的费用，无论采购结果如何，代理机构和采购人在任何情况下均无义务和责任承担这些费用。</w:t>
      </w:r>
      <w:r/>
    </w:p>
    <w:p>
      <w:pPr>
        <w:ind w:firstLine="420"/>
        <w:spacing w:line="360" w:lineRule="auto"/>
        <w:rPr>
          <w:b/>
          <w:szCs w:val="21"/>
          <w:lang w:val="zh-CN"/>
        </w:rPr>
        <w:outlineLvl w:val="2"/>
      </w:pPr>
      <w:r>
        <w:rPr>
          <w:b/>
          <w:bCs/>
          <w:szCs w:val="21"/>
          <w:lang w:val="zh-CN"/>
        </w:rPr>
        <w:t xml:space="preserve">5.</w:t>
      </w:r>
      <w:r>
        <w:rPr>
          <w:b/>
          <w:szCs w:val="21"/>
          <w:lang w:val="zh-CN"/>
        </w:rPr>
        <w:t xml:space="preserve">招标文件的约束力</w:t>
      </w:r>
      <w:r/>
    </w:p>
    <w:p>
      <w:pPr>
        <w:ind w:firstLine="420"/>
        <w:spacing w:line="360" w:lineRule="auto"/>
        <w:rPr>
          <w:szCs w:val="21"/>
        </w:rPr>
      </w:pPr>
      <w:r>
        <w:rPr>
          <w:szCs w:val="21"/>
        </w:rPr>
        <w:t xml:space="preserve">5.1 供应商一旦参加本项目采购活动，即被认为接受了本招标文件的规定和约束。</w:t>
      </w:r>
      <w:r/>
    </w:p>
    <w:p>
      <w:pPr>
        <w:ind w:firstLine="420"/>
        <w:spacing w:line="360" w:lineRule="auto"/>
        <w:shd w:val="clear" w:color="auto" w:fill="ffffff"/>
        <w:widowControl/>
        <w:rPr>
          <w:b/>
          <w:bCs/>
          <w:szCs w:val="21"/>
        </w:rPr>
        <w:outlineLvl w:val="1"/>
      </w:pPr>
      <w:r>
        <w:rPr>
          <w:b/>
          <w:bCs/>
          <w:szCs w:val="21"/>
        </w:rPr>
        <w:t xml:space="preserve">二、招标文件</w:t>
      </w:r>
      <w:r/>
    </w:p>
    <w:p>
      <w:pPr>
        <w:ind w:firstLine="420"/>
        <w:spacing w:line="360" w:lineRule="auto"/>
        <w:rPr>
          <w:b/>
          <w:szCs w:val="21"/>
          <w:lang w:val="zh-CN"/>
        </w:rPr>
        <w:outlineLvl w:val="2"/>
      </w:pPr>
      <w:r>
        <w:rPr>
          <w:b/>
          <w:bCs/>
          <w:szCs w:val="21"/>
          <w:lang w:val="zh-CN"/>
        </w:rPr>
        <w:t xml:space="preserve">6.</w:t>
      </w:r>
      <w:r>
        <w:rPr>
          <w:b/>
          <w:szCs w:val="21"/>
          <w:lang w:val="zh-CN"/>
        </w:rPr>
        <w:t xml:space="preserve">招标文件构成</w:t>
      </w:r>
      <w:r/>
    </w:p>
    <w:p>
      <w:pPr>
        <w:ind w:firstLine="420"/>
        <w:spacing w:line="360" w:lineRule="auto"/>
        <w:rPr>
          <w:szCs w:val="21"/>
        </w:rPr>
      </w:pPr>
      <w:r>
        <w:rPr>
          <w:szCs w:val="21"/>
        </w:rPr>
        <w:t xml:space="preserve">6.1 招标文件由以下部分组成：</w:t>
      </w:r>
      <w:r/>
    </w:p>
    <w:p>
      <w:pPr>
        <w:ind w:firstLine="840"/>
        <w:spacing w:line="360" w:lineRule="auto"/>
        <w:rPr>
          <w:szCs w:val="21"/>
        </w:rPr>
      </w:pPr>
      <w:r>
        <w:rPr>
          <w:szCs w:val="21"/>
        </w:rPr>
        <w:t xml:space="preserve">第一章  招标公告</w:t>
      </w:r>
      <w:r/>
    </w:p>
    <w:p>
      <w:pPr>
        <w:ind w:firstLine="840"/>
        <w:spacing w:line="360" w:lineRule="auto"/>
        <w:rPr>
          <w:szCs w:val="21"/>
        </w:rPr>
      </w:pPr>
      <w:r>
        <w:rPr>
          <w:szCs w:val="21"/>
        </w:rPr>
        <w:t xml:space="preserve">第二章  投标人须知</w:t>
      </w:r>
      <w:r/>
    </w:p>
    <w:p>
      <w:pPr>
        <w:ind w:firstLine="840"/>
        <w:spacing w:line="360" w:lineRule="auto"/>
        <w:rPr>
          <w:szCs w:val="21"/>
        </w:rPr>
      </w:pPr>
      <w:r>
        <w:rPr>
          <w:szCs w:val="21"/>
        </w:rPr>
        <w:t xml:space="preserve">第三章  评标标准</w:t>
      </w:r>
      <w:r/>
    </w:p>
    <w:p>
      <w:pPr>
        <w:ind w:firstLine="840"/>
        <w:spacing w:line="360" w:lineRule="auto"/>
        <w:rPr>
          <w:szCs w:val="21"/>
        </w:rPr>
      </w:pPr>
      <w:r>
        <w:rPr>
          <w:szCs w:val="21"/>
        </w:rPr>
        <w:t xml:space="preserve">第四章  招标技术规格及要求</w:t>
      </w:r>
      <w:r/>
    </w:p>
    <w:p>
      <w:pPr>
        <w:ind w:firstLine="840"/>
        <w:spacing w:line="360" w:lineRule="auto"/>
        <w:rPr>
          <w:szCs w:val="21"/>
        </w:rPr>
      </w:pPr>
      <w:r>
        <w:rPr>
          <w:szCs w:val="21"/>
        </w:rPr>
        <w:t xml:space="preserve">第五章  拟签订的合同文本</w:t>
      </w:r>
      <w:r/>
    </w:p>
    <w:p>
      <w:pPr>
        <w:ind w:firstLine="840"/>
        <w:spacing w:line="360" w:lineRule="auto"/>
        <w:rPr>
          <w:szCs w:val="21"/>
        </w:rPr>
      </w:pPr>
      <w:r>
        <w:rPr>
          <w:szCs w:val="21"/>
        </w:rPr>
        <w:t xml:space="preserve">第六章  投标文件格式及附件</w:t>
      </w:r>
      <w:r/>
    </w:p>
    <w:p>
      <w:pPr>
        <w:ind w:firstLine="420"/>
        <w:spacing w:line="360" w:lineRule="auto"/>
        <w:rPr>
          <w:szCs w:val="21"/>
        </w:rPr>
      </w:pPr>
      <w:r>
        <w:rPr>
          <w:szCs w:val="21"/>
        </w:rPr>
        <w:t xml:space="preserve">6.2</w:t>
      </w:r>
      <w:r>
        <w:rPr>
          <w:b/>
          <w:bCs/>
          <w:szCs w:val="21"/>
        </w:rPr>
        <w:t xml:space="preserve">招标的最小单位是包。招标技术规格及要求中未分包的，供应商对要求提供的服务不得部分投标；招标技术规格及要求中已经分包的，以包为单位投标</w:t>
      </w:r>
      <w:r>
        <w:rPr>
          <w:szCs w:val="21"/>
        </w:rPr>
        <w:t xml:space="preserve">。</w:t>
      </w:r>
      <w:r/>
    </w:p>
    <w:p>
      <w:pPr>
        <w:ind w:firstLine="420"/>
        <w:spacing w:line="360" w:lineRule="auto"/>
        <w:rPr>
          <w:szCs w:val="21"/>
        </w:rPr>
      </w:pPr>
      <w:r>
        <w:rPr>
          <w:szCs w:val="21"/>
        </w:rPr>
        <w:t xml:space="preserve">6.3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p>
    <w:p>
      <w:pPr>
        <w:ind w:firstLine="420"/>
        <w:spacing w:line="360" w:lineRule="auto"/>
        <w:rPr>
          <w:szCs w:val="21"/>
        </w:rPr>
      </w:pPr>
      <w:r>
        <w:rPr>
          <w:szCs w:val="21"/>
        </w:rPr>
        <w:t xml:space="preserve">6.4供应商被视为充分熟悉本招标项目的各种情况以及与履行合同有关的一切其他情况。</w:t>
      </w:r>
      <w:r/>
    </w:p>
    <w:p>
      <w:pPr>
        <w:pStyle w:val="1358"/>
        <w:ind w:left="0" w:firstLine="422"/>
        <w:jc w:val="both"/>
        <w:spacing w:line="360" w:lineRule="auto"/>
        <w:rPr>
          <w:rFonts w:ascii="Times New Roman" w:hAnsi="Times New Roman" w:eastAsia="宋体"/>
          <w:b/>
          <w:bCs/>
          <w:sz w:val="21"/>
          <w:szCs w:val="21"/>
        </w:rPr>
      </w:pPr>
      <w:r>
        <w:rPr>
          <w:rFonts w:ascii="Times New Roman" w:hAnsi="Times New Roman" w:eastAsia="宋体"/>
          <w:b/>
          <w:bCs/>
          <w:sz w:val="21"/>
          <w:szCs w:val="21"/>
        </w:rPr>
        <w:t xml:space="preserve">7.招标文件的澄清、补充或修改</w:t>
      </w:r>
      <w:r/>
    </w:p>
    <w:p>
      <w:pPr>
        <w:ind w:firstLine="441"/>
        <w:spacing w:line="360" w:lineRule="auto"/>
        <w:rPr>
          <w:szCs w:val="21"/>
        </w:rPr>
      </w:pPr>
      <w:r>
        <w:rPr>
          <w:szCs w:val="21"/>
        </w:rPr>
        <w:t xml:space="preserve">7.1</w:t>
      </w:r>
      <w:r>
        <w:rPr>
          <w:szCs w:val="21"/>
        </w:rPr>
        <w:t xml:space="preserve">供应商应仔细阅读和检查招标文件的全部内容。如发现缺页或附件不全，应及时向采购代理机构提出，以便补齐。供应商如须澄清招标文件的疑点，可用信函或传真等书面形式通知采购代理机构，具体通知时间须按法律相关规定执行，如供应商须澄清的疑点超出采购人对采购代理机构委托授权范围的，采购代理机构将告知供应商向采购人提出。采购代理机构将用信函或传真等书面形式作出答复。采购代理机构认为有必要时可将答复内容（包括原提出的问题，但不包括问题的来源）分发给所有取得同一招标文件的供应商。</w:t>
      </w:r>
      <w:r/>
    </w:p>
    <w:p>
      <w:pPr>
        <w:ind w:firstLine="441"/>
        <w:spacing w:line="360" w:lineRule="auto"/>
        <w:rPr>
          <w:szCs w:val="21"/>
        </w:rPr>
      </w:pPr>
      <w:r>
        <w:rPr>
          <w:szCs w:val="21"/>
        </w:rPr>
        <w:t xml:space="preserve">7.2 </w:t>
      </w:r>
      <w:r>
        <w:rPr>
          <w:szCs w:val="21"/>
        </w:rPr>
        <w:t xml:space="preserve">采购代理机构对已发出的招标文件进行必要的澄清或者修改，将在投标截止时间15日前，以书面形式通知所有报名供应商，并同时在原招标公告媒体上发布更正公告。</w:t>
      </w:r>
      <w:r/>
    </w:p>
    <w:p>
      <w:pPr>
        <w:ind w:firstLine="441"/>
        <w:spacing w:line="360" w:lineRule="auto"/>
        <w:rPr>
          <w:szCs w:val="21"/>
        </w:rPr>
      </w:pPr>
      <w:r>
        <w:rPr>
          <w:szCs w:val="21"/>
        </w:rPr>
        <w:t xml:space="preserve">7.3 </w:t>
      </w:r>
      <w:r>
        <w:rPr>
          <w:szCs w:val="21"/>
        </w:rPr>
        <w:t xml:space="preserve">采购代理机构在招标文件要求提交投标文件截止时间前，有权决定延长投标截止时间和开标时间，并在原招标公告媒体上发布变更公告。</w:t>
      </w:r>
      <w:r/>
    </w:p>
    <w:p>
      <w:pPr>
        <w:ind w:firstLine="441"/>
        <w:spacing w:line="360" w:lineRule="auto"/>
        <w:rPr>
          <w:szCs w:val="21"/>
        </w:rPr>
      </w:pPr>
      <w:r>
        <w:rPr>
          <w:szCs w:val="21"/>
        </w:rPr>
        <w:t xml:space="preserve">7.4</w:t>
      </w:r>
      <w:r>
        <w:rPr>
          <w:szCs w:val="21"/>
        </w:rPr>
        <w:t xml:space="preserve"> 为使供应商在准备投标时，有合理的时间考虑招标文件的补充或修改，采购代理机构将视情况可能推迟投标截止时间和开标时间，并将此变更以信函或传真等形式通知所有的供应商。</w:t>
      </w:r>
      <w:r/>
    </w:p>
    <w:p>
      <w:pPr>
        <w:ind w:firstLine="441"/>
        <w:spacing w:line="360" w:lineRule="auto"/>
        <w:rPr>
          <w:bCs/>
          <w:szCs w:val="21"/>
        </w:rPr>
      </w:pPr>
      <w:r>
        <w:rPr>
          <w:szCs w:val="21"/>
        </w:rPr>
        <w:t xml:space="preserve">7.5 </w:t>
      </w:r>
      <w:r>
        <w:rPr>
          <w:szCs w:val="21"/>
        </w:rPr>
        <w:t xml:space="preserve">采购代理机构发出的所有补充、修改和变更文件均作为招标文件的组成部分，与招标文件具有同等法律效力。供应商在收到上述通知后，应立即向采购代理机构回函确认。若无书面回函确认，视同已收到招标文件修改的通知，并受其约束。 </w:t>
      </w:r>
      <w:r/>
    </w:p>
    <w:p>
      <w:pPr>
        <w:ind w:firstLine="420"/>
        <w:spacing w:line="360" w:lineRule="auto"/>
        <w:shd w:val="clear" w:color="auto" w:fill="ffffff"/>
        <w:widowControl/>
        <w:rPr>
          <w:b/>
          <w:bCs/>
          <w:szCs w:val="21"/>
        </w:rPr>
        <w:outlineLvl w:val="1"/>
      </w:pPr>
      <w:r>
        <w:rPr>
          <w:b/>
          <w:bCs/>
          <w:szCs w:val="21"/>
        </w:rPr>
        <w:t xml:space="preserve">三、投标文件的编制</w:t>
      </w:r>
      <w:r/>
    </w:p>
    <w:p>
      <w:pPr>
        <w:pStyle w:val="1358"/>
        <w:ind w:left="0" w:firstLine="422"/>
        <w:jc w:val="both"/>
        <w:spacing w:line="360" w:lineRule="auto"/>
        <w:rPr>
          <w:rFonts w:ascii="Times New Roman" w:hAnsi="Times New Roman" w:eastAsia="宋体"/>
          <w:b/>
          <w:bCs/>
          <w:sz w:val="21"/>
          <w:szCs w:val="21"/>
        </w:rPr>
      </w:pPr>
      <w:r>
        <w:rPr>
          <w:rFonts w:ascii="Times New Roman" w:hAnsi="Times New Roman" w:eastAsia="宋体"/>
          <w:b/>
          <w:bCs/>
          <w:sz w:val="21"/>
          <w:szCs w:val="21"/>
        </w:rPr>
        <w:t xml:space="preserve">8.投标文件的语言、计量单位、货币</w:t>
      </w:r>
      <w:r/>
    </w:p>
    <w:p>
      <w:pPr>
        <w:ind w:firstLine="420"/>
        <w:spacing w:line="360" w:lineRule="auto"/>
        <w:shd w:val="clear" w:color="auto" w:fill="ffffff"/>
        <w:widowControl/>
        <w:rPr>
          <w:szCs w:val="21"/>
        </w:rPr>
      </w:pPr>
      <w:r>
        <w:rPr>
          <w:szCs w:val="21"/>
        </w:rPr>
        <w:t xml:space="preserve">8.1 供应商提交的投标文件（包括技术文件和资料、图纸中的说明）以及供应商与采购代理机构之间就有关投标的所有来往函电均应以简体中文书写。</w:t>
      </w:r>
      <w:r/>
    </w:p>
    <w:p>
      <w:pPr>
        <w:ind w:firstLine="420"/>
        <w:spacing w:line="360" w:lineRule="auto"/>
        <w:shd w:val="clear" w:color="auto" w:fill="ffffff"/>
        <w:widowControl/>
        <w:rPr>
          <w:szCs w:val="21"/>
        </w:rPr>
      </w:pPr>
      <w:r>
        <w:rPr>
          <w:szCs w:val="21"/>
        </w:rPr>
        <w:t xml:space="preserve">8.2供应商已印刷好的资料如产品样本、说明书等可以用其他语言，但其中要点应附有中文译文。对不同文本投标文件的解释发生异议的，以中文翻译文本为准。</w:t>
      </w:r>
      <w:r/>
    </w:p>
    <w:p>
      <w:pPr>
        <w:ind w:firstLine="420"/>
        <w:spacing w:line="360" w:lineRule="auto"/>
        <w:shd w:val="clear" w:color="auto" w:fill="ffffff"/>
        <w:widowControl/>
        <w:rPr>
          <w:szCs w:val="21"/>
        </w:rPr>
      </w:pPr>
      <w:r>
        <w:rPr>
          <w:szCs w:val="21"/>
        </w:rPr>
        <w:t xml:space="preserve">8.3 除招标文件中有特殊要求外，招标文件中所使用的计量单位应为国家法定计量单位。</w:t>
      </w:r>
      <w:r/>
    </w:p>
    <w:p>
      <w:pPr>
        <w:ind w:firstLine="420"/>
        <w:spacing w:line="360" w:lineRule="auto"/>
        <w:shd w:val="clear" w:color="auto" w:fill="ffffff"/>
        <w:widowControl/>
        <w:rPr>
          <w:szCs w:val="21"/>
        </w:rPr>
      </w:pPr>
      <w:r>
        <w:rPr>
          <w:szCs w:val="21"/>
        </w:rPr>
        <w:t xml:space="preserve">8.4 本招标文件所表述的时间均为北京时间。</w:t>
      </w:r>
      <w:r/>
    </w:p>
    <w:p>
      <w:pPr>
        <w:ind w:firstLine="420"/>
        <w:spacing w:line="360" w:lineRule="auto"/>
        <w:shd w:val="clear" w:color="auto" w:fill="ffffff"/>
        <w:widowControl/>
        <w:rPr>
          <w:szCs w:val="21"/>
        </w:rPr>
      </w:pPr>
      <w:r>
        <w:rPr>
          <w:szCs w:val="21"/>
        </w:rPr>
        <w:t xml:space="preserve">8.5 </w:t>
      </w:r>
      <w:r>
        <w:rPr>
          <w:b/>
          <w:bCs/>
          <w:szCs w:val="21"/>
        </w:rPr>
        <w:t xml:space="preserve">所有投标投标报价具体详见投标人须知前附表。</w:t>
      </w:r>
      <w:r/>
    </w:p>
    <w:p>
      <w:pPr>
        <w:ind w:firstLine="420"/>
        <w:spacing w:line="360" w:lineRule="auto"/>
        <w:rPr>
          <w:b/>
          <w:szCs w:val="21"/>
          <w:lang w:val="zh-CN"/>
        </w:rPr>
        <w:outlineLvl w:val="2"/>
      </w:pPr>
      <w:r>
        <w:rPr>
          <w:b/>
          <w:bCs/>
          <w:szCs w:val="21"/>
        </w:rPr>
        <w:t xml:space="preserve">9.</w:t>
      </w:r>
      <w:r>
        <w:rPr>
          <w:b/>
          <w:szCs w:val="21"/>
          <w:lang w:val="zh-CN"/>
        </w:rPr>
        <w:t xml:space="preserve">联合体（根据采购项目是否接受联合体投标而定）</w:t>
      </w:r>
      <w:r/>
    </w:p>
    <w:p>
      <w:pPr>
        <w:ind w:firstLine="420"/>
        <w:spacing w:line="360" w:lineRule="auto"/>
        <w:rPr>
          <w:szCs w:val="21"/>
        </w:rPr>
      </w:pPr>
      <w:r>
        <w:rPr>
          <w:szCs w:val="21"/>
        </w:rPr>
        <w:t xml:space="preserve">9.1</w:t>
      </w:r>
      <w:r>
        <w:rPr>
          <w:szCs w:val="21"/>
        </w:rPr>
        <w:t xml:space="preserve">两个以上的自然人、法人或者其他组织可以组成一个联合体，以一个供应商的身份共同参加政府采购。</w:t>
      </w:r>
      <w:r/>
    </w:p>
    <w:p>
      <w:pPr>
        <w:ind w:firstLine="420"/>
        <w:spacing w:line="360" w:lineRule="auto"/>
        <w:rPr>
          <w:szCs w:val="21"/>
        </w:rPr>
      </w:pPr>
      <w:r>
        <w:rPr>
          <w:szCs w:val="21"/>
        </w:rPr>
        <w:t xml:space="preserve">9.2鼓励大中型企业和其他自然人、法人或者其他组织与小型、微型企业组成联合体共同参加非专门面向中小企业的政府采购活动。</w:t>
      </w:r>
      <w:r/>
    </w:p>
    <w:p>
      <w:pPr>
        <w:ind w:firstLine="420"/>
        <w:spacing w:line="360" w:lineRule="auto"/>
        <w:rPr>
          <w:szCs w:val="21"/>
        </w:rPr>
      </w:pPr>
      <w:r>
        <w:rPr>
          <w:szCs w:val="21"/>
        </w:rPr>
        <w:t xml:space="preserve">9.3</w:t>
      </w:r>
      <w:r>
        <w:rPr>
          <w:szCs w:val="21"/>
        </w:rPr>
        <w:t xml:space="preserve">以联合体形式参加采购的，</w:t>
      </w:r>
      <w:r>
        <w:rPr>
          <w:b/>
          <w:szCs w:val="21"/>
        </w:rPr>
        <w:t xml:space="preserve">联合体各方均应当符合政府采购法第二十二条第一款规定的条件；采购人根据采购项目的特殊要求规定供应商特定条件的，联合体各方中至少应当有一方符合采购人规定的特定条件</w:t>
      </w:r>
      <w:r>
        <w:rPr>
          <w:szCs w:val="21"/>
        </w:rPr>
        <w:t xml:space="preserve">。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r/>
    </w:p>
    <w:p>
      <w:pPr>
        <w:ind w:firstLine="420"/>
        <w:spacing w:line="360" w:lineRule="auto"/>
        <w:rPr>
          <w:szCs w:val="21"/>
        </w:rPr>
      </w:pPr>
      <w:r>
        <w:rPr>
          <w:szCs w:val="21"/>
        </w:rPr>
        <w:t xml:space="preserve">9.4 </w:t>
      </w:r>
      <w:r>
        <w:rPr>
          <w:szCs w:val="21"/>
        </w:rPr>
        <w:t xml:space="preserve">联合体各方之间应当签订联合体协议，明确约定联合体各方承担的工作和相应的责任，并将联合体协议连同投标文件一并提交。</w:t>
      </w:r>
      <w:r/>
    </w:p>
    <w:p>
      <w:pPr>
        <w:ind w:firstLine="420"/>
        <w:spacing w:line="360" w:lineRule="auto"/>
        <w:shd w:val="clear" w:color="auto" w:fill="ffffff"/>
        <w:widowControl/>
        <w:rPr>
          <w:szCs w:val="21"/>
        </w:rPr>
      </w:pPr>
      <w:r>
        <w:rPr>
          <w:szCs w:val="21"/>
        </w:rPr>
        <w:t xml:space="preserve">9.5 </w:t>
      </w:r>
      <w:r>
        <w:rPr>
          <w:szCs w:val="21"/>
        </w:rPr>
        <w:t xml:space="preserve">以联合体形式参加政府采购活动的，联合体各方不得再单独参加或者与其他供应商另外组成联合体参加同一合同项下的政府采购活动。</w:t>
      </w:r>
      <w:r/>
    </w:p>
    <w:p>
      <w:pPr>
        <w:pStyle w:val="1358"/>
        <w:ind w:left="0" w:firstLine="422"/>
        <w:jc w:val="both"/>
        <w:spacing w:line="360" w:lineRule="auto"/>
        <w:rPr>
          <w:rFonts w:ascii="Times New Roman" w:hAnsi="Times New Roman" w:eastAsia="宋体"/>
          <w:sz w:val="21"/>
          <w:szCs w:val="21"/>
        </w:rPr>
      </w:pPr>
      <w:r>
        <w:rPr>
          <w:rFonts w:ascii="Times New Roman" w:hAnsi="Times New Roman" w:eastAsia="宋体"/>
          <w:b/>
          <w:bCs/>
          <w:sz w:val="21"/>
          <w:szCs w:val="21"/>
        </w:rPr>
        <w:t xml:space="preserve">10.投标文件的组成</w:t>
      </w:r>
      <w:r/>
    </w:p>
    <w:p>
      <w:pPr>
        <w:ind w:firstLine="420"/>
        <w:spacing w:line="360" w:lineRule="auto"/>
        <w:shd w:val="clear" w:color="auto" w:fill="ffffff"/>
        <w:widowControl/>
        <w:rPr>
          <w:szCs w:val="21"/>
        </w:rPr>
      </w:pPr>
      <w:r>
        <w:rPr>
          <w:szCs w:val="21"/>
        </w:rPr>
        <w:t xml:space="preserve">10.1 供应商应当根据招标文件要求编制投标文件，投标文件应对招标文件提出的要求和条件作出实质性响应，并在《商务条款偏离表》和《技术条款偏离表》等处逐条标明满足与否。对带星号（“</w:t>
      </w:r>
      <w:r>
        <w:rPr>
          <w:rFonts w:ascii="Segoe UI Symbol" w:hAnsi="Segoe UI Symbol" w:cs="Segoe UI Symbol"/>
          <w:szCs w:val="21"/>
        </w:rPr>
        <w:t xml:space="preserve">★</w:t>
      </w:r>
      <w:r>
        <w:rPr>
          <w:szCs w:val="21"/>
        </w:rPr>
        <w:t xml:space="preserve">”）的技术条款必须在投标文件中提供技术支持资料（如白皮书、彩页、手册、检测报告等），未提供技术支持资料的，</w:t>
      </w:r>
      <w:r>
        <w:rPr>
          <w:szCs w:val="21"/>
        </w:rPr>
        <w:t xml:space="preserve">或未对招标文件做出实质性响应，将导致投标文件被视为无效，若评分细则另有规定的以评分细则规定为准。</w:t>
      </w:r>
      <w:r/>
    </w:p>
    <w:p>
      <w:pPr>
        <w:ind w:firstLine="420"/>
        <w:spacing w:line="360" w:lineRule="auto"/>
        <w:shd w:val="clear" w:color="auto" w:fill="ffffff"/>
        <w:widowControl/>
        <w:rPr>
          <w:szCs w:val="21"/>
        </w:rPr>
      </w:pPr>
      <w:r>
        <w:rPr>
          <w:szCs w:val="21"/>
        </w:rPr>
        <w:t xml:space="preserve">10.2 投标文件由商务部分、技术部分、价格部分，以及其他部分组成。</w:t>
      </w:r>
      <w:r/>
    </w:p>
    <w:p>
      <w:pPr>
        <w:ind w:firstLine="420"/>
        <w:spacing w:line="360" w:lineRule="auto"/>
        <w:shd w:val="clear" w:color="auto" w:fill="ffffff"/>
        <w:widowControl/>
        <w:rPr>
          <w:szCs w:val="21"/>
        </w:rPr>
      </w:pPr>
      <w:r>
        <w:rPr>
          <w:szCs w:val="21"/>
        </w:rPr>
        <w:t xml:space="preserve">10.3 投标文件的商务部分：</w:t>
      </w:r>
      <w:r/>
    </w:p>
    <w:p>
      <w:pPr>
        <w:ind w:firstLine="420"/>
        <w:spacing w:line="360" w:lineRule="auto"/>
        <w:shd w:val="clear" w:color="auto" w:fill="ffffff"/>
        <w:widowControl/>
        <w:rPr>
          <w:szCs w:val="21"/>
        </w:rPr>
      </w:pPr>
      <w:r>
        <w:rPr>
          <w:szCs w:val="21"/>
        </w:rPr>
        <w:t xml:space="preserve">商务部分是证明供应商有资格参加投标和中标后有能力履行合同的文件，这些文件应能满足招标的要求，包括但不限于下列文件，其中加※项目不得有缺失或无效。</w:t>
      </w:r>
      <w:r/>
    </w:p>
    <w:p>
      <w:pPr>
        <w:ind w:firstLine="420"/>
        <w:spacing w:line="360" w:lineRule="auto"/>
        <w:shd w:val="clear" w:color="auto" w:fill="ffffff"/>
        <w:widowControl/>
        <w:rPr>
          <w:szCs w:val="21"/>
        </w:rPr>
      </w:pPr>
      <w:r>
        <w:rPr>
          <w:szCs w:val="21"/>
        </w:rPr>
        <w:t xml:space="preserve">    （1）※ 投标函（投标申请及声明）；</w:t>
      </w:r>
      <w:r/>
    </w:p>
    <w:p>
      <w:pPr>
        <w:ind w:firstLine="420"/>
        <w:spacing w:line="360" w:lineRule="auto"/>
        <w:shd w:val="clear" w:color="auto" w:fill="ffffff"/>
        <w:widowControl/>
        <w:rPr>
          <w:szCs w:val="21"/>
        </w:rPr>
      </w:pPr>
      <w:r>
        <w:rPr>
          <w:szCs w:val="21"/>
        </w:rPr>
        <w:t xml:space="preserve">    （2）※法人代表授权书（原件）及法定代表人、授权代表身份证复印件； </w:t>
      </w:r>
      <w:r/>
    </w:p>
    <w:p>
      <w:pPr>
        <w:ind w:firstLine="420"/>
        <w:spacing w:line="360" w:lineRule="auto"/>
        <w:shd w:val="clear" w:color="auto" w:fill="ffffff"/>
        <w:widowControl/>
        <w:rPr>
          <w:szCs w:val="21"/>
        </w:rPr>
      </w:pPr>
      <w:r>
        <w:rPr>
          <w:szCs w:val="21"/>
        </w:rPr>
        <w:t xml:space="preserve">    （3）※投标人资格条件证明文件；</w:t>
      </w:r>
      <w:r/>
    </w:p>
    <w:p>
      <w:pPr>
        <w:ind w:firstLine="840"/>
        <w:spacing w:line="360" w:lineRule="auto"/>
        <w:shd w:val="clear" w:color="auto" w:fill="ffffff"/>
        <w:widowControl/>
        <w:rPr>
          <w:szCs w:val="21"/>
        </w:rPr>
      </w:pPr>
      <w:r>
        <w:rPr>
          <w:szCs w:val="21"/>
        </w:rPr>
        <w:t xml:space="preserve">（4）※开标一览表（格式见附件）</w:t>
      </w:r>
      <w:r/>
    </w:p>
    <w:p>
      <w:pPr>
        <w:ind w:firstLine="420"/>
        <w:spacing w:line="360" w:lineRule="auto"/>
        <w:shd w:val="clear" w:color="auto" w:fill="ffffff"/>
        <w:widowControl/>
        <w:rPr>
          <w:szCs w:val="21"/>
        </w:rPr>
      </w:pPr>
      <w:r>
        <w:rPr>
          <w:szCs w:val="21"/>
        </w:rPr>
        <w:t xml:space="preserve">    （5）《商务条款偏离表》；</w:t>
      </w:r>
      <w:r/>
    </w:p>
    <w:p>
      <w:pPr>
        <w:ind w:left="840"/>
        <w:spacing w:line="360" w:lineRule="auto"/>
        <w:shd w:val="clear" w:color="auto" w:fill="ffffff"/>
        <w:widowControl/>
        <w:rPr>
          <w:szCs w:val="21"/>
        </w:rPr>
      </w:pPr>
      <w:r>
        <w:rPr>
          <w:szCs w:val="21"/>
        </w:rPr>
        <w:t xml:space="preserve">（6）《南京市政府采购供应商信用记录表》（如招标公告中要求提供）；</w:t>
      </w:r>
      <w:r/>
    </w:p>
    <w:p>
      <w:pPr>
        <w:ind w:left="840"/>
        <w:spacing w:line="360" w:lineRule="auto"/>
        <w:shd w:val="clear" w:color="auto" w:fill="ffffff"/>
        <w:widowControl/>
        <w:rPr>
          <w:szCs w:val="21"/>
        </w:rPr>
      </w:pPr>
      <w:r>
        <w:rPr>
          <w:szCs w:val="21"/>
        </w:rPr>
        <w:t xml:space="preserve">（7）※分项报价表（格式见附件）；</w:t>
      </w:r>
      <w:r/>
    </w:p>
    <w:p>
      <w:pPr>
        <w:ind w:left="840"/>
        <w:spacing w:line="360" w:lineRule="auto"/>
        <w:shd w:val="clear" w:color="auto" w:fill="ffffff"/>
        <w:widowControl/>
        <w:rPr>
          <w:szCs w:val="21"/>
        </w:rPr>
      </w:pPr>
      <w:r>
        <w:rPr>
          <w:szCs w:val="21"/>
        </w:rPr>
        <w:t xml:space="preserve">（8）第三章评标标准中对应的其它所需证明材料（如有自行添加）；</w:t>
      </w:r>
      <w:r/>
    </w:p>
    <w:p>
      <w:pPr>
        <w:ind w:left="840"/>
        <w:spacing w:line="360" w:lineRule="auto"/>
        <w:shd w:val="clear" w:color="auto" w:fill="ffffff"/>
        <w:widowControl/>
        <w:rPr>
          <w:szCs w:val="21"/>
        </w:rPr>
      </w:pPr>
      <w:r>
        <w:rPr>
          <w:szCs w:val="21"/>
        </w:rPr>
        <w:t xml:space="preserve">（9）要求采购人提供的配合（如有自拟并自行添加）；</w:t>
      </w:r>
      <w:r/>
    </w:p>
    <w:p>
      <w:pPr>
        <w:ind w:firstLine="840"/>
        <w:spacing w:line="360" w:lineRule="auto"/>
        <w:shd w:val="clear" w:color="auto" w:fill="ffffff"/>
        <w:widowControl/>
      </w:pPr>
      <w:r>
        <w:rPr>
          <w:szCs w:val="21"/>
        </w:rPr>
        <w:t xml:space="preserve">（10）供应商认为需要提供的其他资格证明文件和商务资料。</w:t>
      </w:r>
      <w:r/>
    </w:p>
    <w:p>
      <w:pPr>
        <w:ind w:firstLine="420"/>
        <w:spacing w:line="360" w:lineRule="auto"/>
        <w:shd w:val="clear" w:color="auto" w:fill="ffffff"/>
        <w:widowControl/>
        <w:rPr>
          <w:szCs w:val="21"/>
        </w:rPr>
      </w:pPr>
      <w:r>
        <w:rPr>
          <w:szCs w:val="21"/>
        </w:rPr>
        <w:t xml:space="preserve">10.4 投标文件的技术部分：</w:t>
      </w:r>
      <w:r/>
    </w:p>
    <w:p>
      <w:pPr>
        <w:ind w:firstLine="420"/>
        <w:spacing w:line="360" w:lineRule="auto"/>
        <w:shd w:val="clear" w:color="auto" w:fill="ffffff"/>
        <w:widowControl/>
        <w:rPr>
          <w:szCs w:val="21"/>
        </w:rPr>
      </w:pPr>
      <w:r>
        <w:rPr>
          <w:szCs w:val="21"/>
        </w:rPr>
        <w:t xml:space="preserve">技术部分是证明供应商提供的产品/服务是合格的、并符合招标文件要求的证明文件，以及对产品/服务的详细说明，这些文件可以是文字资料、图纸和数据等。提供的产品/服务如与招标文件要求有不符之处，应说明其差别之所在。包括但不限于下列文件，其中加※项目不得有缺失或无效：</w:t>
      </w:r>
      <w:r/>
    </w:p>
    <w:p>
      <w:pPr>
        <w:ind w:firstLine="420"/>
        <w:spacing w:line="360" w:lineRule="auto"/>
        <w:shd w:val="clear" w:color="auto" w:fill="ffffff"/>
        <w:widowControl/>
        <w:rPr>
          <w:szCs w:val="21"/>
        </w:rPr>
      </w:pPr>
      <w:r>
        <w:rPr>
          <w:szCs w:val="21"/>
        </w:rPr>
        <w:t xml:space="preserve">  （1） 货物、服务内容的详细说明；</w:t>
      </w:r>
      <w:r/>
    </w:p>
    <w:p>
      <w:pPr>
        <w:ind w:firstLine="420"/>
        <w:spacing w:line="360" w:lineRule="auto"/>
        <w:shd w:val="clear" w:color="auto" w:fill="ffffff"/>
        <w:widowControl/>
        <w:rPr>
          <w:szCs w:val="21"/>
        </w:rPr>
      </w:pPr>
      <w:r>
        <w:rPr>
          <w:szCs w:val="21"/>
        </w:rPr>
        <w:t xml:space="preserve">  （2）※《技术条款偏离表》；</w:t>
      </w:r>
      <w:r/>
    </w:p>
    <w:p>
      <w:pPr>
        <w:ind w:firstLine="420"/>
        <w:spacing w:line="360" w:lineRule="auto"/>
        <w:shd w:val="clear" w:color="auto" w:fill="ffffff"/>
        <w:widowControl/>
        <w:rPr>
          <w:szCs w:val="21"/>
        </w:rPr>
      </w:pPr>
      <w:r>
        <w:rPr>
          <w:szCs w:val="21"/>
        </w:rPr>
        <w:t xml:space="preserve">  （3）投标产品配置清单及技术说明；</w:t>
      </w:r>
      <w:r/>
    </w:p>
    <w:p>
      <w:pPr>
        <w:ind w:firstLine="420"/>
        <w:spacing w:line="360" w:lineRule="auto"/>
        <w:shd w:val="clear" w:color="auto" w:fill="ffffff"/>
        <w:widowControl/>
        <w:rPr>
          <w:szCs w:val="21"/>
        </w:rPr>
      </w:pPr>
      <w:r>
        <w:rPr>
          <w:szCs w:val="21"/>
        </w:rPr>
        <w:t xml:space="preserve">  （4）</w:t>
      </w:r>
      <w:r>
        <w:rPr>
          <w:bCs/>
          <w:szCs w:val="21"/>
        </w:rPr>
        <w:t xml:space="preserve">货物安装、验收标准、货物技术资料</w:t>
      </w:r>
      <w:r>
        <w:rPr>
          <w:szCs w:val="21"/>
        </w:rPr>
        <w:t xml:space="preserve">；</w:t>
      </w:r>
      <w:r/>
    </w:p>
    <w:p>
      <w:pPr>
        <w:ind w:firstLine="420"/>
        <w:spacing w:line="360" w:lineRule="auto"/>
        <w:shd w:val="clear" w:color="auto" w:fill="ffffff"/>
        <w:widowControl/>
        <w:rPr>
          <w:szCs w:val="21"/>
        </w:rPr>
      </w:pPr>
      <w:r>
        <w:rPr>
          <w:szCs w:val="21"/>
        </w:rPr>
        <w:t xml:space="preserve">  （5）</w:t>
      </w:r>
      <w:r>
        <w:rPr>
          <w:bCs/>
          <w:szCs w:val="21"/>
        </w:rPr>
        <w:t xml:space="preserve">项目集成（实施）方案</w:t>
      </w:r>
      <w:r>
        <w:rPr>
          <w:szCs w:val="21"/>
        </w:rPr>
        <w:t xml:space="preserve">；</w:t>
      </w:r>
      <w:r/>
    </w:p>
    <w:p>
      <w:pPr>
        <w:ind w:firstLine="630"/>
        <w:spacing w:line="360" w:lineRule="auto"/>
        <w:shd w:val="clear" w:color="auto" w:fill="ffffff"/>
        <w:widowControl/>
        <w:rPr>
          <w:szCs w:val="21"/>
        </w:rPr>
      </w:pPr>
      <w:r>
        <w:rPr>
          <w:szCs w:val="21"/>
        </w:rPr>
        <w:t xml:space="preserve">（6）服务承诺；</w:t>
      </w:r>
      <w:r/>
    </w:p>
    <w:p>
      <w:pPr>
        <w:ind w:firstLine="630"/>
        <w:spacing w:line="360" w:lineRule="auto"/>
        <w:shd w:val="clear" w:color="auto" w:fill="ffffff"/>
        <w:widowControl/>
        <w:rPr>
          <w:szCs w:val="21"/>
        </w:rPr>
      </w:pPr>
      <w:r>
        <w:rPr>
          <w:szCs w:val="21"/>
        </w:rPr>
        <w:t xml:space="preserve">（7）供应商认为需要提供的其他技术资料。</w:t>
      </w:r>
      <w:r/>
    </w:p>
    <w:p>
      <w:pPr>
        <w:ind w:firstLine="420"/>
        <w:spacing w:line="360" w:lineRule="auto"/>
        <w:shd w:val="clear" w:color="auto" w:fill="ffffff"/>
        <w:widowControl/>
        <w:rPr>
          <w:szCs w:val="21"/>
        </w:rPr>
      </w:pPr>
      <w:r>
        <w:rPr>
          <w:szCs w:val="21"/>
        </w:rPr>
        <w:t xml:space="preserve">10.5 投标文件的价格部分：</w:t>
      </w:r>
      <w:r/>
    </w:p>
    <w:p>
      <w:pPr>
        <w:ind w:firstLine="420"/>
        <w:spacing w:line="360" w:lineRule="auto"/>
        <w:shd w:val="clear" w:color="auto" w:fill="ffffff"/>
        <w:widowControl/>
        <w:rPr>
          <w:szCs w:val="21"/>
        </w:rPr>
      </w:pPr>
      <w:r>
        <w:rPr>
          <w:szCs w:val="21"/>
        </w:rPr>
        <w:t xml:space="preserve">（1）价格部分是对投标价格构成的说明，招标文件如没有特别说明的话，对每一项产品/服务仅接受一个价格。</w:t>
      </w:r>
      <w:r/>
    </w:p>
    <w:p>
      <w:pPr>
        <w:ind w:firstLine="420"/>
        <w:spacing w:line="360" w:lineRule="auto"/>
        <w:shd w:val="clear" w:color="auto" w:fill="ffffff"/>
        <w:widowControl/>
        <w:rPr>
          <w:szCs w:val="21"/>
        </w:rPr>
      </w:pPr>
      <w:r>
        <w:rPr>
          <w:szCs w:val="21"/>
        </w:rPr>
        <w:t xml:space="preserve">（2）报价应包含完成本项目发生的所有含税费用、支付给员工的工资和国家强制缴纳的各种社会保障资金，以及供应商认为需要的其他费用等。</w:t>
      </w:r>
      <w:r/>
    </w:p>
    <w:p>
      <w:pPr>
        <w:ind w:firstLine="420"/>
        <w:spacing w:line="360" w:lineRule="auto"/>
        <w:shd w:val="clear" w:color="auto" w:fill="ffffff"/>
        <w:widowControl/>
        <w:rPr>
          <w:szCs w:val="21"/>
        </w:rPr>
      </w:pPr>
      <w:r>
        <w:rPr>
          <w:szCs w:val="21"/>
        </w:rPr>
        <w:t xml:space="preserve">（3）报价时应充分考虑所有可能影响到报价的因素，一旦招标结束最终中标，如发生漏、缺、少项，都将被认为是中标供应商的报价让利行为，损失自负。供应商的任何错漏、优惠、竞争性报价不得作为减轻责任、减少服务、增加收费、降低质量的理由。</w:t>
      </w:r>
      <w:r/>
    </w:p>
    <w:p>
      <w:pPr>
        <w:ind w:firstLine="420"/>
        <w:spacing w:line="360" w:lineRule="auto"/>
        <w:shd w:val="clear" w:color="auto" w:fill="ffffff"/>
        <w:widowControl/>
        <w:rPr>
          <w:szCs w:val="21"/>
        </w:rPr>
      </w:pPr>
      <w:r>
        <w:rPr>
          <w:szCs w:val="21"/>
        </w:rPr>
        <w:t xml:space="preserve">（4）供应商的报价包括但不仅限于人员费用（工资、福利、培训、体检、社会保险、加班费）、服务所用设备工具购置及维修费用、服务所用材料消耗费用、管理费用、利润、税金等费用。</w:t>
      </w:r>
      <w:r/>
    </w:p>
    <w:p>
      <w:pPr>
        <w:ind w:firstLine="420"/>
        <w:spacing w:line="360" w:lineRule="auto"/>
        <w:shd w:val="clear" w:color="auto" w:fill="ffffff"/>
        <w:widowControl/>
        <w:rPr>
          <w:szCs w:val="21"/>
        </w:rPr>
      </w:pPr>
      <w:r>
        <w:rPr>
          <w:szCs w:val="21"/>
        </w:rPr>
        <w:t xml:space="preserve">10.6 投标文件的其他部分：</w:t>
      </w:r>
      <w:r/>
    </w:p>
    <w:p>
      <w:pPr>
        <w:ind w:firstLine="420"/>
        <w:jc w:val="left"/>
        <w:spacing w:line="360" w:lineRule="auto"/>
        <w:shd w:val="clear" w:color="auto" w:fill="ffffff"/>
        <w:widowControl/>
        <w:rPr>
          <w:szCs w:val="21"/>
        </w:rPr>
      </w:pPr>
      <w:r>
        <w:rPr>
          <w:szCs w:val="21"/>
        </w:rPr>
        <w:t xml:space="preserve">其他部分由供应商根据编制投标文件需要提供的其他相关文件。</w:t>
      </w:r>
      <w:r/>
    </w:p>
    <w:p>
      <w:pPr>
        <w:pStyle w:val="1358"/>
        <w:ind w:left="0" w:firstLine="422"/>
        <w:jc w:val="both"/>
        <w:spacing w:line="360" w:lineRule="auto"/>
        <w:rPr>
          <w:rFonts w:ascii="Times New Roman" w:hAnsi="Times New Roman" w:eastAsia="宋体"/>
          <w:b/>
          <w:bCs/>
          <w:sz w:val="21"/>
          <w:szCs w:val="21"/>
        </w:rPr>
      </w:pPr>
      <w:r>
        <w:rPr>
          <w:rFonts w:ascii="Times New Roman" w:hAnsi="Times New Roman" w:eastAsia="宋体"/>
          <w:b/>
          <w:bCs/>
          <w:sz w:val="21"/>
          <w:szCs w:val="21"/>
        </w:rPr>
        <w:t xml:space="preserve">注：投标人递交的投标文件，所有内容均应真实有效；投标人所提供的产品或服务，必须满足国家相关强制性规定要求（如CCC认证、计量器具生产许可证、医疗器械注册证、电器电子产品有害物质限制使用标识等）；一旦成为中标候选人后，由于因投标人违反国家相关强制性规定或弄虚作假，而给招标人造成损失，一切责任和后果均由投标人承担。</w:t>
      </w:r>
      <w:r/>
    </w:p>
    <w:p>
      <w:pPr>
        <w:pStyle w:val="1358"/>
        <w:ind w:left="0" w:firstLine="422"/>
        <w:jc w:val="both"/>
        <w:spacing w:line="360" w:lineRule="auto"/>
        <w:rPr>
          <w:rFonts w:ascii="Times New Roman" w:hAnsi="Times New Roman" w:eastAsia="宋体"/>
          <w:b/>
          <w:bCs/>
          <w:sz w:val="21"/>
          <w:szCs w:val="21"/>
        </w:rPr>
      </w:pPr>
      <w:r>
        <w:rPr>
          <w:rFonts w:ascii="Times New Roman" w:hAnsi="Times New Roman" w:eastAsia="宋体"/>
          <w:b/>
          <w:bCs/>
          <w:sz w:val="21"/>
          <w:szCs w:val="21"/>
        </w:rPr>
        <w:t xml:space="preserve">11.投标文件的有效期</w:t>
      </w:r>
      <w:r/>
    </w:p>
    <w:p>
      <w:pPr>
        <w:ind w:firstLine="420"/>
        <w:jc w:val="left"/>
        <w:spacing w:line="360" w:lineRule="auto"/>
        <w:rPr>
          <w:bCs/>
          <w:szCs w:val="21"/>
        </w:rPr>
      </w:pPr>
      <w:r>
        <w:rPr>
          <w:bCs/>
          <w:szCs w:val="21"/>
        </w:rPr>
        <w:t xml:space="preserve">11.1自开标之日起90天内，投标文件应保持有效，有效期短于此规定的投标文件将视为无效。</w:t>
      </w:r>
      <w:r/>
    </w:p>
    <w:p>
      <w:pPr>
        <w:ind w:firstLine="420"/>
        <w:spacing w:line="360" w:lineRule="auto"/>
        <w:rPr>
          <w:bCs/>
          <w:szCs w:val="21"/>
        </w:rPr>
      </w:pPr>
      <w:r>
        <w:rPr>
          <w:bCs/>
          <w:szCs w:val="21"/>
        </w:rPr>
        <w:t xml:space="preserve">11.2在特殊情况下，采购代理机构可根据实际情况，在原投标文件有效期截止时间前，与供应商协商延长有效期，此类要求和答复都应以书面形式进行。供应商可以拒绝接受延期的要求而放弃投标。同意这一要求的供应商，无需也不允许修改其投标文件。受投标有效期制约的所有权利和义务均应延长至新的有效期。</w:t>
      </w:r>
      <w:r/>
    </w:p>
    <w:p>
      <w:pPr>
        <w:pStyle w:val="1358"/>
        <w:ind w:left="0" w:firstLine="422"/>
        <w:jc w:val="both"/>
        <w:spacing w:line="360" w:lineRule="auto"/>
        <w:rPr>
          <w:rFonts w:ascii="Times New Roman" w:hAnsi="Times New Roman" w:eastAsia="宋体"/>
          <w:b/>
          <w:bCs/>
          <w:sz w:val="21"/>
          <w:szCs w:val="21"/>
        </w:rPr>
      </w:pPr>
      <w:r>
        <w:rPr>
          <w:rFonts w:ascii="Times New Roman" w:hAnsi="Times New Roman" w:eastAsia="宋体"/>
          <w:b/>
          <w:bCs/>
          <w:sz w:val="21"/>
          <w:szCs w:val="21"/>
        </w:rPr>
        <w:t xml:space="preserve">12.投标文件的签署及其形式</w:t>
      </w:r>
      <w:r/>
    </w:p>
    <w:p>
      <w:pPr>
        <w:ind w:firstLine="420"/>
        <w:spacing w:line="360" w:lineRule="auto"/>
        <w:rPr>
          <w:bCs/>
          <w:szCs w:val="21"/>
        </w:rPr>
      </w:pPr>
      <w:r>
        <w:rPr>
          <w:bCs/>
          <w:szCs w:val="21"/>
        </w:rPr>
        <w:t xml:space="preserve">12.1供应商应按本款下述规定以及投标人须知前附表规定的数量提交投标文件。每份投标文件均须在封面上清楚表明“正本”“副本”或“电子版”字样，如果它们之间有差异，则以正本为准。</w:t>
      </w:r>
      <w:r/>
    </w:p>
    <w:p>
      <w:pPr>
        <w:ind w:firstLine="420"/>
        <w:spacing w:line="360" w:lineRule="auto"/>
        <w:rPr>
          <w:bCs/>
          <w:szCs w:val="21"/>
        </w:rPr>
      </w:pPr>
      <w:r>
        <w:rPr>
          <w:bCs/>
          <w:szCs w:val="21"/>
        </w:rPr>
        <w:t xml:space="preserve">12.2投标文件的正本应用打印机或不褪色墨水书写，且经法定代表人或授权代表签署，副本可以为正本的复印件。</w:t>
      </w:r>
      <w:r/>
    </w:p>
    <w:p>
      <w:pPr>
        <w:ind w:firstLine="420"/>
        <w:spacing w:line="360" w:lineRule="auto"/>
        <w:rPr>
          <w:bCs/>
          <w:szCs w:val="21"/>
        </w:rPr>
      </w:pPr>
      <w:r>
        <w:rPr>
          <w:bCs/>
          <w:szCs w:val="21"/>
        </w:rPr>
        <w:t xml:space="preserve">12.3投标文件应字迹清楚、内容齐全、不得涂改或增删。如有修改和增删，必须有供应商公章或法定代表人或其授权代表签字。因投标文件字迹潦草或表达不清所引起的不利后果由供应商承担。</w:t>
      </w:r>
      <w:r/>
    </w:p>
    <w:p>
      <w:pPr>
        <w:ind w:firstLine="420"/>
        <w:spacing w:line="360" w:lineRule="auto"/>
        <w:shd w:val="clear" w:color="auto" w:fill="ffffff"/>
        <w:widowControl/>
        <w:rPr>
          <w:szCs w:val="21"/>
        </w:rPr>
      </w:pPr>
      <w:r>
        <w:rPr>
          <w:bCs/>
          <w:szCs w:val="21"/>
        </w:rPr>
        <w:t xml:space="preserve">12.4</w:t>
      </w:r>
      <w:r>
        <w:rPr>
          <w:szCs w:val="21"/>
        </w:rPr>
        <w:t xml:space="preserve">供应商应按照招标文件所规定的内容顺序，</w:t>
      </w:r>
      <w:r>
        <w:rPr>
          <w:b/>
          <w:bCs/>
          <w:szCs w:val="21"/>
        </w:rPr>
        <w:t xml:space="preserve">统一用A4规格幅面打印、装订成册并编制目录，逐页编码</w:t>
      </w:r>
      <w:r>
        <w:rPr>
          <w:szCs w:val="21"/>
        </w:rPr>
        <w:t xml:space="preserve">。由于编排混乱导致投标文件被误读或查找不到，责任由供应商承担。</w:t>
      </w:r>
      <w:r/>
    </w:p>
    <w:p>
      <w:pPr>
        <w:ind w:firstLine="420"/>
        <w:spacing w:line="360" w:lineRule="auto"/>
        <w:shd w:val="clear" w:color="auto" w:fill="ffffff"/>
        <w:widowControl/>
        <w:rPr>
          <w:b/>
          <w:bCs/>
          <w:szCs w:val="21"/>
        </w:rPr>
        <w:outlineLvl w:val="1"/>
      </w:pPr>
      <w:r>
        <w:rPr>
          <w:b/>
          <w:bCs/>
          <w:szCs w:val="21"/>
        </w:rPr>
        <w:t xml:space="preserve">四、投标文件的递交</w:t>
      </w:r>
      <w:r/>
    </w:p>
    <w:p>
      <w:pPr>
        <w:pStyle w:val="1358"/>
        <w:ind w:left="0" w:firstLine="422"/>
        <w:jc w:val="both"/>
        <w:spacing w:line="360" w:lineRule="auto"/>
        <w:rPr>
          <w:rFonts w:ascii="Times New Roman" w:hAnsi="Times New Roman" w:eastAsia="宋体"/>
          <w:b/>
          <w:bCs/>
          <w:sz w:val="21"/>
          <w:szCs w:val="21"/>
        </w:rPr>
      </w:pPr>
      <w:r>
        <w:rPr>
          <w:rFonts w:ascii="Times New Roman" w:hAnsi="Times New Roman" w:eastAsia="宋体"/>
          <w:b/>
          <w:bCs/>
          <w:sz w:val="21"/>
          <w:szCs w:val="21"/>
        </w:rPr>
        <w:t xml:space="preserve">13.投标文件的密封及标记</w:t>
      </w:r>
      <w:r/>
    </w:p>
    <w:p>
      <w:pPr>
        <w:ind w:firstLine="420"/>
        <w:spacing w:line="360" w:lineRule="auto"/>
        <w:rPr>
          <w:b/>
          <w:szCs w:val="21"/>
        </w:rPr>
      </w:pPr>
      <w:r>
        <w:rPr>
          <w:bCs/>
          <w:szCs w:val="21"/>
        </w:rPr>
        <w:t xml:space="preserve">13.1</w:t>
      </w:r>
      <w:r>
        <w:rPr>
          <w:szCs w:val="21"/>
        </w:rPr>
        <w:t xml:space="preserve">供应商</w:t>
      </w:r>
      <w:r>
        <w:rPr>
          <w:bCs/>
          <w:szCs w:val="21"/>
        </w:rPr>
        <w:t xml:space="preserve">应分别把正本和副本及电子版投标文件都用封套加以密封，并在封套上标明“正本”和“副本”“电子版”。</w:t>
      </w:r>
      <w:r/>
    </w:p>
    <w:p>
      <w:pPr>
        <w:ind w:firstLine="420"/>
        <w:spacing w:line="360" w:lineRule="auto"/>
        <w:rPr>
          <w:bCs/>
          <w:szCs w:val="21"/>
        </w:rPr>
      </w:pPr>
      <w:r>
        <w:rPr>
          <w:bCs/>
          <w:szCs w:val="21"/>
        </w:rPr>
        <w:t xml:space="preserve">13.2 </w:t>
      </w:r>
      <w:r>
        <w:rPr>
          <w:b/>
          <w:szCs w:val="21"/>
        </w:rPr>
        <w:t xml:space="preserve">“开标一览表”除应装订在投标文件中，还必须另用内封套加以密封，并在内封套上注明“开标一览表”字样，放在投标文件正本封套之内。</w:t>
      </w:r>
      <w:r/>
    </w:p>
    <w:p>
      <w:pPr>
        <w:ind w:firstLine="420"/>
        <w:spacing w:line="360" w:lineRule="auto"/>
        <w:rPr>
          <w:bCs/>
          <w:szCs w:val="21"/>
        </w:rPr>
      </w:pPr>
      <w:r>
        <w:rPr>
          <w:bCs/>
          <w:szCs w:val="21"/>
        </w:rPr>
        <w:t xml:space="preserve">13.3外封套和内封套上均须按采购代理机构提供的格式写明：</w:t>
      </w:r>
      <w:r/>
    </w:p>
    <w:p>
      <w:pPr>
        <w:numPr>
          <w:ilvl w:val="0"/>
          <w:numId w:val="4"/>
        </w:numPr>
        <w:ind w:firstLine="420"/>
        <w:spacing w:line="360" w:lineRule="auto"/>
        <w:rPr>
          <w:bCs/>
          <w:szCs w:val="21"/>
        </w:rPr>
      </w:pPr>
      <w:r>
        <w:rPr>
          <w:bCs/>
          <w:szCs w:val="21"/>
        </w:rPr>
        <w:t xml:space="preserve">采购代理机构：江苏美达机电贸易有限公司</w:t>
      </w:r>
      <w:r/>
    </w:p>
    <w:p>
      <w:pPr>
        <w:numPr>
          <w:ilvl w:val="0"/>
          <w:numId w:val="4"/>
        </w:numPr>
        <w:ind w:firstLine="420"/>
        <w:spacing w:line="360" w:lineRule="auto"/>
        <w:rPr>
          <w:bCs/>
          <w:szCs w:val="21"/>
        </w:rPr>
      </w:pPr>
      <w:r>
        <w:rPr>
          <w:bCs/>
          <w:szCs w:val="21"/>
        </w:rPr>
        <w:t xml:space="preserve">采购代理机构地址：南京市长江路198号</w:t>
      </w:r>
      <w:r/>
    </w:p>
    <w:p>
      <w:pPr>
        <w:numPr>
          <w:ilvl w:val="0"/>
          <w:numId w:val="4"/>
        </w:numPr>
        <w:ind w:firstLine="420"/>
        <w:spacing w:line="360" w:lineRule="auto"/>
        <w:rPr>
          <w:bCs/>
          <w:szCs w:val="21"/>
        </w:rPr>
      </w:pPr>
      <w:r>
        <w:rPr>
          <w:bCs/>
          <w:szCs w:val="21"/>
        </w:rPr>
        <w:t xml:space="preserve">招标文件编号：</w:t>
      </w:r>
      <w:r/>
    </w:p>
    <w:p>
      <w:pPr>
        <w:numPr>
          <w:ilvl w:val="0"/>
          <w:numId w:val="4"/>
        </w:numPr>
        <w:ind w:firstLine="420"/>
        <w:spacing w:line="360" w:lineRule="auto"/>
        <w:rPr>
          <w:bCs/>
          <w:szCs w:val="21"/>
        </w:rPr>
      </w:pPr>
      <w:r>
        <w:rPr>
          <w:bCs/>
          <w:szCs w:val="21"/>
        </w:rPr>
        <w:t xml:space="preserve">招标项目包号（如有）：第    包</w:t>
      </w:r>
      <w:r/>
    </w:p>
    <w:p>
      <w:pPr>
        <w:numPr>
          <w:ilvl w:val="0"/>
          <w:numId w:val="4"/>
        </w:numPr>
        <w:ind w:firstLine="420"/>
        <w:spacing w:line="360" w:lineRule="auto"/>
        <w:rPr>
          <w:bCs/>
          <w:szCs w:val="21"/>
        </w:rPr>
      </w:pPr>
      <w:r>
        <w:rPr>
          <w:bCs/>
          <w:szCs w:val="21"/>
        </w:rPr>
        <w:t xml:space="preserve">招标项目名称：</w:t>
      </w:r>
      <w:r/>
    </w:p>
    <w:p>
      <w:pPr>
        <w:numPr>
          <w:ilvl w:val="0"/>
          <w:numId w:val="4"/>
        </w:numPr>
        <w:ind w:firstLine="420"/>
        <w:spacing w:line="360" w:lineRule="auto"/>
        <w:rPr>
          <w:bCs/>
          <w:szCs w:val="21"/>
        </w:rPr>
      </w:pPr>
      <w:r>
        <w:rPr>
          <w:bCs/>
          <w:szCs w:val="21"/>
        </w:rPr>
        <w:t xml:space="preserve">供应商的全称、地址、电话和传真。</w:t>
      </w:r>
      <w:r/>
    </w:p>
    <w:p>
      <w:pPr>
        <w:numPr>
          <w:ilvl w:val="0"/>
          <w:numId w:val="4"/>
        </w:numPr>
        <w:ind w:firstLine="420"/>
        <w:spacing w:line="360" w:lineRule="auto"/>
        <w:rPr>
          <w:bCs/>
          <w:szCs w:val="21"/>
        </w:rPr>
      </w:pPr>
      <w:r>
        <w:rPr>
          <w:bCs/>
          <w:szCs w:val="21"/>
        </w:rPr>
        <w:t xml:space="preserve">写明开标时启封。</w:t>
      </w:r>
      <w:r/>
    </w:p>
    <w:p>
      <w:pPr>
        <w:ind w:firstLine="420"/>
        <w:spacing w:line="360" w:lineRule="auto"/>
        <w:rPr>
          <w:bCs/>
          <w:szCs w:val="21"/>
        </w:rPr>
      </w:pPr>
      <w:r>
        <w:rPr>
          <w:bCs/>
          <w:szCs w:val="21"/>
        </w:rPr>
        <w:t xml:space="preserve">13.4投标文件的封套未按第13.1,13.2项规定密封者,其投标文件将被视为无效投标。</w:t>
      </w:r>
      <w:r/>
    </w:p>
    <w:p>
      <w:pPr>
        <w:pStyle w:val="1358"/>
        <w:ind w:left="0" w:firstLine="422"/>
        <w:jc w:val="both"/>
        <w:spacing w:line="360" w:lineRule="auto"/>
        <w:rPr>
          <w:rFonts w:ascii="Times New Roman" w:hAnsi="Times New Roman" w:eastAsia="宋体"/>
          <w:b/>
          <w:bCs/>
          <w:sz w:val="21"/>
          <w:szCs w:val="21"/>
        </w:rPr>
      </w:pPr>
      <w:r>
        <w:rPr>
          <w:rFonts w:ascii="Times New Roman" w:hAnsi="Times New Roman" w:eastAsia="宋体"/>
          <w:b/>
          <w:bCs/>
          <w:sz w:val="21"/>
          <w:szCs w:val="21"/>
        </w:rPr>
        <w:t xml:space="preserve">14.投标的截止日期</w:t>
      </w:r>
      <w:r/>
    </w:p>
    <w:p>
      <w:pPr>
        <w:ind w:firstLine="420"/>
        <w:spacing w:line="360" w:lineRule="auto"/>
        <w:rPr>
          <w:bCs/>
          <w:szCs w:val="21"/>
        </w:rPr>
      </w:pPr>
      <w:r>
        <w:rPr>
          <w:bCs/>
          <w:szCs w:val="21"/>
        </w:rPr>
        <w:t xml:space="preserve">14.1投标文件须在采购代理机构规定的投标截止时间前递交到指定地点。</w:t>
      </w:r>
      <w:r/>
    </w:p>
    <w:p>
      <w:pPr>
        <w:ind w:firstLine="420"/>
        <w:spacing w:line="360" w:lineRule="auto"/>
        <w:rPr>
          <w:bCs/>
          <w:szCs w:val="21"/>
        </w:rPr>
      </w:pPr>
      <w:r>
        <w:rPr>
          <w:bCs/>
          <w:szCs w:val="21"/>
        </w:rPr>
        <w:t xml:space="preserve">14.2采购代理机构可以按第7项的规定，以补充招标文件的形式推迟投标的截止时间，在这种情况下，采购代理机构或供应商的权利和义务都以新的截止时间为准。</w:t>
      </w:r>
      <w:r/>
    </w:p>
    <w:p>
      <w:pPr>
        <w:ind w:firstLine="420"/>
        <w:spacing w:line="360" w:lineRule="auto"/>
        <w:rPr>
          <w:bCs/>
          <w:szCs w:val="21"/>
        </w:rPr>
      </w:pPr>
      <w:r>
        <w:rPr>
          <w:bCs/>
          <w:szCs w:val="21"/>
        </w:rPr>
        <w:t xml:space="preserve">14.3投标文件由于不可抗力的原因遗失和损坏，采购代理机构不负任何责任。</w:t>
      </w:r>
      <w:r/>
    </w:p>
    <w:p>
      <w:pPr>
        <w:pStyle w:val="1358"/>
        <w:ind w:left="0" w:firstLine="422"/>
        <w:jc w:val="both"/>
        <w:spacing w:line="360" w:lineRule="auto"/>
        <w:rPr>
          <w:rFonts w:ascii="Times New Roman" w:hAnsi="Times New Roman" w:eastAsia="宋体"/>
          <w:b/>
          <w:bCs/>
          <w:sz w:val="21"/>
          <w:szCs w:val="21"/>
        </w:rPr>
      </w:pPr>
      <w:r>
        <w:rPr>
          <w:rFonts w:ascii="Times New Roman" w:hAnsi="Times New Roman" w:eastAsia="宋体"/>
          <w:b/>
          <w:bCs/>
          <w:sz w:val="21"/>
          <w:szCs w:val="21"/>
        </w:rPr>
        <w:t xml:space="preserve">15.迟交的投标文件</w:t>
      </w:r>
      <w:r/>
    </w:p>
    <w:p>
      <w:pPr>
        <w:spacing w:line="360" w:lineRule="auto"/>
        <w:rPr>
          <w:bCs/>
          <w:szCs w:val="21"/>
        </w:rPr>
      </w:pPr>
      <w:r>
        <w:rPr>
          <w:bCs/>
          <w:szCs w:val="21"/>
        </w:rPr>
        <w:t xml:space="preserve">    在投标截止时间以后递交的投标文件，采购代理机构拒绝接收。</w:t>
      </w:r>
      <w:r/>
    </w:p>
    <w:p>
      <w:pPr>
        <w:pStyle w:val="1358"/>
        <w:ind w:left="0" w:firstLine="422"/>
        <w:jc w:val="both"/>
        <w:spacing w:line="360" w:lineRule="auto"/>
        <w:rPr>
          <w:rFonts w:ascii="Times New Roman" w:hAnsi="Times New Roman" w:eastAsia="宋体"/>
          <w:b/>
          <w:bCs/>
          <w:sz w:val="21"/>
          <w:szCs w:val="21"/>
        </w:rPr>
      </w:pPr>
      <w:r>
        <w:rPr>
          <w:rFonts w:ascii="Times New Roman" w:hAnsi="Times New Roman" w:eastAsia="宋体"/>
          <w:b/>
          <w:bCs/>
          <w:sz w:val="21"/>
          <w:szCs w:val="21"/>
        </w:rPr>
        <w:t xml:space="preserve">16.投标文件的修改或撤回</w:t>
      </w:r>
      <w:r/>
    </w:p>
    <w:p>
      <w:pPr>
        <w:ind w:firstLine="420"/>
        <w:spacing w:line="360" w:lineRule="auto"/>
        <w:rPr>
          <w:bCs/>
          <w:szCs w:val="21"/>
        </w:rPr>
      </w:pPr>
      <w:r>
        <w:rPr>
          <w:bCs/>
          <w:szCs w:val="21"/>
        </w:rPr>
        <w:t xml:space="preserve">16.1供应商在提交投标文件后可对其进行补充、修改或撤回，但必须使采购代理机构能在投标截止时间前（不考虑不可抗力原因）收到该补充、修改的书面内容或撤回的书面通知，该书面文件须由法定代表人或其授权代表签署。</w:t>
      </w:r>
      <w:r/>
    </w:p>
    <w:p>
      <w:pPr>
        <w:ind w:firstLine="420"/>
        <w:spacing w:line="360" w:lineRule="auto"/>
        <w:rPr>
          <w:bCs/>
          <w:szCs w:val="21"/>
        </w:rPr>
      </w:pPr>
      <w:r>
        <w:rPr>
          <w:bCs/>
          <w:szCs w:val="21"/>
        </w:rPr>
        <w:t xml:space="preserve">16.2供应商的修改或撤回通知必须按第13项的规定并在封套上注明：“修改”或“撤回”字样封送给采购代理机构。</w:t>
      </w:r>
      <w:r/>
    </w:p>
    <w:p>
      <w:pPr>
        <w:ind w:firstLine="420"/>
        <w:spacing w:line="360" w:lineRule="auto"/>
        <w:rPr>
          <w:bCs/>
          <w:szCs w:val="21"/>
        </w:rPr>
      </w:pPr>
      <w:r>
        <w:rPr>
          <w:bCs/>
          <w:szCs w:val="21"/>
        </w:rPr>
        <w:t xml:space="preserve">16.3供应商不得在投标截止时间以后修改投标文件。</w:t>
      </w:r>
      <w:r/>
    </w:p>
    <w:p>
      <w:pPr>
        <w:ind w:firstLine="420"/>
        <w:spacing w:line="360" w:lineRule="auto"/>
        <w:rPr>
          <w:bCs/>
          <w:szCs w:val="21"/>
        </w:rPr>
      </w:pPr>
      <w:r>
        <w:rPr>
          <w:bCs/>
          <w:szCs w:val="21"/>
        </w:rPr>
        <w:t xml:space="preserve">16.4在投标截止时间起至投标有效期满前，任何投标文件不得撤回。该供应商的投标文件不予退还。</w:t>
      </w:r>
      <w:r/>
    </w:p>
    <w:p>
      <w:pPr>
        <w:ind w:firstLine="420"/>
        <w:spacing w:line="360" w:lineRule="auto"/>
        <w:shd w:val="clear" w:color="auto" w:fill="ffffff"/>
        <w:widowControl/>
        <w:rPr>
          <w:b/>
          <w:bCs/>
          <w:szCs w:val="21"/>
        </w:rPr>
        <w:outlineLvl w:val="1"/>
      </w:pPr>
      <w:r>
        <w:rPr>
          <w:b/>
          <w:bCs/>
          <w:szCs w:val="21"/>
        </w:rPr>
        <w:t xml:space="preserve">五、开标与评标</w:t>
      </w:r>
      <w:r/>
    </w:p>
    <w:p>
      <w:pPr>
        <w:pStyle w:val="1358"/>
        <w:ind w:left="0" w:firstLine="422"/>
        <w:jc w:val="both"/>
        <w:spacing w:line="360" w:lineRule="auto"/>
        <w:rPr>
          <w:rFonts w:ascii="Times New Roman" w:hAnsi="Times New Roman" w:eastAsia="宋体"/>
          <w:b/>
          <w:bCs/>
          <w:sz w:val="21"/>
          <w:szCs w:val="21"/>
        </w:rPr>
      </w:pPr>
      <w:r>
        <w:rPr>
          <w:rFonts w:ascii="Times New Roman" w:hAnsi="Times New Roman" w:eastAsia="宋体"/>
          <w:b/>
          <w:bCs/>
          <w:sz w:val="21"/>
          <w:szCs w:val="21"/>
        </w:rPr>
        <w:t xml:space="preserve">17.开标</w:t>
      </w:r>
      <w:r/>
    </w:p>
    <w:p>
      <w:pPr>
        <w:ind w:firstLine="420"/>
        <w:spacing w:line="360" w:lineRule="auto"/>
        <w:rPr>
          <w:bCs/>
          <w:szCs w:val="21"/>
        </w:rPr>
      </w:pPr>
      <w:r>
        <w:rPr>
          <w:bCs/>
          <w:szCs w:val="21"/>
        </w:rPr>
        <w:t xml:space="preserve">17.1采购代理机构按招标文件规定的时间和地点开标，供应商应委派授权代表准时参加开标活动，办理签名报到和递交投标文件等事宜。</w:t>
      </w:r>
      <w:r/>
    </w:p>
    <w:p>
      <w:pPr>
        <w:ind w:firstLine="420"/>
        <w:spacing w:line="360" w:lineRule="auto"/>
        <w:rPr>
          <w:bCs/>
          <w:szCs w:val="21"/>
        </w:rPr>
      </w:pPr>
      <w:r>
        <w:rPr>
          <w:bCs/>
          <w:szCs w:val="21"/>
        </w:rPr>
        <w:t xml:space="preserve">17.2供应商必须在投标截止时间前办理完毕签名报到、递交投标文件以及其他招标文件所规定的应在投标截止时间前完成的事项（如样品递交等）。</w:t>
      </w:r>
      <w:r/>
    </w:p>
    <w:p>
      <w:pPr>
        <w:ind w:firstLine="420"/>
        <w:spacing w:line="360" w:lineRule="auto"/>
        <w:rPr>
          <w:bCs/>
          <w:szCs w:val="21"/>
        </w:rPr>
      </w:pPr>
      <w:r>
        <w:rPr>
          <w:bCs/>
          <w:szCs w:val="21"/>
        </w:rPr>
        <w:t xml:space="preserve">17.3 开标时，采购代理机构将邀请供应商或者其推选的代表检查投标文件的密封情况。经确认无误后，由代理机构工作人员当众拆封唱标，宣读供应商名称、投标价格、书面补充、修改和撤回投标的通知以及采购代理机构认为合适的其他内容，采购代理机构将作开标记录。供应商若有报价和优惠未被唱出，应在开标时及时声明或提请注意，否则采购代理机构对此不承担任何责任。</w:t>
      </w:r>
      <w:r/>
    </w:p>
    <w:p>
      <w:pPr>
        <w:ind w:firstLine="420"/>
        <w:spacing w:line="360" w:lineRule="auto"/>
        <w:rPr>
          <w:bCs/>
          <w:szCs w:val="21"/>
        </w:rPr>
      </w:pPr>
      <w:r>
        <w:rPr>
          <w:bCs/>
          <w:szCs w:val="21"/>
        </w:rPr>
        <w:t xml:space="preserve">17.4若投标文件未密封，采购代理机构将拒绝接受该供应商的投标文件。</w:t>
      </w:r>
      <w:r/>
    </w:p>
    <w:p>
      <w:pPr>
        <w:ind w:firstLine="420"/>
        <w:spacing w:line="360" w:lineRule="auto"/>
        <w:rPr>
          <w:bCs/>
          <w:szCs w:val="21"/>
        </w:rPr>
      </w:pPr>
      <w:r>
        <w:rPr>
          <w:bCs/>
          <w:szCs w:val="21"/>
        </w:rPr>
        <w:t xml:space="preserve">17.5供应商未参加开标的，视同认可开标结果。</w:t>
      </w:r>
      <w:r/>
    </w:p>
    <w:p>
      <w:pPr>
        <w:pStyle w:val="1358"/>
        <w:ind w:left="0" w:firstLine="422"/>
        <w:jc w:val="both"/>
        <w:spacing w:line="360" w:lineRule="auto"/>
        <w:rPr>
          <w:rFonts w:ascii="Times New Roman" w:hAnsi="Times New Roman" w:eastAsia="宋体"/>
          <w:b/>
          <w:bCs/>
          <w:sz w:val="21"/>
          <w:szCs w:val="21"/>
        </w:rPr>
      </w:pPr>
      <w:r>
        <w:rPr>
          <w:rFonts w:ascii="Times New Roman" w:hAnsi="Times New Roman" w:eastAsia="宋体"/>
          <w:b/>
          <w:bCs/>
          <w:sz w:val="21"/>
          <w:szCs w:val="21"/>
        </w:rPr>
        <w:t xml:space="preserve">18.评标组织</w:t>
      </w:r>
      <w:r/>
    </w:p>
    <w:p>
      <w:pPr>
        <w:ind w:firstLine="420"/>
        <w:spacing w:line="360" w:lineRule="auto"/>
        <w:rPr>
          <w:bCs/>
          <w:szCs w:val="21"/>
        </w:rPr>
      </w:pPr>
      <w:r>
        <w:rPr>
          <w:bCs/>
          <w:szCs w:val="21"/>
        </w:rPr>
        <w:t xml:space="preserve">18.1评标工作由采购代理机构负责组织，具体评标事务由依法组建的评标委员会负责，并独立履行下列职责：</w:t>
      </w:r>
      <w:r/>
    </w:p>
    <w:p>
      <w:pPr>
        <w:ind w:firstLine="420"/>
        <w:spacing w:line="360" w:lineRule="auto"/>
        <w:rPr>
          <w:bCs/>
          <w:szCs w:val="21"/>
        </w:rPr>
      </w:pPr>
      <w:r>
        <w:rPr>
          <w:bCs/>
          <w:szCs w:val="21"/>
        </w:rPr>
        <w:t xml:space="preserve">（1）审查、评价投标文件是否符合招标文件的商务、技术等实质性要求；</w:t>
      </w:r>
      <w:r/>
    </w:p>
    <w:p>
      <w:pPr>
        <w:ind w:firstLine="420"/>
        <w:spacing w:line="360" w:lineRule="auto"/>
        <w:rPr>
          <w:bCs/>
          <w:szCs w:val="21"/>
        </w:rPr>
      </w:pPr>
      <w:r>
        <w:rPr>
          <w:bCs/>
          <w:szCs w:val="21"/>
        </w:rPr>
        <w:t xml:space="preserve">（2）要求供应商对投标文件有关事项作出澄清或者说明；</w:t>
      </w:r>
      <w:r/>
    </w:p>
    <w:p>
      <w:pPr>
        <w:ind w:firstLine="420"/>
        <w:spacing w:line="360" w:lineRule="auto"/>
        <w:rPr>
          <w:bCs/>
          <w:szCs w:val="21"/>
        </w:rPr>
      </w:pPr>
      <w:r>
        <w:rPr>
          <w:bCs/>
          <w:szCs w:val="21"/>
        </w:rPr>
        <w:t xml:space="preserve">（3）对投标文件进行比较和评价；</w:t>
      </w:r>
      <w:r/>
    </w:p>
    <w:p>
      <w:pPr>
        <w:ind w:firstLine="420"/>
        <w:spacing w:line="360" w:lineRule="auto"/>
        <w:rPr>
          <w:bCs/>
          <w:szCs w:val="21"/>
        </w:rPr>
      </w:pPr>
      <w:r>
        <w:rPr>
          <w:bCs/>
          <w:szCs w:val="21"/>
        </w:rPr>
        <w:t xml:space="preserve">（4）确定中标候选人名单，以及根据采购人委托直接确定中标供应商；</w:t>
      </w:r>
      <w:r/>
    </w:p>
    <w:p>
      <w:pPr>
        <w:ind w:firstLine="420"/>
        <w:spacing w:line="360" w:lineRule="auto"/>
        <w:rPr>
          <w:bCs/>
          <w:szCs w:val="21"/>
        </w:rPr>
      </w:pPr>
      <w:r>
        <w:rPr>
          <w:bCs/>
          <w:szCs w:val="21"/>
        </w:rPr>
        <w:t xml:space="preserve">（5）向采购人、采购代理机构或者有关部门报告评标中发现的违法行为。</w:t>
      </w:r>
      <w:r/>
    </w:p>
    <w:p>
      <w:pPr>
        <w:ind w:firstLine="420"/>
        <w:spacing w:line="360" w:lineRule="auto"/>
        <w:rPr>
          <w:bCs/>
          <w:szCs w:val="21"/>
        </w:rPr>
      </w:pPr>
      <w:r>
        <w:rPr>
          <w:bCs/>
          <w:szCs w:val="21"/>
        </w:rPr>
        <w:t xml:space="preserve">18.2评标委员会由采购人代表和有关技术、经济等方面的专家组成，独立开展评审工作且评标委员会人员构成符合有关规定。</w:t>
      </w:r>
      <w:r/>
    </w:p>
    <w:p>
      <w:pPr>
        <w:pStyle w:val="1358"/>
        <w:ind w:left="0" w:firstLine="422"/>
        <w:jc w:val="both"/>
        <w:spacing w:line="360" w:lineRule="auto"/>
        <w:rPr>
          <w:rFonts w:ascii="Times New Roman" w:hAnsi="Times New Roman" w:eastAsia="宋体"/>
          <w:b/>
          <w:bCs/>
          <w:sz w:val="21"/>
          <w:szCs w:val="21"/>
        </w:rPr>
      </w:pPr>
      <w:r>
        <w:rPr>
          <w:rFonts w:ascii="Times New Roman" w:hAnsi="Times New Roman" w:eastAsia="宋体"/>
          <w:b/>
          <w:bCs/>
          <w:sz w:val="21"/>
          <w:szCs w:val="21"/>
        </w:rPr>
        <w:t xml:space="preserve">19.对投标文件的资格性审查和符合性审查</w:t>
      </w:r>
      <w:r/>
    </w:p>
    <w:p>
      <w:pPr>
        <w:ind w:firstLine="420"/>
        <w:spacing w:line="360" w:lineRule="auto"/>
        <w:rPr>
          <w:bCs/>
          <w:szCs w:val="21"/>
        </w:rPr>
      </w:pPr>
      <w:r>
        <w:rPr>
          <w:bCs/>
          <w:szCs w:val="21"/>
        </w:rPr>
        <w:t xml:space="preserve">19.1投标文件初审分为资格性审查和符合性审查。</w:t>
      </w:r>
      <w:r/>
    </w:p>
    <w:p>
      <w:pPr>
        <w:ind w:firstLine="420"/>
        <w:spacing w:line="360" w:lineRule="auto"/>
        <w:rPr>
          <w:bCs/>
          <w:szCs w:val="21"/>
        </w:rPr>
      </w:pPr>
      <w:r>
        <w:rPr>
          <w:bCs/>
          <w:szCs w:val="21"/>
        </w:rPr>
        <w:t xml:space="preserve">资格性审查：采购人或者采购代理机构依据法律法规和招标文件的规定，对投标文件中</w:t>
      </w:r>
      <w:r>
        <w:rPr>
          <w:b/>
          <w:szCs w:val="21"/>
        </w:rPr>
        <w:t xml:space="preserve">资格证明</w:t>
      </w:r>
      <w:r>
        <w:rPr>
          <w:bCs/>
          <w:szCs w:val="21"/>
        </w:rPr>
        <w:t xml:space="preserve">等进行审查，以确定供应商是否具备投标资格。</w:t>
      </w:r>
      <w:r/>
    </w:p>
    <w:p>
      <w:pPr>
        <w:ind w:firstLine="420"/>
        <w:spacing w:line="360" w:lineRule="auto"/>
        <w:rPr>
          <w:bCs/>
          <w:szCs w:val="21"/>
        </w:rPr>
      </w:pPr>
      <w:r>
        <w:rPr>
          <w:bCs/>
          <w:szCs w:val="21"/>
        </w:rPr>
        <w:t xml:space="preserve">符合性检查：依据招标文件的规定，从投标文件的有效性（签署情况等）、完整性（正本和副本数量、内容等）和对招标文件的响应程度（是否存在重大负偏离等）进行审查，以确定是否对招标文件的实质性要求作出响应。</w:t>
      </w:r>
      <w:r/>
    </w:p>
    <w:p>
      <w:pPr>
        <w:ind w:firstLine="420"/>
        <w:spacing w:line="360" w:lineRule="auto"/>
        <w:rPr>
          <w:bCs/>
          <w:szCs w:val="21"/>
        </w:rPr>
      </w:pPr>
      <w:r>
        <w:rPr>
          <w:bCs/>
          <w:szCs w:val="21"/>
        </w:rPr>
        <w:t xml:space="preserve">19.2所谓偏离是指投标文件的内容高于或低于招标文件的相关要求。所谓重大负偏离是指供应商所投标的范围、质量、数量和交货期限等明显不能满足招标文件的要求。重大负偏离的认定须经评标委员会三分之二以上同意。</w:t>
      </w:r>
      <w:r/>
    </w:p>
    <w:p>
      <w:pPr>
        <w:ind w:firstLine="420"/>
        <w:spacing w:line="360" w:lineRule="auto"/>
        <w:rPr>
          <w:bCs/>
          <w:szCs w:val="21"/>
        </w:rPr>
      </w:pPr>
      <w:r>
        <w:rPr>
          <w:bCs/>
          <w:szCs w:val="21"/>
        </w:rPr>
        <w:t xml:space="preserve">19.3评标委员会在初审中，对明显的文字和算术错误的修正原则如下：</w:t>
      </w:r>
      <w:r/>
    </w:p>
    <w:p>
      <w:pPr>
        <w:ind w:firstLine="420"/>
        <w:spacing w:line="360" w:lineRule="auto"/>
        <w:rPr>
          <w:bCs/>
          <w:szCs w:val="21"/>
        </w:rPr>
      </w:pPr>
      <w:r>
        <w:rPr>
          <w:bCs/>
          <w:szCs w:val="21"/>
        </w:rPr>
        <w:t xml:space="preserve">（1）</w:t>
      </w:r>
      <w:r>
        <w:rPr>
          <w:b/>
          <w:szCs w:val="21"/>
        </w:rPr>
        <w:t xml:space="preserve">《开标一览表》（报价表）内容与投标文件中相应内容不一致的，以《开标一览表》（报价表）为准</w:t>
      </w:r>
      <w:r>
        <w:rPr>
          <w:bCs/>
          <w:szCs w:val="21"/>
        </w:rPr>
        <w:t xml:space="preserve">；</w:t>
      </w:r>
      <w:r/>
    </w:p>
    <w:p>
      <w:pPr>
        <w:ind w:firstLine="420"/>
        <w:spacing w:line="360" w:lineRule="auto"/>
        <w:rPr>
          <w:bCs/>
          <w:szCs w:val="21"/>
        </w:rPr>
      </w:pPr>
      <w:r>
        <w:rPr>
          <w:bCs/>
          <w:szCs w:val="21"/>
        </w:rPr>
        <w:t xml:space="preserve">（2）投标文件的大写金额与小写金额不一致的，以大写金额为准；</w:t>
      </w:r>
      <w:r/>
    </w:p>
    <w:p>
      <w:pPr>
        <w:ind w:firstLine="420"/>
        <w:spacing w:line="360" w:lineRule="auto"/>
        <w:rPr>
          <w:bCs/>
          <w:szCs w:val="21"/>
        </w:rPr>
      </w:pPr>
      <w:r>
        <w:rPr>
          <w:bCs/>
          <w:szCs w:val="21"/>
        </w:rPr>
        <w:t xml:space="preserve">（3）总价金额与单价金额不一致的，以单价金额计算结果为准；</w:t>
      </w:r>
      <w:r/>
    </w:p>
    <w:p>
      <w:pPr>
        <w:ind w:firstLine="420"/>
        <w:spacing w:line="360" w:lineRule="auto"/>
        <w:rPr>
          <w:bCs/>
          <w:szCs w:val="21"/>
        </w:rPr>
      </w:pPr>
      <w:r>
        <w:rPr>
          <w:bCs/>
          <w:szCs w:val="21"/>
        </w:rPr>
        <w:t xml:space="preserve">（4）单价金额小数点有明显错位的，以总价金额为准，并修改单价金额；</w:t>
      </w:r>
      <w:r/>
    </w:p>
    <w:p>
      <w:pPr>
        <w:ind w:firstLine="420"/>
        <w:spacing w:line="360" w:lineRule="auto"/>
        <w:rPr>
          <w:bCs/>
          <w:szCs w:val="21"/>
        </w:rPr>
      </w:pPr>
      <w:r>
        <w:rPr>
          <w:bCs/>
          <w:szCs w:val="21"/>
        </w:rPr>
        <w:t xml:space="preserve">（5）对不同文字文本投标文件的解释发生异议的，以中文文本为准；如果正本投标文件和副本投标文件之间有差异，则以正本投标文件为准。</w:t>
      </w:r>
      <w:r/>
    </w:p>
    <w:p>
      <w:pPr>
        <w:ind w:firstLine="420"/>
        <w:spacing w:line="360" w:lineRule="auto"/>
        <w:rPr>
          <w:bCs/>
          <w:szCs w:val="21"/>
        </w:rPr>
      </w:pPr>
      <w:r>
        <w:rPr>
          <w:bCs/>
          <w:szCs w:val="21"/>
        </w:rPr>
        <w:t xml:space="preserve">同时出现两种以上不一致的，按照前款规定的顺序修正。修正后的报价由法定代表人或其授权的代表签字确认后产生约束力，供应商不确认的，投标无效。</w:t>
      </w:r>
      <w:r/>
    </w:p>
    <w:p>
      <w:pPr>
        <w:ind w:firstLine="422"/>
        <w:spacing w:line="360" w:lineRule="auto"/>
        <w:rPr>
          <w:b/>
          <w:szCs w:val="21"/>
        </w:rPr>
      </w:pPr>
      <w:r>
        <w:rPr>
          <w:b/>
          <w:szCs w:val="21"/>
        </w:rPr>
        <w:t xml:space="preserve">19.4投标文件有下列情况之一的，在符合性检查时按照无效投标处理：</w:t>
      </w:r>
      <w:r/>
    </w:p>
    <w:p>
      <w:pPr>
        <w:ind w:firstLine="420"/>
        <w:spacing w:line="360" w:lineRule="auto"/>
        <w:rPr>
          <w:bCs/>
          <w:szCs w:val="21"/>
        </w:rPr>
      </w:pPr>
      <w:r>
        <w:rPr>
          <w:bCs/>
          <w:szCs w:val="21"/>
        </w:rPr>
        <w:t xml:space="preserve">（1）未按照招标文件规定要求密封、签署、盖章的；</w:t>
      </w:r>
      <w:r/>
    </w:p>
    <w:p>
      <w:pPr>
        <w:ind w:firstLine="420"/>
        <w:spacing w:line="360" w:lineRule="auto"/>
        <w:rPr>
          <w:bCs/>
          <w:szCs w:val="21"/>
        </w:rPr>
      </w:pPr>
      <w:r>
        <w:rPr>
          <w:bCs/>
          <w:szCs w:val="21"/>
        </w:rPr>
        <w:t xml:space="preserve">（2）不同供应商的投标文件由同一单位或者个人编制；</w:t>
      </w:r>
      <w:r/>
    </w:p>
    <w:p>
      <w:pPr>
        <w:ind w:firstLine="420"/>
        <w:spacing w:line="360" w:lineRule="auto"/>
        <w:rPr>
          <w:bCs/>
          <w:szCs w:val="21"/>
        </w:rPr>
      </w:pPr>
      <w:r>
        <w:rPr>
          <w:bCs/>
          <w:szCs w:val="21"/>
        </w:rPr>
        <w:t xml:space="preserve">（3）不同供应商委托同一单位或者个人办理投标事宜；</w:t>
      </w:r>
      <w:r/>
    </w:p>
    <w:p>
      <w:pPr>
        <w:ind w:firstLine="420"/>
        <w:spacing w:line="360" w:lineRule="auto"/>
        <w:rPr>
          <w:bCs/>
          <w:szCs w:val="21"/>
        </w:rPr>
      </w:pPr>
      <w:r>
        <w:rPr>
          <w:bCs/>
          <w:szCs w:val="21"/>
        </w:rPr>
        <w:t xml:space="preserve">（4）不同供应商的投标文件载明的项目管理成员或者联系人员为同一人；</w:t>
      </w:r>
      <w:r/>
    </w:p>
    <w:p>
      <w:pPr>
        <w:ind w:firstLine="420"/>
        <w:spacing w:line="360" w:lineRule="auto"/>
        <w:rPr>
          <w:bCs/>
          <w:szCs w:val="21"/>
        </w:rPr>
      </w:pPr>
      <w:r>
        <w:rPr>
          <w:bCs/>
          <w:szCs w:val="21"/>
        </w:rPr>
        <w:t xml:space="preserve">（5）不同供应商的投标文件异常一致或者投标报价呈规律性差异；</w:t>
      </w:r>
      <w:r/>
    </w:p>
    <w:p>
      <w:pPr>
        <w:ind w:firstLine="420"/>
        <w:spacing w:line="360" w:lineRule="auto"/>
        <w:rPr>
          <w:bCs/>
          <w:szCs w:val="21"/>
        </w:rPr>
      </w:pPr>
      <w:r>
        <w:rPr>
          <w:bCs/>
          <w:szCs w:val="21"/>
        </w:rPr>
        <w:t xml:space="preserve">（6）不同供应商的投标文件相互混装；</w:t>
      </w:r>
      <w:r/>
    </w:p>
    <w:p>
      <w:pPr>
        <w:ind w:firstLine="420"/>
        <w:spacing w:line="360" w:lineRule="auto"/>
        <w:rPr>
          <w:bCs/>
          <w:szCs w:val="21"/>
        </w:rPr>
      </w:pPr>
      <w:r>
        <w:rPr>
          <w:bCs/>
          <w:szCs w:val="21"/>
        </w:rPr>
        <w:t xml:space="preserve">（7）报价超过招标文件中规定的项目预算或者最高限价的；</w:t>
      </w:r>
      <w:r/>
    </w:p>
    <w:p>
      <w:pPr>
        <w:ind w:firstLine="420"/>
        <w:spacing w:line="360" w:lineRule="auto"/>
        <w:rPr>
          <w:bCs/>
          <w:szCs w:val="21"/>
        </w:rPr>
      </w:pPr>
      <w:r>
        <w:rPr>
          <w:bCs/>
          <w:szCs w:val="21"/>
        </w:rPr>
        <w:t xml:space="preserve">（8）投标文件含有采购人不能接受的附加条件的；</w:t>
      </w:r>
      <w:r/>
    </w:p>
    <w:p>
      <w:pPr>
        <w:ind w:firstLine="420"/>
        <w:spacing w:line="360" w:lineRule="auto"/>
        <w:rPr>
          <w:bCs/>
          <w:szCs w:val="21"/>
        </w:rPr>
      </w:pPr>
      <w:r>
        <w:rPr>
          <w:bCs/>
          <w:szCs w:val="21"/>
        </w:rPr>
        <w:t xml:space="preserve">（9）不同供应商的法定代表人或委托代理人有夫妻、直系血亲关系的；</w:t>
      </w:r>
      <w:r/>
    </w:p>
    <w:p>
      <w:pPr>
        <w:ind w:firstLine="420"/>
        <w:spacing w:line="360" w:lineRule="auto"/>
        <w:rPr>
          <w:bCs/>
          <w:szCs w:val="21"/>
        </w:rPr>
      </w:pPr>
      <w:r>
        <w:rPr>
          <w:bCs/>
          <w:szCs w:val="21"/>
        </w:rPr>
        <w:t xml:space="preserve">（10）不同供应商的负责人为同一人或者存在控股、管理关系的；</w:t>
      </w:r>
      <w:r/>
    </w:p>
    <w:p>
      <w:pPr>
        <w:ind w:firstLine="420"/>
        <w:spacing w:line="360" w:lineRule="auto"/>
        <w:rPr>
          <w:bCs/>
          <w:szCs w:val="21"/>
        </w:rPr>
      </w:pPr>
      <w:r>
        <w:rPr>
          <w:bCs/>
          <w:szCs w:val="21"/>
        </w:rPr>
        <w:t xml:space="preserve">（11）不同供应商的委托代理人(或法定代表人、项目经理、项目总监、项目负责人等)在采购文件发布日上月至投标截止日当月在同一单位缴纳社会保险的；</w:t>
      </w:r>
      <w:r/>
    </w:p>
    <w:p>
      <w:pPr>
        <w:ind w:firstLine="420"/>
        <w:spacing w:line="360" w:lineRule="auto"/>
        <w:rPr>
          <w:szCs w:val="21"/>
        </w:rPr>
      </w:pPr>
      <w:r>
        <w:rPr>
          <w:bCs/>
          <w:szCs w:val="21"/>
        </w:rPr>
        <w:t xml:space="preserve">（12）法律、法规和招标文件规定的其他无效情形。</w:t>
      </w:r>
      <w:r/>
    </w:p>
    <w:p>
      <w:pPr>
        <w:ind w:firstLine="422"/>
        <w:spacing w:line="360" w:lineRule="auto"/>
        <w:rPr>
          <w:b/>
          <w:szCs w:val="21"/>
        </w:rPr>
      </w:pPr>
      <w:r>
        <w:rPr>
          <w:b/>
          <w:szCs w:val="21"/>
        </w:rPr>
        <w:t xml:space="preserve">19.5评标委员会认为供应商的报价与其他通过符合性审查供应商的报价悬殊过大或低于市场成本价，有可能影响产品质量或者不能诚信履约的，要求其在评标现场合理的时间内提供书面说明，必要时提交相关证明材料；供应商不能证明其报价合理性的，评标委员会将其作为无效投标处理。</w:t>
      </w:r>
      <w:r/>
    </w:p>
    <w:p>
      <w:pPr>
        <w:pStyle w:val="1358"/>
        <w:ind w:left="0" w:firstLine="422"/>
        <w:jc w:val="both"/>
        <w:spacing w:line="360" w:lineRule="auto"/>
        <w:rPr>
          <w:rFonts w:ascii="Times New Roman" w:hAnsi="Times New Roman" w:eastAsia="宋体"/>
          <w:b/>
          <w:bCs/>
          <w:sz w:val="21"/>
          <w:szCs w:val="21"/>
        </w:rPr>
      </w:pPr>
      <w:r>
        <w:rPr>
          <w:rFonts w:ascii="Times New Roman" w:hAnsi="Times New Roman" w:eastAsia="宋体"/>
          <w:b/>
          <w:bCs/>
          <w:sz w:val="21"/>
          <w:szCs w:val="21"/>
        </w:rPr>
        <w:t xml:space="preserve">20.投标文件的澄清</w:t>
      </w:r>
      <w:r/>
    </w:p>
    <w:p>
      <w:pPr>
        <w:ind w:firstLine="420"/>
        <w:spacing w:line="360" w:lineRule="auto"/>
        <w:rPr>
          <w:bCs/>
          <w:szCs w:val="21"/>
        </w:rPr>
      </w:pPr>
      <w:r>
        <w:rPr>
          <w:bCs/>
          <w:szCs w:val="21"/>
        </w:rPr>
        <w:t xml:space="preserve">20.1 在评标期间，评标委员会有权要求供应商对投标文件中含义不明确、对同类问题表述不一致或者有明显文字和计算错误等内容作必要的澄清、说明或者补正。该要求采用书面形式，并由评标委员会成员签字。如果供应商出现同类问题，评标委员会给予供应商均等的澄清机会。</w:t>
      </w:r>
      <w:r/>
    </w:p>
    <w:p>
      <w:pPr>
        <w:ind w:firstLine="420"/>
        <w:spacing w:line="360" w:lineRule="auto"/>
        <w:rPr>
          <w:bCs/>
          <w:szCs w:val="21"/>
        </w:rPr>
      </w:pPr>
      <w:r>
        <w:rPr>
          <w:bCs/>
          <w:szCs w:val="21"/>
        </w:rPr>
        <w:t xml:space="preserve">20.2 评标委员会给供应商以足够合理的时间作出澄清、说明或者补正，供应商必须按照评标委员会通知的内容和时间做出书面答复，该答复经法定代表人或其授权代表的签字，或者加盖公章认可，将作为投标文件内容的一部分。</w:t>
      </w:r>
      <w:r/>
    </w:p>
    <w:p>
      <w:pPr>
        <w:ind w:firstLine="420"/>
        <w:spacing w:line="360" w:lineRule="auto"/>
        <w:rPr>
          <w:bCs/>
          <w:szCs w:val="21"/>
        </w:rPr>
      </w:pPr>
      <w:r>
        <w:rPr>
          <w:bCs/>
          <w:szCs w:val="21"/>
        </w:rPr>
        <w:t xml:space="preserve">20.3供应商澄清、说明或者补正不得超出投标文件的范围或者改变投标文件的实质性内容。供应商拒不按照要求对投标文件进行澄清、说明或者补正的，视其放弃该项权利。</w:t>
      </w:r>
      <w:r/>
    </w:p>
    <w:p>
      <w:pPr>
        <w:pStyle w:val="1358"/>
        <w:ind w:left="0" w:firstLine="422"/>
        <w:jc w:val="both"/>
        <w:spacing w:line="360" w:lineRule="auto"/>
        <w:rPr>
          <w:rFonts w:ascii="Times New Roman" w:hAnsi="Times New Roman" w:eastAsia="宋体"/>
          <w:b/>
          <w:bCs/>
          <w:sz w:val="21"/>
          <w:szCs w:val="21"/>
        </w:rPr>
      </w:pPr>
      <w:r>
        <w:rPr>
          <w:rFonts w:ascii="Times New Roman" w:hAnsi="Times New Roman" w:eastAsia="宋体"/>
          <w:b/>
          <w:bCs/>
          <w:sz w:val="21"/>
          <w:szCs w:val="21"/>
        </w:rPr>
        <w:t xml:space="preserve">21.对投标文件的详细评审</w:t>
      </w:r>
      <w:r/>
    </w:p>
    <w:p>
      <w:pPr>
        <w:ind w:firstLine="420"/>
        <w:spacing w:line="360" w:lineRule="auto"/>
        <w:rPr>
          <w:szCs w:val="21"/>
        </w:rPr>
      </w:pPr>
      <w:r>
        <w:rPr>
          <w:bCs/>
          <w:szCs w:val="21"/>
        </w:rPr>
        <w:t xml:space="preserve">21.1</w:t>
      </w:r>
      <w:r>
        <w:rPr>
          <w:szCs w:val="21"/>
        </w:rPr>
        <w:t xml:space="preserve">采用最低评标价法的采购项目，提供相同品牌产品的不同供应商参加同一合同项下投标的，以其中通过资格审查、符合性审查且报价最低的参加评标；报价相同的，由评标委员会按照招标文件规定的方式确定一个参加评标的供应商，招标文件未规定的采取随机抽取方式确定，其他投标无效。</w:t>
      </w:r>
      <w:r/>
    </w:p>
    <w:p>
      <w:pPr>
        <w:ind w:firstLine="420"/>
        <w:spacing w:line="360" w:lineRule="auto"/>
        <w:rPr>
          <w:szCs w:val="21"/>
        </w:rPr>
      </w:pPr>
      <w:r>
        <w:rPr>
          <w:szCs w:val="21"/>
        </w:rPr>
        <w:t xml:space="preserve">使用综合评分法的采购项目，提供相同品牌产品且通过资格审查、符合性审查的不同供应商参加同一合同项下投标的，按一家供应商计算，评审后得分最高的同品牌供应商获得中标供应商推荐资格；评审得分相同的，</w:t>
      </w:r>
      <w:r>
        <w:rPr>
          <w:bCs/>
          <w:szCs w:val="21"/>
        </w:rPr>
        <w:t xml:space="preserve">取技术分最高者；均相同时，由</w:t>
      </w:r>
      <w:r>
        <w:rPr>
          <w:szCs w:val="21"/>
        </w:rPr>
        <w:t xml:space="preserve">评标委员会</w:t>
      </w:r>
      <w:r>
        <w:rPr>
          <w:bCs/>
          <w:szCs w:val="21"/>
        </w:rPr>
        <w:t xml:space="preserve">集体决定</w:t>
      </w:r>
      <w:r>
        <w:rPr>
          <w:szCs w:val="21"/>
        </w:rPr>
        <w:t xml:space="preserve">一个供应商获得中标供应商推荐资格，或采取随机抽取方式确定，其他同品牌供应商不作为中标候选人。</w:t>
      </w:r>
      <w:r/>
    </w:p>
    <w:p>
      <w:pPr>
        <w:ind w:firstLine="420"/>
        <w:spacing w:line="360" w:lineRule="auto"/>
        <w:rPr>
          <w:szCs w:val="21"/>
        </w:rPr>
      </w:pPr>
      <w:r>
        <w:rPr>
          <w:szCs w:val="21"/>
        </w:rPr>
        <w:t xml:space="preserve">非单一产品采购项目，采购人根据采购项目技术构成、产品价格比重等合理确定核心产品，并在招标文件中载明。多家供应商提供的核心产品品牌相同的，按前述规定处理。</w:t>
      </w:r>
      <w:r/>
    </w:p>
    <w:p>
      <w:pPr>
        <w:ind w:firstLine="420"/>
        <w:spacing w:line="360" w:lineRule="auto"/>
        <w:rPr>
          <w:bCs/>
          <w:szCs w:val="21"/>
        </w:rPr>
      </w:pPr>
      <w:r>
        <w:rPr>
          <w:bCs/>
          <w:szCs w:val="21"/>
        </w:rPr>
        <w:t xml:space="preserve">21.2评标委员会按照招标文件中规定的评标方法和标准，对符合性审查合格的投标文件进行商务和技术评估，综合比较与评价。</w:t>
      </w:r>
      <w:r/>
    </w:p>
    <w:p>
      <w:pPr>
        <w:ind w:firstLine="420"/>
        <w:spacing w:line="360" w:lineRule="auto"/>
        <w:rPr>
          <w:bCs/>
          <w:szCs w:val="21"/>
        </w:rPr>
      </w:pPr>
      <w:r>
        <w:rPr>
          <w:bCs/>
          <w:szCs w:val="21"/>
        </w:rPr>
        <w:t xml:space="preserve">21.3除评标方法和评标标准另有规定外，评标采用综合评分法。即投标文件满足招标文件全部实质性要求，且按照评审因素的量化指标评审得分最高的供应商为中标候选供应商的评标方法。</w:t>
      </w:r>
      <w:r/>
    </w:p>
    <w:p>
      <w:pPr>
        <w:ind w:firstLine="420"/>
        <w:spacing w:line="360" w:lineRule="auto"/>
        <w:rPr>
          <w:bCs/>
          <w:szCs w:val="21"/>
        </w:rPr>
      </w:pPr>
      <w:r>
        <w:rPr>
          <w:bCs/>
          <w:szCs w:val="21"/>
        </w:rPr>
        <w:t xml:space="preserve">21.4评审因素包括投标报价、技术或者服务水平、履约能力、售后服务等</w:t>
      </w:r>
      <w:r/>
    </w:p>
    <w:p>
      <w:pPr>
        <w:ind w:firstLine="420"/>
        <w:spacing w:line="360" w:lineRule="auto"/>
        <w:rPr>
          <w:bCs/>
          <w:szCs w:val="21"/>
        </w:rPr>
      </w:pPr>
      <w:r>
        <w:rPr>
          <w:bCs/>
          <w:szCs w:val="21"/>
        </w:rPr>
        <w:t xml:space="preserve">21.5评标标准详见文件第三章。</w:t>
      </w:r>
      <w:r/>
    </w:p>
    <w:p>
      <w:pPr>
        <w:pStyle w:val="1358"/>
        <w:ind w:left="0" w:firstLine="422"/>
        <w:jc w:val="both"/>
        <w:spacing w:line="360" w:lineRule="auto"/>
        <w:rPr>
          <w:rFonts w:ascii="Times New Roman" w:hAnsi="Times New Roman" w:eastAsia="宋体"/>
          <w:b/>
          <w:bCs/>
          <w:sz w:val="21"/>
          <w:szCs w:val="21"/>
        </w:rPr>
      </w:pPr>
      <w:r>
        <w:rPr>
          <w:rFonts w:ascii="Times New Roman" w:hAnsi="Times New Roman" w:eastAsia="宋体"/>
          <w:b/>
          <w:bCs/>
          <w:sz w:val="21"/>
          <w:szCs w:val="21"/>
        </w:rPr>
        <w:t xml:space="preserve">22.评标过程的保密与公正</w:t>
      </w:r>
      <w:r/>
    </w:p>
    <w:p>
      <w:pPr>
        <w:ind w:firstLine="420"/>
        <w:spacing w:line="360" w:lineRule="auto"/>
        <w:rPr>
          <w:bCs/>
          <w:szCs w:val="21"/>
        </w:rPr>
      </w:pPr>
      <w:r>
        <w:rPr>
          <w:bCs/>
          <w:szCs w:val="21"/>
        </w:rPr>
        <w:t xml:space="preserve">22.1公开开标后，直至向中标的供应商授予合同时止，凡是与审查、澄清、评价和比较投标的有关资料以及授标建议等，采购人、评委、采购代理机构均不得向供应商或与评标无关的其他人员透露。</w:t>
      </w:r>
      <w:r/>
    </w:p>
    <w:p>
      <w:pPr>
        <w:ind w:firstLine="420"/>
        <w:spacing w:line="360" w:lineRule="auto"/>
        <w:rPr>
          <w:bCs/>
          <w:szCs w:val="21"/>
        </w:rPr>
      </w:pPr>
      <w:r>
        <w:rPr>
          <w:bCs/>
          <w:szCs w:val="21"/>
        </w:rPr>
        <w:t xml:space="preserve">22.2在评标过程中，供应商不得以任何行为影响评标过程，否则其投标文件将被作为无效投标文件。</w:t>
      </w:r>
      <w:r/>
    </w:p>
    <w:p>
      <w:pPr>
        <w:ind w:firstLine="420"/>
        <w:spacing w:line="360" w:lineRule="auto"/>
        <w:rPr>
          <w:bCs/>
          <w:szCs w:val="21"/>
        </w:rPr>
      </w:pPr>
      <w:r>
        <w:rPr>
          <w:bCs/>
          <w:szCs w:val="21"/>
        </w:rPr>
        <w:t xml:space="preserve">22.3 采购代理机构和评标委员会不得向落标的供应商解释未中标原因，也不公布评标过程中的相关细节。</w:t>
      </w:r>
      <w:r/>
    </w:p>
    <w:p>
      <w:pPr>
        <w:ind w:firstLine="420"/>
        <w:spacing w:line="360" w:lineRule="auto"/>
        <w:rPr>
          <w:bCs/>
          <w:szCs w:val="21"/>
        </w:rPr>
      </w:pPr>
      <w:r>
        <w:rPr>
          <w:bCs/>
          <w:szCs w:val="21"/>
        </w:rPr>
        <w:t xml:space="preserve">22.4 在评标期间，采购代理机构将指定联络员与供应商进行联络。</w:t>
      </w:r>
      <w:r/>
    </w:p>
    <w:p>
      <w:pPr>
        <w:pStyle w:val="1358"/>
        <w:ind w:left="0" w:firstLine="422"/>
        <w:jc w:val="both"/>
        <w:spacing w:line="360" w:lineRule="auto"/>
        <w:rPr>
          <w:rFonts w:ascii="Times New Roman" w:hAnsi="Times New Roman" w:eastAsia="宋体"/>
          <w:b/>
          <w:bCs/>
          <w:sz w:val="21"/>
          <w:szCs w:val="21"/>
        </w:rPr>
      </w:pPr>
      <w:r>
        <w:rPr>
          <w:rFonts w:ascii="Times New Roman" w:hAnsi="Times New Roman" w:eastAsia="宋体"/>
          <w:b/>
          <w:bCs/>
          <w:sz w:val="21"/>
          <w:szCs w:val="21"/>
        </w:rPr>
        <w:t xml:space="preserve">23.无效投标条款和废标条款</w:t>
      </w:r>
      <w:r/>
    </w:p>
    <w:p>
      <w:pPr>
        <w:ind w:firstLine="420"/>
        <w:spacing w:line="360" w:lineRule="auto"/>
        <w:rPr>
          <w:bCs/>
          <w:szCs w:val="21"/>
        </w:rPr>
      </w:pPr>
      <w:r>
        <w:rPr>
          <w:bCs/>
          <w:szCs w:val="21"/>
        </w:rPr>
        <w:t xml:space="preserve">23.1无效投标条款</w:t>
      </w:r>
      <w:r/>
    </w:p>
    <w:p>
      <w:pPr>
        <w:ind w:firstLine="420"/>
        <w:spacing w:line="360" w:lineRule="auto"/>
        <w:rPr>
          <w:bCs/>
          <w:szCs w:val="21"/>
        </w:rPr>
      </w:pPr>
      <w:r>
        <w:rPr>
          <w:bCs/>
          <w:szCs w:val="21"/>
        </w:rPr>
        <w:t xml:space="preserve">（1）未按照招标文件规定要求密封、签署、盖章的；</w:t>
      </w:r>
      <w:r/>
    </w:p>
    <w:p>
      <w:pPr>
        <w:ind w:firstLine="420"/>
        <w:spacing w:line="360" w:lineRule="auto"/>
        <w:rPr>
          <w:bCs/>
          <w:szCs w:val="21"/>
        </w:rPr>
      </w:pPr>
      <w:r>
        <w:rPr>
          <w:bCs/>
          <w:szCs w:val="21"/>
        </w:rPr>
        <w:t xml:space="preserve">（2）供应商在报价时采用选择性报价；</w:t>
      </w:r>
      <w:r/>
    </w:p>
    <w:p>
      <w:pPr>
        <w:ind w:firstLine="420"/>
        <w:spacing w:line="360" w:lineRule="auto"/>
        <w:rPr>
          <w:bCs/>
          <w:szCs w:val="21"/>
        </w:rPr>
      </w:pPr>
      <w:r>
        <w:rPr>
          <w:bCs/>
          <w:szCs w:val="21"/>
        </w:rPr>
        <w:t xml:space="preserve">（3）供应商不具备招标文件中规定资格要求的；</w:t>
      </w:r>
      <w:r/>
    </w:p>
    <w:p>
      <w:pPr>
        <w:ind w:firstLine="420"/>
        <w:spacing w:line="360" w:lineRule="auto"/>
        <w:rPr>
          <w:bCs/>
          <w:szCs w:val="21"/>
        </w:rPr>
      </w:pPr>
      <w:r>
        <w:rPr>
          <w:bCs/>
          <w:szCs w:val="21"/>
        </w:rPr>
        <w:t xml:space="preserve">（4）供应商的报价超过了采购预算的；</w:t>
      </w:r>
      <w:r/>
    </w:p>
    <w:p>
      <w:pPr>
        <w:ind w:firstLine="420"/>
        <w:spacing w:line="360" w:lineRule="auto"/>
        <w:rPr>
          <w:bCs/>
          <w:szCs w:val="21"/>
        </w:rPr>
      </w:pPr>
      <w:r>
        <w:rPr>
          <w:bCs/>
          <w:szCs w:val="21"/>
        </w:rPr>
        <w:t xml:space="preserve">（5）未通过符合性检查的；</w:t>
      </w:r>
      <w:r/>
    </w:p>
    <w:p>
      <w:pPr>
        <w:ind w:firstLine="420"/>
        <w:spacing w:line="360" w:lineRule="auto"/>
        <w:rPr>
          <w:bCs/>
          <w:szCs w:val="21"/>
        </w:rPr>
      </w:pPr>
      <w:r>
        <w:rPr>
          <w:bCs/>
          <w:szCs w:val="21"/>
        </w:rPr>
        <w:t xml:space="preserve">（6）不符合招标文件中规定的其他实质性要求和条件的；</w:t>
      </w:r>
      <w:r/>
    </w:p>
    <w:p>
      <w:pPr>
        <w:ind w:firstLine="420"/>
        <w:spacing w:line="360" w:lineRule="auto"/>
        <w:rPr>
          <w:bCs/>
          <w:szCs w:val="21"/>
        </w:rPr>
      </w:pPr>
      <w:r>
        <w:rPr>
          <w:bCs/>
          <w:szCs w:val="21"/>
        </w:rPr>
        <w:t xml:space="preserve">（7）其他法律、法规及本招标文件规定的属无效投标的情形。</w:t>
      </w:r>
      <w:r/>
    </w:p>
    <w:p>
      <w:pPr>
        <w:ind w:firstLine="420"/>
        <w:spacing w:line="360" w:lineRule="auto"/>
        <w:rPr>
          <w:bCs/>
          <w:szCs w:val="21"/>
        </w:rPr>
      </w:pPr>
      <w:r>
        <w:rPr>
          <w:bCs/>
          <w:szCs w:val="21"/>
        </w:rPr>
        <w:t xml:space="preserve">23.2废标条款：</w:t>
      </w:r>
      <w:r/>
    </w:p>
    <w:p>
      <w:pPr>
        <w:ind w:firstLine="420"/>
        <w:spacing w:line="360" w:lineRule="auto"/>
        <w:rPr>
          <w:bCs/>
          <w:szCs w:val="21"/>
        </w:rPr>
      </w:pPr>
      <w:r>
        <w:rPr>
          <w:bCs/>
          <w:szCs w:val="21"/>
        </w:rPr>
        <w:t xml:space="preserve">（1）符合专业条件的供应商或者对招标文件作实质响应的供应商不足三家的；</w:t>
      </w:r>
      <w:r/>
    </w:p>
    <w:p>
      <w:pPr>
        <w:ind w:firstLine="420"/>
        <w:spacing w:line="360" w:lineRule="auto"/>
        <w:rPr>
          <w:bCs/>
          <w:szCs w:val="21"/>
        </w:rPr>
      </w:pPr>
      <w:r>
        <w:rPr>
          <w:bCs/>
          <w:szCs w:val="21"/>
        </w:rPr>
        <w:t xml:space="preserve">（2）出现影响采购公正的违法、违规行为的；</w:t>
      </w:r>
      <w:r/>
    </w:p>
    <w:p>
      <w:pPr>
        <w:ind w:firstLine="420"/>
        <w:spacing w:line="360" w:lineRule="auto"/>
        <w:rPr>
          <w:bCs/>
          <w:szCs w:val="21"/>
        </w:rPr>
      </w:pPr>
      <w:r>
        <w:rPr>
          <w:bCs/>
          <w:szCs w:val="21"/>
        </w:rPr>
        <w:t xml:space="preserve">（3）因重大变故，采购任务取消的；</w:t>
      </w:r>
      <w:r/>
    </w:p>
    <w:p>
      <w:pPr>
        <w:ind w:firstLine="420"/>
        <w:spacing w:line="360" w:lineRule="auto"/>
        <w:rPr>
          <w:bCs/>
          <w:szCs w:val="21"/>
        </w:rPr>
      </w:pPr>
      <w:r>
        <w:rPr>
          <w:bCs/>
          <w:szCs w:val="21"/>
        </w:rPr>
        <w:t xml:space="preserve">（4）评标委员会认定投标文件存在歧义、重大缺陷导致评审工作无法进行的，或者招标文件内容违反国家有关强制性规定的。</w:t>
      </w:r>
      <w:r/>
    </w:p>
    <w:p>
      <w:pPr>
        <w:pStyle w:val="1358"/>
        <w:ind w:left="0" w:firstLine="422"/>
        <w:jc w:val="both"/>
        <w:spacing w:line="360" w:lineRule="auto"/>
        <w:rPr>
          <w:rFonts w:ascii="Times New Roman" w:hAnsi="Times New Roman" w:eastAsia="宋体"/>
          <w:b/>
          <w:bCs/>
          <w:sz w:val="21"/>
          <w:szCs w:val="21"/>
        </w:rPr>
      </w:pPr>
      <w:r>
        <w:rPr>
          <w:rFonts w:ascii="Times New Roman" w:hAnsi="Times New Roman" w:eastAsia="宋体"/>
          <w:b/>
          <w:bCs/>
          <w:sz w:val="21"/>
          <w:szCs w:val="21"/>
        </w:rPr>
        <w:t xml:space="preserve">24.投标截止时间结束参加投标的供应商不足三家的处理</w:t>
      </w:r>
      <w:r/>
    </w:p>
    <w:p>
      <w:pPr>
        <w:ind w:firstLine="420"/>
        <w:spacing w:line="360" w:lineRule="auto"/>
        <w:rPr>
          <w:bCs/>
          <w:szCs w:val="21"/>
        </w:rPr>
      </w:pPr>
      <w:r>
        <w:rPr>
          <w:bCs/>
          <w:szCs w:val="21"/>
        </w:rPr>
        <w:t xml:space="preserve">24.1如出现投标截止时间结束后参加投标的供应商不足三家的情况，不得开标。此采购项目予以废标。废标后，除采购任务取消情形外，重新组织招标；如果需要采用其他方式采购，根据需要，在采购活动开始前获得设区的市、自治州以上人民政府采购监督管理部门或者政府有关部门批准（不需要获得批准的除外）。</w:t>
      </w:r>
      <w:r/>
    </w:p>
    <w:p>
      <w:pPr>
        <w:ind w:firstLine="420"/>
        <w:spacing w:line="360" w:lineRule="auto"/>
        <w:rPr>
          <w:bCs/>
          <w:szCs w:val="21"/>
        </w:rPr>
      </w:pPr>
      <w:r>
        <w:rPr>
          <w:bCs/>
          <w:szCs w:val="21"/>
        </w:rPr>
        <w:t xml:space="preserve">24.2在评标期间，出现符合专业条件的供应商或者对招标文件做出实质响应的供应商不足三家情形的，此采购项目予以废标。废标后，除采购任务取消情形外，重新组织招标；如果需要采取其他方式采购的，根据需要，在采购活动开始前获得设区的市、自治州以上人民政府采购监督管理部门或者政府有关部门批准（不需要获得批准的除外）。</w:t>
      </w:r>
      <w:r/>
    </w:p>
    <w:p>
      <w:pPr>
        <w:ind w:firstLine="420"/>
        <w:spacing w:line="360" w:lineRule="auto"/>
        <w:rPr>
          <w:bCs/>
          <w:szCs w:val="21"/>
        </w:rPr>
      </w:pPr>
      <w:r>
        <w:rPr>
          <w:bCs/>
          <w:szCs w:val="21"/>
        </w:rPr>
        <w:t xml:space="preserve">24.3供应商若不接受采购方式的改变，应在规定的时间内书面向评标委员会说明，未在规定时间内提交书面说明的视为接受采购方式的改变。</w:t>
      </w:r>
      <w:r/>
    </w:p>
    <w:p>
      <w:pPr>
        <w:ind w:firstLine="420"/>
        <w:spacing w:line="360" w:lineRule="auto"/>
        <w:shd w:val="clear" w:color="auto" w:fill="ffffff"/>
        <w:widowControl/>
        <w:rPr>
          <w:b/>
          <w:bCs/>
          <w:szCs w:val="21"/>
        </w:rPr>
        <w:outlineLvl w:val="1"/>
      </w:pPr>
      <w:r>
        <w:rPr>
          <w:b/>
          <w:bCs/>
          <w:szCs w:val="21"/>
        </w:rPr>
        <w:t xml:space="preserve">六、授标</w:t>
      </w:r>
      <w:r/>
    </w:p>
    <w:p>
      <w:pPr>
        <w:pStyle w:val="1358"/>
        <w:ind w:left="0" w:firstLine="422"/>
        <w:jc w:val="both"/>
        <w:spacing w:line="360" w:lineRule="auto"/>
        <w:rPr>
          <w:rFonts w:ascii="Times New Roman" w:hAnsi="Times New Roman" w:eastAsia="宋体"/>
          <w:b/>
          <w:bCs/>
          <w:sz w:val="21"/>
          <w:szCs w:val="21"/>
        </w:rPr>
      </w:pPr>
      <w:r>
        <w:rPr>
          <w:rFonts w:ascii="Times New Roman" w:hAnsi="Times New Roman" w:eastAsia="宋体"/>
          <w:b/>
          <w:bCs/>
          <w:sz w:val="21"/>
          <w:szCs w:val="21"/>
        </w:rPr>
        <w:t xml:space="preserve">25.确定中标供应商</w:t>
      </w:r>
      <w:r/>
    </w:p>
    <w:p>
      <w:pPr>
        <w:ind w:firstLine="420"/>
        <w:spacing w:line="360" w:lineRule="auto"/>
        <w:rPr>
          <w:szCs w:val="21"/>
        </w:rPr>
      </w:pPr>
      <w:r>
        <w:rPr>
          <w:szCs w:val="21"/>
        </w:rPr>
        <w:t xml:space="preserve">25.1评标委员会根据招标文件规定的评分办法与评分标准的各项因素综合评价每份投标文件，综合比较与评价后按照得分高低顺序对供应商进行排列。得分相同的，按投标报价由低到高顺序排列。得分且投标报价相同的，按技术指标优劣顺序排列。评标委员会根据最终排名向采购人推荐中标候选供应商。最低投标价等任何单项因素的最优不是中标的必要条件。</w:t>
      </w:r>
      <w:r/>
    </w:p>
    <w:p>
      <w:pPr>
        <w:ind w:firstLine="420"/>
        <w:spacing w:line="360" w:lineRule="auto"/>
        <w:shd w:val="clear" w:color="auto" w:fill="ffffff"/>
        <w:widowControl/>
        <w:rPr>
          <w:szCs w:val="21"/>
        </w:rPr>
      </w:pPr>
      <w:r>
        <w:rPr>
          <w:szCs w:val="21"/>
        </w:rPr>
        <w:t xml:space="preserve">25.2 采购人应根据评标委员会推荐的中标候选供应商确定中标供应商。</w:t>
      </w:r>
      <w:r/>
    </w:p>
    <w:p>
      <w:pPr>
        <w:ind w:firstLine="420"/>
        <w:spacing w:line="360" w:lineRule="auto"/>
        <w:rPr>
          <w:szCs w:val="21"/>
        </w:rPr>
      </w:pPr>
      <w:r>
        <w:rPr>
          <w:szCs w:val="21"/>
        </w:rPr>
        <w:t xml:space="preserve">25.3评标委员会根据全体评标成员签字的原始评标记录和评标结果编写评标报告。</w:t>
      </w:r>
      <w:r/>
    </w:p>
    <w:p>
      <w:pPr>
        <w:ind w:firstLine="420"/>
        <w:spacing w:line="360" w:lineRule="auto"/>
        <w:rPr>
          <w:szCs w:val="21"/>
        </w:rPr>
      </w:pPr>
      <w:r>
        <w:rPr>
          <w:szCs w:val="21"/>
        </w:rPr>
        <w:t xml:space="preserve">25.4评审结束后，采购代理机构自评审结束之日起2个工作日内将评审报告送交采购人。采购人自收到评审报告之日起5个工作日内在评审报告推荐的中标或者成交候选供应商中按顺序确定中标或者成交供应商。采购代理机构自中标、成交供应商确定之日起2个工作日内，发出中标、成交通知书，并在省级以上人民政府财政部门指定的媒体上公告中标、成交结果，招标文件、竞争性谈判文件、询价通知书随中标、成交结果同时公告。</w:t>
      </w:r>
      <w:r/>
    </w:p>
    <w:p>
      <w:pPr>
        <w:ind w:firstLine="420"/>
        <w:spacing w:line="360" w:lineRule="auto"/>
        <w:rPr>
          <w:szCs w:val="21"/>
        </w:rPr>
      </w:pPr>
      <w:r>
        <w:rPr>
          <w:szCs w:val="21"/>
        </w:rPr>
        <w:t xml:space="preserve">25.5 中标供应商因不可抗力或者自身原因不能履行采购合同的，采购人可以与排位在中标供应商之后第一位的中标候选供应商签订采购合同，以此类推；采购人也可以重新开展采购活动。</w:t>
      </w:r>
      <w:r/>
    </w:p>
    <w:p>
      <w:pPr>
        <w:ind w:firstLine="420"/>
        <w:spacing w:line="360" w:lineRule="auto"/>
        <w:rPr>
          <w:szCs w:val="21"/>
        </w:rPr>
      </w:pPr>
      <w:r>
        <w:rPr>
          <w:szCs w:val="21"/>
        </w:rPr>
        <w:t xml:space="preserve">25.6 若评标委员会发现供应商的投标文件中有弄虚作假行为，则该供应商将失去中标资格。</w:t>
      </w:r>
      <w:r/>
    </w:p>
    <w:p>
      <w:pPr>
        <w:ind w:firstLine="420"/>
        <w:spacing w:line="360" w:lineRule="auto"/>
        <w:rPr>
          <w:szCs w:val="21"/>
        </w:rPr>
      </w:pPr>
      <w:r>
        <w:rPr>
          <w:szCs w:val="21"/>
        </w:rPr>
        <w:t xml:space="preserve">25.7 所有投标文件都将作为档案保存，不论中标与否，代理机构均不退回。</w:t>
      </w:r>
      <w:r/>
    </w:p>
    <w:p>
      <w:pPr>
        <w:pStyle w:val="1358"/>
        <w:ind w:left="0" w:firstLine="422"/>
        <w:jc w:val="both"/>
        <w:spacing w:line="360" w:lineRule="auto"/>
        <w:rPr>
          <w:rFonts w:ascii="Times New Roman" w:hAnsi="Times New Roman" w:eastAsia="宋体"/>
          <w:b/>
          <w:bCs/>
          <w:sz w:val="21"/>
          <w:szCs w:val="21"/>
        </w:rPr>
      </w:pPr>
      <w:r>
        <w:rPr>
          <w:rFonts w:ascii="Times New Roman" w:hAnsi="Times New Roman" w:eastAsia="宋体"/>
          <w:b/>
          <w:bCs/>
          <w:sz w:val="21"/>
          <w:szCs w:val="21"/>
        </w:rPr>
        <w:t xml:space="preserve">26.中标的通知</w:t>
      </w:r>
      <w:r/>
    </w:p>
    <w:p>
      <w:pPr>
        <w:ind w:firstLine="420"/>
        <w:spacing w:line="360" w:lineRule="auto"/>
        <w:rPr>
          <w:bCs/>
          <w:szCs w:val="21"/>
        </w:rPr>
      </w:pPr>
      <w:r>
        <w:rPr>
          <w:bCs/>
          <w:szCs w:val="21"/>
        </w:rPr>
        <w:t xml:space="preserve">26.1定标后，采购代理机构将定标结果通知所有的供应商，并向中标供应商发出中标通知书。</w:t>
      </w:r>
      <w:r/>
    </w:p>
    <w:p>
      <w:pPr>
        <w:ind w:firstLine="420"/>
        <w:spacing w:line="360" w:lineRule="auto"/>
        <w:rPr>
          <w:bCs/>
          <w:szCs w:val="21"/>
        </w:rPr>
      </w:pPr>
      <w:r>
        <w:rPr>
          <w:bCs/>
          <w:szCs w:val="21"/>
        </w:rPr>
        <w:t xml:space="preserve">26.2中标供应商在收到中标通知书后，应郑重保证履行中标供应商应履行的，含招标代理服务费在内的一切义务和责任。</w:t>
      </w:r>
      <w:r/>
    </w:p>
    <w:p>
      <w:pPr>
        <w:ind w:firstLine="420"/>
        <w:spacing w:line="360" w:lineRule="auto"/>
        <w:rPr>
          <w:bCs/>
          <w:szCs w:val="21"/>
        </w:rPr>
      </w:pPr>
      <w:r>
        <w:rPr>
          <w:bCs/>
          <w:szCs w:val="21"/>
        </w:rPr>
        <w:t xml:space="preserve">26.3中标通知书是合同的组成部分。</w:t>
      </w:r>
      <w:r/>
    </w:p>
    <w:p>
      <w:pPr>
        <w:pStyle w:val="1358"/>
        <w:ind w:left="0" w:firstLine="422"/>
        <w:jc w:val="both"/>
        <w:spacing w:line="360" w:lineRule="auto"/>
        <w:rPr>
          <w:rFonts w:ascii="Times New Roman" w:hAnsi="Times New Roman" w:eastAsia="宋体"/>
          <w:b/>
          <w:bCs/>
          <w:sz w:val="21"/>
          <w:szCs w:val="21"/>
        </w:rPr>
      </w:pPr>
      <w:r>
        <w:rPr>
          <w:rFonts w:ascii="Times New Roman" w:hAnsi="Times New Roman" w:eastAsia="宋体"/>
          <w:b/>
          <w:bCs/>
          <w:sz w:val="21"/>
          <w:szCs w:val="21"/>
        </w:rPr>
        <w:t xml:space="preserve">27.签订合同</w:t>
      </w:r>
      <w:r/>
    </w:p>
    <w:p>
      <w:pPr>
        <w:ind w:firstLine="420"/>
        <w:spacing w:line="360" w:lineRule="auto"/>
        <w:rPr>
          <w:bCs/>
          <w:szCs w:val="21"/>
        </w:rPr>
      </w:pPr>
      <w:r>
        <w:rPr>
          <w:bCs/>
          <w:szCs w:val="21"/>
        </w:rPr>
        <w:t xml:space="preserve">27.1中标供应商应当自中标通知书发出之日起三十日内，按照招标文件和投标文件的约定与采购人签订采购合同，所签订的合同不得对招标文件和投标文件作实质性修改。</w:t>
      </w:r>
      <w:r/>
    </w:p>
    <w:p>
      <w:pPr>
        <w:ind w:firstLine="420"/>
        <w:spacing w:line="360" w:lineRule="auto"/>
        <w:rPr>
          <w:bCs/>
          <w:szCs w:val="21"/>
        </w:rPr>
      </w:pPr>
      <w:r>
        <w:rPr>
          <w:bCs/>
          <w:szCs w:val="21"/>
        </w:rPr>
        <w:t xml:space="preserve">27.2招标文件、中标供应商的投标文件及评标过程中有关澄清、说明或者补正文件均应作为合同附件。</w:t>
      </w:r>
      <w:r/>
    </w:p>
    <w:p>
      <w:pPr>
        <w:ind w:firstLine="420"/>
        <w:spacing w:line="360" w:lineRule="auto"/>
        <w:rPr>
          <w:bCs/>
          <w:szCs w:val="21"/>
        </w:rPr>
      </w:pPr>
      <w:r>
        <w:rPr>
          <w:bCs/>
          <w:szCs w:val="21"/>
        </w:rPr>
        <w:t xml:space="preserve">27.3若中标供应商未能按规定签约，依照政府采购法第七十七条第一款的规定，政府采购监督管理部门将对供应商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在这种情况下采购人可以另选中标供应商或重新招标。</w:t>
      </w:r>
      <w:r/>
    </w:p>
    <w:p>
      <w:pPr>
        <w:ind w:firstLine="420"/>
        <w:spacing w:line="360" w:lineRule="auto"/>
        <w:rPr>
          <w:bCs/>
          <w:szCs w:val="21"/>
        </w:rPr>
      </w:pPr>
      <w:r>
        <w:rPr>
          <w:bCs/>
          <w:szCs w:val="21"/>
        </w:rPr>
        <w:t xml:space="preserve">27.4 采购合同履行中，采购人需追加与合同标的相同的货物的，在不改变合同其他条款的前提下，可以与供应商协商签订补充合同，但所有补充合同的采购金额不得超过原合同采购金额的百分之十。</w:t>
      </w:r>
      <w:r/>
    </w:p>
    <w:p>
      <w:pPr>
        <w:pStyle w:val="1358"/>
        <w:ind w:left="0" w:firstLine="422"/>
        <w:jc w:val="both"/>
        <w:spacing w:line="360" w:lineRule="auto"/>
        <w:rPr>
          <w:rFonts w:ascii="Times New Roman" w:hAnsi="Times New Roman" w:eastAsia="宋体"/>
          <w:b/>
          <w:bCs/>
          <w:sz w:val="21"/>
          <w:szCs w:val="21"/>
        </w:rPr>
      </w:pPr>
      <w:r/>
      <w:bookmarkStart w:id="52" w:name="_bookmark2"/>
      <w:r/>
      <w:bookmarkEnd w:id="52"/>
      <w:r/>
      <w:bookmarkStart w:id="53" w:name="第三章_评标标准"/>
      <w:r/>
      <w:bookmarkEnd w:id="53"/>
      <w:r/>
      <w:bookmarkStart w:id="54" w:name="_Toc12982"/>
      <w:r/>
      <w:bookmarkStart w:id="55" w:name="_Toc25556"/>
      <w:r>
        <w:rPr>
          <w:rFonts w:ascii="Times New Roman" w:hAnsi="Times New Roman" w:eastAsia="宋体"/>
          <w:b/>
          <w:bCs/>
          <w:sz w:val="21"/>
          <w:szCs w:val="21"/>
        </w:rPr>
        <w:t xml:space="preserve">28.招标代理服务费</w:t>
      </w:r>
      <w:bookmarkEnd w:id="54"/>
      <w:r/>
      <w:bookmarkEnd w:id="55"/>
      <w:r/>
      <w:r/>
    </w:p>
    <w:p>
      <w:pPr>
        <w:ind w:firstLine="420"/>
        <w:jc w:val="left"/>
        <w:spacing w:line="360" w:lineRule="auto"/>
        <w:rPr>
          <w:bCs/>
          <w:szCs w:val="21"/>
        </w:rPr>
      </w:pPr>
      <w:r>
        <w:rPr>
          <w:bCs/>
          <w:szCs w:val="21"/>
        </w:rPr>
        <w:t xml:space="preserve">中标服务费采用差额定率累进计费方式。中标供应商在领取中标通知书时需参照“国家计委关于印发《招标代理服务收费管理暂行办法》的通知（计价格[2002]1980号）”中规定的</w:t>
      </w:r>
      <w:r>
        <w:rPr>
          <w:b/>
          <w:szCs w:val="21"/>
        </w:rPr>
        <w:t xml:space="preserve">收费标准，下浮20%（最低收费 3000 元整）</w:t>
      </w:r>
      <w:r>
        <w:rPr>
          <w:bCs/>
          <w:szCs w:val="21"/>
        </w:rPr>
        <w:t xml:space="preserve">向采购代理机构交付每包的招标代理服务费及“省物价局 省司法厅关于明确我省公证服务收费试行标准的通知（苏价费〔2018〕114号）”中规定的</w:t>
      </w:r>
      <w:r>
        <w:rPr>
          <w:b/>
          <w:szCs w:val="21"/>
        </w:rPr>
        <w:t xml:space="preserve">江苏省公证服务收费项目和试行收费标准</w:t>
      </w:r>
      <w:r>
        <w:rPr>
          <w:bCs/>
          <w:szCs w:val="21"/>
        </w:rPr>
        <w:t xml:space="preserve">向采购代理机构交付</w:t>
      </w:r>
      <w:r>
        <w:rPr>
          <w:b/>
          <w:szCs w:val="21"/>
        </w:rPr>
        <w:t xml:space="preserve">每包的招标代理服务费及公证费（如有）</w:t>
      </w:r>
      <w:r>
        <w:rPr>
          <w:bCs/>
          <w:szCs w:val="21"/>
        </w:rPr>
        <w:t xml:space="preserve">，招标代理服务费及公证费一次付清。具体如下:</w:t>
      </w:r>
      <w:r/>
    </w:p>
    <w:p>
      <w:pPr>
        <w:ind w:left="430" w:hanging="10"/>
        <w:spacing w:line="360" w:lineRule="auto"/>
        <w:rPr>
          <w:b/>
          <w:bCs/>
          <w:szCs w:val="21"/>
        </w:rPr>
      </w:pPr>
      <w:r>
        <w:rPr>
          <w:szCs w:val="21"/>
        </w:rPr>
        <w:t xml:space="preserve">例如：某货物招标代理业务中标金额为1000万元，计算招标代理服务收费额如下：</w:t>
      </w:r>
      <w:r/>
    </w:p>
    <w:p>
      <w:pPr>
        <w:ind w:left="571" w:hanging="151"/>
        <w:spacing w:line="360" w:lineRule="auto"/>
        <w:rPr>
          <w:szCs w:val="21"/>
        </w:rPr>
      </w:pPr>
      <w:r>
        <w:rPr>
          <w:szCs w:val="21"/>
        </w:rPr>
        <w:t xml:space="preserve">100 × 1.2% = 1.2（万元）</w:t>
      </w:r>
      <w:r/>
    </w:p>
    <w:p>
      <w:pPr>
        <w:ind w:left="571" w:hanging="151"/>
        <w:spacing w:line="360" w:lineRule="auto"/>
        <w:rPr>
          <w:szCs w:val="21"/>
        </w:rPr>
      </w:pPr>
      <w:r>
        <w:rPr>
          <w:szCs w:val="21"/>
        </w:rPr>
        <w:t xml:space="preserve">(500-100) × 0.88% = 3.52（万元）</w:t>
      </w:r>
      <w:r/>
    </w:p>
    <w:p>
      <w:pPr>
        <w:ind w:left="571" w:hanging="151"/>
        <w:spacing w:line="360" w:lineRule="auto"/>
        <w:rPr>
          <w:szCs w:val="21"/>
        </w:rPr>
      </w:pPr>
      <w:r>
        <w:rPr>
          <w:szCs w:val="21"/>
        </w:rPr>
        <w:t xml:space="preserve">(1000-500) × 0.64% = 3.2（万元）</w:t>
      </w:r>
      <w:r/>
    </w:p>
    <w:p>
      <w:pPr>
        <w:ind w:left="571" w:hanging="151"/>
        <w:spacing w:line="360" w:lineRule="auto"/>
        <w:rPr>
          <w:szCs w:val="21"/>
        </w:rPr>
      </w:pPr>
      <w:r>
        <w:rPr>
          <w:szCs w:val="21"/>
        </w:rPr>
        <w:t xml:space="preserve">合计收费 = 1.2 + 3.52 + 3.2 = 7.92（万元）</w:t>
      </w:r>
      <w:r/>
    </w:p>
    <w:tbl>
      <w:tblPr>
        <w:tblStyle w:val="1363"/>
        <w:tblW w:w="88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22"/>
        <w:gridCol w:w="1973"/>
        <w:gridCol w:w="1387"/>
        <w:gridCol w:w="2026"/>
        <w:gridCol w:w="1378"/>
      </w:tblGrid>
      <w:tr>
        <w:trPr>
          <w:jc w:val="center"/>
          <w:trHeight w:val="675"/>
        </w:trPr>
        <w:tc>
          <w:tcPr>
            <w:tcW w:w="2122" w:type="dxa"/>
            <w:vAlign w:val="center"/>
            <w:textDirection w:val="lrTb"/>
            <w:noWrap w:val="false"/>
          </w:tcPr>
          <w:p>
            <w:pPr>
              <w:ind w:firstLine="420"/>
              <w:spacing w:line="340" w:lineRule="exact"/>
              <w:rPr>
                <w:szCs w:val="21"/>
              </w:rPr>
            </w:pPr>
            <w:r>
              <w:rPr>
                <w:szCs w:val="21"/>
              </w:rPr>
              <w:t xml:space="preserve">中标金额（万元）</w:t>
            </w:r>
            <w:r/>
          </w:p>
        </w:tc>
        <w:tc>
          <w:tcPr>
            <w:tcW w:w="1973" w:type="dxa"/>
            <w:vAlign w:val="center"/>
            <w:textDirection w:val="lrTb"/>
            <w:noWrap w:val="false"/>
          </w:tcPr>
          <w:p>
            <w:pPr>
              <w:jc w:val="center"/>
              <w:spacing w:line="340" w:lineRule="exact"/>
              <w:rPr>
                <w:szCs w:val="21"/>
              </w:rPr>
            </w:pPr>
            <w:r>
              <w:rPr>
                <w:szCs w:val="21"/>
              </w:rPr>
              <w:t xml:space="preserve">货物招标收费标准</w:t>
            </w:r>
            <w:r/>
          </w:p>
        </w:tc>
        <w:tc>
          <w:tcPr>
            <w:tcW w:w="1387" w:type="dxa"/>
            <w:vAlign w:val="center"/>
            <w:textDirection w:val="lrTb"/>
            <w:noWrap w:val="false"/>
          </w:tcPr>
          <w:p>
            <w:pPr>
              <w:jc w:val="center"/>
              <w:spacing w:line="340" w:lineRule="exact"/>
              <w:rPr>
                <w:szCs w:val="21"/>
              </w:rPr>
            </w:pPr>
            <w:r>
              <w:rPr>
                <w:szCs w:val="21"/>
              </w:rPr>
              <w:t xml:space="preserve">我公司收费</w:t>
            </w:r>
            <w:r/>
          </w:p>
        </w:tc>
        <w:tc>
          <w:tcPr>
            <w:tcW w:w="2026" w:type="dxa"/>
            <w:vAlign w:val="center"/>
            <w:textDirection w:val="lrTb"/>
            <w:noWrap w:val="false"/>
          </w:tcPr>
          <w:p>
            <w:pPr>
              <w:jc w:val="center"/>
              <w:spacing w:line="340" w:lineRule="exact"/>
              <w:rPr>
                <w:szCs w:val="21"/>
              </w:rPr>
            </w:pPr>
            <w:r>
              <w:rPr>
                <w:szCs w:val="21"/>
              </w:rPr>
              <w:t xml:space="preserve">服务招标收费标准</w:t>
            </w:r>
            <w:r/>
          </w:p>
        </w:tc>
        <w:tc>
          <w:tcPr>
            <w:tcW w:w="1378" w:type="dxa"/>
            <w:vAlign w:val="center"/>
            <w:textDirection w:val="lrTb"/>
            <w:noWrap w:val="false"/>
          </w:tcPr>
          <w:p>
            <w:pPr>
              <w:jc w:val="center"/>
              <w:spacing w:line="340" w:lineRule="exact"/>
              <w:rPr>
                <w:szCs w:val="21"/>
              </w:rPr>
            </w:pPr>
            <w:r>
              <w:rPr>
                <w:szCs w:val="21"/>
              </w:rPr>
              <w:t xml:space="preserve">我公司收费</w:t>
            </w:r>
            <w:r/>
          </w:p>
        </w:tc>
      </w:tr>
      <w:tr>
        <w:trPr>
          <w:jc w:val="center"/>
          <w:trHeight w:val="347"/>
        </w:trPr>
        <w:tc>
          <w:tcPr>
            <w:tcW w:w="2122" w:type="dxa"/>
            <w:vAlign w:val="center"/>
            <w:textDirection w:val="lrTb"/>
            <w:noWrap w:val="false"/>
          </w:tcPr>
          <w:p>
            <w:pPr>
              <w:jc w:val="center"/>
              <w:spacing w:line="300" w:lineRule="exact"/>
              <w:rPr>
                <w:szCs w:val="21"/>
              </w:rPr>
            </w:pPr>
            <w:r>
              <w:rPr>
                <w:szCs w:val="21"/>
              </w:rPr>
              <w:t xml:space="preserve">100以下</w:t>
            </w:r>
            <w:r/>
          </w:p>
        </w:tc>
        <w:tc>
          <w:tcPr>
            <w:tcW w:w="1973" w:type="dxa"/>
            <w:vAlign w:val="center"/>
            <w:textDirection w:val="lrTb"/>
            <w:noWrap w:val="false"/>
          </w:tcPr>
          <w:p>
            <w:pPr>
              <w:ind w:firstLine="420"/>
              <w:jc w:val="center"/>
              <w:spacing w:line="300" w:lineRule="exact"/>
              <w:rPr>
                <w:szCs w:val="21"/>
              </w:rPr>
            </w:pPr>
            <w:r>
              <w:rPr>
                <w:szCs w:val="21"/>
              </w:rPr>
              <w:t xml:space="preserve">1.5%</w:t>
            </w:r>
            <w:r/>
          </w:p>
        </w:tc>
        <w:tc>
          <w:tcPr>
            <w:tcW w:w="1387" w:type="dxa"/>
            <w:vAlign w:val="center"/>
            <w:textDirection w:val="lrTb"/>
            <w:noWrap w:val="false"/>
          </w:tcPr>
          <w:p>
            <w:pPr>
              <w:ind w:firstLine="420"/>
              <w:spacing w:line="300" w:lineRule="exact"/>
              <w:rPr>
                <w:szCs w:val="21"/>
              </w:rPr>
            </w:pPr>
            <w:r>
              <w:rPr>
                <w:szCs w:val="21"/>
              </w:rPr>
              <w:t xml:space="preserve">1.2%</w:t>
            </w:r>
            <w:r/>
          </w:p>
        </w:tc>
        <w:tc>
          <w:tcPr>
            <w:tcW w:w="2026" w:type="dxa"/>
            <w:vAlign w:val="center"/>
            <w:textDirection w:val="lrTb"/>
            <w:noWrap w:val="false"/>
          </w:tcPr>
          <w:p>
            <w:pPr>
              <w:ind w:firstLine="420"/>
              <w:spacing w:line="300" w:lineRule="exact"/>
              <w:rPr>
                <w:szCs w:val="21"/>
              </w:rPr>
            </w:pPr>
            <w:r>
              <w:rPr>
                <w:szCs w:val="21"/>
              </w:rPr>
              <w:t xml:space="preserve">1.5%</w:t>
            </w:r>
            <w:r/>
          </w:p>
        </w:tc>
        <w:tc>
          <w:tcPr>
            <w:tcW w:w="1378" w:type="dxa"/>
            <w:vAlign w:val="center"/>
            <w:textDirection w:val="lrTb"/>
            <w:noWrap w:val="false"/>
          </w:tcPr>
          <w:p>
            <w:pPr>
              <w:ind w:firstLine="420"/>
              <w:spacing w:line="300" w:lineRule="exact"/>
              <w:rPr>
                <w:szCs w:val="21"/>
              </w:rPr>
            </w:pPr>
            <w:r>
              <w:rPr>
                <w:szCs w:val="21"/>
              </w:rPr>
              <w:t xml:space="preserve">1.2%</w:t>
            </w:r>
            <w:r/>
          </w:p>
        </w:tc>
      </w:tr>
      <w:tr>
        <w:trPr>
          <w:jc w:val="center"/>
        </w:trPr>
        <w:tc>
          <w:tcPr>
            <w:tcW w:w="2122" w:type="dxa"/>
            <w:vAlign w:val="center"/>
            <w:textDirection w:val="lrTb"/>
            <w:noWrap w:val="false"/>
          </w:tcPr>
          <w:p>
            <w:pPr>
              <w:jc w:val="center"/>
              <w:spacing w:line="300" w:lineRule="exact"/>
              <w:rPr>
                <w:szCs w:val="21"/>
              </w:rPr>
            </w:pPr>
            <w:r>
              <w:rPr>
                <w:szCs w:val="21"/>
              </w:rPr>
              <w:t xml:space="preserve">100-500</w:t>
            </w:r>
            <w:r/>
          </w:p>
        </w:tc>
        <w:tc>
          <w:tcPr>
            <w:tcW w:w="1973" w:type="dxa"/>
            <w:vAlign w:val="center"/>
            <w:textDirection w:val="lrTb"/>
            <w:noWrap w:val="false"/>
          </w:tcPr>
          <w:p>
            <w:pPr>
              <w:ind w:firstLine="420"/>
              <w:jc w:val="center"/>
              <w:spacing w:line="300" w:lineRule="exact"/>
              <w:rPr>
                <w:szCs w:val="21"/>
              </w:rPr>
            </w:pPr>
            <w:r>
              <w:rPr>
                <w:szCs w:val="21"/>
              </w:rPr>
              <w:t xml:space="preserve">1.1%</w:t>
            </w:r>
            <w:r/>
          </w:p>
        </w:tc>
        <w:tc>
          <w:tcPr>
            <w:tcW w:w="1387" w:type="dxa"/>
            <w:vAlign w:val="center"/>
            <w:textDirection w:val="lrTb"/>
            <w:noWrap w:val="false"/>
          </w:tcPr>
          <w:p>
            <w:pPr>
              <w:ind w:firstLine="420"/>
              <w:spacing w:line="300" w:lineRule="exact"/>
              <w:rPr>
                <w:szCs w:val="21"/>
              </w:rPr>
            </w:pPr>
            <w:r>
              <w:rPr>
                <w:szCs w:val="21"/>
              </w:rPr>
              <w:t xml:space="preserve">0.88%</w:t>
            </w:r>
            <w:r/>
          </w:p>
        </w:tc>
        <w:tc>
          <w:tcPr>
            <w:tcW w:w="2026" w:type="dxa"/>
            <w:vAlign w:val="center"/>
            <w:textDirection w:val="lrTb"/>
            <w:noWrap w:val="false"/>
          </w:tcPr>
          <w:p>
            <w:pPr>
              <w:ind w:firstLine="420"/>
              <w:spacing w:line="300" w:lineRule="exact"/>
              <w:rPr>
                <w:szCs w:val="21"/>
              </w:rPr>
            </w:pPr>
            <w:r>
              <w:rPr>
                <w:szCs w:val="21"/>
              </w:rPr>
              <w:t xml:space="preserve">0.8%</w:t>
            </w:r>
            <w:r/>
          </w:p>
        </w:tc>
        <w:tc>
          <w:tcPr>
            <w:tcW w:w="1378" w:type="dxa"/>
            <w:vAlign w:val="center"/>
            <w:textDirection w:val="lrTb"/>
            <w:noWrap w:val="false"/>
          </w:tcPr>
          <w:p>
            <w:pPr>
              <w:ind w:firstLine="420"/>
              <w:spacing w:line="300" w:lineRule="exact"/>
              <w:rPr>
                <w:szCs w:val="21"/>
              </w:rPr>
            </w:pPr>
            <w:r>
              <w:rPr>
                <w:szCs w:val="21"/>
              </w:rPr>
              <w:t xml:space="preserve">0.64%</w:t>
            </w:r>
            <w:r/>
          </w:p>
        </w:tc>
      </w:tr>
      <w:tr>
        <w:trPr>
          <w:jc w:val="center"/>
        </w:trPr>
        <w:tc>
          <w:tcPr>
            <w:tcW w:w="2122" w:type="dxa"/>
            <w:vAlign w:val="center"/>
            <w:textDirection w:val="lrTb"/>
            <w:noWrap w:val="false"/>
          </w:tcPr>
          <w:p>
            <w:pPr>
              <w:jc w:val="center"/>
              <w:spacing w:line="300" w:lineRule="exact"/>
              <w:rPr>
                <w:szCs w:val="21"/>
              </w:rPr>
            </w:pPr>
            <w:r>
              <w:rPr>
                <w:szCs w:val="21"/>
              </w:rPr>
              <w:t xml:space="preserve">500-1000</w:t>
            </w:r>
            <w:r/>
          </w:p>
        </w:tc>
        <w:tc>
          <w:tcPr>
            <w:tcW w:w="1973" w:type="dxa"/>
            <w:vAlign w:val="center"/>
            <w:textDirection w:val="lrTb"/>
            <w:noWrap w:val="false"/>
          </w:tcPr>
          <w:p>
            <w:pPr>
              <w:ind w:firstLine="420"/>
              <w:jc w:val="center"/>
              <w:spacing w:line="300" w:lineRule="exact"/>
              <w:rPr>
                <w:szCs w:val="21"/>
              </w:rPr>
            </w:pPr>
            <w:r>
              <w:rPr>
                <w:szCs w:val="21"/>
              </w:rPr>
              <w:t xml:space="preserve">0.8%</w:t>
            </w:r>
            <w:r/>
          </w:p>
        </w:tc>
        <w:tc>
          <w:tcPr>
            <w:tcW w:w="1387" w:type="dxa"/>
            <w:vAlign w:val="center"/>
            <w:textDirection w:val="lrTb"/>
            <w:noWrap w:val="false"/>
          </w:tcPr>
          <w:p>
            <w:pPr>
              <w:ind w:firstLine="420"/>
              <w:spacing w:line="300" w:lineRule="exact"/>
              <w:rPr>
                <w:szCs w:val="21"/>
              </w:rPr>
            </w:pPr>
            <w:r>
              <w:rPr>
                <w:szCs w:val="21"/>
              </w:rPr>
              <w:t xml:space="preserve">0.64%</w:t>
            </w:r>
            <w:r/>
          </w:p>
        </w:tc>
        <w:tc>
          <w:tcPr>
            <w:tcW w:w="2026" w:type="dxa"/>
            <w:vAlign w:val="center"/>
            <w:textDirection w:val="lrTb"/>
            <w:noWrap w:val="false"/>
          </w:tcPr>
          <w:p>
            <w:pPr>
              <w:ind w:firstLine="420"/>
              <w:spacing w:line="300" w:lineRule="exact"/>
              <w:rPr>
                <w:szCs w:val="21"/>
              </w:rPr>
            </w:pPr>
            <w:r>
              <w:rPr>
                <w:szCs w:val="21"/>
              </w:rPr>
              <w:t xml:space="preserve">0.45%</w:t>
            </w:r>
            <w:r/>
          </w:p>
        </w:tc>
        <w:tc>
          <w:tcPr>
            <w:tcW w:w="1378" w:type="dxa"/>
            <w:vAlign w:val="center"/>
            <w:textDirection w:val="lrTb"/>
            <w:noWrap w:val="false"/>
          </w:tcPr>
          <w:p>
            <w:pPr>
              <w:ind w:firstLine="420"/>
              <w:spacing w:line="300" w:lineRule="exact"/>
              <w:rPr>
                <w:szCs w:val="21"/>
              </w:rPr>
            </w:pPr>
            <w:r>
              <w:rPr>
                <w:szCs w:val="21"/>
              </w:rPr>
              <w:t xml:space="preserve">0.36%</w:t>
            </w:r>
            <w:r/>
          </w:p>
        </w:tc>
      </w:tr>
      <w:tr>
        <w:trPr>
          <w:jc w:val="center"/>
        </w:trPr>
        <w:tc>
          <w:tcPr>
            <w:tcW w:w="2122" w:type="dxa"/>
            <w:vAlign w:val="center"/>
            <w:textDirection w:val="lrTb"/>
            <w:noWrap w:val="false"/>
          </w:tcPr>
          <w:p>
            <w:pPr>
              <w:jc w:val="center"/>
              <w:spacing w:line="300" w:lineRule="exact"/>
              <w:rPr>
                <w:szCs w:val="21"/>
              </w:rPr>
            </w:pPr>
            <w:r>
              <w:rPr>
                <w:szCs w:val="21"/>
              </w:rPr>
              <w:t xml:space="preserve">1000-5000</w:t>
            </w:r>
            <w:r/>
          </w:p>
        </w:tc>
        <w:tc>
          <w:tcPr>
            <w:tcW w:w="1973" w:type="dxa"/>
            <w:vAlign w:val="center"/>
            <w:textDirection w:val="lrTb"/>
            <w:noWrap w:val="false"/>
          </w:tcPr>
          <w:p>
            <w:pPr>
              <w:ind w:firstLine="420"/>
              <w:jc w:val="center"/>
              <w:spacing w:line="300" w:lineRule="exact"/>
              <w:rPr>
                <w:szCs w:val="21"/>
              </w:rPr>
            </w:pPr>
            <w:r>
              <w:rPr>
                <w:szCs w:val="21"/>
              </w:rPr>
              <w:t xml:space="preserve">0.5%</w:t>
            </w:r>
            <w:r/>
          </w:p>
        </w:tc>
        <w:tc>
          <w:tcPr>
            <w:tcW w:w="1387" w:type="dxa"/>
            <w:vAlign w:val="center"/>
            <w:textDirection w:val="lrTb"/>
            <w:noWrap w:val="false"/>
          </w:tcPr>
          <w:p>
            <w:pPr>
              <w:ind w:firstLine="420"/>
              <w:spacing w:line="300" w:lineRule="exact"/>
              <w:rPr>
                <w:szCs w:val="21"/>
              </w:rPr>
            </w:pPr>
            <w:r>
              <w:rPr>
                <w:szCs w:val="21"/>
              </w:rPr>
              <w:t xml:space="preserve">0.4%</w:t>
            </w:r>
            <w:r/>
          </w:p>
        </w:tc>
        <w:tc>
          <w:tcPr>
            <w:tcW w:w="2026" w:type="dxa"/>
            <w:vAlign w:val="center"/>
            <w:textDirection w:val="lrTb"/>
            <w:noWrap w:val="false"/>
          </w:tcPr>
          <w:p>
            <w:pPr>
              <w:ind w:firstLine="420"/>
              <w:spacing w:line="300" w:lineRule="exact"/>
              <w:rPr>
                <w:szCs w:val="21"/>
              </w:rPr>
            </w:pPr>
            <w:r>
              <w:rPr>
                <w:szCs w:val="21"/>
              </w:rPr>
              <w:t xml:space="preserve">0.25%</w:t>
            </w:r>
            <w:r/>
          </w:p>
        </w:tc>
        <w:tc>
          <w:tcPr>
            <w:tcW w:w="1378" w:type="dxa"/>
            <w:vAlign w:val="center"/>
            <w:textDirection w:val="lrTb"/>
            <w:noWrap w:val="false"/>
          </w:tcPr>
          <w:p>
            <w:pPr>
              <w:ind w:firstLine="420"/>
              <w:spacing w:line="300" w:lineRule="exact"/>
              <w:rPr>
                <w:szCs w:val="21"/>
              </w:rPr>
            </w:pPr>
            <w:r>
              <w:rPr>
                <w:szCs w:val="21"/>
              </w:rPr>
              <w:t xml:space="preserve">0.2%</w:t>
            </w:r>
            <w:r/>
          </w:p>
        </w:tc>
      </w:tr>
      <w:tr>
        <w:trPr>
          <w:jc w:val="center"/>
        </w:trPr>
        <w:tc>
          <w:tcPr>
            <w:tcW w:w="2122" w:type="dxa"/>
            <w:vAlign w:val="center"/>
            <w:textDirection w:val="lrTb"/>
            <w:noWrap w:val="false"/>
          </w:tcPr>
          <w:p>
            <w:pPr>
              <w:jc w:val="center"/>
              <w:spacing w:line="300" w:lineRule="exact"/>
              <w:rPr>
                <w:szCs w:val="21"/>
              </w:rPr>
            </w:pPr>
            <w:r>
              <w:rPr>
                <w:szCs w:val="21"/>
              </w:rPr>
              <w:t xml:space="preserve">5000-10000</w:t>
            </w:r>
            <w:r/>
          </w:p>
        </w:tc>
        <w:tc>
          <w:tcPr>
            <w:tcW w:w="1973" w:type="dxa"/>
            <w:vAlign w:val="center"/>
            <w:textDirection w:val="lrTb"/>
            <w:noWrap w:val="false"/>
          </w:tcPr>
          <w:p>
            <w:pPr>
              <w:ind w:firstLine="420"/>
              <w:jc w:val="center"/>
              <w:spacing w:line="300" w:lineRule="exact"/>
              <w:rPr>
                <w:szCs w:val="21"/>
              </w:rPr>
            </w:pPr>
            <w:r>
              <w:rPr>
                <w:szCs w:val="21"/>
              </w:rPr>
              <w:t xml:space="preserve">0.25%</w:t>
            </w:r>
            <w:r/>
          </w:p>
        </w:tc>
        <w:tc>
          <w:tcPr>
            <w:tcW w:w="1387" w:type="dxa"/>
            <w:vAlign w:val="center"/>
            <w:textDirection w:val="lrTb"/>
            <w:noWrap w:val="false"/>
          </w:tcPr>
          <w:p>
            <w:pPr>
              <w:ind w:firstLine="420"/>
              <w:spacing w:line="300" w:lineRule="exact"/>
              <w:rPr>
                <w:szCs w:val="21"/>
              </w:rPr>
            </w:pPr>
            <w:r>
              <w:rPr>
                <w:szCs w:val="21"/>
              </w:rPr>
              <w:t xml:space="preserve">0.2%</w:t>
            </w:r>
            <w:r/>
          </w:p>
        </w:tc>
        <w:tc>
          <w:tcPr>
            <w:tcW w:w="2026" w:type="dxa"/>
            <w:vAlign w:val="center"/>
            <w:textDirection w:val="lrTb"/>
            <w:noWrap w:val="false"/>
          </w:tcPr>
          <w:p>
            <w:pPr>
              <w:ind w:firstLine="420"/>
              <w:spacing w:line="300" w:lineRule="exact"/>
              <w:rPr>
                <w:szCs w:val="21"/>
              </w:rPr>
            </w:pPr>
            <w:r>
              <w:rPr>
                <w:szCs w:val="21"/>
              </w:rPr>
              <w:t xml:space="preserve">0.1%</w:t>
            </w:r>
            <w:r/>
          </w:p>
        </w:tc>
        <w:tc>
          <w:tcPr>
            <w:tcW w:w="1378" w:type="dxa"/>
            <w:vAlign w:val="center"/>
            <w:textDirection w:val="lrTb"/>
            <w:noWrap w:val="false"/>
          </w:tcPr>
          <w:p>
            <w:pPr>
              <w:ind w:firstLine="420"/>
              <w:spacing w:line="300" w:lineRule="exact"/>
              <w:rPr>
                <w:szCs w:val="21"/>
              </w:rPr>
            </w:pPr>
            <w:r>
              <w:rPr>
                <w:szCs w:val="21"/>
              </w:rPr>
              <w:t xml:space="preserve">0.08%</w:t>
            </w:r>
            <w:r/>
          </w:p>
        </w:tc>
      </w:tr>
      <w:tr>
        <w:trPr>
          <w:jc w:val="center"/>
        </w:trPr>
        <w:tc>
          <w:tcPr>
            <w:tcW w:w="2122" w:type="dxa"/>
            <w:vAlign w:val="center"/>
            <w:textDirection w:val="lrTb"/>
            <w:noWrap w:val="false"/>
          </w:tcPr>
          <w:p>
            <w:pPr>
              <w:jc w:val="center"/>
              <w:spacing w:line="300" w:lineRule="exact"/>
              <w:rPr>
                <w:szCs w:val="21"/>
              </w:rPr>
            </w:pPr>
            <w:r>
              <w:rPr>
                <w:szCs w:val="21"/>
              </w:rPr>
              <w:t xml:space="preserve">10000-100000</w:t>
            </w:r>
            <w:r/>
          </w:p>
        </w:tc>
        <w:tc>
          <w:tcPr>
            <w:tcW w:w="1973" w:type="dxa"/>
            <w:vAlign w:val="center"/>
            <w:textDirection w:val="lrTb"/>
            <w:noWrap w:val="false"/>
          </w:tcPr>
          <w:p>
            <w:pPr>
              <w:ind w:firstLine="420"/>
              <w:jc w:val="center"/>
              <w:spacing w:line="300" w:lineRule="exact"/>
              <w:rPr>
                <w:szCs w:val="21"/>
              </w:rPr>
            </w:pPr>
            <w:r>
              <w:rPr>
                <w:szCs w:val="21"/>
              </w:rPr>
              <w:t xml:space="preserve">0.05%</w:t>
            </w:r>
            <w:r/>
          </w:p>
        </w:tc>
        <w:tc>
          <w:tcPr>
            <w:tcW w:w="1387" w:type="dxa"/>
            <w:vAlign w:val="center"/>
            <w:textDirection w:val="lrTb"/>
            <w:noWrap w:val="false"/>
          </w:tcPr>
          <w:p>
            <w:pPr>
              <w:ind w:firstLine="420"/>
              <w:spacing w:line="300" w:lineRule="exact"/>
              <w:rPr>
                <w:szCs w:val="21"/>
              </w:rPr>
            </w:pPr>
            <w:r>
              <w:rPr>
                <w:szCs w:val="21"/>
              </w:rPr>
              <w:t xml:space="preserve">0.04%</w:t>
            </w:r>
            <w:r/>
          </w:p>
        </w:tc>
        <w:tc>
          <w:tcPr>
            <w:tcW w:w="2026" w:type="dxa"/>
            <w:vAlign w:val="center"/>
            <w:textDirection w:val="lrTb"/>
            <w:noWrap w:val="false"/>
          </w:tcPr>
          <w:p>
            <w:pPr>
              <w:ind w:firstLine="420"/>
              <w:spacing w:line="300" w:lineRule="exact"/>
              <w:rPr>
                <w:szCs w:val="21"/>
              </w:rPr>
            </w:pPr>
            <w:r>
              <w:rPr>
                <w:szCs w:val="21"/>
              </w:rPr>
              <w:t xml:space="preserve">0.05%</w:t>
            </w:r>
            <w:r/>
          </w:p>
        </w:tc>
        <w:tc>
          <w:tcPr>
            <w:tcW w:w="1378" w:type="dxa"/>
            <w:vAlign w:val="center"/>
            <w:textDirection w:val="lrTb"/>
            <w:noWrap w:val="false"/>
          </w:tcPr>
          <w:p>
            <w:pPr>
              <w:ind w:firstLine="420"/>
              <w:spacing w:line="300" w:lineRule="exact"/>
              <w:rPr>
                <w:szCs w:val="21"/>
              </w:rPr>
            </w:pPr>
            <w:r>
              <w:rPr>
                <w:szCs w:val="21"/>
              </w:rPr>
              <w:t xml:space="preserve">0.04%</w:t>
            </w:r>
            <w:r/>
          </w:p>
        </w:tc>
      </w:tr>
      <w:tr>
        <w:trPr>
          <w:jc w:val="center"/>
        </w:trPr>
        <w:tc>
          <w:tcPr>
            <w:tcW w:w="2122" w:type="dxa"/>
            <w:vAlign w:val="center"/>
            <w:textDirection w:val="lrTb"/>
            <w:noWrap w:val="false"/>
          </w:tcPr>
          <w:p>
            <w:pPr>
              <w:jc w:val="center"/>
              <w:spacing w:line="300" w:lineRule="exact"/>
              <w:rPr>
                <w:szCs w:val="21"/>
              </w:rPr>
            </w:pPr>
            <w:r>
              <w:rPr>
                <w:szCs w:val="21"/>
              </w:rPr>
              <w:t xml:space="preserve">1000000以上</w:t>
            </w:r>
            <w:r/>
          </w:p>
        </w:tc>
        <w:tc>
          <w:tcPr>
            <w:tcW w:w="1973" w:type="dxa"/>
            <w:vAlign w:val="center"/>
            <w:textDirection w:val="lrTb"/>
            <w:noWrap w:val="false"/>
          </w:tcPr>
          <w:p>
            <w:pPr>
              <w:ind w:firstLine="420"/>
              <w:jc w:val="center"/>
              <w:spacing w:line="300" w:lineRule="exact"/>
              <w:rPr>
                <w:szCs w:val="21"/>
              </w:rPr>
            </w:pPr>
            <w:r>
              <w:rPr>
                <w:szCs w:val="21"/>
              </w:rPr>
              <w:t xml:space="preserve">0.01%</w:t>
            </w:r>
            <w:r/>
          </w:p>
        </w:tc>
        <w:tc>
          <w:tcPr>
            <w:tcW w:w="1387" w:type="dxa"/>
            <w:vAlign w:val="center"/>
            <w:textDirection w:val="lrTb"/>
            <w:noWrap w:val="false"/>
          </w:tcPr>
          <w:p>
            <w:pPr>
              <w:ind w:firstLine="420"/>
              <w:spacing w:line="300" w:lineRule="exact"/>
              <w:rPr>
                <w:szCs w:val="21"/>
              </w:rPr>
            </w:pPr>
            <w:r>
              <w:rPr>
                <w:szCs w:val="21"/>
              </w:rPr>
              <w:t xml:space="preserve">0.008%</w:t>
            </w:r>
            <w:r/>
          </w:p>
        </w:tc>
        <w:tc>
          <w:tcPr>
            <w:tcW w:w="2026" w:type="dxa"/>
            <w:vAlign w:val="center"/>
            <w:textDirection w:val="lrTb"/>
            <w:noWrap w:val="false"/>
          </w:tcPr>
          <w:p>
            <w:pPr>
              <w:ind w:firstLine="420"/>
              <w:spacing w:line="300" w:lineRule="exact"/>
              <w:rPr>
                <w:szCs w:val="21"/>
              </w:rPr>
            </w:pPr>
            <w:r>
              <w:rPr>
                <w:szCs w:val="21"/>
              </w:rPr>
              <w:t xml:space="preserve">0.01%</w:t>
            </w:r>
            <w:r/>
          </w:p>
        </w:tc>
        <w:tc>
          <w:tcPr>
            <w:tcW w:w="1378" w:type="dxa"/>
            <w:vAlign w:val="center"/>
            <w:textDirection w:val="lrTb"/>
            <w:noWrap w:val="false"/>
          </w:tcPr>
          <w:p>
            <w:pPr>
              <w:ind w:firstLine="420"/>
              <w:spacing w:line="300" w:lineRule="exact"/>
              <w:rPr>
                <w:szCs w:val="21"/>
              </w:rPr>
            </w:pPr>
            <w:r>
              <w:rPr>
                <w:szCs w:val="21"/>
              </w:rPr>
              <w:t xml:space="preserve">0.008%</w:t>
            </w:r>
            <w:r/>
          </w:p>
        </w:tc>
      </w:tr>
    </w:tbl>
    <w:p>
      <w:pPr>
        <w:spacing w:line="360" w:lineRule="auto"/>
        <w:rPr>
          <w:bCs/>
          <w:szCs w:val="21"/>
        </w:rPr>
      </w:pPr>
      <w:r>
        <w:rPr>
          <w:bCs/>
          <w:szCs w:val="21"/>
        </w:rPr>
      </w:r>
      <w:r/>
    </w:p>
    <w:p>
      <w:pPr>
        <w:ind w:firstLine="420"/>
        <w:jc w:val="center"/>
        <w:spacing w:line="360" w:lineRule="auto"/>
        <w:rPr>
          <w:bCs/>
          <w:szCs w:val="21"/>
        </w:rPr>
      </w:pPr>
      <w:r>
        <w:rPr>
          <w:bCs/>
          <w:szCs w:val="21"/>
        </w:rPr>
        <w:t xml:space="preserve">附：江苏省公证服务收费项目和试行标准表</w:t>
      </w:r>
      <w:r/>
    </w:p>
    <w:p>
      <w:pPr>
        <w:ind w:firstLine="420"/>
        <w:jc w:val="center"/>
        <w:spacing w:line="360" w:lineRule="auto"/>
        <w:rPr>
          <w:bCs/>
          <w:szCs w:val="21"/>
        </w:rPr>
      </w:pPr>
      <w:r>
        <w:rPr>
          <w:bCs/>
          <w:szCs w:val="21"/>
        </w:rPr>
        <w:t xml:space="preserve">                                                                        单位：元</w:t>
      </w:r>
      <w:r/>
    </w:p>
    <w:tbl>
      <w:tblPr>
        <w:tblStyle w:val="1363"/>
        <w:tblW w:w="924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86"/>
        <w:gridCol w:w="1880"/>
        <w:gridCol w:w="1215"/>
        <w:gridCol w:w="4678"/>
        <w:gridCol w:w="887"/>
      </w:tblGrid>
      <w:tr>
        <w:trPr>
          <w:jc w:val="center"/>
          <w:trHeight w:val="369"/>
          <w:tblHeader/>
        </w:trPr>
        <w:tc>
          <w:tcPr>
            <w:tcBorders>
              <w:top w:val="single" w:color="auto" w:sz="4" w:space="0"/>
              <w:left w:val="single" w:color="auto" w:sz="4" w:space="0"/>
              <w:bottom w:val="single" w:color="auto" w:sz="4" w:space="0"/>
              <w:right w:val="single" w:color="auto" w:sz="4" w:space="0"/>
            </w:tcBorders>
            <w:tcW w:w="586" w:type="dxa"/>
            <w:vAlign w:val="center"/>
            <w:textDirection w:val="lrTb"/>
            <w:noWrap w:val="false"/>
          </w:tcPr>
          <w:p>
            <w:pPr>
              <w:jc w:val="center"/>
              <w:spacing w:line="360" w:lineRule="auto"/>
              <w:widowControl/>
              <w:rPr>
                <w:bCs/>
                <w:szCs w:val="21"/>
              </w:rPr>
            </w:pPr>
            <w:r>
              <w:rPr>
                <w:bCs/>
                <w:szCs w:val="21"/>
              </w:rPr>
              <w:t xml:space="preserve">序号</w:t>
            </w:r>
            <w:r/>
          </w:p>
        </w:tc>
        <w:tc>
          <w:tcPr>
            <w:tcBorders>
              <w:top w:val="single" w:color="auto" w:sz="4" w:space="0"/>
              <w:left w:val="single" w:color="auto" w:sz="4" w:space="0"/>
              <w:bottom w:val="single" w:color="auto" w:sz="4" w:space="0"/>
              <w:right w:val="single" w:color="auto" w:sz="4" w:space="0"/>
            </w:tcBorders>
            <w:tcW w:w="1880" w:type="dxa"/>
            <w:vAlign w:val="center"/>
            <w:textDirection w:val="lrTb"/>
            <w:noWrap w:val="false"/>
          </w:tcPr>
          <w:p>
            <w:pPr>
              <w:jc w:val="center"/>
              <w:spacing w:line="360" w:lineRule="auto"/>
              <w:widowControl/>
              <w:rPr>
                <w:bCs/>
                <w:szCs w:val="21"/>
              </w:rPr>
            </w:pPr>
            <w:r>
              <w:rPr>
                <w:bCs/>
                <w:szCs w:val="21"/>
              </w:rPr>
              <w:t xml:space="preserve">类别</w:t>
            </w:r>
            <w:r/>
          </w:p>
        </w:tc>
        <w:tc>
          <w:tcPr>
            <w:tcBorders>
              <w:top w:val="single" w:color="auto" w:sz="4" w:space="0"/>
              <w:left w:val="single" w:color="auto" w:sz="4" w:space="0"/>
              <w:bottom w:val="single" w:color="auto" w:sz="4" w:space="0"/>
              <w:right w:val="single" w:color="auto" w:sz="4" w:space="0"/>
            </w:tcBorders>
            <w:tcW w:w="1215" w:type="dxa"/>
            <w:vAlign w:val="center"/>
            <w:textDirection w:val="lrTb"/>
            <w:noWrap w:val="false"/>
          </w:tcPr>
          <w:p>
            <w:pPr>
              <w:jc w:val="center"/>
              <w:spacing w:line="360" w:lineRule="auto"/>
              <w:widowControl/>
              <w:rPr>
                <w:bCs/>
                <w:szCs w:val="21"/>
              </w:rPr>
            </w:pPr>
            <w:r>
              <w:rPr>
                <w:bCs/>
                <w:szCs w:val="21"/>
              </w:rPr>
              <w:t xml:space="preserve">收费项目</w:t>
            </w:r>
            <w:r/>
          </w:p>
        </w:tc>
        <w:tc>
          <w:tcPr>
            <w:tcBorders>
              <w:top w:val="single" w:color="auto" w:sz="4" w:space="0"/>
              <w:left w:val="single" w:color="auto" w:sz="4" w:space="0"/>
              <w:bottom w:val="single" w:color="auto" w:sz="4" w:space="0"/>
              <w:right w:val="single" w:color="auto" w:sz="4" w:space="0"/>
            </w:tcBorders>
            <w:tcW w:w="4678" w:type="dxa"/>
            <w:vAlign w:val="center"/>
            <w:textDirection w:val="lrTb"/>
            <w:noWrap w:val="false"/>
          </w:tcPr>
          <w:p>
            <w:pPr>
              <w:jc w:val="center"/>
              <w:spacing w:line="360" w:lineRule="auto"/>
              <w:widowControl/>
              <w:rPr>
                <w:bCs/>
                <w:szCs w:val="21"/>
              </w:rPr>
            </w:pPr>
            <w:r>
              <w:rPr>
                <w:bCs/>
                <w:szCs w:val="21"/>
              </w:rPr>
              <w:t xml:space="preserve">收费标准</w:t>
            </w:r>
            <w:r/>
          </w:p>
        </w:tc>
        <w:tc>
          <w:tcPr>
            <w:tcBorders>
              <w:top w:val="single" w:color="auto" w:sz="4" w:space="0"/>
              <w:left w:val="single" w:color="auto" w:sz="4" w:space="0"/>
              <w:bottom w:val="single" w:color="auto" w:sz="4" w:space="0"/>
              <w:right w:val="single" w:color="auto" w:sz="4" w:space="0"/>
            </w:tcBorders>
            <w:tcW w:w="887" w:type="dxa"/>
            <w:vAlign w:val="center"/>
            <w:textDirection w:val="lrTb"/>
            <w:noWrap w:val="false"/>
          </w:tcPr>
          <w:p>
            <w:pPr>
              <w:jc w:val="center"/>
              <w:spacing w:line="360" w:lineRule="auto"/>
              <w:widowControl/>
              <w:rPr>
                <w:bCs/>
                <w:szCs w:val="21"/>
              </w:rPr>
            </w:pPr>
            <w:r>
              <w:rPr>
                <w:bCs/>
                <w:szCs w:val="21"/>
              </w:rPr>
              <w:t xml:space="preserve">备注</w:t>
            </w:r>
            <w:r/>
          </w:p>
        </w:tc>
      </w:tr>
      <w:tr>
        <w:trPr>
          <w:jc w:val="center"/>
          <w:trHeight w:val="369"/>
        </w:trPr>
        <w:tc>
          <w:tcPr>
            <w:tcBorders>
              <w:top w:val="single" w:color="auto" w:sz="4" w:space="0"/>
              <w:left w:val="single" w:color="auto" w:sz="4" w:space="0"/>
              <w:bottom w:val="single" w:color="auto" w:sz="4" w:space="0"/>
              <w:right w:val="single" w:color="auto" w:sz="4" w:space="0"/>
            </w:tcBorders>
            <w:tcW w:w="586" w:type="dxa"/>
            <w:vAlign w:val="center"/>
            <w:textDirection w:val="lrTb"/>
            <w:noWrap w:val="false"/>
          </w:tcPr>
          <w:p>
            <w:pPr>
              <w:spacing w:line="360" w:lineRule="auto"/>
              <w:rPr>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880" w:type="dxa"/>
            <w:textDirection w:val="lrTb"/>
            <w:noWrap w:val="false"/>
          </w:tcPr>
          <w:p>
            <w:pPr>
              <w:jc w:val="left"/>
              <w:spacing w:line="360" w:lineRule="auto"/>
              <w:widowControl/>
              <w:rPr>
                <w:sz w:val="18"/>
                <w:szCs w:val="18"/>
              </w:rPr>
            </w:pPr>
            <w:r>
              <w:rPr>
                <w:sz w:val="18"/>
                <w:szCs w:val="18"/>
              </w:rPr>
              <w:t xml:space="preserve">一、证明法律行为</w:t>
            </w:r>
            <w:r/>
          </w:p>
        </w:tc>
        <w:tc>
          <w:tcPr>
            <w:tcBorders>
              <w:top w:val="single" w:color="auto" w:sz="4" w:space="0"/>
              <w:left w:val="single" w:color="auto" w:sz="4" w:space="0"/>
              <w:bottom w:val="single" w:color="auto" w:sz="4" w:space="0"/>
              <w:right w:val="single" w:color="auto" w:sz="4" w:space="0"/>
            </w:tcBorders>
            <w:tcW w:w="1215" w:type="dxa"/>
            <w:vAlign w:val="center"/>
            <w:textDirection w:val="lrTb"/>
            <w:noWrap w:val="false"/>
          </w:tcPr>
          <w:p>
            <w:pPr>
              <w:spacing w:line="360" w:lineRule="auto"/>
              <w:rPr>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4678" w:type="dxa"/>
            <w:vAlign w:val="center"/>
            <w:textDirection w:val="lrTb"/>
            <w:noWrap w:val="false"/>
          </w:tcPr>
          <w:p>
            <w:pPr>
              <w:spacing w:line="360" w:lineRule="auto"/>
              <w:rPr>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887" w:type="dxa"/>
            <w:vAlign w:val="center"/>
            <w:textDirection w:val="lrTb"/>
            <w:noWrap w:val="false"/>
          </w:tcPr>
          <w:p>
            <w:pPr>
              <w:jc w:val="center"/>
              <w:spacing w:line="360" w:lineRule="auto"/>
              <w:widowControl/>
              <w:rPr>
                <w:bCs/>
                <w:szCs w:val="21"/>
              </w:rPr>
            </w:pPr>
            <w:r>
              <w:rPr>
                <w:bCs/>
                <w:szCs w:val="21"/>
              </w:rPr>
              <w:t xml:space="preserve">　</w:t>
            </w:r>
            <w:r/>
          </w:p>
        </w:tc>
      </w:tr>
      <w:tr>
        <w:trPr>
          <w:jc w:val="center"/>
          <w:trHeight w:val="510"/>
        </w:trPr>
        <w:tc>
          <w:tcPr>
            <w:tcBorders>
              <w:top w:val="single" w:color="auto" w:sz="4" w:space="0"/>
              <w:left w:val="single" w:color="auto" w:sz="4" w:space="0"/>
              <w:bottom w:val="single" w:color="auto" w:sz="4" w:space="0"/>
              <w:right w:val="single" w:color="auto" w:sz="4" w:space="0"/>
            </w:tcBorders>
            <w:tcW w:w="586" w:type="dxa"/>
            <w:vAlign w:val="center"/>
            <w:textDirection w:val="lrTb"/>
            <w:noWrap w:val="false"/>
          </w:tcPr>
          <w:p>
            <w:pPr>
              <w:jc w:val="center"/>
              <w:spacing w:line="360" w:lineRule="auto"/>
              <w:widowControl/>
              <w:rPr>
                <w:sz w:val="18"/>
                <w:szCs w:val="18"/>
              </w:rPr>
            </w:pPr>
            <w:r>
              <w:rPr>
                <w:sz w:val="18"/>
                <w:szCs w:val="18"/>
              </w:rPr>
              <w:t xml:space="preserve">7</w:t>
            </w:r>
            <w:r/>
          </w:p>
        </w:tc>
        <w:tc>
          <w:tcPr>
            <w:tcBorders>
              <w:top w:val="single" w:color="auto" w:sz="4" w:space="0"/>
              <w:left w:val="single" w:color="auto" w:sz="4" w:space="0"/>
              <w:bottom w:val="single" w:color="auto" w:sz="4" w:space="0"/>
              <w:right w:val="single" w:color="auto" w:sz="4" w:space="0"/>
            </w:tcBorders>
            <w:tcW w:w="1880" w:type="dxa"/>
            <w:vAlign w:val="center"/>
            <w:textDirection w:val="lrTb"/>
            <w:noWrap w:val="false"/>
          </w:tcPr>
          <w:p>
            <w:pPr>
              <w:jc w:val="left"/>
              <w:spacing w:line="360" w:lineRule="auto"/>
              <w:widowControl/>
              <w:rPr>
                <w:sz w:val="18"/>
                <w:szCs w:val="18"/>
              </w:rPr>
            </w:pPr>
            <w:r>
              <w:rPr>
                <w:sz w:val="18"/>
                <w:szCs w:val="18"/>
              </w:rPr>
              <w:t xml:space="preserve">（五）现场监督公证</w:t>
            </w:r>
            <w:r/>
          </w:p>
        </w:tc>
        <w:tc>
          <w:tcPr>
            <w:tcBorders>
              <w:top w:val="single" w:color="auto" w:sz="4" w:space="0"/>
              <w:left w:val="single" w:color="auto" w:sz="4" w:space="0"/>
              <w:bottom w:val="single" w:color="auto" w:sz="4" w:space="0"/>
              <w:right w:val="single" w:color="auto" w:sz="4" w:space="0"/>
            </w:tcBorders>
            <w:tcW w:w="1215" w:type="dxa"/>
            <w:vAlign w:val="center"/>
            <w:textDirection w:val="lrTb"/>
            <w:noWrap w:val="false"/>
          </w:tcPr>
          <w:p>
            <w:pPr>
              <w:jc w:val="left"/>
              <w:spacing w:line="360" w:lineRule="auto"/>
              <w:widowControl/>
              <w:rPr>
                <w:sz w:val="18"/>
                <w:szCs w:val="18"/>
              </w:rPr>
            </w:pPr>
            <w:r>
              <w:rPr>
                <w:sz w:val="18"/>
                <w:szCs w:val="18"/>
              </w:rPr>
              <w:t xml:space="preserve">证明招标投标、拍卖、挂牌等竞争性交易行为公证</w:t>
            </w:r>
            <w:r/>
          </w:p>
        </w:tc>
        <w:tc>
          <w:tcPr>
            <w:tcBorders>
              <w:top w:val="single" w:color="auto" w:sz="4" w:space="0"/>
              <w:left w:val="single" w:color="auto" w:sz="4" w:space="0"/>
              <w:bottom w:val="single" w:color="auto" w:sz="4" w:space="0"/>
              <w:right w:val="single" w:color="auto" w:sz="4" w:space="0"/>
            </w:tcBorders>
            <w:tcW w:w="4678" w:type="dxa"/>
            <w:vAlign w:val="center"/>
            <w:textDirection w:val="lrTb"/>
            <w:noWrap w:val="false"/>
          </w:tcPr>
          <w:p>
            <w:pPr>
              <w:jc w:val="left"/>
              <w:spacing w:line="360" w:lineRule="auto"/>
              <w:widowControl/>
              <w:rPr>
                <w:sz w:val="18"/>
                <w:szCs w:val="18"/>
              </w:rPr>
            </w:pPr>
            <w:r>
              <w:rPr>
                <w:sz w:val="18"/>
                <w:szCs w:val="18"/>
              </w:rPr>
              <w:t xml:space="preserve">根据标的额大小，按以下标准收费：不超过200万元的，每件按2000元收取；</w:t>
            </w:r>
            <w:r/>
          </w:p>
          <w:p>
            <w:pPr>
              <w:jc w:val="left"/>
              <w:spacing w:line="360" w:lineRule="auto"/>
              <w:widowControl/>
              <w:rPr>
                <w:sz w:val="18"/>
                <w:szCs w:val="18"/>
              </w:rPr>
            </w:pPr>
            <w:r>
              <w:rPr>
                <w:sz w:val="18"/>
                <w:szCs w:val="18"/>
              </w:rPr>
              <w:t xml:space="preserve">超过200万元至1000万元的部分，按0.1%收取；</w:t>
            </w:r>
            <w:r/>
          </w:p>
          <w:p>
            <w:pPr>
              <w:jc w:val="left"/>
              <w:spacing w:line="360" w:lineRule="auto"/>
              <w:widowControl/>
              <w:rPr>
                <w:sz w:val="18"/>
                <w:szCs w:val="18"/>
              </w:rPr>
            </w:pPr>
            <w:r>
              <w:rPr>
                <w:sz w:val="18"/>
                <w:szCs w:val="18"/>
              </w:rPr>
              <w:t xml:space="preserve">超过1000万元至3000万元的部分，按0.08%收取；</w:t>
            </w:r>
            <w:r/>
          </w:p>
          <w:p>
            <w:pPr>
              <w:jc w:val="left"/>
              <w:spacing w:line="360" w:lineRule="auto"/>
              <w:widowControl/>
              <w:rPr>
                <w:sz w:val="18"/>
                <w:szCs w:val="18"/>
              </w:rPr>
            </w:pPr>
            <w:r>
              <w:rPr>
                <w:sz w:val="18"/>
                <w:szCs w:val="18"/>
              </w:rPr>
              <w:t xml:space="preserve">超过3000万元至5000万元的部分，按0.05%收取；</w:t>
            </w:r>
            <w:r/>
          </w:p>
          <w:p>
            <w:pPr>
              <w:jc w:val="left"/>
              <w:spacing w:line="360" w:lineRule="auto"/>
              <w:widowControl/>
              <w:rPr>
                <w:sz w:val="18"/>
                <w:szCs w:val="18"/>
              </w:rPr>
            </w:pPr>
            <w:r>
              <w:rPr>
                <w:sz w:val="18"/>
                <w:szCs w:val="18"/>
              </w:rPr>
              <w:t xml:space="preserve">超过5000万元的部分，按0.01%收取。</w:t>
            </w:r>
            <w:r/>
          </w:p>
        </w:tc>
        <w:tc>
          <w:tcPr>
            <w:tcBorders>
              <w:top w:val="single" w:color="auto" w:sz="4" w:space="0"/>
              <w:left w:val="single" w:color="auto" w:sz="4" w:space="0"/>
              <w:bottom w:val="single" w:color="auto" w:sz="4" w:space="0"/>
              <w:right w:val="single" w:color="auto" w:sz="4" w:space="0"/>
            </w:tcBorders>
            <w:tcW w:w="887" w:type="dxa"/>
            <w:vAlign w:val="center"/>
            <w:textDirection w:val="lrTb"/>
            <w:noWrap w:val="false"/>
          </w:tcPr>
          <w:p>
            <w:pPr>
              <w:spacing w:line="360" w:lineRule="auto"/>
              <w:rPr>
                <w:szCs w:val="21"/>
              </w:rPr>
            </w:pPr>
            <w:r>
              <w:rPr>
                <w:szCs w:val="21"/>
              </w:rPr>
            </w:r>
            <w:r/>
          </w:p>
        </w:tc>
      </w:tr>
    </w:tbl>
    <w:p>
      <w:pPr>
        <w:ind w:firstLine="422"/>
        <w:spacing w:line="360" w:lineRule="auto"/>
        <w:shd w:val="clear" w:color="auto" w:fill="ffffff"/>
        <w:widowControl/>
        <w:rPr>
          <w:b/>
          <w:bCs/>
          <w:szCs w:val="21"/>
        </w:rPr>
        <w:outlineLvl w:val="1"/>
      </w:pPr>
      <w:r>
        <w:rPr>
          <w:b/>
          <w:bCs/>
          <w:szCs w:val="21"/>
        </w:rPr>
        <w:t xml:space="preserve">七、质疑</w:t>
      </w:r>
      <w:r/>
    </w:p>
    <w:p>
      <w:pPr>
        <w:pStyle w:val="1358"/>
        <w:ind w:left="0" w:firstLine="422"/>
        <w:jc w:val="both"/>
        <w:spacing w:line="360" w:lineRule="auto"/>
        <w:rPr>
          <w:rFonts w:ascii="Times New Roman" w:hAnsi="Times New Roman" w:eastAsia="宋体"/>
          <w:b/>
          <w:bCs/>
          <w:sz w:val="21"/>
          <w:szCs w:val="21"/>
        </w:rPr>
      </w:pPr>
      <w:r>
        <w:rPr>
          <w:rFonts w:ascii="Times New Roman" w:hAnsi="Times New Roman" w:eastAsia="宋体"/>
          <w:b/>
          <w:bCs/>
          <w:sz w:val="21"/>
          <w:szCs w:val="21"/>
        </w:rPr>
        <w:t xml:space="preserve">29、质疑</w:t>
      </w:r>
      <w:r/>
    </w:p>
    <w:p>
      <w:pPr>
        <w:ind w:firstLine="420"/>
        <w:spacing w:line="360" w:lineRule="auto"/>
        <w:rPr>
          <w:bCs/>
          <w:szCs w:val="21"/>
        </w:rPr>
      </w:pPr>
      <w:r>
        <w:rPr>
          <w:bCs/>
          <w:szCs w:val="21"/>
        </w:rPr>
        <w:t xml:space="preserve">29.1 供应商对招标活动事项有疑问的，可以向采购代理机构提出询问，采购代理机构将依法作出答复，但答复的内容不涉及商业秘密。</w:t>
      </w:r>
      <w:r/>
    </w:p>
    <w:p>
      <w:pPr>
        <w:ind w:firstLine="420"/>
        <w:spacing w:line="360" w:lineRule="auto"/>
        <w:rPr>
          <w:bCs/>
          <w:szCs w:val="21"/>
        </w:rPr>
      </w:pPr>
      <w:r>
        <w:rPr>
          <w:bCs/>
          <w:szCs w:val="21"/>
        </w:rPr>
        <w:t xml:space="preserve">29.2 供应商认为采购文件、采购过程和中标结果使自己的合法权益受到损害的，可以在知道或者应当知道其权益受到损害之日起七个工作日内，将质疑函以</w:t>
      </w:r>
      <w:r>
        <w:rPr>
          <w:b/>
          <w:szCs w:val="21"/>
        </w:rPr>
        <w:t xml:space="preserve">书面形式（原件）</w:t>
      </w:r>
      <w:r>
        <w:rPr>
          <w:bCs/>
          <w:szCs w:val="21"/>
        </w:rPr>
        <w:t xml:space="preserve">送达代理机构，质疑期外提出的质疑，采购代理机构将不予受理。</w:t>
      </w:r>
      <w:r/>
    </w:p>
    <w:p>
      <w:pPr>
        <w:ind w:firstLine="420"/>
        <w:spacing w:line="360" w:lineRule="auto"/>
        <w:rPr>
          <w:bCs/>
          <w:szCs w:val="21"/>
        </w:rPr>
      </w:pPr>
      <w:r>
        <w:rPr>
          <w:bCs/>
          <w:szCs w:val="21"/>
        </w:rPr>
        <w:t xml:space="preserve">29.3供应商须在法定质疑期内</w:t>
      </w:r>
      <w:r>
        <w:rPr>
          <w:b/>
          <w:szCs w:val="21"/>
        </w:rPr>
        <w:t xml:space="preserve">一次性提出</w:t>
      </w:r>
      <w:r>
        <w:rPr>
          <w:bCs/>
          <w:szCs w:val="21"/>
        </w:rPr>
        <w:t xml:space="preserve">针对本项目同一采购程序环节的质疑。</w:t>
      </w:r>
      <w:r/>
    </w:p>
    <w:p>
      <w:pPr>
        <w:ind w:firstLine="420"/>
        <w:spacing w:line="360" w:lineRule="auto"/>
        <w:rPr>
          <w:bCs/>
          <w:szCs w:val="21"/>
        </w:rPr>
      </w:pPr>
      <w:r>
        <w:rPr>
          <w:bCs/>
          <w:szCs w:val="21"/>
        </w:rPr>
        <w:t xml:space="preserve">29.4质疑供应商若委托代理人进行质疑的，质疑函应按招标文件要求列明“授权代表”的有关内容，并在附件中提交由质疑供应商签署的授权委托书。授权委托书应载明代理人的姓名或者名称、代理事项、具体权限、期限和相关事项。</w:t>
      </w:r>
      <w:r/>
    </w:p>
    <w:p>
      <w:pPr>
        <w:ind w:firstLine="420"/>
        <w:spacing w:line="360" w:lineRule="auto"/>
        <w:rPr>
          <w:szCs w:val="21"/>
        </w:rPr>
      </w:pPr>
      <w:r>
        <w:rPr>
          <w:szCs w:val="21"/>
        </w:rPr>
        <w:t xml:space="preserve">29.5质疑供应商若对项目的某一分包进行质疑，质疑函中应列明具体分包号。</w:t>
      </w:r>
      <w:r/>
    </w:p>
    <w:p>
      <w:pPr>
        <w:ind w:firstLine="420"/>
        <w:spacing w:line="360" w:lineRule="auto"/>
        <w:rPr>
          <w:szCs w:val="21"/>
        </w:rPr>
      </w:pPr>
      <w:r>
        <w:rPr>
          <w:szCs w:val="21"/>
        </w:rPr>
        <w:t xml:space="preserve">29.6质疑函应包括以下主要内容，并按照“谁主张、谁举证”的原则，附上相关证明材料。质疑函的质疑事项应具体、明确，并有必要的事实依据和法律依据。质疑函的质疑请求应与质疑事项相关。否则，代理机构不予受理：</w:t>
      </w:r>
      <w:r/>
    </w:p>
    <w:p>
      <w:pPr>
        <w:ind w:firstLine="420"/>
        <w:spacing w:line="360" w:lineRule="auto"/>
        <w:rPr>
          <w:szCs w:val="21"/>
        </w:rPr>
      </w:pPr>
      <w:r>
        <w:rPr>
          <w:szCs w:val="21"/>
        </w:rPr>
        <w:t xml:space="preserve">（1）供应商的姓名或者名称、地址、邮编、联系人及联系电话；</w:t>
      </w:r>
      <w:r/>
    </w:p>
    <w:p>
      <w:pPr>
        <w:ind w:firstLine="420"/>
        <w:spacing w:line="360" w:lineRule="auto"/>
        <w:rPr>
          <w:bCs/>
          <w:szCs w:val="21"/>
        </w:rPr>
      </w:pPr>
      <w:r>
        <w:rPr>
          <w:bCs/>
          <w:szCs w:val="21"/>
        </w:rPr>
        <w:t xml:space="preserve">（2）质疑项目的名称、编号；</w:t>
      </w:r>
      <w:r/>
    </w:p>
    <w:p>
      <w:pPr>
        <w:ind w:firstLine="420"/>
        <w:spacing w:line="360" w:lineRule="auto"/>
        <w:rPr>
          <w:bCs/>
          <w:szCs w:val="21"/>
        </w:rPr>
      </w:pPr>
      <w:r>
        <w:rPr>
          <w:bCs/>
          <w:szCs w:val="21"/>
        </w:rPr>
        <w:t xml:space="preserve">（3）具体、明确的质疑事项和与质疑事项相关的请求；</w:t>
      </w:r>
      <w:r/>
    </w:p>
    <w:p>
      <w:pPr>
        <w:ind w:firstLine="420"/>
        <w:spacing w:line="360" w:lineRule="auto"/>
        <w:rPr>
          <w:bCs/>
          <w:szCs w:val="21"/>
        </w:rPr>
      </w:pPr>
      <w:r>
        <w:rPr>
          <w:bCs/>
          <w:szCs w:val="21"/>
        </w:rPr>
        <w:t xml:space="preserve">（4）事实依据；</w:t>
      </w:r>
      <w:r/>
    </w:p>
    <w:p>
      <w:pPr>
        <w:ind w:firstLine="420"/>
        <w:spacing w:line="360" w:lineRule="auto"/>
        <w:rPr>
          <w:bCs/>
          <w:szCs w:val="21"/>
        </w:rPr>
      </w:pPr>
      <w:r>
        <w:rPr>
          <w:bCs/>
          <w:szCs w:val="21"/>
        </w:rPr>
        <w:t xml:space="preserve">（5）必要的法律依据</w:t>
      </w:r>
      <w:r/>
    </w:p>
    <w:p>
      <w:pPr>
        <w:ind w:firstLine="420"/>
        <w:spacing w:line="360" w:lineRule="auto"/>
        <w:rPr>
          <w:bCs/>
          <w:szCs w:val="21"/>
        </w:rPr>
      </w:pPr>
      <w:r>
        <w:rPr>
          <w:bCs/>
          <w:szCs w:val="21"/>
        </w:rPr>
        <w:t xml:space="preserve">（6）提出质疑的日期</w:t>
      </w:r>
      <w:r/>
    </w:p>
    <w:p>
      <w:pPr>
        <w:ind w:firstLine="420"/>
        <w:spacing w:line="360" w:lineRule="auto"/>
        <w:rPr>
          <w:bCs/>
          <w:szCs w:val="21"/>
        </w:rPr>
      </w:pPr>
      <w:r>
        <w:rPr>
          <w:bCs/>
          <w:szCs w:val="21"/>
        </w:rPr>
        <w:t xml:space="preserve">质疑人为自然人的，应当由本人签字并附有效身份证明；质疑人为法人或其他组织的，应当由法定代表人、主要负责人，或者其授权代表签署本人姓名或印盖本人姓名章并加盖单位公章。</w:t>
      </w:r>
      <w:r/>
    </w:p>
    <w:p>
      <w:pPr>
        <w:ind w:firstLine="420"/>
        <w:spacing w:line="360" w:lineRule="auto"/>
        <w:rPr>
          <w:bCs/>
          <w:szCs w:val="21"/>
        </w:rPr>
      </w:pPr>
      <w:r>
        <w:rPr>
          <w:bCs/>
          <w:szCs w:val="21"/>
        </w:rPr>
        <w:t xml:space="preserve">29.7质疑人是指直接参加本项目采购活动的供应商，未参加投标活动的供应商或在投标活动中自身权益未受到损害的供应商所提出的质疑不予受理。对采购文件提出质疑的，为供应商收到招标文件之日起或招标文件公告期限届满之日计算；对采购过程提出质疑的，自采购程序环节结束之日起计算；对中标结果提出质疑的，自中标结果公告之日起计算。</w:t>
      </w:r>
      <w:r/>
    </w:p>
    <w:p>
      <w:pPr>
        <w:ind w:firstLine="420"/>
        <w:spacing w:line="360" w:lineRule="auto"/>
        <w:rPr>
          <w:bCs/>
          <w:szCs w:val="21"/>
        </w:rPr>
      </w:pPr>
      <w:r>
        <w:rPr>
          <w:bCs/>
          <w:szCs w:val="21"/>
        </w:rPr>
        <w:t xml:space="preserve">29.8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spacing w:line="360" w:lineRule="auto"/>
        <w:rPr>
          <w:bCs/>
          <w:szCs w:val="21"/>
        </w:rPr>
      </w:pPr>
      <w:r>
        <w:rPr>
          <w:bCs/>
          <w:szCs w:val="21"/>
        </w:rPr>
        <w:t xml:space="preserve">29.9本项目质疑函的接收人和联系方式详见第一章采购代理机构联系方式。</w:t>
      </w:r>
      <w:r/>
    </w:p>
    <w:p>
      <w:pPr>
        <w:ind w:firstLine="420"/>
        <w:spacing w:line="360" w:lineRule="auto"/>
        <w:rPr>
          <w:bCs/>
          <w:color w:val="000000"/>
          <w:szCs w:val="21"/>
        </w:rPr>
      </w:pPr>
      <w:r>
        <w:rPr>
          <w:bCs/>
          <w:color w:val="000000"/>
          <w:szCs w:val="21"/>
        </w:rPr>
        <w:t xml:space="preserve">29.10 采购代理机构在收到书面质疑后七个工作日内作出答复，并以书面形式通知质疑供应商和其他有关供应商，答复的内容不涉及商业秘密。</w:t>
      </w:r>
      <w:r/>
    </w:p>
    <w:p>
      <w:pPr>
        <w:pStyle w:val="1361"/>
        <w:ind w:left="19" w:firstLine="401"/>
        <w:spacing w:line="360" w:lineRule="auto"/>
        <w:rPr>
          <w:rFonts w:ascii="Times New Roman" w:hAnsi="Times New Roman" w:cs="Times New Roman"/>
        </w:rPr>
      </w:pPr>
      <w:r>
        <w:rPr>
          <w:rFonts w:ascii="Times New Roman" w:hAnsi="Times New Roman" w:cs="Times New Roman"/>
          <w:lang w:val="en-US"/>
        </w:rPr>
        <w:t xml:space="preserve">30</w:t>
      </w:r>
      <w:r>
        <w:rPr>
          <w:rFonts w:ascii="Times New Roman" w:hAnsi="Times New Roman" w:cs="Times New Roman"/>
        </w:rPr>
        <w:t xml:space="preserve">、投诉</w:t>
      </w:r>
      <w:r/>
    </w:p>
    <w:p>
      <w:pPr>
        <w:ind w:firstLine="420"/>
        <w:spacing w:line="360" w:lineRule="auto"/>
        <w:rPr>
          <w:bCs/>
          <w:szCs w:val="21"/>
        </w:rPr>
      </w:pPr>
      <w:r>
        <w:rPr>
          <w:bCs/>
          <w:szCs w:val="21"/>
        </w:rPr>
        <w:t xml:space="preserve">30.1提出质疑的供应商对采购代理机构的答复不满意或者采购代理机构未在规定的时间内作出答复的，可以在答复期满后十五个工作日内向同级政府采购监督管理部门投诉。</w:t>
      </w:r>
      <w:r/>
    </w:p>
    <w:p>
      <w:pPr>
        <w:ind w:firstLine="420"/>
        <w:spacing w:line="360" w:lineRule="auto"/>
        <w:rPr>
          <w:bCs/>
          <w:szCs w:val="21"/>
        </w:rPr>
      </w:pPr>
      <w:r>
        <w:rPr>
          <w:bCs/>
          <w:szCs w:val="21"/>
        </w:rPr>
        <w:t xml:space="preserve">30.2供应商投诉应当有明确的请求和必要的证明材料。供应商投诉的事项不得超出已质疑事项的范围。</w:t>
      </w:r>
      <w:r/>
    </w:p>
    <w:p>
      <w:pPr>
        <w:ind w:firstLine="420"/>
        <w:spacing w:line="360" w:lineRule="auto"/>
        <w:rPr>
          <w:bCs/>
          <w:szCs w:val="21"/>
        </w:rPr>
      </w:pPr>
      <w:r>
        <w:rPr>
          <w:bCs/>
          <w:szCs w:val="21"/>
        </w:rPr>
        <w:t xml:space="preserve">30.3投诉人对政府采购监督管理部门的投诉处理决定不服或者政府采购监督管理部门逾期未作处理的，可以依法申请行政复议或者向人民法院提起行政诉讼。</w:t>
      </w:r>
      <w:r/>
    </w:p>
    <w:p>
      <w:pPr>
        <w:ind w:firstLine="420"/>
        <w:spacing w:line="360" w:lineRule="auto"/>
        <w:rPr>
          <w:bCs/>
          <w:szCs w:val="21"/>
        </w:rPr>
      </w:pPr>
      <w:r>
        <w:rPr>
          <w:bCs/>
          <w:szCs w:val="21"/>
        </w:rPr>
        <w:t xml:space="preserve">30.4投诉人有下列行为之一的，属于严重失信行为，由财政部门列入不良行为记录名单，  禁止其一至三年内参加政府采购活动。</w:t>
      </w:r>
      <w:r/>
    </w:p>
    <w:p>
      <w:pPr>
        <w:ind w:firstLine="420"/>
        <w:spacing w:line="360" w:lineRule="auto"/>
        <w:rPr>
          <w:bCs/>
          <w:szCs w:val="21"/>
        </w:rPr>
      </w:pPr>
      <w:r>
        <w:rPr>
          <w:bCs/>
          <w:szCs w:val="21"/>
        </w:rPr>
        <w:t xml:space="preserve">30.5投诉人在全国范围 12 个月内三次以上投诉查无实据的；</w:t>
      </w:r>
      <w:r/>
    </w:p>
    <w:p>
      <w:pPr>
        <w:ind w:firstLine="420"/>
        <w:spacing w:line="360" w:lineRule="auto"/>
        <w:rPr>
          <w:bCs/>
          <w:szCs w:val="21"/>
        </w:rPr>
      </w:pPr>
      <w:r>
        <w:rPr>
          <w:bCs/>
          <w:szCs w:val="21"/>
        </w:rPr>
        <w:t xml:space="preserve">30.6采用捏造事实、提供虚假材料或者以非法手段取得证明材料等方式进行虚假、恶意投诉。</w:t>
      </w:r>
      <w:r/>
    </w:p>
    <w:p>
      <w:pPr>
        <w:ind w:firstLine="420"/>
        <w:spacing w:line="360" w:lineRule="auto"/>
        <w:rPr>
          <w:bCs/>
          <w:szCs w:val="21"/>
        </w:rPr>
        <w:sectPr>
          <w:footnotePr/>
          <w:endnotePr/>
          <w:type w:val="nextPage"/>
          <w:pgSz w:w="11910" w:h="16840" w:orient="portrait"/>
          <w:pgMar w:top="1480" w:right="1200" w:bottom="1200" w:left="1000" w:header="850" w:footer="964" w:gutter="0"/>
          <w:cols w:num="1" w:sep="0" w:space="720" w:equalWidth="1"/>
          <w:docGrid w:linePitch="360"/>
        </w:sectPr>
      </w:pPr>
      <w:r>
        <w:rPr>
          <w:bCs/>
          <w:szCs w:val="21"/>
        </w:rPr>
        <w:t xml:space="preserve">30.7证据来源的合法性存在明显疑问，投诉人无法证明其取得方式合法的，视为以非法手段取得证明材料。</w:t>
      </w:r>
      <w:r/>
    </w:p>
    <w:p>
      <w:pPr>
        <w:jc w:val="center"/>
        <w:spacing w:line="360" w:lineRule="auto"/>
        <w:shd w:val="clear" w:color="auto" w:fill="ffffff"/>
        <w:widowControl/>
        <w:outlineLvl w:val="0"/>
      </w:pPr>
      <w:r>
        <w:rPr>
          <w:b/>
          <w:sz w:val="28"/>
          <w:szCs w:val="28"/>
        </w:rPr>
        <w:t xml:space="preserve">第三章 评标标准</w:t>
      </w:r>
      <w:bookmarkStart w:id="56" w:name="_Toc25032666"/>
      <w:r/>
      <w:bookmarkEnd w:id="56"/>
      <w:r/>
      <w:bookmarkStart w:id="57" w:name="_Hlk297273538"/>
      <w:r/>
      <w:bookmarkEnd w:id="57"/>
      <w:r/>
      <w:bookmarkStart w:id="58" w:name="_Toc163629751"/>
      <w:r/>
      <w:bookmarkEnd w:id="58"/>
      <w:r/>
      <w:bookmarkStart w:id="59" w:name="_Toc522347554"/>
      <w:r/>
      <w:bookmarkEnd w:id="59"/>
      <w:r/>
      <w:bookmarkStart w:id="60" w:name="_Toc189726853"/>
      <w:r/>
      <w:bookmarkEnd w:id="60"/>
      <w:r/>
      <w:bookmarkStart w:id="61" w:name="_Toc521839351"/>
      <w:r/>
      <w:bookmarkEnd w:id="61"/>
      <w:r/>
      <w:bookmarkStart w:id="62" w:name="_Toc142623417"/>
      <w:r/>
      <w:bookmarkEnd w:id="62"/>
      <w:r/>
      <w:r/>
    </w:p>
    <w:p>
      <w:pPr>
        <w:ind w:firstLine="420"/>
        <w:spacing w:line="360" w:lineRule="auto"/>
        <w:rPr>
          <w:color w:val="000000"/>
          <w:szCs w:val="21"/>
        </w:rPr>
      </w:pPr>
      <w:r>
        <w:rPr>
          <w:color w:val="000000"/>
          <w:szCs w:val="21"/>
        </w:rPr>
        <w:t xml:space="preserve">本项目采用</w:t>
      </w:r>
      <w:r>
        <w:rPr>
          <w:b/>
          <w:bCs/>
          <w:color w:val="000000"/>
          <w:szCs w:val="21"/>
        </w:rPr>
        <w:t xml:space="preserve">综合评分法</w:t>
      </w:r>
      <w:r>
        <w:rPr>
          <w:color w:val="000000"/>
          <w:szCs w:val="21"/>
        </w:rPr>
        <w:t xml:space="preserve">确定中标候选人。评标委员会将按以下评标办法和标准进行评分。</w:t>
      </w:r>
      <w:r/>
    </w:p>
    <w:p>
      <w:pPr>
        <w:ind w:firstLine="420"/>
        <w:spacing w:line="360" w:lineRule="auto"/>
        <w:rPr>
          <w:color w:val="000000"/>
          <w:szCs w:val="21"/>
        </w:rPr>
      </w:pPr>
      <w:r>
        <w:rPr>
          <w:color w:val="000000"/>
          <w:szCs w:val="21"/>
        </w:rPr>
        <w:t xml:space="preserve">总分值为100分，</w:t>
      </w:r>
      <w:r>
        <w:rPr>
          <w:color w:val="000000"/>
          <w:szCs w:val="21"/>
        </w:rPr>
        <w:t xml:space="preserve">小数点后保留两位。评审后得分由高到低顺序排列，得分相同的，按投标报价由低到高顺序排列，得分</w:t>
      </w:r>
      <w:r>
        <w:rPr>
          <w:color w:val="000000"/>
          <w:szCs w:val="21"/>
        </w:rPr>
        <w:t xml:space="preserve">且投标报价相同的，</w:t>
      </w:r>
      <w:r>
        <w:rPr>
          <w:szCs w:val="21"/>
        </w:rPr>
        <w:t xml:space="preserve">按技术指标优劣顺序排列</w:t>
      </w:r>
      <w:r>
        <w:rPr>
          <w:color w:val="000000"/>
          <w:szCs w:val="21"/>
        </w:rPr>
        <w:t xml:space="preserve">。评标委员会根据最终排名向采购人推荐中标候选人。</w:t>
      </w:r>
      <w:r/>
    </w:p>
    <w:tbl>
      <w:tblPr>
        <w:tblStyle w:val="1363"/>
        <w:tblW w:w="9619"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548"/>
        <w:gridCol w:w="963"/>
        <w:gridCol w:w="858"/>
        <w:gridCol w:w="7250"/>
      </w:tblGrid>
      <w:tr>
        <w:trPr>
          <w:trHeight w:val="449"/>
        </w:trPr>
        <w:tc>
          <w:tcPr>
            <w:tcBorders>
              <w:right w:val="single" w:color="auto" w:sz="4" w:space="0"/>
            </w:tcBorders>
            <w:tcW w:w="548" w:type="dxa"/>
            <w:textDirection w:val="lrTb"/>
            <w:noWrap w:val="false"/>
          </w:tcPr>
          <w:p>
            <w:pPr>
              <w:jc w:val="center"/>
              <w:spacing w:line="420" w:lineRule="exact"/>
              <w:widowControl/>
              <w:rPr>
                <w:szCs w:val="21"/>
              </w:rPr>
            </w:pPr>
            <w:r>
              <w:rPr>
                <w:b/>
                <w:bCs/>
                <w:szCs w:val="21"/>
              </w:rPr>
              <w:t xml:space="preserve">序号</w:t>
            </w:r>
            <w:r/>
          </w:p>
        </w:tc>
        <w:tc>
          <w:tcPr>
            <w:gridSpan w:val="2"/>
            <w:tcBorders>
              <w:left w:val="single" w:color="auto" w:sz="4" w:space="0"/>
            </w:tcBorders>
            <w:tcW w:w="1821" w:type="dxa"/>
            <w:textDirection w:val="lrTb"/>
            <w:noWrap w:val="false"/>
          </w:tcPr>
          <w:p>
            <w:pPr>
              <w:jc w:val="center"/>
              <w:spacing w:line="420" w:lineRule="exact"/>
              <w:widowControl/>
              <w:rPr>
                <w:szCs w:val="21"/>
              </w:rPr>
            </w:pPr>
            <w:r>
              <w:rPr>
                <w:b/>
                <w:bCs/>
                <w:szCs w:val="21"/>
              </w:rPr>
              <w:t xml:space="preserve">评审因素</w:t>
            </w:r>
            <w:r/>
          </w:p>
        </w:tc>
        <w:tc>
          <w:tcPr>
            <w:tcW w:w="7250" w:type="dxa"/>
            <w:textDirection w:val="lrTb"/>
            <w:noWrap w:val="false"/>
          </w:tcPr>
          <w:p>
            <w:pPr>
              <w:spacing w:line="420" w:lineRule="exact"/>
              <w:tabs>
                <w:tab w:val="left" w:pos="2582" w:leader="none"/>
                <w:tab w:val="center" w:pos="3701" w:leader="none"/>
              </w:tabs>
              <w:rPr>
                <w:szCs w:val="21"/>
              </w:rPr>
            </w:pPr>
            <w:r>
              <w:rPr>
                <w:b/>
                <w:bCs/>
                <w:szCs w:val="21"/>
              </w:rPr>
              <w:tab/>
            </w:r>
            <w:r>
              <w:rPr>
                <w:b/>
                <w:bCs/>
                <w:szCs w:val="21"/>
              </w:rPr>
              <w:t xml:space="preserve">    评分标准</w:t>
            </w:r>
            <w:r/>
          </w:p>
        </w:tc>
      </w:tr>
      <w:tr>
        <w:trPr>
          <w:trHeight w:val="1149"/>
        </w:trPr>
        <w:tc>
          <w:tcPr>
            <w:tcBorders>
              <w:right w:val="single" w:color="auto" w:sz="4" w:space="0"/>
            </w:tcBorders>
            <w:tcW w:w="548" w:type="dxa"/>
            <w:vAlign w:val="center"/>
            <w:textDirection w:val="lrTb"/>
            <w:noWrap w:val="false"/>
          </w:tcPr>
          <w:p>
            <w:pPr>
              <w:jc w:val="center"/>
              <w:spacing w:line="420" w:lineRule="exact"/>
              <w:widowControl/>
              <w:rPr>
                <w:b/>
                <w:bCs/>
                <w:szCs w:val="21"/>
              </w:rPr>
            </w:pPr>
            <w:r>
              <w:rPr>
                <w:b/>
                <w:bCs/>
                <w:szCs w:val="21"/>
              </w:rPr>
              <w:t xml:space="preserve">1</w:t>
            </w:r>
            <w:r/>
          </w:p>
        </w:tc>
        <w:tc>
          <w:tcPr>
            <w:gridSpan w:val="2"/>
            <w:tcBorders>
              <w:left w:val="single" w:color="auto" w:sz="4" w:space="0"/>
            </w:tcBorders>
            <w:tcW w:w="1821" w:type="dxa"/>
            <w:vAlign w:val="center"/>
            <w:textDirection w:val="lrTb"/>
            <w:noWrap w:val="false"/>
          </w:tcPr>
          <w:p>
            <w:pPr>
              <w:jc w:val="center"/>
              <w:spacing w:line="420" w:lineRule="exact"/>
              <w:widowControl/>
              <w:rPr>
                <w:b/>
                <w:bCs/>
                <w:szCs w:val="21"/>
              </w:rPr>
            </w:pPr>
            <w:r>
              <w:rPr>
                <w:b/>
                <w:bCs/>
                <w:szCs w:val="21"/>
              </w:rPr>
              <w:t xml:space="preserve">价格分（3</w:t>
            </w:r>
            <w:r>
              <w:rPr>
                <w:rFonts w:hint="eastAsia"/>
                <w:b/>
                <w:bCs/>
                <w:szCs w:val="21"/>
              </w:rPr>
              <w:t xml:space="preserve">0</w:t>
            </w:r>
            <w:r>
              <w:rPr>
                <w:b/>
                <w:bCs/>
                <w:szCs w:val="21"/>
              </w:rPr>
              <w:t xml:space="preserve">分）</w:t>
            </w:r>
            <w:r/>
          </w:p>
        </w:tc>
        <w:tc>
          <w:tcPr>
            <w:tcW w:w="7250" w:type="dxa"/>
            <w:textDirection w:val="lrTb"/>
            <w:noWrap w:val="false"/>
          </w:tcPr>
          <w:p>
            <w:pPr>
              <w:ind w:firstLine="420"/>
              <w:spacing w:line="420" w:lineRule="exact"/>
              <w:tabs>
                <w:tab w:val="left" w:pos="900" w:leader="none"/>
              </w:tabs>
              <w:rPr>
                <w:bCs/>
                <w:szCs w:val="21"/>
              </w:rPr>
            </w:pPr>
            <w:r>
              <w:rPr>
                <w:bCs/>
                <w:szCs w:val="21"/>
              </w:rPr>
              <w:t xml:space="preserve">满足招标文件要求且投标价格最低的有效投标报价为评标基准价，其价格分为3</w:t>
            </w:r>
            <w:r>
              <w:rPr>
                <w:rFonts w:hint="eastAsia"/>
                <w:bCs/>
                <w:szCs w:val="21"/>
              </w:rPr>
              <w:t xml:space="preserve">0</w:t>
            </w:r>
            <w:r>
              <w:rPr>
                <w:bCs/>
                <w:szCs w:val="21"/>
              </w:rPr>
              <w:t xml:space="preserve">分。</w:t>
            </w:r>
            <w:r/>
          </w:p>
          <w:p>
            <w:pPr>
              <w:ind w:firstLine="420"/>
              <w:spacing w:line="420" w:lineRule="exact"/>
              <w:tabs>
                <w:tab w:val="left" w:pos="900" w:leader="none"/>
              </w:tabs>
              <w:rPr>
                <w:bCs/>
                <w:szCs w:val="21"/>
              </w:rPr>
            </w:pPr>
            <w:r>
              <w:rPr>
                <w:bCs/>
                <w:szCs w:val="21"/>
              </w:rPr>
              <w:t xml:space="preserve">其他投标人的价格分统一按照下列公式计算：投标报价得分=(评标基准价／投标报价)×3</w:t>
            </w:r>
            <w:r>
              <w:rPr>
                <w:rFonts w:hint="eastAsia"/>
                <w:bCs/>
                <w:szCs w:val="21"/>
              </w:rPr>
              <w:t xml:space="preserve">0</w:t>
            </w:r>
            <w:r>
              <w:rPr>
                <w:bCs/>
                <w:szCs w:val="21"/>
              </w:rPr>
              <w:t xml:space="preserve">，小数点后保留两位。</w:t>
            </w:r>
            <w:r/>
          </w:p>
        </w:tc>
      </w:tr>
      <w:tr>
        <w:trPr>
          <w:trHeight w:val="1855"/>
        </w:trPr>
        <w:tc>
          <w:tcPr>
            <w:tcBorders>
              <w:right w:val="single" w:color="auto" w:sz="4" w:space="0"/>
            </w:tcBorders>
            <w:tcW w:w="548" w:type="dxa"/>
            <w:vAlign w:val="center"/>
            <w:vMerge w:val="restart"/>
            <w:textDirection w:val="lrTb"/>
            <w:noWrap w:val="false"/>
          </w:tcPr>
          <w:p>
            <w:pPr>
              <w:jc w:val="center"/>
              <w:spacing w:line="420" w:lineRule="exact"/>
              <w:rPr>
                <w:b/>
                <w:szCs w:val="21"/>
              </w:rPr>
            </w:pPr>
            <w:r>
              <w:rPr>
                <w:b/>
                <w:szCs w:val="21"/>
              </w:rPr>
              <w:t xml:space="preserve">2</w:t>
            </w:r>
            <w:r/>
          </w:p>
        </w:tc>
        <w:tc>
          <w:tcPr>
            <w:tcBorders>
              <w:left w:val="single" w:color="auto" w:sz="4" w:space="0"/>
              <w:right w:val="single" w:color="auto" w:sz="4" w:space="0"/>
            </w:tcBorders>
            <w:tcW w:w="963" w:type="dxa"/>
            <w:vAlign w:val="center"/>
            <w:textDirection w:val="lrTb"/>
            <w:noWrap w:val="false"/>
          </w:tcPr>
          <w:p>
            <w:pPr>
              <w:jc w:val="center"/>
              <w:spacing w:line="420" w:lineRule="exact"/>
              <w:rPr>
                <w:b/>
                <w:szCs w:val="21"/>
              </w:rPr>
            </w:pPr>
            <w:r>
              <w:rPr>
                <w:b/>
                <w:szCs w:val="21"/>
              </w:rPr>
              <w:t xml:space="preserve">技术参数</w:t>
            </w:r>
            <w:r/>
          </w:p>
          <w:p>
            <w:pPr>
              <w:jc w:val="center"/>
              <w:spacing w:line="420" w:lineRule="exact"/>
              <w:rPr>
                <w:b/>
                <w:szCs w:val="21"/>
              </w:rPr>
            </w:pPr>
            <w:r>
              <w:rPr>
                <w:b/>
                <w:szCs w:val="21"/>
              </w:rPr>
            </w:r>
            <w:r/>
          </w:p>
        </w:tc>
        <w:tc>
          <w:tcPr>
            <w:tcBorders>
              <w:left w:val="single" w:color="auto" w:sz="4" w:space="0"/>
            </w:tcBorders>
            <w:tcW w:w="858" w:type="dxa"/>
            <w:vAlign w:val="center"/>
            <w:textDirection w:val="lrTb"/>
            <w:noWrap w:val="false"/>
          </w:tcPr>
          <w:p>
            <w:pPr>
              <w:jc w:val="center"/>
              <w:spacing w:line="420" w:lineRule="exact"/>
              <w:rPr>
                <w:b/>
                <w:szCs w:val="21"/>
              </w:rPr>
            </w:pPr>
            <w:r>
              <w:rPr>
                <w:b/>
                <w:szCs w:val="21"/>
              </w:rPr>
              <w:t xml:space="preserve">（3</w:t>
            </w:r>
            <w:r>
              <w:rPr>
                <w:rFonts w:hint="eastAsia"/>
                <w:b/>
                <w:szCs w:val="21"/>
              </w:rPr>
              <w:t xml:space="preserve">0</w:t>
            </w:r>
            <w:r>
              <w:rPr>
                <w:b/>
                <w:szCs w:val="21"/>
              </w:rPr>
              <w:t xml:space="preserve">分）</w:t>
            </w:r>
            <w:r/>
          </w:p>
        </w:tc>
        <w:tc>
          <w:tcPr>
            <w:tcW w:w="7250" w:type="dxa"/>
            <w:textDirection w:val="lrTb"/>
            <w:noWrap w:val="false"/>
          </w:tcPr>
          <w:p>
            <w:pPr>
              <w:ind w:firstLine="420"/>
              <w:spacing w:line="420" w:lineRule="exact"/>
              <w:tabs>
                <w:tab w:val="left" w:pos="900" w:leader="none"/>
              </w:tabs>
              <w:rPr>
                <w:bCs/>
                <w:szCs w:val="21"/>
              </w:rPr>
            </w:pPr>
            <w:r>
              <w:rPr>
                <w:bCs/>
                <w:szCs w:val="21"/>
              </w:rPr>
              <w:t xml:space="preserve">根据投标人提供的产品的技术性能说明、技术偏离等情况描述，由评委进行客观评价；</w:t>
            </w:r>
            <w:r/>
          </w:p>
          <w:p>
            <w:pPr>
              <w:ind w:firstLine="420"/>
              <w:spacing w:line="420" w:lineRule="exact"/>
              <w:tabs>
                <w:tab w:val="left" w:pos="900" w:leader="none"/>
              </w:tabs>
              <w:rPr>
                <w:bCs/>
                <w:szCs w:val="21"/>
              </w:rPr>
            </w:pPr>
            <w:r>
              <w:rPr>
                <w:bCs/>
                <w:szCs w:val="21"/>
              </w:rPr>
              <w:t xml:space="preserve">技术参数标注“</w:t>
            </w:r>
            <w:r>
              <w:rPr>
                <w:rFonts w:ascii="Segoe UI Symbol" w:hAnsi="Segoe UI Symbol" w:cs="Segoe UI Symbol"/>
                <w:szCs w:val="21"/>
              </w:rPr>
              <w:t xml:space="preserve">★</w:t>
            </w:r>
            <w:r>
              <w:rPr>
                <w:bCs/>
                <w:szCs w:val="21"/>
              </w:rPr>
              <w:t xml:space="preserve">”为主要技术参数，每有1个不满足的扣3分，未标注的为一般参数，每有1个不满足的扣2分。要求投标人提供可以满足“</w:t>
            </w:r>
            <w:r>
              <w:rPr>
                <w:rFonts w:ascii="Segoe UI Symbol" w:hAnsi="Segoe UI Symbol" w:cs="Segoe UI Symbol"/>
                <w:szCs w:val="21"/>
              </w:rPr>
              <w:t xml:space="preserve">★</w:t>
            </w:r>
            <w:r>
              <w:rPr>
                <w:bCs/>
                <w:szCs w:val="21"/>
              </w:rPr>
              <w:t xml:space="preserve">”技术参数的详细技术资料（有效的满足参数的检验报告或产品彩页或技术白皮书等评标委员会认可的相关证明材料并加盖公章，如“</w:t>
            </w:r>
            <w:r>
              <w:rPr>
                <w:rFonts w:ascii="Segoe UI Symbol" w:hAnsi="Segoe UI Symbol" w:cs="Segoe UI Symbol"/>
                <w:szCs w:val="21"/>
              </w:rPr>
              <w:t xml:space="preserve">★</w:t>
            </w:r>
            <w:r>
              <w:rPr>
                <w:bCs/>
                <w:szCs w:val="21"/>
              </w:rPr>
              <w:t xml:space="preserve">”技术参数有具体要求的，提供材料以要求为准）。完全按照招标文件技术参数复制作为投标文件技术参数的以及未提供详细技术资料的，评标委员会有可能视为不满足。</w:t>
            </w:r>
            <w:r/>
          </w:p>
        </w:tc>
      </w:tr>
      <w:tr>
        <w:trPr>
          <w:trHeight w:val="1328"/>
        </w:trPr>
        <w:tc>
          <w:tcPr>
            <w:tcBorders>
              <w:right w:val="single" w:color="auto" w:sz="4" w:space="0"/>
            </w:tcBorders>
            <w:tcW w:w="548" w:type="dxa"/>
            <w:vAlign w:val="center"/>
            <w:vMerge w:val="continue"/>
            <w:textDirection w:val="lrTb"/>
            <w:noWrap w:val="false"/>
          </w:tcPr>
          <w:p>
            <w:pPr>
              <w:jc w:val="center"/>
              <w:spacing w:line="420" w:lineRule="exact"/>
              <w:rPr>
                <w:b/>
                <w:szCs w:val="21"/>
              </w:rPr>
            </w:pPr>
            <w:r>
              <w:rPr>
                <w:b/>
                <w:szCs w:val="21"/>
              </w:rPr>
            </w:r>
            <w:r/>
          </w:p>
        </w:tc>
        <w:tc>
          <w:tcPr>
            <w:tcBorders>
              <w:left w:val="single" w:color="auto" w:sz="4" w:space="0"/>
              <w:right w:val="single" w:color="auto" w:sz="4" w:space="0"/>
            </w:tcBorders>
            <w:tcW w:w="963" w:type="dxa"/>
            <w:vAlign w:val="center"/>
            <w:textDirection w:val="lrTb"/>
            <w:noWrap w:val="false"/>
          </w:tcPr>
          <w:p>
            <w:pPr>
              <w:jc w:val="center"/>
              <w:spacing w:line="420" w:lineRule="exact"/>
              <w:rPr>
                <w:b/>
                <w:szCs w:val="21"/>
              </w:rPr>
            </w:pPr>
            <w:r>
              <w:rPr>
                <w:b/>
                <w:szCs w:val="21"/>
              </w:rPr>
              <w:t xml:space="preserve">产品详细配置、备品备件</w:t>
            </w:r>
            <w:r/>
          </w:p>
        </w:tc>
        <w:tc>
          <w:tcPr>
            <w:tcBorders>
              <w:left w:val="single" w:color="auto" w:sz="4" w:space="0"/>
            </w:tcBorders>
            <w:tcW w:w="858" w:type="dxa"/>
            <w:vAlign w:val="center"/>
            <w:textDirection w:val="lrTb"/>
            <w:noWrap w:val="false"/>
          </w:tcPr>
          <w:p>
            <w:pPr>
              <w:jc w:val="center"/>
              <w:spacing w:line="420" w:lineRule="exact"/>
              <w:rPr>
                <w:b/>
                <w:szCs w:val="21"/>
              </w:rPr>
            </w:pPr>
            <w:r>
              <w:rPr>
                <w:b/>
                <w:szCs w:val="21"/>
              </w:rPr>
              <w:t xml:space="preserve">（10分）</w:t>
            </w:r>
            <w:r/>
          </w:p>
        </w:tc>
        <w:tc>
          <w:tcPr>
            <w:tcW w:w="7250" w:type="dxa"/>
            <w:textDirection w:val="lrTb"/>
            <w:noWrap w:val="false"/>
          </w:tcPr>
          <w:p>
            <w:pPr>
              <w:ind w:firstLine="420"/>
              <w:spacing w:line="420" w:lineRule="exact"/>
              <w:tabs>
                <w:tab w:val="left" w:pos="900" w:leader="none"/>
              </w:tabs>
              <w:rPr>
                <w:rFonts w:eastAsia="方正仿宋简体"/>
              </w:rPr>
            </w:pPr>
            <w:r>
              <w:rPr>
                <w:bCs/>
                <w:szCs w:val="21"/>
              </w:rPr>
              <w:t xml:space="preserve">评标委员根据投标人提供的所投产品的详细配置、备品备件等满足招标文件要求的情况进行综合评分：方案详细，全面，满足招标文件要求的，得10分；方案较为详细，全面，基本满足招标文件要求的，得7分；方案不详细，不全面，但能满足招标文件要求的，得4分；方案不能满足招标文件要求或者未提供的不得分。</w:t>
            </w:r>
            <w:r/>
          </w:p>
        </w:tc>
      </w:tr>
      <w:tr>
        <w:trPr>
          <w:cantSplit/>
          <w:trHeight w:val="856"/>
        </w:trPr>
        <w:tc>
          <w:tcPr>
            <w:tcBorders>
              <w:right w:val="single" w:color="auto" w:sz="4" w:space="0"/>
            </w:tcBorders>
            <w:tcW w:w="548" w:type="dxa"/>
            <w:vAlign w:val="center"/>
            <w:textDirection w:val="lrTb"/>
            <w:noWrap w:val="false"/>
          </w:tcPr>
          <w:p>
            <w:pPr>
              <w:jc w:val="center"/>
              <w:spacing w:line="420" w:lineRule="exact"/>
              <w:rPr>
                <w:b/>
                <w:szCs w:val="21"/>
              </w:rPr>
            </w:pPr>
            <w:r>
              <w:rPr>
                <w:b/>
                <w:szCs w:val="21"/>
              </w:rPr>
              <w:t xml:space="preserve">3</w:t>
            </w:r>
            <w:r/>
          </w:p>
        </w:tc>
        <w:tc>
          <w:tcPr>
            <w:gridSpan w:val="2"/>
            <w:tcBorders>
              <w:left w:val="single" w:color="auto" w:sz="4" w:space="0"/>
              <w:right w:val="single" w:color="auto" w:sz="4" w:space="0"/>
            </w:tcBorders>
            <w:tcW w:w="1821" w:type="dxa"/>
            <w:vAlign w:val="center"/>
            <w:textDirection w:val="lrTb"/>
            <w:noWrap w:val="false"/>
          </w:tcPr>
          <w:p>
            <w:pPr>
              <w:ind w:firstLine="211"/>
              <w:spacing w:line="420" w:lineRule="exact"/>
              <w:tabs>
                <w:tab w:val="left" w:pos="900" w:leader="none"/>
              </w:tabs>
            </w:pPr>
            <w:r>
              <w:rPr>
                <w:b/>
                <w:szCs w:val="21"/>
              </w:rPr>
              <w:t xml:space="preserve">业绩（</w:t>
            </w:r>
            <w:r>
              <w:rPr>
                <w:rFonts w:hint="eastAsia"/>
                <w:b/>
                <w:szCs w:val="21"/>
              </w:rPr>
              <w:t xml:space="preserve">10</w:t>
            </w:r>
            <w:r>
              <w:rPr>
                <w:b/>
                <w:szCs w:val="21"/>
              </w:rPr>
              <w:t xml:space="preserve">分）</w:t>
            </w:r>
            <w:r/>
          </w:p>
        </w:tc>
        <w:tc>
          <w:tcPr>
            <w:tcBorders>
              <w:left w:val="single" w:color="auto" w:sz="4" w:space="0"/>
            </w:tcBorders>
            <w:tcW w:w="7250" w:type="dxa"/>
            <w:textDirection w:val="lrTb"/>
            <w:noWrap w:val="false"/>
          </w:tcPr>
          <w:p>
            <w:pPr>
              <w:ind w:firstLine="420"/>
              <w:spacing w:line="420" w:lineRule="exact"/>
              <w:tabs>
                <w:tab w:val="left" w:pos="900" w:leader="none"/>
              </w:tabs>
            </w:pPr>
            <w:r>
              <w:t xml:space="preserve">以投标人（或所投品牌制造商）提供的20</w:t>
            </w:r>
            <w:r>
              <w:rPr>
                <w:rFonts w:hint="eastAsia"/>
              </w:rPr>
              <w:t xml:space="preserve">22</w:t>
            </w:r>
            <w:r>
              <w:t xml:space="preserve">年</w:t>
            </w:r>
            <w:r>
              <w:rPr>
                <w:rFonts w:hint="eastAsia"/>
              </w:rPr>
              <w:t xml:space="preserve">1</w:t>
            </w:r>
            <w:r>
              <w:t xml:space="preserve">月份以来（以合同签订时间为准）同类产品业绩证明材料（提供合同复印件并加盖公章，原件备查）为准，每提供1份得</w:t>
            </w:r>
            <w:r>
              <w:rPr>
                <w:rFonts w:hint="eastAsia"/>
                <w:lang w:val="en-US" w:eastAsia="zh-CN"/>
              </w:rPr>
              <w:t xml:space="preserve">2</w:t>
            </w:r>
            <w:r>
              <w:t xml:space="preserve">分，最高得</w:t>
            </w:r>
            <w:r>
              <w:rPr>
                <w:rFonts w:hint="eastAsia"/>
                <w:lang w:val="en-US" w:eastAsia="zh-CN"/>
              </w:rPr>
              <w:t xml:space="preserve">10</w:t>
            </w:r>
            <w:r>
              <w:t xml:space="preserve">分。</w:t>
            </w:r>
            <w:r>
              <w:rPr>
                <w:color w:val="auto"/>
              </w:rPr>
              <w:t xml:space="preserve">（未提供或提供的评</w:t>
            </w:r>
            <w:r>
              <w:t xml:space="preserve">委不认可的，得0分）。</w:t>
            </w:r>
            <w:r/>
          </w:p>
        </w:tc>
      </w:tr>
      <w:tr>
        <w:trPr>
          <w:cantSplit/>
          <w:trHeight w:val="597"/>
        </w:trPr>
        <w:tc>
          <w:tcPr>
            <w:tcBorders>
              <w:right w:val="single" w:color="auto" w:sz="4" w:space="0"/>
            </w:tcBorders>
            <w:tcW w:w="548" w:type="dxa"/>
            <w:vAlign w:val="center"/>
            <w:textDirection w:val="lrTb"/>
            <w:noWrap w:val="false"/>
          </w:tcPr>
          <w:p>
            <w:pPr>
              <w:jc w:val="center"/>
              <w:spacing w:line="420" w:lineRule="exact"/>
              <w:rPr>
                <w:b/>
                <w:szCs w:val="21"/>
              </w:rPr>
            </w:pPr>
            <w:r>
              <w:rPr>
                <w:b/>
                <w:szCs w:val="21"/>
              </w:rPr>
              <w:t xml:space="preserve">4</w:t>
            </w:r>
            <w:r/>
          </w:p>
        </w:tc>
        <w:tc>
          <w:tcPr>
            <w:gridSpan w:val="2"/>
            <w:tcBorders>
              <w:left w:val="single" w:color="auto" w:sz="4" w:space="0"/>
              <w:right w:val="single" w:color="auto" w:sz="4" w:space="0"/>
            </w:tcBorders>
            <w:tcW w:w="1821" w:type="dxa"/>
            <w:vAlign w:val="center"/>
            <w:textDirection w:val="lrTb"/>
            <w:noWrap w:val="false"/>
          </w:tcPr>
          <w:p>
            <w:pPr>
              <w:jc w:val="center"/>
              <w:spacing w:line="420" w:lineRule="exact"/>
              <w:rPr>
                <w:b/>
                <w:szCs w:val="21"/>
              </w:rPr>
            </w:pPr>
            <w:r>
              <w:rPr>
                <w:b/>
                <w:szCs w:val="21"/>
              </w:rPr>
              <w:t xml:space="preserve">供货方案（10分）</w:t>
            </w:r>
            <w:r/>
          </w:p>
        </w:tc>
        <w:tc>
          <w:tcPr>
            <w:tcBorders>
              <w:left w:val="single" w:color="auto" w:sz="4" w:space="0"/>
            </w:tcBorders>
            <w:tcW w:w="7250" w:type="dxa"/>
            <w:textDirection w:val="lrTb"/>
            <w:noWrap w:val="false"/>
          </w:tcPr>
          <w:p>
            <w:pPr>
              <w:ind w:firstLine="420"/>
              <w:spacing w:line="420" w:lineRule="exact"/>
              <w:tabs>
                <w:tab w:val="left" w:pos="900" w:leader="none"/>
              </w:tabs>
            </w:pPr>
            <w:r>
              <w:t xml:space="preserve">评标委员根据投标人针对本项目的采购方案（包括购买、包装、运输）、仪器校准检定要求、仪器使用应急替换方案、进度、质量、安全控制措施等进行综合评分:上述方案具有全面性、科学性、合理性和可操作性的得10分；上述方案略有瑕疵，具有的科学性、合理性和可操作性一般的得7分；上述方案片面，且具有的科学性、合理性和可操作性较差的得4分；未提供不得分。</w:t>
            </w:r>
            <w:r/>
          </w:p>
        </w:tc>
      </w:tr>
      <w:tr>
        <w:trPr>
          <w:cantSplit/>
          <w:trHeight w:val="1205"/>
        </w:trPr>
        <w:tc>
          <w:tcPr>
            <w:tcBorders>
              <w:right w:val="single" w:color="auto" w:sz="4" w:space="0"/>
            </w:tcBorders>
            <w:tcW w:w="548" w:type="dxa"/>
            <w:vAlign w:val="center"/>
            <w:vMerge w:val="restart"/>
            <w:textDirection w:val="lrTb"/>
            <w:noWrap w:val="false"/>
          </w:tcPr>
          <w:p>
            <w:pPr>
              <w:jc w:val="center"/>
              <w:spacing w:line="420" w:lineRule="exact"/>
              <w:rPr>
                <w:b/>
                <w:szCs w:val="21"/>
              </w:rPr>
            </w:pPr>
            <w:r>
              <w:rPr>
                <w:b/>
                <w:szCs w:val="21"/>
              </w:rPr>
              <w:t xml:space="preserve">5</w:t>
            </w:r>
            <w:r/>
          </w:p>
        </w:tc>
        <w:tc>
          <w:tcPr>
            <w:gridSpan w:val="2"/>
            <w:tcBorders>
              <w:left w:val="single" w:color="auto" w:sz="4" w:space="0"/>
              <w:right w:val="single" w:color="auto" w:sz="4" w:space="0"/>
            </w:tcBorders>
            <w:tcW w:w="1821" w:type="dxa"/>
            <w:vAlign w:val="center"/>
            <w:vMerge w:val="restart"/>
            <w:textDirection w:val="lrTb"/>
            <w:noWrap w:val="false"/>
          </w:tcPr>
          <w:p>
            <w:pPr>
              <w:jc w:val="center"/>
              <w:spacing w:line="360" w:lineRule="auto"/>
              <w:rPr>
                <w:b/>
                <w:szCs w:val="21"/>
              </w:rPr>
            </w:pPr>
            <w:r>
              <w:rPr>
                <w:b/>
                <w:szCs w:val="21"/>
              </w:rPr>
              <w:t xml:space="preserve">售后服务方案</w:t>
            </w:r>
            <w:r/>
          </w:p>
          <w:p>
            <w:pPr>
              <w:jc w:val="center"/>
              <w:spacing w:line="360" w:lineRule="auto"/>
              <w:rPr>
                <w:b/>
                <w:szCs w:val="21"/>
              </w:rPr>
            </w:pPr>
            <w:r>
              <w:rPr>
                <w:b/>
                <w:szCs w:val="21"/>
              </w:rPr>
              <w:t xml:space="preserve">（10分）</w:t>
            </w:r>
            <w:r/>
          </w:p>
        </w:tc>
        <w:tc>
          <w:tcPr>
            <w:tcBorders>
              <w:left w:val="single" w:color="auto" w:sz="4" w:space="0"/>
            </w:tcBorders>
            <w:tcW w:w="7250" w:type="dxa"/>
            <w:vAlign w:val="center"/>
            <w:textDirection w:val="lrTb"/>
            <w:noWrap w:val="false"/>
          </w:tcPr>
          <w:p>
            <w:pPr>
              <w:jc w:val="left"/>
              <w:spacing w:line="360" w:lineRule="auto"/>
              <w:tabs>
                <w:tab w:val="left" w:pos="900" w:leader="none"/>
              </w:tabs>
              <w:rPr>
                <w:rFonts w:eastAsia="黑体"/>
              </w:rPr>
            </w:pPr>
            <w:r>
              <w:rPr>
                <w:szCs w:val="22"/>
              </w:rPr>
              <w:t xml:space="preserve">（1）质保期内售后服务承诺，由评委综合比较，服务体系完善，人员配备充足可靠的，得4分；服务体系设置一般，人员配备一般的，得2分；不提供的本项评审不得分。</w:t>
            </w:r>
            <w:r/>
          </w:p>
        </w:tc>
      </w:tr>
      <w:tr>
        <w:trPr>
          <w:cantSplit/>
          <w:trHeight w:val="1490"/>
        </w:trPr>
        <w:tc>
          <w:tcPr>
            <w:tcBorders>
              <w:right w:val="single" w:color="auto" w:sz="4" w:space="0"/>
            </w:tcBorders>
            <w:tcW w:w="548" w:type="dxa"/>
            <w:vAlign w:val="center"/>
            <w:vMerge w:val="continue"/>
            <w:textDirection w:val="lrTb"/>
            <w:noWrap w:val="false"/>
          </w:tcPr>
          <w:p>
            <w:pPr>
              <w:spacing w:line="420" w:lineRule="exact"/>
              <w:tabs>
                <w:tab w:val="left" w:pos="900" w:leader="none"/>
              </w:tabs>
            </w:pPr>
            <w:r/>
            <w:r/>
          </w:p>
        </w:tc>
        <w:tc>
          <w:tcPr>
            <w:gridSpan w:val="2"/>
            <w:tcBorders>
              <w:left w:val="single" w:color="auto" w:sz="4" w:space="0"/>
              <w:right w:val="single" w:color="auto" w:sz="4" w:space="0"/>
            </w:tcBorders>
            <w:tcW w:w="1821" w:type="dxa"/>
            <w:vAlign w:val="center"/>
            <w:vMerge w:val="continue"/>
            <w:textDirection w:val="lrTb"/>
            <w:noWrap w:val="false"/>
          </w:tcPr>
          <w:p>
            <w:pPr>
              <w:spacing w:line="360" w:lineRule="auto"/>
              <w:tabs>
                <w:tab w:val="left" w:pos="900" w:leader="none"/>
              </w:tabs>
              <w:rPr>
                <w:b/>
                <w:szCs w:val="21"/>
              </w:rPr>
            </w:pPr>
            <w:r>
              <w:rPr>
                <w:b/>
                <w:szCs w:val="21"/>
              </w:rPr>
            </w:r>
            <w:r/>
          </w:p>
        </w:tc>
        <w:tc>
          <w:tcPr>
            <w:tcBorders>
              <w:left w:val="single" w:color="auto" w:sz="4" w:space="0"/>
            </w:tcBorders>
            <w:tcW w:w="7250" w:type="dxa"/>
            <w:vAlign w:val="center"/>
            <w:textDirection w:val="lrTb"/>
            <w:noWrap w:val="false"/>
          </w:tcPr>
          <w:p>
            <w:pPr>
              <w:spacing w:line="360" w:lineRule="auto"/>
              <w:tabs>
                <w:tab w:val="left" w:pos="900" w:leader="none"/>
              </w:tabs>
              <w:rPr>
                <w:b/>
                <w:szCs w:val="21"/>
              </w:rPr>
            </w:pPr>
            <w:r>
              <w:rPr>
                <w:szCs w:val="22"/>
              </w:rPr>
              <w:t xml:space="preserve">（2）投标人提供质保期满后服务承诺，质保期外配件价格清单及折扣率情况(作为附件在投标文件中提供)，由</w:t>
            </w:r>
            <w:r>
              <w:rPr>
                <w:bCs/>
                <w:szCs w:val="21"/>
              </w:rPr>
              <w:t xml:space="preserve">评委</w:t>
            </w:r>
            <w:r>
              <w:rPr>
                <w:szCs w:val="22"/>
              </w:rPr>
              <w:t xml:space="preserve">综合评分:价格清单详细和折扣率高的，得4分；价格清单提供和折扣率一般的，得2分；</w:t>
            </w:r>
            <w:r>
              <w:rPr>
                <w:bCs/>
                <w:szCs w:val="21"/>
              </w:rPr>
              <w:t xml:space="preserve">提供不完整的本项评审不得分</w:t>
            </w:r>
            <w:r>
              <w:rPr>
                <w:szCs w:val="22"/>
              </w:rPr>
              <w:t xml:space="preserve">。</w:t>
            </w:r>
            <w:r/>
          </w:p>
        </w:tc>
      </w:tr>
      <w:tr>
        <w:trPr>
          <w:cantSplit/>
          <w:trHeight w:val="583"/>
        </w:trPr>
        <w:tc>
          <w:tcPr>
            <w:tcBorders>
              <w:right w:val="single" w:color="auto" w:sz="4" w:space="0"/>
            </w:tcBorders>
            <w:tcW w:w="548" w:type="dxa"/>
            <w:vAlign w:val="center"/>
            <w:vMerge w:val="continue"/>
            <w:textDirection w:val="lrTb"/>
            <w:noWrap w:val="false"/>
          </w:tcPr>
          <w:p>
            <w:pPr>
              <w:spacing w:line="420" w:lineRule="exact"/>
              <w:tabs>
                <w:tab w:val="left" w:pos="900" w:leader="none"/>
              </w:tabs>
              <w:rPr>
                <w:b/>
                <w:szCs w:val="21"/>
              </w:rPr>
            </w:pPr>
            <w:r>
              <w:rPr>
                <w:b/>
                <w:szCs w:val="21"/>
              </w:rPr>
            </w:r>
            <w:r/>
          </w:p>
        </w:tc>
        <w:tc>
          <w:tcPr>
            <w:gridSpan w:val="2"/>
            <w:tcBorders>
              <w:left w:val="single" w:color="auto" w:sz="4" w:space="0"/>
              <w:right w:val="single" w:color="auto" w:sz="4" w:space="0"/>
            </w:tcBorders>
            <w:tcW w:w="1821" w:type="dxa"/>
            <w:vAlign w:val="center"/>
            <w:vMerge w:val="continue"/>
            <w:textDirection w:val="lrTb"/>
            <w:noWrap w:val="false"/>
          </w:tcPr>
          <w:p>
            <w:pPr>
              <w:spacing w:line="360" w:lineRule="auto"/>
              <w:tabs>
                <w:tab w:val="left" w:pos="900" w:leader="none"/>
              </w:tabs>
              <w:rPr>
                <w:b/>
                <w:szCs w:val="21"/>
              </w:rPr>
            </w:pPr>
            <w:r>
              <w:rPr>
                <w:b/>
                <w:szCs w:val="21"/>
              </w:rPr>
            </w:r>
            <w:r/>
          </w:p>
        </w:tc>
        <w:tc>
          <w:tcPr>
            <w:tcBorders>
              <w:left w:val="single" w:color="auto" w:sz="4" w:space="0"/>
            </w:tcBorders>
            <w:tcW w:w="7250" w:type="dxa"/>
            <w:vAlign w:val="center"/>
            <w:textDirection w:val="lrTb"/>
            <w:noWrap w:val="false"/>
          </w:tcPr>
          <w:p>
            <w:pPr>
              <w:jc w:val="left"/>
              <w:spacing w:line="360" w:lineRule="auto"/>
              <w:tabs>
                <w:tab w:val="left" w:pos="900" w:leader="none"/>
              </w:tabs>
              <w:rPr>
                <w:b/>
                <w:szCs w:val="21"/>
              </w:rPr>
            </w:pPr>
            <w:r>
              <w:rPr>
                <w:szCs w:val="22"/>
              </w:rPr>
              <w:t xml:space="preserve">（3）用户培训方案，由</w:t>
            </w:r>
            <w:r>
              <w:rPr>
                <w:bCs/>
                <w:szCs w:val="21"/>
              </w:rPr>
              <w:t xml:space="preserve">评委</w:t>
            </w:r>
            <w:r>
              <w:rPr>
                <w:szCs w:val="22"/>
              </w:rPr>
              <w:t xml:space="preserve">综合评分:方案设置合理，人员配置完善的，得2分；</w:t>
            </w:r>
            <w:r>
              <w:rPr>
                <w:bCs/>
                <w:szCs w:val="21"/>
              </w:rPr>
              <w:t xml:space="preserve">其余情况或不提供的本项评审不得分</w:t>
            </w:r>
            <w:r>
              <w:rPr>
                <w:szCs w:val="22"/>
              </w:rPr>
              <w:t xml:space="preserve">。</w:t>
            </w:r>
            <w:r/>
          </w:p>
        </w:tc>
      </w:tr>
    </w:tbl>
    <w:p>
      <w:pPr>
        <w:spacing w:line="360" w:lineRule="auto"/>
        <w:rPr>
          <w:b/>
          <w:bCs/>
          <w:color w:val="000000"/>
          <w:szCs w:val="21"/>
        </w:rPr>
      </w:pPr>
      <w:r>
        <w:rPr>
          <w:b/>
          <w:bCs/>
          <w:color w:val="000000"/>
          <w:szCs w:val="21"/>
        </w:rPr>
        <w:t xml:space="preserve">说明：所有认证、证明和业绩均以有效清晰的证明文件的复印件并加盖公章为依据，原件备查。证明文件在投标文件或索引表中应标注详细页码。</w:t>
      </w:r>
      <w:r/>
    </w:p>
    <w:p>
      <w:r/>
      <w:r/>
    </w:p>
    <w:p>
      <w:pPr>
        <w:jc w:val="center"/>
        <w:spacing w:line="360" w:lineRule="auto"/>
        <w:rPr>
          <w:b/>
          <w:color w:val="000000"/>
          <w:sz w:val="28"/>
          <w:szCs w:val="28"/>
        </w:rPr>
        <w:outlineLvl w:val="0"/>
      </w:pPr>
      <w:r/>
      <w:bookmarkStart w:id="63" w:name="_Toc17947"/>
      <w:r/>
      <w:r/>
    </w:p>
    <w:p>
      <w:pPr>
        <w:jc w:val="center"/>
        <w:spacing w:line="360" w:lineRule="auto"/>
        <w:rPr>
          <w:b/>
          <w:color w:val="000000"/>
          <w:sz w:val="28"/>
          <w:szCs w:val="28"/>
        </w:rPr>
        <w:outlineLvl w:val="0"/>
      </w:pPr>
      <w:r>
        <w:rPr>
          <w:b/>
          <w:color w:val="000000"/>
          <w:sz w:val="28"/>
          <w:szCs w:val="28"/>
        </w:rPr>
      </w:r>
      <w:r/>
    </w:p>
    <w:p>
      <w:pPr>
        <w:jc w:val="center"/>
        <w:spacing w:line="360" w:lineRule="auto"/>
        <w:rPr>
          <w:b/>
          <w:color w:val="000000"/>
          <w:sz w:val="28"/>
          <w:szCs w:val="28"/>
        </w:rPr>
        <w:outlineLvl w:val="0"/>
      </w:pPr>
      <w:r>
        <w:rPr>
          <w:b/>
          <w:color w:val="000000"/>
          <w:sz w:val="28"/>
          <w:szCs w:val="28"/>
        </w:rPr>
      </w:r>
      <w:r/>
    </w:p>
    <w:p>
      <w:pPr>
        <w:jc w:val="center"/>
        <w:spacing w:line="360" w:lineRule="auto"/>
        <w:rPr>
          <w:b/>
          <w:color w:val="000000"/>
          <w:sz w:val="28"/>
          <w:szCs w:val="28"/>
        </w:rPr>
        <w:outlineLvl w:val="0"/>
      </w:pPr>
      <w:r>
        <w:rPr>
          <w:b/>
          <w:color w:val="000000"/>
          <w:sz w:val="28"/>
          <w:szCs w:val="28"/>
        </w:rPr>
      </w:r>
      <w:r/>
    </w:p>
    <w:p>
      <w:pPr>
        <w:jc w:val="center"/>
        <w:spacing w:line="360" w:lineRule="auto"/>
        <w:rPr>
          <w:b/>
          <w:color w:val="000000"/>
          <w:sz w:val="28"/>
          <w:szCs w:val="28"/>
        </w:rPr>
        <w:outlineLvl w:val="0"/>
      </w:pPr>
      <w:r>
        <w:rPr>
          <w:b/>
          <w:color w:val="000000"/>
          <w:sz w:val="28"/>
          <w:szCs w:val="28"/>
        </w:rPr>
      </w:r>
      <w:r/>
    </w:p>
    <w:p>
      <w:pPr>
        <w:jc w:val="center"/>
        <w:spacing w:line="360" w:lineRule="auto"/>
        <w:rPr>
          <w:b/>
          <w:color w:val="000000"/>
          <w:sz w:val="28"/>
          <w:szCs w:val="28"/>
        </w:rPr>
        <w:outlineLvl w:val="0"/>
      </w:pPr>
      <w:r>
        <w:rPr>
          <w:b/>
          <w:color w:val="000000"/>
          <w:sz w:val="28"/>
          <w:szCs w:val="28"/>
        </w:rPr>
      </w:r>
      <w:r/>
    </w:p>
    <w:p>
      <w:pPr>
        <w:pStyle w:val="1398"/>
        <w:rPr>
          <w:rFonts w:ascii="Times New Roman"/>
        </w:rPr>
      </w:pPr>
      <w:r>
        <w:rPr>
          <w:rFonts w:ascii="Times New Roman"/>
        </w:rPr>
      </w:r>
      <w:r/>
    </w:p>
    <w:p>
      <w:pPr>
        <w:pStyle w:val="1398"/>
        <w:rPr>
          <w:rFonts w:ascii="Times New Roman"/>
        </w:rPr>
      </w:pPr>
      <w:r>
        <w:rPr>
          <w:rFonts w:ascii="Times New Roman"/>
        </w:rPr>
      </w:r>
      <w:r/>
    </w:p>
    <w:p>
      <w:pPr>
        <w:pStyle w:val="1398"/>
        <w:rPr>
          <w:rFonts w:ascii="Times New Roman"/>
        </w:rPr>
      </w:pPr>
      <w:r>
        <w:rPr>
          <w:rFonts w:ascii="Times New Roman"/>
        </w:rPr>
      </w:r>
      <w:r/>
    </w:p>
    <w:p>
      <w:pPr>
        <w:pStyle w:val="1398"/>
        <w:rPr>
          <w:rFonts w:ascii="Times New Roman"/>
        </w:rPr>
      </w:pPr>
      <w:r>
        <w:rPr>
          <w:rFonts w:ascii="Times New Roman"/>
        </w:rPr>
      </w:r>
      <w:r/>
    </w:p>
    <w:p>
      <w:pPr>
        <w:pStyle w:val="1398"/>
        <w:ind w:left="0" w:firstLine="0"/>
        <w:rPr>
          <w:rFonts w:ascii="Times New Roman"/>
        </w:rPr>
      </w:pPr>
      <w:r>
        <w:rPr>
          <w:rFonts w:ascii="Times New Roman"/>
        </w:rPr>
      </w:r>
      <w:bookmarkEnd w:id="63"/>
      <w:r/>
      <w:r/>
    </w:p>
    <w:p>
      <w:pPr>
        <w:jc w:val="center"/>
        <w:spacing w:line="360" w:lineRule="auto"/>
        <w:rPr>
          <w:b/>
          <w:color w:val="000000"/>
          <w:sz w:val="28"/>
          <w:szCs w:val="28"/>
        </w:rPr>
        <w:outlineLvl w:val="0"/>
      </w:pPr>
      <w:r>
        <w:rPr>
          <w:b/>
          <w:color w:val="000000"/>
          <w:sz w:val="28"/>
          <w:szCs w:val="28"/>
        </w:rPr>
        <w:t xml:space="preserve">第四章 招标技术规格及要求</w:t>
      </w:r>
      <w:r/>
    </w:p>
    <w:p>
      <w:pPr>
        <w:pStyle w:val="1462"/>
        <w:numPr>
          <w:ilvl w:val="0"/>
          <w:numId w:val="5"/>
        </w:numPr>
        <w:spacing w:line="360" w:lineRule="auto"/>
        <w:rPr>
          <w:rFonts w:ascii="Times New Roman" w:hAnsi="Times New Roman" w:cs="Times New Roman"/>
          <w:b/>
          <w:bCs/>
          <w:color w:val="000000"/>
          <w:szCs w:val="21"/>
        </w:rPr>
      </w:pPr>
      <w:r>
        <w:rPr>
          <w:rFonts w:ascii="Times New Roman" w:hAnsi="Times New Roman" w:cs="Times New Roman"/>
          <w:b/>
          <w:bCs/>
          <w:color w:val="000000"/>
          <w:szCs w:val="21"/>
        </w:rPr>
        <w:t xml:space="preserve">采购清单</w:t>
      </w:r>
      <w:r/>
    </w:p>
    <w:tbl>
      <w:tblPr>
        <w:tblStyle w:val="1363"/>
        <w:tblpPr w:horzAnchor="margin" w:tblpXSpec="center" w:vertAnchor="text" w:tblpY="111" w:leftFromText="180" w:topFromText="0" w:rightFromText="180" w:bottomFromText="0"/>
        <w:tblW w:w="86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00"/>
        <w:gridCol w:w="2225"/>
        <w:gridCol w:w="933"/>
        <w:gridCol w:w="1660"/>
        <w:gridCol w:w="2025"/>
        <w:gridCol w:w="1019"/>
      </w:tblGrid>
      <w:tr>
        <w:trPr>
          <w:jc w:val="center"/>
          <w:trHeight w:val="926"/>
        </w:trPr>
        <w:tc>
          <w:tcPr>
            <w:tcW w:w="800" w:type="dxa"/>
            <w:vAlign w:val="center"/>
            <w:textDirection w:val="lrTb"/>
            <w:noWrap w:val="false"/>
          </w:tcPr>
          <w:p>
            <w:pPr>
              <w:ind w:right="-107"/>
              <w:jc w:val="center"/>
              <w:spacing w:line="360" w:lineRule="auto"/>
              <w:tabs>
                <w:tab w:val="left" w:pos="4788" w:leader="none"/>
              </w:tabs>
              <w:rPr>
                <w:rFonts w:hint="eastAsia" w:ascii="宋体" w:hAnsi="宋体" w:cs="宋体"/>
                <w:bCs/>
                <w:szCs w:val="21"/>
              </w:rPr>
            </w:pPr>
            <w:r>
              <w:rPr>
                <w:rFonts w:hint="eastAsia" w:ascii="宋体" w:hAnsi="宋体" w:cs="宋体"/>
                <w:bCs/>
                <w:szCs w:val="21"/>
              </w:rPr>
              <w:t xml:space="preserve">品目号</w:t>
            </w:r>
            <w:r/>
          </w:p>
        </w:tc>
        <w:tc>
          <w:tcPr>
            <w:tcW w:w="2225" w:type="dxa"/>
            <w:vAlign w:val="center"/>
            <w:textDirection w:val="lrTb"/>
            <w:noWrap w:val="false"/>
          </w:tcPr>
          <w:p>
            <w:pPr>
              <w:ind w:right="-107"/>
              <w:jc w:val="center"/>
              <w:spacing w:line="360" w:lineRule="auto"/>
              <w:tabs>
                <w:tab w:val="left" w:pos="4788" w:leader="none"/>
              </w:tabs>
              <w:rPr>
                <w:rFonts w:hint="eastAsia" w:ascii="宋体" w:hAnsi="宋体" w:cs="宋体"/>
                <w:bCs/>
                <w:szCs w:val="21"/>
              </w:rPr>
            </w:pPr>
            <w:r>
              <w:rPr>
                <w:rFonts w:hint="eastAsia" w:ascii="宋体" w:hAnsi="宋体" w:cs="宋体"/>
                <w:bCs/>
                <w:szCs w:val="21"/>
              </w:rPr>
              <w:t xml:space="preserve">设备名称</w:t>
            </w:r>
            <w:r/>
          </w:p>
        </w:tc>
        <w:tc>
          <w:tcPr>
            <w:tcW w:w="933" w:type="dxa"/>
            <w:vAlign w:val="center"/>
            <w:textDirection w:val="lrTb"/>
            <w:noWrap w:val="false"/>
          </w:tcPr>
          <w:p>
            <w:pPr>
              <w:jc w:val="center"/>
              <w:spacing w:line="360" w:lineRule="auto"/>
              <w:tabs>
                <w:tab w:val="left" w:pos="4788" w:leader="none"/>
              </w:tabs>
              <w:rPr>
                <w:rFonts w:hint="eastAsia" w:ascii="宋体" w:hAnsi="宋体" w:cs="宋体"/>
                <w:bCs/>
                <w:szCs w:val="21"/>
              </w:rPr>
            </w:pPr>
            <w:r>
              <w:rPr>
                <w:rFonts w:hint="eastAsia" w:ascii="宋体" w:hAnsi="宋体" w:cs="宋体"/>
                <w:bCs/>
                <w:szCs w:val="21"/>
              </w:rPr>
              <w:t xml:space="preserve">数量</w:t>
            </w:r>
            <w:r/>
          </w:p>
          <w:p>
            <w:pPr>
              <w:jc w:val="center"/>
              <w:spacing w:line="360" w:lineRule="auto"/>
              <w:tabs>
                <w:tab w:val="left" w:pos="4788" w:leader="none"/>
              </w:tabs>
              <w:rPr>
                <w:rFonts w:hint="eastAsia" w:ascii="宋体" w:hAnsi="宋体" w:cs="宋体"/>
                <w:bCs/>
                <w:szCs w:val="21"/>
              </w:rPr>
            </w:pPr>
            <w:r>
              <w:rPr>
                <w:rFonts w:hint="eastAsia" w:ascii="宋体" w:hAnsi="宋体" w:cs="宋体"/>
                <w:bCs/>
                <w:szCs w:val="21"/>
              </w:rPr>
              <w:t xml:space="preserve">（台/套）</w:t>
            </w:r>
            <w:r/>
          </w:p>
        </w:tc>
        <w:tc>
          <w:tcPr>
            <w:tcW w:w="1660" w:type="dxa"/>
            <w:vAlign w:val="center"/>
            <w:textDirection w:val="lrTb"/>
            <w:noWrap w:val="false"/>
          </w:tcPr>
          <w:p>
            <w:pPr>
              <w:jc w:val="center"/>
              <w:spacing w:line="360" w:lineRule="auto"/>
              <w:tabs>
                <w:tab w:val="left" w:pos="4788" w:leader="none"/>
              </w:tabs>
              <w:rPr>
                <w:rFonts w:hint="eastAsia" w:ascii="宋体" w:hAnsi="宋体" w:cs="宋体"/>
                <w:bCs/>
                <w:szCs w:val="21"/>
              </w:rPr>
            </w:pPr>
            <w:r>
              <w:rPr>
                <w:rFonts w:hint="eastAsia" w:ascii="宋体" w:hAnsi="宋体" w:cs="宋体"/>
                <w:bCs/>
                <w:szCs w:val="21"/>
              </w:rPr>
              <w:t xml:space="preserve">项目预算金额</w:t>
            </w:r>
            <w:r/>
          </w:p>
          <w:p>
            <w:pPr>
              <w:jc w:val="center"/>
              <w:spacing w:line="360" w:lineRule="auto"/>
              <w:tabs>
                <w:tab w:val="left" w:pos="4788" w:leader="none"/>
              </w:tabs>
              <w:rPr>
                <w:rFonts w:hint="eastAsia" w:ascii="宋体" w:hAnsi="宋体" w:cs="宋体"/>
                <w:bCs/>
                <w:szCs w:val="21"/>
              </w:rPr>
            </w:pPr>
            <w:r>
              <w:rPr>
                <w:rFonts w:hint="eastAsia" w:ascii="宋体" w:hAnsi="宋体" w:cs="宋体"/>
                <w:bCs/>
                <w:szCs w:val="21"/>
              </w:rPr>
              <w:t xml:space="preserve">（万元/人民币）</w:t>
            </w:r>
            <w:r/>
          </w:p>
        </w:tc>
        <w:tc>
          <w:tcPr>
            <w:tcW w:w="2025" w:type="dxa"/>
            <w:vAlign w:val="center"/>
            <w:textDirection w:val="lrTb"/>
            <w:noWrap w:val="false"/>
          </w:tcPr>
          <w:p>
            <w:pPr>
              <w:jc w:val="center"/>
              <w:spacing w:line="360" w:lineRule="auto"/>
              <w:tabs>
                <w:tab w:val="left" w:pos="4788" w:leader="none"/>
              </w:tabs>
              <w:rPr>
                <w:rFonts w:hint="eastAsia" w:ascii="宋体" w:hAnsi="宋体" w:cs="宋体"/>
                <w:bCs/>
                <w:szCs w:val="21"/>
              </w:rPr>
            </w:pPr>
            <w:r>
              <w:rPr>
                <w:rFonts w:hint="eastAsia" w:ascii="宋体" w:hAnsi="宋体" w:cs="宋体"/>
                <w:bCs/>
                <w:szCs w:val="21"/>
              </w:rPr>
              <w:t xml:space="preserve">合同</w:t>
            </w:r>
            <w:r/>
          </w:p>
          <w:p>
            <w:pPr>
              <w:jc w:val="center"/>
              <w:spacing w:line="360" w:lineRule="auto"/>
              <w:tabs>
                <w:tab w:val="left" w:pos="4788" w:leader="none"/>
              </w:tabs>
              <w:rPr>
                <w:rFonts w:hint="eastAsia" w:ascii="宋体" w:hAnsi="宋体" w:cs="宋体"/>
                <w:bCs/>
                <w:szCs w:val="21"/>
              </w:rPr>
            </w:pPr>
            <w:r>
              <w:rPr>
                <w:rFonts w:hint="eastAsia" w:ascii="宋体" w:hAnsi="宋体" w:cs="宋体"/>
                <w:bCs/>
                <w:szCs w:val="21"/>
              </w:rPr>
              <w:t xml:space="preserve">履行期限</w:t>
            </w:r>
            <w:r/>
          </w:p>
        </w:tc>
        <w:tc>
          <w:tcPr>
            <w:tcW w:w="1019" w:type="dxa"/>
            <w:vAlign w:val="center"/>
            <w:textDirection w:val="lrTb"/>
            <w:noWrap w:val="false"/>
          </w:tcPr>
          <w:p>
            <w:pPr>
              <w:jc w:val="center"/>
              <w:spacing w:line="360" w:lineRule="auto"/>
              <w:tabs>
                <w:tab w:val="left" w:pos="4788" w:leader="none"/>
              </w:tabs>
              <w:rPr>
                <w:rFonts w:hint="eastAsia" w:ascii="宋体" w:hAnsi="宋体" w:cs="宋体"/>
                <w:bCs/>
                <w:szCs w:val="21"/>
              </w:rPr>
            </w:pPr>
            <w:r>
              <w:rPr>
                <w:rFonts w:hint="eastAsia" w:ascii="宋体" w:hAnsi="宋体" w:cs="宋体"/>
                <w:bCs/>
                <w:szCs w:val="21"/>
              </w:rPr>
              <w:t xml:space="preserve">备注</w:t>
            </w:r>
            <w:r/>
          </w:p>
        </w:tc>
      </w:tr>
      <w:tr>
        <w:trPr>
          <w:jc w:val="center"/>
          <w:trHeight w:val="678"/>
        </w:trPr>
        <w:tc>
          <w:tcPr>
            <w:tcW w:w="800" w:type="dxa"/>
            <w:vAlign w:val="center"/>
            <w:textDirection w:val="lrTb"/>
            <w:noWrap w:val="false"/>
          </w:tcPr>
          <w:p>
            <w:pPr>
              <w:jc w:val="center"/>
              <w:spacing w:line="360" w:lineRule="auto"/>
              <w:tabs>
                <w:tab w:val="left" w:pos="4788" w:leader="none"/>
              </w:tabs>
              <w:rPr>
                <w:rFonts w:hint="eastAsia" w:ascii="宋体" w:hAnsi="宋体" w:cs="宋体"/>
                <w:szCs w:val="21"/>
              </w:rPr>
            </w:pPr>
            <w:r>
              <w:rPr>
                <w:rFonts w:hint="eastAsia" w:ascii="宋体" w:hAnsi="宋体" w:cs="宋体"/>
                <w:szCs w:val="21"/>
              </w:rPr>
              <w:t xml:space="preserve">一</w:t>
            </w:r>
            <w:r/>
          </w:p>
        </w:tc>
        <w:tc>
          <w:tcPr>
            <w:tcW w:w="2225"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themeColor="text1"/>
                <w:szCs w:val="21"/>
                <w14:textFill>
                  <w14:solidFill>
                    <w14:schemeClr w14:val="tx1"/>
                  </w14:solidFill>
                </w14:textFill>
              </w:rPr>
              <w:t xml:space="preserve">游乐设施座舱运动状态实时监测系统</w:t>
            </w:r>
            <w:r/>
          </w:p>
        </w:tc>
        <w:tc>
          <w:tcPr>
            <w:tcW w:w="933"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4</w:t>
            </w:r>
            <w:r/>
          </w:p>
        </w:tc>
        <w:tc>
          <w:tcPr>
            <w:tcW w:w="166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56</w:t>
            </w:r>
            <w:r/>
          </w:p>
        </w:tc>
        <w:tc>
          <w:tcPr>
            <w:tcW w:w="2025" w:type="dxa"/>
            <w:vAlign w:val="center"/>
            <w:vMerge w:val="restart"/>
            <w:textDirection w:val="lrTb"/>
            <w:noWrap w:val="false"/>
          </w:tcPr>
          <w:p>
            <w:pPr>
              <w:jc w:val="center"/>
              <w:spacing w:line="360" w:lineRule="auto"/>
              <w:tabs>
                <w:tab w:val="left" w:pos="4788" w:leader="none"/>
              </w:tabs>
              <w:rPr>
                <w:rFonts w:hint="eastAsia" w:ascii="宋体" w:hAnsi="宋体" w:cs="宋体"/>
                <w:szCs w:val="21"/>
              </w:rPr>
            </w:pPr>
            <w:r>
              <w:rPr>
                <w:rFonts w:hint="eastAsia" w:ascii="宋体" w:hAnsi="宋体" w:cs="宋体"/>
                <w:szCs w:val="21"/>
              </w:rPr>
              <w:t xml:space="preserve">合同签订后5个月内货到江苏省特种设备安全监督检验研究院指定地点。</w:t>
            </w:r>
            <w:r/>
          </w:p>
        </w:tc>
        <w:tc>
          <w:tcPr>
            <w:tcW w:w="1019" w:type="dxa"/>
            <w:vAlign w:val="center"/>
            <w:textDirection w:val="lrTb"/>
            <w:noWrap w:val="false"/>
          </w:tcPr>
          <w:p>
            <w:pPr>
              <w:jc w:val="center"/>
              <w:spacing w:line="360" w:lineRule="auto"/>
              <w:tabs>
                <w:tab w:val="left" w:pos="4788" w:leader="none"/>
              </w:tabs>
              <w:rPr>
                <w:rFonts w:hint="eastAsia" w:ascii="宋体" w:hAnsi="宋体" w:cs="宋体"/>
                <w:szCs w:val="21"/>
              </w:rPr>
            </w:pPr>
            <w:r>
              <w:rPr>
                <w:rFonts w:hint="eastAsia" w:ascii="宋体" w:hAnsi="宋体" w:cs="宋体"/>
                <w:szCs w:val="21"/>
              </w:rPr>
            </w:r>
            <w:r/>
          </w:p>
        </w:tc>
      </w:tr>
      <w:tr>
        <w:trPr>
          <w:jc w:val="center"/>
          <w:trHeight w:val="607"/>
        </w:trPr>
        <w:tc>
          <w:tcPr>
            <w:tcW w:w="800" w:type="dxa"/>
            <w:vAlign w:val="center"/>
            <w:textDirection w:val="lrTb"/>
            <w:noWrap w:val="false"/>
          </w:tcPr>
          <w:p>
            <w:pPr>
              <w:jc w:val="center"/>
              <w:spacing w:line="360" w:lineRule="auto"/>
              <w:tabs>
                <w:tab w:val="left" w:pos="4788" w:leader="none"/>
              </w:tabs>
              <w:rPr>
                <w:rFonts w:hint="eastAsia" w:ascii="宋体" w:hAnsi="宋体" w:cs="宋体"/>
                <w:szCs w:val="21"/>
              </w:rPr>
            </w:pPr>
            <w:r>
              <w:rPr>
                <w:rFonts w:hint="eastAsia" w:ascii="宋体" w:hAnsi="宋体" w:cs="宋体"/>
                <w:szCs w:val="21"/>
              </w:rPr>
              <w:t xml:space="preserve">二</w:t>
            </w:r>
            <w:r/>
          </w:p>
        </w:tc>
        <w:tc>
          <w:tcPr>
            <w:tcW w:w="2225"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themeColor="text1"/>
                <w:szCs w:val="21"/>
                <w14:textFill>
                  <w14:solidFill>
                    <w14:schemeClr w14:val="tx1"/>
                  </w14:solidFill>
                </w14:textFill>
              </w:rPr>
              <w:t xml:space="preserve">无线磁粉探伤仪</w:t>
            </w:r>
            <w:r/>
          </w:p>
        </w:tc>
        <w:tc>
          <w:tcPr>
            <w:tcW w:w="933"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2</w:t>
            </w:r>
            <w:r/>
          </w:p>
        </w:tc>
        <w:tc>
          <w:tcPr>
            <w:tcW w:w="166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2</w:t>
            </w:r>
            <w:r/>
          </w:p>
        </w:tc>
        <w:tc>
          <w:tcPr>
            <w:tcW w:w="2025" w:type="dxa"/>
            <w:vAlign w:val="center"/>
            <w:vMerge w:val="continue"/>
            <w:textDirection w:val="lrTb"/>
            <w:noWrap w:val="false"/>
          </w:tcPr>
          <w:p>
            <w:pPr>
              <w:jc w:val="center"/>
              <w:spacing w:line="360" w:lineRule="auto"/>
              <w:tabs>
                <w:tab w:val="left" w:pos="4788" w:leader="none"/>
              </w:tabs>
              <w:rPr>
                <w:rFonts w:hint="eastAsia" w:ascii="宋体" w:hAnsi="宋体" w:cs="宋体"/>
                <w:szCs w:val="21"/>
              </w:rPr>
            </w:pPr>
            <w:r>
              <w:rPr>
                <w:rFonts w:hint="eastAsia" w:ascii="宋体" w:hAnsi="宋体" w:cs="宋体"/>
                <w:szCs w:val="21"/>
              </w:rPr>
            </w:r>
            <w:r/>
          </w:p>
        </w:tc>
        <w:tc>
          <w:tcPr>
            <w:tcW w:w="1019" w:type="dxa"/>
            <w:vAlign w:val="center"/>
            <w:textDirection w:val="lrTb"/>
            <w:noWrap w:val="false"/>
          </w:tcPr>
          <w:p>
            <w:pPr>
              <w:jc w:val="center"/>
              <w:spacing w:line="360" w:lineRule="auto"/>
              <w:tabs>
                <w:tab w:val="left" w:pos="4788" w:leader="none"/>
              </w:tabs>
              <w:rPr>
                <w:rFonts w:hint="eastAsia" w:ascii="宋体" w:hAnsi="宋体" w:cs="宋体"/>
                <w:szCs w:val="21"/>
              </w:rPr>
            </w:pPr>
            <w:r>
              <w:rPr>
                <w:rFonts w:hint="eastAsia" w:ascii="宋体" w:hAnsi="宋体" w:cs="宋体"/>
                <w:szCs w:val="21"/>
              </w:rPr>
            </w:r>
            <w:r/>
          </w:p>
        </w:tc>
      </w:tr>
      <w:tr>
        <w:trPr>
          <w:jc w:val="center"/>
          <w:trHeight w:val="602"/>
        </w:trPr>
        <w:tc>
          <w:tcPr>
            <w:tcW w:w="800" w:type="dxa"/>
            <w:vAlign w:val="center"/>
            <w:textDirection w:val="lrTb"/>
            <w:noWrap w:val="false"/>
          </w:tcPr>
          <w:p>
            <w:pPr>
              <w:jc w:val="center"/>
              <w:spacing w:line="360" w:lineRule="auto"/>
              <w:tabs>
                <w:tab w:val="left" w:pos="4788" w:leader="none"/>
              </w:tabs>
              <w:rPr>
                <w:rFonts w:hint="eastAsia" w:ascii="宋体" w:hAnsi="宋体" w:cs="宋体"/>
                <w:szCs w:val="21"/>
              </w:rPr>
            </w:pPr>
            <w:r>
              <w:rPr>
                <w:rFonts w:hint="eastAsia" w:ascii="宋体" w:hAnsi="宋体" w:cs="宋体"/>
                <w:szCs w:val="21"/>
              </w:rPr>
              <w:t xml:space="preserve">三</w:t>
            </w:r>
            <w:r/>
          </w:p>
        </w:tc>
        <w:tc>
          <w:tcPr>
            <w:tcW w:w="2225"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多路振动信号采集与实时无线传输系统</w:t>
            </w:r>
            <w:r/>
          </w:p>
        </w:tc>
        <w:tc>
          <w:tcPr>
            <w:tcW w:w="933"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4</w:t>
            </w:r>
            <w:r/>
          </w:p>
        </w:tc>
        <w:tc>
          <w:tcPr>
            <w:tcW w:w="166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64</w:t>
            </w:r>
            <w:r/>
          </w:p>
        </w:tc>
        <w:tc>
          <w:tcPr>
            <w:tcW w:w="2025" w:type="dxa"/>
            <w:vAlign w:val="center"/>
            <w:vMerge w:val="continue"/>
            <w:textDirection w:val="lrTb"/>
            <w:noWrap w:val="false"/>
          </w:tcPr>
          <w:p>
            <w:pPr>
              <w:jc w:val="center"/>
              <w:spacing w:line="360" w:lineRule="auto"/>
              <w:tabs>
                <w:tab w:val="left" w:pos="4788" w:leader="none"/>
              </w:tabs>
              <w:rPr>
                <w:rFonts w:hint="eastAsia" w:ascii="宋体" w:hAnsi="宋体" w:cs="宋体"/>
                <w:szCs w:val="21"/>
              </w:rPr>
            </w:pPr>
            <w:r>
              <w:rPr>
                <w:rFonts w:hint="eastAsia" w:ascii="宋体" w:hAnsi="宋体" w:cs="宋体"/>
                <w:szCs w:val="21"/>
              </w:rPr>
            </w:r>
            <w:r/>
          </w:p>
        </w:tc>
        <w:tc>
          <w:tcPr>
            <w:tcW w:w="1019" w:type="dxa"/>
            <w:vAlign w:val="center"/>
            <w:textDirection w:val="lrTb"/>
            <w:noWrap w:val="false"/>
          </w:tcPr>
          <w:p>
            <w:pPr>
              <w:jc w:val="center"/>
              <w:spacing w:line="360" w:lineRule="auto"/>
              <w:tabs>
                <w:tab w:val="left" w:pos="4788" w:leader="none"/>
              </w:tabs>
              <w:rPr>
                <w:rFonts w:hint="eastAsia" w:ascii="宋体" w:hAnsi="宋体" w:cs="宋体"/>
                <w:szCs w:val="21"/>
              </w:rPr>
            </w:pPr>
            <w:r>
              <w:rPr>
                <w:rFonts w:hint="eastAsia" w:ascii="宋体" w:hAnsi="宋体" w:cs="宋体"/>
                <w:szCs w:val="21"/>
              </w:rPr>
            </w:r>
            <w:r/>
          </w:p>
        </w:tc>
      </w:tr>
      <w:tr>
        <w:trPr>
          <w:jc w:val="center"/>
          <w:trHeight w:val="602"/>
        </w:trPr>
        <w:tc>
          <w:tcPr>
            <w:tcW w:w="800" w:type="dxa"/>
            <w:vAlign w:val="center"/>
            <w:textDirection w:val="lrTb"/>
            <w:noWrap w:val="false"/>
          </w:tcPr>
          <w:p>
            <w:pPr>
              <w:jc w:val="center"/>
              <w:spacing w:line="360" w:lineRule="auto"/>
              <w:tabs>
                <w:tab w:val="left" w:pos="4788" w:leader="none"/>
              </w:tabs>
              <w:rPr>
                <w:rFonts w:hint="eastAsia" w:ascii="宋体" w:hAnsi="宋体" w:cs="宋体"/>
                <w:szCs w:val="21"/>
              </w:rPr>
            </w:pPr>
            <w:r>
              <w:rPr>
                <w:rFonts w:hint="eastAsia" w:ascii="宋体" w:hAnsi="宋体" w:cs="宋体"/>
                <w:szCs w:val="21"/>
              </w:rPr>
              <w:t xml:space="preserve">四</w:t>
            </w:r>
            <w:r/>
          </w:p>
        </w:tc>
        <w:tc>
          <w:tcPr>
            <w:tcW w:w="2225"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多路声发射信号采集与实时无线传输系统</w:t>
            </w:r>
            <w:r/>
          </w:p>
        </w:tc>
        <w:tc>
          <w:tcPr>
            <w:tcW w:w="933"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4</w:t>
            </w:r>
            <w:r/>
          </w:p>
        </w:tc>
        <w:tc>
          <w:tcPr>
            <w:tcW w:w="166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72</w:t>
            </w:r>
            <w:r/>
          </w:p>
        </w:tc>
        <w:tc>
          <w:tcPr>
            <w:tcW w:w="2025" w:type="dxa"/>
            <w:vAlign w:val="center"/>
            <w:vMerge w:val="continue"/>
            <w:textDirection w:val="lrTb"/>
            <w:noWrap w:val="false"/>
          </w:tcPr>
          <w:p>
            <w:pPr>
              <w:jc w:val="center"/>
              <w:spacing w:line="360" w:lineRule="auto"/>
              <w:tabs>
                <w:tab w:val="left" w:pos="4788" w:leader="none"/>
              </w:tabs>
              <w:rPr>
                <w:rFonts w:hint="eastAsia" w:ascii="宋体" w:hAnsi="宋体" w:cs="宋体"/>
                <w:szCs w:val="21"/>
              </w:rPr>
            </w:pPr>
            <w:r>
              <w:rPr>
                <w:rFonts w:hint="eastAsia" w:ascii="宋体" w:hAnsi="宋体" w:cs="宋体"/>
                <w:szCs w:val="21"/>
              </w:rPr>
            </w:r>
            <w:r/>
          </w:p>
        </w:tc>
        <w:tc>
          <w:tcPr>
            <w:tcW w:w="1019" w:type="dxa"/>
            <w:vAlign w:val="center"/>
            <w:textDirection w:val="lrTb"/>
            <w:noWrap w:val="false"/>
          </w:tcPr>
          <w:p>
            <w:pPr>
              <w:jc w:val="center"/>
              <w:spacing w:line="360" w:lineRule="auto"/>
              <w:tabs>
                <w:tab w:val="left" w:pos="4788" w:leader="none"/>
              </w:tabs>
              <w:rPr>
                <w:rFonts w:hint="eastAsia" w:ascii="宋体" w:hAnsi="宋体" w:cs="宋体"/>
                <w:szCs w:val="21"/>
              </w:rPr>
            </w:pPr>
            <w:r>
              <w:rPr>
                <w:rFonts w:hint="eastAsia" w:ascii="宋体" w:hAnsi="宋体" w:cs="宋体"/>
                <w:szCs w:val="21"/>
              </w:rPr>
            </w:r>
            <w:r/>
          </w:p>
        </w:tc>
      </w:tr>
      <w:tr>
        <w:trPr>
          <w:jc w:val="center"/>
          <w:trHeight w:val="602"/>
        </w:trPr>
        <w:tc>
          <w:tcPr>
            <w:tcW w:w="800" w:type="dxa"/>
            <w:vAlign w:val="center"/>
            <w:textDirection w:val="lrTb"/>
            <w:noWrap w:val="false"/>
          </w:tcPr>
          <w:p>
            <w:pPr>
              <w:jc w:val="center"/>
              <w:spacing w:line="360" w:lineRule="auto"/>
              <w:tabs>
                <w:tab w:val="left" w:pos="4788" w:leader="none"/>
              </w:tabs>
              <w:rPr>
                <w:rFonts w:hint="eastAsia" w:ascii="宋体" w:hAnsi="宋体" w:cs="宋体"/>
                <w:szCs w:val="21"/>
              </w:rPr>
            </w:pPr>
            <w:r>
              <w:rPr>
                <w:rFonts w:hint="eastAsia" w:ascii="宋体" w:hAnsi="宋体" w:cs="宋体"/>
                <w:szCs w:val="21"/>
              </w:rPr>
              <w:t xml:space="preserve">五</w:t>
            </w:r>
            <w:r/>
          </w:p>
        </w:tc>
        <w:tc>
          <w:tcPr>
            <w:tcW w:w="2225"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多路压电信号采集与实时无线传输系统</w:t>
            </w:r>
            <w:r/>
          </w:p>
        </w:tc>
        <w:tc>
          <w:tcPr>
            <w:tcW w:w="933"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3</w:t>
            </w:r>
            <w:r/>
          </w:p>
        </w:tc>
        <w:tc>
          <w:tcPr>
            <w:tcW w:w="166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84</w:t>
            </w:r>
            <w:r/>
          </w:p>
        </w:tc>
        <w:tc>
          <w:tcPr>
            <w:tcW w:w="2025" w:type="dxa"/>
            <w:vAlign w:val="center"/>
            <w:vMerge w:val="continue"/>
            <w:textDirection w:val="lrTb"/>
            <w:noWrap w:val="false"/>
          </w:tcPr>
          <w:p>
            <w:pPr>
              <w:jc w:val="center"/>
              <w:spacing w:line="360" w:lineRule="auto"/>
              <w:tabs>
                <w:tab w:val="left" w:pos="4788" w:leader="none"/>
              </w:tabs>
              <w:rPr>
                <w:rFonts w:hint="eastAsia" w:ascii="宋体" w:hAnsi="宋体" w:cs="宋体"/>
                <w:szCs w:val="21"/>
              </w:rPr>
            </w:pPr>
            <w:r>
              <w:rPr>
                <w:rFonts w:hint="eastAsia" w:ascii="宋体" w:hAnsi="宋体" w:cs="宋体"/>
                <w:szCs w:val="21"/>
              </w:rPr>
            </w:r>
            <w:r/>
          </w:p>
        </w:tc>
        <w:tc>
          <w:tcPr>
            <w:tcW w:w="1019" w:type="dxa"/>
            <w:vAlign w:val="center"/>
            <w:textDirection w:val="lrTb"/>
            <w:noWrap w:val="false"/>
          </w:tcPr>
          <w:p>
            <w:pPr>
              <w:jc w:val="center"/>
              <w:spacing w:line="360" w:lineRule="auto"/>
              <w:tabs>
                <w:tab w:val="left" w:pos="4788" w:leader="none"/>
              </w:tabs>
              <w:rPr>
                <w:rFonts w:hint="eastAsia" w:ascii="宋体" w:hAnsi="宋体" w:cs="宋体"/>
                <w:szCs w:val="21"/>
              </w:rPr>
            </w:pPr>
            <w:r>
              <w:rPr>
                <w:rFonts w:hint="eastAsia" w:ascii="宋体" w:hAnsi="宋体" w:cs="宋体"/>
                <w:szCs w:val="21"/>
              </w:rPr>
              <w:t xml:space="preserve">核心产品</w:t>
            </w:r>
            <w:r/>
          </w:p>
        </w:tc>
      </w:tr>
      <w:tr>
        <w:trPr>
          <w:jc w:val="center"/>
          <w:trHeight w:val="602"/>
        </w:trPr>
        <w:tc>
          <w:tcPr>
            <w:tcW w:w="800" w:type="dxa"/>
            <w:vAlign w:val="center"/>
            <w:textDirection w:val="lrTb"/>
            <w:noWrap w:val="false"/>
          </w:tcPr>
          <w:p>
            <w:pPr>
              <w:jc w:val="center"/>
              <w:spacing w:line="360" w:lineRule="auto"/>
              <w:tabs>
                <w:tab w:val="left" w:pos="4788" w:leader="none"/>
              </w:tabs>
              <w:rPr>
                <w:rFonts w:hint="eastAsia" w:ascii="宋体" w:hAnsi="宋体" w:cs="宋体"/>
                <w:szCs w:val="21"/>
              </w:rPr>
            </w:pPr>
            <w:r>
              <w:rPr>
                <w:rFonts w:hint="eastAsia" w:ascii="宋体" w:hAnsi="宋体" w:cs="宋体"/>
                <w:szCs w:val="21"/>
              </w:rPr>
              <w:t xml:space="preserve">六</w:t>
            </w:r>
            <w:r/>
          </w:p>
        </w:tc>
        <w:tc>
          <w:tcPr>
            <w:shd w:val="clear" w:color="auto" w:fill="auto"/>
            <w:tcW w:w="2225"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themeColor="text1"/>
                <w:szCs w:val="21"/>
                <w14:textFill>
                  <w14:solidFill>
                    <w14:schemeClr w14:val="tx1"/>
                  </w14:solidFill>
                </w14:textFill>
              </w:rPr>
              <w:t xml:space="preserve">游乐设施座舱运动状态分析与</w:t>
            </w:r>
            <w:r>
              <w:rPr>
                <w:rFonts w:hint="eastAsia" w:ascii="宋体" w:hAnsi="宋体" w:cs="宋体"/>
                <w:szCs w:val="21"/>
              </w:rPr>
              <w:t xml:space="preserve">故障智能诊断分析系统</w:t>
            </w:r>
            <w:r/>
          </w:p>
        </w:tc>
        <w:tc>
          <w:tcPr>
            <w:tcW w:w="933"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4</w:t>
            </w:r>
            <w:r/>
          </w:p>
        </w:tc>
        <w:tc>
          <w:tcPr>
            <w:tcW w:w="166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72</w:t>
            </w:r>
            <w:r/>
          </w:p>
        </w:tc>
        <w:tc>
          <w:tcPr>
            <w:tcW w:w="2025" w:type="dxa"/>
            <w:vAlign w:val="center"/>
            <w:vMerge w:val="continue"/>
            <w:textDirection w:val="lrTb"/>
            <w:noWrap w:val="false"/>
          </w:tcPr>
          <w:p>
            <w:pPr>
              <w:jc w:val="center"/>
              <w:spacing w:line="360" w:lineRule="auto"/>
              <w:tabs>
                <w:tab w:val="left" w:pos="4788" w:leader="none"/>
              </w:tabs>
              <w:rPr>
                <w:rFonts w:hint="eastAsia" w:ascii="宋体" w:hAnsi="宋体" w:cs="宋体"/>
                <w:szCs w:val="21"/>
              </w:rPr>
            </w:pPr>
            <w:r>
              <w:rPr>
                <w:rFonts w:hint="eastAsia" w:ascii="宋体" w:hAnsi="宋体" w:cs="宋体"/>
                <w:szCs w:val="21"/>
              </w:rPr>
            </w:r>
            <w:r/>
          </w:p>
        </w:tc>
        <w:tc>
          <w:tcPr>
            <w:tcW w:w="1019" w:type="dxa"/>
            <w:vAlign w:val="center"/>
            <w:textDirection w:val="lrTb"/>
            <w:noWrap w:val="false"/>
          </w:tcPr>
          <w:p>
            <w:pPr>
              <w:jc w:val="center"/>
              <w:spacing w:line="360" w:lineRule="auto"/>
              <w:tabs>
                <w:tab w:val="left" w:pos="4788" w:leader="none"/>
              </w:tabs>
            </w:pPr>
            <w:r/>
            <w:r/>
          </w:p>
        </w:tc>
      </w:tr>
    </w:tbl>
    <w:p>
      <w:pPr>
        <w:jc w:val="left"/>
        <w:spacing w:line="360" w:lineRule="auto"/>
        <w:widowControl/>
        <w:rPr>
          <w:rFonts w:ascii="Arial" w:hAnsi="Arial" w:cs="Arial"/>
          <w:b/>
          <w:color w:val="000000"/>
          <w:szCs w:val="21"/>
        </w:rPr>
      </w:pPr>
      <w:r>
        <w:rPr>
          <w:b/>
          <w:color w:val="000000"/>
          <w:szCs w:val="21"/>
        </w:rPr>
        <w:t xml:space="preserve">注：</w:t>
      </w:r>
      <w:r>
        <w:rPr>
          <w:rFonts w:hint="eastAsia" w:ascii="Arial" w:hAnsi="Arial" w:cs="Arial"/>
          <w:b/>
          <w:color w:val="000000"/>
          <w:szCs w:val="21"/>
        </w:rPr>
        <w:t xml:space="preserve">1.投标人需按照上述清单分别报价，并合并计入投标总价。</w:t>
      </w:r>
      <w:r/>
    </w:p>
    <w:p>
      <w:pPr>
        <w:ind w:firstLine="422"/>
        <w:jc w:val="left"/>
        <w:spacing w:line="360" w:lineRule="auto"/>
        <w:widowControl/>
        <w:rPr>
          <w:rFonts w:ascii="Arial" w:hAnsi="Arial" w:cs="Arial"/>
          <w:b/>
          <w:color w:val="000000"/>
          <w:szCs w:val="21"/>
        </w:rPr>
      </w:pPr>
      <w:r>
        <w:rPr>
          <w:rFonts w:hint="eastAsia" w:ascii="Arial" w:hAnsi="Arial" w:cs="Arial"/>
          <w:b/>
          <w:color w:val="000000"/>
          <w:szCs w:val="21"/>
        </w:rPr>
        <w:t xml:space="preserve">2.投标人的投标总价不得超过每个品目所对应的预算金额，否则作无效响应处理。</w:t>
      </w:r>
      <w:r/>
    </w:p>
    <w:p>
      <w:pPr>
        <w:ind w:firstLine="422"/>
        <w:jc w:val="left"/>
        <w:spacing w:line="360" w:lineRule="auto"/>
        <w:widowControl/>
        <w:rPr>
          <w:rFonts w:ascii="Arial" w:hAnsi="Arial" w:cs="Arial"/>
          <w:b/>
          <w:szCs w:val="21"/>
        </w:rPr>
      </w:pPr>
      <w:r>
        <w:rPr>
          <w:rFonts w:hint="eastAsia" w:ascii="Arial" w:hAnsi="Arial" w:cs="Arial"/>
          <w:b/>
          <w:bCs/>
          <w:szCs w:val="21"/>
        </w:rPr>
        <w:t xml:space="preserve">3.投标人报价为最终报价，如因国家政策调整，增加的税费由投标人自行承担。</w:t>
      </w:r>
      <w:r/>
    </w:p>
    <w:p>
      <w:pPr>
        <w:ind w:firstLine="422"/>
        <w:jc w:val="left"/>
        <w:spacing w:line="360" w:lineRule="auto"/>
        <w:widowControl/>
        <w:rPr>
          <w:b/>
          <w:bCs/>
          <w:color w:val="000000"/>
          <w:szCs w:val="21"/>
          <w:highlight w:val="yellow"/>
        </w:rPr>
      </w:pPr>
      <w:r>
        <w:rPr>
          <w:rFonts w:hint="eastAsia" w:ascii="Arial" w:hAnsi="Arial" w:cs="Arial"/>
          <w:b/>
          <w:bCs/>
          <w:szCs w:val="21"/>
        </w:rPr>
        <w:t xml:space="preserve">4.招标文件中标注的“★”条款，若严重不满足，经评委一致认定的作无效投标处理。</w:t>
      </w:r>
      <w:r/>
    </w:p>
    <w:p>
      <w:pPr>
        <w:spacing w:line="360" w:lineRule="auto"/>
      </w:pPr>
      <w:r>
        <w:t xml:space="preserve">二、</w:t>
      </w:r>
      <w:r>
        <w:rPr>
          <w:b/>
          <w:bCs/>
          <w:color w:val="000000"/>
          <w:szCs w:val="21"/>
        </w:rPr>
        <w:t xml:space="preserve">技术参数：</w:t>
      </w:r>
      <w:r/>
    </w:p>
    <w:p>
      <w:pPr>
        <w:ind w:firstLine="211"/>
        <w:spacing w:line="360" w:lineRule="auto"/>
        <w:rPr>
          <w:b/>
          <w:bCs/>
          <w:color w:val="000000"/>
          <w:szCs w:val="21"/>
        </w:rPr>
      </w:pPr>
      <w:r>
        <w:rPr>
          <w:b/>
          <w:color w:val="000000"/>
          <w:szCs w:val="21"/>
        </w:rPr>
        <w:t xml:space="preserve">注：1.</w:t>
      </w:r>
      <w:r>
        <w:rPr>
          <w:b/>
          <w:bCs/>
          <w:color w:val="000000"/>
          <w:szCs w:val="21"/>
        </w:rPr>
        <w:t xml:space="preserve">本技术要求提出的是最低限度的技术条件。投标人应注意在技术要求中如果出现了参考品牌或规格型号，其目的是为了方便投标人直观和准确地把握相应材料和产品的技术标准，不具指定或唯一的意思表示，投标人应当参考所列品牌的材料和产品，采购相当于或高于所列品牌技术标准的材料和产品。</w:t>
      </w:r>
      <w:r/>
    </w:p>
    <w:p>
      <w:pPr>
        <w:numPr>
          <w:ilvl w:val="0"/>
          <w:numId w:val="6"/>
        </w:numPr>
        <w:ind w:firstLine="632"/>
        <w:spacing w:line="360" w:lineRule="auto"/>
        <w:rPr>
          <w:b/>
          <w:szCs w:val="21"/>
        </w:rPr>
      </w:pPr>
      <w:r>
        <w:rPr>
          <w:b/>
          <w:bCs/>
          <w:color w:val="000000"/>
          <w:szCs w:val="21"/>
        </w:rPr>
        <w:t xml:space="preserve">技术参数中提到的证明材</w:t>
      </w:r>
      <w:r>
        <w:rPr>
          <w:b/>
          <w:bCs/>
          <w:szCs w:val="21"/>
        </w:rPr>
        <w:t xml:space="preserve">料，均需投标人在投标</w:t>
      </w:r>
      <w:r>
        <w:rPr>
          <w:b/>
          <w:bCs/>
          <w:color w:val="000000"/>
          <w:szCs w:val="21"/>
        </w:rPr>
        <w:t xml:space="preserve">文件中提供复印件并加盖公章，原件备查。</w:t>
      </w:r>
      <w:bookmarkStart w:id="64" w:name="_Toc9076"/>
      <w:r/>
      <w:bookmarkStart w:id="65" w:name="_Toc15467"/>
      <w:r/>
      <w:bookmarkStart w:id="66" w:name="_Toc20052"/>
      <w:r/>
      <w:bookmarkEnd w:id="64"/>
      <w:r/>
      <w:bookmarkEnd w:id="65"/>
      <w:r/>
      <w:bookmarkEnd w:id="66"/>
      <w:r/>
      <w:r/>
    </w:p>
    <w:p>
      <w:pPr>
        <w:ind w:firstLine="422"/>
        <w:jc w:val="center"/>
        <w:spacing w:line="360" w:lineRule="auto"/>
        <w:rPr>
          <w:rFonts w:hint="eastAsia" w:asciiTheme="minorEastAsia" w:hAnsiTheme="minorEastAsia" w:eastAsiaTheme="minorEastAsia" w:cstheme="minorEastAsia"/>
          <w:b/>
          <w:bCs/>
          <w:color w:val="000000"/>
          <w:szCs w:val="21"/>
        </w:rPr>
      </w:pPr>
      <w:r>
        <w:rPr>
          <w:rFonts w:hint="eastAsia" w:asciiTheme="minorEastAsia" w:hAnsiTheme="minorEastAsia" w:eastAsiaTheme="minorEastAsia" w:cstheme="minorEastAsia"/>
          <w:b/>
          <w:bCs/>
          <w:color w:val="000000"/>
          <w:szCs w:val="21"/>
        </w:rPr>
      </w:r>
      <w:r/>
    </w:p>
    <w:p>
      <w:pPr>
        <w:ind w:firstLine="422"/>
        <w:jc w:val="center"/>
        <w:spacing w:line="360" w:lineRule="auto"/>
        <w:rPr>
          <w:rFonts w:hint="eastAsia" w:asciiTheme="minorEastAsia" w:hAnsiTheme="minorEastAsia" w:eastAsiaTheme="minorEastAsia" w:cstheme="minorEastAsia"/>
          <w:b/>
          <w:bCs/>
          <w:color w:val="000000"/>
          <w:szCs w:val="21"/>
        </w:rPr>
      </w:pPr>
      <w:r>
        <w:rPr>
          <w:rFonts w:hint="eastAsia" w:asciiTheme="minorEastAsia" w:hAnsiTheme="minorEastAsia" w:eastAsiaTheme="minorEastAsia" w:cstheme="minorEastAsia"/>
          <w:b/>
          <w:bCs/>
          <w:color w:val="000000"/>
          <w:szCs w:val="21"/>
        </w:rPr>
        <w:t xml:space="preserve">品目一  游乐设施座舱运动状态实时监测系统</w:t>
      </w:r>
      <w:r/>
    </w:p>
    <w:p>
      <w:pPr>
        <w:spacing w:line="360" w:lineRule="auto"/>
        <w:rPr>
          <w:rFonts w:hint="eastAsia" w:asciiTheme="minorEastAsia" w:hAnsiTheme="minorEastAsia" w:eastAsiaTheme="minorEastAsia" w:cstheme="minorEastAsia"/>
          <w:color w:val="000000"/>
          <w:szCs w:val="21"/>
        </w:rPr>
      </w:pPr>
      <w:r>
        <w:rPr>
          <w:rFonts w:hint="eastAsia" w:ascii="Arial" w:hAnsi="Arial" w:cs="Arial"/>
          <w:b/>
          <w:bCs/>
          <w:szCs w:val="21"/>
        </w:rPr>
        <w:t xml:space="preserve">★</w:t>
      </w:r>
      <w:r>
        <w:rPr>
          <w:rFonts w:hint="eastAsia" w:asciiTheme="minorEastAsia" w:hAnsiTheme="minorEastAsia" w:eastAsiaTheme="minorEastAsia" w:cstheme="minorEastAsia"/>
          <w:color w:val="000000"/>
          <w:szCs w:val="21"/>
        </w:rPr>
        <w:t xml:space="preserve">1、三轴xyz加速度范围±50g</w:t>
      </w:r>
      <w:r/>
    </w:p>
    <w:p>
      <w:pPr>
        <w:spacing w:line="360" w:lineRule="auto"/>
        <w:rPr>
          <w:rFonts w:hint="eastAsia" w:asciiTheme="minorEastAsia" w:hAnsiTheme="minorEastAsia" w:eastAsiaTheme="minorEastAsia" w:cstheme="minorEastAsia"/>
          <w:color w:val="000000"/>
          <w:szCs w:val="21"/>
        </w:rPr>
      </w:pPr>
      <w:r>
        <w:rPr>
          <w:rFonts w:hint="eastAsia" w:ascii="Arial" w:hAnsi="Arial" w:cs="Arial"/>
          <w:b/>
          <w:bCs/>
          <w:szCs w:val="21"/>
        </w:rPr>
        <w:t xml:space="preserve">★</w:t>
      </w:r>
      <w:r>
        <w:rPr>
          <w:rFonts w:hint="eastAsia" w:asciiTheme="minorEastAsia" w:hAnsiTheme="minorEastAsia" w:eastAsiaTheme="minorEastAsia" w:cstheme="minorEastAsia"/>
          <w:color w:val="000000"/>
          <w:szCs w:val="21"/>
        </w:rPr>
        <w:t xml:space="preserve">2、灵敏度范围高于200mV/g</w:t>
      </w:r>
      <w:r/>
    </w:p>
    <w:p>
      <w:pPr>
        <w:spacing w:line="360" w:lineRule="auto"/>
        <w:rPr>
          <w:rFonts w:hint="eastAsia" w:asciiTheme="minorEastAsia" w:hAnsiTheme="minorEastAsia" w:eastAsiaTheme="minorEastAsia" w:cstheme="minorEastAsia"/>
          <w:color w:val="000000"/>
          <w:szCs w:val="21"/>
        </w:rPr>
      </w:pPr>
      <w:r>
        <w:rPr>
          <w:rFonts w:hint="eastAsia" w:ascii="Arial" w:hAnsi="Arial" w:cs="Arial"/>
          <w:b/>
          <w:bCs/>
          <w:szCs w:val="21"/>
        </w:rPr>
        <w:t xml:space="preserve">★</w:t>
      </w:r>
      <w:r>
        <w:rPr>
          <w:rFonts w:hint="eastAsia" w:asciiTheme="minorEastAsia" w:hAnsiTheme="minorEastAsia" w:eastAsiaTheme="minorEastAsia" w:cstheme="minorEastAsia"/>
          <w:color w:val="000000"/>
          <w:szCs w:val="21"/>
        </w:rPr>
        <w:t xml:space="preserve">3、采样频率不低于1kHz </w:t>
      </w:r>
      <w:r/>
    </w:p>
    <w:p>
      <w:pPr>
        <w:spacing w:line="360" w:lineRule="auto"/>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4、配备高速无线传输模块</w:t>
      </w:r>
      <w:r/>
    </w:p>
    <w:p>
      <w:pPr>
        <w:spacing w:line="360" w:lineRule="auto"/>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5、符合北斗接收信号门限功率要求: 仰角50°~90°时&lt;-127.6dBm；仰角20°~50°时&lt;-124.6dBm；</w:t>
      </w:r>
      <w:r/>
    </w:p>
    <w:p>
      <w:pPr>
        <w:spacing w:line="360" w:lineRule="auto"/>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6、支持3通道</w:t>
      </w:r>
      <w:r/>
    </w:p>
    <w:p>
      <w:pPr>
        <w:spacing w:line="360" w:lineRule="auto"/>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7、北斗L1/L2/L5频段支持</w:t>
      </w:r>
      <w:r/>
    </w:p>
    <w:p>
      <w:pPr>
        <w:spacing w:line="360" w:lineRule="auto"/>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8、首次捕获时间≤10s (95%)</w:t>
      </w:r>
      <w:r/>
    </w:p>
    <w:p>
      <w:pPr>
        <w:spacing w:line="360" w:lineRule="auto"/>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9、失锁再捕时间≤5s(95%)</w:t>
      </w:r>
      <w:r/>
    </w:p>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10、配移动操作终端：每一个终端配一台16英寸笔记本，Windows 11系统，长度不超过362mm，宽度不超过264mm，厚度不超过16mm，机身重量不大于2kg，屏幕分辨率不低于2560*1600像素，屏幕色域不低于</w:t>
      </w:r>
      <w:r>
        <w:rPr>
          <w:rFonts w:asciiTheme="minorEastAsia" w:hAnsiTheme="minorEastAsia" w:eastAsiaTheme="minorEastAsia" w:cstheme="minorEastAsia"/>
          <w:szCs w:val="21"/>
        </w:rPr>
        <w:t xml:space="preserve">100%DCI-P3</w:t>
      </w:r>
      <w:r>
        <w:rPr>
          <w:rFonts w:hint="eastAsia" w:asciiTheme="minorEastAsia" w:hAnsiTheme="minorEastAsia" w:eastAsiaTheme="minorEastAsia" w:cstheme="minorEastAsia"/>
          <w:szCs w:val="21"/>
        </w:rPr>
        <w:t xml:space="preserve">，峰值亮度不低于1000尼特，刷新率不低于165Hz，处理器不低于酷睿Ultra 9，配独立显卡不低于RTX5070，硬盘不低于</w:t>
      </w:r>
      <w:r>
        <w:rPr>
          <w:rFonts w:asciiTheme="minorEastAsia" w:hAnsiTheme="minorEastAsia" w:eastAsiaTheme="minorEastAsia" w:cstheme="minorEastAsia"/>
          <w:szCs w:val="21"/>
        </w:rPr>
        <w:t xml:space="preserve">1TB SSD</w:t>
      </w:r>
      <w:r>
        <w:rPr>
          <w:rFonts w:hint="eastAsia" w:asciiTheme="minorEastAsia" w:hAnsiTheme="minorEastAsia" w:eastAsiaTheme="minorEastAsia" w:cstheme="minorEastAsia"/>
          <w:szCs w:val="21"/>
        </w:rPr>
        <w:t xml:space="preserve">，内存容量不低于32GB，电池不小于80Wh</w:t>
      </w:r>
      <w:r/>
    </w:p>
    <w:p>
      <w:pPr>
        <w:spacing w:line="360" w:lineRule="auto"/>
        <w:rPr>
          <w:rFonts w:hint="eastAsia" w:asciiTheme="minorEastAsia" w:hAnsiTheme="minorEastAsia" w:eastAsiaTheme="minorEastAsia" w:cstheme="minorEastAsia"/>
          <w:szCs w:val="21"/>
        </w:rPr>
      </w:pPr>
      <w:r>
        <w:rPr>
          <w:rFonts w:hint="eastAsia" w:ascii="Arial" w:hAnsi="Arial" w:cs="Arial"/>
          <w:b/>
          <w:bCs/>
          <w:szCs w:val="21"/>
        </w:rPr>
        <w:t xml:space="preserve">★</w:t>
      </w:r>
      <w:r>
        <w:rPr>
          <w:rFonts w:hint="eastAsia" w:asciiTheme="minorEastAsia" w:hAnsiTheme="minorEastAsia" w:eastAsiaTheme="minorEastAsia" w:cstheme="minorEastAsia"/>
          <w:szCs w:val="21"/>
        </w:rPr>
        <w:t xml:space="preserve">11、提供同类产品直接相关的知识产权证明，并结合相关软件界面截图及用户报告作佐证材料。</w:t>
      </w:r>
      <w:r/>
    </w:p>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p>
      <w:pPr>
        <w:jc w:val="center"/>
        <w:spacing w:line="360" w:lineRule="auto"/>
        <w:rPr>
          <w:rFonts w:hint="eastAsia" w:asciiTheme="minorEastAsia" w:hAnsiTheme="minorEastAsia" w:eastAsiaTheme="minorEastAsia" w:cstheme="minorEastAsia"/>
          <w:b/>
          <w:bCs/>
          <w:color w:val="000000"/>
          <w:szCs w:val="21"/>
        </w:rPr>
      </w:pPr>
      <w:r>
        <w:rPr>
          <w:rFonts w:hint="eastAsia" w:asciiTheme="minorEastAsia" w:hAnsiTheme="minorEastAsia" w:eastAsiaTheme="minorEastAsia" w:cstheme="minorEastAsia"/>
          <w:b/>
          <w:bCs/>
          <w:color w:val="000000"/>
          <w:szCs w:val="21"/>
        </w:rPr>
        <w:t xml:space="preserve">品目二  无线磁粉探伤仪</w:t>
      </w:r>
      <w:r/>
    </w:p>
    <w:p>
      <w:pPr>
        <w:spacing w:line="360" w:lineRule="auto"/>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1、电源: 交直流两用, 12V / 220V 50Hz</w:t>
      </w:r>
      <w:r/>
    </w:p>
    <w:p>
      <w:pPr>
        <w:spacing w:line="360" w:lineRule="auto"/>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2、电池: 不小于7.2AH</w:t>
      </w:r>
      <w:r/>
    </w:p>
    <w:p>
      <w:pPr>
        <w:spacing w:line="360" w:lineRule="auto"/>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4、使用时间: 6小时以上</w:t>
      </w:r>
      <w:r/>
    </w:p>
    <w:p>
      <w:pPr>
        <w:spacing w:line="360" w:lineRule="auto"/>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5、工作间隙: 1分钟开1分钟关</w:t>
      </w:r>
      <w:r/>
    </w:p>
    <w:p>
      <w:pPr>
        <w:spacing w:line="360" w:lineRule="auto"/>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6、磁化极距: 50~215mm</w:t>
      </w:r>
      <w:r/>
    </w:p>
    <w:p>
      <w:pPr>
        <w:spacing w:line="360" w:lineRule="auto"/>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7、最大工作距离: 300mm</w:t>
      </w:r>
      <w:r/>
    </w:p>
    <w:p>
      <w:pPr>
        <w:spacing w:line="360" w:lineRule="auto"/>
        <w:rPr>
          <w:rFonts w:hint="eastAsia" w:asciiTheme="minorEastAsia" w:hAnsiTheme="minorEastAsia" w:eastAsiaTheme="minorEastAsia" w:cstheme="minorEastAsia"/>
          <w:b/>
          <w:bCs/>
          <w:color w:val="000000"/>
          <w:szCs w:val="21"/>
        </w:rPr>
      </w:pPr>
      <w:r>
        <w:rPr>
          <w:rFonts w:hint="eastAsia" w:asciiTheme="minorEastAsia" w:hAnsiTheme="minorEastAsia" w:eastAsiaTheme="minorEastAsia" w:cstheme="minorEastAsia"/>
          <w:b/>
          <w:bCs/>
          <w:color w:val="000000"/>
          <w:szCs w:val="21"/>
        </w:rPr>
      </w:r>
      <w:r/>
    </w:p>
    <w:p>
      <w:pPr>
        <w:jc w:val="center"/>
        <w:spacing w:line="360" w:lineRule="auto"/>
        <w:rPr>
          <w:rFonts w:hint="eastAsia" w:asciiTheme="minorEastAsia" w:hAnsiTheme="minorEastAsia" w:eastAsiaTheme="minorEastAsia" w:cstheme="minorEastAsia"/>
          <w:b/>
          <w:bCs/>
          <w:color w:val="000000"/>
          <w:szCs w:val="21"/>
        </w:rPr>
      </w:pPr>
      <w:r>
        <w:rPr>
          <w:rFonts w:hint="eastAsia" w:asciiTheme="minorEastAsia" w:hAnsiTheme="minorEastAsia" w:eastAsiaTheme="minorEastAsia" w:cstheme="minorEastAsia"/>
          <w:b/>
          <w:bCs/>
          <w:color w:val="000000"/>
          <w:szCs w:val="21"/>
        </w:rPr>
        <w:t xml:space="preserve">品目三  多路振动信号采集与实时无线传输系统</w:t>
      </w:r>
      <w:r/>
    </w:p>
    <w:p>
      <w:pPr>
        <w:spacing w:line="360" w:lineRule="auto"/>
        <w:rPr>
          <w:rFonts w:hint="eastAsia" w:asciiTheme="minorEastAsia" w:hAnsiTheme="minorEastAsia" w:eastAsiaTheme="minorEastAsia" w:cstheme="minorEastAsia"/>
          <w:color w:val="000000"/>
          <w:szCs w:val="21"/>
        </w:rPr>
      </w:pPr>
      <w:r>
        <w:rPr>
          <w:rFonts w:hint="eastAsia" w:ascii="Arial" w:hAnsi="Arial" w:cs="Arial"/>
          <w:b/>
          <w:bCs/>
          <w:szCs w:val="21"/>
        </w:rPr>
        <w:t xml:space="preserve">★</w:t>
      </w:r>
      <w:r>
        <w:rPr>
          <w:rFonts w:hint="eastAsia" w:asciiTheme="minorEastAsia" w:hAnsiTheme="minorEastAsia" w:eastAsiaTheme="minorEastAsia" w:cstheme="minorEastAsia"/>
          <w:color w:val="000000"/>
          <w:szCs w:val="21"/>
        </w:rPr>
        <w:t xml:space="preserve">1、数据采样频率≥10MHZ；</w:t>
      </w:r>
      <w:r/>
    </w:p>
    <w:p>
      <w:pPr>
        <w:spacing w:line="360" w:lineRule="auto"/>
        <w:rPr>
          <w:rFonts w:hint="eastAsia" w:asciiTheme="minorEastAsia" w:hAnsiTheme="minorEastAsia" w:eastAsiaTheme="minorEastAsia" w:cstheme="minorEastAsia"/>
          <w:color w:val="000000"/>
          <w:szCs w:val="21"/>
        </w:rPr>
      </w:pPr>
      <w:r>
        <w:rPr>
          <w:rFonts w:hint="eastAsia" w:ascii="Arial" w:hAnsi="Arial" w:cs="Arial"/>
          <w:b/>
          <w:bCs/>
          <w:szCs w:val="21"/>
        </w:rPr>
        <w:t xml:space="preserve">★</w:t>
      </w:r>
      <w:r>
        <w:rPr>
          <w:rFonts w:hint="eastAsia" w:asciiTheme="minorEastAsia" w:hAnsiTheme="minorEastAsia" w:eastAsiaTheme="minorEastAsia" w:cstheme="minorEastAsia"/>
          <w:color w:val="000000"/>
          <w:szCs w:val="21"/>
        </w:rPr>
        <w:t xml:space="preserve">2、采集及处理的信号至少包括三轴时域加速度、时域速度、加速度峰值、加速度有效值、速度有效值、位移峰峰值、位移有效值；</w:t>
      </w:r>
      <w:r/>
    </w:p>
    <w:p>
      <w:pPr>
        <w:spacing w:line="360" w:lineRule="auto"/>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★3、振动量程：±25g；</w:t>
      </w:r>
      <w:r/>
    </w:p>
    <w:p>
      <w:pPr>
        <w:spacing w:line="360" w:lineRule="auto"/>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★4、分辨率0.01m/s²，频响范围10Hz-1000Hz，</w:t>
      </w:r>
      <w:r/>
    </w:p>
    <w:p>
      <w:pPr>
        <w:spacing w:line="360" w:lineRule="auto"/>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★5、加速度、速度精度±5%@80Hz</w:t>
      </w:r>
      <w:r/>
    </w:p>
    <w:p>
      <w:pPr>
        <w:spacing w:line="360" w:lineRule="auto"/>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★6、位移精度±10%@80Hz</w:t>
      </w:r>
      <w:r/>
    </w:p>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7、配备高速无线传输模块</w:t>
      </w:r>
      <w:r/>
    </w:p>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8、配移动操作终端：每一个终端配一台16英寸笔记本，Windows 11系统，长度不超过362mm，宽度不超过264mm，厚度不超过16mm，机身重量不大于2kg，屏幕分辨率不低于2560*1600像素，屏幕色域不低于</w:t>
      </w:r>
      <w:r>
        <w:rPr>
          <w:rFonts w:asciiTheme="minorEastAsia" w:hAnsiTheme="minorEastAsia" w:eastAsiaTheme="minorEastAsia" w:cstheme="minorEastAsia"/>
          <w:szCs w:val="21"/>
        </w:rPr>
        <w:t xml:space="preserve">100%DCI-P3</w:t>
      </w:r>
      <w:r>
        <w:rPr>
          <w:rFonts w:hint="eastAsia" w:asciiTheme="minorEastAsia" w:hAnsiTheme="minorEastAsia" w:eastAsiaTheme="minorEastAsia" w:cstheme="minorEastAsia"/>
          <w:szCs w:val="21"/>
        </w:rPr>
        <w:t xml:space="preserve">，峰值亮度不低于1000尼特，刷新率不低于165Hz，处理器不低于酷睿Ultra 9，配独立显卡不低于RTX5070，硬盘不低于</w:t>
      </w:r>
      <w:r>
        <w:rPr>
          <w:rFonts w:asciiTheme="minorEastAsia" w:hAnsiTheme="minorEastAsia" w:eastAsiaTheme="minorEastAsia" w:cstheme="minorEastAsia"/>
          <w:szCs w:val="21"/>
        </w:rPr>
        <w:t xml:space="preserve">1TB SSD</w:t>
      </w:r>
      <w:r>
        <w:rPr>
          <w:rFonts w:hint="eastAsia" w:asciiTheme="minorEastAsia" w:hAnsiTheme="minorEastAsia" w:eastAsiaTheme="minorEastAsia" w:cstheme="minorEastAsia"/>
          <w:szCs w:val="21"/>
        </w:rPr>
        <w:t xml:space="preserve">，内存容量不低于32GB，电池不小于80Wh</w:t>
      </w:r>
      <w:r/>
    </w:p>
    <w:p>
      <w:pPr>
        <w:spacing w:line="360" w:lineRule="auto"/>
        <w:rPr>
          <w:rFonts w:hint="eastAsia" w:asciiTheme="minorEastAsia" w:hAnsiTheme="minorEastAsia" w:eastAsiaTheme="minorEastAsia" w:cstheme="minorEastAsia"/>
          <w:color w:val="ff0000"/>
          <w:szCs w:val="21"/>
        </w:rPr>
      </w:pPr>
      <w:r>
        <w:rPr>
          <w:rFonts w:hint="eastAsia" w:ascii="Arial" w:hAnsi="Arial" w:cs="Arial"/>
          <w:b/>
          <w:bCs/>
          <w:szCs w:val="21"/>
        </w:rPr>
        <w:t xml:space="preserve">★</w:t>
      </w:r>
      <w:r>
        <w:rPr>
          <w:rFonts w:hint="eastAsia" w:asciiTheme="minorEastAsia" w:hAnsiTheme="minorEastAsia" w:eastAsiaTheme="minorEastAsia" w:cstheme="minorEastAsia"/>
          <w:szCs w:val="21"/>
        </w:rPr>
        <w:t xml:space="preserve">9、提供同类产品直接相关的知识产权证明，并结合相关软件界面截图及用户报告作佐证材料。</w:t>
      </w:r>
      <w:r/>
    </w:p>
    <w:p>
      <w:pPr>
        <w:spacing w:line="360" w:lineRule="auto"/>
        <w:rPr>
          <w:rFonts w:hint="eastAsia" w:asciiTheme="minorEastAsia" w:hAnsiTheme="minorEastAsia" w:eastAsiaTheme="minorEastAsia" w:cstheme="minorEastAsia"/>
          <w:b/>
          <w:bCs/>
          <w:color w:val="000000"/>
          <w:szCs w:val="21"/>
        </w:rPr>
      </w:pPr>
      <w:r>
        <w:rPr>
          <w:rFonts w:hint="eastAsia" w:asciiTheme="minorEastAsia" w:hAnsiTheme="minorEastAsia" w:eastAsiaTheme="minorEastAsia" w:cstheme="minorEastAsia"/>
          <w:b/>
          <w:bCs/>
          <w:color w:val="000000"/>
          <w:szCs w:val="21"/>
        </w:rPr>
      </w:r>
      <w:r/>
    </w:p>
    <w:p>
      <w:pPr>
        <w:jc w:val="center"/>
        <w:spacing w:line="360" w:lineRule="auto"/>
        <w:rPr>
          <w:rFonts w:hint="eastAsia" w:asciiTheme="minorEastAsia" w:hAnsiTheme="minorEastAsia" w:eastAsiaTheme="minorEastAsia" w:cstheme="minorEastAsia"/>
          <w:b/>
          <w:bCs/>
          <w:color w:val="000000"/>
          <w:szCs w:val="21"/>
        </w:rPr>
      </w:pPr>
      <w:r>
        <w:rPr>
          <w:rFonts w:hint="eastAsia" w:asciiTheme="minorEastAsia" w:hAnsiTheme="minorEastAsia" w:eastAsiaTheme="minorEastAsia" w:cstheme="minorEastAsia"/>
          <w:b/>
          <w:bCs/>
          <w:color w:val="000000"/>
          <w:szCs w:val="21"/>
        </w:rPr>
        <w:t xml:space="preserve">品目四  多路声发射信号采集与实时无线传输系统</w:t>
      </w:r>
      <w:r/>
    </w:p>
    <w:p>
      <w:pPr>
        <w:spacing w:line="360" w:lineRule="auto"/>
        <w:rPr>
          <w:rFonts w:hint="eastAsia" w:asciiTheme="minorEastAsia" w:hAnsiTheme="minorEastAsia" w:eastAsiaTheme="minorEastAsia" w:cstheme="minorEastAsia"/>
          <w:color w:val="000000"/>
          <w:szCs w:val="21"/>
        </w:rPr>
      </w:pPr>
      <w:r>
        <w:rPr>
          <w:rFonts w:hint="eastAsia" w:ascii="Arial" w:hAnsi="Arial" w:cs="Arial"/>
          <w:b/>
          <w:bCs/>
          <w:szCs w:val="21"/>
        </w:rPr>
        <w:t xml:space="preserve">★</w:t>
      </w:r>
      <w:r>
        <w:rPr>
          <w:rFonts w:hint="eastAsia" w:asciiTheme="minorEastAsia" w:hAnsiTheme="minorEastAsia" w:eastAsiaTheme="minorEastAsia" w:cstheme="minorEastAsia"/>
          <w:color w:val="000000"/>
          <w:szCs w:val="21"/>
        </w:rPr>
        <w:t xml:space="preserve">1、数据采样频率≥10MHZ</w:t>
      </w:r>
      <w:r/>
    </w:p>
    <w:p>
      <w:pPr>
        <w:spacing w:line="360" w:lineRule="auto"/>
        <w:rPr>
          <w:rFonts w:hint="eastAsia" w:asciiTheme="minorEastAsia" w:hAnsiTheme="minorEastAsia" w:eastAsiaTheme="minorEastAsia" w:cstheme="minorEastAsia"/>
          <w:color w:val="000000"/>
          <w:szCs w:val="21"/>
        </w:rPr>
      </w:pPr>
      <w:r>
        <w:rPr>
          <w:rFonts w:hint="eastAsia" w:ascii="Arial" w:hAnsi="Arial" w:cs="Arial"/>
          <w:b/>
          <w:bCs/>
          <w:szCs w:val="21"/>
        </w:rPr>
        <w:t xml:space="preserve">★</w:t>
      </w:r>
      <w:r>
        <w:rPr>
          <w:rFonts w:hint="eastAsia" w:asciiTheme="minorEastAsia" w:hAnsiTheme="minorEastAsia" w:eastAsiaTheme="minorEastAsia" w:cstheme="minorEastAsia"/>
          <w:color w:val="000000"/>
          <w:szCs w:val="21"/>
        </w:rPr>
        <w:t xml:space="preserve">2、采样精度12位</w:t>
      </w:r>
      <w:r/>
    </w:p>
    <w:p>
      <w:pPr>
        <w:spacing w:line="360" w:lineRule="auto"/>
        <w:rPr>
          <w:rFonts w:hint="eastAsia" w:asciiTheme="minorEastAsia" w:hAnsiTheme="minorEastAsia" w:eastAsiaTheme="minorEastAsia" w:cstheme="minorEastAsia"/>
          <w:color w:val="000000"/>
          <w:szCs w:val="21"/>
        </w:rPr>
      </w:pPr>
      <w:r>
        <w:rPr>
          <w:rFonts w:hint="eastAsia" w:ascii="Arial" w:hAnsi="Arial" w:cs="Arial"/>
          <w:b/>
          <w:bCs/>
          <w:szCs w:val="21"/>
        </w:rPr>
        <w:t xml:space="preserve">★</w:t>
      </w:r>
      <w:r>
        <w:rPr>
          <w:rFonts w:hint="eastAsia" w:asciiTheme="minorEastAsia" w:hAnsiTheme="minorEastAsia" w:eastAsiaTheme="minorEastAsia" w:cstheme="minorEastAsia"/>
          <w:color w:val="000000"/>
          <w:szCs w:val="21"/>
        </w:rPr>
        <w:t xml:space="preserve">3、响应频率范围：100KHz-1000KHz</w:t>
      </w:r>
      <w:r/>
    </w:p>
    <w:p>
      <w:pPr>
        <w:spacing w:line="360" w:lineRule="auto"/>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★4、谐振频率不低于500KHz</w:t>
      </w:r>
      <w:r/>
    </w:p>
    <w:p>
      <w:pPr>
        <w:spacing w:line="360" w:lineRule="auto"/>
        <w:rPr>
          <w:rFonts w:hint="eastAsia" w:asciiTheme="minorEastAsia" w:hAnsiTheme="minorEastAsia" w:eastAsiaTheme="minorEastAsia" w:cstheme="minorEastAsia"/>
          <w:color w:val="000000"/>
          <w:szCs w:val="21"/>
        </w:rPr>
      </w:pPr>
      <w:r>
        <w:rPr>
          <w:rFonts w:hint="eastAsia" w:ascii="Arial" w:hAnsi="Arial" w:cs="Arial"/>
          <w:b/>
          <w:bCs/>
          <w:szCs w:val="21"/>
        </w:rPr>
        <w:t xml:space="preserve">★</w:t>
      </w:r>
      <w:r>
        <w:rPr>
          <w:rFonts w:hint="eastAsia" w:asciiTheme="minorEastAsia" w:hAnsiTheme="minorEastAsia" w:eastAsiaTheme="minorEastAsia" w:cstheme="minorEastAsia"/>
          <w:color w:val="000000"/>
          <w:szCs w:val="21"/>
        </w:rPr>
        <w:t xml:space="preserve">5、放大器增益：60dB 12V</w:t>
      </w:r>
      <w:r/>
    </w:p>
    <w:p>
      <w:pPr>
        <w:spacing w:line="360" w:lineRule="auto"/>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6、噪声&lt;24dB</w:t>
      </w:r>
      <w:r/>
    </w:p>
    <w:p>
      <w:pPr>
        <w:spacing w:line="360" w:lineRule="auto"/>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7、滤波器档位：20kHz-1200kHz  </w:t>
      </w:r>
      <w:r/>
    </w:p>
    <w:p>
      <w:pPr>
        <w:spacing w:line="360" w:lineRule="auto"/>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8、多通道采集，总的前采容量5M点，每通道前采容量1.25M点</w:t>
      </w:r>
      <w:r/>
    </w:p>
    <w:p>
      <w:pPr>
        <w:spacing w:line="360" w:lineRule="auto"/>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9、配备高速无线传输模块</w:t>
      </w:r>
      <w:r/>
    </w:p>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10、配移动操作终端：每一个终端配一台16英寸笔记本，Windows 11系统，长度不超过362mm，宽度不超过264mm，厚度不超过16mm，机身重量不大于2kg，屏幕分辨率不低于2560*1600像素，屏幕色域不低于</w:t>
      </w:r>
      <w:r>
        <w:rPr>
          <w:rFonts w:asciiTheme="minorEastAsia" w:hAnsiTheme="minorEastAsia" w:eastAsiaTheme="minorEastAsia" w:cstheme="minorEastAsia"/>
          <w:szCs w:val="21"/>
        </w:rPr>
        <w:t xml:space="preserve">100%DCI-P3</w:t>
      </w:r>
      <w:r>
        <w:rPr>
          <w:rFonts w:hint="eastAsia" w:asciiTheme="minorEastAsia" w:hAnsiTheme="minorEastAsia" w:eastAsiaTheme="minorEastAsia" w:cstheme="minorEastAsia"/>
          <w:szCs w:val="21"/>
        </w:rPr>
        <w:t xml:space="preserve">，峰值亮度不低于1000尼特，刷新率不低于165Hz，处理器不低于酷睿Ultra 9，配独立显卡不低于RTX5070，硬盘不低于</w:t>
      </w:r>
      <w:r>
        <w:rPr>
          <w:rFonts w:asciiTheme="minorEastAsia" w:hAnsiTheme="minorEastAsia" w:eastAsiaTheme="minorEastAsia" w:cstheme="minorEastAsia"/>
          <w:szCs w:val="21"/>
        </w:rPr>
        <w:t xml:space="preserve">1TB SSD</w:t>
      </w:r>
      <w:r>
        <w:rPr>
          <w:rFonts w:hint="eastAsia" w:asciiTheme="minorEastAsia" w:hAnsiTheme="minorEastAsia" w:eastAsiaTheme="minorEastAsia" w:cstheme="minorEastAsia"/>
          <w:szCs w:val="21"/>
        </w:rPr>
        <w:t xml:space="preserve">，内存容量不低于32GB，电池不小于80Wh</w:t>
      </w:r>
      <w:r/>
    </w:p>
    <w:p>
      <w:pPr>
        <w:spacing w:line="360" w:lineRule="auto"/>
        <w:rPr>
          <w:rFonts w:hint="eastAsia" w:asciiTheme="minorEastAsia" w:hAnsiTheme="minorEastAsia" w:eastAsiaTheme="minorEastAsia" w:cstheme="minorEastAsia"/>
          <w:color w:val="000000"/>
          <w:szCs w:val="21"/>
        </w:rPr>
      </w:pPr>
      <w:r>
        <w:rPr>
          <w:rFonts w:hint="eastAsia" w:ascii="Arial" w:hAnsi="Arial" w:cs="Arial"/>
          <w:b/>
          <w:bCs/>
          <w:szCs w:val="21"/>
        </w:rPr>
        <w:t xml:space="preserve">★</w:t>
      </w:r>
      <w:r>
        <w:rPr>
          <w:rFonts w:hint="eastAsia" w:asciiTheme="minorEastAsia" w:hAnsiTheme="minorEastAsia" w:eastAsiaTheme="minorEastAsia" w:cstheme="minorEastAsia"/>
          <w:szCs w:val="21"/>
        </w:rPr>
        <w:t xml:space="preserve">11、提供同类产品直接相关的知识产权证明，并结合相关软件界面截图及用户报告作佐证材料。</w:t>
      </w:r>
      <w:r/>
    </w:p>
    <w:p>
      <w:pPr>
        <w:jc w:val="center"/>
        <w:spacing w:line="360" w:lineRule="auto"/>
        <w:rPr>
          <w:rFonts w:hint="eastAsia" w:asciiTheme="minorEastAsia" w:hAnsiTheme="minorEastAsia" w:eastAsiaTheme="minorEastAsia" w:cstheme="minorEastAsia"/>
          <w:b/>
          <w:bCs/>
          <w:color w:val="000000"/>
          <w:szCs w:val="21"/>
        </w:rPr>
      </w:pPr>
      <w:r>
        <w:rPr>
          <w:rFonts w:hint="eastAsia" w:asciiTheme="minorEastAsia" w:hAnsiTheme="minorEastAsia" w:eastAsiaTheme="minorEastAsia" w:cstheme="minorEastAsia"/>
          <w:b/>
          <w:bCs/>
          <w:color w:val="000000"/>
          <w:szCs w:val="21"/>
        </w:rPr>
      </w:r>
      <w:r/>
    </w:p>
    <w:p>
      <w:pPr>
        <w:jc w:val="center"/>
        <w:spacing w:line="360" w:lineRule="auto"/>
        <w:rPr>
          <w:rFonts w:hint="eastAsia" w:asciiTheme="minorEastAsia" w:hAnsiTheme="minorEastAsia" w:eastAsiaTheme="minorEastAsia" w:cstheme="minorEastAsia"/>
          <w:b/>
          <w:bCs/>
          <w:color w:val="000000"/>
          <w:szCs w:val="21"/>
        </w:rPr>
      </w:pPr>
      <w:r>
        <w:rPr>
          <w:rFonts w:hint="eastAsia" w:asciiTheme="minorEastAsia" w:hAnsiTheme="minorEastAsia" w:eastAsiaTheme="minorEastAsia" w:cstheme="minorEastAsia"/>
          <w:b/>
          <w:bCs/>
          <w:color w:val="000000"/>
          <w:szCs w:val="21"/>
        </w:rPr>
        <w:t xml:space="preserve">品目五  多路压电信号采集与实时无线传输系统</w:t>
      </w:r>
      <w:r/>
    </w:p>
    <w:p>
      <w:pPr>
        <w:spacing w:line="360" w:lineRule="auto"/>
        <w:rPr>
          <w:rFonts w:hint="eastAsia" w:asciiTheme="minorEastAsia" w:hAnsiTheme="minorEastAsia" w:eastAsiaTheme="minorEastAsia" w:cstheme="minorEastAsia"/>
          <w:color w:val="000000"/>
          <w:szCs w:val="21"/>
        </w:rPr>
      </w:pPr>
      <w:r>
        <w:rPr>
          <w:rFonts w:hint="eastAsia" w:ascii="Arial" w:hAnsi="Arial" w:cs="Arial"/>
          <w:b/>
          <w:bCs/>
          <w:szCs w:val="21"/>
        </w:rPr>
        <w:t xml:space="preserve">★</w:t>
      </w:r>
      <w:r>
        <w:rPr>
          <w:rFonts w:hint="eastAsia" w:asciiTheme="minorEastAsia" w:hAnsiTheme="minorEastAsia" w:eastAsiaTheme="minorEastAsia" w:cstheme="minorEastAsia"/>
          <w:color w:val="000000"/>
          <w:szCs w:val="21"/>
        </w:rPr>
        <w:t xml:space="preserve">1、4通道数据采样频率≥10MHZ</w:t>
      </w:r>
      <w:r/>
    </w:p>
    <w:p>
      <w:pPr>
        <w:spacing w:line="360" w:lineRule="auto"/>
        <w:rPr>
          <w:rFonts w:hint="eastAsia" w:asciiTheme="minorEastAsia" w:hAnsiTheme="minorEastAsia" w:eastAsiaTheme="minorEastAsia" w:cstheme="minorEastAsia"/>
          <w:color w:val="000000"/>
          <w:szCs w:val="21"/>
        </w:rPr>
      </w:pPr>
      <w:r>
        <w:rPr>
          <w:rFonts w:hint="eastAsia" w:ascii="Arial" w:hAnsi="Arial" w:cs="Arial"/>
          <w:b/>
          <w:bCs/>
          <w:szCs w:val="21"/>
        </w:rPr>
        <w:t xml:space="preserve">★</w:t>
      </w:r>
      <w:r>
        <w:rPr>
          <w:rFonts w:hint="eastAsia" w:asciiTheme="minorEastAsia" w:hAnsiTheme="minorEastAsia" w:eastAsiaTheme="minorEastAsia" w:cstheme="minorEastAsia"/>
          <w:color w:val="000000"/>
          <w:szCs w:val="21"/>
        </w:rPr>
        <w:t xml:space="preserve">2、高速导波响应信号接收性能：4个高速信道，增益程控，放大倍数多级可调。采样率1MHz~60MHz连续可调，12位采样精度，量程±15V。</w:t>
      </w:r>
      <w:r/>
    </w:p>
    <w:p>
      <w:pPr>
        <w:spacing w:line="360" w:lineRule="auto"/>
        <w:rPr>
          <w:rFonts w:hint="eastAsia" w:asciiTheme="minorEastAsia" w:hAnsiTheme="minorEastAsia" w:eastAsiaTheme="minorEastAsia" w:cstheme="minorEastAsia"/>
          <w:color w:val="000000"/>
          <w:szCs w:val="21"/>
        </w:rPr>
      </w:pPr>
      <w:r>
        <w:rPr>
          <w:rFonts w:hint="eastAsia" w:ascii="Arial" w:hAnsi="Arial" w:cs="Arial"/>
          <w:b/>
          <w:bCs/>
          <w:szCs w:val="21"/>
        </w:rPr>
        <w:t xml:space="preserve">★</w:t>
      </w:r>
      <w:r>
        <w:rPr>
          <w:rFonts w:hint="eastAsia" w:asciiTheme="minorEastAsia" w:hAnsiTheme="minorEastAsia" w:eastAsiaTheme="minorEastAsia" w:cstheme="minorEastAsia"/>
          <w:color w:val="000000"/>
          <w:szCs w:val="21"/>
        </w:rPr>
        <w:t xml:space="preserve">3、高频高功率主动激励性能：任意波形主动激励信号，DAC时钟更新率最高50MHz，发波长度可达60000个数据点，垂直精度14位，最大输出电压±50V；最大输出电流600mA；输出功率40W；工作带宽10kHz~700kHz。</w:t>
      </w:r>
      <w:r/>
    </w:p>
    <w:p>
      <w:pPr>
        <w:spacing w:line="360" w:lineRule="auto"/>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4、传感器参数：支持厚度范围0.25mm-0.75mm，直径范围3mm-10mm的压电传感器的自诊断。</w:t>
      </w:r>
      <w:r/>
    </w:p>
    <w:p>
      <w:pPr>
        <w:spacing w:line="360" w:lineRule="auto"/>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5、配备高速无线传输模块</w:t>
      </w:r>
      <w:r/>
    </w:p>
    <w:p>
      <w:pPr>
        <w:spacing w:line="360" w:lineRule="auto"/>
        <w:rPr>
          <w:rFonts w:hint="eastAsia" w:asciiTheme="minorEastAsia" w:hAnsiTheme="minorEastAsia" w:eastAsiaTheme="minorEastAsia" w:cstheme="minorEastAsia"/>
          <w:color w:val="ff0000"/>
          <w:szCs w:val="21"/>
        </w:rPr>
      </w:pPr>
      <w:r>
        <w:rPr>
          <w:rFonts w:hint="eastAsia" w:ascii="Arial" w:hAnsi="Arial" w:cs="Arial"/>
          <w:b/>
          <w:bCs/>
          <w:szCs w:val="21"/>
        </w:rPr>
        <w:t xml:space="preserve">★</w:t>
      </w:r>
      <w:r>
        <w:rPr>
          <w:rFonts w:hint="eastAsia" w:asciiTheme="minorEastAsia" w:hAnsiTheme="minorEastAsia" w:eastAsiaTheme="minorEastAsia" w:cstheme="minorEastAsia"/>
          <w:szCs w:val="21"/>
        </w:rPr>
        <w:t xml:space="preserve">6、提供同类产品直接相关的知识产权证明，并结合相关软件界面截图及用户报告作佐证材料。</w:t>
      </w:r>
      <w:r/>
    </w:p>
    <w:p>
      <w:pPr>
        <w:spacing w:line="360" w:lineRule="auto"/>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r>
      <w:r/>
    </w:p>
    <w:p>
      <w:pPr>
        <w:jc w:val="center"/>
        <w:spacing w:line="360" w:lineRule="auto"/>
        <w:rPr>
          <w:rFonts w:hint="eastAsia" w:asciiTheme="minorEastAsia" w:hAnsiTheme="minorEastAsia" w:eastAsiaTheme="minorEastAsia" w:cstheme="minorEastAsia"/>
          <w:b/>
          <w:bCs/>
          <w:color w:val="000000"/>
          <w:szCs w:val="21"/>
        </w:rPr>
      </w:pPr>
      <w:r>
        <w:rPr>
          <w:rFonts w:hint="eastAsia" w:asciiTheme="minorEastAsia" w:hAnsiTheme="minorEastAsia" w:eastAsiaTheme="minorEastAsia" w:cstheme="minorEastAsia"/>
          <w:b/>
          <w:bCs/>
          <w:color w:val="000000"/>
          <w:szCs w:val="21"/>
        </w:rPr>
        <w:t xml:space="preserve">品目六  游乐设施座舱运动状态分析与故障智能诊断分析系统</w:t>
      </w:r>
      <w:r/>
    </w:p>
    <w:p>
      <w:pPr>
        <w:spacing w:line="360" w:lineRule="auto"/>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1、分析三轴的加速度，依据GB8408-2018分析加速度区间</w:t>
      </w:r>
      <w:r/>
    </w:p>
    <w:p>
      <w:pPr>
        <w:spacing w:line="360" w:lineRule="auto"/>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2、无线接收远程多路振动信号，能对振动信号进行时频域分析，功率谱分析、功率谱密度分析</w:t>
      </w:r>
      <w:r/>
    </w:p>
    <w:p>
      <w:pPr>
        <w:spacing w:line="360" w:lineRule="auto"/>
        <w:rPr>
          <w:rFonts w:hint="eastAsia" w:asciiTheme="minorEastAsia" w:hAnsiTheme="minorEastAsia" w:eastAsiaTheme="minorEastAsia" w:cstheme="minorEastAsia"/>
          <w:color w:val="000000"/>
          <w:szCs w:val="21"/>
        </w:rPr>
      </w:pPr>
      <w:r>
        <w:rPr>
          <w:rFonts w:hint="eastAsia" w:ascii="Arial" w:hAnsi="Arial" w:cs="Arial"/>
          <w:b/>
          <w:bCs/>
          <w:szCs w:val="21"/>
        </w:rPr>
        <w:t xml:space="preserve">★</w:t>
      </w:r>
      <w:r>
        <w:rPr>
          <w:rFonts w:hint="eastAsia" w:asciiTheme="minorEastAsia" w:hAnsiTheme="minorEastAsia" w:eastAsiaTheme="minorEastAsia" w:cstheme="minorEastAsia"/>
          <w:color w:val="000000"/>
          <w:szCs w:val="21"/>
        </w:rPr>
        <w:t xml:space="preserve">3、支持多种机器学习算法，能对振动数据进行训练与学习、故障诊断。（</w:t>
      </w:r>
      <w:r>
        <w:rPr>
          <w:rFonts w:hint="eastAsia" w:asciiTheme="minorEastAsia" w:hAnsiTheme="minorEastAsia" w:eastAsiaTheme="minorEastAsia" w:cstheme="minorEastAsia"/>
          <w:szCs w:val="21"/>
        </w:rPr>
        <w:t xml:space="preserve">需结合相关软件界面截图及用户报告作佐证材料</w:t>
      </w:r>
      <w:r>
        <w:rPr>
          <w:rFonts w:hint="eastAsia" w:asciiTheme="minorEastAsia" w:hAnsiTheme="minorEastAsia" w:eastAsiaTheme="minorEastAsia" w:cstheme="minorEastAsia"/>
          <w:color w:val="000000"/>
          <w:szCs w:val="21"/>
        </w:rPr>
        <w:t xml:space="preserve">）</w:t>
      </w:r>
      <w:r/>
    </w:p>
    <w:p>
      <w:pPr>
        <w:spacing w:line="360" w:lineRule="auto"/>
        <w:rPr>
          <w:rFonts w:hint="eastAsia" w:asciiTheme="minorEastAsia" w:hAnsiTheme="minorEastAsia" w:eastAsiaTheme="minorEastAsia" w:cstheme="minorEastAsia"/>
          <w:color w:val="000000"/>
          <w:szCs w:val="21"/>
        </w:rPr>
      </w:pPr>
      <w:r>
        <w:rPr>
          <w:rFonts w:hint="eastAsia" w:ascii="Arial" w:hAnsi="Arial" w:cs="Arial"/>
          <w:b/>
          <w:bCs/>
          <w:szCs w:val="21"/>
        </w:rPr>
        <w:t xml:space="preserve">★</w:t>
      </w:r>
      <w:r>
        <w:rPr>
          <w:rFonts w:hint="eastAsia" w:asciiTheme="minorEastAsia" w:hAnsiTheme="minorEastAsia" w:eastAsiaTheme="minorEastAsia" w:cstheme="minorEastAsia"/>
          <w:color w:val="000000"/>
          <w:szCs w:val="21"/>
        </w:rPr>
        <w:t xml:space="preserve">4、能对轴承疲劳五种故障（健康、内/外圈剥落、滚动球剥落、保持架断裂）进行识别，识别精度&gt;95%，能对12种故障严重程度进行识别，识别精度&gt;80%。（</w:t>
      </w:r>
      <w:r>
        <w:rPr>
          <w:rFonts w:hint="eastAsia" w:asciiTheme="minorEastAsia" w:hAnsiTheme="minorEastAsia" w:eastAsiaTheme="minorEastAsia" w:cstheme="minorEastAsia"/>
          <w:szCs w:val="21"/>
        </w:rPr>
        <w:t xml:space="preserve">需结合相关软件界面截图及用户报告作佐证材料</w:t>
      </w:r>
      <w:r>
        <w:rPr>
          <w:rFonts w:hint="eastAsia" w:asciiTheme="minorEastAsia" w:hAnsiTheme="minorEastAsia" w:eastAsiaTheme="minorEastAsia" w:cstheme="minorEastAsia"/>
          <w:color w:val="000000"/>
          <w:szCs w:val="21"/>
        </w:rPr>
        <w:t xml:space="preserve">）</w:t>
      </w:r>
      <w:r/>
    </w:p>
    <w:p>
      <w:pPr>
        <w:spacing w:line="360" w:lineRule="auto"/>
        <w:rPr>
          <w:rFonts w:hint="eastAsia" w:asciiTheme="minorEastAsia" w:hAnsiTheme="minorEastAsia" w:eastAsiaTheme="minorEastAsia" w:cstheme="minorEastAsia"/>
          <w:color w:val="000000"/>
          <w:szCs w:val="21"/>
        </w:rPr>
      </w:pPr>
      <w:r>
        <w:rPr>
          <w:rFonts w:hint="eastAsia" w:ascii="Arial" w:hAnsi="Arial" w:cs="Arial"/>
          <w:b/>
          <w:bCs/>
          <w:szCs w:val="21"/>
        </w:rPr>
        <w:t xml:space="preserve">★</w:t>
      </w:r>
      <w:r>
        <w:rPr>
          <w:rFonts w:hint="eastAsia" w:asciiTheme="minorEastAsia" w:hAnsiTheme="minorEastAsia" w:eastAsiaTheme="minorEastAsia" w:cstheme="minorEastAsia"/>
          <w:color w:val="000000"/>
          <w:szCs w:val="21"/>
        </w:rPr>
        <w:t xml:space="preserve">5、无线接收远程多路声发射信号，能对声发射信号响铃个数统计，采用增频和降频等方式对音频控制调整，采用多种机器学习方法对声信号开展分析。</w:t>
      </w:r>
      <w:r/>
    </w:p>
    <w:p>
      <w:pPr>
        <w:spacing w:line="360" w:lineRule="auto"/>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6、时域信号处理支持信号幅值、峰峰值、飞行时间、能量、信号传播速度等；频域信号处理支持软件滤波、频谱、中心频率等；时频域信号处理支持小波变换、信号频率成分提取等。</w:t>
      </w:r>
      <w:r/>
    </w:p>
    <w:p>
      <w:pPr>
        <w:spacing w:line="360" w:lineRule="auto"/>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7、支持多种机器学习算法，能对声发射数据进行训练与学习，能对焊缝缝隙故障进行识别。</w:t>
      </w:r>
      <w:r/>
    </w:p>
    <w:p>
      <w:pPr>
        <w:spacing w:line="360" w:lineRule="auto"/>
        <w:rPr>
          <w:rFonts w:hint="eastAsia" w:asciiTheme="minorEastAsia" w:hAnsiTheme="minorEastAsia" w:eastAsiaTheme="minorEastAsia" w:cstheme="minorEastAsia"/>
          <w:color w:val="000000"/>
          <w:szCs w:val="21"/>
        </w:rPr>
      </w:pPr>
      <w:r>
        <w:rPr>
          <w:rFonts w:hint="eastAsia" w:ascii="Arial" w:hAnsi="Arial" w:cs="Arial"/>
          <w:b/>
          <w:bCs/>
          <w:szCs w:val="21"/>
        </w:rPr>
        <w:t xml:space="preserve">★</w:t>
      </w:r>
      <w:r>
        <w:rPr>
          <w:rFonts w:hint="eastAsia" w:asciiTheme="minorEastAsia" w:hAnsiTheme="minorEastAsia" w:eastAsiaTheme="minorEastAsia" w:cstheme="minorEastAsia"/>
          <w:color w:val="000000"/>
          <w:szCs w:val="21"/>
        </w:rPr>
        <w:t xml:space="preserve">8、支持图形化数据动态显示、分析和处理，能够识别损伤有无及大小。（</w:t>
      </w:r>
      <w:r>
        <w:rPr>
          <w:rFonts w:hint="eastAsia" w:asciiTheme="minorEastAsia" w:hAnsiTheme="minorEastAsia" w:eastAsiaTheme="minorEastAsia" w:cstheme="minorEastAsia"/>
          <w:szCs w:val="21"/>
        </w:rPr>
        <w:t xml:space="preserve">需结合相关软件界面截图及用户报告作佐证材料</w:t>
      </w:r>
      <w:r>
        <w:rPr>
          <w:rFonts w:hint="eastAsia" w:asciiTheme="minorEastAsia" w:hAnsiTheme="minorEastAsia" w:eastAsiaTheme="minorEastAsia" w:cstheme="minorEastAsia"/>
          <w:color w:val="000000"/>
          <w:szCs w:val="21"/>
        </w:rPr>
        <w:t xml:space="preserve">）</w:t>
      </w:r>
      <w:r/>
    </w:p>
    <w:p>
      <w:pPr>
        <w:spacing w:line="360" w:lineRule="auto"/>
        <w:rPr>
          <w:rFonts w:hint="eastAsia" w:asciiTheme="minorEastAsia" w:hAnsiTheme="minorEastAsia" w:eastAsiaTheme="minorEastAsia" w:cstheme="minorEastAsia"/>
          <w:color w:val="000000"/>
          <w:szCs w:val="21"/>
        </w:rPr>
      </w:pPr>
      <w:r>
        <w:rPr>
          <w:rFonts w:hint="eastAsia" w:ascii="Arial" w:hAnsi="Arial" w:cs="Arial"/>
          <w:b/>
          <w:bCs/>
          <w:szCs w:val="21"/>
        </w:rPr>
        <w:t xml:space="preserve">★</w:t>
      </w:r>
      <w:r>
        <w:rPr>
          <w:rFonts w:hint="eastAsia" w:asciiTheme="minorEastAsia" w:hAnsiTheme="minorEastAsia" w:eastAsiaTheme="minorEastAsia" w:cstheme="minorEastAsia"/>
          <w:color w:val="000000"/>
          <w:szCs w:val="21"/>
        </w:rPr>
        <w:t xml:space="preserve">9、无线接收远程多路压电信号，能对压电信号进行波包分析，支持图形化数据动态显示、分析和处理，能够识别裂纹损伤大小；（</w:t>
      </w:r>
      <w:r>
        <w:rPr>
          <w:rFonts w:hint="eastAsia" w:asciiTheme="minorEastAsia" w:hAnsiTheme="minorEastAsia" w:eastAsiaTheme="minorEastAsia" w:cstheme="minorEastAsia"/>
          <w:szCs w:val="21"/>
        </w:rPr>
        <w:t xml:space="preserve">需结合相关软件界面截图及用户报告作佐证材料</w:t>
      </w:r>
      <w:r>
        <w:rPr>
          <w:rFonts w:hint="eastAsia" w:asciiTheme="minorEastAsia" w:hAnsiTheme="minorEastAsia" w:eastAsiaTheme="minorEastAsia" w:cstheme="minorEastAsia"/>
          <w:color w:val="000000"/>
          <w:szCs w:val="21"/>
        </w:rPr>
        <w:t xml:space="preserve">）</w:t>
      </w:r>
      <w:r/>
    </w:p>
    <w:p>
      <w:pPr>
        <w:spacing w:line="360" w:lineRule="auto"/>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10、支持显示信号随时间变化曲线图、波形放大、波速计算和快速傅里叶变换等；（</w:t>
      </w:r>
      <w:r>
        <w:rPr>
          <w:rFonts w:hint="eastAsia" w:asciiTheme="minorEastAsia" w:hAnsiTheme="minorEastAsia" w:eastAsiaTheme="minorEastAsia" w:cstheme="minorEastAsia"/>
          <w:szCs w:val="21"/>
        </w:rPr>
        <w:t xml:space="preserve">需结合相关软件界面截图及用户报告作佐证材料</w:t>
      </w:r>
      <w:r>
        <w:rPr>
          <w:rFonts w:hint="eastAsia" w:asciiTheme="minorEastAsia" w:hAnsiTheme="minorEastAsia" w:eastAsiaTheme="minorEastAsia" w:cstheme="minorEastAsia"/>
          <w:color w:val="000000"/>
          <w:szCs w:val="21"/>
        </w:rPr>
        <w:t xml:space="preserve">）</w:t>
      </w:r>
      <w:r/>
    </w:p>
    <w:p>
      <w:pPr>
        <w:spacing w:line="360" w:lineRule="auto"/>
        <w:rPr>
          <w:rFonts w:hint="eastAsia" w:asciiTheme="minorEastAsia" w:hAnsiTheme="minorEastAsia" w:eastAsiaTheme="minorEastAsia" w:cstheme="minorEastAsia"/>
          <w:color w:val="000000"/>
          <w:szCs w:val="21"/>
        </w:rPr>
      </w:pPr>
      <w:r>
        <w:rPr>
          <w:rFonts w:hint="eastAsia" w:ascii="Arial" w:hAnsi="Arial" w:cs="Arial"/>
          <w:b/>
          <w:bCs/>
          <w:szCs w:val="21"/>
        </w:rPr>
        <w:t xml:space="preserve">★</w:t>
      </w:r>
      <w:r>
        <w:rPr>
          <w:rFonts w:hint="eastAsia" w:asciiTheme="minorEastAsia" w:hAnsiTheme="minorEastAsia" w:eastAsiaTheme="minorEastAsia" w:cstheme="minorEastAsia"/>
          <w:color w:val="000000"/>
          <w:szCs w:val="21"/>
        </w:rPr>
        <w:t xml:space="preserve">11、支持路径成像和延时成像两种损伤成像功能，可显示结构状态变化；（</w:t>
      </w:r>
      <w:r>
        <w:rPr>
          <w:rFonts w:hint="eastAsia" w:asciiTheme="minorEastAsia" w:hAnsiTheme="minorEastAsia" w:eastAsiaTheme="minorEastAsia" w:cstheme="minorEastAsia"/>
          <w:szCs w:val="21"/>
        </w:rPr>
        <w:t xml:space="preserve">需结合相关软件界面截图及用户报告作佐证材料</w:t>
      </w:r>
      <w:r>
        <w:rPr>
          <w:rFonts w:hint="eastAsia" w:asciiTheme="minorEastAsia" w:hAnsiTheme="minorEastAsia" w:eastAsiaTheme="minorEastAsia" w:cstheme="minorEastAsia"/>
          <w:color w:val="000000"/>
          <w:szCs w:val="21"/>
        </w:rPr>
        <w:t xml:space="preserve">）</w:t>
      </w:r>
      <w:r/>
    </w:p>
    <w:p>
      <w:pPr>
        <w:spacing w:line="360" w:lineRule="auto"/>
        <w:rPr>
          <w:rFonts w:hint="eastAsia" w:asciiTheme="minorEastAsia" w:hAnsiTheme="minorEastAsia" w:eastAsiaTheme="minorEastAsia" w:cstheme="minorEastAsia"/>
          <w:color w:val="000000"/>
          <w:szCs w:val="21"/>
        </w:rPr>
      </w:pPr>
      <w:r>
        <w:rPr>
          <w:rFonts w:hint="eastAsia" w:ascii="Arial" w:hAnsi="Arial" w:cs="Arial"/>
          <w:b/>
          <w:bCs/>
          <w:szCs w:val="21"/>
        </w:rPr>
        <w:t xml:space="preserve">★</w:t>
      </w:r>
      <w:r>
        <w:rPr>
          <w:rFonts w:hint="eastAsia" w:asciiTheme="minorEastAsia" w:hAnsiTheme="minorEastAsia" w:eastAsiaTheme="minorEastAsia" w:cstheme="minorEastAsia"/>
          <w:color w:val="000000"/>
          <w:szCs w:val="21"/>
        </w:rPr>
        <w:t xml:space="preserve">12、支持对微裂纹损伤定位、损伤尺寸、损伤尺寸概率分布的损伤可视化功能；（</w:t>
      </w:r>
      <w:r>
        <w:rPr>
          <w:rFonts w:hint="eastAsia" w:asciiTheme="minorEastAsia" w:hAnsiTheme="minorEastAsia" w:eastAsiaTheme="minorEastAsia" w:cstheme="minorEastAsia"/>
          <w:szCs w:val="21"/>
        </w:rPr>
        <w:t xml:space="preserve">需结合相关软件界面截图及用户报告作佐证材料</w:t>
      </w:r>
      <w:r>
        <w:rPr>
          <w:rFonts w:hint="eastAsia" w:asciiTheme="minorEastAsia" w:hAnsiTheme="minorEastAsia" w:eastAsiaTheme="minorEastAsia" w:cstheme="minorEastAsia"/>
          <w:color w:val="000000"/>
          <w:szCs w:val="21"/>
        </w:rPr>
        <w:t xml:space="preserve">）</w:t>
      </w:r>
      <w:r/>
    </w:p>
    <w:p>
      <w:pPr>
        <w:spacing w:line="360" w:lineRule="auto"/>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13、支持多种标准数据输出形式，包括matlab，excel，text；</w:t>
      </w:r>
      <w:r/>
    </w:p>
    <w:p>
      <w:pPr>
        <w:spacing w:line="360" w:lineRule="auto"/>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14、数据可检索，用于后续分析</w:t>
      </w:r>
      <w:r/>
    </w:p>
    <w:p>
      <w:pPr>
        <w:spacing w:line="360" w:lineRule="auto"/>
        <w:rPr>
          <w:rFonts w:hint="eastAsia" w:asciiTheme="minorEastAsia" w:hAnsiTheme="minorEastAsia" w:eastAsiaTheme="minorEastAsia" w:cstheme="minorEastAsia"/>
          <w:szCs w:val="21"/>
        </w:rPr>
      </w:pPr>
      <w:r>
        <w:rPr>
          <w:rFonts w:hint="eastAsia" w:ascii="Arial" w:hAnsi="Arial" w:cs="Arial"/>
          <w:b/>
          <w:bCs/>
          <w:szCs w:val="21"/>
        </w:rPr>
        <w:t xml:space="preserve">★</w:t>
      </w:r>
      <w:r>
        <w:rPr>
          <w:rFonts w:hint="eastAsia" w:asciiTheme="minorEastAsia" w:hAnsiTheme="minorEastAsia" w:eastAsiaTheme="minorEastAsia" w:cstheme="minorEastAsia"/>
          <w:szCs w:val="21"/>
        </w:rPr>
        <w:t xml:space="preserve">15、提供同类产品直接相关的知识产权证明，并结合相关软件界面截图及用户报告作佐证材料。</w:t>
      </w:r>
      <w:r/>
    </w:p>
    <w:p>
      <w:pPr>
        <w:spacing w:line="360" w:lineRule="auto"/>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r>
      <w:r/>
    </w:p>
    <w:p>
      <w:pPr>
        <w:spacing w:line="360" w:lineRule="auto"/>
        <w:rPr>
          <w:rFonts w:hint="eastAsia" w:ascii="宋体" w:hAnsi="宋体" w:cs="宋体"/>
          <w:b/>
          <w:bCs/>
          <w:color w:val="000000"/>
          <w:szCs w:val="21"/>
        </w:rPr>
      </w:pPr>
      <w:r>
        <w:rPr>
          <w:rFonts w:hint="eastAsia" w:ascii="宋体" w:hAnsi="宋体" w:cs="宋体"/>
          <w:b/>
          <w:bCs/>
          <w:color w:val="000000"/>
          <w:szCs w:val="21"/>
        </w:rPr>
        <w:t xml:space="preserve">三、商务条款</w:t>
      </w:r>
      <w:r>
        <w:rPr>
          <w:rFonts w:hint="eastAsia" w:ascii="Arial" w:hAnsi="Arial" w:cs="Arial"/>
          <w:b/>
          <w:bCs/>
          <w:color w:val="000000"/>
          <w:szCs w:val="21"/>
        </w:rPr>
        <w:t xml:space="preserve">（以上品目均适用）</w:t>
      </w:r>
      <w:r>
        <w:rPr>
          <w:rFonts w:hint="eastAsia" w:ascii="宋体" w:hAnsi="宋体" w:cs="宋体"/>
          <w:b/>
          <w:bCs/>
          <w:color w:val="000000"/>
          <w:szCs w:val="21"/>
        </w:rPr>
        <w:t xml:space="preserve">：</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1、投标报价</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1.1、应包括本次采购范围内全部设备、材料、随设备提供的备品配件及专用工具的价格、全部税费、包装费、运杂费（运抵买方指定地点）、保险费、安装费、调试费、买方操作维护人员培训费、验收检定费（取得法定计量检定机构有效溯源证书并证明合格）及供应商认为需要的其他费用等，本合同执行期间合同总价款不变。</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1.2、在安装、调试、验收过程中，如发现有漏项、缺件，卖方应无条件、无偿补齐，所发生的一切费用，视为已包含在卖方投标时的投标报价之中，且并不因此而影响交付买方使用的时间。</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2、付款方式及期限</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2.1合同签订生效后，买方向卖方支付合同总价的50% ；卖方在按照合同规定的期限内将设备、材料全部运抵交货地点，并安装调试结束，初步验收合格后，买方收到卖方提供的合同总价10%的履约保函后向卖方支付合同总价的50%；在设备通过买方验收合格且满12个月无质量问题后的15个工作日内，买方将无息退还卖方的履约保函。</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2.2履约保函</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（1）履约保函金额：合同总价10%；</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（2）履约保函的形式：卖方应当以支票、汇票、本票或者金融机构、担保机构出具的保函等非现金形式提交；</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（3）履约保函的退还：在设备通过买方验收合格且满12个月无质量问题后的15个工作日内，买方将无息退还卖方的履约保函。</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3、交货期及交货地点：</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3.1、交货期：详见本章采购清单。</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3.2、交货地点：江苏省特种设备安全监督检验研究院指定地点。</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4、设备包装要求：</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应采用相应的标准保护措施进行包装，使包装适应于远距离运输、防潮、防震、防锈和防粗暴装卸，确保货物安全无损运抵现场。费用包含在投标总价中。</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5、安装、调试和验收</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5.1、合同签订后，卖方将设备的实验室预安装条件发给用户，对所需的实验室环境条件，结合用户的实际情况进行指导并提出建议。接到用户安装要求后，协商时间，安排技术服务工程师和用户一起开箱验货，核实与合同的内容及数量后，现场进行免费安装、调试，调试完成后验收。</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5.2、调试检验验收要求：设备和配件是否齐全，外观是否完好，设备各部分功能是否能正常使用，所提供设备及零配件规格是否与买方要求相符。</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5.3、最终验收要求：技术指标要求符合招标要求。</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6、免费培训</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6.1、现场培训：设备安装调试验收结束后，由专业技术工程师进行免费现场技术培训，熟悉设备结构，软件操作及简单的日常维护，并免费提供应用支持，样品免费测试，帮助客户建立分析方法和分析方法开发。</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6.2、国内培训：免费提供买方2人培训（培训费免费，交通和食宿费由买方自理），由专职工程师进行培训。 </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7、技术服务</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7.1、提供终身技术服务和支持。</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7.2、保修期内卖方免费提供保修零件。</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8、质保及售后服务：</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8.1 卖方所供设备、材料及安装的质量保证期：安装验收合格后2年。</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8.2 </w:t>
      </w:r>
      <w:r>
        <w:rPr>
          <w:rFonts w:hint="eastAsia" w:ascii="宋体" w:hAnsi="宋体" w:cs="宋体"/>
          <w:szCs w:val="21"/>
        </w:rPr>
        <w:t xml:space="preserve">在质保期内，因乙方所供设备、材料制造质量或安装问题出现设备故障时，卖方在接到买方通知(包括书面通知、电话、传真、电子邮件等)2小时内予以回复，8小时内提出解决方案，36小时内派有经验的技术人员到达工作现场，履行保修义务，免费予以排除故障、修复，无法修复应更换所供设备。卖方还应支付因更换所发生的运输、保险、安装、检测等有关的全部费用。</w:t>
      </w:r>
      <w:r/>
    </w:p>
    <w:p>
      <w:pPr>
        <w:ind w:left="108" w:firstLine="420"/>
        <w:jc w:val="left"/>
        <w:spacing w:line="440" w:lineRule="exact"/>
        <w:tabs>
          <w:tab w:val="left" w:pos="4785" w:leader="none"/>
        </w:tabs>
        <w:rPr>
          <w:rFonts w:hint="eastAsia" w:ascii="宋体" w:hAnsi="宋体" w:cs="宋体"/>
          <w:szCs w:val="21"/>
        </w:rPr>
      </w:pPr>
      <w:r>
        <w:rPr>
          <w:rFonts w:hint="eastAsia" w:ascii="宋体" w:hAnsi="宋体" w:cs="宋体"/>
          <w:color w:val="000000"/>
          <w:szCs w:val="21"/>
        </w:rPr>
        <w:t xml:space="preserve">8.3 </w:t>
      </w:r>
      <w:r>
        <w:rPr>
          <w:rFonts w:hint="eastAsia" w:ascii="宋体" w:hAnsi="宋体" w:cs="宋体"/>
          <w:szCs w:val="21"/>
        </w:rPr>
        <w:t xml:space="preserve">在质保期内，因买方使用不当原因出现设备故障时，卖方在接买方通知后，应在8.2条款中所述的时限内响应并派设备厂家工程师赶到买方现场，帮助排除故障、修复或更换零部件，需购买零部件时，仅收取成本费。</w:t>
      </w:r>
      <w:r/>
    </w:p>
    <w:p>
      <w:pPr>
        <w:ind w:left="108" w:firstLine="420"/>
        <w:jc w:val="left"/>
        <w:spacing w:line="440" w:lineRule="exact"/>
        <w:tabs>
          <w:tab w:val="left" w:pos="4785" w:leader="none"/>
        </w:tabs>
        <w:rPr>
          <w:rFonts w:hint="eastAsia" w:ascii="宋体" w:hAnsi="宋体" w:cs="宋体"/>
          <w:szCs w:val="21"/>
        </w:rPr>
      </w:pPr>
      <w:r>
        <w:rPr>
          <w:rFonts w:hint="eastAsia" w:ascii="宋体" w:hAnsi="宋体" w:cs="宋体"/>
          <w:color w:val="000000"/>
          <w:szCs w:val="21"/>
        </w:rPr>
        <w:t xml:space="preserve">8.4 </w:t>
      </w:r>
      <w:r>
        <w:rPr>
          <w:rFonts w:hint="eastAsia" w:ascii="宋体" w:hAnsi="宋体" w:cs="宋体"/>
          <w:szCs w:val="21"/>
        </w:rPr>
        <w:t xml:space="preserve">质保期满后，如设备出现故障，卖方在接买方通知后，仍应在上述时限内响应、派设备厂家工程师赶到买方现场，帮助排除故障、修复或更换零部件，需购买零部件时，酌情收取成本费。</w:t>
      </w:r>
      <w:r/>
    </w:p>
    <w:p>
      <w:pPr>
        <w:ind w:firstLine="420"/>
        <w:spacing w:line="360" w:lineRule="auto"/>
        <w:rPr>
          <w:rFonts w:hint="eastAsia" w:ascii="宋体" w:hAnsi="宋体" w:cs="宋体"/>
          <w:color w:val="000000"/>
          <w:szCs w:val="21"/>
        </w:rPr>
      </w:pPr>
      <w:r>
        <w:rPr>
          <w:rFonts w:hint="eastAsia" w:ascii="宋体" w:hAnsi="宋体" w:cs="宋体"/>
          <w:color w:val="000000"/>
          <w:szCs w:val="21"/>
        </w:rPr>
      </w:r>
      <w:r/>
    </w:p>
    <w:p>
      <w:pPr>
        <w:ind w:firstLine="420"/>
        <w:spacing w:line="360" w:lineRule="auto"/>
        <w:rPr>
          <w:rFonts w:hint="eastAsia" w:ascii="宋体" w:hAnsi="宋体" w:cs="宋体"/>
          <w:color w:val="000000"/>
          <w:szCs w:val="21"/>
        </w:rPr>
      </w:pPr>
      <w:r>
        <w:rPr>
          <w:rFonts w:hint="eastAsia" w:ascii="宋体" w:hAnsi="宋体" w:cs="宋体"/>
          <w:color w:val="000000"/>
          <w:szCs w:val="21"/>
        </w:rPr>
      </w:r>
      <w:r/>
    </w:p>
    <w:p>
      <w:pPr>
        <w:ind w:firstLine="420"/>
        <w:spacing w:line="360" w:lineRule="auto"/>
        <w:rPr>
          <w:rFonts w:hint="eastAsia" w:ascii="宋体" w:hAnsi="宋体" w:cs="宋体"/>
          <w:color w:val="000000"/>
          <w:szCs w:val="21"/>
        </w:rPr>
      </w:pPr>
      <w:r>
        <w:rPr>
          <w:rFonts w:hint="eastAsia" w:ascii="宋体" w:hAnsi="宋体" w:cs="宋体"/>
          <w:color w:val="000000"/>
          <w:szCs w:val="21"/>
        </w:rPr>
      </w:r>
      <w:r/>
    </w:p>
    <w:p>
      <w:pPr>
        <w:ind w:firstLine="420"/>
        <w:spacing w:line="360" w:lineRule="auto"/>
        <w:rPr>
          <w:rFonts w:hint="eastAsia" w:ascii="宋体" w:hAnsi="宋体" w:cs="宋体"/>
          <w:color w:val="000000"/>
          <w:szCs w:val="21"/>
        </w:rPr>
      </w:pPr>
      <w:r>
        <w:rPr>
          <w:rFonts w:hint="eastAsia" w:ascii="宋体" w:hAnsi="宋体" w:cs="宋体"/>
          <w:color w:val="000000"/>
          <w:szCs w:val="21"/>
        </w:rPr>
      </w:r>
      <w:r/>
    </w:p>
    <w:p>
      <w:pPr>
        <w:ind w:firstLine="420"/>
        <w:spacing w:line="360" w:lineRule="auto"/>
        <w:rPr>
          <w:rFonts w:hint="eastAsia" w:ascii="宋体" w:hAnsi="宋体" w:cs="宋体"/>
          <w:color w:val="000000"/>
          <w:szCs w:val="21"/>
        </w:rPr>
      </w:pPr>
      <w:r>
        <w:rPr>
          <w:rFonts w:hint="eastAsia" w:ascii="宋体" w:hAnsi="宋体" w:cs="宋体"/>
          <w:color w:val="000000"/>
          <w:szCs w:val="21"/>
        </w:rPr>
      </w:r>
      <w:r/>
    </w:p>
    <w:p>
      <w:pPr>
        <w:ind w:firstLine="420"/>
        <w:spacing w:line="360" w:lineRule="auto"/>
        <w:rPr>
          <w:rFonts w:hint="eastAsia" w:ascii="宋体" w:hAnsi="宋体" w:cs="宋体"/>
          <w:color w:val="000000"/>
          <w:szCs w:val="21"/>
        </w:rPr>
      </w:pPr>
      <w:r>
        <w:rPr>
          <w:rFonts w:hint="eastAsia" w:ascii="宋体" w:hAnsi="宋体" w:cs="宋体"/>
          <w:color w:val="000000"/>
          <w:szCs w:val="21"/>
        </w:rPr>
      </w:r>
      <w:r/>
    </w:p>
    <w:p>
      <w:pPr>
        <w:ind w:firstLine="420"/>
        <w:spacing w:line="360" w:lineRule="auto"/>
        <w:rPr>
          <w:rFonts w:hint="eastAsia" w:ascii="宋体" w:hAnsi="宋体" w:cs="宋体"/>
          <w:color w:val="000000"/>
          <w:szCs w:val="21"/>
        </w:rPr>
      </w:pPr>
      <w:r>
        <w:rPr>
          <w:rFonts w:hint="eastAsia" w:ascii="宋体" w:hAnsi="宋体" w:cs="宋体"/>
          <w:color w:val="000000"/>
          <w:szCs w:val="21"/>
        </w:rPr>
      </w:r>
      <w:r/>
    </w:p>
    <w:p>
      <w:pPr>
        <w:ind w:firstLine="420"/>
        <w:spacing w:line="360" w:lineRule="auto"/>
        <w:rPr>
          <w:rFonts w:hint="eastAsia" w:ascii="宋体" w:hAnsi="宋体" w:cs="宋体"/>
          <w:color w:val="000000"/>
          <w:szCs w:val="21"/>
        </w:rPr>
      </w:pPr>
      <w:r>
        <w:rPr>
          <w:rFonts w:hint="eastAsia" w:ascii="宋体" w:hAnsi="宋体" w:cs="宋体"/>
          <w:color w:val="000000"/>
          <w:szCs w:val="21"/>
        </w:rPr>
      </w:r>
      <w:r/>
    </w:p>
    <w:p>
      <w:pPr>
        <w:ind w:firstLine="420"/>
        <w:spacing w:line="360" w:lineRule="auto"/>
        <w:rPr>
          <w:rFonts w:hint="eastAsia" w:ascii="宋体" w:hAnsi="宋体" w:cs="宋体"/>
          <w:color w:val="000000"/>
          <w:szCs w:val="21"/>
        </w:rPr>
      </w:pPr>
      <w:r>
        <w:rPr>
          <w:rFonts w:hint="eastAsia" w:ascii="宋体" w:hAnsi="宋体" w:cs="宋体"/>
          <w:color w:val="000000"/>
          <w:szCs w:val="21"/>
        </w:rPr>
      </w:r>
      <w:r/>
    </w:p>
    <w:p>
      <w:pPr>
        <w:spacing w:line="360" w:lineRule="auto"/>
        <w:rPr>
          <w:rFonts w:hint="eastAsia" w:ascii="宋体" w:hAnsi="宋体" w:cs="宋体"/>
          <w:color w:val="000000"/>
          <w:szCs w:val="21"/>
        </w:rPr>
      </w:pPr>
      <w:r>
        <w:rPr>
          <w:rFonts w:hint="eastAsia" w:ascii="宋体" w:hAnsi="宋体" w:cs="宋体"/>
          <w:color w:val="000000"/>
          <w:szCs w:val="21"/>
        </w:rPr>
      </w:r>
      <w:r/>
    </w:p>
    <w:p>
      <w:pPr>
        <w:jc w:val="center"/>
        <w:spacing w:line="360" w:lineRule="auto"/>
        <w:rPr>
          <w:b/>
          <w:color w:val="000000"/>
          <w:szCs w:val="21"/>
        </w:rPr>
        <w:outlineLvl w:val="0"/>
      </w:pPr>
      <w:r>
        <w:rPr>
          <w:b/>
          <w:color w:val="000000"/>
          <w:sz w:val="28"/>
          <w:szCs w:val="28"/>
        </w:rPr>
        <w:t xml:space="preserve">第五章 拟签订的合同文本</w:t>
      </w:r>
      <w:r/>
    </w:p>
    <w:p>
      <w:pPr>
        <w:pStyle w:val="1384"/>
        <w:ind w:left="1400" w:hanging="560"/>
        <w:jc w:val="center"/>
        <w:rPr>
          <w:sz w:val="28"/>
          <w:szCs w:val="28"/>
        </w:rPr>
      </w:pPr>
      <w:r>
        <w:rPr>
          <w:sz w:val="28"/>
          <w:szCs w:val="28"/>
        </w:rPr>
        <w:t xml:space="preserve">（拟签订的合同文本）</w:t>
      </w:r>
      <w:r/>
    </w:p>
    <w:p>
      <w:pPr>
        <w:pStyle w:val="1384"/>
        <w:ind w:left="1400" w:hanging="560"/>
        <w:jc w:val="center"/>
        <w:rPr>
          <w:sz w:val="28"/>
          <w:szCs w:val="28"/>
        </w:rPr>
      </w:pPr>
      <w:r>
        <w:rPr>
          <w:sz w:val="28"/>
          <w:szCs w:val="28"/>
        </w:rPr>
      </w:r>
      <w:r/>
    </w:p>
    <w:p>
      <w:pPr>
        <w:pStyle w:val="1384"/>
        <w:ind w:left="1400" w:hanging="560"/>
        <w:jc w:val="center"/>
        <w:rPr>
          <w:sz w:val="28"/>
          <w:szCs w:val="28"/>
        </w:rPr>
      </w:pPr>
      <w:r>
        <w:rPr>
          <w:sz w:val="28"/>
          <w:szCs w:val="28"/>
        </w:rPr>
      </w:r>
      <w:r/>
    </w:p>
    <w:p>
      <w:pPr>
        <w:pStyle w:val="1384"/>
        <w:ind w:left="1400" w:hanging="560"/>
        <w:jc w:val="center"/>
        <w:rPr>
          <w:sz w:val="28"/>
          <w:szCs w:val="28"/>
        </w:rPr>
      </w:pPr>
      <w:r>
        <w:rPr>
          <w:sz w:val="28"/>
          <w:szCs w:val="28"/>
        </w:rPr>
      </w:r>
      <w:r/>
    </w:p>
    <w:p>
      <w:pPr>
        <w:jc w:val="center"/>
        <w:spacing w:line="360" w:lineRule="auto"/>
        <w:rPr>
          <w:b/>
          <w:sz w:val="28"/>
          <w:szCs w:val="28"/>
        </w:rPr>
      </w:pPr>
      <w:r>
        <w:rPr>
          <w:b/>
          <w:sz w:val="28"/>
          <w:szCs w:val="28"/>
        </w:rPr>
        <w:t xml:space="preserve">政府采购合同</w:t>
      </w:r>
      <w:r/>
    </w:p>
    <w:p>
      <w:pPr>
        <w:pStyle w:val="1384"/>
        <w:ind w:left="1402" w:hanging="562"/>
        <w:rPr>
          <w:b/>
          <w:sz w:val="28"/>
          <w:szCs w:val="28"/>
        </w:rPr>
      </w:pPr>
      <w:r>
        <w:rPr>
          <w:b/>
          <w:sz w:val="28"/>
          <w:szCs w:val="28"/>
        </w:rPr>
      </w:r>
      <w:r/>
    </w:p>
    <w:p>
      <w:pPr>
        <w:pStyle w:val="1384"/>
        <w:ind w:left="1402" w:hanging="562"/>
        <w:rPr>
          <w:b/>
          <w:sz w:val="28"/>
          <w:szCs w:val="28"/>
        </w:rPr>
      </w:pPr>
      <w:r>
        <w:rPr>
          <w:b/>
          <w:sz w:val="28"/>
          <w:szCs w:val="28"/>
        </w:rPr>
      </w:r>
      <w:r/>
    </w:p>
    <w:p>
      <w:pPr>
        <w:pStyle w:val="1384"/>
        <w:ind w:left="1402" w:hanging="562"/>
        <w:rPr>
          <w:b/>
          <w:sz w:val="28"/>
          <w:szCs w:val="28"/>
        </w:rPr>
      </w:pPr>
      <w:r>
        <w:rPr>
          <w:b/>
          <w:sz w:val="28"/>
          <w:szCs w:val="28"/>
        </w:rPr>
      </w:r>
      <w:r/>
    </w:p>
    <w:p>
      <w:pPr>
        <w:pStyle w:val="1384"/>
        <w:ind w:left="1402" w:hanging="562"/>
        <w:rPr>
          <w:b/>
          <w:sz w:val="28"/>
          <w:szCs w:val="28"/>
        </w:rPr>
      </w:pPr>
      <w:r>
        <w:rPr>
          <w:b/>
          <w:sz w:val="28"/>
          <w:szCs w:val="28"/>
        </w:rPr>
      </w:r>
      <w:r/>
    </w:p>
    <w:p>
      <w:pPr>
        <w:pStyle w:val="1384"/>
        <w:ind w:left="1402" w:hanging="562"/>
        <w:rPr>
          <w:b/>
          <w:sz w:val="28"/>
          <w:szCs w:val="28"/>
        </w:rPr>
      </w:pPr>
      <w:r>
        <w:rPr>
          <w:b/>
          <w:sz w:val="28"/>
          <w:szCs w:val="28"/>
        </w:rPr>
      </w:r>
      <w:r/>
    </w:p>
    <w:p>
      <w:pPr>
        <w:pStyle w:val="1384"/>
        <w:ind w:left="1402" w:hanging="562"/>
        <w:rPr>
          <w:b/>
          <w:sz w:val="28"/>
          <w:szCs w:val="28"/>
        </w:rPr>
      </w:pPr>
      <w:r>
        <w:rPr>
          <w:b/>
          <w:sz w:val="28"/>
          <w:szCs w:val="28"/>
        </w:rPr>
        <w:t xml:space="preserve">   </w:t>
      </w:r>
      <w:r/>
    </w:p>
    <w:p>
      <w:pPr>
        <w:pStyle w:val="1384"/>
        <w:ind w:left="1402" w:hanging="562"/>
        <w:rPr>
          <w:b/>
          <w:sz w:val="28"/>
          <w:szCs w:val="28"/>
        </w:rPr>
      </w:pPr>
      <w:r>
        <w:rPr>
          <w:b/>
          <w:sz w:val="28"/>
          <w:szCs w:val="28"/>
        </w:rPr>
      </w:r>
      <w:r/>
    </w:p>
    <w:p>
      <w:pPr>
        <w:pStyle w:val="1384"/>
        <w:ind w:left="1402" w:hanging="562"/>
        <w:rPr>
          <w:b/>
          <w:sz w:val="28"/>
          <w:szCs w:val="28"/>
        </w:rPr>
      </w:pPr>
      <w:r>
        <w:rPr>
          <w:b/>
          <w:sz w:val="28"/>
          <w:szCs w:val="28"/>
        </w:rPr>
      </w:r>
      <w:r/>
    </w:p>
    <w:p>
      <w:pPr>
        <w:pStyle w:val="1384"/>
        <w:ind w:left="1402" w:hanging="562"/>
        <w:rPr>
          <w:b/>
          <w:sz w:val="28"/>
          <w:szCs w:val="28"/>
        </w:rPr>
      </w:pPr>
      <w:r>
        <w:rPr>
          <w:b/>
          <w:sz w:val="28"/>
          <w:szCs w:val="28"/>
        </w:rPr>
      </w:r>
      <w:r/>
    </w:p>
    <w:p>
      <w:pPr>
        <w:pStyle w:val="1384"/>
        <w:ind w:left="1402" w:hanging="562"/>
        <w:spacing w:line="360" w:lineRule="auto"/>
        <w:rPr>
          <w:b/>
          <w:sz w:val="28"/>
          <w:szCs w:val="28"/>
        </w:rPr>
      </w:pPr>
      <w:r>
        <w:rPr>
          <w:b/>
          <w:sz w:val="28"/>
          <w:szCs w:val="28"/>
        </w:rPr>
        <w:t xml:space="preserve">合同编号：</w:t>
      </w:r>
      <w:r>
        <w:rPr>
          <w:b/>
          <w:sz w:val="28"/>
          <w:szCs w:val="28"/>
          <w:u w:val="single"/>
        </w:rPr>
        <w:t xml:space="preserve">                     </w:t>
      </w:r>
      <w:r/>
    </w:p>
    <w:p>
      <w:pPr>
        <w:pStyle w:val="1384"/>
        <w:ind w:left="1402" w:hanging="562"/>
        <w:spacing w:line="360" w:lineRule="auto"/>
        <w:rPr>
          <w:b/>
          <w:sz w:val="28"/>
          <w:szCs w:val="28"/>
        </w:rPr>
      </w:pPr>
      <w:r>
        <w:rPr>
          <w:b/>
          <w:sz w:val="28"/>
          <w:szCs w:val="28"/>
        </w:rPr>
        <w:t xml:space="preserve">项目名称：</w:t>
      </w:r>
      <w:r>
        <w:rPr>
          <w:b/>
          <w:sz w:val="28"/>
          <w:szCs w:val="28"/>
          <w:u w:val="single"/>
        </w:rPr>
        <w:t xml:space="preserve">                     </w:t>
      </w:r>
      <w:r/>
    </w:p>
    <w:p>
      <w:pPr>
        <w:pStyle w:val="1384"/>
        <w:ind w:left="1402" w:hanging="562"/>
        <w:spacing w:line="360" w:lineRule="auto"/>
        <w:rPr>
          <w:b/>
          <w:sz w:val="28"/>
          <w:szCs w:val="28"/>
        </w:rPr>
      </w:pPr>
      <w:r>
        <w:rPr>
          <w:b/>
          <w:sz w:val="28"/>
          <w:szCs w:val="28"/>
        </w:rPr>
        <w:t xml:space="preserve">采购人（甲方）：</w:t>
      </w:r>
      <w:r>
        <w:rPr>
          <w:b/>
          <w:sz w:val="28"/>
          <w:szCs w:val="28"/>
          <w:u w:val="single"/>
        </w:rPr>
        <w:t xml:space="preserve">               </w:t>
      </w:r>
      <w:r/>
    </w:p>
    <w:p>
      <w:pPr>
        <w:pStyle w:val="1384"/>
        <w:ind w:left="1402" w:hanging="562"/>
        <w:spacing w:line="360" w:lineRule="auto"/>
        <w:rPr>
          <w:b/>
          <w:sz w:val="28"/>
          <w:szCs w:val="28"/>
        </w:rPr>
      </w:pPr>
      <w:r>
        <w:rPr>
          <w:b/>
          <w:sz w:val="28"/>
          <w:szCs w:val="28"/>
        </w:rPr>
        <w:t xml:space="preserve">供应商（乙方）：</w:t>
      </w:r>
      <w:r>
        <w:rPr>
          <w:b/>
          <w:sz w:val="28"/>
          <w:szCs w:val="28"/>
          <w:u w:val="single"/>
        </w:rPr>
        <w:t xml:space="preserve">               </w:t>
      </w:r>
      <w:r/>
    </w:p>
    <w:p>
      <w:pPr>
        <w:pStyle w:val="1384"/>
        <w:ind w:left="1402" w:hanging="562"/>
        <w:spacing w:line="360" w:lineRule="auto"/>
        <w:rPr>
          <w:b/>
          <w:sz w:val="28"/>
          <w:szCs w:val="28"/>
          <w:u w:val="single"/>
        </w:rPr>
      </w:pPr>
      <w:r>
        <w:rPr>
          <w:b/>
          <w:sz w:val="28"/>
          <w:szCs w:val="28"/>
        </w:rPr>
        <w:t xml:space="preserve">签订日期：</w:t>
      </w:r>
      <w:r>
        <w:rPr>
          <w:b/>
          <w:sz w:val="28"/>
          <w:szCs w:val="28"/>
          <w:u w:val="single"/>
        </w:rPr>
        <w:t xml:space="preserve">                     </w:t>
      </w:r>
      <w:r/>
    </w:p>
    <w:p>
      <w:pPr>
        <w:spacing w:line="360" w:lineRule="auto"/>
        <w:rPr>
          <w:b/>
          <w:bCs/>
          <w:szCs w:val="21"/>
        </w:rPr>
      </w:pPr>
      <w:r>
        <w:rPr>
          <w:b/>
          <w:bCs/>
          <w:szCs w:val="21"/>
        </w:rPr>
      </w:r>
      <w:r/>
    </w:p>
    <w:p>
      <w:pPr>
        <w:spacing w:line="360" w:lineRule="auto"/>
        <w:rPr>
          <w:b/>
          <w:bCs/>
          <w:szCs w:val="21"/>
        </w:rPr>
      </w:pPr>
      <w:r>
        <w:rPr>
          <w:b/>
          <w:bCs/>
          <w:szCs w:val="21"/>
        </w:rPr>
      </w:r>
      <w:r/>
    </w:p>
    <w:p>
      <w:pPr>
        <w:spacing w:line="360" w:lineRule="auto"/>
        <w:rPr>
          <w:b/>
          <w:bCs/>
          <w:szCs w:val="21"/>
        </w:rPr>
      </w:pPr>
      <w:r>
        <w:rPr>
          <w:b/>
          <w:bCs/>
          <w:szCs w:val="21"/>
        </w:rPr>
      </w:r>
      <w:r/>
    </w:p>
    <w:p>
      <w:pPr>
        <w:spacing w:line="360" w:lineRule="auto"/>
        <w:rPr>
          <w:b/>
          <w:bCs/>
          <w:szCs w:val="21"/>
        </w:rPr>
      </w:pPr>
      <w:r>
        <w:rPr>
          <w:b/>
          <w:bCs/>
          <w:szCs w:val="21"/>
        </w:rPr>
      </w:r>
      <w:r/>
    </w:p>
    <w:p>
      <w:pPr>
        <w:spacing w:line="360" w:lineRule="auto"/>
        <w:rPr>
          <w:b/>
          <w:bCs/>
          <w:szCs w:val="21"/>
        </w:rPr>
      </w:pPr>
      <w:r>
        <w:rPr>
          <w:b/>
          <w:bCs/>
          <w:szCs w:val="21"/>
        </w:rPr>
      </w:r>
      <w:r/>
    </w:p>
    <w:p>
      <w:pPr>
        <w:spacing w:line="360" w:lineRule="auto"/>
        <w:rPr>
          <w:b/>
          <w:bCs/>
          <w:szCs w:val="21"/>
        </w:rPr>
      </w:pPr>
      <w:r>
        <w:rPr>
          <w:b/>
          <w:bCs/>
          <w:szCs w:val="21"/>
        </w:rPr>
      </w:r>
      <w:r/>
    </w:p>
    <w:p>
      <w:pPr>
        <w:spacing w:line="360" w:lineRule="auto"/>
        <w:rPr>
          <w:b/>
          <w:bCs/>
          <w:szCs w:val="21"/>
        </w:rPr>
      </w:pPr>
      <w:r>
        <w:rPr>
          <w:b/>
          <w:bCs/>
          <w:szCs w:val="21"/>
        </w:rPr>
      </w:r>
      <w:r/>
    </w:p>
    <w:p>
      <w:pPr>
        <w:spacing w:line="360" w:lineRule="auto"/>
        <w:rPr>
          <w:b/>
          <w:bCs/>
          <w:szCs w:val="21"/>
        </w:rPr>
      </w:pPr>
      <w:r>
        <w:rPr>
          <w:b/>
          <w:bCs/>
          <w:szCs w:val="21"/>
        </w:rPr>
      </w:r>
      <w:r/>
    </w:p>
    <w:p>
      <w:pPr>
        <w:spacing w:line="360" w:lineRule="auto"/>
        <w:rPr>
          <w:b/>
          <w:bCs/>
          <w:szCs w:val="21"/>
        </w:rPr>
      </w:pPr>
      <w:r>
        <w:rPr>
          <w:b/>
          <w:bCs/>
          <w:szCs w:val="21"/>
        </w:rPr>
      </w:r>
      <w:r/>
    </w:p>
    <w:p>
      <w:pPr>
        <w:spacing w:line="360" w:lineRule="auto"/>
        <w:rPr>
          <w:b/>
          <w:bCs/>
          <w:szCs w:val="21"/>
        </w:rPr>
      </w:pPr>
      <w:r>
        <w:rPr>
          <w:b/>
          <w:bCs/>
          <w:szCs w:val="21"/>
        </w:rPr>
      </w:r>
      <w:r/>
    </w:p>
    <w:p>
      <w:pPr>
        <w:spacing w:line="360" w:lineRule="auto"/>
        <w:rPr>
          <w:b/>
          <w:bCs/>
          <w:szCs w:val="21"/>
        </w:rPr>
      </w:pPr>
      <w:r>
        <w:rPr>
          <w:b/>
          <w:bCs/>
          <w:szCs w:val="21"/>
        </w:rPr>
      </w:r>
      <w:r/>
    </w:p>
    <w:p>
      <w:pPr>
        <w:spacing w:line="360" w:lineRule="auto"/>
        <w:rPr>
          <w:b/>
          <w:bCs/>
          <w:szCs w:val="21"/>
        </w:rPr>
      </w:pPr>
      <w:r>
        <w:rPr>
          <w:b/>
          <w:bCs/>
          <w:szCs w:val="21"/>
        </w:rPr>
        <w:t xml:space="preserve">甲方：江苏省特种设备安全监督检验研究院</w:t>
      </w:r>
      <w:r/>
    </w:p>
    <w:p>
      <w:pPr>
        <w:spacing w:line="360" w:lineRule="auto"/>
        <w:rPr>
          <w:b/>
          <w:bCs/>
          <w:szCs w:val="21"/>
        </w:rPr>
      </w:pPr>
      <w:r>
        <w:rPr>
          <w:b/>
          <w:bCs/>
          <w:szCs w:val="21"/>
        </w:rPr>
        <w:t xml:space="preserve">乙方：</w:t>
      </w:r>
      <w:r/>
    </w:p>
    <w:p>
      <w:pPr>
        <w:spacing w:line="360" w:lineRule="auto"/>
        <w:rPr>
          <w:b/>
          <w:bCs/>
          <w:szCs w:val="21"/>
        </w:rPr>
      </w:pPr>
      <w:r>
        <w:rPr>
          <w:b/>
          <w:bCs/>
          <w:szCs w:val="21"/>
        </w:rPr>
        <w:t xml:space="preserve">采购代理机构：</w:t>
      </w:r>
      <w:r/>
    </w:p>
    <w:p>
      <w:pPr>
        <w:ind w:left="108"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一、说明：</w:t>
      </w:r>
      <w:r/>
    </w:p>
    <w:p>
      <w:pPr>
        <w:ind w:left="108"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受甲方委托，采购代理机构于</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日组织了</w:t>
      </w:r>
      <w:r>
        <w:rPr>
          <w:rFonts w:hint="eastAsia" w:ascii="宋体" w:hAnsi="宋体" w:cs="宋体"/>
          <w:szCs w:val="21"/>
          <w:u w:val="single"/>
        </w:rPr>
        <w:t xml:space="preserve">江苏省特种设备安全监督检验研究院所需检测设备</w:t>
      </w:r>
      <w:r>
        <w:rPr>
          <w:rFonts w:hint="eastAsia" w:ascii="宋体" w:hAnsi="宋体" w:cs="宋体"/>
          <w:szCs w:val="21"/>
        </w:rPr>
        <w:t xml:space="preserve">采购项目（项目编号：</w:t>
      </w:r>
      <w:r>
        <w:rPr>
          <w:rFonts w:hint="eastAsia" w:ascii="宋体" w:hAnsi="宋体" w:cs="宋体"/>
          <w:szCs w:val="21"/>
          <w:u w:val="single"/>
        </w:rPr>
        <w:t xml:space="preserve">       </w:t>
      </w:r>
      <w:r>
        <w:rPr>
          <w:rFonts w:hint="eastAsia" w:ascii="宋体" w:hAnsi="宋体" w:cs="宋体"/>
          <w:szCs w:val="21"/>
        </w:rPr>
        <w:t xml:space="preserve">）的评审活动，经评委认真严格地评审，确定由乙方成交。</w:t>
      </w:r>
      <w:r/>
    </w:p>
    <w:p>
      <w:pPr>
        <w:ind w:left="108"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二、合同条款：</w:t>
      </w:r>
      <w:r/>
    </w:p>
    <w:p>
      <w:pPr>
        <w:ind w:left="108"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合同由甲乙双方签订，并依据</w:t>
      </w:r>
      <w:r>
        <w:rPr>
          <w:rFonts w:hint="eastAsia" w:ascii="宋体" w:hAnsi="宋体" w:cs="宋体"/>
          <w:szCs w:val="21"/>
          <w:u w:val="single"/>
        </w:rPr>
        <w:t xml:space="preserve">       </w:t>
      </w:r>
      <w:r>
        <w:rPr>
          <w:rFonts w:hint="eastAsia" w:ascii="宋体" w:hAnsi="宋体" w:cs="宋体"/>
          <w:szCs w:val="21"/>
        </w:rPr>
        <w:t xml:space="preserve">号招标文件规定，按下列合同条款甲方同意购入，乙方同意出售下列设备及服务。</w:t>
      </w:r>
      <w:r/>
    </w:p>
    <w:p>
      <w:pPr>
        <w:pStyle w:val="1415"/>
        <w:ind w:left="0" w:firstLine="420"/>
        <w:spacing w:line="360" w:lineRule="auto"/>
        <w:tabs>
          <w:tab w:val="left" w:pos="4785" w:leader="none"/>
        </w:tabs>
        <w:rPr>
          <w:rFonts w:hint="eastAsia" w:ascii="宋体" w:hAnsi="宋体" w:cs="宋体"/>
          <w:color w:val="000000"/>
          <w:sz w:val="21"/>
          <w:szCs w:val="21"/>
          <w:lang w:eastAsia="zh-CN"/>
        </w:rPr>
      </w:pPr>
      <w:r>
        <w:rPr>
          <w:rFonts w:hint="eastAsia" w:ascii="宋体" w:hAnsi="宋体" w:cs="宋体"/>
          <w:color w:val="000000"/>
          <w:sz w:val="21"/>
          <w:szCs w:val="21"/>
          <w:lang w:eastAsia="zh-CN"/>
        </w:rPr>
        <w:t xml:space="preserve">1.设备名称、型号规格、数量及服务内容。</w:t>
      </w:r>
      <w:r/>
    </w:p>
    <w:tbl>
      <w:tblPr>
        <w:tblStyle w:val="1363"/>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90"/>
        <w:gridCol w:w="784"/>
        <w:gridCol w:w="670"/>
        <w:gridCol w:w="3243"/>
        <w:gridCol w:w="494"/>
        <w:gridCol w:w="848"/>
        <w:gridCol w:w="2847"/>
      </w:tblGrid>
      <w:tr>
        <w:trPr>
          <w:jc w:val="center"/>
          <w:trHeight w:val="19"/>
        </w:trPr>
        <w:tc>
          <w:tcPr>
            <w:tcW w:w="808" w:type="dxa"/>
            <w:vAlign w:val="center"/>
            <w:textDirection w:val="lrTb"/>
            <w:noWrap w:val="false"/>
          </w:tcPr>
          <w:p>
            <w:pPr>
              <w:pStyle w:val="1469"/>
              <w:ind w:firstLine="0"/>
              <w:jc w:val="center"/>
              <w:spacing w:line="440" w:lineRule="exact"/>
              <w:tabs>
                <w:tab w:val="left" w:pos="-235" w:leader="none"/>
              </w:tabs>
              <w:rPr>
                <w:rFonts w:hint="eastAsia" w:ascii="宋体" w:hAnsi="宋体" w:cs="宋体"/>
                <w:szCs w:val="21"/>
              </w:rPr>
            </w:pPr>
            <w:r>
              <w:rPr>
                <w:rFonts w:hint="eastAsia" w:ascii="宋体" w:hAnsi="宋体" w:cs="宋体"/>
                <w:szCs w:val="21"/>
              </w:rPr>
              <w:t xml:space="preserve">产品名称</w:t>
            </w:r>
            <w:r/>
          </w:p>
        </w:tc>
        <w:tc>
          <w:tcPr>
            <w:tcW w:w="802" w:type="dxa"/>
            <w:vAlign w:val="center"/>
            <w:textDirection w:val="lrTb"/>
            <w:noWrap w:val="false"/>
          </w:tcPr>
          <w:p>
            <w:pPr>
              <w:pStyle w:val="1469"/>
              <w:ind w:firstLine="0"/>
              <w:jc w:val="center"/>
              <w:spacing w:line="440" w:lineRule="exact"/>
              <w:tabs>
                <w:tab w:val="left" w:pos="-235" w:leader="none"/>
              </w:tabs>
              <w:rPr>
                <w:rFonts w:hint="eastAsia" w:ascii="宋体" w:hAnsi="宋体" w:cs="宋体"/>
                <w:szCs w:val="21"/>
              </w:rPr>
            </w:pPr>
            <w:r>
              <w:rPr>
                <w:rFonts w:hint="eastAsia" w:ascii="宋体" w:hAnsi="宋体" w:cs="宋体"/>
                <w:szCs w:val="21"/>
              </w:rPr>
              <w:t xml:space="preserve">品牌</w:t>
            </w:r>
            <w:r/>
          </w:p>
        </w:tc>
        <w:tc>
          <w:tcPr>
            <w:tcW w:w="682" w:type="dxa"/>
            <w:vAlign w:val="center"/>
            <w:textDirection w:val="lrTb"/>
            <w:noWrap w:val="false"/>
          </w:tcPr>
          <w:p>
            <w:pPr>
              <w:pStyle w:val="1469"/>
              <w:ind w:firstLine="0"/>
              <w:jc w:val="center"/>
              <w:spacing w:line="440" w:lineRule="exact"/>
              <w:tabs>
                <w:tab w:val="left" w:pos="-235" w:leader="none"/>
              </w:tabs>
              <w:rPr>
                <w:rFonts w:hint="eastAsia" w:ascii="宋体" w:hAnsi="宋体" w:cs="宋体"/>
                <w:szCs w:val="21"/>
              </w:rPr>
            </w:pPr>
            <w:r>
              <w:rPr>
                <w:rFonts w:hint="eastAsia" w:ascii="宋体" w:hAnsi="宋体" w:cs="宋体"/>
                <w:szCs w:val="21"/>
              </w:rPr>
              <w:t xml:space="preserve">型号</w:t>
            </w:r>
            <w:r/>
          </w:p>
        </w:tc>
        <w:tc>
          <w:tcPr>
            <w:tcW w:w="555" w:type="dxa"/>
            <w:vAlign w:val="center"/>
            <w:textDirection w:val="lrTb"/>
            <w:noWrap w:val="false"/>
          </w:tcPr>
          <w:p>
            <w:pPr>
              <w:pStyle w:val="1469"/>
              <w:ind w:firstLine="0"/>
              <w:jc w:val="center"/>
              <w:spacing w:line="440" w:lineRule="exact"/>
              <w:tabs>
                <w:tab w:val="left" w:pos="-235" w:leader="none"/>
              </w:tabs>
              <w:rPr>
                <w:rFonts w:hint="eastAsia" w:ascii="宋体" w:hAnsi="宋体" w:cs="宋体"/>
                <w:szCs w:val="21"/>
              </w:rPr>
            </w:pPr>
            <w:r>
              <w:rPr>
                <w:rFonts w:hint="eastAsia" w:ascii="宋体" w:hAnsi="宋体" w:cs="宋体"/>
                <w:szCs w:val="21"/>
              </w:rPr>
              <w:t xml:space="preserve">单位</w:t>
            </w:r>
            <w:r/>
          </w:p>
        </w:tc>
        <w:tc>
          <w:tcPr>
            <w:tcW w:w="497" w:type="dxa"/>
            <w:vAlign w:val="center"/>
            <w:textDirection w:val="lrTb"/>
            <w:noWrap w:val="false"/>
          </w:tcPr>
          <w:p>
            <w:pPr>
              <w:pStyle w:val="1469"/>
              <w:ind w:firstLine="0"/>
              <w:jc w:val="center"/>
              <w:spacing w:line="440" w:lineRule="exact"/>
              <w:tabs>
                <w:tab w:val="left" w:pos="-235" w:leader="none"/>
              </w:tabs>
              <w:rPr>
                <w:rFonts w:hint="eastAsia" w:ascii="宋体" w:hAnsi="宋体" w:cs="宋体"/>
                <w:szCs w:val="21"/>
              </w:rPr>
            </w:pPr>
            <w:r>
              <w:rPr>
                <w:rFonts w:hint="eastAsia" w:ascii="宋体" w:hAnsi="宋体" w:cs="宋体"/>
                <w:szCs w:val="21"/>
              </w:rPr>
              <w:t xml:space="preserve">数量</w:t>
            </w:r>
            <w:r/>
          </w:p>
        </w:tc>
        <w:tc>
          <w:tcPr>
            <w:tcW w:w="848" w:type="dxa"/>
            <w:vAlign w:val="center"/>
            <w:textDirection w:val="lrTb"/>
            <w:noWrap w:val="false"/>
          </w:tcPr>
          <w:p>
            <w:pPr>
              <w:pStyle w:val="1469"/>
              <w:ind w:firstLine="0"/>
              <w:jc w:val="center"/>
              <w:spacing w:line="440" w:lineRule="exact"/>
              <w:tabs>
                <w:tab w:val="left" w:pos="-235" w:leader="none"/>
              </w:tabs>
              <w:rPr>
                <w:rFonts w:hint="eastAsia" w:ascii="宋体" w:hAnsi="宋体" w:cs="宋体"/>
                <w:szCs w:val="21"/>
              </w:rPr>
            </w:pPr>
            <w:r>
              <w:rPr>
                <w:rFonts w:hint="eastAsia" w:ascii="宋体" w:hAnsi="宋体" w:cs="宋体"/>
                <w:szCs w:val="21"/>
              </w:rPr>
              <w:t xml:space="preserve">单价（元）</w:t>
            </w:r>
            <w:r/>
          </w:p>
        </w:tc>
        <w:tc>
          <w:tcPr>
            <w:tcW w:w="806" w:type="dxa"/>
            <w:vAlign w:val="center"/>
            <w:textDirection w:val="lrTb"/>
            <w:noWrap w:val="false"/>
          </w:tcPr>
          <w:p>
            <w:pPr>
              <w:pStyle w:val="1469"/>
              <w:ind w:firstLine="0"/>
              <w:jc w:val="center"/>
              <w:spacing w:line="440" w:lineRule="exact"/>
              <w:tabs>
                <w:tab w:val="left" w:pos="-235" w:leader="none"/>
              </w:tabs>
              <w:rPr>
                <w:rFonts w:hint="eastAsia" w:ascii="宋体" w:hAnsi="宋体" w:cs="宋体"/>
                <w:szCs w:val="21"/>
              </w:rPr>
            </w:pPr>
            <w:r>
              <w:rPr>
                <w:rFonts w:hint="eastAsia" w:ascii="宋体" w:hAnsi="宋体" w:cs="宋体"/>
                <w:szCs w:val="21"/>
              </w:rPr>
              <w:t xml:space="preserve">总价（元）</w:t>
            </w:r>
            <w:r/>
          </w:p>
        </w:tc>
      </w:tr>
      <w:tr>
        <w:trPr>
          <w:jc w:val="center"/>
          <w:trHeight w:val="19"/>
        </w:trPr>
        <w:tc>
          <w:tcPr>
            <w:tcW w:w="808"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802" w:type="dxa"/>
            <w:vAlign w:val="center"/>
            <w:textDirection w:val="lrTb"/>
            <w:noWrap w:val="false"/>
          </w:tcPr>
          <w:p>
            <w:pPr>
              <w:pStyle w:val="1469"/>
              <w:ind w:firstLine="0"/>
              <w:jc w:val="center"/>
              <w:spacing w:line="440" w:lineRule="exact"/>
              <w:tabs>
                <w:tab w:val="left" w:pos="-235" w:leader="none"/>
              </w:tabs>
              <w:rPr>
                <w:rFonts w:hint="eastAsia" w:ascii="宋体" w:hAnsi="宋体" w:cs="宋体"/>
                <w:bCs/>
                <w:szCs w:val="21"/>
              </w:rPr>
            </w:pPr>
            <w:r>
              <w:rPr>
                <w:rFonts w:hint="eastAsia" w:ascii="宋体" w:hAnsi="宋体" w:cs="宋体"/>
                <w:bCs/>
                <w:szCs w:val="21"/>
              </w:rPr>
            </w:r>
            <w:r/>
          </w:p>
        </w:tc>
        <w:tc>
          <w:tcPr>
            <w:tcW w:w="682" w:type="dxa"/>
            <w:vAlign w:val="center"/>
            <w:textDirection w:val="lrTb"/>
            <w:noWrap w:val="false"/>
          </w:tcPr>
          <w:p>
            <w:pPr>
              <w:pStyle w:val="1469"/>
              <w:ind w:firstLine="0"/>
              <w:jc w:val="center"/>
              <w:spacing w:line="440" w:lineRule="exact"/>
              <w:tabs>
                <w:tab w:val="left" w:pos="-235" w:leader="none"/>
              </w:tabs>
              <w:rPr>
                <w:rFonts w:hint="eastAsia" w:ascii="宋体" w:hAnsi="宋体" w:cs="宋体"/>
                <w:bCs/>
                <w:szCs w:val="21"/>
              </w:rPr>
            </w:pPr>
            <w:r>
              <w:rPr>
                <w:rFonts w:hint="eastAsia" w:ascii="宋体" w:hAnsi="宋体" w:cs="宋体"/>
                <w:bCs/>
                <w:szCs w:val="21"/>
              </w:rPr>
            </w:r>
            <w:r/>
          </w:p>
        </w:tc>
        <w:tc>
          <w:tcPr>
            <w:tcW w:w="555" w:type="dxa"/>
            <w:vAlign w:val="center"/>
            <w:textDirection w:val="lrTb"/>
            <w:noWrap w:val="false"/>
          </w:tcPr>
          <w:p>
            <w:pPr>
              <w:pStyle w:val="1469"/>
              <w:ind w:firstLine="0"/>
              <w:jc w:val="center"/>
              <w:spacing w:line="440" w:lineRule="exact"/>
              <w:tabs>
                <w:tab w:val="left" w:pos="-235" w:leader="none"/>
              </w:tabs>
              <w:rPr>
                <w:rFonts w:hint="eastAsia" w:ascii="宋体" w:hAnsi="宋体" w:cs="宋体"/>
                <w:szCs w:val="21"/>
              </w:rPr>
            </w:pPr>
            <w:r>
              <w:rPr>
                <w:rFonts w:hint="eastAsia" w:ascii="宋体" w:hAnsi="宋体" w:cs="宋体"/>
                <w:szCs w:val="21"/>
              </w:rPr>
            </w:r>
            <w:r/>
          </w:p>
        </w:tc>
        <w:tc>
          <w:tcPr>
            <w:tcW w:w="49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848" w:type="dxa"/>
            <w:vAlign w:val="center"/>
            <w:textDirection w:val="lrTb"/>
            <w:noWrap w:val="false"/>
          </w:tcPr>
          <w:p>
            <w:pPr>
              <w:pStyle w:val="1469"/>
              <w:ind w:firstLine="0"/>
              <w:jc w:val="center"/>
              <w:spacing w:line="440" w:lineRule="exact"/>
              <w:tabs>
                <w:tab w:val="left" w:pos="-235" w:leader="none"/>
              </w:tabs>
              <w:rPr>
                <w:rFonts w:hint="eastAsia" w:ascii="宋体" w:hAnsi="宋体" w:cs="宋体"/>
                <w:szCs w:val="21"/>
              </w:rPr>
            </w:pPr>
            <w:r>
              <w:rPr>
                <w:rFonts w:hint="eastAsia" w:ascii="宋体" w:hAnsi="宋体" w:cs="宋体"/>
                <w:szCs w:val="21"/>
              </w:rPr>
            </w:r>
            <w:r/>
          </w:p>
        </w:tc>
        <w:tc>
          <w:tcPr>
            <w:tcW w:w="806" w:type="dxa"/>
            <w:vAlign w:val="center"/>
            <w:textDirection w:val="lrTb"/>
            <w:noWrap w:val="false"/>
          </w:tcPr>
          <w:p>
            <w:pPr>
              <w:pStyle w:val="1469"/>
              <w:ind w:firstLine="0"/>
              <w:jc w:val="center"/>
              <w:spacing w:line="440" w:lineRule="exact"/>
              <w:tabs>
                <w:tab w:val="left" w:pos="-235" w:leader="none"/>
              </w:tabs>
              <w:rPr>
                <w:rFonts w:hint="eastAsia" w:ascii="宋体" w:hAnsi="宋体" w:cs="宋体"/>
                <w:szCs w:val="21"/>
              </w:rPr>
            </w:pPr>
            <w:r>
              <w:rPr>
                <w:rFonts w:hint="eastAsia" w:ascii="宋体" w:hAnsi="宋体" w:cs="宋体"/>
                <w:szCs w:val="21"/>
              </w:rPr>
            </w:r>
            <w:r/>
          </w:p>
        </w:tc>
      </w:tr>
      <w:tr>
        <w:trPr>
          <w:jc w:val="center"/>
          <w:trHeight w:val="19"/>
        </w:trPr>
        <w:tc>
          <w:tcPr>
            <w:tcW w:w="808"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802" w:type="dxa"/>
            <w:vAlign w:val="center"/>
            <w:textDirection w:val="lrTb"/>
            <w:noWrap w:val="false"/>
          </w:tcPr>
          <w:p>
            <w:pPr>
              <w:pStyle w:val="1469"/>
              <w:ind w:firstLine="0"/>
              <w:jc w:val="center"/>
              <w:spacing w:line="440" w:lineRule="exact"/>
              <w:tabs>
                <w:tab w:val="left" w:pos="-235" w:leader="none"/>
              </w:tabs>
              <w:rPr>
                <w:rFonts w:hint="eastAsia" w:ascii="宋体" w:hAnsi="宋体" w:cs="宋体"/>
                <w:szCs w:val="21"/>
              </w:rPr>
            </w:pPr>
            <w:r>
              <w:rPr>
                <w:rFonts w:hint="eastAsia" w:ascii="宋体" w:hAnsi="宋体" w:cs="宋体"/>
                <w:szCs w:val="21"/>
              </w:rPr>
            </w:r>
            <w:r/>
          </w:p>
        </w:tc>
        <w:tc>
          <w:tcPr>
            <w:tcW w:w="682" w:type="dxa"/>
            <w:vAlign w:val="center"/>
            <w:textDirection w:val="lrTb"/>
            <w:noWrap w:val="false"/>
          </w:tcPr>
          <w:p>
            <w:pPr>
              <w:pStyle w:val="1469"/>
              <w:ind w:firstLine="0"/>
              <w:jc w:val="center"/>
              <w:spacing w:line="440" w:lineRule="exact"/>
              <w:tabs>
                <w:tab w:val="left" w:pos="-235" w:leader="none"/>
              </w:tabs>
              <w:rPr>
                <w:rFonts w:hint="eastAsia" w:ascii="宋体" w:hAnsi="宋体" w:cs="宋体"/>
                <w:bCs/>
                <w:szCs w:val="21"/>
              </w:rPr>
            </w:pPr>
            <w:r>
              <w:rPr>
                <w:rFonts w:hint="eastAsia" w:ascii="宋体" w:hAnsi="宋体" w:cs="宋体"/>
                <w:bCs/>
                <w:szCs w:val="21"/>
              </w:rPr>
            </w:r>
            <w:r/>
          </w:p>
        </w:tc>
        <w:tc>
          <w:tcPr>
            <w:tcW w:w="555" w:type="dxa"/>
            <w:vAlign w:val="center"/>
            <w:textDirection w:val="lrTb"/>
            <w:noWrap w:val="false"/>
          </w:tcPr>
          <w:p>
            <w:pPr>
              <w:pStyle w:val="1469"/>
              <w:ind w:firstLine="0"/>
              <w:jc w:val="center"/>
              <w:spacing w:line="440" w:lineRule="exact"/>
              <w:tabs>
                <w:tab w:val="left" w:pos="-235" w:leader="none"/>
              </w:tabs>
              <w:rPr>
                <w:rFonts w:hint="eastAsia" w:ascii="宋体" w:hAnsi="宋体" w:cs="宋体"/>
                <w:szCs w:val="21"/>
              </w:rPr>
            </w:pPr>
            <w:r>
              <w:rPr>
                <w:rFonts w:hint="eastAsia" w:ascii="宋体" w:hAnsi="宋体" w:cs="宋体"/>
                <w:szCs w:val="21"/>
              </w:rPr>
            </w:r>
            <w:r/>
          </w:p>
        </w:tc>
        <w:tc>
          <w:tcPr>
            <w:tcW w:w="497"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848" w:type="dxa"/>
            <w:vAlign w:val="center"/>
            <w:textDirection w:val="lrTb"/>
            <w:noWrap w:val="false"/>
          </w:tcPr>
          <w:p>
            <w:pPr>
              <w:pStyle w:val="1469"/>
              <w:ind w:firstLine="0"/>
              <w:jc w:val="center"/>
              <w:spacing w:line="440" w:lineRule="exact"/>
              <w:tabs>
                <w:tab w:val="left" w:pos="-235" w:leader="none"/>
              </w:tabs>
              <w:rPr>
                <w:rFonts w:hint="eastAsia" w:ascii="宋体" w:hAnsi="宋体" w:cs="宋体"/>
                <w:szCs w:val="21"/>
              </w:rPr>
            </w:pPr>
            <w:r>
              <w:rPr>
                <w:rFonts w:hint="eastAsia" w:ascii="宋体" w:hAnsi="宋体" w:cs="宋体"/>
                <w:szCs w:val="21"/>
              </w:rPr>
            </w:r>
            <w:r/>
          </w:p>
        </w:tc>
        <w:tc>
          <w:tcPr>
            <w:tcW w:w="806" w:type="dxa"/>
            <w:vAlign w:val="center"/>
            <w:textDirection w:val="lrTb"/>
            <w:noWrap w:val="false"/>
          </w:tcPr>
          <w:p>
            <w:pPr>
              <w:pStyle w:val="1469"/>
              <w:ind w:firstLine="0"/>
              <w:jc w:val="center"/>
              <w:spacing w:line="440" w:lineRule="exact"/>
              <w:tabs>
                <w:tab w:val="left" w:pos="-235" w:leader="none"/>
              </w:tabs>
              <w:rPr>
                <w:rFonts w:hint="eastAsia" w:ascii="宋体" w:hAnsi="宋体" w:cs="宋体"/>
                <w:szCs w:val="21"/>
              </w:rPr>
            </w:pPr>
            <w:r>
              <w:rPr>
                <w:rFonts w:hint="eastAsia" w:ascii="宋体" w:hAnsi="宋体" w:cs="宋体"/>
                <w:szCs w:val="21"/>
              </w:rPr>
            </w:r>
            <w:r/>
          </w:p>
        </w:tc>
      </w:tr>
      <w:tr>
        <w:trPr>
          <w:jc w:val="center"/>
          <w:trHeight w:val="19"/>
        </w:trPr>
        <w:tc>
          <w:tcPr>
            <w:tcW w:w="808" w:type="dxa"/>
            <w:vAlign w:val="center"/>
            <w:textDirection w:val="lrTb"/>
            <w:noWrap w:val="false"/>
          </w:tcPr>
          <w:p>
            <w:pPr>
              <w:jc w:val="center"/>
              <w:widowControl/>
              <w:rPr>
                <w:rFonts w:hint="eastAsia" w:ascii="宋体" w:hAnsi="宋体" w:cs="宋体"/>
              </w:rPr>
            </w:pPr>
            <w:r>
              <w:rPr>
                <w:rFonts w:hint="eastAsia" w:ascii="宋体" w:hAnsi="宋体" w:cs="宋体"/>
              </w:rPr>
            </w:r>
            <w:r/>
          </w:p>
        </w:tc>
        <w:tc>
          <w:tcPr>
            <w:tcW w:w="802" w:type="dxa"/>
            <w:vAlign w:val="center"/>
            <w:textDirection w:val="lrTb"/>
            <w:noWrap w:val="false"/>
          </w:tcPr>
          <w:p>
            <w:pPr>
              <w:pStyle w:val="1469"/>
              <w:ind w:firstLine="0"/>
              <w:jc w:val="center"/>
              <w:spacing w:line="440" w:lineRule="exact"/>
              <w:tabs>
                <w:tab w:val="left" w:pos="-235" w:leader="none"/>
              </w:tabs>
              <w:rPr>
                <w:rFonts w:hint="eastAsia" w:ascii="宋体" w:hAnsi="宋体" w:cs="宋体"/>
                <w:szCs w:val="21"/>
              </w:rPr>
            </w:pPr>
            <w:r>
              <w:rPr>
                <w:rFonts w:hint="eastAsia" w:ascii="宋体" w:hAnsi="宋体" w:cs="宋体"/>
                <w:szCs w:val="21"/>
              </w:rPr>
            </w:r>
            <w:r/>
          </w:p>
        </w:tc>
        <w:tc>
          <w:tcPr>
            <w:tcW w:w="682" w:type="dxa"/>
            <w:vAlign w:val="center"/>
            <w:textDirection w:val="lrTb"/>
            <w:noWrap w:val="false"/>
          </w:tcPr>
          <w:p>
            <w:pPr>
              <w:pStyle w:val="1469"/>
              <w:ind w:firstLine="0"/>
              <w:jc w:val="center"/>
              <w:spacing w:line="440" w:lineRule="exact"/>
              <w:tabs>
                <w:tab w:val="left" w:pos="-235" w:leader="none"/>
              </w:tabs>
              <w:rPr>
                <w:rFonts w:hint="eastAsia" w:ascii="宋体" w:hAnsi="宋体" w:cs="宋体"/>
                <w:bCs/>
                <w:szCs w:val="21"/>
              </w:rPr>
            </w:pPr>
            <w:r>
              <w:rPr>
                <w:rFonts w:hint="eastAsia" w:ascii="宋体" w:hAnsi="宋体" w:cs="宋体"/>
                <w:bCs/>
                <w:szCs w:val="21"/>
              </w:rPr>
            </w:r>
            <w:r/>
          </w:p>
        </w:tc>
        <w:tc>
          <w:tcPr>
            <w:tcW w:w="555" w:type="dxa"/>
            <w:vAlign w:val="center"/>
            <w:textDirection w:val="lrTb"/>
            <w:noWrap w:val="false"/>
          </w:tcPr>
          <w:p>
            <w:pPr>
              <w:pStyle w:val="1469"/>
              <w:ind w:firstLine="0"/>
              <w:jc w:val="center"/>
              <w:spacing w:line="440" w:lineRule="exact"/>
              <w:tabs>
                <w:tab w:val="left" w:pos="-235" w:leader="none"/>
              </w:tabs>
              <w:rPr>
                <w:rFonts w:hint="eastAsia" w:ascii="宋体" w:hAnsi="宋体" w:cs="宋体"/>
                <w:szCs w:val="21"/>
              </w:rPr>
            </w:pPr>
            <w:r>
              <w:rPr>
                <w:rFonts w:hint="eastAsia" w:ascii="宋体" w:hAnsi="宋体" w:cs="宋体"/>
                <w:szCs w:val="21"/>
              </w:rPr>
            </w:r>
            <w:r/>
          </w:p>
        </w:tc>
        <w:tc>
          <w:tcPr>
            <w:tcW w:w="497"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848" w:type="dxa"/>
            <w:vAlign w:val="center"/>
            <w:textDirection w:val="lrTb"/>
            <w:noWrap w:val="false"/>
          </w:tcPr>
          <w:p>
            <w:pPr>
              <w:pStyle w:val="1469"/>
              <w:ind w:firstLine="0"/>
              <w:jc w:val="center"/>
              <w:spacing w:line="440" w:lineRule="exact"/>
              <w:tabs>
                <w:tab w:val="left" w:pos="-235" w:leader="none"/>
              </w:tabs>
              <w:rPr>
                <w:rFonts w:hint="eastAsia" w:ascii="宋体" w:hAnsi="宋体" w:cs="宋体"/>
                <w:szCs w:val="21"/>
              </w:rPr>
            </w:pPr>
            <w:r>
              <w:rPr>
                <w:rFonts w:hint="eastAsia" w:ascii="宋体" w:hAnsi="宋体" w:cs="宋体"/>
                <w:szCs w:val="21"/>
              </w:rPr>
            </w:r>
            <w:r/>
          </w:p>
        </w:tc>
        <w:tc>
          <w:tcPr>
            <w:tcW w:w="806" w:type="dxa"/>
            <w:vAlign w:val="center"/>
            <w:textDirection w:val="lrTb"/>
            <w:noWrap w:val="false"/>
          </w:tcPr>
          <w:p>
            <w:pPr>
              <w:pStyle w:val="1469"/>
              <w:ind w:firstLine="0"/>
              <w:jc w:val="center"/>
              <w:spacing w:line="440" w:lineRule="exact"/>
              <w:tabs>
                <w:tab w:val="left" w:pos="-235" w:leader="none"/>
              </w:tabs>
              <w:rPr>
                <w:rFonts w:hint="eastAsia" w:ascii="宋体" w:hAnsi="宋体" w:cs="宋体"/>
                <w:szCs w:val="21"/>
              </w:rPr>
            </w:pPr>
            <w:r>
              <w:rPr>
                <w:rFonts w:hint="eastAsia" w:ascii="宋体" w:hAnsi="宋体" w:cs="宋体"/>
                <w:szCs w:val="21"/>
              </w:rPr>
            </w:r>
            <w:r/>
          </w:p>
        </w:tc>
      </w:tr>
      <w:tr>
        <w:trPr>
          <w:jc w:val="center"/>
          <w:trHeight w:val="19"/>
        </w:trPr>
        <w:tc>
          <w:tcPr>
            <w:tcW w:w="808" w:type="dxa"/>
            <w:vAlign w:val="center"/>
            <w:textDirection w:val="lrTb"/>
            <w:noWrap w:val="false"/>
          </w:tcPr>
          <w:p>
            <w:pPr>
              <w:jc w:val="center"/>
              <w:widowControl/>
              <w:rPr>
                <w:rFonts w:hint="eastAsia" w:ascii="宋体" w:hAnsi="宋体" w:cs="宋体"/>
              </w:rPr>
            </w:pPr>
            <w:r>
              <w:rPr>
                <w:rFonts w:hint="eastAsia" w:ascii="宋体" w:hAnsi="宋体" w:cs="宋体"/>
              </w:rPr>
            </w:r>
            <w:r/>
          </w:p>
        </w:tc>
        <w:tc>
          <w:tcPr>
            <w:tcW w:w="802" w:type="dxa"/>
            <w:vAlign w:val="center"/>
            <w:textDirection w:val="lrTb"/>
            <w:noWrap w:val="false"/>
          </w:tcPr>
          <w:p>
            <w:pPr>
              <w:pStyle w:val="1469"/>
              <w:ind w:firstLine="0"/>
              <w:jc w:val="center"/>
              <w:spacing w:line="440" w:lineRule="exact"/>
              <w:tabs>
                <w:tab w:val="left" w:pos="-235" w:leader="none"/>
              </w:tabs>
              <w:rPr>
                <w:rFonts w:hint="eastAsia" w:ascii="宋体" w:hAnsi="宋体" w:cs="宋体"/>
                <w:szCs w:val="21"/>
              </w:rPr>
            </w:pPr>
            <w:r>
              <w:rPr>
                <w:rFonts w:hint="eastAsia" w:ascii="宋体" w:hAnsi="宋体" w:cs="宋体"/>
                <w:szCs w:val="21"/>
              </w:rPr>
            </w:r>
            <w:r/>
          </w:p>
        </w:tc>
        <w:tc>
          <w:tcPr>
            <w:tcW w:w="682" w:type="dxa"/>
            <w:vAlign w:val="center"/>
            <w:textDirection w:val="lrTb"/>
            <w:noWrap w:val="false"/>
          </w:tcPr>
          <w:p>
            <w:pPr>
              <w:pStyle w:val="1469"/>
              <w:ind w:firstLine="0"/>
              <w:jc w:val="center"/>
              <w:spacing w:line="440" w:lineRule="exact"/>
              <w:tabs>
                <w:tab w:val="left" w:pos="-235" w:leader="none"/>
              </w:tabs>
              <w:rPr>
                <w:rFonts w:hint="eastAsia" w:ascii="宋体" w:hAnsi="宋体" w:cs="宋体"/>
                <w:bCs/>
                <w:szCs w:val="21"/>
              </w:rPr>
            </w:pPr>
            <w:r>
              <w:rPr>
                <w:rFonts w:hint="eastAsia" w:ascii="宋体" w:hAnsi="宋体" w:cs="宋体"/>
                <w:bCs/>
                <w:szCs w:val="21"/>
              </w:rPr>
            </w:r>
            <w:r/>
          </w:p>
        </w:tc>
        <w:tc>
          <w:tcPr>
            <w:tcW w:w="555" w:type="dxa"/>
            <w:vAlign w:val="center"/>
            <w:textDirection w:val="lrTb"/>
            <w:noWrap w:val="false"/>
          </w:tcPr>
          <w:p>
            <w:pPr>
              <w:pStyle w:val="1469"/>
              <w:ind w:firstLine="0"/>
              <w:jc w:val="center"/>
              <w:spacing w:line="440" w:lineRule="exact"/>
              <w:tabs>
                <w:tab w:val="left" w:pos="-235" w:leader="none"/>
              </w:tabs>
              <w:rPr>
                <w:rFonts w:hint="eastAsia" w:ascii="宋体" w:hAnsi="宋体" w:cs="宋体"/>
                <w:szCs w:val="21"/>
              </w:rPr>
            </w:pPr>
            <w:r>
              <w:rPr>
                <w:rFonts w:hint="eastAsia" w:ascii="宋体" w:hAnsi="宋体" w:cs="宋体"/>
                <w:szCs w:val="21"/>
              </w:rPr>
            </w:r>
            <w:r/>
          </w:p>
        </w:tc>
        <w:tc>
          <w:tcPr>
            <w:tcW w:w="497"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848" w:type="dxa"/>
            <w:vAlign w:val="center"/>
            <w:textDirection w:val="lrTb"/>
            <w:noWrap w:val="false"/>
          </w:tcPr>
          <w:p>
            <w:pPr>
              <w:pStyle w:val="1469"/>
              <w:ind w:firstLine="0"/>
              <w:jc w:val="center"/>
              <w:spacing w:line="440" w:lineRule="exact"/>
              <w:tabs>
                <w:tab w:val="left" w:pos="-235" w:leader="none"/>
              </w:tabs>
              <w:rPr>
                <w:rFonts w:hint="eastAsia" w:ascii="宋体" w:hAnsi="宋体" w:cs="宋体"/>
                <w:szCs w:val="21"/>
              </w:rPr>
            </w:pPr>
            <w:r>
              <w:rPr>
                <w:rFonts w:hint="eastAsia" w:ascii="宋体" w:hAnsi="宋体" w:cs="宋体"/>
                <w:szCs w:val="21"/>
              </w:rPr>
            </w:r>
            <w:r/>
          </w:p>
        </w:tc>
        <w:tc>
          <w:tcPr>
            <w:tcW w:w="806" w:type="dxa"/>
            <w:vAlign w:val="center"/>
            <w:textDirection w:val="lrTb"/>
            <w:noWrap w:val="false"/>
          </w:tcPr>
          <w:p>
            <w:pPr>
              <w:pStyle w:val="1469"/>
              <w:ind w:firstLine="0"/>
              <w:jc w:val="center"/>
              <w:spacing w:line="440" w:lineRule="exact"/>
              <w:tabs>
                <w:tab w:val="left" w:pos="-235" w:leader="none"/>
              </w:tabs>
              <w:rPr>
                <w:rFonts w:hint="eastAsia" w:ascii="宋体" w:hAnsi="宋体" w:cs="宋体"/>
                <w:szCs w:val="21"/>
              </w:rPr>
            </w:pPr>
            <w:r>
              <w:rPr>
                <w:rFonts w:hint="eastAsia" w:ascii="宋体" w:hAnsi="宋体" w:cs="宋体"/>
                <w:szCs w:val="21"/>
              </w:rPr>
            </w:r>
            <w:r/>
          </w:p>
        </w:tc>
      </w:tr>
      <w:tr>
        <w:trPr>
          <w:jc w:val="center"/>
          <w:trHeight w:val="19"/>
        </w:trPr>
        <w:tc>
          <w:tcPr>
            <w:gridSpan w:val="4"/>
            <w:tcW w:w="5673" w:type="dxa"/>
            <w:vAlign w:val="center"/>
            <w:textDirection w:val="lrTb"/>
            <w:noWrap w:val="false"/>
          </w:tcPr>
          <w:p>
            <w:pPr>
              <w:pStyle w:val="1469"/>
              <w:ind w:firstLine="0"/>
              <w:jc w:val="center"/>
              <w:spacing w:line="440" w:lineRule="exact"/>
              <w:tabs>
                <w:tab w:val="left" w:pos="-235" w:leader="none"/>
              </w:tabs>
              <w:rPr>
                <w:rFonts w:hint="eastAsia" w:ascii="宋体" w:hAnsi="宋体" w:cs="宋体"/>
                <w:szCs w:val="21"/>
              </w:rPr>
            </w:pPr>
            <w:r>
              <w:rPr>
                <w:rFonts w:hint="eastAsia" w:ascii="宋体" w:hAnsi="宋体" w:cs="宋体"/>
                <w:bCs/>
                <w:szCs w:val="21"/>
              </w:rPr>
              <w:t xml:space="preserve">合计（元）</w:t>
            </w:r>
            <w:r/>
          </w:p>
        </w:tc>
        <w:tc>
          <w:tcPr>
            <w:gridSpan w:val="3"/>
            <w:tcW w:w="4289" w:type="dxa"/>
            <w:vAlign w:val="center"/>
            <w:textDirection w:val="lrTb"/>
            <w:noWrap w:val="false"/>
          </w:tcPr>
          <w:p>
            <w:pPr>
              <w:pStyle w:val="1469"/>
              <w:ind w:firstLine="0"/>
              <w:spacing w:line="440" w:lineRule="exact"/>
              <w:tabs>
                <w:tab w:val="left" w:pos="-235" w:leader="none"/>
              </w:tabs>
              <w:rPr>
                <w:rFonts w:hint="eastAsia" w:ascii="宋体" w:hAnsi="宋体" w:cs="宋体"/>
                <w:szCs w:val="21"/>
              </w:rPr>
            </w:pPr>
            <w:r>
              <w:rPr>
                <w:rFonts w:hint="eastAsia" w:ascii="宋体" w:hAnsi="宋体" w:cs="宋体"/>
                <w:szCs w:val="21"/>
              </w:rPr>
              <w:t xml:space="preserve">￥</w:t>
            </w:r>
            <w:r/>
          </w:p>
        </w:tc>
      </w:tr>
    </w:tbl>
    <w:p>
      <w:pPr>
        <w:ind w:firstLine="420"/>
        <w:jc w:val="left"/>
        <w:spacing w:line="360" w:lineRule="auto"/>
        <w:tabs>
          <w:tab w:val="left" w:pos="4785" w:leader="none"/>
        </w:tabs>
        <w:rPr>
          <w:rFonts w:hint="eastAsia" w:ascii="宋体" w:hAnsi="宋体" w:cs="宋体"/>
          <w:bCs/>
          <w:szCs w:val="21"/>
        </w:rPr>
      </w:pPr>
      <w:r>
        <w:rPr>
          <w:rFonts w:hint="eastAsia" w:ascii="宋体" w:hAnsi="宋体" w:cs="宋体"/>
          <w:szCs w:val="21"/>
        </w:rPr>
        <w:t xml:space="preserve">2.合同总价（大写）：</w:t>
      </w:r>
      <w:r>
        <w:rPr>
          <w:rFonts w:hint="eastAsia" w:ascii="宋体" w:hAnsi="宋体" w:cs="宋体"/>
          <w:b/>
          <w:bCs/>
          <w:szCs w:val="21"/>
        </w:rPr>
        <w:t xml:space="preserve">人民币</w:t>
      </w:r>
      <w:r>
        <w:rPr>
          <w:rFonts w:hint="eastAsia" w:ascii="宋体" w:hAnsi="宋体" w:cs="宋体"/>
          <w:b/>
          <w:bCs/>
          <w:szCs w:val="21"/>
          <w:u w:val="single"/>
        </w:rPr>
        <w:t xml:space="preserve">               </w:t>
      </w:r>
      <w:r>
        <w:rPr>
          <w:rFonts w:hint="eastAsia" w:ascii="宋体" w:hAnsi="宋体" w:cs="宋体"/>
          <w:szCs w:val="21"/>
        </w:rPr>
        <w:t xml:space="preserve">。</w:t>
      </w:r>
      <w:r>
        <w:rPr>
          <w:rFonts w:hint="eastAsia" w:ascii="宋体" w:hAnsi="宋体" w:cs="宋体"/>
          <w:bCs/>
          <w:szCs w:val="21"/>
        </w:rPr>
        <w:t xml:space="preserve">（含13%增值税）</w:t>
      </w:r>
      <w:r/>
    </w:p>
    <w:p>
      <w:pPr>
        <w:ind w:firstLine="1470"/>
        <w:jc w:val="left"/>
        <w:spacing w:line="360" w:lineRule="auto"/>
        <w:tabs>
          <w:tab w:val="left" w:pos="4785" w:leader="none"/>
        </w:tabs>
        <w:rPr>
          <w:rFonts w:hint="eastAsia" w:ascii="宋体" w:hAnsi="宋体" w:cs="宋体"/>
          <w:bCs/>
          <w:szCs w:val="21"/>
        </w:rPr>
      </w:pPr>
      <w:r>
        <w:rPr>
          <w:rFonts w:hint="eastAsia" w:ascii="宋体" w:hAnsi="宋体" w:cs="宋体"/>
          <w:bCs/>
          <w:szCs w:val="21"/>
        </w:rPr>
        <w:t xml:space="preserve">（小写）：</w:t>
      </w:r>
      <w:r>
        <w:rPr>
          <w:rFonts w:hint="eastAsia" w:ascii="宋体" w:hAnsi="宋体" w:cs="宋体"/>
          <w:b/>
          <w:bCs/>
          <w:szCs w:val="21"/>
        </w:rPr>
        <w:t xml:space="preserve">￥</w:t>
      </w:r>
      <w:r>
        <w:rPr>
          <w:rFonts w:hint="eastAsia" w:ascii="宋体" w:hAnsi="宋体" w:cs="宋体"/>
          <w:b/>
          <w:bCs/>
          <w:szCs w:val="21"/>
          <w:u w:val="single"/>
        </w:rPr>
        <w:t xml:space="preserve">       </w:t>
      </w:r>
      <w:r>
        <w:rPr>
          <w:rFonts w:hint="eastAsia" w:ascii="宋体" w:hAnsi="宋体" w:cs="宋体"/>
          <w:b/>
          <w:bCs/>
          <w:szCs w:val="21"/>
        </w:rPr>
        <w:t xml:space="preserve">元。</w:t>
      </w:r>
      <w:r/>
    </w:p>
    <w:p>
      <w:pPr>
        <w:ind w:firstLine="420"/>
        <w:spacing w:line="360" w:lineRule="auto"/>
        <w:rPr>
          <w:rFonts w:hint="eastAsia" w:ascii="宋体" w:hAnsi="宋体" w:cs="宋体"/>
          <w:szCs w:val="21"/>
        </w:rPr>
      </w:pPr>
      <w:r>
        <w:rPr>
          <w:rFonts w:hint="eastAsia" w:ascii="宋体" w:hAnsi="宋体" w:cs="宋体"/>
          <w:szCs w:val="21"/>
        </w:rPr>
        <w:t xml:space="preserve">2.1合同总</w:t>
      </w:r>
      <w:r>
        <w:rPr>
          <w:rFonts w:hint="eastAsia" w:ascii="宋体" w:hAnsi="宋体" w:cs="宋体"/>
          <w:bCs/>
          <w:szCs w:val="21"/>
        </w:rPr>
        <w:t xml:space="preserve">价，应包括本次采购范围内全部设备、材料、随设备提供的备品配件及专用工具的价格、全部税费、包装费、运杂费（运抵甲方指定地点）、保险费、安装费、调试费、甲方操作维护人员培训费、验收检定费（取得法定计量检定机构有效溯源证书并证明合格）及乙方认为需要的其他费用等，本合同执行期间合同总价款不变。</w:t>
      </w:r>
      <w:r/>
    </w:p>
    <w:p>
      <w:pPr>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2.2 在安装、调试、验收过程中，如发现有漏项、缺件，乙方应无条件、无偿补齐，所发生的一切费用，视为已包含在乙方投标时的投标报价之中，且并不因此而影响交付甲方使用的时间。</w:t>
      </w:r>
      <w:r/>
    </w:p>
    <w:p>
      <w:pPr>
        <w:ind w:left="108" w:firstLine="420"/>
        <w:jc w:val="left"/>
        <w:spacing w:line="440" w:lineRule="exact"/>
        <w:tabs>
          <w:tab w:val="left" w:pos="4785" w:leader="none"/>
        </w:tabs>
        <w:rPr>
          <w:rFonts w:hint="eastAsia" w:ascii="宋体" w:hAnsi="宋体" w:cs="宋体"/>
          <w:szCs w:val="21"/>
        </w:rPr>
      </w:pPr>
      <w:r>
        <w:rPr>
          <w:rFonts w:hint="eastAsia" w:ascii="宋体" w:hAnsi="宋体" w:cs="宋体"/>
          <w:szCs w:val="21"/>
        </w:rPr>
        <w:t xml:space="preserve">3. 交付使用时间：</w:t>
      </w:r>
      <w:r>
        <w:rPr>
          <w:rFonts w:hint="eastAsia" w:ascii="宋体" w:hAnsi="宋体" w:cs="宋体"/>
          <w:b/>
          <w:szCs w:val="21"/>
          <w:u w:val="single"/>
        </w:rPr>
        <w:t xml:space="preserve">合同签订后</w:t>
      </w:r>
      <w:r>
        <w:rPr>
          <w:rFonts w:hint="eastAsia" w:ascii="宋体" w:hAnsi="宋体" w:cs="宋体"/>
          <w:b/>
          <w:szCs w:val="21"/>
          <w:u w:val="single"/>
          <w:lang w:val="en-US" w:eastAsia="zh-CN"/>
        </w:rPr>
        <w:t xml:space="preserve">5</w:t>
      </w:r>
      <w:r>
        <w:rPr>
          <w:rFonts w:hint="eastAsia" w:ascii="宋体" w:hAnsi="宋体" w:cs="宋体"/>
          <w:b/>
          <w:szCs w:val="21"/>
          <w:u w:val="single"/>
        </w:rPr>
        <w:t xml:space="preserve">个月内供齐所有货物及服务，完成安装、调试及初步验收。</w:t>
      </w:r>
      <w:r/>
    </w:p>
    <w:p>
      <w:pPr>
        <w:ind w:firstLine="525"/>
        <w:spacing w:line="440" w:lineRule="exact"/>
        <w:rPr>
          <w:rFonts w:hint="eastAsia" w:ascii="宋体" w:hAnsi="宋体" w:cs="宋体"/>
          <w:szCs w:val="21"/>
        </w:rPr>
      </w:pPr>
      <w:r>
        <w:rPr>
          <w:rFonts w:hint="eastAsia" w:ascii="宋体" w:hAnsi="宋体" w:cs="宋体"/>
          <w:szCs w:val="21"/>
        </w:rPr>
        <w:t xml:space="preserve">4. 收货人：</w:t>
      </w:r>
      <w:r>
        <w:rPr>
          <w:rFonts w:hint="eastAsia" w:ascii="宋体" w:hAnsi="宋体" w:cs="宋体"/>
          <w:b/>
          <w:szCs w:val="21"/>
          <w:u w:val="single"/>
        </w:rPr>
        <w:t xml:space="preserve">江苏省特种设备安全监督检验研究院</w:t>
      </w:r>
      <w:r>
        <w:rPr>
          <w:rFonts w:hint="eastAsia" w:ascii="宋体" w:hAnsi="宋体" w:cs="宋体"/>
          <w:szCs w:val="21"/>
          <w:u w:val="single"/>
        </w:rPr>
        <w:t xml:space="preserve">。</w:t>
      </w:r>
      <w:r/>
    </w:p>
    <w:p>
      <w:pPr>
        <w:pStyle w:val="1469"/>
        <w:ind w:firstLine="525"/>
        <w:spacing w:line="440" w:lineRule="exact"/>
        <w:tabs>
          <w:tab w:val="left" w:pos="-235" w:leader="none"/>
        </w:tabs>
        <w:rPr>
          <w:rFonts w:hint="eastAsia" w:ascii="宋体" w:hAnsi="宋体" w:cs="宋体"/>
          <w:szCs w:val="21"/>
          <w:u w:val="single"/>
        </w:rPr>
      </w:pPr>
      <w:r>
        <w:rPr>
          <w:rFonts w:hint="eastAsia" w:ascii="宋体" w:hAnsi="宋体" w:cs="宋体"/>
          <w:szCs w:val="21"/>
        </w:rPr>
        <w:t xml:space="preserve">5. 交货地点：</w:t>
      </w:r>
      <w:r>
        <w:rPr>
          <w:rFonts w:hint="eastAsia" w:ascii="宋体" w:hAnsi="宋体" w:cs="宋体"/>
          <w:b/>
          <w:bCs/>
          <w:szCs w:val="21"/>
          <w:u w:val="single"/>
        </w:rPr>
        <w:t xml:space="preserve">甲方指定地点。</w:t>
      </w:r>
      <w:r/>
    </w:p>
    <w:p>
      <w:pPr>
        <w:pStyle w:val="1469"/>
        <w:ind w:firstLine="525"/>
        <w:spacing w:line="440" w:lineRule="exact"/>
        <w:tabs>
          <w:tab w:val="left" w:pos="-235" w:leader="none"/>
        </w:tabs>
        <w:rPr>
          <w:rFonts w:hint="eastAsia" w:ascii="宋体" w:hAnsi="宋体" w:cs="宋体"/>
          <w:szCs w:val="21"/>
          <w:u w:val="single"/>
        </w:rPr>
      </w:pPr>
      <w:r>
        <w:rPr>
          <w:rFonts w:hint="eastAsia" w:ascii="宋体" w:hAnsi="宋体" w:cs="宋体"/>
          <w:szCs w:val="21"/>
        </w:rPr>
        <w:t xml:space="preserve">6. 设备的制造应符合下列标准或规范并据此验收：</w:t>
      </w:r>
      <w:r>
        <w:rPr>
          <w:rFonts w:hint="eastAsia" w:ascii="宋体" w:hAnsi="宋体" w:cs="宋体"/>
          <w:b/>
          <w:bCs/>
          <w:szCs w:val="21"/>
          <w:u w:val="single"/>
        </w:rPr>
        <w:t xml:space="preserve">招标文件、投标文件、双方签订的技术协议和国家的相关标准。</w:t>
      </w:r>
      <w:r>
        <w:rPr>
          <w:rFonts w:hint="eastAsia" w:ascii="宋体" w:hAnsi="宋体" w:cs="宋体"/>
        </w:rPr>
        <w:t xml:space="preserve">（上述标准或规范不一致时，则以要求较高者为准。）</w:t>
      </w:r>
      <w:r/>
    </w:p>
    <w:p>
      <w:pPr>
        <w:ind w:left="108" w:firstLine="420"/>
        <w:jc w:val="left"/>
        <w:spacing w:line="440" w:lineRule="exact"/>
        <w:tabs>
          <w:tab w:val="left" w:pos="4785" w:leader="none"/>
        </w:tabs>
        <w:rPr>
          <w:rFonts w:hint="eastAsia" w:ascii="宋体" w:hAnsi="宋体" w:cs="宋体"/>
          <w:szCs w:val="21"/>
        </w:rPr>
      </w:pPr>
      <w:r>
        <w:rPr>
          <w:rFonts w:hint="eastAsia" w:ascii="宋体" w:hAnsi="宋体" w:cs="宋体"/>
          <w:szCs w:val="21"/>
        </w:rPr>
        <w:t xml:space="preserve">7. 包装要求：全部货物的外包装，必须采用防漏、防潮、防震、防锈、防盗和考虑到可能会发生的野蛮装卸等长途内陆运输及多次装卸之需要。</w:t>
      </w:r>
      <w:r/>
    </w:p>
    <w:p>
      <w:pPr>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8. 甲方付款方式及期限：</w:t>
      </w:r>
      <w:r/>
    </w:p>
    <w:p>
      <w:pPr>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8.1合同签订生效后，甲方向乙方支付合同总价的</w:t>
      </w:r>
      <w:r>
        <w:rPr>
          <w:rFonts w:hint="eastAsia" w:ascii="宋体" w:hAnsi="宋体" w:cs="宋体"/>
          <w:szCs w:val="21"/>
          <w:lang w:val="en-US" w:eastAsia="zh-CN"/>
        </w:rPr>
        <w:t xml:space="preserve">50</w:t>
      </w:r>
      <w:r>
        <w:rPr>
          <w:rFonts w:hint="eastAsia" w:ascii="宋体" w:hAnsi="宋体" w:cs="宋体"/>
          <w:szCs w:val="21"/>
        </w:rPr>
        <w:t xml:space="preserve">%；乙方在按照合同规定的期限内将设备、材料全部运抵交货地点，并安装调试结束，初步验收合格后，甲方收到乙方提供的合同总价10%的履约保函后向乙方支付合同总价的</w:t>
      </w:r>
      <w:r>
        <w:rPr>
          <w:rFonts w:hint="eastAsia" w:ascii="宋体" w:hAnsi="宋体" w:cs="宋体"/>
          <w:szCs w:val="21"/>
          <w:lang w:val="en-US" w:eastAsia="zh-CN"/>
        </w:rPr>
        <w:t xml:space="preserve">50</w:t>
      </w:r>
      <w:r>
        <w:rPr>
          <w:rFonts w:hint="eastAsia" w:ascii="宋体" w:hAnsi="宋体" w:cs="宋体"/>
          <w:szCs w:val="21"/>
        </w:rPr>
        <w:t xml:space="preserve">%；在设备通过甲方验收合格且满12个月无质量问题后的</w:t>
      </w:r>
      <w:r>
        <w:rPr>
          <w:rFonts w:hint="eastAsia" w:ascii="宋体" w:hAnsi="宋体" w:cs="宋体"/>
          <w:szCs w:val="21"/>
          <w:lang w:val="en-US" w:eastAsia="zh-CN"/>
        </w:rPr>
        <w:t xml:space="preserve">15</w:t>
      </w:r>
      <w:r>
        <w:rPr>
          <w:rFonts w:hint="eastAsia" w:ascii="宋体" w:hAnsi="宋体" w:cs="宋体"/>
          <w:szCs w:val="21"/>
        </w:rPr>
        <w:t xml:space="preserve">个工作日内，甲方将无息退还乙方的履约保函。</w:t>
      </w:r>
      <w:r/>
    </w:p>
    <w:p>
      <w:pPr>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8.2履约保函</w:t>
      </w:r>
      <w:r/>
    </w:p>
    <w:p>
      <w:pPr>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（1）履约保函金额：合同总价10%；</w:t>
      </w:r>
      <w:r/>
    </w:p>
    <w:p>
      <w:pPr>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（2）履约保函的形式：乙方应当以支票、汇票、本票或者金融机构、担保机构出具的保函等非现金形式提交；</w:t>
      </w:r>
      <w:r/>
    </w:p>
    <w:p>
      <w:pPr>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（3）履约保函的退还：在设备通过甲方验收合格且满12个月无质量问题后的15个工作日内，甲方将无息退还乙方的履约保函；</w:t>
      </w:r>
      <w:r/>
    </w:p>
    <w:p>
      <w:pPr>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（4）逾期退还履约保函的处理：甲方未按照规定退还履约保函的（因乙方自身原因导致无法及时退还的除外），由财政部门依照《中华人民共和国政府采购法》等有关规定处理；</w:t>
      </w:r>
      <w:r/>
    </w:p>
    <w:p>
      <w:pPr>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（5）不予退还履约保函的处理：对于符合政府采购政策和招标文件规定不予退还的履约保函，甲方应当确认相关情形后按照财政非税收入管理等规定上缴甲方同级预算级次国库。</w:t>
      </w:r>
      <w:r/>
    </w:p>
    <w:p>
      <w:pPr>
        <w:numPr>
          <w:ilvl w:val="0"/>
          <w:numId w:val="7"/>
        </w:numPr>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交付和验收</w:t>
      </w:r>
      <w:r/>
    </w:p>
    <w:p>
      <w:pPr>
        <w:ind w:firstLine="630"/>
        <w:jc w:val="left"/>
        <w:spacing w:line="360" w:lineRule="auto"/>
        <w:rPr>
          <w:rFonts w:hint="eastAsia" w:ascii="宋体" w:hAnsi="宋体" w:cs="宋体"/>
          <w:szCs w:val="21"/>
        </w:rPr>
      </w:pPr>
      <w:r>
        <w:rPr>
          <w:rFonts w:hint="eastAsia" w:ascii="宋体" w:hAnsi="宋体" w:cs="宋体"/>
          <w:szCs w:val="21"/>
        </w:rPr>
        <w:t xml:space="preserve">9.1乙方应当在合同签订后，根据招标文件及投标文件的要求完成服务事项。</w:t>
      </w:r>
      <w:r/>
    </w:p>
    <w:p>
      <w:pPr>
        <w:ind w:firstLine="630"/>
        <w:jc w:val="left"/>
        <w:spacing w:line="360" w:lineRule="auto"/>
        <w:rPr>
          <w:rFonts w:hint="eastAsia" w:ascii="宋体" w:hAnsi="宋体" w:cs="宋体"/>
          <w:szCs w:val="21"/>
        </w:rPr>
      </w:pPr>
      <w:r>
        <w:rPr>
          <w:rFonts w:hint="eastAsia" w:ascii="宋体" w:hAnsi="宋体" w:cs="宋体"/>
          <w:szCs w:val="21"/>
        </w:rPr>
        <w:t xml:space="preserve">9.2验收标准：按行业通行标准和乙方投标文件的承诺（不低于国家相关标准）。</w:t>
      </w:r>
      <w:r/>
    </w:p>
    <w:p>
      <w:pPr>
        <w:ind w:firstLine="630"/>
        <w:jc w:val="left"/>
        <w:spacing w:line="360" w:lineRule="auto"/>
        <w:rPr>
          <w:rFonts w:hint="eastAsia" w:ascii="宋体" w:hAnsi="宋体" w:cs="宋体"/>
          <w:szCs w:val="21"/>
        </w:rPr>
      </w:pPr>
      <w:r>
        <w:rPr>
          <w:rFonts w:hint="eastAsia" w:ascii="宋体" w:hAnsi="宋体" w:cs="宋体"/>
          <w:szCs w:val="21"/>
        </w:rPr>
        <w:t xml:space="preserve">9.3验收方式：所提供的设备（含服务）符合招标文件及投标文件、双方签订的技术协议和国家的相关标准，综合验收合格后，经甲方项目负责人确认填写项目验收报告。</w:t>
      </w:r>
      <w:r/>
    </w:p>
    <w:p>
      <w:pPr>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10. 质保期及售后服务</w:t>
      </w:r>
      <w:r/>
    </w:p>
    <w:p>
      <w:pPr>
        <w:ind w:firstLine="420"/>
        <w:jc w:val="left"/>
        <w:spacing w:line="360" w:lineRule="auto"/>
        <w:tabs>
          <w:tab w:val="left" w:pos="4785" w:leader="none"/>
        </w:tabs>
        <w:rPr>
          <w:rFonts w:hint="eastAsia" w:ascii="宋体" w:hAnsi="宋体" w:cs="宋体"/>
          <w:b/>
          <w:bCs/>
          <w:szCs w:val="21"/>
        </w:rPr>
      </w:pPr>
      <w:r>
        <w:rPr>
          <w:rFonts w:hint="eastAsia" w:ascii="宋体" w:hAnsi="宋体" w:cs="宋体"/>
          <w:szCs w:val="21"/>
        </w:rPr>
        <w:t xml:space="preserve">10.1 乙方所供设备、材料及安装的质量保证期：</w:t>
      </w:r>
      <w:r>
        <w:rPr>
          <w:rFonts w:hint="eastAsia" w:ascii="宋体" w:hAnsi="宋体" w:cs="宋体"/>
          <w:b/>
          <w:bCs/>
          <w:szCs w:val="21"/>
          <w:u w:val="single"/>
        </w:rPr>
        <w:t xml:space="preserve">安装验收合格后2年。</w:t>
      </w:r>
      <w:r/>
    </w:p>
    <w:p>
      <w:pPr>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10.2 在质保期内，因乙方所供设备、材料制造质量或安装问题出现设备故障时，乙方在接到甲方通知(包括书面通知、电话、传真、电子邮件等)2小时内予以回复，8小时内提出解决方案，36小时内派有经验的技术人员到达工作现场，履行保修义务，免费予以排除故障、修复，无法修复应更换所供设备。乙方还应支付因更换所发生的运输、保险、安装、检测等有关的全部费用。</w:t>
      </w:r>
      <w:r/>
    </w:p>
    <w:p>
      <w:pPr>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10.3 在质保期内，因甲方使用不当原因出现设备故障时，乙方在接甲方通知后，应在10.2条款中所述的时限内响应并派设备厂家工程师赶到甲方现场，帮助排除故障、修复或更换零部件，需购买零部件时，仅收取成本费。</w:t>
      </w:r>
      <w:r/>
    </w:p>
    <w:p>
      <w:pPr>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10.4 质保期满后，如设备出现故障，乙方在接甲方通知后，仍应在上述时限内响应、派设备厂家工程师赶到甲方现场，帮助排除故障、修复或更换零部件，需购买零部件时，酌情收取成本费。</w:t>
      </w:r>
      <w:r/>
    </w:p>
    <w:p>
      <w:pPr>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11. 技术资料</w:t>
      </w:r>
      <w:r/>
    </w:p>
    <w:p>
      <w:pPr>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按第四章技术规格、参数及其他要求中的要求提供相关资料（见附件）。</w:t>
      </w:r>
      <w:r/>
    </w:p>
    <w:p>
      <w:pPr>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12.货物风险承担</w:t>
      </w:r>
      <w:r/>
    </w:p>
    <w:p>
      <w:pPr>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12.1乙方应当按照甲方指定的地点交货，需要运输的货物，乙方应当妥善保障货物在运输过程中的安全。</w:t>
      </w:r>
      <w:r/>
    </w:p>
    <w:p>
      <w:pPr>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12.2乙方将货物运输至甲方指定的地点后，应当及时通知甲方进行接收，由甲方进行检验。</w:t>
      </w:r>
      <w:r/>
    </w:p>
    <w:p>
      <w:pPr>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12.3在货物验收合格之前毁损、灭失的风险由乙方承担，因甲方原因造成货物毁损、灭失的除外。</w:t>
      </w:r>
      <w:r/>
    </w:p>
    <w:p>
      <w:pPr>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13. 乙方的违约责任</w:t>
      </w:r>
      <w:r/>
    </w:p>
    <w:p>
      <w:pPr>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13.1乙方未按合同规定的质量要求交货，甲方有权拒收，由此造成的直接损失和间接损失由乙方承担。</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13.2乙方逾期交付的，每逾期1天，乙方应向甲方支付合同总价款的5‰的逾期违约金。</w:t>
      </w:r>
      <w:r/>
    </w:p>
    <w:p>
      <w:pPr>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13.3货物有合格证及说明书等资料的，在交付货物时，乙方应当一并交付合格证及说明书等资料，未交付的甲方有权拒绝接收。因此造成的损失由乙方承担。</w:t>
      </w:r>
      <w:r/>
    </w:p>
    <w:p>
      <w:pPr>
        <w:ind w:firstLine="420"/>
        <w:spacing w:line="360" w:lineRule="auto"/>
        <w:tabs>
          <w:tab w:val="left" w:pos="4785" w:leader="none"/>
        </w:tabs>
        <w:rPr>
          <w:rFonts w:hint="eastAsia" w:ascii="宋体" w:hAnsi="宋体" w:cs="宋体"/>
          <w:szCs w:val="21"/>
        </w:rPr>
      </w:pPr>
      <w:r>
        <w:rPr>
          <w:rFonts w:hint="eastAsia" w:ascii="宋体" w:hAnsi="宋体" w:cs="宋体"/>
          <w:szCs w:val="21"/>
        </w:rPr>
        <w:t xml:space="preserve">13.4 乙方拒绝交付、不能交付、不能完成合同约定的义务或者未取得处分权致使货物所有权不能转移的，甲方有权解除本合同并要求乙方双倍返还甲方已支付的货款。甲方在未支付货款前因此解除合同的，乙方应当向甲方支付违约金（</w:t>
      </w:r>
      <w:bookmarkStart w:id="67" w:name="OLE_LINK11"/>
      <w:r>
        <w:rPr>
          <w:rFonts w:hint="eastAsia" w:ascii="宋体" w:hAnsi="宋体" w:cs="宋体"/>
          <w:szCs w:val="21"/>
        </w:rPr>
        <w:t xml:space="preserve">违约金标准：合同金额50万（含）以下的违约金按照合同总价款的20%计算，合同金额50万至100万（含）的违约金按照合同总价款的10%计算，合同金额超过100万的违约金按照合同总价款的5%计算</w:t>
      </w:r>
      <w:bookmarkEnd w:id="67"/>
      <w:r>
        <w:rPr>
          <w:rFonts w:hint="eastAsia" w:ascii="宋体" w:hAnsi="宋体" w:cs="宋体"/>
          <w:szCs w:val="21"/>
        </w:rPr>
        <w:t xml:space="preserve">）。</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13.5乙方逾期交付达10天，视为乙方拒绝交付、不能交付或不能完成合同，甲方有权解除合同，解除合同的通知自到达乙方时生效，解除合同造成的直接损失和间接损失全部由乙方承担。</w:t>
      </w:r>
      <w:r/>
    </w:p>
    <w:p>
      <w:pPr>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13.6本合同所有货物的制造及安装，都必须由乙方自己或投标文件中明确的单位承担，不得分包给其他单位。否则，甲方有权按乙方拒绝交付、不能交付或不能完成合同处理。</w:t>
      </w:r>
      <w:r/>
    </w:p>
    <w:p>
      <w:pPr>
        <w:ind w:firstLine="420"/>
        <w:spacing w:line="360" w:lineRule="auto"/>
        <w:widowControl/>
        <w:rPr>
          <w:rFonts w:hint="eastAsia" w:ascii="宋体" w:hAnsi="宋体" w:cs="宋体"/>
          <w:szCs w:val="21"/>
        </w:rPr>
      </w:pPr>
      <w:r>
        <w:rPr>
          <w:rFonts w:hint="eastAsia" w:ascii="宋体" w:hAnsi="宋体" w:cs="宋体"/>
          <w:szCs w:val="21"/>
        </w:rPr>
        <w:t xml:space="preserve">13.7乙方所交付的货物或服务不符合合同规定的，甲方有权拒收。甲方拒收的，</w:t>
      </w:r>
      <w:bookmarkStart w:id="68" w:name="OLE_LINK9"/>
      <w:r>
        <w:rPr>
          <w:rFonts w:hint="eastAsia" w:ascii="宋体" w:hAnsi="宋体" w:cs="宋体"/>
          <w:szCs w:val="21"/>
        </w:rPr>
        <w:t xml:space="preserve">乙方应向甲方支付违约金</w:t>
      </w:r>
      <w:bookmarkStart w:id="69" w:name="OLE_LINK8"/>
      <w:r>
        <w:rPr>
          <w:rFonts w:hint="eastAsia" w:ascii="宋体" w:hAnsi="宋体" w:cs="宋体"/>
          <w:szCs w:val="21"/>
        </w:rPr>
        <w:t xml:space="preserve">（违约金标准：合同金额50万（含）以下的违约金按照合同总价款的20%计算，合同金额50万至100万（含）的违约金按照合同总价款的10%计算，合同金额超过100万的违约金按照合同总价款的5%计算）</w:t>
      </w:r>
      <w:bookmarkEnd w:id="68"/>
      <w:r/>
      <w:bookmarkEnd w:id="69"/>
      <w:r>
        <w:rPr>
          <w:rFonts w:hint="eastAsia" w:ascii="宋体" w:hAnsi="宋体" w:cs="宋体"/>
          <w:szCs w:val="21"/>
        </w:rPr>
        <w:t xml:space="preserve">。甲方未拒收的，采购代理机构发现后将向有关部门反映，并责成乙方按照采购结果提供服务。</w:t>
      </w:r>
      <w:r/>
    </w:p>
    <w:p>
      <w:pPr>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13.8乙方履行义务不符合合同约定时，甲方将扣减合同总价款10%的尾款，同时甲方有权按照本合同的约定追究乙方的违约责任。</w:t>
      </w:r>
      <w:r/>
    </w:p>
    <w:p>
      <w:pPr>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13.9乙方应当向甲方提供合法且符合甲方要求的发票，乙方未提供发票之前甲方有权拒绝支付合同款项，由此造成的损失由乙方承担，因乙方未提供发票导致甲方未支付货款的，并不因此免除乙方按约定供货的义务。</w:t>
      </w:r>
      <w:r>
        <w:rPr>
          <w:rFonts w:hint="eastAsia" w:ascii="宋体" w:hAnsi="宋体" w:cs="宋体"/>
          <w:szCs w:val="21"/>
        </w:rPr>
        <w:tab/>
      </w:r>
      <w:r/>
    </w:p>
    <w:p>
      <w:pPr>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14.甲方的违约责任</w:t>
      </w:r>
      <w:r/>
    </w:p>
    <w:p>
      <w:pPr>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14.1甲方未按合同规定的时间和要求向乙方提供技术资料等，乙方交付时间顺延。</w:t>
      </w:r>
      <w:r/>
    </w:p>
    <w:p>
      <w:pPr>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15. 乙方供给甲方的设备、材料及乙方自己的施工用具，进入甲方现场后的保管，由乙方负责；乙方在甲方现场安装、调试、验收人员的安全、保险、食宿、交通由乙方负责。</w:t>
      </w:r>
      <w:r/>
    </w:p>
    <w:p>
      <w:pPr>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16. 乙方在设备安装、调试、验收过程中，甲方提供下列条件和配合，超出下列范围的由乙方自理：</w:t>
      </w:r>
      <w:r>
        <w:rPr>
          <w:rFonts w:hint="eastAsia" w:ascii="宋体" w:hAnsi="宋体" w:cs="宋体"/>
          <w:szCs w:val="21"/>
          <w:u w:val="single"/>
        </w:rPr>
        <w:t xml:space="preserve">无</w:t>
      </w:r>
      <w:r>
        <w:rPr>
          <w:rFonts w:hint="eastAsia" w:ascii="宋体" w:hAnsi="宋体" w:cs="宋体"/>
          <w:szCs w:val="21"/>
        </w:rPr>
        <w:t xml:space="preserve">。</w:t>
      </w:r>
      <w:r/>
    </w:p>
    <w:p>
      <w:pPr>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17. 甲方使用乙方提供的设备，当受到第三方提出的侵犯其专利权、商标权或工业设计权等知识产权的起诉时，一切后果由乙方负责，包括但不限于甲方被起诉赔偿、停止使用等所产生的损失以及</w:t>
      </w:r>
      <w:r>
        <w:rPr>
          <w:rFonts w:hint="eastAsia" w:ascii="宋体" w:hAnsi="宋体" w:cs="宋体"/>
          <w:szCs w:val="21"/>
          <w:lang w:val="zh-CN"/>
        </w:rPr>
        <w:t xml:space="preserve">甲方为解决纠纷支付的律师费、诉讼费、差旅费等合理费用</w:t>
      </w:r>
      <w:r>
        <w:rPr>
          <w:rFonts w:hint="eastAsia" w:ascii="宋体" w:hAnsi="宋体" w:cs="宋体"/>
          <w:szCs w:val="21"/>
        </w:rPr>
        <w:t xml:space="preserve">。</w:t>
      </w:r>
      <w:r/>
    </w:p>
    <w:p>
      <w:pPr>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18. 合同的生效：本合同一式陆份，</w:t>
      </w:r>
      <w:r>
        <w:rPr>
          <w:rFonts w:hint="eastAsia" w:ascii="宋体" w:hAnsi="宋体" w:cs="宋体"/>
          <w:szCs w:val="21"/>
          <w:lang w:val="en-US" w:eastAsia="zh-CN"/>
        </w:rPr>
        <w:t xml:space="preserve">双方各执叁份，</w:t>
      </w:r>
      <w:bookmarkStart w:id="154" w:name="_GoBack"/>
      <w:r/>
      <w:bookmarkEnd w:id="154"/>
      <w:r>
        <w:rPr>
          <w:rFonts w:hint="eastAsia" w:ascii="宋体" w:hAnsi="宋体" w:cs="宋体"/>
          <w:szCs w:val="21"/>
        </w:rPr>
        <w:t xml:space="preserve">各份具有同等法律效力，自甲乙双方签字、盖章并加盖骑缝章之日起生效。</w:t>
      </w:r>
      <w:r/>
    </w:p>
    <w:p>
      <w:pPr>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19. 未尽事宜、双方协商解决，并按《中华人民共和国民法典》的规定调整。</w:t>
      </w:r>
      <w:r/>
    </w:p>
    <w:p>
      <w:pPr>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20. 招标文件、成交通知书、乙方的投标文件及投标承诺书是签订本合同的依据，本合同未尽事项首先依据招标文件、成交通知书、乙方的投标文件及投标承诺书进行履行，双方也可以在不违背本合同实质性内容的基础上达成补充协议，补充协议与本合同具有相同的法律效力。</w:t>
      </w:r>
      <w:r/>
    </w:p>
    <w:p>
      <w:pPr>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三、合同的变更和终止</w:t>
      </w:r>
      <w:r/>
    </w:p>
    <w:p>
      <w:pPr>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1、除《政府采购法》第50条第二款规定的情形外，本合同一经签订，甲乙双方不得擅自变更、中止或终止合同。</w:t>
      </w:r>
      <w:r/>
    </w:p>
    <w:p>
      <w:pPr>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2、除发生法律规定的不能预见、不能避免并不能克服的客观情况外，甲乙双方不得放弃或拒绝履行合同。</w:t>
      </w:r>
      <w:r/>
    </w:p>
    <w:p>
      <w:pPr>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3、在不改变合同其他条款的前提下，甲方有权在合同价款百分之十的范围内追加与合同标的相同的货物或服务，并就此与乙方签订补充合同，乙方不得拒绝。</w:t>
      </w:r>
      <w:r/>
    </w:p>
    <w:p>
      <w:pPr>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四、合同权利义务的转让</w:t>
      </w:r>
      <w:r/>
    </w:p>
    <w:p>
      <w:pPr>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合同履行过程中，乙方未经甲方书面同意，不得将合同权利义务转让给第三方，否则甲方有权解除合同，同时乙方应当向甲方支付合同总价款10%的违约金，造成甲方损失的还应当进行赔偿。</w:t>
      </w:r>
      <w:r/>
    </w:p>
    <w:p>
      <w:pPr>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五、货物、服务的购买或租赁权利瑕疵</w:t>
      </w:r>
      <w:r/>
    </w:p>
    <w:p>
      <w:pPr>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乙方应保证提供的货物、设备或服务不存在所有权、抵押权、使用权、知识产权等权利瑕疵。</w:t>
      </w:r>
      <w:r/>
    </w:p>
    <w:p>
      <w:pPr>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六、争议解决条款</w:t>
      </w:r>
      <w:r/>
    </w:p>
    <w:p>
      <w:pPr>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合同履行过程中发生争议，双方应友好协商，协商不成的，同意提交南京仲裁委员会按其仲裁规则裁决，仲裁产生的仲裁费、鉴定费、保全费、担保费、律师费等合理支出由违约方承担。</w:t>
      </w:r>
      <w:r/>
    </w:p>
    <w:p>
      <w:pPr>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七、廉洁条款</w:t>
      </w:r>
      <w:r/>
    </w:p>
    <w:p>
      <w:pPr>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合同签订前、履行期间及履行完毕后，乙方应当遵守廉洁原则，不得向甲方工作人员行贿、变相行贿，不得以任何理由向甲方工作人员及第三方赠送礼品、礼金、各种有价证券及其他支付凭证，不以任何理由为甲方工作人员报销应由个人支付的费用。一旦发生上述事由，甲方有权无条件解除本合同。</w:t>
      </w:r>
      <w:r/>
    </w:p>
    <w:p>
      <w:pPr>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八、保密条款</w:t>
      </w:r>
      <w:r/>
    </w:p>
    <w:p>
      <w:pPr>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双方应当对合同的内容、因履行合同期间获得的或收到的对方的商务、财务、技术、产品的信息、用户资料或其他标明保密的文件或信息的内容保守秘密，未经信息披露方书面事先同意，不得向合同以外的任何第三方披露。双方均不得将合同中的内容及在合同执行过程中获得的对方的商业信息向任何第三方泄露。本保密义务应在本合同期满、解除或终止后仍然有效。</w:t>
      </w:r>
      <w:r/>
    </w:p>
    <w:p>
      <w:pPr>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九、送达条款</w:t>
      </w:r>
      <w:r/>
    </w:p>
    <w:p>
      <w:pPr>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合同尾部联系方式和联系信息适用于双方往来联系、书面文件送达及争议解决时法律文书送达，送达文书的效力及于本合同纠纷所引发的仲裁、诉讼程序和执行程序。乙方确认的最后送达地址如发生变更等情形，应在三日内重新确认填写最后送达地址并以书面方式予以通知甲方，否则原确认的最后送达地址继续有效，乙方自行承担由此可能产生的法律后果。</w:t>
      </w:r>
      <w:r/>
    </w:p>
    <w:p>
      <w:pPr>
        <w:ind w:firstLine="420"/>
        <w:jc w:val="left"/>
        <w:spacing w:line="440" w:lineRule="exact"/>
        <w:tabs>
          <w:tab w:val="left" w:pos="4785" w:leader="none"/>
        </w:tabs>
        <w:rPr>
          <w:rFonts w:hint="eastAsia" w:ascii="宋体" w:hAnsi="宋体" w:cs="宋体"/>
          <w:szCs w:val="21"/>
        </w:rPr>
      </w:pPr>
      <w:r>
        <w:rPr>
          <w:rFonts w:hint="eastAsia" w:ascii="宋体" w:hAnsi="宋体" w:cs="宋体"/>
          <w:szCs w:val="21"/>
        </w:rPr>
      </w:r>
      <w:r/>
    </w:p>
    <w:p>
      <w:pPr>
        <w:ind w:firstLine="420"/>
        <w:jc w:val="left"/>
        <w:spacing w:line="440" w:lineRule="exact"/>
        <w:widowControl/>
        <w:rPr>
          <w:rFonts w:hint="eastAsia" w:ascii="宋体" w:hAnsi="宋体" w:cs="宋体"/>
          <w:szCs w:val="21"/>
        </w:rPr>
      </w:pPr>
      <w:r>
        <w:rPr>
          <w:rFonts w:hint="eastAsia" w:ascii="宋体" w:hAnsi="宋体" w:cs="宋体"/>
          <w:szCs w:val="21"/>
        </w:rPr>
        <w:t xml:space="preserve">（以下无正文）</w:t>
      </w:r>
      <w:r/>
    </w:p>
    <w:tbl>
      <w:tblPr>
        <w:tblStyle w:val="1363"/>
        <w:tblW w:w="963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46"/>
        <w:gridCol w:w="4684"/>
      </w:tblGrid>
      <w:tr>
        <w:trPr>
          <w:jc w:val="center"/>
          <w:trHeight w:val="4651"/>
        </w:trPr>
        <w:tc>
          <w:tcPr>
            <w:tcW w:w="4946" w:type="dxa"/>
            <w:textDirection w:val="lrTb"/>
            <w:noWrap w:val="false"/>
          </w:tcPr>
          <w:p>
            <w:pPr>
              <w:spacing w:line="400" w:lineRule="exact"/>
              <w:rPr>
                <w:rFonts w:hint="eastAsia" w:ascii="宋体" w:hAnsi="宋体" w:cs="宋体"/>
                <w:szCs w:val="21"/>
              </w:rPr>
            </w:pPr>
            <w:r>
              <w:rPr>
                <w:rFonts w:hint="eastAsia" w:ascii="宋体" w:hAnsi="宋体" w:cs="宋体"/>
                <w:szCs w:val="21"/>
              </w:rPr>
              <w:t xml:space="preserve">甲方（盖章）：</w:t>
            </w:r>
            <w:r/>
          </w:p>
          <w:p>
            <w:pPr>
              <w:spacing w:line="400" w:lineRule="exact"/>
              <w:rPr>
                <w:rFonts w:hint="eastAsia" w:ascii="宋体" w:hAnsi="宋体" w:cs="宋体"/>
                <w:szCs w:val="21"/>
              </w:rPr>
            </w:pPr>
            <w:r>
              <w:rPr>
                <w:rFonts w:hint="eastAsia" w:ascii="宋体" w:hAnsi="宋体" w:cs="宋体"/>
                <w:szCs w:val="21"/>
              </w:rPr>
              <w:t xml:space="preserve">单位名称：江苏省特种设备安全监督检验研究院</w:t>
            </w:r>
            <w:r/>
          </w:p>
          <w:p>
            <w:pPr>
              <w:spacing w:line="400" w:lineRule="exact"/>
              <w:rPr>
                <w:rFonts w:hint="eastAsia" w:ascii="宋体" w:hAnsi="宋体" w:cs="宋体"/>
                <w:szCs w:val="21"/>
              </w:rPr>
            </w:pPr>
            <w:r>
              <w:rPr>
                <w:rFonts w:hint="eastAsia" w:ascii="宋体" w:hAnsi="宋体" w:cs="宋体"/>
                <w:szCs w:val="21"/>
              </w:rPr>
              <w:t xml:space="preserve">单位地址：江苏省南京市鼓楼区草场门大街107号龙江大厦</w:t>
            </w:r>
            <w:r/>
          </w:p>
          <w:p>
            <w:pPr>
              <w:spacing w:line="400" w:lineRule="exact"/>
              <w:rPr>
                <w:rFonts w:hint="eastAsia" w:ascii="宋体" w:hAnsi="宋体" w:cs="宋体"/>
                <w:szCs w:val="21"/>
              </w:rPr>
            </w:pPr>
            <w:r>
              <w:rPr>
                <w:rFonts w:hint="eastAsia" w:ascii="宋体" w:hAnsi="宋体" w:cs="宋体"/>
                <w:szCs w:val="21"/>
              </w:rPr>
              <w:t xml:space="preserve">法定代表人：</w:t>
            </w:r>
            <w:r/>
          </w:p>
          <w:p>
            <w:pPr>
              <w:spacing w:line="400" w:lineRule="exact"/>
              <w:rPr>
                <w:rFonts w:hint="eastAsia" w:ascii="宋体" w:hAnsi="宋体" w:cs="宋体"/>
                <w:szCs w:val="21"/>
              </w:rPr>
            </w:pPr>
            <w:r>
              <w:rPr>
                <w:rFonts w:hint="eastAsia" w:ascii="宋体" w:hAnsi="宋体" w:cs="宋体"/>
                <w:szCs w:val="21"/>
              </w:rPr>
              <w:t xml:space="preserve">委托代理人（签字）：</w:t>
            </w:r>
            <w:r/>
          </w:p>
          <w:p>
            <w:pPr>
              <w:spacing w:line="400" w:lineRule="exact"/>
              <w:rPr>
                <w:rFonts w:hint="eastAsia" w:ascii="宋体" w:hAnsi="宋体" w:cs="宋体"/>
                <w:szCs w:val="21"/>
              </w:rPr>
            </w:pPr>
            <w:r>
              <w:rPr>
                <w:rFonts w:hint="eastAsia" w:ascii="宋体" w:hAnsi="宋体" w:cs="宋体"/>
                <w:szCs w:val="21"/>
              </w:rPr>
              <w:t xml:space="preserve">联系方式：</w:t>
            </w:r>
            <w:r/>
          </w:p>
          <w:p>
            <w:pPr>
              <w:spacing w:line="400" w:lineRule="exact"/>
              <w:rPr>
                <w:rFonts w:hint="eastAsia" w:ascii="宋体" w:hAnsi="宋体" w:cs="宋体"/>
                <w:szCs w:val="21"/>
              </w:rPr>
            </w:pPr>
            <w:r>
              <w:rPr>
                <w:rFonts w:hint="eastAsia" w:ascii="宋体" w:hAnsi="宋体" w:cs="宋体"/>
                <w:szCs w:val="21"/>
              </w:rPr>
            </w:r>
            <w:r/>
          </w:p>
          <w:p>
            <w:pPr>
              <w:spacing w:line="400" w:lineRule="exact"/>
              <w:rPr>
                <w:rFonts w:hint="eastAsia" w:ascii="宋体" w:hAnsi="宋体" w:cs="宋体"/>
                <w:szCs w:val="21"/>
              </w:rPr>
            </w:pPr>
            <w:r>
              <w:rPr>
                <w:rFonts w:hint="eastAsia" w:ascii="宋体" w:hAnsi="宋体" w:cs="宋体"/>
                <w:szCs w:val="21"/>
              </w:rPr>
            </w:r>
            <w:r/>
          </w:p>
          <w:p>
            <w:pPr>
              <w:spacing w:line="400" w:lineRule="exact"/>
              <w:rPr>
                <w:rFonts w:hint="eastAsia" w:ascii="宋体" w:hAnsi="宋体" w:cs="宋体"/>
                <w:szCs w:val="21"/>
              </w:rPr>
            </w:pPr>
            <w:r>
              <w:rPr>
                <w:rFonts w:hint="eastAsia" w:ascii="宋体" w:hAnsi="宋体" w:cs="宋体"/>
                <w:szCs w:val="21"/>
              </w:rPr>
            </w:r>
            <w:r/>
          </w:p>
          <w:p>
            <w:pPr>
              <w:spacing w:line="400" w:lineRule="exact"/>
              <w:rPr>
                <w:rFonts w:hint="eastAsia" w:ascii="宋体" w:hAnsi="宋体" w:cs="宋体"/>
                <w:szCs w:val="21"/>
              </w:rPr>
            </w:pPr>
            <w:r>
              <w:rPr>
                <w:rFonts w:hint="eastAsia" w:ascii="宋体" w:hAnsi="宋体" w:cs="宋体"/>
                <w:szCs w:val="21"/>
              </w:rPr>
              <w:t xml:space="preserve">签订日期：  年  月  日</w:t>
            </w:r>
            <w:r/>
          </w:p>
        </w:tc>
        <w:tc>
          <w:tcPr>
            <w:tcW w:w="4684" w:type="dxa"/>
            <w:textDirection w:val="lrTb"/>
            <w:noWrap w:val="false"/>
          </w:tcPr>
          <w:p>
            <w:pPr>
              <w:spacing w:line="400" w:lineRule="exact"/>
              <w:rPr>
                <w:rFonts w:hint="eastAsia" w:ascii="宋体" w:hAnsi="宋体" w:cs="宋体"/>
                <w:szCs w:val="21"/>
              </w:rPr>
            </w:pPr>
            <w:r>
              <w:rPr>
                <w:rFonts w:hint="eastAsia" w:ascii="宋体" w:hAnsi="宋体" w:cs="宋体"/>
                <w:szCs w:val="21"/>
              </w:rPr>
              <w:t xml:space="preserve">乙方（盖章）：</w:t>
            </w:r>
            <w:r/>
          </w:p>
          <w:p>
            <w:pPr>
              <w:spacing w:line="400" w:lineRule="exact"/>
              <w:rPr>
                <w:rFonts w:hint="eastAsia" w:ascii="宋体" w:hAnsi="宋体" w:cs="宋体"/>
                <w:szCs w:val="21"/>
              </w:rPr>
            </w:pPr>
            <w:r>
              <w:rPr>
                <w:rFonts w:hint="eastAsia" w:ascii="宋体" w:hAnsi="宋体" w:cs="宋体"/>
                <w:szCs w:val="21"/>
              </w:rPr>
              <w:t xml:space="preserve">单位名称：</w:t>
            </w:r>
            <w:r/>
          </w:p>
          <w:p>
            <w:pPr>
              <w:spacing w:line="400" w:lineRule="exact"/>
              <w:rPr>
                <w:rFonts w:hint="eastAsia" w:ascii="宋体" w:hAnsi="宋体" w:cs="宋体"/>
                <w:szCs w:val="21"/>
              </w:rPr>
            </w:pPr>
            <w:r>
              <w:rPr>
                <w:rFonts w:hint="eastAsia" w:ascii="宋体" w:hAnsi="宋体" w:cs="宋体"/>
                <w:szCs w:val="21"/>
              </w:rPr>
              <w:t xml:space="preserve">单位地址：</w:t>
            </w:r>
            <w:r/>
          </w:p>
          <w:p>
            <w:pPr>
              <w:spacing w:line="400" w:lineRule="exact"/>
              <w:rPr>
                <w:rFonts w:hint="eastAsia" w:ascii="宋体" w:hAnsi="宋体" w:cs="宋体"/>
                <w:szCs w:val="21"/>
              </w:rPr>
            </w:pPr>
            <w:r>
              <w:rPr>
                <w:rFonts w:hint="eastAsia" w:ascii="宋体" w:hAnsi="宋体" w:cs="宋体"/>
                <w:szCs w:val="21"/>
              </w:rPr>
              <w:t xml:space="preserve">法定代表人：</w:t>
            </w:r>
            <w:r/>
          </w:p>
          <w:p>
            <w:pPr>
              <w:spacing w:line="400" w:lineRule="exact"/>
              <w:rPr>
                <w:rFonts w:hint="eastAsia" w:ascii="宋体" w:hAnsi="宋体" w:cs="宋体"/>
                <w:szCs w:val="21"/>
              </w:rPr>
            </w:pPr>
            <w:r>
              <w:rPr>
                <w:rFonts w:hint="eastAsia" w:ascii="宋体" w:hAnsi="宋体" w:cs="宋体"/>
                <w:szCs w:val="21"/>
              </w:rPr>
              <w:t xml:space="preserve">委托代理人（签字）：</w:t>
            </w:r>
            <w:r/>
          </w:p>
          <w:p>
            <w:pPr>
              <w:spacing w:line="400" w:lineRule="exact"/>
              <w:rPr>
                <w:rFonts w:hint="eastAsia" w:ascii="宋体" w:hAnsi="宋体" w:cs="宋体"/>
                <w:szCs w:val="21"/>
              </w:rPr>
            </w:pPr>
            <w:r>
              <w:rPr>
                <w:rFonts w:hint="eastAsia" w:ascii="宋体" w:hAnsi="宋体" w:cs="宋体"/>
                <w:szCs w:val="21"/>
              </w:rPr>
              <w:t xml:space="preserve">电话：</w:t>
            </w:r>
            <w:r/>
          </w:p>
          <w:p>
            <w:pPr>
              <w:spacing w:line="400" w:lineRule="exact"/>
              <w:rPr>
                <w:rFonts w:hint="eastAsia" w:ascii="宋体" w:hAnsi="宋体" w:cs="宋体"/>
                <w:szCs w:val="21"/>
              </w:rPr>
            </w:pPr>
            <w:r>
              <w:rPr>
                <w:rFonts w:hint="eastAsia" w:ascii="宋体" w:hAnsi="宋体" w:cs="宋体"/>
                <w:szCs w:val="21"/>
              </w:rPr>
              <w:t xml:space="preserve">传真：</w:t>
            </w:r>
            <w:r/>
          </w:p>
          <w:p>
            <w:pPr>
              <w:spacing w:line="400" w:lineRule="exact"/>
              <w:rPr>
                <w:rFonts w:hint="eastAsia" w:ascii="宋体" w:hAnsi="宋体" w:cs="宋体"/>
                <w:szCs w:val="21"/>
              </w:rPr>
            </w:pPr>
            <w:r>
              <w:rPr>
                <w:rFonts w:hint="eastAsia" w:ascii="宋体" w:hAnsi="宋体" w:cs="宋体"/>
                <w:szCs w:val="21"/>
              </w:rPr>
              <w:t xml:space="preserve">开户银行：</w:t>
            </w:r>
            <w:r/>
          </w:p>
          <w:p>
            <w:pPr>
              <w:spacing w:line="400" w:lineRule="exact"/>
              <w:rPr>
                <w:rFonts w:hint="eastAsia" w:ascii="宋体" w:hAnsi="宋体" w:cs="宋体"/>
                <w:szCs w:val="21"/>
              </w:rPr>
            </w:pPr>
            <w:r>
              <w:rPr>
                <w:rFonts w:hint="eastAsia" w:ascii="宋体" w:hAnsi="宋体" w:cs="宋体"/>
                <w:szCs w:val="21"/>
              </w:rPr>
              <w:t xml:space="preserve">帐号：</w:t>
            </w:r>
            <w:r/>
          </w:p>
          <w:p>
            <w:pPr>
              <w:spacing w:line="400" w:lineRule="exact"/>
              <w:rPr>
                <w:rFonts w:hint="eastAsia" w:ascii="宋体" w:hAnsi="宋体" w:cs="宋体"/>
                <w:szCs w:val="21"/>
              </w:rPr>
            </w:pPr>
            <w:r>
              <w:rPr>
                <w:rFonts w:hint="eastAsia" w:ascii="宋体" w:hAnsi="宋体" w:cs="宋体"/>
                <w:szCs w:val="21"/>
              </w:rPr>
              <w:t xml:space="preserve">税号：</w:t>
            </w:r>
            <w:r/>
          </w:p>
          <w:p>
            <w:pPr>
              <w:spacing w:line="400" w:lineRule="exact"/>
              <w:rPr>
                <w:rFonts w:hint="eastAsia" w:ascii="宋体" w:hAnsi="宋体" w:cs="宋体"/>
                <w:szCs w:val="21"/>
              </w:rPr>
            </w:pPr>
            <w:r>
              <w:rPr>
                <w:rFonts w:hint="eastAsia" w:ascii="宋体" w:hAnsi="宋体" w:cs="宋体"/>
                <w:szCs w:val="21"/>
              </w:rPr>
              <w:t xml:space="preserve">签订日期：  年  月  日</w:t>
            </w:r>
            <w:r/>
          </w:p>
        </w:tc>
      </w:tr>
    </w:tbl>
    <w:p>
      <w:pPr>
        <w:ind w:firstLine="3373"/>
        <w:spacing w:line="360" w:lineRule="auto"/>
        <w:rPr>
          <w:b/>
          <w:color w:val="000000"/>
          <w:szCs w:val="21"/>
        </w:rPr>
      </w:pPr>
      <w:r>
        <w:rPr>
          <w:b/>
          <w:color w:val="000000"/>
          <w:szCs w:val="21"/>
        </w:rPr>
      </w:r>
      <w:r/>
    </w:p>
    <w:p>
      <w:pPr>
        <w:jc w:val="center"/>
        <w:spacing w:line="360" w:lineRule="auto"/>
        <w:rPr>
          <w:b/>
          <w:color w:val="000000"/>
          <w:sz w:val="28"/>
          <w:szCs w:val="28"/>
        </w:rPr>
      </w:pPr>
      <w:r>
        <w:rPr>
          <w:b/>
          <w:color w:val="000000"/>
          <w:sz w:val="28"/>
          <w:szCs w:val="28"/>
        </w:rPr>
      </w:r>
      <w:r/>
    </w:p>
    <w:p>
      <w:pPr>
        <w:jc w:val="center"/>
        <w:spacing w:line="360" w:lineRule="auto"/>
        <w:rPr>
          <w:b/>
          <w:color w:val="000000"/>
          <w:sz w:val="28"/>
          <w:szCs w:val="28"/>
        </w:rPr>
      </w:pPr>
      <w:r>
        <w:rPr>
          <w:b/>
          <w:color w:val="000000"/>
          <w:sz w:val="28"/>
          <w:szCs w:val="28"/>
        </w:rPr>
      </w:r>
      <w:r/>
    </w:p>
    <w:p>
      <w:pPr>
        <w:jc w:val="center"/>
        <w:spacing w:line="360" w:lineRule="auto"/>
        <w:rPr>
          <w:b/>
          <w:color w:val="000000"/>
          <w:sz w:val="28"/>
          <w:szCs w:val="28"/>
        </w:rPr>
      </w:pPr>
      <w:r>
        <w:rPr>
          <w:b/>
          <w:color w:val="000000"/>
          <w:sz w:val="28"/>
          <w:szCs w:val="28"/>
        </w:rPr>
      </w:r>
      <w:r/>
    </w:p>
    <w:p>
      <w:pPr>
        <w:jc w:val="center"/>
        <w:spacing w:line="360" w:lineRule="auto"/>
        <w:rPr>
          <w:b/>
          <w:color w:val="000000"/>
          <w:sz w:val="28"/>
          <w:szCs w:val="28"/>
        </w:rPr>
      </w:pPr>
      <w:r>
        <w:rPr>
          <w:b/>
          <w:color w:val="000000"/>
          <w:sz w:val="28"/>
          <w:szCs w:val="28"/>
        </w:rPr>
      </w:r>
      <w:r/>
    </w:p>
    <w:p>
      <w:pPr>
        <w:jc w:val="center"/>
        <w:spacing w:line="360" w:lineRule="auto"/>
        <w:rPr>
          <w:b/>
          <w:color w:val="000000"/>
          <w:sz w:val="28"/>
          <w:szCs w:val="28"/>
        </w:rPr>
      </w:pPr>
      <w:r>
        <w:rPr>
          <w:b/>
          <w:color w:val="000000"/>
          <w:sz w:val="28"/>
          <w:szCs w:val="28"/>
        </w:rPr>
      </w:r>
      <w:r/>
    </w:p>
    <w:p>
      <w:pPr>
        <w:jc w:val="center"/>
        <w:spacing w:line="360" w:lineRule="auto"/>
        <w:rPr>
          <w:b/>
          <w:color w:val="000000"/>
          <w:sz w:val="28"/>
          <w:szCs w:val="28"/>
        </w:rPr>
      </w:pPr>
      <w:r>
        <w:rPr>
          <w:b/>
          <w:color w:val="000000"/>
          <w:sz w:val="28"/>
          <w:szCs w:val="28"/>
        </w:rPr>
      </w:r>
      <w:r/>
    </w:p>
    <w:p>
      <w:pPr>
        <w:jc w:val="center"/>
        <w:spacing w:line="360" w:lineRule="auto"/>
        <w:rPr>
          <w:b/>
          <w:color w:val="000000"/>
          <w:sz w:val="28"/>
          <w:szCs w:val="28"/>
        </w:rPr>
      </w:pPr>
      <w:r>
        <w:rPr>
          <w:b/>
          <w:color w:val="000000"/>
          <w:sz w:val="28"/>
          <w:szCs w:val="28"/>
        </w:rPr>
      </w:r>
      <w:r/>
    </w:p>
    <w:p>
      <w:pPr>
        <w:jc w:val="center"/>
        <w:spacing w:line="360" w:lineRule="auto"/>
        <w:rPr>
          <w:b/>
          <w:color w:val="000000"/>
          <w:sz w:val="28"/>
          <w:szCs w:val="28"/>
        </w:rPr>
      </w:pPr>
      <w:r>
        <w:rPr>
          <w:b/>
          <w:color w:val="000000"/>
          <w:sz w:val="28"/>
          <w:szCs w:val="28"/>
        </w:rPr>
      </w:r>
      <w:r/>
    </w:p>
    <w:p>
      <w:pPr>
        <w:jc w:val="center"/>
        <w:spacing w:line="360" w:lineRule="auto"/>
        <w:rPr>
          <w:b/>
          <w:color w:val="000000"/>
          <w:sz w:val="28"/>
          <w:szCs w:val="28"/>
        </w:rPr>
      </w:pPr>
      <w:r>
        <w:rPr>
          <w:b/>
          <w:color w:val="000000"/>
          <w:sz w:val="28"/>
          <w:szCs w:val="28"/>
        </w:rPr>
      </w:r>
      <w:r/>
    </w:p>
    <w:p>
      <w:pPr>
        <w:jc w:val="center"/>
        <w:spacing w:line="360" w:lineRule="auto"/>
        <w:rPr>
          <w:b/>
          <w:color w:val="000000"/>
          <w:sz w:val="28"/>
          <w:szCs w:val="28"/>
        </w:rPr>
      </w:pPr>
      <w:r>
        <w:rPr>
          <w:b/>
          <w:color w:val="000000"/>
          <w:sz w:val="28"/>
          <w:szCs w:val="28"/>
        </w:rPr>
      </w:r>
      <w:r/>
    </w:p>
    <w:p>
      <w:pPr>
        <w:jc w:val="center"/>
        <w:spacing w:line="360" w:lineRule="auto"/>
        <w:rPr>
          <w:b/>
          <w:color w:val="000000"/>
          <w:sz w:val="28"/>
          <w:szCs w:val="28"/>
        </w:rPr>
      </w:pPr>
      <w:r>
        <w:rPr>
          <w:b/>
          <w:color w:val="000000"/>
          <w:sz w:val="28"/>
          <w:szCs w:val="28"/>
        </w:rPr>
      </w:r>
      <w:r/>
    </w:p>
    <w:p>
      <w:pPr>
        <w:jc w:val="center"/>
        <w:spacing w:line="360" w:lineRule="auto"/>
        <w:rPr>
          <w:b/>
          <w:color w:val="000000"/>
          <w:sz w:val="28"/>
          <w:szCs w:val="28"/>
        </w:rPr>
      </w:pPr>
      <w:r>
        <w:rPr>
          <w:b/>
          <w:color w:val="000000"/>
          <w:sz w:val="28"/>
          <w:szCs w:val="28"/>
        </w:rPr>
      </w:r>
      <w:r/>
    </w:p>
    <w:p>
      <w:pPr>
        <w:jc w:val="center"/>
        <w:spacing w:line="360" w:lineRule="auto"/>
        <w:rPr>
          <w:b/>
          <w:color w:val="000000"/>
          <w:sz w:val="28"/>
          <w:szCs w:val="28"/>
        </w:rPr>
      </w:pPr>
      <w:r>
        <w:rPr>
          <w:b/>
          <w:color w:val="000000"/>
          <w:sz w:val="28"/>
          <w:szCs w:val="28"/>
        </w:rPr>
      </w:r>
      <w:r/>
    </w:p>
    <w:p>
      <w:pPr>
        <w:jc w:val="center"/>
        <w:spacing w:line="360" w:lineRule="auto"/>
        <w:rPr>
          <w:b/>
          <w:color w:val="000000"/>
          <w:sz w:val="28"/>
          <w:szCs w:val="28"/>
        </w:rPr>
      </w:pPr>
      <w:r>
        <w:rPr>
          <w:b/>
          <w:color w:val="000000"/>
          <w:sz w:val="28"/>
          <w:szCs w:val="28"/>
        </w:rPr>
      </w:r>
      <w:r/>
    </w:p>
    <w:p>
      <w:pPr>
        <w:jc w:val="center"/>
        <w:spacing w:line="360" w:lineRule="auto"/>
        <w:rPr>
          <w:b/>
          <w:color w:val="000000"/>
          <w:sz w:val="28"/>
          <w:szCs w:val="28"/>
        </w:rPr>
      </w:pPr>
      <w:r>
        <w:rPr>
          <w:b/>
          <w:color w:val="000000"/>
          <w:sz w:val="28"/>
          <w:szCs w:val="28"/>
        </w:rPr>
      </w:r>
      <w:r/>
    </w:p>
    <w:p>
      <w:pPr>
        <w:jc w:val="center"/>
        <w:spacing w:line="360" w:lineRule="auto"/>
        <w:rPr>
          <w:b/>
          <w:color w:val="000000"/>
          <w:sz w:val="28"/>
          <w:szCs w:val="28"/>
        </w:rPr>
      </w:pPr>
      <w:r>
        <w:rPr>
          <w:b/>
          <w:color w:val="000000"/>
          <w:sz w:val="28"/>
          <w:szCs w:val="28"/>
        </w:rPr>
      </w:r>
      <w:r/>
    </w:p>
    <w:p>
      <w:pPr>
        <w:jc w:val="center"/>
        <w:spacing w:line="360" w:lineRule="auto"/>
        <w:rPr>
          <w:b/>
          <w:color w:val="000000"/>
          <w:sz w:val="28"/>
          <w:szCs w:val="28"/>
        </w:rPr>
      </w:pPr>
      <w:r>
        <w:rPr>
          <w:b/>
          <w:color w:val="000000"/>
          <w:sz w:val="28"/>
          <w:szCs w:val="28"/>
        </w:rPr>
      </w:r>
      <w:r/>
    </w:p>
    <w:p>
      <w:pPr>
        <w:jc w:val="center"/>
        <w:spacing w:line="360" w:lineRule="auto"/>
        <w:rPr>
          <w:b/>
          <w:color w:val="000000"/>
          <w:sz w:val="28"/>
          <w:szCs w:val="28"/>
        </w:rPr>
      </w:pPr>
      <w:r>
        <w:rPr>
          <w:b/>
          <w:color w:val="000000"/>
          <w:sz w:val="28"/>
          <w:szCs w:val="28"/>
        </w:rPr>
      </w:r>
      <w:r/>
    </w:p>
    <w:p>
      <w:pPr>
        <w:jc w:val="center"/>
        <w:spacing w:line="360" w:lineRule="auto"/>
        <w:rPr>
          <w:b/>
          <w:color w:val="000000"/>
          <w:sz w:val="28"/>
          <w:szCs w:val="28"/>
        </w:rPr>
      </w:pPr>
      <w:r>
        <w:rPr>
          <w:b/>
          <w:color w:val="000000"/>
          <w:sz w:val="28"/>
          <w:szCs w:val="28"/>
        </w:rPr>
        <w:t xml:space="preserve">第六章  投标文件格式及附件</w:t>
      </w:r>
      <w:r/>
    </w:p>
    <w:p>
      <w:pPr>
        <w:spacing w:line="360" w:lineRule="auto"/>
        <w:rPr>
          <w:b/>
          <w:bCs/>
          <w:color w:val="000000"/>
          <w:szCs w:val="21"/>
        </w:rPr>
      </w:pPr>
      <w:r>
        <w:rPr>
          <w:b/>
          <w:bCs/>
          <w:color w:val="000000"/>
          <w:szCs w:val="21"/>
        </w:rPr>
        <w:t xml:space="preserve">注：</w:t>
      </w:r>
      <w:r/>
    </w:p>
    <w:p>
      <w:pPr>
        <w:jc w:val="left"/>
        <w:spacing w:line="360" w:lineRule="auto"/>
        <w:rPr>
          <w:color w:val="000000"/>
          <w:szCs w:val="21"/>
        </w:rPr>
      </w:pPr>
      <w:r>
        <w:rPr>
          <w:color w:val="000000"/>
          <w:szCs w:val="21"/>
        </w:rPr>
        <w:t xml:space="preserve">1.本部分内容仅提供格式参考。 </w:t>
      </w:r>
      <w:r/>
    </w:p>
    <w:p>
      <w:pPr>
        <w:jc w:val="left"/>
        <w:spacing w:line="360" w:lineRule="auto"/>
        <w:rPr>
          <w:color w:val="000000"/>
          <w:szCs w:val="21"/>
        </w:rPr>
      </w:pPr>
      <w:r>
        <w:rPr>
          <w:color w:val="000000"/>
          <w:szCs w:val="21"/>
        </w:rPr>
        <w:t xml:space="preserve">2.投标人应按照以下文件的要求格式、内容制作投标文件，并编制目录及页码，混乱的编排导致投标文件被误读或查找不到，后果由投标人承担。 </w:t>
      </w:r>
      <w:r/>
    </w:p>
    <w:p>
      <w:pPr>
        <w:jc w:val="left"/>
        <w:spacing w:line="360" w:lineRule="auto"/>
        <w:rPr>
          <w:color w:val="000000"/>
          <w:szCs w:val="21"/>
        </w:rPr>
      </w:pPr>
      <w:r>
        <w:rPr>
          <w:color w:val="000000"/>
          <w:szCs w:val="21"/>
        </w:rPr>
        <w:t xml:space="preserve">3.所附表格中要求回答的全部问题和信息都必须正面回答。 </w:t>
      </w:r>
      <w:r/>
    </w:p>
    <w:p>
      <w:pPr>
        <w:jc w:val="left"/>
        <w:spacing w:line="360" w:lineRule="auto"/>
        <w:rPr>
          <w:color w:val="000000"/>
          <w:szCs w:val="21"/>
        </w:rPr>
      </w:pPr>
      <w:r>
        <w:rPr>
          <w:color w:val="000000"/>
          <w:szCs w:val="21"/>
        </w:rPr>
        <w:t xml:space="preserve">4.投标人提交的材料不予退还。 </w:t>
      </w:r>
      <w:r/>
    </w:p>
    <w:p>
      <w:pPr>
        <w:jc w:val="left"/>
        <w:spacing w:line="360" w:lineRule="auto"/>
        <w:rPr>
          <w:color w:val="000000"/>
          <w:szCs w:val="21"/>
        </w:rPr>
      </w:pPr>
      <w:r>
        <w:rPr>
          <w:color w:val="000000"/>
          <w:szCs w:val="21"/>
        </w:rPr>
        <w:t xml:space="preserve">5.全部文件应按投标人须知以及前附表中规定的语言和份数提交。 </w:t>
      </w:r>
      <w:r/>
    </w:p>
    <w:p>
      <w:pPr>
        <w:jc w:val="left"/>
        <w:spacing w:line="360" w:lineRule="auto"/>
        <w:rPr>
          <w:color w:val="000000"/>
          <w:szCs w:val="21"/>
        </w:rPr>
      </w:pPr>
      <w:r>
        <w:rPr>
          <w:color w:val="000000"/>
          <w:szCs w:val="21"/>
        </w:rPr>
        <w:t xml:space="preserve">6.投标文件应按照投标文件格式逐项填写，无相应内容可填的项应填写“无”“未测试”“没有相应指标”等明确的回答文字。 </w:t>
      </w:r>
      <w:r/>
    </w:p>
    <w:p>
      <w:pPr>
        <w:spacing w:line="360" w:lineRule="auto"/>
        <w:rPr>
          <w:color w:val="000000"/>
          <w:szCs w:val="21"/>
        </w:rPr>
        <w:sectPr>
          <w:headerReference w:type="default" r:id="rId11"/>
          <w:headerReference w:type="first" r:id="rId12"/>
          <w:footerReference w:type="default" r:id="rId15"/>
          <w:footnotePr/>
          <w:endnotePr/>
          <w:type w:val="nextPage"/>
          <w:pgSz w:w="11906" w:h="16838" w:orient="portrait"/>
          <w:pgMar w:top="1134" w:right="1312" w:bottom="1134" w:left="1134" w:header="567" w:footer="992" w:gutter="0"/>
          <w:cols w:num="1" w:sep="0" w:space="720" w:equalWidth="1"/>
          <w:docGrid w:linePitch="360"/>
        </w:sectPr>
      </w:pPr>
      <w:r>
        <w:rPr>
          <w:color w:val="000000"/>
          <w:szCs w:val="21"/>
        </w:rPr>
        <w:t xml:space="preserve"> </w:t>
      </w:r>
      <w:r/>
    </w:p>
    <w:p>
      <w:pPr>
        <w:pStyle w:val="1357"/>
        <w:jc w:val="center"/>
        <w:spacing w:line="360" w:lineRule="auto"/>
        <w:rPr>
          <w:rFonts w:ascii="Times New Roman" w:hAnsi="Times New Roman" w:eastAsia="宋体"/>
          <w:color w:val="000000"/>
          <w:sz w:val="21"/>
          <w:szCs w:val="21"/>
        </w:rPr>
      </w:pPr>
      <w:r/>
      <w:bookmarkStart w:id="70" w:name="_Toc29373"/>
      <w:r/>
      <w:bookmarkStart w:id="71" w:name="_Toc496780634"/>
      <w:r/>
      <w:bookmarkStart w:id="72" w:name="_Toc4200"/>
      <w:r/>
      <w:bookmarkStart w:id="73" w:name="_Toc24614"/>
      <w:r/>
      <w:bookmarkStart w:id="74" w:name="_Toc31843"/>
      <w:r>
        <w:rPr>
          <w:rFonts w:ascii="Times New Roman" w:hAnsi="Times New Roman" w:eastAsia="宋体"/>
          <w:color w:val="000000"/>
          <w:sz w:val="21"/>
          <w:szCs w:val="21"/>
        </w:rPr>
        <w:t xml:space="preserve">评审索引</w:t>
      </w:r>
      <w:bookmarkEnd w:id="70"/>
      <w:r/>
      <w:bookmarkEnd w:id="71"/>
      <w:r>
        <w:rPr>
          <w:rFonts w:ascii="Times New Roman" w:hAnsi="Times New Roman" w:eastAsia="宋体"/>
          <w:color w:val="000000"/>
          <w:sz w:val="21"/>
          <w:szCs w:val="21"/>
        </w:rPr>
        <w:t xml:space="preserve">表</w:t>
      </w:r>
      <w:bookmarkEnd w:id="72"/>
      <w:r/>
      <w:bookmarkEnd w:id="73"/>
      <w:r/>
      <w:bookmarkEnd w:id="74"/>
      <w:r/>
      <w:r/>
    </w:p>
    <w:tbl>
      <w:tblPr>
        <w:tblStyle w:val="1363"/>
        <w:tblW w:w="98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22"/>
        <w:gridCol w:w="1304"/>
        <w:gridCol w:w="6604"/>
        <w:gridCol w:w="1524"/>
      </w:tblGrid>
      <w:tr>
        <w:trPr>
          <w:jc w:val="center"/>
        </w:trPr>
        <w:tc>
          <w:tcPr>
            <w:gridSpan w:val="2"/>
            <w:tcW w:w="1726" w:type="dxa"/>
            <w:vAlign w:val="center"/>
            <w:textDirection w:val="lrTb"/>
            <w:noWrap w:val="false"/>
          </w:tcPr>
          <w:p>
            <w:pPr>
              <w:jc w:val="center"/>
              <w:spacing w:line="360" w:lineRule="auto"/>
              <w:widowControl/>
              <w:rPr>
                <w:b/>
                <w:color w:val="000000"/>
                <w:szCs w:val="21"/>
              </w:rPr>
            </w:pPr>
            <w:r>
              <w:rPr>
                <w:b/>
                <w:color w:val="000000"/>
                <w:szCs w:val="21"/>
              </w:rPr>
              <w:t xml:space="preserve">评审项目</w:t>
            </w:r>
            <w:r/>
          </w:p>
        </w:tc>
        <w:tc>
          <w:tcPr>
            <w:tcW w:w="6604" w:type="dxa"/>
            <w:textDirection w:val="lrTb"/>
            <w:noWrap w:val="false"/>
          </w:tcPr>
          <w:p>
            <w:pPr>
              <w:jc w:val="center"/>
              <w:spacing w:line="360" w:lineRule="auto"/>
              <w:rPr>
                <w:b/>
                <w:color w:val="000000"/>
                <w:szCs w:val="21"/>
              </w:rPr>
            </w:pPr>
            <w:r>
              <w:rPr>
                <w:b/>
                <w:color w:val="000000"/>
                <w:szCs w:val="21"/>
              </w:rPr>
              <w:t xml:space="preserve">评分要求</w:t>
            </w:r>
            <w:r/>
          </w:p>
        </w:tc>
        <w:tc>
          <w:tcPr>
            <w:tcW w:w="1524" w:type="dxa"/>
            <w:textDirection w:val="lrTb"/>
            <w:noWrap w:val="false"/>
          </w:tcPr>
          <w:p>
            <w:pPr>
              <w:jc w:val="center"/>
              <w:spacing w:line="360" w:lineRule="auto"/>
              <w:rPr>
                <w:b/>
                <w:color w:val="000000"/>
                <w:szCs w:val="21"/>
              </w:rPr>
            </w:pPr>
            <w:r>
              <w:rPr>
                <w:b/>
                <w:color w:val="000000"/>
                <w:szCs w:val="21"/>
              </w:rPr>
              <w:t xml:space="preserve">所在页码</w:t>
            </w:r>
            <w:r/>
          </w:p>
        </w:tc>
      </w:tr>
      <w:tr>
        <w:trPr>
          <w:jc w:val="center"/>
        </w:trPr>
        <w:tc>
          <w:tcPr>
            <w:tcW w:w="422" w:type="dxa"/>
            <w:vAlign w:val="center"/>
            <w:textDirection w:val="lrTb"/>
            <w:noWrap w:val="false"/>
          </w:tcPr>
          <w:p>
            <w:pPr>
              <w:spacing w:line="360" w:lineRule="auto"/>
              <w:widowControl/>
              <w:rPr>
                <w:color w:val="000000"/>
                <w:szCs w:val="21"/>
              </w:rPr>
            </w:pPr>
            <w:r>
              <w:rPr>
                <w:color w:val="000000"/>
                <w:szCs w:val="21"/>
              </w:rPr>
            </w:r>
            <w:r/>
          </w:p>
        </w:tc>
        <w:tc>
          <w:tcPr>
            <w:tcW w:w="1304" w:type="dxa"/>
            <w:vAlign w:val="center"/>
            <w:textDirection w:val="lrTb"/>
            <w:noWrap w:val="false"/>
          </w:tcPr>
          <w:p>
            <w:pPr>
              <w:spacing w:line="360" w:lineRule="auto"/>
              <w:widowControl/>
              <w:rPr>
                <w:color w:val="000000"/>
                <w:szCs w:val="21"/>
              </w:rPr>
            </w:pPr>
            <w:r>
              <w:rPr>
                <w:color w:val="000000"/>
                <w:szCs w:val="21"/>
              </w:rPr>
            </w:r>
            <w:r/>
          </w:p>
        </w:tc>
        <w:tc>
          <w:tcPr>
            <w:tcW w:w="6604" w:type="dxa"/>
            <w:vAlign w:val="center"/>
            <w:textDirection w:val="lrTb"/>
            <w:noWrap w:val="false"/>
          </w:tcPr>
          <w:p>
            <w:pPr>
              <w:spacing w:line="360" w:lineRule="auto"/>
              <w:rPr>
                <w:color w:val="000000"/>
                <w:szCs w:val="21"/>
              </w:rPr>
            </w:pPr>
            <w:r>
              <w:rPr>
                <w:color w:val="000000"/>
                <w:szCs w:val="21"/>
              </w:rPr>
            </w:r>
            <w:r/>
          </w:p>
        </w:tc>
        <w:tc>
          <w:tcPr>
            <w:tcW w:w="1524" w:type="dxa"/>
            <w:textDirection w:val="lrTb"/>
            <w:noWrap w:val="false"/>
          </w:tcPr>
          <w:p>
            <w:pPr>
              <w:ind w:left="613"/>
              <w:spacing w:line="360" w:lineRule="auto"/>
              <w:widowControl/>
              <w:tabs>
                <w:tab w:val="left" w:pos="403" w:leader="none"/>
              </w:tabs>
              <w:rPr>
                <w:color w:val="000000"/>
                <w:szCs w:val="21"/>
              </w:rPr>
            </w:pPr>
            <w:r>
              <w:rPr>
                <w:color w:val="000000"/>
                <w:szCs w:val="21"/>
              </w:rPr>
            </w:r>
            <w:r/>
          </w:p>
        </w:tc>
      </w:tr>
      <w:tr>
        <w:trPr>
          <w:jc w:val="center"/>
          <w:trHeight w:val="611"/>
        </w:trPr>
        <w:tc>
          <w:tcPr>
            <w:tcW w:w="422" w:type="dxa"/>
            <w:vAlign w:val="center"/>
            <w:textDirection w:val="lrTb"/>
            <w:noWrap w:val="false"/>
          </w:tcPr>
          <w:p>
            <w:pPr>
              <w:spacing w:line="360" w:lineRule="auto"/>
              <w:rPr>
                <w:color w:val="000000"/>
                <w:szCs w:val="21"/>
              </w:rPr>
            </w:pPr>
            <w:r>
              <w:rPr>
                <w:color w:val="000000"/>
                <w:szCs w:val="21"/>
              </w:rPr>
            </w:r>
            <w:r/>
          </w:p>
        </w:tc>
        <w:tc>
          <w:tcPr>
            <w:tcW w:w="1304" w:type="dxa"/>
            <w:vAlign w:val="center"/>
            <w:textDirection w:val="lrTb"/>
            <w:noWrap w:val="false"/>
          </w:tcPr>
          <w:p>
            <w:pPr>
              <w:spacing w:line="360" w:lineRule="auto"/>
              <w:rPr>
                <w:color w:val="000000"/>
                <w:szCs w:val="21"/>
              </w:rPr>
            </w:pPr>
            <w:r>
              <w:rPr>
                <w:color w:val="000000"/>
                <w:szCs w:val="21"/>
              </w:rPr>
            </w:r>
            <w:r/>
          </w:p>
        </w:tc>
        <w:tc>
          <w:tcPr>
            <w:tcW w:w="6604" w:type="dxa"/>
            <w:vAlign w:val="center"/>
            <w:textDirection w:val="lrTb"/>
            <w:noWrap w:val="false"/>
          </w:tcPr>
          <w:p>
            <w:pPr>
              <w:spacing w:line="360" w:lineRule="auto"/>
              <w:rPr>
                <w:color w:val="000000"/>
                <w:szCs w:val="21"/>
              </w:rPr>
            </w:pPr>
            <w:r>
              <w:rPr>
                <w:color w:val="000000"/>
                <w:szCs w:val="21"/>
              </w:rPr>
            </w:r>
            <w:r/>
          </w:p>
        </w:tc>
        <w:tc>
          <w:tcPr>
            <w:tcW w:w="1524" w:type="dxa"/>
            <w:textDirection w:val="lrTb"/>
            <w:noWrap w:val="false"/>
          </w:tcPr>
          <w:p>
            <w:pPr>
              <w:spacing w:line="360" w:lineRule="auto"/>
              <w:rPr>
                <w:color w:val="000000"/>
                <w:szCs w:val="21"/>
              </w:rPr>
            </w:pPr>
            <w:r>
              <w:rPr>
                <w:color w:val="000000"/>
                <w:szCs w:val="21"/>
              </w:rPr>
            </w:r>
            <w:r/>
          </w:p>
        </w:tc>
      </w:tr>
      <w:tr>
        <w:trPr>
          <w:jc w:val="center"/>
          <w:trHeight w:val="651"/>
        </w:trPr>
        <w:tc>
          <w:tcPr>
            <w:tcW w:w="422" w:type="dxa"/>
            <w:vAlign w:val="center"/>
            <w:textDirection w:val="lrTb"/>
            <w:noWrap w:val="false"/>
          </w:tcPr>
          <w:p>
            <w:pPr>
              <w:spacing w:line="360" w:lineRule="auto"/>
              <w:rPr>
                <w:color w:val="000000"/>
                <w:szCs w:val="21"/>
              </w:rPr>
            </w:pPr>
            <w:r>
              <w:rPr>
                <w:color w:val="000000"/>
                <w:szCs w:val="21"/>
              </w:rPr>
            </w:r>
            <w:r/>
          </w:p>
        </w:tc>
        <w:tc>
          <w:tcPr>
            <w:tcW w:w="1304" w:type="dxa"/>
            <w:vAlign w:val="center"/>
            <w:textDirection w:val="lrTb"/>
            <w:noWrap w:val="false"/>
          </w:tcPr>
          <w:p>
            <w:pPr>
              <w:spacing w:line="360" w:lineRule="auto"/>
              <w:rPr>
                <w:color w:val="000000"/>
                <w:szCs w:val="21"/>
              </w:rPr>
            </w:pPr>
            <w:r>
              <w:rPr>
                <w:color w:val="000000"/>
                <w:szCs w:val="21"/>
              </w:rPr>
            </w:r>
            <w:r/>
          </w:p>
        </w:tc>
        <w:tc>
          <w:tcPr>
            <w:tcW w:w="6604" w:type="dxa"/>
            <w:vAlign w:val="center"/>
            <w:textDirection w:val="lrTb"/>
            <w:noWrap w:val="false"/>
          </w:tcPr>
          <w:p>
            <w:pPr>
              <w:spacing w:line="360" w:lineRule="auto"/>
              <w:rPr>
                <w:color w:val="000000"/>
                <w:szCs w:val="21"/>
              </w:rPr>
            </w:pPr>
            <w:r>
              <w:rPr>
                <w:color w:val="000000"/>
                <w:szCs w:val="21"/>
              </w:rPr>
            </w:r>
            <w:r/>
          </w:p>
        </w:tc>
        <w:tc>
          <w:tcPr>
            <w:tcW w:w="1524" w:type="dxa"/>
            <w:textDirection w:val="lrTb"/>
            <w:noWrap w:val="false"/>
          </w:tcPr>
          <w:p>
            <w:pPr>
              <w:spacing w:line="360" w:lineRule="auto"/>
              <w:rPr>
                <w:color w:val="000000"/>
                <w:szCs w:val="21"/>
              </w:rPr>
            </w:pPr>
            <w:r>
              <w:rPr>
                <w:color w:val="000000"/>
                <w:szCs w:val="21"/>
              </w:rPr>
            </w:r>
            <w:r/>
          </w:p>
        </w:tc>
      </w:tr>
      <w:tr>
        <w:trPr>
          <w:jc w:val="center"/>
          <w:trHeight w:val="651"/>
        </w:trPr>
        <w:tc>
          <w:tcPr>
            <w:tcW w:w="422" w:type="dxa"/>
            <w:vAlign w:val="center"/>
            <w:textDirection w:val="lrTb"/>
            <w:noWrap w:val="false"/>
          </w:tcPr>
          <w:p>
            <w:pPr>
              <w:spacing w:line="360" w:lineRule="auto"/>
              <w:rPr>
                <w:color w:val="000000"/>
                <w:szCs w:val="21"/>
              </w:rPr>
            </w:pPr>
            <w:r>
              <w:rPr>
                <w:color w:val="000000"/>
                <w:szCs w:val="21"/>
              </w:rPr>
            </w:r>
            <w:r/>
          </w:p>
        </w:tc>
        <w:tc>
          <w:tcPr>
            <w:tcW w:w="1304" w:type="dxa"/>
            <w:vAlign w:val="center"/>
            <w:textDirection w:val="lrTb"/>
            <w:noWrap w:val="false"/>
          </w:tcPr>
          <w:p>
            <w:pPr>
              <w:spacing w:line="360" w:lineRule="auto"/>
              <w:rPr>
                <w:color w:val="000000"/>
                <w:szCs w:val="21"/>
              </w:rPr>
            </w:pPr>
            <w:r>
              <w:rPr>
                <w:color w:val="000000"/>
                <w:szCs w:val="21"/>
              </w:rPr>
            </w:r>
            <w:r/>
          </w:p>
        </w:tc>
        <w:tc>
          <w:tcPr>
            <w:tcW w:w="6604" w:type="dxa"/>
            <w:vAlign w:val="center"/>
            <w:textDirection w:val="lrTb"/>
            <w:noWrap w:val="false"/>
          </w:tcPr>
          <w:p>
            <w:pPr>
              <w:spacing w:line="360" w:lineRule="auto"/>
              <w:rPr>
                <w:color w:val="000000"/>
                <w:szCs w:val="21"/>
              </w:rPr>
            </w:pPr>
            <w:r>
              <w:rPr>
                <w:color w:val="000000"/>
                <w:szCs w:val="21"/>
              </w:rPr>
            </w:r>
            <w:r/>
          </w:p>
        </w:tc>
        <w:tc>
          <w:tcPr>
            <w:tcW w:w="1524" w:type="dxa"/>
            <w:textDirection w:val="lrTb"/>
            <w:noWrap w:val="false"/>
          </w:tcPr>
          <w:p>
            <w:pPr>
              <w:spacing w:line="360" w:lineRule="auto"/>
              <w:rPr>
                <w:color w:val="000000"/>
                <w:szCs w:val="21"/>
              </w:rPr>
            </w:pPr>
            <w:r>
              <w:rPr>
                <w:color w:val="000000"/>
                <w:szCs w:val="21"/>
              </w:rPr>
            </w:r>
            <w:r/>
          </w:p>
        </w:tc>
      </w:tr>
      <w:tr>
        <w:trPr>
          <w:jc w:val="center"/>
          <w:trHeight w:val="511"/>
        </w:trPr>
        <w:tc>
          <w:tcPr>
            <w:tcW w:w="422" w:type="dxa"/>
            <w:vAlign w:val="center"/>
            <w:textDirection w:val="lrTb"/>
            <w:noWrap w:val="false"/>
          </w:tcPr>
          <w:p>
            <w:pPr>
              <w:spacing w:line="360" w:lineRule="auto"/>
              <w:rPr>
                <w:color w:val="000000"/>
                <w:szCs w:val="21"/>
              </w:rPr>
            </w:pPr>
            <w:r>
              <w:rPr>
                <w:color w:val="000000"/>
                <w:szCs w:val="21"/>
              </w:rPr>
            </w:r>
            <w:r/>
          </w:p>
        </w:tc>
        <w:tc>
          <w:tcPr>
            <w:tcW w:w="1304" w:type="dxa"/>
            <w:vAlign w:val="center"/>
            <w:textDirection w:val="lrTb"/>
            <w:noWrap w:val="false"/>
          </w:tcPr>
          <w:p>
            <w:pPr>
              <w:spacing w:line="360" w:lineRule="auto"/>
              <w:rPr>
                <w:color w:val="000000"/>
                <w:szCs w:val="21"/>
              </w:rPr>
            </w:pPr>
            <w:r>
              <w:rPr>
                <w:color w:val="000000"/>
                <w:szCs w:val="21"/>
              </w:rPr>
            </w:r>
            <w:r/>
          </w:p>
        </w:tc>
        <w:tc>
          <w:tcPr>
            <w:tcW w:w="6604" w:type="dxa"/>
            <w:vAlign w:val="center"/>
            <w:textDirection w:val="lrTb"/>
            <w:noWrap w:val="false"/>
          </w:tcPr>
          <w:p>
            <w:pPr>
              <w:spacing w:line="360" w:lineRule="auto"/>
              <w:rPr>
                <w:color w:val="000000"/>
                <w:szCs w:val="21"/>
              </w:rPr>
            </w:pPr>
            <w:r>
              <w:rPr>
                <w:color w:val="000000"/>
                <w:szCs w:val="21"/>
              </w:rPr>
            </w:r>
            <w:r/>
          </w:p>
        </w:tc>
        <w:tc>
          <w:tcPr>
            <w:tcW w:w="1524" w:type="dxa"/>
            <w:textDirection w:val="lrTb"/>
            <w:noWrap w:val="false"/>
          </w:tcPr>
          <w:p>
            <w:pPr>
              <w:spacing w:line="360" w:lineRule="auto"/>
              <w:rPr>
                <w:color w:val="000000"/>
                <w:szCs w:val="21"/>
              </w:rPr>
            </w:pPr>
            <w:r>
              <w:rPr>
                <w:color w:val="000000"/>
                <w:szCs w:val="21"/>
              </w:rPr>
            </w:r>
            <w:r/>
          </w:p>
        </w:tc>
      </w:tr>
      <w:tr>
        <w:trPr>
          <w:jc w:val="center"/>
          <w:trHeight w:val="511"/>
        </w:trPr>
        <w:tc>
          <w:tcPr>
            <w:tcW w:w="422" w:type="dxa"/>
            <w:vAlign w:val="center"/>
            <w:textDirection w:val="lrTb"/>
            <w:noWrap w:val="false"/>
          </w:tcPr>
          <w:p>
            <w:pPr>
              <w:spacing w:line="360" w:lineRule="auto"/>
              <w:rPr>
                <w:color w:val="000000"/>
                <w:szCs w:val="21"/>
              </w:rPr>
            </w:pPr>
            <w:r>
              <w:rPr>
                <w:color w:val="000000"/>
                <w:szCs w:val="21"/>
              </w:rPr>
            </w:r>
            <w:r/>
          </w:p>
        </w:tc>
        <w:tc>
          <w:tcPr>
            <w:tcW w:w="1304" w:type="dxa"/>
            <w:vAlign w:val="center"/>
            <w:textDirection w:val="lrTb"/>
            <w:noWrap w:val="false"/>
          </w:tcPr>
          <w:p>
            <w:pPr>
              <w:spacing w:line="360" w:lineRule="auto"/>
              <w:rPr>
                <w:color w:val="000000"/>
                <w:szCs w:val="21"/>
              </w:rPr>
            </w:pPr>
            <w:r>
              <w:rPr>
                <w:color w:val="000000"/>
                <w:szCs w:val="21"/>
              </w:rPr>
            </w:r>
            <w:r/>
          </w:p>
        </w:tc>
        <w:tc>
          <w:tcPr>
            <w:tcW w:w="6604" w:type="dxa"/>
            <w:vAlign w:val="center"/>
            <w:textDirection w:val="lrTb"/>
            <w:noWrap w:val="false"/>
          </w:tcPr>
          <w:p>
            <w:pPr>
              <w:spacing w:line="360" w:lineRule="auto"/>
              <w:rPr>
                <w:color w:val="000000"/>
                <w:szCs w:val="21"/>
              </w:rPr>
            </w:pPr>
            <w:r>
              <w:rPr>
                <w:color w:val="000000"/>
                <w:szCs w:val="21"/>
              </w:rPr>
            </w:r>
            <w:r/>
          </w:p>
        </w:tc>
        <w:tc>
          <w:tcPr>
            <w:tcW w:w="1524" w:type="dxa"/>
            <w:textDirection w:val="lrTb"/>
            <w:noWrap w:val="false"/>
          </w:tcPr>
          <w:p>
            <w:pPr>
              <w:spacing w:line="360" w:lineRule="auto"/>
              <w:rPr>
                <w:color w:val="000000"/>
                <w:szCs w:val="21"/>
              </w:rPr>
            </w:pPr>
            <w:r>
              <w:rPr>
                <w:color w:val="000000"/>
                <w:szCs w:val="21"/>
              </w:rPr>
            </w:r>
            <w:r/>
          </w:p>
        </w:tc>
      </w:tr>
    </w:tbl>
    <w:p>
      <w:pPr>
        <w:ind w:firstLine="630"/>
        <w:spacing w:line="360" w:lineRule="auto"/>
        <w:rPr>
          <w:color w:val="000000"/>
          <w:szCs w:val="21"/>
        </w:rPr>
        <w:sectPr>
          <w:footnotePr/>
          <w:endnotePr/>
          <w:type w:val="nextPage"/>
          <w:pgSz w:w="11906" w:h="16838" w:orient="portrait"/>
          <w:pgMar w:top="1134" w:right="1134" w:bottom="1134" w:left="1134" w:header="851" w:footer="992" w:gutter="0"/>
          <w:cols w:num="1" w:sep="0" w:space="720" w:equalWidth="1"/>
          <w:docGrid w:linePitch="360"/>
        </w:sectPr>
        <w:outlineLvl w:val="1"/>
      </w:pPr>
      <w:r>
        <w:rPr>
          <w:color w:val="000000"/>
          <w:szCs w:val="21"/>
        </w:rPr>
      </w:r>
      <w:r/>
    </w:p>
    <w:p>
      <w:pPr>
        <w:spacing w:line="360" w:lineRule="auto"/>
        <w:rPr>
          <w:b/>
          <w:bCs/>
          <w:color w:val="000000"/>
          <w:szCs w:val="21"/>
        </w:rPr>
        <w:outlineLvl w:val="1"/>
      </w:pPr>
      <w:r/>
      <w:bookmarkStart w:id="75" w:name="_Toc28190"/>
      <w:r/>
      <w:bookmarkStart w:id="76" w:name="_Toc15346"/>
      <w:r/>
      <w:bookmarkStart w:id="77" w:name="_Toc4034"/>
      <w:r/>
      <w:bookmarkStart w:id="78" w:name="_Toc1929"/>
      <w:r/>
      <w:bookmarkStart w:id="79" w:name="_Toc9700"/>
      <w:r/>
      <w:bookmarkStart w:id="80" w:name="_Toc24640"/>
      <w:r>
        <w:rPr>
          <w:b/>
          <w:bCs/>
          <w:color w:val="000000"/>
          <w:szCs w:val="21"/>
        </w:rPr>
        <w:t xml:space="preserve">附件一 投标函格式</w:t>
      </w:r>
      <w:bookmarkEnd w:id="75"/>
      <w:r/>
      <w:bookmarkEnd w:id="76"/>
      <w:r/>
      <w:bookmarkEnd w:id="77"/>
      <w:r/>
      <w:r/>
    </w:p>
    <w:p>
      <w:pPr>
        <w:jc w:val="center"/>
        <w:spacing w:line="360" w:lineRule="auto"/>
        <w:rPr>
          <w:b/>
          <w:color w:val="000000"/>
          <w:szCs w:val="21"/>
        </w:rPr>
      </w:pPr>
      <w:r>
        <w:rPr>
          <w:b/>
          <w:color w:val="000000"/>
          <w:szCs w:val="21"/>
        </w:rPr>
        <w:t xml:space="preserve">投标函</w:t>
      </w:r>
      <w:r/>
    </w:p>
    <w:p>
      <w:pPr>
        <w:spacing w:line="360" w:lineRule="auto"/>
        <w:rPr>
          <w:color w:val="000000"/>
          <w:szCs w:val="21"/>
        </w:rPr>
      </w:pPr>
      <w:r>
        <w:rPr>
          <w:color w:val="000000"/>
          <w:szCs w:val="21"/>
        </w:rPr>
        <w:t xml:space="preserve">致：江苏美达机电贸易有限公司</w:t>
      </w:r>
      <w:r/>
    </w:p>
    <w:p>
      <w:pPr>
        <w:ind w:firstLine="420"/>
        <w:spacing w:line="360" w:lineRule="auto"/>
        <w:rPr>
          <w:color w:val="000000"/>
          <w:szCs w:val="21"/>
          <w:lang w:val="zh-CN"/>
        </w:rPr>
      </w:pPr>
      <w:r>
        <w:rPr>
          <w:color w:val="000000"/>
          <w:szCs w:val="21"/>
          <w:lang w:val="zh-CN"/>
        </w:rPr>
        <w:t xml:space="preserve">根据贵方</w:t>
      </w:r>
      <w:r>
        <w:rPr>
          <w:color w:val="000000"/>
          <w:szCs w:val="21"/>
          <w:u w:val="single"/>
          <w:lang w:val="zh-CN"/>
        </w:rPr>
        <w:t xml:space="preserve">         </w:t>
      </w:r>
      <w:r>
        <w:rPr>
          <w:color w:val="000000"/>
          <w:szCs w:val="21"/>
          <w:lang w:val="zh-CN"/>
        </w:rPr>
        <w:t xml:space="preserve">（项目名称） </w:t>
      </w:r>
      <w:r>
        <w:rPr>
          <w:b/>
          <w:color w:val="000000"/>
          <w:szCs w:val="21"/>
          <w:u w:val="single"/>
        </w:rPr>
        <w:t xml:space="preserve">        </w:t>
      </w:r>
      <w:r>
        <w:rPr>
          <w:color w:val="000000"/>
          <w:szCs w:val="21"/>
          <w:lang w:val="zh-CN"/>
        </w:rPr>
        <w:t xml:space="preserve">（项目编号）投标邀请，正式授权下述签字人</w:t>
      </w:r>
      <w:r>
        <w:rPr>
          <w:color w:val="000000"/>
          <w:szCs w:val="21"/>
          <w:u w:val="single"/>
          <w:lang w:val="zh-CN"/>
        </w:rPr>
        <w:t xml:space="preserve">       </w:t>
      </w:r>
      <w:r>
        <w:rPr>
          <w:color w:val="000000"/>
          <w:szCs w:val="21"/>
          <w:lang w:val="zh-CN"/>
        </w:rPr>
        <w:t xml:space="preserve">(姓名和职务)代表</w:t>
      </w:r>
      <w:r>
        <w:rPr>
          <w:color w:val="000000"/>
          <w:szCs w:val="21"/>
          <w:u w:val="single"/>
          <w:lang w:val="zh-CN"/>
        </w:rPr>
        <w:t xml:space="preserve">        </w:t>
      </w:r>
      <w:r>
        <w:rPr>
          <w:color w:val="000000"/>
          <w:szCs w:val="21"/>
          <w:u w:val="single"/>
        </w:rPr>
        <w:t xml:space="preserve">   </w:t>
      </w:r>
      <w:r>
        <w:rPr>
          <w:color w:val="000000"/>
          <w:szCs w:val="21"/>
          <w:u w:val="single"/>
          <w:lang w:val="zh-CN"/>
        </w:rPr>
        <w:t xml:space="preserve">    </w:t>
      </w:r>
      <w:r>
        <w:rPr>
          <w:color w:val="000000"/>
          <w:szCs w:val="21"/>
          <w:lang w:val="zh-CN"/>
        </w:rPr>
        <w:t xml:space="preserve">（投标人名称），提交投标文件。</w:t>
      </w:r>
      <w:r/>
    </w:p>
    <w:p>
      <w:pPr>
        <w:ind w:firstLine="420"/>
        <w:spacing w:line="360" w:lineRule="auto"/>
        <w:rPr>
          <w:color w:val="000000"/>
          <w:szCs w:val="21"/>
        </w:rPr>
      </w:pPr>
      <w:r>
        <w:rPr>
          <w:color w:val="000000"/>
          <w:szCs w:val="21"/>
        </w:rPr>
        <w:t xml:space="preserve">据此函，签字人兹宣布同意如下：</w:t>
      </w:r>
      <w:r/>
    </w:p>
    <w:p>
      <w:pPr>
        <w:spacing w:line="360" w:lineRule="auto"/>
        <w:rPr>
          <w:color w:val="000000"/>
          <w:szCs w:val="21"/>
        </w:rPr>
      </w:pPr>
      <w:r>
        <w:rPr>
          <w:color w:val="000000"/>
          <w:szCs w:val="21"/>
        </w:rPr>
        <w:t xml:space="preserve">1．我们的资格条件完全符合《中华人民共和国政府采购法》和本次招标要求，我们同意并向贵方提供了与本次招标活动有关的所有证据和资料。    </w:t>
      </w:r>
      <w:r/>
    </w:p>
    <w:p>
      <w:pPr>
        <w:spacing w:line="360" w:lineRule="auto"/>
        <w:rPr>
          <w:color w:val="000000"/>
          <w:szCs w:val="21"/>
        </w:rPr>
      </w:pPr>
      <w:r>
        <w:rPr>
          <w:color w:val="000000"/>
          <w:szCs w:val="21"/>
        </w:rPr>
        <w:t xml:space="preserve">2．我们已详细审核全部招标文件及其有效补充文件，我们放弃对招标文件任何误解的权利，提交投标文件后，</w:t>
      </w:r>
      <w:r>
        <w:rPr>
          <w:b/>
          <w:bCs/>
          <w:color w:val="000000"/>
          <w:szCs w:val="21"/>
        </w:rPr>
        <w:t xml:space="preserve">不对招标文件本身提出质疑</w:t>
      </w:r>
      <w:r>
        <w:rPr>
          <w:color w:val="000000"/>
          <w:szCs w:val="21"/>
        </w:rPr>
        <w:t xml:space="preserve">。否则，属于不诚信和故意扰乱政府采购活动行为，我们将无条件接受处罚。</w:t>
      </w:r>
      <w:r/>
    </w:p>
    <w:p>
      <w:pPr>
        <w:spacing w:line="360" w:lineRule="auto"/>
        <w:rPr>
          <w:color w:val="000000"/>
          <w:szCs w:val="21"/>
        </w:rPr>
      </w:pPr>
      <w:r>
        <w:rPr>
          <w:color w:val="000000"/>
          <w:szCs w:val="21"/>
        </w:rPr>
        <w:t xml:space="preserve">3．我们同意在本项目招标文件中规定的开标之日起90天内遵守本投标文件中的承诺且在此期限期满之前均具有约束力。</w:t>
      </w:r>
      <w:r/>
    </w:p>
    <w:p>
      <w:pPr>
        <w:spacing w:line="360" w:lineRule="auto"/>
        <w:rPr>
          <w:color w:val="000000"/>
          <w:szCs w:val="21"/>
        </w:rPr>
      </w:pPr>
      <w:r>
        <w:rPr>
          <w:color w:val="000000"/>
          <w:szCs w:val="21"/>
        </w:rPr>
        <w:t xml:space="preserve">4．我们愿意向采购代理机构提供任何与本次招标有关的其他资料，并保证已提供和将要提供的文件是真实的、准确的。</w:t>
      </w:r>
      <w:r/>
    </w:p>
    <w:p>
      <w:pPr>
        <w:spacing w:line="360" w:lineRule="auto"/>
        <w:rPr>
          <w:color w:val="000000"/>
          <w:szCs w:val="21"/>
        </w:rPr>
      </w:pPr>
      <w:r>
        <w:rPr>
          <w:color w:val="000000"/>
          <w:szCs w:val="21"/>
        </w:rPr>
        <w:t xml:space="preserve">5．我们理解，你们无义务必须接受投标价最低的投标，并有权拒绝所有的投标。</w:t>
      </w:r>
      <w:r/>
    </w:p>
    <w:p>
      <w:pPr>
        <w:spacing w:line="360" w:lineRule="auto"/>
        <w:rPr>
          <w:color w:val="000000"/>
          <w:szCs w:val="21"/>
        </w:rPr>
      </w:pPr>
      <w:r>
        <w:rPr>
          <w:color w:val="000000"/>
          <w:szCs w:val="21"/>
        </w:rPr>
        <w:t xml:space="preserve">6．如果我们中标，本次招标文件和本投标文件（含承诺书）将作为采购合同的附件。我们将根据招标文件的规定严格履行合同，履行自己在投标文件中的全部承诺和责任。</w:t>
      </w:r>
      <w:r/>
    </w:p>
    <w:p>
      <w:pPr>
        <w:spacing w:line="360" w:lineRule="auto"/>
        <w:rPr>
          <w:color w:val="000000"/>
          <w:szCs w:val="21"/>
        </w:rPr>
      </w:pPr>
      <w:r>
        <w:rPr>
          <w:color w:val="000000"/>
          <w:szCs w:val="21"/>
        </w:rPr>
        <w:t xml:space="preserve">7．其他说明：</w:t>
      </w:r>
      <w:r/>
    </w:p>
    <w:p>
      <w:pPr>
        <w:spacing w:line="360" w:lineRule="auto"/>
        <w:rPr>
          <w:color w:val="000000"/>
          <w:szCs w:val="21"/>
        </w:rPr>
      </w:pPr>
      <w:r>
        <w:rPr>
          <w:color w:val="000000"/>
          <w:szCs w:val="21"/>
        </w:rPr>
      </w:r>
      <w:r/>
    </w:p>
    <w:p>
      <w:pPr>
        <w:spacing w:line="360" w:lineRule="auto"/>
        <w:rPr>
          <w:color w:val="000000"/>
          <w:szCs w:val="21"/>
        </w:rPr>
      </w:pPr>
      <w:r>
        <w:rPr>
          <w:color w:val="000000"/>
          <w:szCs w:val="21"/>
        </w:rPr>
        <w:t xml:space="preserve">投标人名称：</w:t>
      </w:r>
      <w:r>
        <w:rPr>
          <w:color w:val="000000"/>
          <w:szCs w:val="21"/>
          <w:u w:val="single"/>
        </w:rPr>
        <w:t xml:space="preserve">                   （公章）</w:t>
      </w:r>
      <w:r/>
    </w:p>
    <w:p>
      <w:pPr>
        <w:spacing w:line="360" w:lineRule="auto"/>
        <w:rPr>
          <w:color w:val="000000"/>
          <w:szCs w:val="21"/>
          <w:u w:val="single"/>
        </w:rPr>
      </w:pPr>
      <w:r>
        <w:rPr>
          <w:color w:val="000000"/>
          <w:szCs w:val="21"/>
        </w:rPr>
        <w:t xml:space="preserve">地址：</w:t>
      </w:r>
      <w:r>
        <w:rPr>
          <w:color w:val="000000"/>
          <w:szCs w:val="21"/>
          <w:u w:val="single"/>
        </w:rPr>
        <w:t xml:space="preserve">            </w:t>
      </w:r>
      <w:r>
        <w:rPr>
          <w:color w:val="000000"/>
          <w:szCs w:val="21"/>
        </w:rPr>
        <w:t xml:space="preserve"> 邮编：</w:t>
      </w:r>
      <w:r>
        <w:rPr>
          <w:color w:val="000000"/>
          <w:szCs w:val="21"/>
          <w:u w:val="single"/>
        </w:rPr>
        <w:t xml:space="preserve">              </w:t>
      </w:r>
      <w:r/>
    </w:p>
    <w:p>
      <w:pPr>
        <w:spacing w:line="360" w:lineRule="auto"/>
        <w:rPr>
          <w:color w:val="000000"/>
          <w:szCs w:val="21"/>
          <w:u w:val="single"/>
        </w:rPr>
      </w:pPr>
      <w:r>
        <w:rPr>
          <w:color w:val="000000"/>
          <w:szCs w:val="21"/>
        </w:rPr>
        <w:t xml:space="preserve">电话：</w:t>
      </w:r>
      <w:r>
        <w:rPr>
          <w:color w:val="000000"/>
          <w:szCs w:val="21"/>
          <w:u w:val="single"/>
        </w:rPr>
        <w:t xml:space="preserve">            </w:t>
      </w:r>
      <w:r>
        <w:rPr>
          <w:color w:val="000000"/>
          <w:szCs w:val="21"/>
        </w:rPr>
        <w:t xml:space="preserve"> 传真：</w:t>
      </w:r>
      <w:r>
        <w:rPr>
          <w:color w:val="000000"/>
          <w:szCs w:val="21"/>
          <w:u w:val="single"/>
        </w:rPr>
        <w:t xml:space="preserve">              </w:t>
      </w:r>
      <w:r/>
    </w:p>
    <w:p>
      <w:pPr>
        <w:spacing w:line="360" w:lineRule="auto"/>
        <w:rPr>
          <w:color w:val="000000"/>
          <w:szCs w:val="21"/>
        </w:rPr>
      </w:pPr>
      <w:r>
        <w:rPr>
          <w:color w:val="000000"/>
          <w:szCs w:val="21"/>
        </w:rPr>
        <w:t xml:space="preserve">授权代表签字：</w:t>
      </w:r>
      <w:r>
        <w:rPr>
          <w:color w:val="000000"/>
          <w:szCs w:val="21"/>
          <w:u w:val="single"/>
        </w:rPr>
        <w:t xml:space="preserve">                   </w:t>
      </w:r>
      <w:r>
        <w:rPr>
          <w:color w:val="000000"/>
          <w:szCs w:val="21"/>
        </w:rPr>
        <w:t xml:space="preserve"> </w:t>
      </w:r>
      <w:r/>
    </w:p>
    <w:p>
      <w:pPr>
        <w:spacing w:line="360" w:lineRule="auto"/>
        <w:rPr>
          <w:color w:val="000000"/>
          <w:szCs w:val="21"/>
        </w:rPr>
      </w:pPr>
      <w:r>
        <w:rPr>
          <w:color w:val="000000"/>
          <w:szCs w:val="21"/>
        </w:rPr>
        <w:t xml:space="preserve">日期：</w:t>
      </w:r>
      <w:r>
        <w:rPr>
          <w:color w:val="000000"/>
          <w:szCs w:val="21"/>
          <w:u w:val="single"/>
        </w:rPr>
        <w:t xml:space="preserve">               </w:t>
      </w:r>
      <w:r/>
    </w:p>
    <w:p>
      <w:pPr>
        <w:spacing w:line="360" w:lineRule="auto"/>
        <w:rPr>
          <w:color w:val="000000"/>
          <w:szCs w:val="21"/>
        </w:rPr>
        <w:sectPr>
          <w:footnotePr/>
          <w:endnotePr/>
          <w:type w:val="nextPage"/>
          <w:pgSz w:w="11906" w:h="16838" w:orient="portrait"/>
          <w:pgMar w:top="1134" w:right="1134" w:bottom="1134" w:left="1134" w:header="851" w:footer="992" w:gutter="0"/>
          <w:cols w:num="1" w:sep="0" w:space="720" w:equalWidth="1"/>
          <w:docGrid w:linePitch="360"/>
        </w:sectPr>
      </w:pPr>
      <w:r>
        <w:rPr>
          <w:color w:val="000000"/>
          <w:szCs w:val="21"/>
        </w:rPr>
      </w:r>
      <w:bookmarkEnd w:id="78"/>
      <w:r/>
      <w:bookmarkEnd w:id="79"/>
      <w:r/>
      <w:bookmarkEnd w:id="80"/>
      <w:r/>
      <w:r/>
    </w:p>
    <w:p>
      <w:pPr>
        <w:spacing w:line="360" w:lineRule="auto"/>
        <w:rPr>
          <w:b/>
          <w:bCs/>
          <w:color w:val="000000"/>
          <w:szCs w:val="21"/>
        </w:rPr>
        <w:outlineLvl w:val="1"/>
      </w:pPr>
      <w:r>
        <w:rPr>
          <w:b/>
          <w:bCs/>
          <w:color w:val="000000"/>
          <w:szCs w:val="21"/>
        </w:rPr>
        <w:t xml:space="preserve">附件二 开标一览表</w:t>
      </w:r>
      <w:r/>
    </w:p>
    <w:p>
      <w:pPr>
        <w:jc w:val="center"/>
        <w:spacing w:line="360" w:lineRule="auto"/>
        <w:rPr>
          <w:b/>
          <w:color w:val="000000"/>
          <w:szCs w:val="21"/>
        </w:rPr>
      </w:pPr>
      <w:r>
        <w:rPr>
          <w:b/>
          <w:color w:val="000000"/>
          <w:szCs w:val="21"/>
        </w:rPr>
        <w:t xml:space="preserve">开标一览表</w:t>
      </w:r>
      <w:r/>
    </w:p>
    <w:p>
      <w:pPr>
        <w:spacing w:line="360" w:lineRule="auto"/>
        <w:rPr>
          <w:color w:val="000000"/>
          <w:szCs w:val="21"/>
        </w:rPr>
      </w:pPr>
      <w:r>
        <w:rPr>
          <w:color w:val="000000"/>
          <w:szCs w:val="21"/>
        </w:rPr>
      </w:r>
      <w:r/>
    </w:p>
    <w:p>
      <w:pPr>
        <w:spacing w:after="120" w:line="360" w:lineRule="auto"/>
        <w:rPr>
          <w:color w:val="000000"/>
          <w:szCs w:val="21"/>
          <w:u w:val="single"/>
        </w:rPr>
      </w:pPr>
      <w:r>
        <w:rPr>
          <w:color w:val="000000"/>
          <w:szCs w:val="21"/>
        </w:rPr>
        <w:t xml:space="preserve">  项目名称：</w:t>
      </w:r>
      <w:r>
        <w:rPr>
          <w:color w:val="000000"/>
          <w:szCs w:val="21"/>
          <w:u w:val="single"/>
        </w:rPr>
        <w:t xml:space="preserve">                </w:t>
      </w:r>
      <w:r>
        <w:rPr>
          <w:color w:val="000000"/>
          <w:szCs w:val="21"/>
        </w:rPr>
        <w:t xml:space="preserve">        招标编号：</w:t>
      </w:r>
      <w:r>
        <w:rPr>
          <w:color w:val="000000"/>
          <w:szCs w:val="21"/>
          <w:u w:val="single"/>
        </w:rPr>
        <w:t xml:space="preserve">               </w:t>
      </w:r>
      <w:r/>
    </w:p>
    <w:tbl>
      <w:tblPr>
        <w:tblStyle w:val="1363"/>
        <w:tblW w:w="9992"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16"/>
        <w:gridCol w:w="542"/>
        <w:gridCol w:w="667"/>
        <w:gridCol w:w="780"/>
        <w:gridCol w:w="1349"/>
        <w:gridCol w:w="1275"/>
        <w:gridCol w:w="1666"/>
        <w:gridCol w:w="1095"/>
        <w:gridCol w:w="1902"/>
      </w:tblGrid>
      <w:tr>
        <w:trPr>
          <w:jc w:val="center"/>
          <w:trHeight w:val="877"/>
        </w:trPr>
        <w:tc>
          <w:tcPr>
            <w:tcBorders>
              <w:top w:val="single" w:color="auto" w:sz="4" w:space="0"/>
              <w:left w:val="single" w:color="auto" w:sz="4" w:space="0"/>
              <w:bottom w:val="single" w:color="auto" w:sz="4" w:space="0"/>
              <w:right w:val="single" w:color="auto" w:sz="4" w:space="0"/>
            </w:tcBorders>
            <w:tcW w:w="716" w:type="dxa"/>
            <w:vAlign w:val="center"/>
            <w:textDirection w:val="lrTb"/>
            <w:noWrap w:val="false"/>
          </w:tcPr>
          <w:p>
            <w:pPr>
              <w:jc w:val="center"/>
              <w:spacing w:line="360" w:lineRule="auto"/>
              <w:rPr>
                <w:szCs w:val="21"/>
              </w:rPr>
            </w:pPr>
            <w:r>
              <w:rPr>
                <w:szCs w:val="21"/>
              </w:rPr>
              <w:t xml:space="preserve">序号</w:t>
            </w:r>
            <w:r/>
          </w:p>
        </w:tc>
        <w:tc>
          <w:tcPr>
            <w:tcBorders>
              <w:top w:val="single" w:color="auto" w:sz="4" w:space="0"/>
              <w:left w:val="single" w:color="auto" w:sz="4" w:space="0"/>
              <w:bottom w:val="single" w:color="auto" w:sz="4" w:space="0"/>
              <w:right w:val="single" w:color="auto" w:sz="4" w:space="0"/>
            </w:tcBorders>
            <w:tcW w:w="542" w:type="dxa"/>
            <w:vAlign w:val="center"/>
            <w:textDirection w:val="lrTb"/>
            <w:noWrap w:val="false"/>
          </w:tcPr>
          <w:p>
            <w:pPr>
              <w:spacing w:line="360" w:lineRule="auto"/>
              <w:rPr>
                <w:szCs w:val="21"/>
              </w:rPr>
            </w:pPr>
            <w:r>
              <w:rPr>
                <w:szCs w:val="21"/>
              </w:rPr>
              <w:t xml:space="preserve">包号</w:t>
            </w:r>
            <w:r/>
          </w:p>
        </w:tc>
        <w:tc>
          <w:tcPr>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jc w:val="center"/>
              <w:spacing w:line="360" w:lineRule="auto"/>
              <w:rPr>
                <w:szCs w:val="21"/>
              </w:rPr>
            </w:pPr>
            <w:r>
              <w:rPr>
                <w:szCs w:val="21"/>
              </w:rPr>
              <w:t xml:space="preserve">产品名称</w:t>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spacing w:line="360" w:lineRule="auto"/>
              <w:rPr>
                <w:szCs w:val="21"/>
              </w:rPr>
            </w:pPr>
            <w:r>
              <w:rPr>
                <w:szCs w:val="21"/>
              </w:rPr>
              <w:t xml:space="preserve">所投品牌</w:t>
            </w:r>
            <w:r/>
          </w:p>
        </w:tc>
        <w:tc>
          <w:tcPr>
            <w:tcBorders>
              <w:top w:val="single" w:color="auto" w:sz="4" w:space="0"/>
              <w:left w:val="single" w:color="auto" w:sz="4" w:space="0"/>
              <w:bottom w:val="single" w:color="auto" w:sz="4" w:space="0"/>
              <w:right w:val="single" w:color="auto" w:sz="4" w:space="0"/>
            </w:tcBorders>
            <w:tcW w:w="1349" w:type="dxa"/>
            <w:vAlign w:val="center"/>
            <w:textDirection w:val="lrTb"/>
            <w:noWrap w:val="false"/>
          </w:tcPr>
          <w:p>
            <w:pPr>
              <w:jc w:val="center"/>
              <w:spacing w:line="360" w:lineRule="auto"/>
              <w:rPr>
                <w:szCs w:val="21"/>
              </w:rPr>
            </w:pPr>
            <w:r>
              <w:rPr>
                <w:szCs w:val="21"/>
              </w:rPr>
              <w:t xml:space="preserve">数量</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spacing w:line="360" w:lineRule="auto"/>
              <w:rPr>
                <w:szCs w:val="21"/>
              </w:rPr>
            </w:pPr>
            <w:r>
              <w:rPr>
                <w:szCs w:val="21"/>
              </w:rPr>
              <w:t xml:space="preserve">投标货币/投标价格</w:t>
            </w:r>
            <w:r/>
          </w:p>
        </w:tc>
        <w:tc>
          <w:tcPr>
            <w:tcBorders>
              <w:top w:val="single" w:color="auto" w:sz="4" w:space="0"/>
              <w:left w:val="single" w:color="auto" w:sz="4" w:space="0"/>
              <w:bottom w:val="single" w:color="auto" w:sz="4" w:space="0"/>
              <w:right w:val="single" w:color="auto" w:sz="4" w:space="0"/>
            </w:tcBorders>
            <w:tcW w:w="1666" w:type="dxa"/>
            <w:vAlign w:val="center"/>
            <w:textDirection w:val="lrTb"/>
            <w:noWrap w:val="false"/>
          </w:tcPr>
          <w:p>
            <w:pPr>
              <w:jc w:val="center"/>
              <w:spacing w:line="360" w:lineRule="auto"/>
              <w:rPr>
                <w:szCs w:val="21"/>
              </w:rPr>
            </w:pPr>
            <w:r>
              <w:rPr>
                <w:szCs w:val="21"/>
              </w:rPr>
              <w:t xml:space="preserve">交货期</w:t>
            </w:r>
            <w:r/>
          </w:p>
        </w:tc>
        <w:tc>
          <w:tcPr>
            <w:tcBorders>
              <w:top w:val="single" w:color="auto" w:sz="4" w:space="0"/>
              <w:left w:val="single" w:color="auto" w:sz="4" w:space="0"/>
              <w:bottom w:val="single" w:color="auto" w:sz="4" w:space="0"/>
              <w:right w:val="single" w:color="auto" w:sz="4" w:space="0"/>
            </w:tcBorders>
            <w:tcW w:w="1095" w:type="dxa"/>
            <w:vAlign w:val="center"/>
            <w:textDirection w:val="lrTb"/>
            <w:noWrap w:val="false"/>
          </w:tcPr>
          <w:p>
            <w:pPr>
              <w:jc w:val="center"/>
              <w:spacing w:line="360" w:lineRule="auto"/>
              <w:rPr>
                <w:szCs w:val="21"/>
              </w:rPr>
            </w:pPr>
            <w:r>
              <w:rPr>
                <w:szCs w:val="21"/>
              </w:rPr>
              <w:t xml:space="preserve">是否为进口产品（是/否）</w:t>
            </w:r>
            <w:r/>
          </w:p>
        </w:tc>
        <w:tc>
          <w:tcPr>
            <w:tcBorders>
              <w:top w:val="single" w:color="auto" w:sz="4" w:space="0"/>
              <w:left w:val="single" w:color="auto" w:sz="4" w:space="0"/>
              <w:bottom w:val="single" w:color="auto" w:sz="4" w:space="0"/>
              <w:right w:val="single" w:color="auto" w:sz="4" w:space="0"/>
            </w:tcBorders>
            <w:tcW w:w="1902" w:type="dxa"/>
            <w:vAlign w:val="center"/>
            <w:textDirection w:val="lrTb"/>
            <w:noWrap w:val="false"/>
          </w:tcPr>
          <w:p>
            <w:pPr>
              <w:jc w:val="center"/>
              <w:spacing w:line="360" w:lineRule="auto"/>
              <w:rPr>
                <w:szCs w:val="21"/>
              </w:rPr>
            </w:pPr>
            <w:r>
              <w:rPr>
                <w:szCs w:val="21"/>
              </w:rPr>
              <w:t xml:space="preserve">投标标的是否全部由小微企业提供（是/否）</w:t>
            </w:r>
            <w:r/>
          </w:p>
        </w:tc>
      </w:tr>
      <w:tr>
        <w:trPr>
          <w:jc w:val="center"/>
        </w:trPr>
        <w:tc>
          <w:tcPr>
            <w:tcBorders>
              <w:top w:val="single" w:color="auto" w:sz="4" w:space="0"/>
              <w:left w:val="single" w:color="auto" w:sz="4" w:space="0"/>
              <w:bottom w:val="single" w:color="auto" w:sz="4" w:space="0"/>
              <w:right w:val="single" w:color="auto" w:sz="4" w:space="0"/>
            </w:tcBorders>
            <w:tcW w:w="716" w:type="dxa"/>
            <w:vAlign w:val="center"/>
            <w:textDirection w:val="lrTb"/>
            <w:noWrap w:val="false"/>
          </w:tcPr>
          <w:p>
            <w:pPr>
              <w:jc w:val="cente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542" w:type="dxa"/>
            <w:vAlign w:val="center"/>
            <w:textDirection w:val="lrTb"/>
            <w:noWrap w:val="false"/>
          </w:tcPr>
          <w:p>
            <w:pPr>
              <w:jc w:val="cente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jc w:val="cente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349" w:type="dxa"/>
            <w:vAlign w:val="center"/>
            <w:textDirection w:val="lrTb"/>
            <w:noWrap w:val="false"/>
          </w:tcPr>
          <w:p>
            <w:pPr>
              <w:jc w:val="cente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666" w:type="dxa"/>
            <w:vAlign w:val="center"/>
            <w:textDirection w:val="lrTb"/>
            <w:noWrap w:val="false"/>
          </w:tcPr>
          <w:p>
            <w:pPr>
              <w:jc w:val="cente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095" w:type="dxa"/>
            <w:vAlign w:val="center"/>
            <w:textDirection w:val="lrTb"/>
            <w:noWrap w:val="false"/>
          </w:tcPr>
          <w:p>
            <w:pPr>
              <w:jc w:val="cente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902" w:type="dxa"/>
            <w:vAlign w:val="center"/>
            <w:textDirection w:val="lrTb"/>
            <w:noWrap w:val="false"/>
          </w:tcPr>
          <w:p>
            <w:pPr>
              <w:jc w:val="center"/>
              <w:spacing w:line="360" w:lineRule="auto"/>
              <w:rPr>
                <w:szCs w:val="21"/>
              </w:rPr>
            </w:pPr>
            <w:r>
              <w:rPr>
                <w:szCs w:val="21"/>
              </w:rPr>
            </w:r>
            <w:r/>
          </w:p>
        </w:tc>
      </w:tr>
      <w:tr>
        <w:trPr>
          <w:jc w:val="center"/>
        </w:trPr>
        <w:tc>
          <w:tcPr>
            <w:tcBorders>
              <w:top w:val="single" w:color="auto" w:sz="4" w:space="0"/>
              <w:left w:val="single" w:color="auto" w:sz="4" w:space="0"/>
              <w:bottom w:val="single" w:color="auto" w:sz="4" w:space="0"/>
              <w:right w:val="single" w:color="auto" w:sz="4" w:space="0"/>
            </w:tcBorders>
            <w:tcW w:w="716" w:type="dxa"/>
            <w:vAlign w:val="center"/>
            <w:textDirection w:val="lrTb"/>
            <w:noWrap w:val="false"/>
          </w:tcPr>
          <w:p>
            <w:pPr>
              <w:jc w:val="cente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542" w:type="dxa"/>
            <w:vAlign w:val="center"/>
            <w:textDirection w:val="lrTb"/>
            <w:noWrap w:val="false"/>
          </w:tcPr>
          <w:p>
            <w:pPr>
              <w:jc w:val="cente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jc w:val="cente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349" w:type="dxa"/>
            <w:vAlign w:val="center"/>
            <w:textDirection w:val="lrTb"/>
            <w:noWrap w:val="false"/>
          </w:tcPr>
          <w:p>
            <w:pPr>
              <w:jc w:val="cente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666" w:type="dxa"/>
            <w:vAlign w:val="center"/>
            <w:textDirection w:val="lrTb"/>
            <w:noWrap w:val="false"/>
          </w:tcPr>
          <w:p>
            <w:pPr>
              <w:jc w:val="cente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095" w:type="dxa"/>
            <w:vAlign w:val="center"/>
            <w:textDirection w:val="lrTb"/>
            <w:noWrap w:val="false"/>
          </w:tcPr>
          <w:p>
            <w:pPr>
              <w:jc w:val="cente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902" w:type="dxa"/>
            <w:vAlign w:val="center"/>
            <w:textDirection w:val="lrTb"/>
            <w:noWrap w:val="false"/>
          </w:tcPr>
          <w:p>
            <w:pPr>
              <w:jc w:val="center"/>
              <w:spacing w:line="360" w:lineRule="auto"/>
              <w:rPr>
                <w:szCs w:val="21"/>
              </w:rPr>
            </w:pPr>
            <w:r>
              <w:rPr>
                <w:szCs w:val="21"/>
              </w:rPr>
            </w:r>
            <w:r/>
          </w:p>
        </w:tc>
      </w:tr>
      <w:tr>
        <w:trPr>
          <w:jc w:val="center"/>
        </w:trPr>
        <w:tc>
          <w:tcPr>
            <w:tcBorders>
              <w:top w:val="single" w:color="auto" w:sz="4" w:space="0"/>
              <w:left w:val="single" w:color="auto" w:sz="4" w:space="0"/>
              <w:bottom w:val="single" w:color="auto" w:sz="4" w:space="0"/>
              <w:right w:val="single" w:color="auto" w:sz="4" w:space="0"/>
            </w:tcBorders>
            <w:tcW w:w="716" w:type="dxa"/>
            <w:vAlign w:val="center"/>
            <w:textDirection w:val="lrTb"/>
            <w:noWrap w:val="false"/>
          </w:tcPr>
          <w:p>
            <w:pPr>
              <w:jc w:val="cente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542" w:type="dxa"/>
            <w:vAlign w:val="center"/>
            <w:textDirection w:val="lrTb"/>
            <w:noWrap w:val="false"/>
          </w:tcPr>
          <w:p>
            <w:pPr>
              <w:jc w:val="cente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jc w:val="cente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349" w:type="dxa"/>
            <w:vAlign w:val="center"/>
            <w:textDirection w:val="lrTb"/>
            <w:noWrap w:val="false"/>
          </w:tcPr>
          <w:p>
            <w:pPr>
              <w:jc w:val="cente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666" w:type="dxa"/>
            <w:vAlign w:val="center"/>
            <w:textDirection w:val="lrTb"/>
            <w:noWrap w:val="false"/>
          </w:tcPr>
          <w:p>
            <w:pPr>
              <w:jc w:val="cente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095" w:type="dxa"/>
            <w:vAlign w:val="center"/>
            <w:textDirection w:val="lrTb"/>
            <w:noWrap w:val="false"/>
          </w:tcPr>
          <w:p>
            <w:pPr>
              <w:jc w:val="cente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902" w:type="dxa"/>
            <w:vAlign w:val="center"/>
            <w:textDirection w:val="lrTb"/>
            <w:noWrap w:val="false"/>
          </w:tcPr>
          <w:p>
            <w:pPr>
              <w:jc w:val="center"/>
              <w:spacing w:line="360" w:lineRule="auto"/>
              <w:rPr>
                <w:szCs w:val="21"/>
              </w:rPr>
            </w:pPr>
            <w:r>
              <w:rPr>
                <w:szCs w:val="21"/>
              </w:rPr>
            </w:r>
            <w:r/>
          </w:p>
        </w:tc>
      </w:tr>
      <w:tr>
        <w:trPr>
          <w:jc w:val="center"/>
        </w:trPr>
        <w:tc>
          <w:tcPr>
            <w:gridSpan w:val="8"/>
            <w:tcBorders>
              <w:top w:val="single" w:color="auto" w:sz="4" w:space="0"/>
              <w:left w:val="single" w:color="auto" w:sz="4" w:space="0"/>
              <w:bottom w:val="single" w:color="auto" w:sz="4" w:space="0"/>
              <w:right w:val="single" w:color="auto" w:sz="4" w:space="0"/>
            </w:tcBorders>
            <w:tcW w:w="8090" w:type="dxa"/>
            <w:vAlign w:val="center"/>
            <w:textDirection w:val="lrTb"/>
            <w:noWrap w:val="false"/>
          </w:tcPr>
          <w:p>
            <w:pPr>
              <w:jc w:val="left"/>
              <w:spacing w:line="360" w:lineRule="auto"/>
              <w:rPr>
                <w:szCs w:val="21"/>
              </w:rPr>
            </w:pPr>
            <w:r>
              <w:rPr>
                <w:szCs w:val="21"/>
              </w:rPr>
              <w:t xml:space="preserve">投标总价合计：   （大写）   （小写）</w:t>
            </w:r>
            <w:r/>
          </w:p>
        </w:tc>
        <w:tc>
          <w:tcPr>
            <w:tcBorders>
              <w:top w:val="single" w:color="auto" w:sz="4" w:space="0"/>
              <w:left w:val="single" w:color="auto" w:sz="4" w:space="0"/>
              <w:bottom w:val="single" w:color="auto" w:sz="4" w:space="0"/>
              <w:right w:val="single" w:color="auto" w:sz="4" w:space="0"/>
            </w:tcBorders>
            <w:tcW w:w="1902" w:type="dxa"/>
            <w:vAlign w:val="center"/>
            <w:textDirection w:val="lrTb"/>
            <w:noWrap w:val="false"/>
          </w:tcPr>
          <w:p>
            <w:pPr>
              <w:jc w:val="left"/>
              <w:spacing w:line="360" w:lineRule="auto"/>
              <w:rPr>
                <w:szCs w:val="21"/>
              </w:rPr>
            </w:pPr>
            <w:r>
              <w:rPr>
                <w:szCs w:val="21"/>
              </w:rPr>
            </w:r>
            <w:r/>
          </w:p>
        </w:tc>
      </w:tr>
    </w:tbl>
    <w:p>
      <w:pPr>
        <w:spacing w:line="360" w:lineRule="auto"/>
        <w:rPr>
          <w:color w:val="000000"/>
          <w:szCs w:val="21"/>
        </w:rPr>
      </w:pPr>
      <w:r>
        <w:rPr>
          <w:color w:val="000000"/>
          <w:szCs w:val="21"/>
        </w:rPr>
      </w:r>
      <w:r/>
    </w:p>
    <w:p>
      <w:pPr>
        <w:spacing w:line="360" w:lineRule="auto"/>
        <w:rPr>
          <w:color w:val="000000"/>
          <w:szCs w:val="21"/>
        </w:rPr>
      </w:pPr>
      <w:r>
        <w:rPr>
          <w:color w:val="000000"/>
          <w:szCs w:val="21"/>
        </w:rPr>
        <w:t xml:space="preserve">投标人名称（公章）：</w:t>
      </w:r>
      <w:r/>
    </w:p>
    <w:p>
      <w:pPr>
        <w:spacing w:line="360" w:lineRule="auto"/>
        <w:rPr>
          <w:color w:val="000000"/>
          <w:szCs w:val="21"/>
        </w:rPr>
      </w:pPr>
      <w:r>
        <w:rPr>
          <w:color w:val="000000"/>
          <w:szCs w:val="21"/>
        </w:rPr>
        <w:t xml:space="preserve">授权代表（签字）：</w:t>
      </w:r>
      <w:r/>
    </w:p>
    <w:p>
      <w:pPr>
        <w:spacing w:line="360" w:lineRule="auto"/>
        <w:rPr>
          <w:color w:val="000000"/>
          <w:szCs w:val="21"/>
        </w:rPr>
      </w:pPr>
      <w:r>
        <w:rPr>
          <w:color w:val="000000"/>
          <w:szCs w:val="21"/>
        </w:rPr>
        <w:t xml:space="preserve">日期：</w:t>
      </w:r>
      <w:r/>
    </w:p>
    <w:p>
      <w:pPr>
        <w:spacing w:line="360" w:lineRule="auto"/>
        <w:rPr>
          <w:color w:val="000000"/>
          <w:szCs w:val="21"/>
        </w:rPr>
      </w:pPr>
      <w:r>
        <w:rPr>
          <w:color w:val="000000"/>
          <w:szCs w:val="21"/>
        </w:rPr>
      </w:r>
      <w:r/>
    </w:p>
    <w:p>
      <w:pPr>
        <w:ind w:left="420" w:firstLine="420"/>
        <w:spacing w:after="120"/>
      </w:pPr>
      <w:r/>
      <w:r/>
    </w:p>
    <w:p>
      <w:pPr>
        <w:spacing w:line="360" w:lineRule="auto"/>
        <w:rPr>
          <w:color w:val="000000"/>
          <w:szCs w:val="21"/>
        </w:rPr>
      </w:pPr>
      <w:r>
        <w:rPr>
          <w:color w:val="000000"/>
          <w:szCs w:val="21"/>
        </w:rPr>
        <w:t xml:space="preserve">注：1、此表应按“投标人须知”的规定密封标记单独提交。</w:t>
      </w:r>
      <w:r/>
    </w:p>
    <w:p>
      <w:pPr>
        <w:ind w:firstLine="420"/>
        <w:spacing w:line="360" w:lineRule="auto"/>
        <w:rPr>
          <w:color w:val="000000"/>
          <w:szCs w:val="21"/>
        </w:rPr>
      </w:pPr>
      <w:r>
        <w:rPr>
          <w:color w:val="000000"/>
          <w:szCs w:val="21"/>
        </w:rPr>
        <w:t xml:space="preserve">2、此表中，投标总价合计应和分项报价表中的总价一致。</w:t>
      </w:r>
      <w:r/>
    </w:p>
    <w:p>
      <w:pPr>
        <w:ind w:firstLine="420"/>
        <w:spacing w:line="360" w:lineRule="auto"/>
        <w:rPr>
          <w:color w:val="000000"/>
          <w:szCs w:val="21"/>
        </w:rPr>
      </w:pPr>
      <w:r>
        <w:rPr>
          <w:color w:val="000000"/>
          <w:szCs w:val="21"/>
        </w:rPr>
        <w:t xml:space="preserve">3、本项目仅接受一个价格，不得填报有选择性报价方案。若有优惠条款须注明，但不得影响报价，影响产品整体功能。</w:t>
      </w:r>
      <w:r/>
    </w:p>
    <w:p>
      <w:pPr>
        <w:ind w:firstLine="420"/>
        <w:spacing w:line="360" w:lineRule="auto"/>
        <w:rPr>
          <w:color w:val="000000"/>
          <w:szCs w:val="21"/>
        </w:rPr>
      </w:pPr>
      <w:r>
        <w:rPr>
          <w:color w:val="000000"/>
          <w:szCs w:val="21"/>
        </w:rPr>
        <w:t xml:space="preserve">4、“投标标的是否全部由小微企业提供”栏内填写“是”或“否”。如填写“是”，投标人应按招标文件要求提供《中小企业声明函》、《残疾人福利性单位声明函》、《属于监狱企业的证明文件》。如未按要求提供、填写，或相关内容表述不清前后矛盾的，不享受价格扣除。</w:t>
      </w:r>
      <w:r/>
    </w:p>
    <w:p>
      <w:pPr>
        <w:jc w:val="center"/>
        <w:spacing w:line="360" w:lineRule="auto"/>
        <w:rPr>
          <w:b/>
          <w:color w:val="000000"/>
          <w:szCs w:val="21"/>
        </w:rPr>
      </w:pPr>
      <w:r>
        <w:rPr>
          <w:b/>
          <w:color w:val="000000"/>
          <w:szCs w:val="21"/>
        </w:rPr>
      </w:r>
      <w:r/>
    </w:p>
    <w:p>
      <w:pPr>
        <w:jc w:val="center"/>
        <w:spacing w:line="360" w:lineRule="auto"/>
        <w:rPr>
          <w:b/>
          <w:color w:val="000000"/>
          <w:szCs w:val="21"/>
        </w:rPr>
      </w:pPr>
      <w:r>
        <w:rPr>
          <w:b/>
          <w:color w:val="000000"/>
          <w:szCs w:val="21"/>
        </w:rPr>
      </w:r>
      <w:r/>
    </w:p>
    <w:p>
      <w:pPr>
        <w:jc w:val="center"/>
        <w:spacing w:line="360" w:lineRule="auto"/>
        <w:rPr>
          <w:b/>
          <w:color w:val="000000"/>
          <w:szCs w:val="21"/>
        </w:rPr>
      </w:pPr>
      <w:r>
        <w:rPr>
          <w:b/>
          <w:color w:val="000000"/>
          <w:szCs w:val="21"/>
        </w:rPr>
      </w:r>
      <w:r/>
    </w:p>
    <w:p>
      <w:pPr>
        <w:jc w:val="center"/>
        <w:spacing w:line="360" w:lineRule="auto"/>
        <w:rPr>
          <w:b/>
          <w:color w:val="000000"/>
          <w:szCs w:val="21"/>
        </w:rPr>
      </w:pPr>
      <w:r>
        <w:rPr>
          <w:b/>
          <w:color w:val="000000"/>
          <w:szCs w:val="21"/>
        </w:rPr>
      </w:r>
      <w:r/>
    </w:p>
    <w:p>
      <w:pPr>
        <w:spacing w:line="360" w:lineRule="auto"/>
        <w:rPr>
          <w:color w:val="000000"/>
          <w:szCs w:val="21"/>
        </w:rPr>
        <w:sectPr>
          <w:footnotePr/>
          <w:endnotePr/>
          <w:type w:val="nextPage"/>
          <w:pgSz w:w="11906" w:h="16838" w:orient="portrait"/>
          <w:pgMar w:top="1134" w:right="1134" w:bottom="1083" w:left="1134" w:header="851" w:footer="992" w:gutter="0"/>
          <w:cols w:num="1" w:sep="0" w:space="720" w:equalWidth="1"/>
          <w:docGrid w:linePitch="360"/>
        </w:sectPr>
      </w:pPr>
      <w:r>
        <w:rPr>
          <w:color w:val="000000"/>
          <w:szCs w:val="21"/>
        </w:rPr>
      </w:r>
      <w:r/>
    </w:p>
    <w:p>
      <w:pPr>
        <w:spacing w:line="360" w:lineRule="auto"/>
        <w:rPr>
          <w:b/>
          <w:bCs/>
          <w:color w:val="000000"/>
          <w:szCs w:val="21"/>
        </w:rPr>
        <w:outlineLvl w:val="1"/>
      </w:pPr>
      <w:r/>
      <w:bookmarkStart w:id="81" w:name="_Toc24465"/>
      <w:r/>
      <w:bookmarkStart w:id="82" w:name="_Toc11266"/>
      <w:r/>
      <w:bookmarkStart w:id="83" w:name="_Toc5534"/>
      <w:r>
        <w:rPr>
          <w:b/>
          <w:bCs/>
          <w:color w:val="000000"/>
          <w:szCs w:val="21"/>
        </w:rPr>
        <w:t xml:space="preserve">附件三 分项报价表</w:t>
      </w:r>
      <w:bookmarkEnd w:id="81"/>
      <w:r/>
      <w:bookmarkEnd w:id="82"/>
      <w:r/>
      <w:bookmarkEnd w:id="83"/>
      <w:r/>
      <w:r/>
    </w:p>
    <w:p>
      <w:pPr>
        <w:jc w:val="center"/>
        <w:spacing w:line="360" w:lineRule="auto"/>
        <w:rPr>
          <w:b/>
          <w:color w:val="000000"/>
          <w:szCs w:val="21"/>
        </w:rPr>
      </w:pPr>
      <w:r>
        <w:rPr>
          <w:b/>
          <w:color w:val="000000"/>
          <w:szCs w:val="21"/>
        </w:rPr>
        <w:t xml:space="preserve">分项报价表</w:t>
      </w:r>
      <w:r/>
    </w:p>
    <w:p>
      <w:pPr>
        <w:ind w:firstLine="525"/>
        <w:spacing w:after="120" w:line="360" w:lineRule="auto"/>
        <w:rPr>
          <w:color w:val="000000"/>
          <w:szCs w:val="21"/>
        </w:rPr>
      </w:pPr>
      <w:r>
        <w:rPr>
          <w:color w:val="000000"/>
          <w:szCs w:val="21"/>
        </w:rPr>
        <w:t xml:space="preserve">项目名称：</w:t>
      </w:r>
      <w:r>
        <w:rPr>
          <w:color w:val="000000"/>
          <w:szCs w:val="21"/>
          <w:u w:val="single"/>
        </w:rPr>
        <w:t xml:space="preserve">                  </w:t>
      </w:r>
      <w:r>
        <w:rPr>
          <w:color w:val="000000"/>
          <w:szCs w:val="21"/>
        </w:rPr>
        <w:t xml:space="preserve">招标编号：</w:t>
      </w:r>
      <w:r>
        <w:rPr>
          <w:color w:val="000000"/>
          <w:szCs w:val="21"/>
          <w:u w:val="single"/>
        </w:rPr>
        <w:t xml:space="preserve">                     </w:t>
      </w:r>
      <w:r>
        <w:rPr>
          <w:color w:val="000000"/>
          <w:szCs w:val="21"/>
        </w:rPr>
        <w:t xml:space="preserve"> 包号： </w:t>
      </w:r>
      <w:r>
        <w:rPr>
          <w:color w:val="000000"/>
          <w:szCs w:val="21"/>
          <w:u w:val="single"/>
        </w:rPr>
        <w:t xml:space="preserve">               </w:t>
      </w:r>
      <w:r>
        <w:rPr>
          <w:color w:val="000000"/>
          <w:szCs w:val="21"/>
        </w:rPr>
        <w:t xml:space="preserve">                  </w:t>
      </w:r>
      <w:r>
        <w:rPr>
          <w:color w:val="000000"/>
          <w:szCs w:val="21"/>
          <w:u w:val="single"/>
        </w:rPr>
        <w:t xml:space="preserve">  </w:t>
      </w:r>
      <w:r/>
    </w:p>
    <w:tbl>
      <w:tblPr>
        <w:tblStyle w:val="1363"/>
        <w:tblW w:w="9776"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534"/>
        <w:gridCol w:w="1077"/>
        <w:gridCol w:w="1557"/>
        <w:gridCol w:w="976"/>
        <w:gridCol w:w="2269"/>
        <w:gridCol w:w="1677"/>
        <w:gridCol w:w="1677"/>
        <w:gridCol w:w="9"/>
      </w:tblGrid>
      <w:tr>
        <w:trPr>
          <w:gridAfter w:val="1"/>
          <w:jc w:val="center"/>
        </w:trPr>
        <w:tc>
          <w:tcPr>
            <w:tcBorders>
              <w:top w:val="single" w:color="auto" w:sz="4" w:space="0"/>
              <w:left w:val="single" w:color="auto" w:sz="4" w:space="0"/>
              <w:bottom w:val="single" w:color="auto" w:sz="4" w:space="0"/>
              <w:right w:val="single" w:color="auto" w:sz="4" w:space="0"/>
            </w:tcBorders>
            <w:tcW w:w="534" w:type="dxa"/>
            <w:vAlign w:val="center"/>
            <w:textDirection w:val="lrTb"/>
            <w:noWrap w:val="false"/>
          </w:tcPr>
          <w:p>
            <w:pPr>
              <w:jc w:val="center"/>
              <w:spacing w:line="360" w:lineRule="auto"/>
              <w:rPr>
                <w:color w:val="000000"/>
                <w:szCs w:val="21"/>
              </w:rPr>
            </w:pPr>
            <w:r>
              <w:rPr>
                <w:color w:val="000000"/>
                <w:szCs w:val="21"/>
              </w:rPr>
              <w:t xml:space="preserve">序号</w:t>
            </w:r>
            <w:r/>
          </w:p>
        </w:tc>
        <w:tc>
          <w:tcPr>
            <w:tcBorders>
              <w:top w:val="single" w:color="auto" w:sz="4" w:space="0"/>
              <w:left w:val="single" w:color="auto" w:sz="4" w:space="0"/>
              <w:bottom w:val="single" w:color="auto" w:sz="4" w:space="0"/>
              <w:right w:val="single" w:color="auto" w:sz="4" w:space="0"/>
            </w:tcBorders>
            <w:tcW w:w="1077" w:type="dxa"/>
            <w:vAlign w:val="center"/>
            <w:textDirection w:val="lrTb"/>
            <w:noWrap w:val="false"/>
          </w:tcPr>
          <w:p>
            <w:pPr>
              <w:jc w:val="center"/>
              <w:spacing w:line="360" w:lineRule="auto"/>
              <w:rPr>
                <w:color w:val="000000"/>
                <w:szCs w:val="21"/>
              </w:rPr>
            </w:pPr>
            <w:r>
              <w:rPr>
                <w:color w:val="000000"/>
                <w:szCs w:val="21"/>
              </w:rPr>
              <w:t xml:space="preserve">名 称</w:t>
            </w:r>
            <w:r/>
          </w:p>
        </w:tc>
        <w:tc>
          <w:tcPr>
            <w:tcBorders>
              <w:top w:val="single" w:color="auto" w:sz="4" w:space="0"/>
              <w:left w:val="single" w:color="auto" w:sz="4" w:space="0"/>
              <w:bottom w:val="single" w:color="auto" w:sz="4" w:space="0"/>
              <w:right w:val="single" w:color="auto" w:sz="4" w:space="0"/>
            </w:tcBorders>
            <w:tcW w:w="1557" w:type="dxa"/>
            <w:vAlign w:val="center"/>
            <w:textDirection w:val="lrTb"/>
            <w:noWrap w:val="false"/>
          </w:tcPr>
          <w:p>
            <w:pPr>
              <w:jc w:val="center"/>
              <w:spacing w:line="360" w:lineRule="auto"/>
              <w:rPr>
                <w:color w:val="000000"/>
                <w:szCs w:val="21"/>
              </w:rPr>
            </w:pPr>
            <w:r>
              <w:rPr>
                <w:color w:val="000000"/>
                <w:szCs w:val="21"/>
              </w:rPr>
              <w:t xml:space="preserve">品牌、规格或型号或分项目</w:t>
            </w:r>
            <w:r/>
          </w:p>
        </w:tc>
        <w:tc>
          <w:tcPr>
            <w:tcBorders>
              <w:top w:val="single" w:color="auto" w:sz="4" w:space="0"/>
              <w:left w:val="single" w:color="auto" w:sz="4" w:space="0"/>
              <w:bottom w:val="single" w:color="auto" w:sz="4" w:space="0"/>
              <w:right w:val="single" w:color="auto" w:sz="4" w:space="0"/>
            </w:tcBorders>
            <w:tcW w:w="976" w:type="dxa"/>
            <w:vAlign w:val="center"/>
            <w:textDirection w:val="lrTb"/>
            <w:noWrap w:val="false"/>
          </w:tcPr>
          <w:p>
            <w:pPr>
              <w:jc w:val="center"/>
              <w:spacing w:line="360" w:lineRule="auto"/>
              <w:rPr>
                <w:color w:val="000000"/>
                <w:szCs w:val="21"/>
              </w:rPr>
            </w:pPr>
            <w:r>
              <w:rPr>
                <w:color w:val="000000"/>
                <w:szCs w:val="21"/>
              </w:rPr>
              <w:t xml:space="preserve">数量</w:t>
            </w:r>
            <w:r/>
          </w:p>
        </w:tc>
        <w:tc>
          <w:tcPr>
            <w:tcBorders>
              <w:top w:val="single" w:color="auto" w:sz="4" w:space="0"/>
              <w:left w:val="single" w:color="auto" w:sz="4" w:space="0"/>
              <w:bottom w:val="single" w:color="auto" w:sz="4" w:space="0"/>
              <w:right w:val="single" w:color="auto" w:sz="4" w:space="0"/>
            </w:tcBorders>
            <w:tcW w:w="2269" w:type="dxa"/>
            <w:textDirection w:val="lrTb"/>
            <w:noWrap w:val="false"/>
          </w:tcPr>
          <w:p>
            <w:pPr>
              <w:jc w:val="center"/>
              <w:spacing w:line="360" w:lineRule="auto"/>
              <w:rPr>
                <w:color w:val="000000"/>
                <w:szCs w:val="21"/>
              </w:rPr>
            </w:pPr>
            <w:r>
              <w:rPr>
                <w:color w:val="000000"/>
                <w:szCs w:val="21"/>
              </w:rPr>
              <w:t xml:space="preserve">原产地和</w:t>
            </w:r>
            <w:r/>
          </w:p>
          <w:p>
            <w:pPr>
              <w:jc w:val="center"/>
              <w:spacing w:line="360" w:lineRule="auto"/>
              <w:rPr>
                <w:color w:val="000000"/>
                <w:szCs w:val="21"/>
              </w:rPr>
            </w:pPr>
            <w:r>
              <w:rPr>
                <w:color w:val="000000"/>
                <w:szCs w:val="21"/>
              </w:rPr>
              <w:t xml:space="preserve">制造商名称</w:t>
            </w:r>
            <w:r/>
          </w:p>
        </w:tc>
        <w:tc>
          <w:tcPr>
            <w:tcBorders>
              <w:top w:val="single" w:color="auto" w:sz="4" w:space="0"/>
              <w:left w:val="single" w:color="auto" w:sz="4" w:space="0"/>
              <w:bottom w:val="single" w:color="auto" w:sz="4" w:space="0"/>
              <w:right w:val="single" w:color="auto" w:sz="4" w:space="0"/>
            </w:tcBorders>
            <w:tcW w:w="1677" w:type="dxa"/>
            <w:vAlign w:val="center"/>
            <w:textDirection w:val="lrTb"/>
            <w:noWrap w:val="false"/>
          </w:tcPr>
          <w:p>
            <w:pPr>
              <w:jc w:val="center"/>
              <w:spacing w:line="360" w:lineRule="auto"/>
              <w:rPr>
                <w:color w:val="000000"/>
                <w:szCs w:val="21"/>
              </w:rPr>
            </w:pPr>
            <w:r>
              <w:rPr>
                <w:color w:val="000000"/>
                <w:szCs w:val="21"/>
              </w:rPr>
              <w:t xml:space="preserve">单项金额</w:t>
            </w:r>
            <w:r/>
          </w:p>
        </w:tc>
        <w:tc>
          <w:tcPr>
            <w:tcBorders>
              <w:top w:val="single" w:color="auto" w:sz="4" w:space="0"/>
              <w:left w:val="single" w:color="auto" w:sz="4" w:space="0"/>
              <w:bottom w:val="single" w:color="auto" w:sz="4" w:space="0"/>
              <w:right w:val="single" w:color="auto" w:sz="4" w:space="0"/>
            </w:tcBorders>
            <w:tcW w:w="1677" w:type="dxa"/>
            <w:vAlign w:val="center"/>
            <w:textDirection w:val="lrTb"/>
            <w:noWrap w:val="false"/>
          </w:tcPr>
          <w:p>
            <w:pPr>
              <w:jc w:val="center"/>
              <w:spacing w:line="360" w:lineRule="auto"/>
              <w:rPr>
                <w:color w:val="000000"/>
                <w:szCs w:val="21"/>
              </w:rPr>
            </w:pPr>
            <w:r>
              <w:rPr>
                <w:color w:val="000000"/>
                <w:szCs w:val="21"/>
              </w:rPr>
              <w:t xml:space="preserve">总价金额</w:t>
            </w:r>
            <w:r/>
          </w:p>
        </w:tc>
      </w:tr>
      <w:tr>
        <w:trPr>
          <w:gridAfter w:val="1"/>
          <w:jc w:val="center"/>
        </w:trPr>
        <w:tc>
          <w:tcPr>
            <w:tcBorders>
              <w:top w:val="single" w:color="auto" w:sz="4" w:space="0"/>
              <w:left w:val="single" w:color="auto" w:sz="4" w:space="0"/>
              <w:bottom w:val="single" w:color="auto" w:sz="4" w:space="0"/>
              <w:right w:val="single" w:color="auto" w:sz="4" w:space="0"/>
            </w:tcBorders>
            <w:tcW w:w="534" w:type="dxa"/>
            <w:textDirection w:val="lrTb"/>
            <w:noWrap w:val="false"/>
          </w:tcPr>
          <w:p>
            <w:pPr>
              <w:jc w:val="center"/>
              <w:spacing w:line="360" w:lineRule="auto"/>
              <w:rPr>
                <w:color w:val="000000"/>
                <w:szCs w:val="21"/>
              </w:rPr>
            </w:pPr>
            <w:r>
              <w:rPr>
                <w:color w:val="000000"/>
                <w:szCs w:val="21"/>
              </w:rPr>
              <w:t xml:space="preserve">1</w:t>
            </w:r>
            <w:r/>
          </w:p>
        </w:tc>
        <w:tc>
          <w:tcPr>
            <w:tcBorders>
              <w:top w:val="single" w:color="auto" w:sz="4" w:space="0"/>
              <w:left w:val="single" w:color="auto" w:sz="4" w:space="0"/>
              <w:bottom w:val="single" w:color="auto" w:sz="4" w:space="0"/>
              <w:right w:val="single" w:color="auto" w:sz="4" w:space="0"/>
            </w:tcBorders>
            <w:tcW w:w="1077"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557"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976"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269"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677"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677" w:type="dxa"/>
            <w:textDirection w:val="lrTb"/>
            <w:noWrap w:val="false"/>
          </w:tcPr>
          <w:p>
            <w:pPr>
              <w:spacing w:line="360" w:lineRule="auto"/>
              <w:rPr>
                <w:color w:val="000000"/>
                <w:szCs w:val="21"/>
              </w:rPr>
            </w:pPr>
            <w:r>
              <w:rPr>
                <w:color w:val="000000"/>
                <w:szCs w:val="21"/>
              </w:rPr>
            </w:r>
            <w:r/>
          </w:p>
        </w:tc>
      </w:tr>
      <w:tr>
        <w:trPr>
          <w:gridAfter w:val="1"/>
          <w:jc w:val="center"/>
        </w:trPr>
        <w:tc>
          <w:tcPr>
            <w:tcBorders>
              <w:top w:val="single" w:color="auto" w:sz="4" w:space="0"/>
              <w:left w:val="single" w:color="auto" w:sz="4" w:space="0"/>
              <w:bottom w:val="single" w:color="auto" w:sz="4" w:space="0"/>
              <w:right w:val="single" w:color="auto" w:sz="4" w:space="0"/>
            </w:tcBorders>
            <w:tcW w:w="534" w:type="dxa"/>
            <w:textDirection w:val="lrTb"/>
            <w:noWrap w:val="false"/>
          </w:tcPr>
          <w:p>
            <w:pPr>
              <w:jc w:val="center"/>
              <w:spacing w:line="360" w:lineRule="auto"/>
              <w:rPr>
                <w:color w:val="000000"/>
                <w:szCs w:val="21"/>
              </w:rPr>
            </w:pPr>
            <w:r>
              <w:rPr>
                <w:color w:val="000000"/>
                <w:szCs w:val="21"/>
              </w:rPr>
              <w:t xml:space="preserve">2</w:t>
            </w:r>
            <w:r/>
          </w:p>
        </w:tc>
        <w:tc>
          <w:tcPr>
            <w:tcBorders>
              <w:top w:val="single" w:color="auto" w:sz="4" w:space="0"/>
              <w:left w:val="single" w:color="auto" w:sz="4" w:space="0"/>
              <w:bottom w:val="single" w:color="auto" w:sz="4" w:space="0"/>
              <w:right w:val="single" w:color="auto" w:sz="4" w:space="0"/>
            </w:tcBorders>
            <w:tcW w:w="1077"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557"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976"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269"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677"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677" w:type="dxa"/>
            <w:textDirection w:val="lrTb"/>
            <w:noWrap w:val="false"/>
          </w:tcPr>
          <w:p>
            <w:pPr>
              <w:spacing w:line="360" w:lineRule="auto"/>
              <w:rPr>
                <w:color w:val="000000"/>
                <w:szCs w:val="21"/>
              </w:rPr>
            </w:pPr>
            <w:r>
              <w:rPr>
                <w:color w:val="000000"/>
                <w:szCs w:val="21"/>
              </w:rPr>
            </w:r>
            <w:r/>
          </w:p>
        </w:tc>
      </w:tr>
      <w:tr>
        <w:trPr>
          <w:gridAfter w:val="1"/>
          <w:jc w:val="center"/>
        </w:trPr>
        <w:tc>
          <w:tcPr>
            <w:tcBorders>
              <w:top w:val="single" w:color="auto" w:sz="4" w:space="0"/>
              <w:left w:val="single" w:color="auto" w:sz="4" w:space="0"/>
              <w:bottom w:val="single" w:color="auto" w:sz="4" w:space="0"/>
              <w:right w:val="single" w:color="auto" w:sz="4" w:space="0"/>
            </w:tcBorders>
            <w:tcW w:w="534" w:type="dxa"/>
            <w:textDirection w:val="lrTb"/>
            <w:noWrap w:val="false"/>
          </w:tcPr>
          <w:p>
            <w:pPr>
              <w:jc w:val="center"/>
              <w:spacing w:line="360" w:lineRule="auto"/>
              <w:rPr>
                <w:color w:val="000000"/>
                <w:szCs w:val="21"/>
              </w:rPr>
            </w:pPr>
            <w:r>
              <w:rPr>
                <w:color w:val="000000"/>
                <w:szCs w:val="21"/>
              </w:rPr>
              <w:t xml:space="preserve">3</w:t>
            </w:r>
            <w:r/>
          </w:p>
        </w:tc>
        <w:tc>
          <w:tcPr>
            <w:tcBorders>
              <w:top w:val="single" w:color="auto" w:sz="4" w:space="0"/>
              <w:left w:val="single" w:color="auto" w:sz="4" w:space="0"/>
              <w:bottom w:val="single" w:color="auto" w:sz="4" w:space="0"/>
              <w:right w:val="single" w:color="auto" w:sz="4" w:space="0"/>
            </w:tcBorders>
            <w:tcW w:w="1077" w:type="dxa"/>
            <w:textDirection w:val="lrTb"/>
            <w:noWrap w:val="false"/>
          </w:tcPr>
          <w:p>
            <w:pPr>
              <w:ind w:left="-827" w:firstLine="827"/>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557"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976"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269"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677"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677" w:type="dxa"/>
            <w:textDirection w:val="lrTb"/>
            <w:noWrap w:val="false"/>
          </w:tcPr>
          <w:p>
            <w:pPr>
              <w:spacing w:line="360" w:lineRule="auto"/>
              <w:rPr>
                <w:color w:val="000000"/>
                <w:szCs w:val="21"/>
              </w:rPr>
            </w:pPr>
            <w:r>
              <w:rPr>
                <w:color w:val="000000"/>
                <w:szCs w:val="21"/>
              </w:rPr>
            </w:r>
            <w:r/>
          </w:p>
        </w:tc>
      </w:tr>
      <w:tr>
        <w:trPr>
          <w:gridAfter w:val="1"/>
          <w:jc w:val="center"/>
        </w:trPr>
        <w:tc>
          <w:tcPr>
            <w:tcBorders>
              <w:top w:val="single" w:color="auto" w:sz="4" w:space="0"/>
              <w:left w:val="single" w:color="auto" w:sz="4" w:space="0"/>
              <w:bottom w:val="single" w:color="auto" w:sz="4" w:space="0"/>
              <w:right w:val="single" w:color="auto" w:sz="4" w:space="0"/>
            </w:tcBorders>
            <w:tcW w:w="534" w:type="dxa"/>
            <w:textDirection w:val="lrTb"/>
            <w:noWrap w:val="false"/>
          </w:tcPr>
          <w:p>
            <w:pPr>
              <w:jc w:val="center"/>
              <w:spacing w:line="360" w:lineRule="auto"/>
              <w:rPr>
                <w:color w:val="000000"/>
                <w:szCs w:val="21"/>
              </w:rPr>
            </w:pPr>
            <w:r>
              <w:rPr>
                <w:color w:val="000000"/>
                <w:szCs w:val="21"/>
              </w:rPr>
              <w:t xml:space="preserve">4</w:t>
            </w:r>
            <w:r/>
          </w:p>
        </w:tc>
        <w:tc>
          <w:tcPr>
            <w:tcBorders>
              <w:top w:val="single" w:color="auto" w:sz="4" w:space="0"/>
              <w:left w:val="single" w:color="auto" w:sz="4" w:space="0"/>
              <w:bottom w:val="single" w:color="auto" w:sz="4" w:space="0"/>
              <w:right w:val="single" w:color="auto" w:sz="4" w:space="0"/>
            </w:tcBorders>
            <w:tcW w:w="1077"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557"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976"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269"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677"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677" w:type="dxa"/>
            <w:textDirection w:val="lrTb"/>
            <w:noWrap w:val="false"/>
          </w:tcPr>
          <w:p>
            <w:pPr>
              <w:spacing w:line="360" w:lineRule="auto"/>
              <w:rPr>
                <w:color w:val="000000"/>
                <w:szCs w:val="21"/>
              </w:rPr>
            </w:pPr>
            <w:r>
              <w:rPr>
                <w:color w:val="000000"/>
                <w:szCs w:val="21"/>
              </w:rPr>
            </w:r>
            <w:r/>
          </w:p>
        </w:tc>
      </w:tr>
      <w:tr>
        <w:trPr>
          <w:gridAfter w:val="1"/>
          <w:jc w:val="center"/>
        </w:trPr>
        <w:tc>
          <w:tcPr>
            <w:tcBorders>
              <w:top w:val="single" w:color="auto" w:sz="4" w:space="0"/>
              <w:left w:val="single" w:color="auto" w:sz="4" w:space="0"/>
              <w:bottom w:val="single" w:color="auto" w:sz="4" w:space="0"/>
              <w:right w:val="single" w:color="auto" w:sz="4" w:space="0"/>
            </w:tcBorders>
            <w:tcW w:w="534" w:type="dxa"/>
            <w:textDirection w:val="lrTb"/>
            <w:noWrap w:val="false"/>
          </w:tcPr>
          <w:p>
            <w:pPr>
              <w:jc w:val="center"/>
              <w:spacing w:line="360" w:lineRule="auto"/>
              <w:rPr>
                <w:color w:val="000000"/>
                <w:szCs w:val="21"/>
              </w:rPr>
            </w:pPr>
            <w:r>
              <w:rPr>
                <w:color w:val="000000"/>
                <w:szCs w:val="21"/>
              </w:rPr>
              <w:t xml:space="preserve">5</w:t>
            </w:r>
            <w:r/>
          </w:p>
        </w:tc>
        <w:tc>
          <w:tcPr>
            <w:tcBorders>
              <w:top w:val="single" w:color="auto" w:sz="4" w:space="0"/>
              <w:left w:val="single" w:color="auto" w:sz="4" w:space="0"/>
              <w:bottom w:val="single" w:color="auto" w:sz="4" w:space="0"/>
              <w:right w:val="single" w:color="auto" w:sz="4" w:space="0"/>
            </w:tcBorders>
            <w:tcW w:w="1077"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557"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976"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269"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677"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677" w:type="dxa"/>
            <w:textDirection w:val="lrTb"/>
            <w:noWrap w:val="false"/>
          </w:tcPr>
          <w:p>
            <w:pPr>
              <w:spacing w:line="360" w:lineRule="auto"/>
              <w:rPr>
                <w:color w:val="000000"/>
                <w:szCs w:val="21"/>
              </w:rPr>
            </w:pPr>
            <w:r>
              <w:rPr>
                <w:color w:val="000000"/>
                <w:szCs w:val="21"/>
              </w:rPr>
            </w:r>
            <w:r/>
          </w:p>
        </w:tc>
      </w:tr>
      <w:tr>
        <w:trPr>
          <w:gridAfter w:val="1"/>
          <w:jc w:val="center"/>
        </w:trPr>
        <w:tc>
          <w:tcPr>
            <w:tcBorders>
              <w:top w:val="single" w:color="auto" w:sz="4" w:space="0"/>
              <w:left w:val="single" w:color="auto" w:sz="4" w:space="0"/>
              <w:bottom w:val="single" w:color="auto" w:sz="4" w:space="0"/>
              <w:right w:val="single" w:color="auto" w:sz="4" w:space="0"/>
            </w:tcBorders>
            <w:tcW w:w="534" w:type="dxa"/>
            <w:textDirection w:val="lrTb"/>
            <w:noWrap w:val="false"/>
          </w:tcPr>
          <w:p>
            <w:pPr>
              <w:jc w:val="center"/>
              <w:spacing w:line="360" w:lineRule="auto"/>
              <w:rPr>
                <w:color w:val="000000"/>
                <w:szCs w:val="21"/>
              </w:rPr>
            </w:pPr>
            <w:r>
              <w:rPr>
                <w:color w:val="000000"/>
                <w:szCs w:val="21"/>
              </w:rPr>
              <w:t xml:space="preserve">6</w:t>
            </w:r>
            <w:r/>
          </w:p>
        </w:tc>
        <w:tc>
          <w:tcPr>
            <w:tcBorders>
              <w:top w:val="single" w:color="auto" w:sz="4" w:space="0"/>
              <w:left w:val="single" w:color="auto" w:sz="4" w:space="0"/>
              <w:bottom w:val="single" w:color="auto" w:sz="4" w:space="0"/>
              <w:right w:val="single" w:color="auto" w:sz="4" w:space="0"/>
            </w:tcBorders>
            <w:tcW w:w="1077"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557"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976"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269"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677"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677" w:type="dxa"/>
            <w:textDirection w:val="lrTb"/>
            <w:noWrap w:val="false"/>
          </w:tcPr>
          <w:p>
            <w:pPr>
              <w:spacing w:line="360" w:lineRule="auto"/>
              <w:rPr>
                <w:color w:val="000000"/>
                <w:szCs w:val="21"/>
              </w:rPr>
            </w:pPr>
            <w:r>
              <w:rPr>
                <w:color w:val="000000"/>
                <w:szCs w:val="21"/>
              </w:rPr>
            </w:r>
            <w:r/>
          </w:p>
        </w:tc>
      </w:tr>
      <w:tr>
        <w:trPr>
          <w:jc w:val="center"/>
        </w:trPr>
        <w:tc>
          <w:tcPr>
            <w:gridSpan w:val="3"/>
            <w:tcBorders>
              <w:top w:val="single" w:color="auto" w:sz="4" w:space="0"/>
              <w:left w:val="single" w:color="auto" w:sz="4" w:space="0"/>
              <w:bottom w:val="single" w:color="auto" w:sz="4" w:space="0"/>
              <w:right w:val="single" w:color="auto" w:sz="4" w:space="0"/>
            </w:tcBorders>
            <w:tcW w:w="3168" w:type="dxa"/>
            <w:textDirection w:val="lrTb"/>
            <w:noWrap w:val="false"/>
          </w:tcPr>
          <w:p>
            <w:pPr>
              <w:jc w:val="center"/>
              <w:spacing w:line="360" w:lineRule="auto"/>
              <w:rPr>
                <w:color w:val="000000"/>
                <w:szCs w:val="21"/>
              </w:rPr>
            </w:pPr>
            <w:r>
              <w:rPr>
                <w:color w:val="000000"/>
                <w:szCs w:val="21"/>
              </w:rPr>
              <w:t xml:space="preserve">投标总价合计：</w:t>
            </w:r>
            <w:r/>
          </w:p>
        </w:tc>
        <w:tc>
          <w:tcPr>
            <w:gridSpan w:val="5"/>
            <w:tcBorders>
              <w:top w:val="single" w:color="auto" w:sz="4" w:space="0"/>
              <w:left w:val="single" w:color="auto" w:sz="4" w:space="0"/>
              <w:bottom w:val="single" w:color="auto" w:sz="4" w:space="0"/>
              <w:right w:val="single" w:color="auto" w:sz="4" w:space="0"/>
            </w:tcBorders>
            <w:tcW w:w="6608" w:type="dxa"/>
            <w:textDirection w:val="lrTb"/>
            <w:noWrap w:val="false"/>
          </w:tcPr>
          <w:p>
            <w:pPr>
              <w:spacing w:line="360" w:lineRule="auto"/>
              <w:rPr>
                <w:color w:val="000000"/>
                <w:szCs w:val="21"/>
              </w:rPr>
            </w:pPr>
            <w:r>
              <w:rPr>
                <w:color w:val="000000"/>
                <w:szCs w:val="21"/>
              </w:rPr>
            </w:r>
            <w:r/>
          </w:p>
        </w:tc>
      </w:tr>
      <w:tr>
        <w:trPr>
          <w:jc w:val="center"/>
          <w:trHeight w:val="590"/>
        </w:trPr>
        <w:tc>
          <w:tcPr>
            <w:gridSpan w:val="3"/>
            <w:tcBorders>
              <w:top w:val="single" w:color="auto" w:sz="4" w:space="0"/>
              <w:left w:val="single" w:color="auto" w:sz="4" w:space="0"/>
              <w:bottom w:val="single" w:color="auto" w:sz="4" w:space="0"/>
              <w:right w:val="single" w:color="auto" w:sz="4" w:space="0"/>
            </w:tcBorders>
            <w:tcW w:w="3168" w:type="dxa"/>
            <w:textDirection w:val="lrTb"/>
            <w:noWrap w:val="false"/>
          </w:tcPr>
          <w:p>
            <w:pPr>
              <w:jc w:val="center"/>
              <w:spacing w:line="360" w:lineRule="auto"/>
              <w:rPr>
                <w:color w:val="000000"/>
                <w:szCs w:val="21"/>
              </w:rPr>
            </w:pPr>
            <w:r>
              <w:rPr>
                <w:color w:val="000000"/>
                <w:szCs w:val="21"/>
              </w:rPr>
              <w:t xml:space="preserve">属于小微企业产品的金额：</w:t>
            </w:r>
            <w:r/>
          </w:p>
        </w:tc>
        <w:tc>
          <w:tcPr>
            <w:gridSpan w:val="5"/>
            <w:tcBorders>
              <w:top w:val="single" w:color="auto" w:sz="4" w:space="0"/>
              <w:left w:val="single" w:color="auto" w:sz="4" w:space="0"/>
              <w:bottom w:val="single" w:color="auto" w:sz="4" w:space="0"/>
              <w:right w:val="single" w:color="auto" w:sz="4" w:space="0"/>
            </w:tcBorders>
            <w:tcW w:w="6608" w:type="dxa"/>
            <w:textDirection w:val="lrTb"/>
            <w:noWrap w:val="false"/>
          </w:tcPr>
          <w:p>
            <w:pPr>
              <w:spacing w:line="360" w:lineRule="auto"/>
              <w:rPr>
                <w:color w:val="000000"/>
                <w:szCs w:val="21"/>
              </w:rPr>
            </w:pPr>
            <w:r>
              <w:rPr>
                <w:color w:val="000000"/>
                <w:szCs w:val="21"/>
              </w:rPr>
            </w:r>
            <w:r/>
          </w:p>
        </w:tc>
      </w:tr>
    </w:tbl>
    <w:p>
      <w:pPr>
        <w:spacing w:line="360" w:lineRule="auto"/>
        <w:rPr>
          <w:color w:val="000000"/>
          <w:szCs w:val="21"/>
        </w:rPr>
      </w:pPr>
      <w:r>
        <w:rPr>
          <w:color w:val="000000"/>
          <w:szCs w:val="21"/>
        </w:rPr>
      </w:r>
      <w:r/>
    </w:p>
    <w:p>
      <w:pPr>
        <w:spacing w:line="360" w:lineRule="auto"/>
        <w:rPr>
          <w:color w:val="000000"/>
          <w:szCs w:val="21"/>
        </w:rPr>
      </w:pPr>
      <w:r>
        <w:rPr>
          <w:color w:val="000000"/>
          <w:szCs w:val="21"/>
        </w:rPr>
        <w:t xml:space="preserve">投标人名称（公章）：</w:t>
      </w:r>
      <w:r/>
    </w:p>
    <w:p>
      <w:pPr>
        <w:spacing w:line="360" w:lineRule="auto"/>
        <w:rPr>
          <w:color w:val="000000"/>
          <w:szCs w:val="21"/>
        </w:rPr>
      </w:pPr>
      <w:r>
        <w:rPr>
          <w:color w:val="000000"/>
          <w:szCs w:val="21"/>
        </w:rPr>
        <w:t xml:space="preserve">授权代表（签字）：</w:t>
      </w:r>
      <w:r/>
    </w:p>
    <w:p>
      <w:pPr>
        <w:spacing w:line="360" w:lineRule="auto"/>
        <w:rPr>
          <w:color w:val="000000"/>
          <w:szCs w:val="21"/>
        </w:rPr>
      </w:pPr>
      <w:r>
        <w:rPr>
          <w:color w:val="000000"/>
          <w:szCs w:val="21"/>
        </w:rPr>
        <w:t xml:space="preserve">日期：</w:t>
      </w:r>
      <w:r/>
    </w:p>
    <w:p>
      <w:pPr>
        <w:spacing w:line="360" w:lineRule="auto"/>
        <w:rPr>
          <w:color w:val="000000"/>
          <w:szCs w:val="21"/>
        </w:rPr>
      </w:pPr>
      <w:r>
        <w:rPr>
          <w:color w:val="000000"/>
          <w:szCs w:val="21"/>
        </w:rPr>
      </w:r>
      <w:r/>
    </w:p>
    <w:p>
      <w:pPr>
        <w:spacing w:line="360" w:lineRule="auto"/>
        <w:rPr>
          <w:color w:val="000000"/>
          <w:szCs w:val="21"/>
        </w:rPr>
      </w:pPr>
      <w:r>
        <w:rPr>
          <w:color w:val="000000"/>
          <w:szCs w:val="21"/>
        </w:rPr>
        <w:t xml:space="preserve">注：1、投标人应根据其所投产品情况，提供配置的详细分项报价。投标人应对上述每项内容列明组成的详细分项价格。</w:t>
      </w:r>
      <w:r/>
    </w:p>
    <w:p>
      <w:pPr>
        <w:ind w:firstLine="420"/>
        <w:spacing w:line="360" w:lineRule="auto"/>
        <w:rPr>
          <w:color w:val="000000"/>
          <w:szCs w:val="21"/>
        </w:rPr>
      </w:pPr>
      <w:r>
        <w:rPr>
          <w:color w:val="000000"/>
          <w:szCs w:val="21"/>
        </w:rPr>
        <w:t xml:space="preserve">2、表中表格行数可自行添加。</w:t>
      </w:r>
      <w:r/>
    </w:p>
    <w:p>
      <w:pPr>
        <w:ind w:firstLine="420"/>
        <w:spacing w:line="360" w:lineRule="auto"/>
        <w:rPr>
          <w:color w:val="000000"/>
          <w:szCs w:val="21"/>
        </w:rPr>
      </w:pPr>
      <w:r>
        <w:rPr>
          <w:color w:val="000000"/>
          <w:szCs w:val="21"/>
        </w:rPr>
      </w:r>
      <w:r/>
    </w:p>
    <w:p>
      <w:pPr>
        <w:jc w:val="center"/>
        <w:spacing w:line="360" w:lineRule="auto"/>
        <w:rPr>
          <w:b/>
          <w:color w:val="000000"/>
          <w:szCs w:val="21"/>
        </w:rPr>
      </w:pPr>
      <w:r>
        <w:rPr>
          <w:b/>
          <w:color w:val="000000"/>
          <w:szCs w:val="21"/>
        </w:rPr>
      </w:r>
      <w:r/>
    </w:p>
    <w:p>
      <w:pPr>
        <w:spacing w:line="360" w:lineRule="auto"/>
        <w:rPr>
          <w:color w:val="000000"/>
          <w:szCs w:val="21"/>
        </w:rPr>
      </w:pPr>
      <w:r>
        <w:rPr>
          <w:color w:val="000000"/>
          <w:szCs w:val="21"/>
        </w:rPr>
      </w:r>
      <w:r/>
    </w:p>
    <w:p>
      <w:pPr>
        <w:spacing w:line="360" w:lineRule="auto"/>
        <w:rPr>
          <w:color w:val="000000"/>
          <w:szCs w:val="21"/>
        </w:rPr>
        <w:sectPr>
          <w:footnotePr/>
          <w:endnotePr/>
          <w:type w:val="nextPage"/>
          <w:pgSz w:w="11906" w:h="16838" w:orient="portrait"/>
          <w:pgMar w:top="1134" w:right="1134" w:bottom="1083" w:left="1134" w:header="851" w:footer="992" w:gutter="0"/>
          <w:cols w:num="1" w:sep="0" w:space="720" w:equalWidth="1"/>
          <w:docGrid w:linePitch="360"/>
        </w:sectPr>
      </w:pPr>
      <w:r>
        <w:rPr>
          <w:color w:val="000000"/>
          <w:szCs w:val="21"/>
        </w:rPr>
      </w:r>
      <w:r/>
    </w:p>
    <w:p>
      <w:pPr>
        <w:spacing w:after="120" w:line="360" w:lineRule="auto"/>
        <w:rPr>
          <w:b/>
          <w:bCs/>
          <w:color w:val="000000"/>
          <w:szCs w:val="21"/>
        </w:rPr>
        <w:outlineLvl w:val="1"/>
      </w:pPr>
      <w:r/>
      <w:bookmarkStart w:id="84" w:name="_Toc113527849"/>
      <w:r/>
      <w:bookmarkStart w:id="85" w:name="_Toc1916"/>
      <w:r/>
      <w:bookmarkStart w:id="86" w:name="_Toc31821"/>
      <w:r/>
      <w:bookmarkStart w:id="87" w:name="_Toc14830"/>
      <w:r>
        <w:rPr>
          <w:b/>
          <w:bCs/>
          <w:color w:val="000000"/>
          <w:szCs w:val="21"/>
        </w:rPr>
        <w:t xml:space="preserve">附件四 商务条款偏离表</w:t>
      </w:r>
      <w:bookmarkEnd w:id="84"/>
      <w:r/>
      <w:bookmarkEnd w:id="85"/>
      <w:r/>
      <w:bookmarkEnd w:id="86"/>
      <w:r/>
      <w:bookmarkEnd w:id="87"/>
      <w:r/>
      <w:r/>
    </w:p>
    <w:tbl>
      <w:tblPr>
        <w:tblStyle w:val="1363"/>
        <w:tblW w:w="9766"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94"/>
        <w:gridCol w:w="1734"/>
        <w:gridCol w:w="2895"/>
        <w:gridCol w:w="1628"/>
        <w:gridCol w:w="2815"/>
      </w:tblGrid>
      <w:tr>
        <w:trPr>
          <w:jc w:val="center"/>
          <w:trHeight w:val="642"/>
        </w:trPr>
        <w:tc>
          <w:tcPr>
            <w:tcBorders>
              <w:top w:val="single" w:color="auto" w:sz="4" w:space="0"/>
              <w:left w:val="single" w:color="auto" w:sz="4" w:space="0"/>
              <w:bottom w:val="single" w:color="auto" w:sz="4" w:space="0"/>
              <w:right w:val="single" w:color="auto" w:sz="4" w:space="0"/>
            </w:tcBorders>
            <w:tcW w:w="694" w:type="dxa"/>
            <w:textDirection w:val="lrTb"/>
            <w:noWrap w:val="false"/>
          </w:tcPr>
          <w:p>
            <w:pPr>
              <w:jc w:val="center"/>
              <w:spacing w:before="120" w:line="360" w:lineRule="auto"/>
              <w:rPr>
                <w:color w:val="000000"/>
                <w:szCs w:val="21"/>
              </w:rPr>
            </w:pPr>
            <w:r>
              <w:rPr>
                <w:color w:val="000000"/>
                <w:szCs w:val="21"/>
              </w:rPr>
              <w:t xml:space="preserve">序号</w:t>
            </w:r>
            <w:r/>
          </w:p>
        </w:tc>
        <w:tc>
          <w:tcPr>
            <w:tcBorders>
              <w:top w:val="single" w:color="auto" w:sz="4" w:space="0"/>
              <w:left w:val="single" w:color="auto" w:sz="4" w:space="0"/>
              <w:bottom w:val="single" w:color="auto" w:sz="4" w:space="0"/>
              <w:right w:val="single" w:color="auto" w:sz="4" w:space="0"/>
            </w:tcBorders>
            <w:tcW w:w="1734" w:type="dxa"/>
            <w:textDirection w:val="lrTb"/>
            <w:noWrap w:val="false"/>
          </w:tcPr>
          <w:p>
            <w:pPr>
              <w:jc w:val="center"/>
              <w:spacing w:before="120" w:line="360" w:lineRule="auto"/>
              <w:rPr>
                <w:color w:val="000000"/>
                <w:szCs w:val="21"/>
              </w:rPr>
            </w:pPr>
            <w:r>
              <w:rPr>
                <w:color w:val="000000"/>
                <w:szCs w:val="21"/>
              </w:rPr>
              <w:t xml:space="preserve">招标文件条目号</w:t>
            </w:r>
            <w:r/>
          </w:p>
        </w:tc>
        <w:tc>
          <w:tcPr>
            <w:tcBorders>
              <w:top w:val="single" w:color="auto" w:sz="4" w:space="0"/>
              <w:left w:val="single" w:color="auto" w:sz="4" w:space="0"/>
              <w:bottom w:val="single" w:color="auto" w:sz="4" w:space="0"/>
              <w:right w:val="single" w:color="auto" w:sz="4" w:space="0"/>
            </w:tcBorders>
            <w:tcW w:w="2895" w:type="dxa"/>
            <w:textDirection w:val="lrTb"/>
            <w:noWrap w:val="false"/>
          </w:tcPr>
          <w:p>
            <w:pPr>
              <w:jc w:val="center"/>
              <w:spacing w:before="120" w:line="360" w:lineRule="auto"/>
              <w:rPr>
                <w:color w:val="000000"/>
                <w:szCs w:val="21"/>
              </w:rPr>
            </w:pPr>
            <w:r>
              <w:rPr>
                <w:color w:val="000000"/>
                <w:szCs w:val="21"/>
              </w:rPr>
              <w:t xml:space="preserve">招标文件的商务条款</w:t>
            </w:r>
            <w:r/>
          </w:p>
        </w:tc>
        <w:tc>
          <w:tcPr>
            <w:tcBorders>
              <w:top w:val="single" w:color="auto" w:sz="4" w:space="0"/>
              <w:left w:val="single" w:color="auto" w:sz="4" w:space="0"/>
              <w:bottom w:val="single" w:color="auto" w:sz="4" w:space="0"/>
              <w:right w:val="single" w:color="auto" w:sz="4" w:space="0"/>
            </w:tcBorders>
            <w:tcW w:w="1628" w:type="dxa"/>
            <w:textDirection w:val="lrTb"/>
            <w:noWrap w:val="false"/>
          </w:tcPr>
          <w:p>
            <w:pPr>
              <w:jc w:val="center"/>
              <w:spacing w:before="120" w:line="360" w:lineRule="auto"/>
              <w:rPr>
                <w:color w:val="000000"/>
                <w:szCs w:val="21"/>
              </w:rPr>
            </w:pPr>
            <w:r>
              <w:rPr>
                <w:color w:val="000000"/>
                <w:szCs w:val="21"/>
              </w:rPr>
              <w:t xml:space="preserve">投标文件响应</w:t>
            </w:r>
            <w:r/>
          </w:p>
        </w:tc>
        <w:tc>
          <w:tcPr>
            <w:tcBorders>
              <w:top w:val="single" w:color="auto" w:sz="4" w:space="0"/>
              <w:left w:val="single" w:color="auto" w:sz="4" w:space="0"/>
              <w:bottom w:val="single" w:color="auto" w:sz="4" w:space="0"/>
              <w:right w:val="single" w:color="auto" w:sz="4" w:space="0"/>
            </w:tcBorders>
            <w:tcW w:w="2815" w:type="dxa"/>
            <w:textDirection w:val="lrTb"/>
            <w:noWrap w:val="false"/>
          </w:tcPr>
          <w:p>
            <w:pPr>
              <w:jc w:val="center"/>
              <w:spacing w:before="120" w:line="360" w:lineRule="auto"/>
              <w:rPr>
                <w:color w:val="000000"/>
                <w:szCs w:val="21"/>
              </w:rPr>
            </w:pPr>
            <w:r>
              <w:rPr>
                <w:color w:val="000000"/>
                <w:szCs w:val="21"/>
              </w:rPr>
              <w:t xml:space="preserve">投标人的承诺或说明</w:t>
            </w:r>
            <w:r/>
          </w:p>
        </w:tc>
      </w:tr>
      <w:tr>
        <w:trPr>
          <w:jc w:val="center"/>
          <w:trHeight w:val="469"/>
        </w:trPr>
        <w:tc>
          <w:tcPr>
            <w:tcBorders>
              <w:top w:val="single" w:color="auto" w:sz="4" w:space="0"/>
              <w:left w:val="single" w:color="auto" w:sz="4" w:space="0"/>
              <w:bottom w:val="single" w:color="auto" w:sz="4" w:space="0"/>
              <w:right w:val="single" w:color="auto" w:sz="4" w:space="0"/>
            </w:tcBorders>
            <w:tcW w:w="694" w:type="dxa"/>
            <w:textDirection w:val="lrTb"/>
            <w:noWrap w:val="false"/>
          </w:tcPr>
          <w:p>
            <w:pPr>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734" w:type="dxa"/>
            <w:textDirection w:val="lrTb"/>
            <w:noWrap w:val="false"/>
          </w:tcPr>
          <w:p>
            <w:pPr>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895" w:type="dxa"/>
            <w:textDirection w:val="lrTb"/>
            <w:noWrap w:val="false"/>
          </w:tcPr>
          <w:p>
            <w:pPr>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628" w:type="dxa"/>
            <w:textDirection w:val="lrTb"/>
            <w:noWrap w:val="false"/>
          </w:tcPr>
          <w:p>
            <w:pPr>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815" w:type="dxa"/>
            <w:textDirection w:val="lrTb"/>
            <w:noWrap w:val="false"/>
          </w:tcPr>
          <w:p>
            <w:pPr>
              <w:spacing w:before="120" w:line="360" w:lineRule="auto"/>
              <w:rPr>
                <w:color w:val="000000"/>
                <w:szCs w:val="21"/>
              </w:rPr>
            </w:pPr>
            <w:r>
              <w:rPr>
                <w:color w:val="000000"/>
                <w:szCs w:val="21"/>
              </w:rPr>
            </w:r>
            <w:r/>
          </w:p>
        </w:tc>
      </w:tr>
      <w:tr>
        <w:trPr>
          <w:jc w:val="center"/>
          <w:trHeight w:val="719"/>
        </w:trPr>
        <w:tc>
          <w:tcPr>
            <w:tcBorders>
              <w:top w:val="single" w:color="auto" w:sz="4" w:space="0"/>
              <w:left w:val="single" w:color="auto" w:sz="4" w:space="0"/>
              <w:bottom w:val="single" w:color="auto" w:sz="4" w:space="0"/>
              <w:right w:val="single" w:color="auto" w:sz="4" w:space="0"/>
            </w:tcBorders>
            <w:tcW w:w="694" w:type="dxa"/>
            <w:textDirection w:val="lrTb"/>
            <w:noWrap w:val="false"/>
          </w:tcPr>
          <w:p>
            <w:pPr>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734" w:type="dxa"/>
            <w:textDirection w:val="lrTb"/>
            <w:noWrap w:val="false"/>
          </w:tcPr>
          <w:p>
            <w:pPr>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895" w:type="dxa"/>
            <w:textDirection w:val="lrTb"/>
            <w:noWrap w:val="false"/>
          </w:tcPr>
          <w:p>
            <w:pPr>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628" w:type="dxa"/>
            <w:textDirection w:val="lrTb"/>
            <w:noWrap w:val="false"/>
          </w:tcPr>
          <w:p>
            <w:pPr>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815" w:type="dxa"/>
            <w:textDirection w:val="lrTb"/>
            <w:noWrap w:val="false"/>
          </w:tcPr>
          <w:p>
            <w:pPr>
              <w:spacing w:before="120" w:line="360" w:lineRule="auto"/>
              <w:rPr>
                <w:color w:val="000000"/>
                <w:szCs w:val="21"/>
              </w:rPr>
            </w:pPr>
            <w:r>
              <w:rPr>
                <w:color w:val="000000"/>
                <w:szCs w:val="21"/>
              </w:rPr>
            </w:r>
            <w:r/>
          </w:p>
        </w:tc>
      </w:tr>
      <w:tr>
        <w:trPr>
          <w:jc w:val="center"/>
          <w:trHeight w:val="540"/>
        </w:trPr>
        <w:tc>
          <w:tcPr>
            <w:tcBorders>
              <w:top w:val="single" w:color="auto" w:sz="4" w:space="0"/>
              <w:left w:val="single" w:color="auto" w:sz="4" w:space="0"/>
              <w:bottom w:val="single" w:color="auto" w:sz="4" w:space="0"/>
              <w:right w:val="single" w:color="auto" w:sz="4" w:space="0"/>
            </w:tcBorders>
            <w:tcW w:w="694" w:type="dxa"/>
            <w:textDirection w:val="lrTb"/>
            <w:noWrap w:val="false"/>
          </w:tcPr>
          <w:p>
            <w:pPr>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734" w:type="dxa"/>
            <w:textDirection w:val="lrTb"/>
            <w:noWrap w:val="false"/>
          </w:tcPr>
          <w:p>
            <w:pPr>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895" w:type="dxa"/>
            <w:textDirection w:val="lrTb"/>
            <w:noWrap w:val="false"/>
          </w:tcPr>
          <w:p>
            <w:pPr>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628" w:type="dxa"/>
            <w:textDirection w:val="lrTb"/>
            <w:noWrap w:val="false"/>
          </w:tcPr>
          <w:p>
            <w:pPr>
              <w:ind w:left="43"/>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815" w:type="dxa"/>
            <w:textDirection w:val="lrTb"/>
            <w:noWrap w:val="false"/>
          </w:tcPr>
          <w:p>
            <w:pPr>
              <w:ind w:left="43"/>
              <w:spacing w:before="120" w:line="360" w:lineRule="auto"/>
              <w:rPr>
                <w:color w:val="000000"/>
                <w:szCs w:val="21"/>
              </w:rPr>
            </w:pPr>
            <w:r>
              <w:rPr>
                <w:color w:val="000000"/>
                <w:szCs w:val="21"/>
              </w:rPr>
            </w:r>
            <w:r/>
          </w:p>
        </w:tc>
      </w:tr>
      <w:tr>
        <w:trPr>
          <w:jc w:val="center"/>
          <w:trHeight w:val="440"/>
        </w:trPr>
        <w:tc>
          <w:tcPr>
            <w:tcBorders>
              <w:top w:val="single" w:color="auto" w:sz="4" w:space="0"/>
              <w:left w:val="single" w:color="auto" w:sz="4" w:space="0"/>
              <w:bottom w:val="single" w:color="auto" w:sz="4" w:space="0"/>
              <w:right w:val="single" w:color="auto" w:sz="4" w:space="0"/>
            </w:tcBorders>
            <w:tcW w:w="694" w:type="dxa"/>
            <w:textDirection w:val="lrTb"/>
            <w:noWrap w:val="false"/>
          </w:tcPr>
          <w:p>
            <w:pPr>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734" w:type="dxa"/>
            <w:textDirection w:val="lrTb"/>
            <w:noWrap w:val="false"/>
          </w:tcPr>
          <w:p>
            <w:pPr>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895" w:type="dxa"/>
            <w:textDirection w:val="lrTb"/>
            <w:noWrap w:val="false"/>
          </w:tcPr>
          <w:p>
            <w:pPr>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628" w:type="dxa"/>
            <w:textDirection w:val="lrTb"/>
            <w:noWrap w:val="false"/>
          </w:tcPr>
          <w:p>
            <w:pPr>
              <w:ind w:left="43"/>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815" w:type="dxa"/>
            <w:textDirection w:val="lrTb"/>
            <w:noWrap w:val="false"/>
          </w:tcPr>
          <w:p>
            <w:pPr>
              <w:ind w:left="43"/>
              <w:spacing w:before="120" w:line="360" w:lineRule="auto"/>
              <w:rPr>
                <w:color w:val="000000"/>
                <w:szCs w:val="21"/>
              </w:rPr>
            </w:pPr>
            <w:r>
              <w:rPr>
                <w:color w:val="000000"/>
                <w:szCs w:val="21"/>
              </w:rPr>
            </w:r>
            <w:r/>
          </w:p>
        </w:tc>
      </w:tr>
      <w:tr>
        <w:trPr>
          <w:jc w:val="center"/>
          <w:trHeight w:val="460"/>
        </w:trPr>
        <w:tc>
          <w:tcPr>
            <w:tcBorders>
              <w:top w:val="single" w:color="auto" w:sz="4" w:space="0"/>
              <w:left w:val="single" w:color="auto" w:sz="4" w:space="0"/>
              <w:bottom w:val="single" w:color="auto" w:sz="4" w:space="0"/>
              <w:right w:val="single" w:color="auto" w:sz="4" w:space="0"/>
            </w:tcBorders>
            <w:tcW w:w="694" w:type="dxa"/>
            <w:textDirection w:val="lrTb"/>
            <w:noWrap w:val="false"/>
          </w:tcPr>
          <w:p>
            <w:pPr>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734" w:type="dxa"/>
            <w:textDirection w:val="lrTb"/>
            <w:noWrap w:val="false"/>
          </w:tcPr>
          <w:p>
            <w:pPr>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895" w:type="dxa"/>
            <w:textDirection w:val="lrTb"/>
            <w:noWrap w:val="false"/>
          </w:tcPr>
          <w:p>
            <w:pPr>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628" w:type="dxa"/>
            <w:textDirection w:val="lrTb"/>
            <w:noWrap w:val="false"/>
          </w:tcPr>
          <w:p>
            <w:pPr>
              <w:ind w:left="43"/>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815" w:type="dxa"/>
            <w:textDirection w:val="lrTb"/>
            <w:noWrap w:val="false"/>
          </w:tcPr>
          <w:p>
            <w:pPr>
              <w:ind w:left="43"/>
              <w:spacing w:before="120" w:line="360" w:lineRule="auto"/>
              <w:rPr>
                <w:color w:val="000000"/>
                <w:szCs w:val="21"/>
              </w:rPr>
            </w:pPr>
            <w:r>
              <w:rPr>
                <w:color w:val="000000"/>
                <w:szCs w:val="21"/>
              </w:rPr>
            </w:r>
            <w:r/>
          </w:p>
        </w:tc>
      </w:tr>
      <w:tr>
        <w:trPr>
          <w:jc w:val="center"/>
          <w:trHeight w:val="820"/>
        </w:trPr>
        <w:tc>
          <w:tcPr>
            <w:tcBorders>
              <w:top w:val="single" w:color="auto" w:sz="4" w:space="0"/>
              <w:left w:val="single" w:color="auto" w:sz="4" w:space="0"/>
              <w:bottom w:val="single" w:color="auto" w:sz="4" w:space="0"/>
              <w:right w:val="single" w:color="auto" w:sz="4" w:space="0"/>
            </w:tcBorders>
            <w:tcW w:w="694" w:type="dxa"/>
            <w:textDirection w:val="lrTb"/>
            <w:noWrap w:val="false"/>
          </w:tcPr>
          <w:p>
            <w:pPr>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734" w:type="dxa"/>
            <w:textDirection w:val="lrTb"/>
            <w:noWrap w:val="false"/>
          </w:tcPr>
          <w:p>
            <w:pPr>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895" w:type="dxa"/>
            <w:textDirection w:val="lrTb"/>
            <w:noWrap w:val="false"/>
          </w:tcPr>
          <w:p>
            <w:pPr>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628" w:type="dxa"/>
            <w:textDirection w:val="lrTb"/>
            <w:noWrap w:val="false"/>
          </w:tcPr>
          <w:p>
            <w:pPr>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815" w:type="dxa"/>
            <w:textDirection w:val="lrTb"/>
            <w:noWrap w:val="false"/>
          </w:tcPr>
          <w:p>
            <w:pPr>
              <w:spacing w:before="120" w:line="360" w:lineRule="auto"/>
              <w:rPr>
                <w:color w:val="000000"/>
                <w:szCs w:val="21"/>
              </w:rPr>
            </w:pPr>
            <w:r>
              <w:rPr>
                <w:color w:val="000000"/>
                <w:szCs w:val="21"/>
              </w:rPr>
            </w:r>
            <w:r/>
          </w:p>
        </w:tc>
      </w:tr>
      <w:tr>
        <w:trPr>
          <w:jc w:val="center"/>
          <w:trHeight w:val="340"/>
        </w:trPr>
        <w:tc>
          <w:tcPr>
            <w:tcBorders>
              <w:top w:val="single" w:color="auto" w:sz="4" w:space="0"/>
              <w:left w:val="single" w:color="auto" w:sz="4" w:space="0"/>
              <w:bottom w:val="single" w:color="auto" w:sz="4" w:space="0"/>
              <w:right w:val="single" w:color="auto" w:sz="4" w:space="0"/>
            </w:tcBorders>
            <w:tcW w:w="694" w:type="dxa"/>
            <w:textDirection w:val="lrTb"/>
            <w:noWrap w:val="false"/>
          </w:tcPr>
          <w:p>
            <w:pPr>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734" w:type="dxa"/>
            <w:textDirection w:val="lrTb"/>
            <w:noWrap w:val="false"/>
          </w:tcPr>
          <w:p>
            <w:pPr>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895" w:type="dxa"/>
            <w:textDirection w:val="lrTb"/>
            <w:noWrap w:val="false"/>
          </w:tcPr>
          <w:p>
            <w:pPr>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628" w:type="dxa"/>
            <w:textDirection w:val="lrTb"/>
            <w:noWrap w:val="false"/>
          </w:tcPr>
          <w:p>
            <w:pPr>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815" w:type="dxa"/>
            <w:textDirection w:val="lrTb"/>
            <w:noWrap w:val="false"/>
          </w:tcPr>
          <w:p>
            <w:pPr>
              <w:spacing w:before="120" w:line="360" w:lineRule="auto"/>
              <w:rPr>
                <w:color w:val="000000"/>
                <w:szCs w:val="21"/>
              </w:rPr>
            </w:pPr>
            <w:r>
              <w:rPr>
                <w:color w:val="000000"/>
                <w:szCs w:val="21"/>
              </w:rPr>
            </w:r>
            <w:r/>
          </w:p>
        </w:tc>
      </w:tr>
    </w:tbl>
    <w:p>
      <w:pPr>
        <w:spacing w:line="360" w:lineRule="auto"/>
        <w:rPr>
          <w:color w:val="000000"/>
          <w:szCs w:val="21"/>
        </w:rPr>
      </w:pPr>
      <w:r>
        <w:rPr>
          <w:color w:val="000000"/>
          <w:szCs w:val="21"/>
        </w:rPr>
      </w:r>
      <w:r/>
    </w:p>
    <w:p>
      <w:pPr>
        <w:spacing w:line="360" w:lineRule="auto"/>
        <w:rPr>
          <w:color w:val="000000"/>
          <w:szCs w:val="21"/>
        </w:rPr>
      </w:pPr>
      <w:r>
        <w:rPr>
          <w:color w:val="000000"/>
          <w:szCs w:val="21"/>
        </w:rPr>
        <w:t xml:space="preserve">投标人名称（公章）：</w:t>
      </w:r>
      <w:r/>
    </w:p>
    <w:p>
      <w:pPr>
        <w:spacing w:line="360" w:lineRule="auto"/>
        <w:rPr>
          <w:color w:val="000000"/>
          <w:szCs w:val="21"/>
        </w:rPr>
      </w:pPr>
      <w:r>
        <w:rPr>
          <w:color w:val="000000"/>
          <w:szCs w:val="21"/>
        </w:rPr>
        <w:t xml:space="preserve">授权代表（签字）：</w:t>
      </w:r>
      <w:r/>
    </w:p>
    <w:p>
      <w:pPr>
        <w:spacing w:line="360" w:lineRule="auto"/>
        <w:rPr>
          <w:color w:val="000000"/>
          <w:szCs w:val="21"/>
        </w:rPr>
      </w:pPr>
      <w:r>
        <w:rPr>
          <w:color w:val="000000"/>
          <w:szCs w:val="21"/>
        </w:rPr>
        <w:t xml:space="preserve">日期：</w:t>
      </w:r>
      <w:r/>
    </w:p>
    <w:p>
      <w:pPr>
        <w:spacing w:line="360" w:lineRule="auto"/>
        <w:rPr>
          <w:color w:val="000000"/>
          <w:szCs w:val="21"/>
        </w:rPr>
      </w:pPr>
      <w:r>
        <w:rPr>
          <w:color w:val="000000"/>
          <w:szCs w:val="21"/>
        </w:rPr>
      </w:r>
      <w:r/>
    </w:p>
    <w:p>
      <w:pPr>
        <w:spacing w:line="360" w:lineRule="auto"/>
        <w:rPr>
          <w:color w:val="000000"/>
          <w:szCs w:val="21"/>
        </w:rPr>
      </w:pPr>
      <w:r>
        <w:rPr>
          <w:color w:val="000000"/>
          <w:szCs w:val="21"/>
        </w:rPr>
        <w:t xml:space="preserve">注：1、投标人如对包括</w:t>
      </w:r>
      <w:r>
        <w:rPr>
          <w:b/>
          <w:bCs/>
          <w:color w:val="000000"/>
          <w:szCs w:val="21"/>
        </w:rPr>
        <w:t xml:space="preserve">交货期/工期、质保期、售后服务要求、付款方式等</w:t>
      </w:r>
      <w:r>
        <w:rPr>
          <w:color w:val="000000"/>
          <w:szCs w:val="21"/>
        </w:rPr>
        <w:t xml:space="preserve">商务条款的响应有任何偏离，请在本表中详细填写；如不列出，则视为投标人完全同意招标文件的商务条款。</w:t>
      </w:r>
      <w:r/>
    </w:p>
    <w:p>
      <w:pPr>
        <w:ind w:left="420"/>
        <w:spacing w:line="360" w:lineRule="auto"/>
        <w:rPr>
          <w:color w:val="000000"/>
          <w:szCs w:val="21"/>
        </w:rPr>
      </w:pPr>
      <w:r>
        <w:rPr>
          <w:color w:val="000000"/>
          <w:szCs w:val="21"/>
        </w:rPr>
        <w:t xml:space="preserve">2、“投标人的承诺或说明”栏请注明“响应/正偏离/负偏离”，正偏离指投标人的响应高于招标文件要求，负偏离指投标人的响应低于招标文件要求。</w:t>
      </w:r>
      <w:r/>
    </w:p>
    <w:p>
      <w:pPr>
        <w:ind w:firstLine="420"/>
        <w:spacing w:line="360" w:lineRule="auto"/>
        <w:rPr>
          <w:color w:val="000000"/>
          <w:szCs w:val="21"/>
        </w:rPr>
      </w:pPr>
      <w:r>
        <w:rPr>
          <w:color w:val="000000"/>
          <w:szCs w:val="21"/>
        </w:rPr>
        <w:t xml:space="preserve">3、如果行数不够，请自行增加。</w:t>
      </w:r>
      <w:r/>
    </w:p>
    <w:p>
      <w:pPr>
        <w:ind w:firstLine="5494"/>
        <w:spacing w:line="360" w:lineRule="auto"/>
        <w:rPr>
          <w:color w:val="000000"/>
          <w:szCs w:val="21"/>
        </w:rPr>
      </w:pPr>
      <w:r>
        <w:rPr>
          <w:color w:val="000000"/>
          <w:szCs w:val="21"/>
        </w:rPr>
      </w:r>
      <w:r/>
    </w:p>
    <w:p>
      <w:pPr>
        <w:spacing w:line="360" w:lineRule="auto"/>
        <w:rPr>
          <w:color w:val="000000"/>
          <w:szCs w:val="21"/>
        </w:rPr>
      </w:pPr>
      <w:r>
        <w:rPr>
          <w:color w:val="000000"/>
          <w:szCs w:val="21"/>
        </w:rPr>
      </w:r>
      <w:r/>
    </w:p>
    <w:p>
      <w:pPr>
        <w:ind w:right="-334"/>
        <w:spacing w:line="360" w:lineRule="auto"/>
        <w:rPr>
          <w:color w:val="000000"/>
          <w:szCs w:val="21"/>
        </w:rPr>
      </w:pPr>
      <w:r>
        <w:rPr>
          <w:color w:val="000000"/>
          <w:szCs w:val="21"/>
        </w:rPr>
      </w:r>
      <w:r/>
    </w:p>
    <w:p>
      <w:pPr>
        <w:ind w:right="-334"/>
        <w:spacing w:line="360" w:lineRule="auto"/>
        <w:rPr>
          <w:color w:val="000000"/>
          <w:szCs w:val="21"/>
        </w:rPr>
      </w:pPr>
      <w:r>
        <w:rPr>
          <w:color w:val="000000"/>
          <w:szCs w:val="21"/>
        </w:rPr>
      </w:r>
      <w:r/>
    </w:p>
    <w:p>
      <w:pPr>
        <w:ind w:right="-334"/>
        <w:spacing w:line="360" w:lineRule="auto"/>
        <w:rPr>
          <w:color w:val="000000"/>
          <w:szCs w:val="21"/>
        </w:rPr>
      </w:pPr>
      <w:r>
        <w:rPr>
          <w:color w:val="000000"/>
          <w:szCs w:val="21"/>
        </w:rPr>
      </w:r>
      <w:r/>
    </w:p>
    <w:p>
      <w:pPr>
        <w:ind w:right="-334"/>
        <w:spacing w:line="360" w:lineRule="auto"/>
        <w:rPr>
          <w:color w:val="000000"/>
          <w:szCs w:val="21"/>
        </w:rPr>
        <w:sectPr>
          <w:footnotePr/>
          <w:endnotePr/>
          <w:type w:val="nextPage"/>
          <w:pgSz w:w="11906" w:h="16838" w:orient="portrait"/>
          <w:pgMar w:top="1134" w:right="1134" w:bottom="1083" w:left="1134" w:header="851" w:footer="992" w:gutter="0"/>
          <w:cols w:num="1" w:sep="0" w:space="720" w:equalWidth="1"/>
          <w:docGrid w:linePitch="360"/>
        </w:sectPr>
      </w:pPr>
      <w:r>
        <w:rPr>
          <w:color w:val="000000"/>
          <w:szCs w:val="21"/>
        </w:rPr>
      </w:r>
      <w:r/>
    </w:p>
    <w:p>
      <w:pPr>
        <w:spacing w:after="120" w:line="360" w:lineRule="auto"/>
        <w:rPr>
          <w:b/>
          <w:bCs/>
          <w:color w:val="000000"/>
          <w:szCs w:val="21"/>
        </w:rPr>
        <w:outlineLvl w:val="1"/>
      </w:pPr>
      <w:r/>
      <w:bookmarkStart w:id="88" w:name="_Toc25051"/>
      <w:r/>
      <w:bookmarkStart w:id="89" w:name="_Toc113527850"/>
      <w:r/>
      <w:bookmarkStart w:id="90" w:name="_Toc7213"/>
      <w:r/>
      <w:bookmarkStart w:id="91" w:name="_Toc6138"/>
      <w:r>
        <w:rPr>
          <w:b/>
          <w:bCs/>
          <w:color w:val="000000"/>
          <w:szCs w:val="21"/>
        </w:rPr>
        <w:t xml:space="preserve">附件五 技术条款偏离表</w:t>
      </w:r>
      <w:bookmarkEnd w:id="88"/>
      <w:r/>
      <w:bookmarkEnd w:id="89"/>
      <w:r/>
      <w:bookmarkEnd w:id="90"/>
      <w:r/>
      <w:bookmarkEnd w:id="91"/>
      <w:r/>
      <w:r/>
    </w:p>
    <w:tbl>
      <w:tblPr>
        <w:tblStyle w:val="1363"/>
        <w:tblW w:w="9414"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75"/>
        <w:gridCol w:w="1134"/>
        <w:gridCol w:w="1843"/>
        <w:gridCol w:w="1843"/>
        <w:gridCol w:w="1843"/>
        <w:gridCol w:w="2076"/>
      </w:tblGrid>
      <w:tr>
        <w:trPr>
          <w:cantSplit/>
          <w:jc w:val="center"/>
        </w:trPr>
        <w:tc>
          <w:tcPr>
            <w:tcBorders>
              <w:top w:val="single" w:color="auto" w:sz="4" w:space="0"/>
              <w:left w:val="single" w:color="auto" w:sz="4" w:space="0"/>
              <w:bottom w:val="single" w:color="auto" w:sz="4" w:space="0"/>
              <w:right w:val="single" w:color="auto" w:sz="4" w:space="0"/>
            </w:tcBorders>
            <w:tcW w:w="675" w:type="dxa"/>
            <w:vMerge w:val="restart"/>
            <w:textDirection w:val="lrTb"/>
            <w:noWrap w:val="false"/>
          </w:tcPr>
          <w:p>
            <w:pPr>
              <w:jc w:val="center"/>
              <w:spacing w:line="360" w:lineRule="auto"/>
              <w:rPr>
                <w:color w:val="000000"/>
                <w:szCs w:val="21"/>
              </w:rPr>
            </w:pPr>
            <w:r>
              <w:rPr>
                <w:color w:val="000000"/>
                <w:szCs w:val="21"/>
              </w:rPr>
              <w:t xml:space="preserve">序号</w:t>
            </w:r>
            <w:r/>
          </w:p>
        </w:tc>
        <w:tc>
          <w:tcPr>
            <w:gridSpan w:val="2"/>
            <w:tcBorders>
              <w:top w:val="single" w:color="auto" w:sz="4" w:space="0"/>
              <w:left w:val="single" w:color="auto" w:sz="4" w:space="0"/>
              <w:bottom w:val="single" w:color="auto" w:sz="4" w:space="0"/>
              <w:right w:val="single" w:color="auto" w:sz="4" w:space="0"/>
            </w:tcBorders>
            <w:tcW w:w="2977" w:type="dxa"/>
            <w:textDirection w:val="lrTb"/>
            <w:noWrap w:val="false"/>
          </w:tcPr>
          <w:p>
            <w:pPr>
              <w:jc w:val="center"/>
              <w:spacing w:line="360" w:lineRule="auto"/>
              <w:rPr>
                <w:color w:val="000000"/>
                <w:szCs w:val="21"/>
              </w:rPr>
            </w:pPr>
            <w:r>
              <w:rPr>
                <w:color w:val="000000"/>
                <w:szCs w:val="21"/>
              </w:rPr>
              <w:t xml:space="preserve">招标文件</w:t>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jc w:val="center"/>
              <w:spacing w:line="360" w:lineRule="auto"/>
              <w:rPr>
                <w:color w:val="000000"/>
                <w:szCs w:val="21"/>
              </w:rPr>
            </w:pPr>
            <w:r>
              <w:rPr>
                <w:color w:val="000000"/>
                <w:szCs w:val="21"/>
              </w:rPr>
              <w:t xml:space="preserve">投标文件</w:t>
            </w:r>
            <w:r/>
          </w:p>
        </w:tc>
        <w:tc>
          <w:tcPr>
            <w:tcBorders>
              <w:top w:val="single" w:color="auto" w:sz="4" w:space="0"/>
              <w:left w:val="single" w:color="auto" w:sz="4" w:space="0"/>
              <w:right w:val="single" w:color="auto" w:sz="4" w:space="0"/>
            </w:tcBorders>
            <w:tcW w:w="1843" w:type="dxa"/>
            <w:vMerge w:val="restart"/>
            <w:textDirection w:val="lrTb"/>
            <w:noWrap w:val="false"/>
          </w:tcPr>
          <w:p>
            <w:pPr>
              <w:jc w:val="center"/>
              <w:spacing w:line="360" w:lineRule="auto"/>
              <w:rPr>
                <w:color w:val="000000"/>
                <w:szCs w:val="21"/>
              </w:rPr>
            </w:pPr>
            <w:r>
              <w:rPr>
                <w:color w:val="000000"/>
                <w:szCs w:val="21"/>
              </w:rPr>
            </w:r>
            <w:r/>
          </w:p>
          <w:p>
            <w:pPr>
              <w:jc w:val="center"/>
              <w:spacing w:line="360" w:lineRule="auto"/>
              <w:rPr>
                <w:color w:val="000000"/>
                <w:szCs w:val="21"/>
              </w:rPr>
            </w:pPr>
            <w:r>
              <w:rPr>
                <w:color w:val="000000"/>
                <w:szCs w:val="21"/>
              </w:rPr>
              <w:t xml:space="preserve">说明</w:t>
            </w:r>
            <w:r/>
          </w:p>
        </w:tc>
        <w:tc>
          <w:tcPr>
            <w:tcBorders>
              <w:top w:val="single" w:color="auto" w:sz="4" w:space="0"/>
              <w:left w:val="single" w:color="auto" w:sz="4" w:space="0"/>
              <w:right w:val="single" w:color="auto" w:sz="4" w:space="0"/>
            </w:tcBorders>
            <w:tcW w:w="2076" w:type="dxa"/>
            <w:vMerge w:val="restart"/>
            <w:textDirection w:val="lrTb"/>
            <w:noWrap w:val="false"/>
          </w:tcPr>
          <w:p>
            <w:pPr>
              <w:jc w:val="center"/>
              <w:spacing w:line="360" w:lineRule="auto"/>
              <w:rPr>
                <w:color w:val="000000"/>
                <w:szCs w:val="21"/>
              </w:rPr>
            </w:pPr>
            <w:r>
              <w:rPr>
                <w:color w:val="000000"/>
                <w:szCs w:val="21"/>
              </w:rPr>
              <w:t xml:space="preserve">重要参数证明文件响应的具体位置</w:t>
            </w:r>
            <w:r/>
          </w:p>
        </w:tc>
      </w:tr>
      <w:tr>
        <w:trPr>
          <w:cantSplit/>
          <w:jc w:val="center"/>
        </w:trPr>
        <w:tc>
          <w:tcPr>
            <w:tcBorders>
              <w:top w:val="single" w:color="auto" w:sz="4" w:space="0"/>
              <w:left w:val="single" w:color="auto" w:sz="4" w:space="0"/>
              <w:bottom w:val="single" w:color="auto" w:sz="4" w:space="0"/>
              <w:right w:val="single" w:color="auto" w:sz="4" w:space="0"/>
            </w:tcBorders>
            <w:tcW w:w="675" w:type="dxa"/>
            <w:vAlign w:val="center"/>
            <w:vMerge w:val="continue"/>
            <w:textDirection w:val="lrTb"/>
            <w:noWrap w:val="false"/>
          </w:tcPr>
          <w:p>
            <w:pPr>
              <w:jc w:val="left"/>
              <w:spacing w:line="360" w:lineRule="auto"/>
              <w:widowControl/>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jc w:val="center"/>
              <w:spacing w:line="360" w:lineRule="auto"/>
              <w:rPr>
                <w:color w:val="000000"/>
                <w:szCs w:val="21"/>
              </w:rPr>
            </w:pPr>
            <w:r>
              <w:rPr>
                <w:color w:val="000000"/>
                <w:szCs w:val="21"/>
              </w:rPr>
              <w:t xml:space="preserve">条目号</w:t>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jc w:val="center"/>
              <w:spacing w:line="360" w:lineRule="auto"/>
              <w:rPr>
                <w:color w:val="000000"/>
                <w:szCs w:val="21"/>
              </w:rPr>
            </w:pPr>
            <w:r>
              <w:rPr>
                <w:color w:val="000000"/>
                <w:szCs w:val="21"/>
              </w:rPr>
              <w:t xml:space="preserve">采购要求规格</w:t>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jc w:val="center"/>
              <w:spacing w:line="360" w:lineRule="auto"/>
              <w:rPr>
                <w:color w:val="000000"/>
                <w:szCs w:val="21"/>
              </w:rPr>
            </w:pPr>
            <w:r>
              <w:rPr>
                <w:color w:val="000000"/>
                <w:szCs w:val="21"/>
              </w:rPr>
              <w:t xml:space="preserve">响应具体情况</w:t>
            </w:r>
            <w:r/>
          </w:p>
        </w:tc>
        <w:tc>
          <w:tcPr>
            <w:tcBorders>
              <w:left w:val="single" w:color="auto" w:sz="4" w:space="0"/>
              <w:bottom w:val="single" w:color="auto" w:sz="4" w:space="0"/>
              <w:right w:val="single" w:color="auto" w:sz="4" w:space="0"/>
            </w:tcBorders>
            <w:tcW w:w="1843" w:type="dxa"/>
            <w:vMerge w:val="continue"/>
            <w:textDirection w:val="lrTb"/>
            <w:noWrap w:val="false"/>
          </w:tcPr>
          <w:p>
            <w:pPr>
              <w:jc w:val="center"/>
              <w:spacing w:line="360" w:lineRule="auto"/>
              <w:rPr>
                <w:color w:val="000000"/>
                <w:szCs w:val="21"/>
              </w:rPr>
            </w:pPr>
            <w:r>
              <w:rPr>
                <w:color w:val="000000"/>
                <w:szCs w:val="21"/>
              </w:rPr>
            </w:r>
            <w:r/>
          </w:p>
        </w:tc>
        <w:tc>
          <w:tcPr>
            <w:tcBorders>
              <w:left w:val="single" w:color="auto" w:sz="4" w:space="0"/>
              <w:bottom w:val="single" w:color="auto" w:sz="4" w:space="0"/>
              <w:right w:val="single" w:color="auto" w:sz="4" w:space="0"/>
            </w:tcBorders>
            <w:tcW w:w="2076" w:type="dxa"/>
            <w:vMerge w:val="continue"/>
            <w:textDirection w:val="lrTb"/>
            <w:noWrap w:val="false"/>
          </w:tcPr>
          <w:p>
            <w:pPr>
              <w:jc w:val="center"/>
              <w:spacing w:line="360" w:lineRule="auto"/>
              <w:rPr>
                <w:color w:val="000000"/>
                <w:szCs w:val="21"/>
              </w:rPr>
            </w:pPr>
            <w:r>
              <w:rPr>
                <w:color w:val="000000"/>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076" w:type="dxa"/>
            <w:textDirection w:val="lrTb"/>
            <w:noWrap w:val="false"/>
          </w:tcPr>
          <w:p>
            <w:pPr>
              <w:spacing w:line="360" w:lineRule="auto"/>
              <w:rPr>
                <w:color w:val="000000"/>
                <w:szCs w:val="21"/>
              </w:rPr>
            </w:pPr>
            <w:r>
              <w:rPr>
                <w:color w:val="000000"/>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076" w:type="dxa"/>
            <w:textDirection w:val="lrTb"/>
            <w:noWrap w:val="false"/>
          </w:tcPr>
          <w:p>
            <w:pPr>
              <w:spacing w:line="360" w:lineRule="auto"/>
              <w:rPr>
                <w:color w:val="000000"/>
                <w:szCs w:val="21"/>
              </w:rPr>
            </w:pPr>
            <w:r>
              <w:rPr>
                <w:color w:val="000000"/>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076" w:type="dxa"/>
            <w:textDirection w:val="lrTb"/>
            <w:noWrap w:val="false"/>
          </w:tcPr>
          <w:p>
            <w:pPr>
              <w:spacing w:line="360" w:lineRule="auto"/>
              <w:rPr>
                <w:color w:val="000000"/>
                <w:szCs w:val="21"/>
              </w:rPr>
            </w:pPr>
            <w:r>
              <w:rPr>
                <w:color w:val="000000"/>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076" w:type="dxa"/>
            <w:textDirection w:val="lrTb"/>
            <w:noWrap w:val="false"/>
          </w:tcPr>
          <w:p>
            <w:pPr>
              <w:spacing w:line="360" w:lineRule="auto"/>
              <w:rPr>
                <w:color w:val="000000"/>
                <w:szCs w:val="21"/>
              </w:rPr>
            </w:pPr>
            <w:r>
              <w:rPr>
                <w:color w:val="000000"/>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076" w:type="dxa"/>
            <w:textDirection w:val="lrTb"/>
            <w:noWrap w:val="false"/>
          </w:tcPr>
          <w:p>
            <w:pPr>
              <w:spacing w:line="360" w:lineRule="auto"/>
              <w:rPr>
                <w:color w:val="000000"/>
                <w:szCs w:val="21"/>
              </w:rPr>
            </w:pPr>
            <w:r>
              <w:rPr>
                <w:color w:val="000000"/>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076" w:type="dxa"/>
            <w:textDirection w:val="lrTb"/>
            <w:noWrap w:val="false"/>
          </w:tcPr>
          <w:p>
            <w:pPr>
              <w:spacing w:line="360" w:lineRule="auto"/>
              <w:rPr>
                <w:color w:val="000000"/>
                <w:szCs w:val="21"/>
              </w:rPr>
            </w:pPr>
            <w:r>
              <w:rPr>
                <w:color w:val="000000"/>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076" w:type="dxa"/>
            <w:textDirection w:val="lrTb"/>
            <w:noWrap w:val="false"/>
          </w:tcPr>
          <w:p>
            <w:pPr>
              <w:spacing w:line="360" w:lineRule="auto"/>
              <w:rPr>
                <w:color w:val="000000"/>
                <w:szCs w:val="21"/>
              </w:rPr>
            </w:pPr>
            <w:r>
              <w:rPr>
                <w:color w:val="000000"/>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076" w:type="dxa"/>
            <w:textDirection w:val="lrTb"/>
            <w:noWrap w:val="false"/>
          </w:tcPr>
          <w:p>
            <w:pPr>
              <w:spacing w:line="360" w:lineRule="auto"/>
              <w:rPr>
                <w:color w:val="000000"/>
                <w:szCs w:val="21"/>
              </w:rPr>
            </w:pPr>
            <w:r>
              <w:rPr>
                <w:color w:val="000000"/>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076" w:type="dxa"/>
            <w:textDirection w:val="lrTb"/>
            <w:noWrap w:val="false"/>
          </w:tcPr>
          <w:p>
            <w:pPr>
              <w:spacing w:line="360" w:lineRule="auto"/>
              <w:rPr>
                <w:color w:val="000000"/>
                <w:szCs w:val="21"/>
              </w:rPr>
            </w:pPr>
            <w:r>
              <w:rPr>
                <w:color w:val="000000"/>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076" w:type="dxa"/>
            <w:textDirection w:val="lrTb"/>
            <w:noWrap w:val="false"/>
          </w:tcPr>
          <w:p>
            <w:pPr>
              <w:spacing w:line="360" w:lineRule="auto"/>
              <w:rPr>
                <w:color w:val="000000"/>
                <w:szCs w:val="21"/>
              </w:rPr>
            </w:pPr>
            <w:r>
              <w:rPr>
                <w:color w:val="000000"/>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076" w:type="dxa"/>
            <w:textDirection w:val="lrTb"/>
            <w:noWrap w:val="false"/>
          </w:tcPr>
          <w:p>
            <w:pPr>
              <w:spacing w:line="360" w:lineRule="auto"/>
              <w:rPr>
                <w:color w:val="000000"/>
                <w:szCs w:val="21"/>
              </w:rPr>
            </w:pPr>
            <w:r>
              <w:rPr>
                <w:color w:val="000000"/>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076" w:type="dxa"/>
            <w:textDirection w:val="lrTb"/>
            <w:noWrap w:val="false"/>
          </w:tcPr>
          <w:p>
            <w:pPr>
              <w:spacing w:line="360" w:lineRule="auto"/>
              <w:rPr>
                <w:color w:val="000000"/>
                <w:szCs w:val="21"/>
              </w:rPr>
            </w:pPr>
            <w:r>
              <w:rPr>
                <w:color w:val="000000"/>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076" w:type="dxa"/>
            <w:textDirection w:val="lrTb"/>
            <w:noWrap w:val="false"/>
          </w:tcPr>
          <w:p>
            <w:pPr>
              <w:spacing w:line="360" w:lineRule="auto"/>
              <w:rPr>
                <w:color w:val="000000"/>
                <w:szCs w:val="21"/>
              </w:rPr>
            </w:pPr>
            <w:r>
              <w:rPr>
                <w:color w:val="000000"/>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076" w:type="dxa"/>
            <w:textDirection w:val="lrTb"/>
            <w:noWrap w:val="false"/>
          </w:tcPr>
          <w:p>
            <w:pPr>
              <w:spacing w:line="360" w:lineRule="auto"/>
              <w:rPr>
                <w:color w:val="000000"/>
                <w:szCs w:val="21"/>
              </w:rPr>
            </w:pPr>
            <w:r>
              <w:rPr>
                <w:color w:val="000000"/>
                <w:szCs w:val="21"/>
              </w:rPr>
            </w:r>
            <w:r/>
          </w:p>
        </w:tc>
      </w:tr>
    </w:tbl>
    <w:p>
      <w:pPr>
        <w:spacing w:line="360" w:lineRule="auto"/>
        <w:rPr>
          <w:color w:val="000000"/>
          <w:szCs w:val="21"/>
        </w:rPr>
      </w:pPr>
      <w:r>
        <w:rPr>
          <w:color w:val="000000"/>
          <w:szCs w:val="21"/>
        </w:rPr>
      </w:r>
      <w:r/>
    </w:p>
    <w:p>
      <w:pPr>
        <w:spacing w:line="360" w:lineRule="auto"/>
        <w:rPr>
          <w:color w:val="000000"/>
          <w:szCs w:val="21"/>
        </w:rPr>
      </w:pPr>
      <w:r>
        <w:rPr>
          <w:color w:val="000000"/>
          <w:szCs w:val="21"/>
        </w:rPr>
        <w:t xml:space="preserve">投标人名称（公章）：</w:t>
      </w:r>
      <w:r/>
    </w:p>
    <w:p>
      <w:pPr>
        <w:spacing w:line="360" w:lineRule="auto"/>
        <w:rPr>
          <w:color w:val="000000"/>
          <w:szCs w:val="21"/>
        </w:rPr>
      </w:pPr>
      <w:r>
        <w:rPr>
          <w:color w:val="000000"/>
          <w:szCs w:val="21"/>
        </w:rPr>
        <w:t xml:space="preserve">授权代表（签字）：</w:t>
      </w:r>
      <w:r/>
    </w:p>
    <w:p>
      <w:pPr>
        <w:spacing w:line="360" w:lineRule="auto"/>
        <w:rPr>
          <w:color w:val="000000"/>
          <w:szCs w:val="21"/>
        </w:rPr>
      </w:pPr>
      <w:r>
        <w:rPr>
          <w:color w:val="000000"/>
          <w:szCs w:val="21"/>
        </w:rPr>
        <w:t xml:space="preserve">日期：</w:t>
      </w:r>
      <w:r/>
    </w:p>
    <w:p>
      <w:pPr>
        <w:spacing w:line="360" w:lineRule="auto"/>
        <w:rPr>
          <w:color w:val="000000"/>
          <w:szCs w:val="21"/>
        </w:rPr>
      </w:pPr>
      <w:r>
        <w:rPr>
          <w:color w:val="000000"/>
          <w:szCs w:val="21"/>
        </w:rPr>
      </w:r>
      <w:r/>
    </w:p>
    <w:p>
      <w:pPr>
        <w:jc w:val="left"/>
        <w:spacing w:line="360" w:lineRule="auto"/>
        <w:rPr>
          <w:color w:val="000000"/>
          <w:szCs w:val="21"/>
        </w:rPr>
      </w:pPr>
      <w:r>
        <w:rPr>
          <w:color w:val="000000"/>
          <w:szCs w:val="21"/>
        </w:rPr>
        <w:t xml:space="preserve">注：1、投标人应对招标文件第四章招标技术规格及要求的内容给予</w:t>
      </w:r>
      <w:r>
        <w:rPr>
          <w:b/>
          <w:bCs/>
          <w:color w:val="000000"/>
          <w:szCs w:val="21"/>
        </w:rPr>
        <w:t xml:space="preserve">逐条响应</w:t>
      </w:r>
      <w:r>
        <w:rPr>
          <w:color w:val="000000"/>
          <w:szCs w:val="21"/>
        </w:rPr>
        <w:t xml:space="preserve">，</w:t>
      </w:r>
      <w:r>
        <w:rPr>
          <w:b/>
          <w:bCs/>
          <w:color w:val="000000"/>
          <w:szCs w:val="21"/>
        </w:rPr>
        <w:t xml:space="preserve">若漏项或不逐条应答视为负偏离。</w:t>
      </w:r>
      <w:r>
        <w:rPr>
          <w:color w:val="000000"/>
          <w:szCs w:val="21"/>
        </w:rPr>
        <w:t xml:space="preserve">以投标产品和服务所能达到的内容予以填写，而</w:t>
      </w:r>
      <w:r>
        <w:rPr>
          <w:b/>
          <w:bCs/>
          <w:color w:val="000000"/>
          <w:szCs w:val="21"/>
        </w:rPr>
        <w:t xml:space="preserve">不应通过简单拷贝招标文件技术要求作为响应内容</w:t>
      </w:r>
      <w:r>
        <w:rPr>
          <w:color w:val="000000"/>
          <w:szCs w:val="21"/>
        </w:rPr>
        <w:t xml:space="preserve">。</w:t>
      </w:r>
      <w:r/>
    </w:p>
    <w:p>
      <w:pPr>
        <w:spacing w:line="360" w:lineRule="auto"/>
        <w:rPr>
          <w:color w:val="000000"/>
          <w:szCs w:val="21"/>
        </w:rPr>
      </w:pPr>
      <w:r>
        <w:rPr>
          <w:color w:val="000000"/>
          <w:szCs w:val="21"/>
        </w:rPr>
        <w:t xml:space="preserve">2、投标文件“响应具体情况",指所投产品的技术应答情况。“说明”栏请注明“响应/正偏离/负偏离”，并且标注针对重要技术参数响应的证明文件在投标文件中的页码及具体位置。</w:t>
      </w:r>
      <w:r/>
    </w:p>
    <w:p>
      <w:pPr>
        <w:spacing w:line="360" w:lineRule="auto"/>
        <w:rPr>
          <w:color w:val="000000"/>
          <w:szCs w:val="21"/>
        </w:rPr>
      </w:pPr>
      <w:r>
        <w:rPr>
          <w:color w:val="000000"/>
          <w:szCs w:val="21"/>
        </w:rPr>
        <w:t xml:space="preserve">3、</w:t>
      </w:r>
      <w:r>
        <w:rPr>
          <w:b/>
          <w:bCs/>
          <w:color w:val="000000"/>
          <w:szCs w:val="21"/>
        </w:rPr>
        <w:t xml:space="preserve">投标人投标规格和招标规格不一致，而投标人却在此表应答为响应或正偏离时，必须提供充分理由说明（不提供或理由不充分将视为负偏离）；因此种情况在产品验收时产生争议，采购人有权按照招标文件的原始标准进行验收。</w:t>
      </w:r>
      <w:r/>
    </w:p>
    <w:p>
      <w:pPr>
        <w:spacing w:line="360" w:lineRule="auto"/>
        <w:rPr>
          <w:color w:val="000000"/>
          <w:szCs w:val="21"/>
        </w:rPr>
      </w:pPr>
      <w:r>
        <w:rPr>
          <w:color w:val="000000"/>
          <w:szCs w:val="21"/>
        </w:rPr>
        <w:t xml:space="preserve">4、如果行数不够，请自行增加。</w:t>
      </w:r>
      <w:bookmarkStart w:id="92" w:name="_Toc22252"/>
      <w:r/>
      <w:bookmarkStart w:id="93" w:name="_Toc3639"/>
      <w:r/>
      <w:bookmarkStart w:id="94" w:name="_Toc17724"/>
      <w:r/>
      <w:r/>
    </w:p>
    <w:p>
      <w:pPr>
        <w:spacing w:line="360" w:lineRule="auto"/>
        <w:rPr>
          <w:color w:val="000000"/>
          <w:szCs w:val="21"/>
        </w:rPr>
      </w:pPr>
      <w:r>
        <w:rPr>
          <w:color w:val="000000"/>
          <w:szCs w:val="21"/>
        </w:rPr>
      </w:r>
      <w:r/>
    </w:p>
    <w:p>
      <w:pPr>
        <w:spacing w:line="360" w:lineRule="auto"/>
        <w:rPr>
          <w:color w:val="000000"/>
          <w:szCs w:val="21"/>
        </w:rPr>
      </w:pPr>
      <w:r>
        <w:rPr>
          <w:color w:val="000000"/>
          <w:szCs w:val="21"/>
        </w:rPr>
      </w:r>
      <w:r/>
    </w:p>
    <w:p>
      <w:pPr>
        <w:spacing w:line="360" w:lineRule="auto"/>
        <w:rPr>
          <w:color w:val="000000"/>
          <w:szCs w:val="21"/>
        </w:rPr>
      </w:pPr>
      <w:r>
        <w:rPr>
          <w:color w:val="000000"/>
          <w:szCs w:val="21"/>
        </w:rPr>
      </w:r>
      <w:r/>
    </w:p>
    <w:p>
      <w:pPr>
        <w:spacing w:line="360" w:lineRule="auto"/>
        <w:rPr>
          <w:color w:val="000000"/>
          <w:szCs w:val="21"/>
        </w:rPr>
      </w:pPr>
      <w:r>
        <w:rPr>
          <w:color w:val="000000"/>
          <w:szCs w:val="21"/>
        </w:rPr>
      </w:r>
      <w:r/>
    </w:p>
    <w:p>
      <w:pPr>
        <w:keepLines/>
        <w:keepNext/>
        <w:spacing w:before="52" w:after="290" w:line="360" w:lineRule="auto"/>
        <w:rPr>
          <w:b/>
          <w:bCs/>
          <w:szCs w:val="21"/>
        </w:rPr>
        <w:outlineLvl w:val="4"/>
      </w:pPr>
      <w:r>
        <w:rPr>
          <w:b/>
          <w:bCs/>
          <w:szCs w:val="21"/>
        </w:rPr>
        <w:t xml:space="preserve">附件六、拟参与本项目服务人员一览表</w:t>
      </w:r>
      <w:r/>
    </w:p>
    <w:p>
      <w:pPr>
        <w:ind w:left="420"/>
        <w:spacing w:after="120" w:line="360" w:lineRule="auto"/>
        <w:rPr>
          <w:b/>
          <w:szCs w:val="21"/>
        </w:rPr>
      </w:pPr>
      <w:r>
        <w:rPr>
          <w:b/>
          <w:szCs w:val="21"/>
        </w:rPr>
      </w:r>
      <w:r/>
    </w:p>
    <w:p>
      <w:pPr>
        <w:ind w:left="1325" w:right="1312"/>
        <w:jc w:val="center"/>
        <w:keepLines/>
        <w:keepNext/>
        <w:spacing w:before="157" w:after="290" w:line="360" w:lineRule="auto"/>
        <w:rPr>
          <w:b/>
          <w:bCs/>
          <w:szCs w:val="21"/>
        </w:rPr>
        <w:outlineLvl w:val="4"/>
      </w:pPr>
      <w:r>
        <w:rPr>
          <w:b/>
          <w:bCs/>
          <w:szCs w:val="21"/>
        </w:rPr>
        <w:t xml:space="preserve">拟参与本项目服务人员一览表</w:t>
      </w:r>
      <w:r/>
    </w:p>
    <w:p>
      <w:pPr>
        <w:ind w:left="420"/>
        <w:spacing w:before="1" w:after="120" w:line="360" w:lineRule="auto"/>
        <w:rPr>
          <w:b/>
          <w:szCs w:val="21"/>
        </w:rPr>
      </w:pPr>
      <w:r>
        <w:rPr>
          <w:b/>
          <w:szCs w:val="21"/>
        </w:rPr>
      </w:r>
      <w:r/>
    </w:p>
    <w:p>
      <w:pPr>
        <w:ind w:left="420"/>
        <w:spacing w:before="1" w:after="22" w:line="360" w:lineRule="auto"/>
        <w:rPr>
          <w:szCs w:val="21"/>
        </w:rPr>
      </w:pPr>
      <w:r>
        <w:rPr>
          <w:szCs w:val="21"/>
        </w:rPr>
        <w:t xml:space="preserve">项目名称：项目编号：</w:t>
      </w:r>
      <w:r/>
    </w:p>
    <w:tbl>
      <w:tblPr>
        <w:tblStyle w:val="1363"/>
        <w:tblW w:w="0" w:type="auto"/>
        <w:tblInd w:w="12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34"/>
        <w:gridCol w:w="896"/>
        <w:gridCol w:w="663"/>
        <w:gridCol w:w="709"/>
        <w:gridCol w:w="1134"/>
        <w:gridCol w:w="931"/>
        <w:gridCol w:w="1020"/>
        <w:gridCol w:w="994"/>
        <w:gridCol w:w="882"/>
        <w:gridCol w:w="850"/>
        <w:gridCol w:w="851"/>
      </w:tblGrid>
      <w:tr>
        <w:trPr>
          <w:trHeight w:val="624"/>
        </w:trPr>
        <w:tc>
          <w:tcPr>
            <w:tcW w:w="534" w:type="dxa"/>
            <w:textDirection w:val="lrTb"/>
            <w:noWrap w:val="false"/>
          </w:tcPr>
          <w:p>
            <w:pPr>
              <w:ind w:left="161"/>
              <w:spacing w:before="20" w:line="360" w:lineRule="auto"/>
              <w:rPr>
                <w:b/>
                <w:szCs w:val="21"/>
                <w:lang w:val="zh-CN" w:bidi="zh-CN"/>
              </w:rPr>
            </w:pPr>
            <w:r>
              <w:rPr>
                <w:b/>
                <w:szCs w:val="21"/>
                <w:lang w:val="zh-CN" w:bidi="zh-CN"/>
              </w:rPr>
              <w:t xml:space="preserve">序</w:t>
            </w:r>
            <w:r/>
          </w:p>
          <w:p>
            <w:pPr>
              <w:ind w:left="161"/>
              <w:spacing w:before="43" w:line="360" w:lineRule="auto"/>
              <w:rPr>
                <w:b/>
                <w:szCs w:val="21"/>
                <w:lang w:val="zh-CN" w:bidi="zh-CN"/>
              </w:rPr>
            </w:pPr>
            <w:r>
              <w:rPr>
                <w:b/>
                <w:szCs w:val="21"/>
                <w:lang w:val="zh-CN" w:bidi="zh-CN"/>
              </w:rPr>
              <w:t xml:space="preserve">号</w:t>
            </w:r>
            <w:r/>
          </w:p>
        </w:tc>
        <w:tc>
          <w:tcPr>
            <w:tcW w:w="896" w:type="dxa"/>
            <w:textDirection w:val="lrTb"/>
            <w:noWrap w:val="false"/>
          </w:tcPr>
          <w:p>
            <w:pPr>
              <w:ind w:left="237"/>
              <w:spacing w:before="176" w:line="360" w:lineRule="auto"/>
              <w:rPr>
                <w:b/>
                <w:szCs w:val="21"/>
                <w:lang w:val="zh-CN" w:bidi="zh-CN"/>
              </w:rPr>
            </w:pPr>
            <w:r>
              <w:rPr>
                <w:b/>
                <w:szCs w:val="21"/>
                <w:lang w:val="zh-CN" w:bidi="zh-CN"/>
              </w:rPr>
              <w:t xml:space="preserve">姓名</w:t>
            </w:r>
            <w:r/>
          </w:p>
        </w:tc>
        <w:tc>
          <w:tcPr>
            <w:tcW w:w="663" w:type="dxa"/>
            <w:textDirection w:val="lrTb"/>
            <w:noWrap w:val="false"/>
          </w:tcPr>
          <w:p>
            <w:pPr>
              <w:ind w:left="121"/>
              <w:spacing w:before="176" w:line="360" w:lineRule="auto"/>
              <w:rPr>
                <w:b/>
                <w:szCs w:val="21"/>
                <w:lang w:val="zh-CN" w:bidi="zh-CN"/>
              </w:rPr>
            </w:pPr>
            <w:r>
              <w:rPr>
                <w:b/>
                <w:szCs w:val="21"/>
                <w:lang w:val="zh-CN" w:bidi="zh-CN"/>
              </w:rPr>
              <w:t xml:space="preserve">性别</w:t>
            </w:r>
            <w:r/>
          </w:p>
        </w:tc>
        <w:tc>
          <w:tcPr>
            <w:tcW w:w="709" w:type="dxa"/>
            <w:textDirection w:val="lrTb"/>
            <w:noWrap w:val="false"/>
          </w:tcPr>
          <w:p>
            <w:pPr>
              <w:ind w:left="144"/>
              <w:spacing w:before="176" w:line="360" w:lineRule="auto"/>
              <w:rPr>
                <w:b/>
                <w:szCs w:val="21"/>
                <w:lang w:val="zh-CN" w:bidi="zh-CN"/>
              </w:rPr>
            </w:pPr>
            <w:r>
              <w:rPr>
                <w:b/>
                <w:szCs w:val="21"/>
                <w:lang w:val="zh-CN" w:bidi="zh-CN"/>
              </w:rPr>
              <w:t xml:space="preserve">年龄</w:t>
            </w:r>
            <w:r/>
          </w:p>
        </w:tc>
        <w:tc>
          <w:tcPr>
            <w:tcW w:w="1134" w:type="dxa"/>
            <w:textDirection w:val="lrTb"/>
            <w:noWrap w:val="false"/>
          </w:tcPr>
          <w:p>
            <w:pPr>
              <w:ind w:left="357"/>
              <w:spacing w:before="176" w:line="360" w:lineRule="auto"/>
              <w:rPr>
                <w:b/>
                <w:szCs w:val="21"/>
                <w:lang w:val="zh-CN" w:bidi="zh-CN"/>
              </w:rPr>
            </w:pPr>
            <w:r>
              <w:rPr>
                <w:b/>
                <w:szCs w:val="21"/>
                <w:lang w:val="zh-CN" w:bidi="zh-CN"/>
              </w:rPr>
              <w:t xml:space="preserve">专业</w:t>
            </w:r>
            <w:r/>
          </w:p>
        </w:tc>
        <w:tc>
          <w:tcPr>
            <w:tcW w:w="931" w:type="dxa"/>
            <w:textDirection w:val="lrTb"/>
            <w:noWrap w:val="false"/>
          </w:tcPr>
          <w:p>
            <w:pPr>
              <w:ind w:left="255"/>
              <w:spacing w:before="176" w:line="360" w:lineRule="auto"/>
              <w:rPr>
                <w:b/>
                <w:szCs w:val="21"/>
                <w:lang w:val="zh-CN" w:bidi="zh-CN"/>
              </w:rPr>
            </w:pPr>
            <w:r>
              <w:rPr>
                <w:b/>
                <w:szCs w:val="21"/>
                <w:lang w:val="zh-CN" w:bidi="zh-CN"/>
              </w:rPr>
              <w:t xml:space="preserve">学历</w:t>
            </w:r>
            <w:r/>
          </w:p>
        </w:tc>
        <w:tc>
          <w:tcPr>
            <w:tcW w:w="1020" w:type="dxa"/>
            <w:textDirection w:val="lrTb"/>
            <w:noWrap w:val="false"/>
          </w:tcPr>
          <w:p>
            <w:pPr>
              <w:ind w:left="298"/>
              <w:spacing w:before="20" w:line="360" w:lineRule="auto"/>
              <w:rPr>
                <w:b/>
                <w:szCs w:val="21"/>
                <w:lang w:val="zh-CN" w:bidi="zh-CN"/>
              </w:rPr>
            </w:pPr>
            <w:r>
              <w:rPr>
                <w:b/>
                <w:szCs w:val="21"/>
                <w:lang w:val="zh-CN" w:bidi="zh-CN"/>
              </w:rPr>
              <w:t xml:space="preserve">执业</w:t>
            </w:r>
            <w:r/>
          </w:p>
          <w:p>
            <w:pPr>
              <w:ind w:left="298"/>
              <w:spacing w:before="43" w:line="360" w:lineRule="auto"/>
              <w:rPr>
                <w:b/>
                <w:szCs w:val="21"/>
                <w:lang w:val="zh-CN" w:bidi="zh-CN"/>
              </w:rPr>
            </w:pPr>
            <w:r>
              <w:rPr>
                <w:b/>
                <w:szCs w:val="21"/>
                <w:lang w:val="zh-CN" w:bidi="zh-CN"/>
              </w:rPr>
              <w:t xml:space="preserve">资格</w:t>
            </w:r>
            <w:r/>
          </w:p>
        </w:tc>
        <w:tc>
          <w:tcPr>
            <w:tcW w:w="994" w:type="dxa"/>
            <w:textDirection w:val="lrTb"/>
            <w:noWrap w:val="false"/>
          </w:tcPr>
          <w:p>
            <w:pPr>
              <w:ind w:left="181"/>
              <w:spacing w:before="176" w:line="360" w:lineRule="auto"/>
              <w:rPr>
                <w:b/>
                <w:szCs w:val="21"/>
                <w:lang w:val="zh-CN" w:bidi="zh-CN"/>
              </w:rPr>
            </w:pPr>
            <w:r>
              <w:rPr>
                <w:b/>
                <w:szCs w:val="21"/>
                <w:lang w:val="zh-CN" w:bidi="zh-CN"/>
              </w:rPr>
              <w:t xml:space="preserve">证书号</w:t>
            </w:r>
            <w:r/>
          </w:p>
        </w:tc>
        <w:tc>
          <w:tcPr>
            <w:tcW w:w="882" w:type="dxa"/>
            <w:textDirection w:val="lrTb"/>
            <w:noWrap w:val="false"/>
          </w:tcPr>
          <w:p>
            <w:pPr>
              <w:ind w:left="104" w:right="94"/>
              <w:jc w:val="center"/>
              <w:spacing w:before="20" w:line="360" w:lineRule="auto"/>
              <w:rPr>
                <w:b/>
                <w:szCs w:val="21"/>
                <w:lang w:val="zh-CN" w:bidi="zh-CN"/>
              </w:rPr>
            </w:pPr>
            <w:r>
              <w:rPr>
                <w:b/>
                <w:szCs w:val="21"/>
                <w:lang w:val="zh-CN" w:bidi="zh-CN"/>
              </w:rPr>
              <w:t xml:space="preserve">技术职</w:t>
            </w:r>
            <w:r/>
          </w:p>
          <w:p>
            <w:pPr>
              <w:ind w:left="10"/>
              <w:jc w:val="center"/>
              <w:spacing w:before="43" w:line="360" w:lineRule="auto"/>
              <w:rPr>
                <w:b/>
                <w:szCs w:val="21"/>
                <w:lang w:val="zh-CN" w:bidi="zh-CN"/>
              </w:rPr>
            </w:pPr>
            <w:r>
              <w:rPr>
                <w:b/>
                <w:szCs w:val="21"/>
                <w:lang w:val="zh-CN" w:bidi="zh-CN"/>
              </w:rPr>
              <w:t xml:space="preserve">称</w:t>
            </w:r>
            <w:r/>
          </w:p>
        </w:tc>
        <w:tc>
          <w:tcPr>
            <w:tcW w:w="850" w:type="dxa"/>
            <w:textDirection w:val="lrTb"/>
            <w:noWrap w:val="false"/>
          </w:tcPr>
          <w:p>
            <w:pPr>
              <w:ind w:left="109"/>
              <w:spacing w:before="20" w:line="360" w:lineRule="auto"/>
              <w:rPr>
                <w:b/>
                <w:szCs w:val="21"/>
                <w:lang w:val="zh-CN" w:bidi="zh-CN"/>
              </w:rPr>
            </w:pPr>
            <w:r>
              <w:rPr>
                <w:b/>
                <w:szCs w:val="21"/>
                <w:lang w:val="zh-CN" w:bidi="zh-CN"/>
              </w:rPr>
              <w:t xml:space="preserve">相关工</w:t>
            </w:r>
            <w:r/>
          </w:p>
          <w:p>
            <w:pPr>
              <w:ind w:left="109"/>
              <w:spacing w:before="43" w:line="360" w:lineRule="auto"/>
              <w:rPr>
                <w:b/>
                <w:szCs w:val="21"/>
                <w:lang w:val="zh-CN" w:bidi="zh-CN"/>
              </w:rPr>
            </w:pPr>
            <w:r>
              <w:rPr>
                <w:b/>
                <w:szCs w:val="21"/>
                <w:lang w:val="zh-CN" w:bidi="zh-CN"/>
              </w:rPr>
              <w:t xml:space="preserve">作年限</w:t>
            </w:r>
            <w:r/>
          </w:p>
        </w:tc>
        <w:tc>
          <w:tcPr>
            <w:tcW w:w="851" w:type="dxa"/>
            <w:textDirection w:val="lrTb"/>
            <w:noWrap w:val="false"/>
          </w:tcPr>
          <w:p>
            <w:pPr>
              <w:ind w:left="215"/>
              <w:spacing w:before="176" w:line="360" w:lineRule="auto"/>
              <w:rPr>
                <w:b/>
                <w:szCs w:val="21"/>
                <w:lang w:val="zh-CN" w:bidi="zh-CN"/>
              </w:rPr>
            </w:pPr>
            <w:r>
              <w:rPr>
                <w:b/>
                <w:szCs w:val="21"/>
                <w:lang w:val="zh-CN" w:bidi="zh-CN"/>
              </w:rPr>
              <w:t xml:space="preserve">备注</w:t>
            </w:r>
            <w:r/>
          </w:p>
        </w:tc>
      </w:tr>
      <w:tr>
        <w:trPr>
          <w:trHeight w:val="312"/>
        </w:trPr>
        <w:tc>
          <w:tcPr>
            <w:tcW w:w="534" w:type="dxa"/>
            <w:textDirection w:val="lrTb"/>
            <w:noWrap w:val="false"/>
          </w:tcPr>
          <w:p>
            <w:pPr>
              <w:spacing w:line="360" w:lineRule="auto"/>
              <w:rPr>
                <w:szCs w:val="21"/>
                <w:lang w:val="zh-CN" w:bidi="zh-CN"/>
              </w:rPr>
            </w:pPr>
            <w:r>
              <w:rPr>
                <w:szCs w:val="21"/>
                <w:lang w:val="zh-CN" w:bidi="zh-CN"/>
              </w:rPr>
            </w:r>
            <w:r/>
          </w:p>
        </w:tc>
        <w:tc>
          <w:tcPr>
            <w:tcW w:w="896" w:type="dxa"/>
            <w:textDirection w:val="lrTb"/>
            <w:noWrap w:val="false"/>
          </w:tcPr>
          <w:p>
            <w:pPr>
              <w:spacing w:line="360" w:lineRule="auto"/>
              <w:rPr>
                <w:szCs w:val="21"/>
                <w:lang w:val="zh-CN" w:bidi="zh-CN"/>
              </w:rPr>
            </w:pPr>
            <w:r>
              <w:rPr>
                <w:szCs w:val="21"/>
                <w:lang w:val="zh-CN" w:bidi="zh-CN"/>
              </w:rPr>
            </w:r>
            <w:r/>
          </w:p>
        </w:tc>
        <w:tc>
          <w:tcPr>
            <w:tcW w:w="663" w:type="dxa"/>
            <w:textDirection w:val="lrTb"/>
            <w:noWrap w:val="false"/>
          </w:tcPr>
          <w:p>
            <w:pPr>
              <w:spacing w:line="360" w:lineRule="auto"/>
              <w:rPr>
                <w:szCs w:val="21"/>
                <w:lang w:val="zh-CN" w:bidi="zh-CN"/>
              </w:rPr>
            </w:pPr>
            <w:r>
              <w:rPr>
                <w:szCs w:val="21"/>
                <w:lang w:val="zh-CN" w:bidi="zh-CN"/>
              </w:rPr>
            </w:r>
            <w:r/>
          </w:p>
        </w:tc>
        <w:tc>
          <w:tcPr>
            <w:tcW w:w="709" w:type="dxa"/>
            <w:textDirection w:val="lrTb"/>
            <w:noWrap w:val="false"/>
          </w:tcPr>
          <w:p>
            <w:pPr>
              <w:spacing w:line="360" w:lineRule="auto"/>
              <w:rPr>
                <w:szCs w:val="21"/>
                <w:lang w:val="zh-CN" w:bidi="zh-CN"/>
              </w:rPr>
            </w:pPr>
            <w:r>
              <w:rPr>
                <w:szCs w:val="21"/>
                <w:lang w:val="zh-CN" w:bidi="zh-CN"/>
              </w:rPr>
            </w:r>
            <w:r/>
          </w:p>
        </w:tc>
        <w:tc>
          <w:tcPr>
            <w:tcW w:w="1134" w:type="dxa"/>
            <w:textDirection w:val="lrTb"/>
            <w:noWrap w:val="false"/>
          </w:tcPr>
          <w:p>
            <w:pPr>
              <w:spacing w:line="360" w:lineRule="auto"/>
              <w:rPr>
                <w:szCs w:val="21"/>
                <w:lang w:val="zh-CN" w:bidi="zh-CN"/>
              </w:rPr>
            </w:pPr>
            <w:r>
              <w:rPr>
                <w:szCs w:val="21"/>
                <w:lang w:val="zh-CN" w:bidi="zh-CN"/>
              </w:rPr>
            </w:r>
            <w:r/>
          </w:p>
        </w:tc>
        <w:tc>
          <w:tcPr>
            <w:tcW w:w="931" w:type="dxa"/>
            <w:textDirection w:val="lrTb"/>
            <w:noWrap w:val="false"/>
          </w:tcPr>
          <w:p>
            <w:pPr>
              <w:spacing w:line="360" w:lineRule="auto"/>
              <w:rPr>
                <w:szCs w:val="21"/>
                <w:lang w:val="zh-CN" w:bidi="zh-CN"/>
              </w:rPr>
            </w:pPr>
            <w:r>
              <w:rPr>
                <w:szCs w:val="21"/>
                <w:lang w:val="zh-CN" w:bidi="zh-CN"/>
              </w:rPr>
            </w:r>
            <w:r/>
          </w:p>
        </w:tc>
        <w:tc>
          <w:tcPr>
            <w:tcW w:w="1020" w:type="dxa"/>
            <w:textDirection w:val="lrTb"/>
            <w:noWrap w:val="false"/>
          </w:tcPr>
          <w:p>
            <w:pPr>
              <w:spacing w:line="360" w:lineRule="auto"/>
              <w:rPr>
                <w:szCs w:val="21"/>
                <w:lang w:val="zh-CN" w:bidi="zh-CN"/>
              </w:rPr>
            </w:pPr>
            <w:r>
              <w:rPr>
                <w:szCs w:val="21"/>
                <w:lang w:val="zh-CN" w:bidi="zh-CN"/>
              </w:rPr>
            </w:r>
            <w:r/>
          </w:p>
        </w:tc>
        <w:tc>
          <w:tcPr>
            <w:tcW w:w="994" w:type="dxa"/>
            <w:textDirection w:val="lrTb"/>
            <w:noWrap w:val="false"/>
          </w:tcPr>
          <w:p>
            <w:pPr>
              <w:spacing w:line="360" w:lineRule="auto"/>
              <w:rPr>
                <w:szCs w:val="21"/>
                <w:lang w:val="zh-CN" w:bidi="zh-CN"/>
              </w:rPr>
            </w:pPr>
            <w:r>
              <w:rPr>
                <w:szCs w:val="21"/>
                <w:lang w:val="zh-CN" w:bidi="zh-CN"/>
              </w:rPr>
            </w:r>
            <w:r/>
          </w:p>
        </w:tc>
        <w:tc>
          <w:tcPr>
            <w:tcW w:w="882" w:type="dxa"/>
            <w:textDirection w:val="lrTb"/>
            <w:noWrap w:val="false"/>
          </w:tcPr>
          <w:p>
            <w:pPr>
              <w:spacing w:line="360" w:lineRule="auto"/>
              <w:rPr>
                <w:szCs w:val="21"/>
                <w:lang w:val="zh-CN" w:bidi="zh-CN"/>
              </w:rPr>
            </w:pPr>
            <w:r>
              <w:rPr>
                <w:szCs w:val="21"/>
                <w:lang w:val="zh-CN" w:bidi="zh-CN"/>
              </w:rPr>
            </w:r>
            <w:r/>
          </w:p>
        </w:tc>
        <w:tc>
          <w:tcPr>
            <w:tcW w:w="850" w:type="dxa"/>
            <w:textDirection w:val="lrTb"/>
            <w:noWrap w:val="false"/>
          </w:tcPr>
          <w:p>
            <w:pPr>
              <w:spacing w:line="360" w:lineRule="auto"/>
              <w:rPr>
                <w:szCs w:val="21"/>
                <w:lang w:val="zh-CN" w:bidi="zh-CN"/>
              </w:rPr>
            </w:pPr>
            <w:r>
              <w:rPr>
                <w:szCs w:val="21"/>
                <w:lang w:val="zh-CN" w:bidi="zh-CN"/>
              </w:rPr>
            </w:r>
            <w:r/>
          </w:p>
        </w:tc>
        <w:tc>
          <w:tcPr>
            <w:tcW w:w="851" w:type="dxa"/>
            <w:textDirection w:val="lrTb"/>
            <w:noWrap w:val="false"/>
          </w:tcPr>
          <w:p>
            <w:pPr>
              <w:spacing w:line="360" w:lineRule="auto"/>
              <w:rPr>
                <w:szCs w:val="21"/>
                <w:lang w:val="zh-CN" w:bidi="zh-CN"/>
              </w:rPr>
            </w:pPr>
            <w:r>
              <w:rPr>
                <w:szCs w:val="21"/>
                <w:lang w:val="zh-CN" w:bidi="zh-CN"/>
              </w:rPr>
            </w:r>
            <w:r/>
          </w:p>
        </w:tc>
      </w:tr>
      <w:tr>
        <w:trPr>
          <w:trHeight w:val="311"/>
        </w:trPr>
        <w:tc>
          <w:tcPr>
            <w:tcW w:w="534" w:type="dxa"/>
            <w:textDirection w:val="lrTb"/>
            <w:noWrap w:val="false"/>
          </w:tcPr>
          <w:p>
            <w:pPr>
              <w:spacing w:line="360" w:lineRule="auto"/>
              <w:rPr>
                <w:szCs w:val="21"/>
                <w:lang w:val="zh-CN" w:bidi="zh-CN"/>
              </w:rPr>
            </w:pPr>
            <w:r>
              <w:rPr>
                <w:szCs w:val="21"/>
                <w:lang w:val="zh-CN" w:bidi="zh-CN"/>
              </w:rPr>
            </w:r>
            <w:r/>
          </w:p>
        </w:tc>
        <w:tc>
          <w:tcPr>
            <w:tcW w:w="896" w:type="dxa"/>
            <w:textDirection w:val="lrTb"/>
            <w:noWrap w:val="false"/>
          </w:tcPr>
          <w:p>
            <w:pPr>
              <w:spacing w:line="360" w:lineRule="auto"/>
              <w:rPr>
                <w:szCs w:val="21"/>
                <w:lang w:val="zh-CN" w:bidi="zh-CN"/>
              </w:rPr>
            </w:pPr>
            <w:r>
              <w:rPr>
                <w:szCs w:val="21"/>
                <w:lang w:val="zh-CN" w:bidi="zh-CN"/>
              </w:rPr>
            </w:r>
            <w:r/>
          </w:p>
        </w:tc>
        <w:tc>
          <w:tcPr>
            <w:tcW w:w="663" w:type="dxa"/>
            <w:textDirection w:val="lrTb"/>
            <w:noWrap w:val="false"/>
          </w:tcPr>
          <w:p>
            <w:pPr>
              <w:spacing w:line="360" w:lineRule="auto"/>
              <w:rPr>
                <w:szCs w:val="21"/>
                <w:lang w:val="zh-CN" w:bidi="zh-CN"/>
              </w:rPr>
            </w:pPr>
            <w:r>
              <w:rPr>
                <w:szCs w:val="21"/>
                <w:lang w:val="zh-CN" w:bidi="zh-CN"/>
              </w:rPr>
            </w:r>
            <w:r/>
          </w:p>
        </w:tc>
        <w:tc>
          <w:tcPr>
            <w:tcW w:w="709" w:type="dxa"/>
            <w:textDirection w:val="lrTb"/>
            <w:noWrap w:val="false"/>
          </w:tcPr>
          <w:p>
            <w:pPr>
              <w:spacing w:line="360" w:lineRule="auto"/>
              <w:rPr>
                <w:szCs w:val="21"/>
                <w:lang w:val="zh-CN" w:bidi="zh-CN"/>
              </w:rPr>
            </w:pPr>
            <w:r>
              <w:rPr>
                <w:szCs w:val="21"/>
                <w:lang w:val="zh-CN" w:bidi="zh-CN"/>
              </w:rPr>
            </w:r>
            <w:r/>
          </w:p>
        </w:tc>
        <w:tc>
          <w:tcPr>
            <w:tcW w:w="1134" w:type="dxa"/>
            <w:textDirection w:val="lrTb"/>
            <w:noWrap w:val="false"/>
          </w:tcPr>
          <w:p>
            <w:pPr>
              <w:spacing w:line="360" w:lineRule="auto"/>
              <w:rPr>
                <w:szCs w:val="21"/>
                <w:lang w:val="zh-CN" w:bidi="zh-CN"/>
              </w:rPr>
            </w:pPr>
            <w:r>
              <w:rPr>
                <w:szCs w:val="21"/>
                <w:lang w:val="zh-CN" w:bidi="zh-CN"/>
              </w:rPr>
            </w:r>
            <w:r/>
          </w:p>
        </w:tc>
        <w:tc>
          <w:tcPr>
            <w:tcW w:w="931" w:type="dxa"/>
            <w:textDirection w:val="lrTb"/>
            <w:noWrap w:val="false"/>
          </w:tcPr>
          <w:p>
            <w:pPr>
              <w:spacing w:line="360" w:lineRule="auto"/>
              <w:rPr>
                <w:szCs w:val="21"/>
                <w:lang w:val="zh-CN" w:bidi="zh-CN"/>
              </w:rPr>
            </w:pPr>
            <w:r>
              <w:rPr>
                <w:szCs w:val="21"/>
                <w:lang w:val="zh-CN" w:bidi="zh-CN"/>
              </w:rPr>
            </w:r>
            <w:r/>
          </w:p>
        </w:tc>
        <w:tc>
          <w:tcPr>
            <w:tcW w:w="1020" w:type="dxa"/>
            <w:textDirection w:val="lrTb"/>
            <w:noWrap w:val="false"/>
          </w:tcPr>
          <w:p>
            <w:pPr>
              <w:spacing w:line="360" w:lineRule="auto"/>
              <w:rPr>
                <w:szCs w:val="21"/>
                <w:lang w:val="zh-CN" w:bidi="zh-CN"/>
              </w:rPr>
            </w:pPr>
            <w:r>
              <w:rPr>
                <w:szCs w:val="21"/>
                <w:lang w:val="zh-CN" w:bidi="zh-CN"/>
              </w:rPr>
            </w:r>
            <w:r/>
          </w:p>
        </w:tc>
        <w:tc>
          <w:tcPr>
            <w:tcW w:w="994" w:type="dxa"/>
            <w:textDirection w:val="lrTb"/>
            <w:noWrap w:val="false"/>
          </w:tcPr>
          <w:p>
            <w:pPr>
              <w:spacing w:line="360" w:lineRule="auto"/>
              <w:rPr>
                <w:szCs w:val="21"/>
                <w:lang w:val="zh-CN" w:bidi="zh-CN"/>
              </w:rPr>
            </w:pPr>
            <w:r>
              <w:rPr>
                <w:szCs w:val="21"/>
                <w:lang w:val="zh-CN" w:bidi="zh-CN"/>
              </w:rPr>
            </w:r>
            <w:r/>
          </w:p>
        </w:tc>
        <w:tc>
          <w:tcPr>
            <w:tcW w:w="882" w:type="dxa"/>
            <w:textDirection w:val="lrTb"/>
            <w:noWrap w:val="false"/>
          </w:tcPr>
          <w:p>
            <w:pPr>
              <w:spacing w:line="360" w:lineRule="auto"/>
              <w:rPr>
                <w:szCs w:val="21"/>
                <w:lang w:val="zh-CN" w:bidi="zh-CN"/>
              </w:rPr>
            </w:pPr>
            <w:r>
              <w:rPr>
                <w:szCs w:val="21"/>
                <w:lang w:val="zh-CN" w:bidi="zh-CN"/>
              </w:rPr>
            </w:r>
            <w:r/>
          </w:p>
        </w:tc>
        <w:tc>
          <w:tcPr>
            <w:tcW w:w="850" w:type="dxa"/>
            <w:textDirection w:val="lrTb"/>
            <w:noWrap w:val="false"/>
          </w:tcPr>
          <w:p>
            <w:pPr>
              <w:spacing w:line="360" w:lineRule="auto"/>
              <w:rPr>
                <w:szCs w:val="21"/>
                <w:lang w:val="zh-CN" w:bidi="zh-CN"/>
              </w:rPr>
            </w:pPr>
            <w:r>
              <w:rPr>
                <w:szCs w:val="21"/>
                <w:lang w:val="zh-CN" w:bidi="zh-CN"/>
              </w:rPr>
            </w:r>
            <w:r/>
          </w:p>
        </w:tc>
        <w:tc>
          <w:tcPr>
            <w:tcW w:w="851" w:type="dxa"/>
            <w:textDirection w:val="lrTb"/>
            <w:noWrap w:val="false"/>
          </w:tcPr>
          <w:p>
            <w:pPr>
              <w:spacing w:line="360" w:lineRule="auto"/>
              <w:rPr>
                <w:szCs w:val="21"/>
                <w:lang w:val="zh-CN" w:bidi="zh-CN"/>
              </w:rPr>
            </w:pPr>
            <w:r>
              <w:rPr>
                <w:szCs w:val="21"/>
                <w:lang w:val="zh-CN" w:bidi="zh-CN"/>
              </w:rPr>
            </w:r>
            <w:r/>
          </w:p>
        </w:tc>
      </w:tr>
      <w:tr>
        <w:trPr>
          <w:trHeight w:val="312"/>
        </w:trPr>
        <w:tc>
          <w:tcPr>
            <w:tcW w:w="534" w:type="dxa"/>
            <w:textDirection w:val="lrTb"/>
            <w:noWrap w:val="false"/>
          </w:tcPr>
          <w:p>
            <w:pPr>
              <w:spacing w:line="360" w:lineRule="auto"/>
              <w:rPr>
                <w:szCs w:val="21"/>
                <w:lang w:val="zh-CN" w:bidi="zh-CN"/>
              </w:rPr>
            </w:pPr>
            <w:r>
              <w:rPr>
                <w:szCs w:val="21"/>
                <w:lang w:val="zh-CN" w:bidi="zh-CN"/>
              </w:rPr>
            </w:r>
            <w:r/>
          </w:p>
        </w:tc>
        <w:tc>
          <w:tcPr>
            <w:tcW w:w="896" w:type="dxa"/>
            <w:textDirection w:val="lrTb"/>
            <w:noWrap w:val="false"/>
          </w:tcPr>
          <w:p>
            <w:pPr>
              <w:spacing w:line="360" w:lineRule="auto"/>
              <w:rPr>
                <w:szCs w:val="21"/>
                <w:lang w:val="zh-CN" w:bidi="zh-CN"/>
              </w:rPr>
            </w:pPr>
            <w:r>
              <w:rPr>
                <w:szCs w:val="21"/>
                <w:lang w:val="zh-CN" w:bidi="zh-CN"/>
              </w:rPr>
            </w:r>
            <w:r/>
          </w:p>
        </w:tc>
        <w:tc>
          <w:tcPr>
            <w:tcW w:w="663" w:type="dxa"/>
            <w:textDirection w:val="lrTb"/>
            <w:noWrap w:val="false"/>
          </w:tcPr>
          <w:p>
            <w:pPr>
              <w:spacing w:line="360" w:lineRule="auto"/>
              <w:rPr>
                <w:szCs w:val="21"/>
                <w:lang w:val="zh-CN" w:bidi="zh-CN"/>
              </w:rPr>
            </w:pPr>
            <w:r>
              <w:rPr>
                <w:szCs w:val="21"/>
                <w:lang w:val="zh-CN" w:bidi="zh-CN"/>
              </w:rPr>
            </w:r>
            <w:r/>
          </w:p>
        </w:tc>
        <w:tc>
          <w:tcPr>
            <w:tcW w:w="709" w:type="dxa"/>
            <w:textDirection w:val="lrTb"/>
            <w:noWrap w:val="false"/>
          </w:tcPr>
          <w:p>
            <w:pPr>
              <w:spacing w:line="360" w:lineRule="auto"/>
              <w:rPr>
                <w:szCs w:val="21"/>
                <w:lang w:val="zh-CN" w:bidi="zh-CN"/>
              </w:rPr>
            </w:pPr>
            <w:r>
              <w:rPr>
                <w:szCs w:val="21"/>
                <w:lang w:val="zh-CN" w:bidi="zh-CN"/>
              </w:rPr>
            </w:r>
            <w:r/>
          </w:p>
        </w:tc>
        <w:tc>
          <w:tcPr>
            <w:tcW w:w="1134" w:type="dxa"/>
            <w:textDirection w:val="lrTb"/>
            <w:noWrap w:val="false"/>
          </w:tcPr>
          <w:p>
            <w:pPr>
              <w:spacing w:line="360" w:lineRule="auto"/>
              <w:rPr>
                <w:szCs w:val="21"/>
                <w:lang w:val="zh-CN" w:bidi="zh-CN"/>
              </w:rPr>
            </w:pPr>
            <w:r>
              <w:rPr>
                <w:szCs w:val="21"/>
                <w:lang w:val="zh-CN" w:bidi="zh-CN"/>
              </w:rPr>
            </w:r>
            <w:r/>
          </w:p>
        </w:tc>
        <w:tc>
          <w:tcPr>
            <w:tcW w:w="931" w:type="dxa"/>
            <w:textDirection w:val="lrTb"/>
            <w:noWrap w:val="false"/>
          </w:tcPr>
          <w:p>
            <w:pPr>
              <w:spacing w:line="360" w:lineRule="auto"/>
              <w:rPr>
                <w:szCs w:val="21"/>
                <w:lang w:val="zh-CN" w:bidi="zh-CN"/>
              </w:rPr>
            </w:pPr>
            <w:r>
              <w:rPr>
                <w:szCs w:val="21"/>
                <w:lang w:val="zh-CN" w:bidi="zh-CN"/>
              </w:rPr>
            </w:r>
            <w:r/>
          </w:p>
        </w:tc>
        <w:tc>
          <w:tcPr>
            <w:tcW w:w="1020" w:type="dxa"/>
            <w:textDirection w:val="lrTb"/>
            <w:noWrap w:val="false"/>
          </w:tcPr>
          <w:p>
            <w:pPr>
              <w:spacing w:line="360" w:lineRule="auto"/>
              <w:rPr>
                <w:szCs w:val="21"/>
                <w:lang w:val="zh-CN" w:bidi="zh-CN"/>
              </w:rPr>
            </w:pPr>
            <w:r>
              <w:rPr>
                <w:szCs w:val="21"/>
                <w:lang w:val="zh-CN" w:bidi="zh-CN"/>
              </w:rPr>
            </w:r>
            <w:r/>
          </w:p>
        </w:tc>
        <w:tc>
          <w:tcPr>
            <w:tcW w:w="994" w:type="dxa"/>
            <w:textDirection w:val="lrTb"/>
            <w:noWrap w:val="false"/>
          </w:tcPr>
          <w:p>
            <w:pPr>
              <w:spacing w:line="360" w:lineRule="auto"/>
              <w:rPr>
                <w:szCs w:val="21"/>
                <w:lang w:val="zh-CN" w:bidi="zh-CN"/>
              </w:rPr>
            </w:pPr>
            <w:r>
              <w:rPr>
                <w:szCs w:val="21"/>
                <w:lang w:val="zh-CN" w:bidi="zh-CN"/>
              </w:rPr>
            </w:r>
            <w:r/>
          </w:p>
        </w:tc>
        <w:tc>
          <w:tcPr>
            <w:tcW w:w="882" w:type="dxa"/>
            <w:textDirection w:val="lrTb"/>
            <w:noWrap w:val="false"/>
          </w:tcPr>
          <w:p>
            <w:pPr>
              <w:spacing w:line="360" w:lineRule="auto"/>
              <w:rPr>
                <w:szCs w:val="21"/>
                <w:lang w:val="zh-CN" w:bidi="zh-CN"/>
              </w:rPr>
            </w:pPr>
            <w:r>
              <w:rPr>
                <w:szCs w:val="21"/>
                <w:lang w:val="zh-CN" w:bidi="zh-CN"/>
              </w:rPr>
            </w:r>
            <w:r/>
          </w:p>
        </w:tc>
        <w:tc>
          <w:tcPr>
            <w:tcW w:w="850" w:type="dxa"/>
            <w:textDirection w:val="lrTb"/>
            <w:noWrap w:val="false"/>
          </w:tcPr>
          <w:p>
            <w:pPr>
              <w:spacing w:line="360" w:lineRule="auto"/>
              <w:rPr>
                <w:szCs w:val="21"/>
                <w:lang w:val="zh-CN" w:bidi="zh-CN"/>
              </w:rPr>
            </w:pPr>
            <w:r>
              <w:rPr>
                <w:szCs w:val="21"/>
                <w:lang w:val="zh-CN" w:bidi="zh-CN"/>
              </w:rPr>
            </w:r>
            <w:r/>
          </w:p>
        </w:tc>
        <w:tc>
          <w:tcPr>
            <w:tcW w:w="851" w:type="dxa"/>
            <w:textDirection w:val="lrTb"/>
            <w:noWrap w:val="false"/>
          </w:tcPr>
          <w:p>
            <w:pPr>
              <w:spacing w:line="360" w:lineRule="auto"/>
              <w:rPr>
                <w:szCs w:val="21"/>
                <w:lang w:val="zh-CN" w:bidi="zh-CN"/>
              </w:rPr>
            </w:pPr>
            <w:r>
              <w:rPr>
                <w:szCs w:val="21"/>
                <w:lang w:val="zh-CN" w:bidi="zh-CN"/>
              </w:rPr>
            </w:r>
            <w:r/>
          </w:p>
        </w:tc>
      </w:tr>
      <w:tr>
        <w:trPr>
          <w:trHeight w:val="312"/>
        </w:trPr>
        <w:tc>
          <w:tcPr>
            <w:tcW w:w="534" w:type="dxa"/>
            <w:textDirection w:val="lrTb"/>
            <w:noWrap w:val="false"/>
          </w:tcPr>
          <w:p>
            <w:pPr>
              <w:spacing w:line="360" w:lineRule="auto"/>
              <w:rPr>
                <w:szCs w:val="21"/>
                <w:lang w:val="zh-CN" w:bidi="zh-CN"/>
              </w:rPr>
            </w:pPr>
            <w:r>
              <w:rPr>
                <w:szCs w:val="21"/>
                <w:lang w:val="zh-CN" w:bidi="zh-CN"/>
              </w:rPr>
            </w:r>
            <w:r/>
          </w:p>
        </w:tc>
        <w:tc>
          <w:tcPr>
            <w:tcW w:w="896" w:type="dxa"/>
            <w:textDirection w:val="lrTb"/>
            <w:noWrap w:val="false"/>
          </w:tcPr>
          <w:p>
            <w:pPr>
              <w:spacing w:line="360" w:lineRule="auto"/>
              <w:rPr>
                <w:szCs w:val="21"/>
                <w:lang w:val="zh-CN" w:bidi="zh-CN"/>
              </w:rPr>
            </w:pPr>
            <w:r>
              <w:rPr>
                <w:szCs w:val="21"/>
                <w:lang w:val="zh-CN" w:bidi="zh-CN"/>
              </w:rPr>
            </w:r>
            <w:r/>
          </w:p>
        </w:tc>
        <w:tc>
          <w:tcPr>
            <w:tcW w:w="663" w:type="dxa"/>
            <w:textDirection w:val="lrTb"/>
            <w:noWrap w:val="false"/>
          </w:tcPr>
          <w:p>
            <w:pPr>
              <w:spacing w:line="360" w:lineRule="auto"/>
              <w:rPr>
                <w:szCs w:val="21"/>
                <w:lang w:val="zh-CN" w:bidi="zh-CN"/>
              </w:rPr>
            </w:pPr>
            <w:r>
              <w:rPr>
                <w:szCs w:val="21"/>
                <w:lang w:val="zh-CN" w:bidi="zh-CN"/>
              </w:rPr>
            </w:r>
            <w:r/>
          </w:p>
        </w:tc>
        <w:tc>
          <w:tcPr>
            <w:tcW w:w="709" w:type="dxa"/>
            <w:textDirection w:val="lrTb"/>
            <w:noWrap w:val="false"/>
          </w:tcPr>
          <w:p>
            <w:pPr>
              <w:spacing w:line="360" w:lineRule="auto"/>
              <w:rPr>
                <w:szCs w:val="21"/>
                <w:lang w:val="zh-CN" w:bidi="zh-CN"/>
              </w:rPr>
            </w:pPr>
            <w:r>
              <w:rPr>
                <w:szCs w:val="21"/>
                <w:lang w:val="zh-CN" w:bidi="zh-CN"/>
              </w:rPr>
            </w:r>
            <w:r/>
          </w:p>
        </w:tc>
        <w:tc>
          <w:tcPr>
            <w:tcW w:w="1134" w:type="dxa"/>
            <w:textDirection w:val="lrTb"/>
            <w:noWrap w:val="false"/>
          </w:tcPr>
          <w:p>
            <w:pPr>
              <w:spacing w:line="360" w:lineRule="auto"/>
              <w:rPr>
                <w:szCs w:val="21"/>
                <w:lang w:val="zh-CN" w:bidi="zh-CN"/>
              </w:rPr>
            </w:pPr>
            <w:r>
              <w:rPr>
                <w:szCs w:val="21"/>
                <w:lang w:val="zh-CN" w:bidi="zh-CN"/>
              </w:rPr>
            </w:r>
            <w:r/>
          </w:p>
        </w:tc>
        <w:tc>
          <w:tcPr>
            <w:tcW w:w="931" w:type="dxa"/>
            <w:textDirection w:val="lrTb"/>
            <w:noWrap w:val="false"/>
          </w:tcPr>
          <w:p>
            <w:pPr>
              <w:spacing w:line="360" w:lineRule="auto"/>
              <w:rPr>
                <w:szCs w:val="21"/>
                <w:lang w:val="zh-CN" w:bidi="zh-CN"/>
              </w:rPr>
            </w:pPr>
            <w:r>
              <w:rPr>
                <w:szCs w:val="21"/>
                <w:lang w:val="zh-CN" w:bidi="zh-CN"/>
              </w:rPr>
            </w:r>
            <w:r/>
          </w:p>
        </w:tc>
        <w:tc>
          <w:tcPr>
            <w:tcW w:w="1020" w:type="dxa"/>
            <w:textDirection w:val="lrTb"/>
            <w:noWrap w:val="false"/>
          </w:tcPr>
          <w:p>
            <w:pPr>
              <w:spacing w:line="360" w:lineRule="auto"/>
              <w:rPr>
                <w:szCs w:val="21"/>
                <w:lang w:val="zh-CN" w:bidi="zh-CN"/>
              </w:rPr>
            </w:pPr>
            <w:r>
              <w:rPr>
                <w:szCs w:val="21"/>
                <w:lang w:val="zh-CN" w:bidi="zh-CN"/>
              </w:rPr>
            </w:r>
            <w:r/>
          </w:p>
        </w:tc>
        <w:tc>
          <w:tcPr>
            <w:tcW w:w="994" w:type="dxa"/>
            <w:textDirection w:val="lrTb"/>
            <w:noWrap w:val="false"/>
          </w:tcPr>
          <w:p>
            <w:pPr>
              <w:spacing w:line="360" w:lineRule="auto"/>
              <w:rPr>
                <w:szCs w:val="21"/>
                <w:lang w:val="zh-CN" w:bidi="zh-CN"/>
              </w:rPr>
            </w:pPr>
            <w:r>
              <w:rPr>
                <w:szCs w:val="21"/>
                <w:lang w:val="zh-CN" w:bidi="zh-CN"/>
              </w:rPr>
            </w:r>
            <w:r/>
          </w:p>
        </w:tc>
        <w:tc>
          <w:tcPr>
            <w:tcW w:w="882" w:type="dxa"/>
            <w:textDirection w:val="lrTb"/>
            <w:noWrap w:val="false"/>
          </w:tcPr>
          <w:p>
            <w:pPr>
              <w:spacing w:line="360" w:lineRule="auto"/>
              <w:rPr>
                <w:szCs w:val="21"/>
                <w:lang w:val="zh-CN" w:bidi="zh-CN"/>
              </w:rPr>
            </w:pPr>
            <w:r>
              <w:rPr>
                <w:szCs w:val="21"/>
                <w:lang w:val="zh-CN" w:bidi="zh-CN"/>
              </w:rPr>
            </w:r>
            <w:r/>
          </w:p>
        </w:tc>
        <w:tc>
          <w:tcPr>
            <w:tcW w:w="850" w:type="dxa"/>
            <w:textDirection w:val="lrTb"/>
            <w:noWrap w:val="false"/>
          </w:tcPr>
          <w:p>
            <w:pPr>
              <w:spacing w:line="360" w:lineRule="auto"/>
              <w:rPr>
                <w:szCs w:val="21"/>
                <w:lang w:val="zh-CN" w:bidi="zh-CN"/>
              </w:rPr>
            </w:pPr>
            <w:r>
              <w:rPr>
                <w:szCs w:val="21"/>
                <w:lang w:val="zh-CN" w:bidi="zh-CN"/>
              </w:rPr>
            </w:r>
            <w:r/>
          </w:p>
        </w:tc>
        <w:tc>
          <w:tcPr>
            <w:tcW w:w="851" w:type="dxa"/>
            <w:textDirection w:val="lrTb"/>
            <w:noWrap w:val="false"/>
          </w:tcPr>
          <w:p>
            <w:pPr>
              <w:spacing w:line="360" w:lineRule="auto"/>
              <w:rPr>
                <w:szCs w:val="21"/>
                <w:lang w:val="zh-CN" w:bidi="zh-CN"/>
              </w:rPr>
            </w:pPr>
            <w:r>
              <w:rPr>
                <w:szCs w:val="21"/>
                <w:lang w:val="zh-CN" w:bidi="zh-CN"/>
              </w:rPr>
            </w:r>
            <w:r/>
          </w:p>
        </w:tc>
      </w:tr>
      <w:tr>
        <w:trPr>
          <w:trHeight w:val="312"/>
        </w:trPr>
        <w:tc>
          <w:tcPr>
            <w:tcW w:w="534" w:type="dxa"/>
            <w:textDirection w:val="lrTb"/>
            <w:noWrap w:val="false"/>
          </w:tcPr>
          <w:p>
            <w:pPr>
              <w:spacing w:line="360" w:lineRule="auto"/>
              <w:rPr>
                <w:szCs w:val="21"/>
                <w:lang w:val="zh-CN" w:bidi="zh-CN"/>
              </w:rPr>
            </w:pPr>
            <w:r>
              <w:rPr>
                <w:szCs w:val="21"/>
                <w:lang w:val="zh-CN" w:bidi="zh-CN"/>
              </w:rPr>
            </w:r>
            <w:r/>
          </w:p>
        </w:tc>
        <w:tc>
          <w:tcPr>
            <w:tcW w:w="896" w:type="dxa"/>
            <w:textDirection w:val="lrTb"/>
            <w:noWrap w:val="false"/>
          </w:tcPr>
          <w:p>
            <w:pPr>
              <w:spacing w:line="360" w:lineRule="auto"/>
              <w:rPr>
                <w:szCs w:val="21"/>
                <w:lang w:val="zh-CN" w:bidi="zh-CN"/>
              </w:rPr>
            </w:pPr>
            <w:r>
              <w:rPr>
                <w:szCs w:val="21"/>
                <w:lang w:val="zh-CN" w:bidi="zh-CN"/>
              </w:rPr>
            </w:r>
            <w:r/>
          </w:p>
        </w:tc>
        <w:tc>
          <w:tcPr>
            <w:tcW w:w="663" w:type="dxa"/>
            <w:textDirection w:val="lrTb"/>
            <w:noWrap w:val="false"/>
          </w:tcPr>
          <w:p>
            <w:pPr>
              <w:spacing w:line="360" w:lineRule="auto"/>
              <w:rPr>
                <w:szCs w:val="21"/>
                <w:lang w:val="zh-CN" w:bidi="zh-CN"/>
              </w:rPr>
            </w:pPr>
            <w:r>
              <w:rPr>
                <w:szCs w:val="21"/>
                <w:lang w:val="zh-CN" w:bidi="zh-CN"/>
              </w:rPr>
            </w:r>
            <w:r/>
          </w:p>
        </w:tc>
        <w:tc>
          <w:tcPr>
            <w:tcW w:w="709" w:type="dxa"/>
            <w:textDirection w:val="lrTb"/>
            <w:noWrap w:val="false"/>
          </w:tcPr>
          <w:p>
            <w:pPr>
              <w:spacing w:line="360" w:lineRule="auto"/>
              <w:rPr>
                <w:szCs w:val="21"/>
                <w:lang w:val="zh-CN" w:bidi="zh-CN"/>
              </w:rPr>
            </w:pPr>
            <w:r>
              <w:rPr>
                <w:szCs w:val="21"/>
                <w:lang w:val="zh-CN" w:bidi="zh-CN"/>
              </w:rPr>
            </w:r>
            <w:r/>
          </w:p>
        </w:tc>
        <w:tc>
          <w:tcPr>
            <w:tcW w:w="1134" w:type="dxa"/>
            <w:textDirection w:val="lrTb"/>
            <w:noWrap w:val="false"/>
          </w:tcPr>
          <w:p>
            <w:pPr>
              <w:spacing w:line="360" w:lineRule="auto"/>
              <w:rPr>
                <w:szCs w:val="21"/>
                <w:lang w:val="zh-CN" w:bidi="zh-CN"/>
              </w:rPr>
            </w:pPr>
            <w:r>
              <w:rPr>
                <w:szCs w:val="21"/>
                <w:lang w:val="zh-CN" w:bidi="zh-CN"/>
              </w:rPr>
            </w:r>
            <w:r/>
          </w:p>
        </w:tc>
        <w:tc>
          <w:tcPr>
            <w:tcW w:w="931" w:type="dxa"/>
            <w:textDirection w:val="lrTb"/>
            <w:noWrap w:val="false"/>
          </w:tcPr>
          <w:p>
            <w:pPr>
              <w:spacing w:line="360" w:lineRule="auto"/>
              <w:rPr>
                <w:szCs w:val="21"/>
                <w:lang w:val="zh-CN" w:bidi="zh-CN"/>
              </w:rPr>
            </w:pPr>
            <w:r>
              <w:rPr>
                <w:szCs w:val="21"/>
                <w:lang w:val="zh-CN" w:bidi="zh-CN"/>
              </w:rPr>
            </w:r>
            <w:r/>
          </w:p>
        </w:tc>
        <w:tc>
          <w:tcPr>
            <w:tcW w:w="1020" w:type="dxa"/>
            <w:textDirection w:val="lrTb"/>
            <w:noWrap w:val="false"/>
          </w:tcPr>
          <w:p>
            <w:pPr>
              <w:spacing w:line="360" w:lineRule="auto"/>
              <w:rPr>
                <w:szCs w:val="21"/>
                <w:lang w:val="zh-CN" w:bidi="zh-CN"/>
              </w:rPr>
            </w:pPr>
            <w:r>
              <w:rPr>
                <w:szCs w:val="21"/>
                <w:lang w:val="zh-CN" w:bidi="zh-CN"/>
              </w:rPr>
            </w:r>
            <w:r/>
          </w:p>
        </w:tc>
        <w:tc>
          <w:tcPr>
            <w:tcW w:w="994" w:type="dxa"/>
            <w:textDirection w:val="lrTb"/>
            <w:noWrap w:val="false"/>
          </w:tcPr>
          <w:p>
            <w:pPr>
              <w:spacing w:line="360" w:lineRule="auto"/>
              <w:rPr>
                <w:szCs w:val="21"/>
                <w:lang w:val="zh-CN" w:bidi="zh-CN"/>
              </w:rPr>
            </w:pPr>
            <w:r>
              <w:rPr>
                <w:szCs w:val="21"/>
                <w:lang w:val="zh-CN" w:bidi="zh-CN"/>
              </w:rPr>
            </w:r>
            <w:r/>
          </w:p>
        </w:tc>
        <w:tc>
          <w:tcPr>
            <w:tcW w:w="882" w:type="dxa"/>
            <w:textDirection w:val="lrTb"/>
            <w:noWrap w:val="false"/>
          </w:tcPr>
          <w:p>
            <w:pPr>
              <w:spacing w:line="360" w:lineRule="auto"/>
              <w:rPr>
                <w:szCs w:val="21"/>
                <w:lang w:val="zh-CN" w:bidi="zh-CN"/>
              </w:rPr>
            </w:pPr>
            <w:r>
              <w:rPr>
                <w:szCs w:val="21"/>
                <w:lang w:val="zh-CN" w:bidi="zh-CN"/>
              </w:rPr>
            </w:r>
            <w:r/>
          </w:p>
        </w:tc>
        <w:tc>
          <w:tcPr>
            <w:tcW w:w="850" w:type="dxa"/>
            <w:textDirection w:val="lrTb"/>
            <w:noWrap w:val="false"/>
          </w:tcPr>
          <w:p>
            <w:pPr>
              <w:spacing w:line="360" w:lineRule="auto"/>
              <w:rPr>
                <w:szCs w:val="21"/>
                <w:lang w:val="zh-CN" w:bidi="zh-CN"/>
              </w:rPr>
            </w:pPr>
            <w:r>
              <w:rPr>
                <w:szCs w:val="21"/>
                <w:lang w:val="zh-CN" w:bidi="zh-CN"/>
              </w:rPr>
            </w:r>
            <w:r/>
          </w:p>
        </w:tc>
        <w:tc>
          <w:tcPr>
            <w:tcW w:w="851" w:type="dxa"/>
            <w:textDirection w:val="lrTb"/>
            <w:noWrap w:val="false"/>
          </w:tcPr>
          <w:p>
            <w:pPr>
              <w:spacing w:line="360" w:lineRule="auto"/>
              <w:rPr>
                <w:szCs w:val="21"/>
                <w:lang w:val="zh-CN" w:bidi="zh-CN"/>
              </w:rPr>
            </w:pPr>
            <w:r>
              <w:rPr>
                <w:szCs w:val="21"/>
                <w:lang w:val="zh-CN" w:bidi="zh-CN"/>
              </w:rPr>
            </w:r>
            <w:r/>
          </w:p>
        </w:tc>
      </w:tr>
      <w:tr>
        <w:trPr>
          <w:trHeight w:val="312"/>
        </w:trPr>
        <w:tc>
          <w:tcPr>
            <w:tcW w:w="534" w:type="dxa"/>
            <w:textDirection w:val="lrTb"/>
            <w:noWrap w:val="false"/>
          </w:tcPr>
          <w:p>
            <w:pPr>
              <w:spacing w:line="360" w:lineRule="auto"/>
              <w:rPr>
                <w:szCs w:val="21"/>
                <w:lang w:val="zh-CN" w:bidi="zh-CN"/>
              </w:rPr>
            </w:pPr>
            <w:r>
              <w:rPr>
                <w:szCs w:val="21"/>
                <w:lang w:val="zh-CN" w:bidi="zh-CN"/>
              </w:rPr>
            </w:r>
            <w:r/>
          </w:p>
        </w:tc>
        <w:tc>
          <w:tcPr>
            <w:tcW w:w="896" w:type="dxa"/>
            <w:textDirection w:val="lrTb"/>
            <w:noWrap w:val="false"/>
          </w:tcPr>
          <w:p>
            <w:pPr>
              <w:spacing w:line="360" w:lineRule="auto"/>
              <w:rPr>
                <w:szCs w:val="21"/>
                <w:lang w:val="zh-CN" w:bidi="zh-CN"/>
              </w:rPr>
            </w:pPr>
            <w:r>
              <w:rPr>
                <w:szCs w:val="21"/>
                <w:lang w:val="zh-CN" w:bidi="zh-CN"/>
              </w:rPr>
            </w:r>
            <w:r/>
          </w:p>
        </w:tc>
        <w:tc>
          <w:tcPr>
            <w:tcW w:w="663" w:type="dxa"/>
            <w:textDirection w:val="lrTb"/>
            <w:noWrap w:val="false"/>
          </w:tcPr>
          <w:p>
            <w:pPr>
              <w:spacing w:line="360" w:lineRule="auto"/>
              <w:rPr>
                <w:szCs w:val="21"/>
                <w:lang w:val="zh-CN" w:bidi="zh-CN"/>
              </w:rPr>
            </w:pPr>
            <w:r>
              <w:rPr>
                <w:szCs w:val="21"/>
                <w:lang w:val="zh-CN" w:bidi="zh-CN"/>
              </w:rPr>
            </w:r>
            <w:r/>
          </w:p>
        </w:tc>
        <w:tc>
          <w:tcPr>
            <w:tcW w:w="709" w:type="dxa"/>
            <w:textDirection w:val="lrTb"/>
            <w:noWrap w:val="false"/>
          </w:tcPr>
          <w:p>
            <w:pPr>
              <w:spacing w:line="360" w:lineRule="auto"/>
              <w:rPr>
                <w:szCs w:val="21"/>
                <w:lang w:val="zh-CN" w:bidi="zh-CN"/>
              </w:rPr>
            </w:pPr>
            <w:r>
              <w:rPr>
                <w:szCs w:val="21"/>
                <w:lang w:val="zh-CN" w:bidi="zh-CN"/>
              </w:rPr>
            </w:r>
            <w:r/>
          </w:p>
        </w:tc>
        <w:tc>
          <w:tcPr>
            <w:tcW w:w="1134" w:type="dxa"/>
            <w:textDirection w:val="lrTb"/>
            <w:noWrap w:val="false"/>
          </w:tcPr>
          <w:p>
            <w:pPr>
              <w:spacing w:line="360" w:lineRule="auto"/>
              <w:rPr>
                <w:szCs w:val="21"/>
                <w:lang w:val="zh-CN" w:bidi="zh-CN"/>
              </w:rPr>
            </w:pPr>
            <w:r>
              <w:rPr>
                <w:szCs w:val="21"/>
                <w:lang w:val="zh-CN" w:bidi="zh-CN"/>
              </w:rPr>
            </w:r>
            <w:r/>
          </w:p>
        </w:tc>
        <w:tc>
          <w:tcPr>
            <w:tcW w:w="931" w:type="dxa"/>
            <w:textDirection w:val="lrTb"/>
            <w:noWrap w:val="false"/>
          </w:tcPr>
          <w:p>
            <w:pPr>
              <w:spacing w:line="360" w:lineRule="auto"/>
              <w:rPr>
                <w:szCs w:val="21"/>
                <w:lang w:val="zh-CN" w:bidi="zh-CN"/>
              </w:rPr>
            </w:pPr>
            <w:r>
              <w:rPr>
                <w:szCs w:val="21"/>
                <w:lang w:val="zh-CN" w:bidi="zh-CN"/>
              </w:rPr>
            </w:r>
            <w:r/>
          </w:p>
        </w:tc>
        <w:tc>
          <w:tcPr>
            <w:tcW w:w="1020" w:type="dxa"/>
            <w:textDirection w:val="lrTb"/>
            <w:noWrap w:val="false"/>
          </w:tcPr>
          <w:p>
            <w:pPr>
              <w:spacing w:line="360" w:lineRule="auto"/>
              <w:rPr>
                <w:szCs w:val="21"/>
                <w:lang w:val="zh-CN" w:bidi="zh-CN"/>
              </w:rPr>
            </w:pPr>
            <w:r>
              <w:rPr>
                <w:szCs w:val="21"/>
                <w:lang w:val="zh-CN" w:bidi="zh-CN"/>
              </w:rPr>
            </w:r>
            <w:r/>
          </w:p>
        </w:tc>
        <w:tc>
          <w:tcPr>
            <w:tcW w:w="994" w:type="dxa"/>
            <w:textDirection w:val="lrTb"/>
            <w:noWrap w:val="false"/>
          </w:tcPr>
          <w:p>
            <w:pPr>
              <w:spacing w:line="360" w:lineRule="auto"/>
              <w:rPr>
                <w:szCs w:val="21"/>
                <w:lang w:val="zh-CN" w:bidi="zh-CN"/>
              </w:rPr>
            </w:pPr>
            <w:r>
              <w:rPr>
                <w:szCs w:val="21"/>
                <w:lang w:val="zh-CN" w:bidi="zh-CN"/>
              </w:rPr>
            </w:r>
            <w:r/>
          </w:p>
        </w:tc>
        <w:tc>
          <w:tcPr>
            <w:tcW w:w="882" w:type="dxa"/>
            <w:textDirection w:val="lrTb"/>
            <w:noWrap w:val="false"/>
          </w:tcPr>
          <w:p>
            <w:pPr>
              <w:spacing w:line="360" w:lineRule="auto"/>
              <w:rPr>
                <w:szCs w:val="21"/>
                <w:lang w:val="zh-CN" w:bidi="zh-CN"/>
              </w:rPr>
            </w:pPr>
            <w:r>
              <w:rPr>
                <w:szCs w:val="21"/>
                <w:lang w:val="zh-CN" w:bidi="zh-CN"/>
              </w:rPr>
            </w:r>
            <w:r/>
          </w:p>
        </w:tc>
        <w:tc>
          <w:tcPr>
            <w:tcW w:w="850" w:type="dxa"/>
            <w:textDirection w:val="lrTb"/>
            <w:noWrap w:val="false"/>
          </w:tcPr>
          <w:p>
            <w:pPr>
              <w:spacing w:line="360" w:lineRule="auto"/>
              <w:rPr>
                <w:szCs w:val="21"/>
                <w:lang w:val="zh-CN" w:bidi="zh-CN"/>
              </w:rPr>
            </w:pPr>
            <w:r>
              <w:rPr>
                <w:szCs w:val="21"/>
                <w:lang w:val="zh-CN" w:bidi="zh-CN"/>
              </w:rPr>
            </w:r>
            <w:r/>
          </w:p>
        </w:tc>
        <w:tc>
          <w:tcPr>
            <w:tcW w:w="851" w:type="dxa"/>
            <w:textDirection w:val="lrTb"/>
            <w:noWrap w:val="false"/>
          </w:tcPr>
          <w:p>
            <w:pPr>
              <w:spacing w:line="360" w:lineRule="auto"/>
              <w:rPr>
                <w:szCs w:val="21"/>
                <w:lang w:val="zh-CN" w:bidi="zh-CN"/>
              </w:rPr>
            </w:pPr>
            <w:r>
              <w:rPr>
                <w:szCs w:val="21"/>
                <w:lang w:val="zh-CN" w:bidi="zh-CN"/>
              </w:rPr>
            </w:r>
            <w:r/>
          </w:p>
        </w:tc>
      </w:tr>
      <w:tr>
        <w:trPr>
          <w:trHeight w:val="311"/>
        </w:trPr>
        <w:tc>
          <w:tcPr>
            <w:tcW w:w="534" w:type="dxa"/>
            <w:textDirection w:val="lrTb"/>
            <w:noWrap w:val="false"/>
          </w:tcPr>
          <w:p>
            <w:pPr>
              <w:spacing w:line="360" w:lineRule="auto"/>
              <w:rPr>
                <w:szCs w:val="21"/>
                <w:lang w:val="zh-CN" w:bidi="zh-CN"/>
              </w:rPr>
            </w:pPr>
            <w:r>
              <w:rPr>
                <w:szCs w:val="21"/>
                <w:lang w:val="zh-CN" w:bidi="zh-CN"/>
              </w:rPr>
            </w:r>
            <w:r/>
          </w:p>
        </w:tc>
        <w:tc>
          <w:tcPr>
            <w:tcW w:w="896" w:type="dxa"/>
            <w:textDirection w:val="lrTb"/>
            <w:noWrap w:val="false"/>
          </w:tcPr>
          <w:p>
            <w:pPr>
              <w:spacing w:line="360" w:lineRule="auto"/>
              <w:rPr>
                <w:szCs w:val="21"/>
                <w:lang w:val="zh-CN" w:bidi="zh-CN"/>
              </w:rPr>
            </w:pPr>
            <w:r>
              <w:rPr>
                <w:szCs w:val="21"/>
                <w:lang w:val="zh-CN" w:bidi="zh-CN"/>
              </w:rPr>
            </w:r>
            <w:r/>
          </w:p>
        </w:tc>
        <w:tc>
          <w:tcPr>
            <w:tcW w:w="663" w:type="dxa"/>
            <w:textDirection w:val="lrTb"/>
            <w:noWrap w:val="false"/>
          </w:tcPr>
          <w:p>
            <w:pPr>
              <w:spacing w:line="360" w:lineRule="auto"/>
              <w:rPr>
                <w:szCs w:val="21"/>
                <w:lang w:val="zh-CN" w:bidi="zh-CN"/>
              </w:rPr>
            </w:pPr>
            <w:r>
              <w:rPr>
                <w:szCs w:val="21"/>
                <w:lang w:val="zh-CN" w:bidi="zh-CN"/>
              </w:rPr>
            </w:r>
            <w:r/>
          </w:p>
        </w:tc>
        <w:tc>
          <w:tcPr>
            <w:tcW w:w="709" w:type="dxa"/>
            <w:textDirection w:val="lrTb"/>
            <w:noWrap w:val="false"/>
          </w:tcPr>
          <w:p>
            <w:pPr>
              <w:spacing w:line="360" w:lineRule="auto"/>
              <w:rPr>
                <w:szCs w:val="21"/>
                <w:lang w:val="zh-CN" w:bidi="zh-CN"/>
              </w:rPr>
            </w:pPr>
            <w:r>
              <w:rPr>
                <w:szCs w:val="21"/>
                <w:lang w:val="zh-CN" w:bidi="zh-CN"/>
              </w:rPr>
            </w:r>
            <w:r/>
          </w:p>
        </w:tc>
        <w:tc>
          <w:tcPr>
            <w:tcW w:w="1134" w:type="dxa"/>
            <w:textDirection w:val="lrTb"/>
            <w:noWrap w:val="false"/>
          </w:tcPr>
          <w:p>
            <w:pPr>
              <w:spacing w:line="360" w:lineRule="auto"/>
              <w:rPr>
                <w:szCs w:val="21"/>
                <w:lang w:val="zh-CN" w:bidi="zh-CN"/>
              </w:rPr>
            </w:pPr>
            <w:r>
              <w:rPr>
                <w:szCs w:val="21"/>
                <w:lang w:val="zh-CN" w:bidi="zh-CN"/>
              </w:rPr>
            </w:r>
            <w:r/>
          </w:p>
        </w:tc>
        <w:tc>
          <w:tcPr>
            <w:tcW w:w="931" w:type="dxa"/>
            <w:textDirection w:val="lrTb"/>
            <w:noWrap w:val="false"/>
          </w:tcPr>
          <w:p>
            <w:pPr>
              <w:spacing w:line="360" w:lineRule="auto"/>
              <w:rPr>
                <w:szCs w:val="21"/>
                <w:lang w:val="zh-CN" w:bidi="zh-CN"/>
              </w:rPr>
            </w:pPr>
            <w:r>
              <w:rPr>
                <w:szCs w:val="21"/>
                <w:lang w:val="zh-CN" w:bidi="zh-CN"/>
              </w:rPr>
            </w:r>
            <w:r/>
          </w:p>
        </w:tc>
        <w:tc>
          <w:tcPr>
            <w:tcW w:w="1020" w:type="dxa"/>
            <w:textDirection w:val="lrTb"/>
            <w:noWrap w:val="false"/>
          </w:tcPr>
          <w:p>
            <w:pPr>
              <w:spacing w:line="360" w:lineRule="auto"/>
              <w:rPr>
                <w:szCs w:val="21"/>
                <w:lang w:val="zh-CN" w:bidi="zh-CN"/>
              </w:rPr>
            </w:pPr>
            <w:r>
              <w:rPr>
                <w:szCs w:val="21"/>
                <w:lang w:val="zh-CN" w:bidi="zh-CN"/>
              </w:rPr>
            </w:r>
            <w:r/>
          </w:p>
        </w:tc>
        <w:tc>
          <w:tcPr>
            <w:tcW w:w="994" w:type="dxa"/>
            <w:textDirection w:val="lrTb"/>
            <w:noWrap w:val="false"/>
          </w:tcPr>
          <w:p>
            <w:pPr>
              <w:spacing w:line="360" w:lineRule="auto"/>
              <w:rPr>
                <w:szCs w:val="21"/>
                <w:lang w:val="zh-CN" w:bidi="zh-CN"/>
              </w:rPr>
            </w:pPr>
            <w:r>
              <w:rPr>
                <w:szCs w:val="21"/>
                <w:lang w:val="zh-CN" w:bidi="zh-CN"/>
              </w:rPr>
            </w:r>
            <w:r/>
          </w:p>
        </w:tc>
        <w:tc>
          <w:tcPr>
            <w:tcW w:w="882" w:type="dxa"/>
            <w:textDirection w:val="lrTb"/>
            <w:noWrap w:val="false"/>
          </w:tcPr>
          <w:p>
            <w:pPr>
              <w:spacing w:line="360" w:lineRule="auto"/>
              <w:rPr>
                <w:szCs w:val="21"/>
                <w:lang w:val="zh-CN" w:bidi="zh-CN"/>
              </w:rPr>
            </w:pPr>
            <w:r>
              <w:rPr>
                <w:szCs w:val="21"/>
                <w:lang w:val="zh-CN" w:bidi="zh-CN"/>
              </w:rPr>
            </w:r>
            <w:r/>
          </w:p>
        </w:tc>
        <w:tc>
          <w:tcPr>
            <w:tcW w:w="850" w:type="dxa"/>
            <w:textDirection w:val="lrTb"/>
            <w:noWrap w:val="false"/>
          </w:tcPr>
          <w:p>
            <w:pPr>
              <w:spacing w:line="360" w:lineRule="auto"/>
              <w:rPr>
                <w:szCs w:val="21"/>
                <w:lang w:val="zh-CN" w:bidi="zh-CN"/>
              </w:rPr>
            </w:pPr>
            <w:r>
              <w:rPr>
                <w:szCs w:val="21"/>
                <w:lang w:val="zh-CN" w:bidi="zh-CN"/>
              </w:rPr>
            </w:r>
            <w:r/>
          </w:p>
        </w:tc>
        <w:tc>
          <w:tcPr>
            <w:tcW w:w="851" w:type="dxa"/>
            <w:textDirection w:val="lrTb"/>
            <w:noWrap w:val="false"/>
          </w:tcPr>
          <w:p>
            <w:pPr>
              <w:spacing w:line="360" w:lineRule="auto"/>
              <w:rPr>
                <w:szCs w:val="21"/>
                <w:lang w:val="zh-CN" w:bidi="zh-CN"/>
              </w:rPr>
            </w:pPr>
            <w:r>
              <w:rPr>
                <w:szCs w:val="21"/>
                <w:lang w:val="zh-CN" w:bidi="zh-CN"/>
              </w:rPr>
            </w:r>
            <w:r/>
          </w:p>
        </w:tc>
      </w:tr>
      <w:tr>
        <w:trPr>
          <w:trHeight w:val="312"/>
        </w:trPr>
        <w:tc>
          <w:tcPr>
            <w:tcW w:w="534" w:type="dxa"/>
            <w:textDirection w:val="lrTb"/>
            <w:noWrap w:val="false"/>
          </w:tcPr>
          <w:p>
            <w:pPr>
              <w:spacing w:line="360" w:lineRule="auto"/>
              <w:rPr>
                <w:szCs w:val="21"/>
                <w:lang w:val="zh-CN" w:bidi="zh-CN"/>
              </w:rPr>
            </w:pPr>
            <w:r>
              <w:rPr>
                <w:szCs w:val="21"/>
                <w:lang w:val="zh-CN" w:bidi="zh-CN"/>
              </w:rPr>
            </w:r>
            <w:r/>
          </w:p>
        </w:tc>
        <w:tc>
          <w:tcPr>
            <w:tcW w:w="896" w:type="dxa"/>
            <w:textDirection w:val="lrTb"/>
            <w:noWrap w:val="false"/>
          </w:tcPr>
          <w:p>
            <w:pPr>
              <w:spacing w:line="360" w:lineRule="auto"/>
              <w:rPr>
                <w:szCs w:val="21"/>
                <w:lang w:val="zh-CN" w:bidi="zh-CN"/>
              </w:rPr>
            </w:pPr>
            <w:r>
              <w:rPr>
                <w:szCs w:val="21"/>
                <w:lang w:val="zh-CN" w:bidi="zh-CN"/>
              </w:rPr>
            </w:r>
            <w:r/>
          </w:p>
        </w:tc>
        <w:tc>
          <w:tcPr>
            <w:tcW w:w="663" w:type="dxa"/>
            <w:textDirection w:val="lrTb"/>
            <w:noWrap w:val="false"/>
          </w:tcPr>
          <w:p>
            <w:pPr>
              <w:spacing w:line="360" w:lineRule="auto"/>
              <w:rPr>
                <w:szCs w:val="21"/>
                <w:lang w:val="zh-CN" w:bidi="zh-CN"/>
              </w:rPr>
            </w:pPr>
            <w:r>
              <w:rPr>
                <w:szCs w:val="21"/>
                <w:lang w:val="zh-CN" w:bidi="zh-CN"/>
              </w:rPr>
            </w:r>
            <w:r/>
          </w:p>
        </w:tc>
        <w:tc>
          <w:tcPr>
            <w:tcW w:w="709" w:type="dxa"/>
            <w:textDirection w:val="lrTb"/>
            <w:noWrap w:val="false"/>
          </w:tcPr>
          <w:p>
            <w:pPr>
              <w:spacing w:line="360" w:lineRule="auto"/>
              <w:rPr>
                <w:szCs w:val="21"/>
                <w:lang w:val="zh-CN" w:bidi="zh-CN"/>
              </w:rPr>
            </w:pPr>
            <w:r>
              <w:rPr>
                <w:szCs w:val="21"/>
                <w:lang w:val="zh-CN" w:bidi="zh-CN"/>
              </w:rPr>
            </w:r>
            <w:r/>
          </w:p>
        </w:tc>
        <w:tc>
          <w:tcPr>
            <w:tcW w:w="1134" w:type="dxa"/>
            <w:textDirection w:val="lrTb"/>
            <w:noWrap w:val="false"/>
          </w:tcPr>
          <w:p>
            <w:pPr>
              <w:spacing w:line="360" w:lineRule="auto"/>
              <w:rPr>
                <w:szCs w:val="21"/>
                <w:lang w:val="zh-CN" w:bidi="zh-CN"/>
              </w:rPr>
            </w:pPr>
            <w:r>
              <w:rPr>
                <w:szCs w:val="21"/>
                <w:lang w:val="zh-CN" w:bidi="zh-CN"/>
              </w:rPr>
            </w:r>
            <w:r/>
          </w:p>
        </w:tc>
        <w:tc>
          <w:tcPr>
            <w:tcW w:w="931" w:type="dxa"/>
            <w:textDirection w:val="lrTb"/>
            <w:noWrap w:val="false"/>
          </w:tcPr>
          <w:p>
            <w:pPr>
              <w:spacing w:line="360" w:lineRule="auto"/>
              <w:rPr>
                <w:szCs w:val="21"/>
                <w:lang w:val="zh-CN" w:bidi="zh-CN"/>
              </w:rPr>
            </w:pPr>
            <w:r>
              <w:rPr>
                <w:szCs w:val="21"/>
                <w:lang w:val="zh-CN" w:bidi="zh-CN"/>
              </w:rPr>
            </w:r>
            <w:r/>
          </w:p>
        </w:tc>
        <w:tc>
          <w:tcPr>
            <w:tcW w:w="1020" w:type="dxa"/>
            <w:textDirection w:val="lrTb"/>
            <w:noWrap w:val="false"/>
          </w:tcPr>
          <w:p>
            <w:pPr>
              <w:spacing w:line="360" w:lineRule="auto"/>
              <w:rPr>
                <w:szCs w:val="21"/>
                <w:lang w:val="zh-CN" w:bidi="zh-CN"/>
              </w:rPr>
            </w:pPr>
            <w:r>
              <w:rPr>
                <w:szCs w:val="21"/>
                <w:lang w:val="zh-CN" w:bidi="zh-CN"/>
              </w:rPr>
            </w:r>
            <w:r/>
          </w:p>
        </w:tc>
        <w:tc>
          <w:tcPr>
            <w:tcW w:w="994" w:type="dxa"/>
            <w:textDirection w:val="lrTb"/>
            <w:noWrap w:val="false"/>
          </w:tcPr>
          <w:p>
            <w:pPr>
              <w:spacing w:line="360" w:lineRule="auto"/>
              <w:rPr>
                <w:szCs w:val="21"/>
                <w:lang w:val="zh-CN" w:bidi="zh-CN"/>
              </w:rPr>
            </w:pPr>
            <w:r>
              <w:rPr>
                <w:szCs w:val="21"/>
                <w:lang w:val="zh-CN" w:bidi="zh-CN"/>
              </w:rPr>
            </w:r>
            <w:r/>
          </w:p>
        </w:tc>
        <w:tc>
          <w:tcPr>
            <w:tcW w:w="882" w:type="dxa"/>
            <w:textDirection w:val="lrTb"/>
            <w:noWrap w:val="false"/>
          </w:tcPr>
          <w:p>
            <w:pPr>
              <w:spacing w:line="360" w:lineRule="auto"/>
              <w:rPr>
                <w:szCs w:val="21"/>
                <w:lang w:val="zh-CN" w:bidi="zh-CN"/>
              </w:rPr>
            </w:pPr>
            <w:r>
              <w:rPr>
                <w:szCs w:val="21"/>
                <w:lang w:val="zh-CN" w:bidi="zh-CN"/>
              </w:rPr>
            </w:r>
            <w:r/>
          </w:p>
        </w:tc>
        <w:tc>
          <w:tcPr>
            <w:tcW w:w="850" w:type="dxa"/>
            <w:textDirection w:val="lrTb"/>
            <w:noWrap w:val="false"/>
          </w:tcPr>
          <w:p>
            <w:pPr>
              <w:spacing w:line="360" w:lineRule="auto"/>
              <w:rPr>
                <w:szCs w:val="21"/>
                <w:lang w:val="zh-CN" w:bidi="zh-CN"/>
              </w:rPr>
            </w:pPr>
            <w:r>
              <w:rPr>
                <w:szCs w:val="21"/>
                <w:lang w:val="zh-CN" w:bidi="zh-CN"/>
              </w:rPr>
            </w:r>
            <w:r/>
          </w:p>
        </w:tc>
        <w:tc>
          <w:tcPr>
            <w:tcW w:w="851" w:type="dxa"/>
            <w:textDirection w:val="lrTb"/>
            <w:noWrap w:val="false"/>
          </w:tcPr>
          <w:p>
            <w:pPr>
              <w:spacing w:line="360" w:lineRule="auto"/>
              <w:rPr>
                <w:szCs w:val="21"/>
                <w:lang w:val="zh-CN" w:bidi="zh-CN"/>
              </w:rPr>
            </w:pPr>
            <w:r>
              <w:rPr>
                <w:szCs w:val="21"/>
                <w:lang w:val="zh-CN" w:bidi="zh-CN"/>
              </w:rPr>
            </w:r>
            <w:r/>
          </w:p>
        </w:tc>
      </w:tr>
    </w:tbl>
    <w:p>
      <w:pPr>
        <w:ind w:left="420"/>
        <w:spacing w:before="98" w:after="120" w:line="360" w:lineRule="auto"/>
        <w:tabs>
          <w:tab w:val="left" w:pos="4429" w:leader="none"/>
        </w:tabs>
        <w:rPr>
          <w:szCs w:val="21"/>
        </w:rPr>
      </w:pPr>
      <w:r>
        <w:rPr>
          <w:szCs w:val="21"/>
        </w:rPr>
        <w:t xml:space="preserve">投标单位（盖章）：</w:t>
      </w:r>
      <w:r>
        <w:rPr>
          <w:szCs w:val="21"/>
          <w:u w:val="single"/>
        </w:rPr>
        <w:tab/>
      </w:r>
      <w:r/>
    </w:p>
    <w:p>
      <w:pPr>
        <w:ind w:left="420"/>
        <w:spacing w:before="3" w:after="120" w:line="360" w:lineRule="auto"/>
        <w:rPr>
          <w:szCs w:val="21"/>
        </w:rPr>
      </w:pPr>
      <w:r>
        <w:rPr>
          <w:szCs w:val="21"/>
        </w:rPr>
      </w:r>
      <w:r/>
    </w:p>
    <w:p>
      <w:pPr>
        <w:ind w:left="420"/>
        <w:spacing w:before="70" w:after="120" w:line="360" w:lineRule="auto"/>
        <w:tabs>
          <w:tab w:val="left" w:pos="4535" w:leader="none"/>
        </w:tabs>
        <w:rPr>
          <w:szCs w:val="21"/>
        </w:rPr>
      </w:pPr>
      <w:r>
        <w:rPr>
          <w:szCs w:val="21"/>
        </w:rPr>
        <w:t xml:space="preserve">授权代表（签字）：</w:t>
      </w:r>
      <w:r>
        <w:rPr>
          <w:szCs w:val="21"/>
          <w:u w:val="single"/>
        </w:rPr>
        <w:tab/>
      </w:r>
      <w:r/>
    </w:p>
    <w:p>
      <w:pPr>
        <w:spacing w:line="360" w:lineRule="auto"/>
        <w:rPr>
          <w:szCs w:val="21"/>
        </w:rPr>
        <w:sectPr>
          <w:footnotePr/>
          <w:endnotePr/>
          <w:type w:val="nextPage"/>
          <w:pgSz w:w="11906" w:h="16838" w:orient="portrait"/>
          <w:pgMar w:top="1134" w:right="1134" w:bottom="1083" w:left="1134" w:header="850" w:footer="992" w:gutter="0"/>
          <w:cols w:num="1" w:sep="0" w:space="720" w:equalWidth="1"/>
          <w:docGrid w:linePitch="360"/>
        </w:sectPr>
      </w:pPr>
      <w:r>
        <w:rPr>
          <w:szCs w:val="21"/>
        </w:rPr>
      </w:r>
      <w:r/>
    </w:p>
    <w:p>
      <w:pPr>
        <w:keepLines/>
        <w:keepNext/>
        <w:spacing w:before="42" w:after="290" w:line="360" w:lineRule="auto"/>
        <w:rPr>
          <w:b/>
          <w:bCs/>
          <w:szCs w:val="21"/>
        </w:rPr>
        <w:outlineLvl w:val="4"/>
      </w:pPr>
      <w:r>
        <w:rPr>
          <w:b/>
          <w:bCs/>
          <w:szCs w:val="21"/>
        </w:rPr>
        <w:t xml:space="preserve">附件七、投标人类似业绩情况表</w:t>
      </w:r>
      <w:r/>
    </w:p>
    <w:p>
      <w:pPr>
        <w:ind w:left="420"/>
        <w:spacing w:after="120" w:line="360" w:lineRule="auto"/>
        <w:rPr>
          <w:b/>
          <w:szCs w:val="21"/>
        </w:rPr>
      </w:pPr>
      <w:r>
        <w:rPr>
          <w:b/>
          <w:szCs w:val="21"/>
        </w:rPr>
      </w:r>
      <w:r/>
    </w:p>
    <w:p>
      <w:pPr>
        <w:ind w:left="420"/>
        <w:spacing w:after="120" w:line="360" w:lineRule="auto"/>
        <w:rPr>
          <w:b/>
          <w:szCs w:val="21"/>
        </w:rPr>
      </w:pPr>
      <w:r>
        <w:rPr>
          <w:b/>
          <w:szCs w:val="21"/>
        </w:rPr>
      </w:r>
      <w:r/>
    </w:p>
    <w:p>
      <w:pPr>
        <w:ind w:left="1325" w:right="1312"/>
        <w:jc w:val="center"/>
        <w:keepLines/>
        <w:keepNext/>
        <w:spacing w:before="280" w:after="290" w:line="360" w:lineRule="auto"/>
        <w:rPr>
          <w:b/>
          <w:bCs/>
          <w:szCs w:val="21"/>
        </w:rPr>
        <w:outlineLvl w:val="4"/>
      </w:pPr>
      <w:r>
        <w:rPr>
          <w:b/>
          <w:bCs/>
          <w:szCs w:val="21"/>
        </w:rPr>
        <w:t xml:space="preserve">投标人类似业绩情况表</w:t>
      </w:r>
      <w:r/>
    </w:p>
    <w:p>
      <w:pPr>
        <w:ind w:left="420"/>
        <w:spacing w:before="3" w:after="120" w:line="360" w:lineRule="auto"/>
        <w:rPr>
          <w:b/>
          <w:szCs w:val="21"/>
        </w:rPr>
      </w:pPr>
      <w:r>
        <w:rPr>
          <w:b/>
          <w:szCs w:val="21"/>
        </w:rPr>
      </w:r>
      <w:r/>
    </w:p>
    <w:tbl>
      <w:tblPr>
        <w:tblStyle w:val="1363"/>
        <w:tblW w:w="0" w:type="auto"/>
        <w:tblInd w:w="27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82"/>
        <w:gridCol w:w="1559"/>
        <w:gridCol w:w="1418"/>
        <w:gridCol w:w="992"/>
        <w:gridCol w:w="1034"/>
        <w:gridCol w:w="1517"/>
        <w:gridCol w:w="1134"/>
        <w:gridCol w:w="838"/>
      </w:tblGrid>
      <w:tr>
        <w:trPr>
          <w:trHeight w:val="800"/>
        </w:trPr>
        <w:tc>
          <w:tcPr>
            <w:tcW w:w="682" w:type="dxa"/>
            <w:vAlign w:val="center"/>
            <w:textDirection w:val="lrTb"/>
            <w:noWrap w:val="false"/>
          </w:tcPr>
          <w:p>
            <w:pPr>
              <w:jc w:val="center"/>
              <w:spacing w:line="360" w:lineRule="auto"/>
              <w:rPr>
                <w:szCs w:val="21"/>
                <w:lang w:val="zh-CN" w:bidi="zh-CN"/>
              </w:rPr>
            </w:pPr>
            <w:r>
              <w:rPr>
                <w:szCs w:val="21"/>
                <w:lang w:val="zh-CN" w:bidi="zh-CN"/>
              </w:rPr>
              <w:t xml:space="preserve">序号</w:t>
            </w:r>
            <w:r/>
          </w:p>
        </w:tc>
        <w:tc>
          <w:tcPr>
            <w:tcW w:w="1559" w:type="dxa"/>
            <w:vAlign w:val="center"/>
            <w:textDirection w:val="lrTb"/>
            <w:noWrap w:val="false"/>
          </w:tcPr>
          <w:p>
            <w:pPr>
              <w:jc w:val="center"/>
              <w:spacing w:line="360" w:lineRule="auto"/>
              <w:rPr>
                <w:szCs w:val="21"/>
                <w:lang w:val="zh-CN" w:bidi="zh-CN"/>
              </w:rPr>
            </w:pPr>
            <w:r>
              <w:rPr>
                <w:szCs w:val="21"/>
                <w:lang w:val="zh-CN" w:bidi="zh-CN"/>
              </w:rPr>
              <w:t xml:space="preserve">项目名称</w:t>
            </w:r>
            <w:r/>
          </w:p>
        </w:tc>
        <w:tc>
          <w:tcPr>
            <w:tcW w:w="1418" w:type="dxa"/>
            <w:vAlign w:val="center"/>
            <w:textDirection w:val="lrTb"/>
            <w:noWrap w:val="false"/>
          </w:tcPr>
          <w:p>
            <w:pPr>
              <w:jc w:val="center"/>
              <w:spacing w:line="360" w:lineRule="auto"/>
              <w:rPr>
                <w:szCs w:val="21"/>
                <w:lang w:val="zh-CN" w:bidi="zh-CN"/>
              </w:rPr>
            </w:pPr>
            <w:r>
              <w:rPr>
                <w:szCs w:val="21"/>
                <w:lang w:val="zh-CN" w:bidi="zh-CN"/>
              </w:rPr>
              <w:t xml:space="preserve">业主单位</w:t>
            </w:r>
            <w:r/>
          </w:p>
        </w:tc>
        <w:tc>
          <w:tcPr>
            <w:tcW w:w="992" w:type="dxa"/>
            <w:textDirection w:val="lrTb"/>
            <w:noWrap w:val="false"/>
          </w:tcPr>
          <w:p>
            <w:pPr>
              <w:ind w:left="286" w:right="275"/>
              <w:spacing w:before="19" w:line="360" w:lineRule="auto"/>
              <w:rPr>
                <w:szCs w:val="21"/>
                <w:lang w:val="zh-CN" w:bidi="zh-CN"/>
              </w:rPr>
            </w:pPr>
            <w:r>
              <w:rPr>
                <w:szCs w:val="21"/>
                <w:lang w:val="zh-CN" w:bidi="zh-CN"/>
              </w:rPr>
              <w:t xml:space="preserve">项目规模</w:t>
            </w:r>
            <w:r/>
          </w:p>
        </w:tc>
        <w:tc>
          <w:tcPr>
            <w:tcW w:w="1034" w:type="dxa"/>
            <w:textDirection w:val="lrTb"/>
            <w:noWrap w:val="false"/>
          </w:tcPr>
          <w:p>
            <w:pPr>
              <w:ind w:left="307" w:right="296"/>
              <w:spacing w:before="19" w:line="360" w:lineRule="auto"/>
              <w:rPr>
                <w:szCs w:val="21"/>
                <w:lang w:val="zh-CN" w:bidi="zh-CN"/>
              </w:rPr>
            </w:pPr>
            <w:r>
              <w:rPr>
                <w:szCs w:val="21"/>
                <w:lang w:val="zh-CN" w:bidi="zh-CN"/>
              </w:rPr>
              <w:t xml:space="preserve">获奖情况</w:t>
            </w:r>
            <w:r/>
          </w:p>
        </w:tc>
        <w:tc>
          <w:tcPr>
            <w:tcW w:w="1517" w:type="dxa"/>
            <w:textDirection w:val="lrTb"/>
            <w:noWrap w:val="false"/>
          </w:tcPr>
          <w:p>
            <w:pPr>
              <w:ind w:left="547" w:right="222" w:hanging="315"/>
              <w:spacing w:before="19" w:line="360" w:lineRule="auto"/>
              <w:rPr>
                <w:szCs w:val="21"/>
                <w:lang w:val="zh-CN" w:bidi="zh-CN"/>
              </w:rPr>
            </w:pPr>
            <w:r>
              <w:rPr>
                <w:szCs w:val="21"/>
                <w:lang w:val="zh-CN" w:bidi="zh-CN"/>
              </w:rPr>
              <w:t xml:space="preserve">签约及服务时间</w:t>
            </w:r>
            <w:r/>
          </w:p>
        </w:tc>
        <w:tc>
          <w:tcPr>
            <w:tcW w:w="1134" w:type="dxa"/>
            <w:textDirection w:val="lrTb"/>
            <w:noWrap w:val="false"/>
          </w:tcPr>
          <w:p>
            <w:pPr>
              <w:ind w:left="355" w:right="137" w:hanging="209"/>
              <w:spacing w:before="19" w:line="360" w:lineRule="auto"/>
              <w:rPr>
                <w:szCs w:val="21"/>
                <w:lang w:val="zh-CN" w:bidi="zh-CN"/>
              </w:rPr>
            </w:pPr>
            <w:r>
              <w:rPr>
                <w:szCs w:val="21"/>
                <w:lang w:val="zh-CN" w:bidi="zh-CN"/>
              </w:rPr>
              <w:t xml:space="preserve">联系人及电话</w:t>
            </w:r>
            <w:r/>
          </w:p>
        </w:tc>
        <w:tc>
          <w:tcPr>
            <w:tcW w:w="838" w:type="dxa"/>
            <w:textDirection w:val="lrTb"/>
            <w:noWrap w:val="false"/>
          </w:tcPr>
          <w:p>
            <w:pPr>
              <w:ind w:left="207"/>
              <w:spacing w:before="129" w:line="360" w:lineRule="auto"/>
              <w:rPr>
                <w:szCs w:val="21"/>
                <w:lang w:val="zh-CN" w:bidi="zh-CN"/>
              </w:rPr>
            </w:pPr>
            <w:r>
              <w:rPr>
                <w:szCs w:val="21"/>
                <w:lang w:val="zh-CN" w:bidi="zh-CN"/>
              </w:rPr>
              <w:t xml:space="preserve">备注</w:t>
            </w:r>
            <w:r/>
          </w:p>
        </w:tc>
      </w:tr>
      <w:tr>
        <w:trPr>
          <w:trHeight w:val="381"/>
        </w:trPr>
        <w:tc>
          <w:tcPr>
            <w:tcW w:w="682" w:type="dxa"/>
            <w:textDirection w:val="lrTb"/>
            <w:noWrap w:val="false"/>
          </w:tcPr>
          <w:p>
            <w:pPr>
              <w:spacing w:line="360" w:lineRule="auto"/>
              <w:rPr>
                <w:szCs w:val="21"/>
                <w:lang w:val="zh-CN" w:bidi="zh-CN"/>
              </w:rPr>
            </w:pPr>
            <w:r>
              <w:rPr>
                <w:szCs w:val="21"/>
                <w:lang w:val="zh-CN" w:bidi="zh-CN"/>
              </w:rPr>
            </w:r>
            <w:r/>
          </w:p>
        </w:tc>
        <w:tc>
          <w:tcPr>
            <w:tcW w:w="1559" w:type="dxa"/>
            <w:textDirection w:val="lrTb"/>
            <w:noWrap w:val="false"/>
          </w:tcPr>
          <w:p>
            <w:pPr>
              <w:spacing w:line="360" w:lineRule="auto"/>
              <w:rPr>
                <w:szCs w:val="21"/>
                <w:lang w:val="zh-CN" w:bidi="zh-CN"/>
              </w:rPr>
            </w:pPr>
            <w:r>
              <w:rPr>
                <w:szCs w:val="21"/>
                <w:lang w:val="zh-CN" w:bidi="zh-CN"/>
              </w:rPr>
            </w:r>
            <w:r/>
          </w:p>
        </w:tc>
        <w:tc>
          <w:tcPr>
            <w:tcW w:w="1418" w:type="dxa"/>
            <w:textDirection w:val="lrTb"/>
            <w:noWrap w:val="false"/>
          </w:tcPr>
          <w:p>
            <w:pPr>
              <w:spacing w:line="360" w:lineRule="auto"/>
              <w:rPr>
                <w:szCs w:val="21"/>
                <w:lang w:val="zh-CN" w:bidi="zh-CN"/>
              </w:rPr>
            </w:pPr>
            <w:r>
              <w:rPr>
                <w:szCs w:val="21"/>
                <w:lang w:val="zh-CN" w:bidi="zh-CN"/>
              </w:rPr>
            </w:r>
            <w:r/>
          </w:p>
        </w:tc>
        <w:tc>
          <w:tcPr>
            <w:tcW w:w="992" w:type="dxa"/>
            <w:textDirection w:val="lrTb"/>
            <w:noWrap w:val="false"/>
          </w:tcPr>
          <w:p>
            <w:pPr>
              <w:spacing w:line="360" w:lineRule="auto"/>
              <w:rPr>
                <w:szCs w:val="21"/>
                <w:lang w:val="zh-CN" w:bidi="zh-CN"/>
              </w:rPr>
            </w:pPr>
            <w:r>
              <w:rPr>
                <w:szCs w:val="21"/>
                <w:lang w:val="zh-CN" w:bidi="zh-CN"/>
              </w:rPr>
            </w:r>
            <w:r/>
          </w:p>
        </w:tc>
        <w:tc>
          <w:tcPr>
            <w:tcW w:w="1034" w:type="dxa"/>
            <w:textDirection w:val="lrTb"/>
            <w:noWrap w:val="false"/>
          </w:tcPr>
          <w:p>
            <w:pPr>
              <w:spacing w:line="360" w:lineRule="auto"/>
              <w:rPr>
                <w:szCs w:val="21"/>
                <w:lang w:val="zh-CN" w:bidi="zh-CN"/>
              </w:rPr>
            </w:pPr>
            <w:r>
              <w:rPr>
                <w:szCs w:val="21"/>
                <w:lang w:val="zh-CN" w:bidi="zh-CN"/>
              </w:rPr>
            </w:r>
            <w:r/>
          </w:p>
        </w:tc>
        <w:tc>
          <w:tcPr>
            <w:tcW w:w="1517" w:type="dxa"/>
            <w:textDirection w:val="lrTb"/>
            <w:noWrap w:val="false"/>
          </w:tcPr>
          <w:p>
            <w:pPr>
              <w:spacing w:line="360" w:lineRule="auto"/>
              <w:rPr>
                <w:szCs w:val="21"/>
                <w:lang w:val="zh-CN" w:bidi="zh-CN"/>
              </w:rPr>
            </w:pPr>
            <w:r>
              <w:rPr>
                <w:szCs w:val="21"/>
                <w:lang w:val="zh-CN" w:bidi="zh-CN"/>
              </w:rPr>
            </w:r>
            <w:r/>
          </w:p>
        </w:tc>
        <w:tc>
          <w:tcPr>
            <w:tcW w:w="1134" w:type="dxa"/>
            <w:textDirection w:val="lrTb"/>
            <w:noWrap w:val="false"/>
          </w:tcPr>
          <w:p>
            <w:pPr>
              <w:spacing w:line="360" w:lineRule="auto"/>
              <w:rPr>
                <w:szCs w:val="21"/>
                <w:lang w:val="zh-CN" w:bidi="zh-CN"/>
              </w:rPr>
            </w:pPr>
            <w:r>
              <w:rPr>
                <w:szCs w:val="21"/>
                <w:lang w:val="zh-CN" w:bidi="zh-CN"/>
              </w:rPr>
            </w:r>
            <w:r/>
          </w:p>
        </w:tc>
        <w:tc>
          <w:tcPr>
            <w:tcW w:w="838" w:type="dxa"/>
            <w:textDirection w:val="lrTb"/>
            <w:noWrap w:val="false"/>
          </w:tcPr>
          <w:p>
            <w:pPr>
              <w:spacing w:line="360" w:lineRule="auto"/>
              <w:rPr>
                <w:szCs w:val="21"/>
                <w:lang w:val="zh-CN" w:bidi="zh-CN"/>
              </w:rPr>
            </w:pPr>
            <w:r>
              <w:rPr>
                <w:szCs w:val="21"/>
                <w:lang w:val="zh-CN" w:bidi="zh-CN"/>
              </w:rPr>
            </w:r>
            <w:r/>
          </w:p>
        </w:tc>
      </w:tr>
      <w:tr>
        <w:trPr>
          <w:trHeight w:val="400"/>
        </w:trPr>
        <w:tc>
          <w:tcPr>
            <w:tcW w:w="682" w:type="dxa"/>
            <w:textDirection w:val="lrTb"/>
            <w:noWrap w:val="false"/>
          </w:tcPr>
          <w:p>
            <w:pPr>
              <w:spacing w:line="360" w:lineRule="auto"/>
              <w:rPr>
                <w:szCs w:val="21"/>
                <w:lang w:val="zh-CN" w:bidi="zh-CN"/>
              </w:rPr>
            </w:pPr>
            <w:r>
              <w:rPr>
                <w:szCs w:val="21"/>
                <w:lang w:val="zh-CN" w:bidi="zh-CN"/>
              </w:rPr>
            </w:r>
            <w:r/>
          </w:p>
        </w:tc>
        <w:tc>
          <w:tcPr>
            <w:tcW w:w="1559" w:type="dxa"/>
            <w:textDirection w:val="lrTb"/>
            <w:noWrap w:val="false"/>
          </w:tcPr>
          <w:p>
            <w:pPr>
              <w:spacing w:line="360" w:lineRule="auto"/>
              <w:rPr>
                <w:szCs w:val="21"/>
                <w:lang w:val="zh-CN" w:bidi="zh-CN"/>
              </w:rPr>
            </w:pPr>
            <w:r>
              <w:rPr>
                <w:szCs w:val="21"/>
                <w:lang w:val="zh-CN" w:bidi="zh-CN"/>
              </w:rPr>
            </w:r>
            <w:r/>
          </w:p>
        </w:tc>
        <w:tc>
          <w:tcPr>
            <w:tcW w:w="1418" w:type="dxa"/>
            <w:textDirection w:val="lrTb"/>
            <w:noWrap w:val="false"/>
          </w:tcPr>
          <w:p>
            <w:pPr>
              <w:spacing w:line="360" w:lineRule="auto"/>
              <w:rPr>
                <w:szCs w:val="21"/>
                <w:lang w:val="zh-CN" w:bidi="zh-CN"/>
              </w:rPr>
            </w:pPr>
            <w:r>
              <w:rPr>
                <w:szCs w:val="21"/>
                <w:lang w:val="zh-CN" w:bidi="zh-CN"/>
              </w:rPr>
            </w:r>
            <w:r/>
          </w:p>
        </w:tc>
        <w:tc>
          <w:tcPr>
            <w:tcW w:w="992" w:type="dxa"/>
            <w:textDirection w:val="lrTb"/>
            <w:noWrap w:val="false"/>
          </w:tcPr>
          <w:p>
            <w:pPr>
              <w:spacing w:line="360" w:lineRule="auto"/>
              <w:rPr>
                <w:szCs w:val="21"/>
                <w:lang w:val="zh-CN" w:bidi="zh-CN"/>
              </w:rPr>
            </w:pPr>
            <w:r>
              <w:rPr>
                <w:szCs w:val="21"/>
                <w:lang w:val="zh-CN" w:bidi="zh-CN"/>
              </w:rPr>
            </w:r>
            <w:r/>
          </w:p>
        </w:tc>
        <w:tc>
          <w:tcPr>
            <w:tcW w:w="1034" w:type="dxa"/>
            <w:textDirection w:val="lrTb"/>
            <w:noWrap w:val="false"/>
          </w:tcPr>
          <w:p>
            <w:pPr>
              <w:spacing w:line="360" w:lineRule="auto"/>
              <w:rPr>
                <w:szCs w:val="21"/>
                <w:lang w:val="zh-CN" w:bidi="zh-CN"/>
              </w:rPr>
            </w:pPr>
            <w:r>
              <w:rPr>
                <w:szCs w:val="21"/>
                <w:lang w:val="zh-CN" w:bidi="zh-CN"/>
              </w:rPr>
            </w:r>
            <w:r/>
          </w:p>
        </w:tc>
        <w:tc>
          <w:tcPr>
            <w:tcW w:w="1517" w:type="dxa"/>
            <w:textDirection w:val="lrTb"/>
            <w:noWrap w:val="false"/>
          </w:tcPr>
          <w:p>
            <w:pPr>
              <w:spacing w:line="360" w:lineRule="auto"/>
              <w:rPr>
                <w:szCs w:val="21"/>
                <w:lang w:val="zh-CN" w:bidi="zh-CN"/>
              </w:rPr>
            </w:pPr>
            <w:r>
              <w:rPr>
                <w:szCs w:val="21"/>
                <w:lang w:val="zh-CN" w:bidi="zh-CN"/>
              </w:rPr>
            </w:r>
            <w:r/>
          </w:p>
        </w:tc>
        <w:tc>
          <w:tcPr>
            <w:tcW w:w="1134" w:type="dxa"/>
            <w:textDirection w:val="lrTb"/>
            <w:noWrap w:val="false"/>
          </w:tcPr>
          <w:p>
            <w:pPr>
              <w:spacing w:line="360" w:lineRule="auto"/>
              <w:rPr>
                <w:szCs w:val="21"/>
                <w:lang w:val="zh-CN" w:bidi="zh-CN"/>
              </w:rPr>
            </w:pPr>
            <w:r>
              <w:rPr>
                <w:szCs w:val="21"/>
                <w:lang w:val="zh-CN" w:bidi="zh-CN"/>
              </w:rPr>
            </w:r>
            <w:r/>
          </w:p>
        </w:tc>
        <w:tc>
          <w:tcPr>
            <w:tcW w:w="838" w:type="dxa"/>
            <w:textDirection w:val="lrTb"/>
            <w:noWrap w:val="false"/>
          </w:tcPr>
          <w:p>
            <w:pPr>
              <w:spacing w:line="360" w:lineRule="auto"/>
              <w:rPr>
                <w:szCs w:val="21"/>
                <w:lang w:val="zh-CN" w:bidi="zh-CN"/>
              </w:rPr>
            </w:pPr>
            <w:r>
              <w:rPr>
                <w:szCs w:val="21"/>
                <w:lang w:val="zh-CN" w:bidi="zh-CN"/>
              </w:rPr>
            </w:r>
            <w:r/>
          </w:p>
        </w:tc>
      </w:tr>
      <w:tr>
        <w:trPr>
          <w:trHeight w:val="400"/>
        </w:trPr>
        <w:tc>
          <w:tcPr>
            <w:tcW w:w="682" w:type="dxa"/>
            <w:textDirection w:val="lrTb"/>
            <w:noWrap w:val="false"/>
          </w:tcPr>
          <w:p>
            <w:pPr>
              <w:spacing w:line="360" w:lineRule="auto"/>
              <w:rPr>
                <w:szCs w:val="21"/>
                <w:lang w:val="zh-CN" w:bidi="zh-CN"/>
              </w:rPr>
            </w:pPr>
            <w:r>
              <w:rPr>
                <w:szCs w:val="21"/>
                <w:lang w:val="zh-CN" w:bidi="zh-CN"/>
              </w:rPr>
            </w:r>
            <w:r/>
          </w:p>
        </w:tc>
        <w:tc>
          <w:tcPr>
            <w:tcW w:w="1559" w:type="dxa"/>
            <w:textDirection w:val="lrTb"/>
            <w:noWrap w:val="false"/>
          </w:tcPr>
          <w:p>
            <w:pPr>
              <w:spacing w:line="360" w:lineRule="auto"/>
              <w:rPr>
                <w:szCs w:val="21"/>
                <w:lang w:val="zh-CN" w:bidi="zh-CN"/>
              </w:rPr>
            </w:pPr>
            <w:r>
              <w:rPr>
                <w:szCs w:val="21"/>
                <w:lang w:val="zh-CN" w:bidi="zh-CN"/>
              </w:rPr>
            </w:r>
            <w:r/>
          </w:p>
        </w:tc>
        <w:tc>
          <w:tcPr>
            <w:tcW w:w="1418" w:type="dxa"/>
            <w:textDirection w:val="lrTb"/>
            <w:noWrap w:val="false"/>
          </w:tcPr>
          <w:p>
            <w:pPr>
              <w:spacing w:line="360" w:lineRule="auto"/>
              <w:rPr>
                <w:szCs w:val="21"/>
                <w:lang w:val="zh-CN" w:bidi="zh-CN"/>
              </w:rPr>
            </w:pPr>
            <w:r>
              <w:rPr>
                <w:szCs w:val="21"/>
                <w:lang w:val="zh-CN" w:bidi="zh-CN"/>
              </w:rPr>
            </w:r>
            <w:r/>
          </w:p>
        </w:tc>
        <w:tc>
          <w:tcPr>
            <w:tcW w:w="992" w:type="dxa"/>
            <w:textDirection w:val="lrTb"/>
            <w:noWrap w:val="false"/>
          </w:tcPr>
          <w:p>
            <w:pPr>
              <w:spacing w:line="360" w:lineRule="auto"/>
              <w:rPr>
                <w:szCs w:val="21"/>
                <w:lang w:val="zh-CN" w:bidi="zh-CN"/>
              </w:rPr>
            </w:pPr>
            <w:r>
              <w:rPr>
                <w:szCs w:val="21"/>
                <w:lang w:val="zh-CN" w:bidi="zh-CN"/>
              </w:rPr>
            </w:r>
            <w:r/>
          </w:p>
        </w:tc>
        <w:tc>
          <w:tcPr>
            <w:tcW w:w="1034" w:type="dxa"/>
            <w:textDirection w:val="lrTb"/>
            <w:noWrap w:val="false"/>
          </w:tcPr>
          <w:p>
            <w:pPr>
              <w:spacing w:line="360" w:lineRule="auto"/>
              <w:rPr>
                <w:szCs w:val="21"/>
                <w:lang w:val="zh-CN" w:bidi="zh-CN"/>
              </w:rPr>
            </w:pPr>
            <w:r>
              <w:rPr>
                <w:szCs w:val="21"/>
                <w:lang w:val="zh-CN" w:bidi="zh-CN"/>
              </w:rPr>
            </w:r>
            <w:r/>
          </w:p>
        </w:tc>
        <w:tc>
          <w:tcPr>
            <w:tcW w:w="1517" w:type="dxa"/>
            <w:textDirection w:val="lrTb"/>
            <w:noWrap w:val="false"/>
          </w:tcPr>
          <w:p>
            <w:pPr>
              <w:spacing w:line="360" w:lineRule="auto"/>
              <w:rPr>
                <w:szCs w:val="21"/>
                <w:lang w:val="zh-CN" w:bidi="zh-CN"/>
              </w:rPr>
            </w:pPr>
            <w:r>
              <w:rPr>
                <w:szCs w:val="21"/>
                <w:lang w:val="zh-CN" w:bidi="zh-CN"/>
              </w:rPr>
            </w:r>
            <w:r/>
          </w:p>
        </w:tc>
        <w:tc>
          <w:tcPr>
            <w:tcW w:w="1134" w:type="dxa"/>
            <w:textDirection w:val="lrTb"/>
            <w:noWrap w:val="false"/>
          </w:tcPr>
          <w:p>
            <w:pPr>
              <w:spacing w:line="360" w:lineRule="auto"/>
              <w:rPr>
                <w:szCs w:val="21"/>
                <w:lang w:val="zh-CN" w:bidi="zh-CN"/>
              </w:rPr>
            </w:pPr>
            <w:r>
              <w:rPr>
                <w:szCs w:val="21"/>
                <w:lang w:val="zh-CN" w:bidi="zh-CN"/>
              </w:rPr>
            </w:r>
            <w:r/>
          </w:p>
        </w:tc>
        <w:tc>
          <w:tcPr>
            <w:tcW w:w="838" w:type="dxa"/>
            <w:textDirection w:val="lrTb"/>
            <w:noWrap w:val="false"/>
          </w:tcPr>
          <w:p>
            <w:pPr>
              <w:spacing w:line="360" w:lineRule="auto"/>
              <w:rPr>
                <w:szCs w:val="21"/>
                <w:lang w:val="zh-CN" w:bidi="zh-CN"/>
              </w:rPr>
            </w:pPr>
            <w:r>
              <w:rPr>
                <w:szCs w:val="21"/>
                <w:lang w:val="zh-CN" w:bidi="zh-CN"/>
              </w:rPr>
            </w:r>
            <w:r/>
          </w:p>
        </w:tc>
      </w:tr>
      <w:tr>
        <w:trPr>
          <w:trHeight w:val="400"/>
        </w:trPr>
        <w:tc>
          <w:tcPr>
            <w:tcW w:w="682" w:type="dxa"/>
            <w:textDirection w:val="lrTb"/>
            <w:noWrap w:val="false"/>
          </w:tcPr>
          <w:p>
            <w:pPr>
              <w:spacing w:line="360" w:lineRule="auto"/>
              <w:rPr>
                <w:szCs w:val="21"/>
                <w:lang w:val="zh-CN" w:bidi="zh-CN"/>
              </w:rPr>
            </w:pPr>
            <w:r>
              <w:rPr>
                <w:szCs w:val="21"/>
                <w:lang w:val="zh-CN" w:bidi="zh-CN"/>
              </w:rPr>
            </w:r>
            <w:r/>
          </w:p>
        </w:tc>
        <w:tc>
          <w:tcPr>
            <w:tcW w:w="1559" w:type="dxa"/>
            <w:textDirection w:val="lrTb"/>
            <w:noWrap w:val="false"/>
          </w:tcPr>
          <w:p>
            <w:pPr>
              <w:spacing w:line="360" w:lineRule="auto"/>
              <w:rPr>
                <w:szCs w:val="21"/>
                <w:lang w:val="zh-CN" w:bidi="zh-CN"/>
              </w:rPr>
            </w:pPr>
            <w:r>
              <w:rPr>
                <w:szCs w:val="21"/>
                <w:lang w:val="zh-CN" w:bidi="zh-CN"/>
              </w:rPr>
            </w:r>
            <w:r/>
          </w:p>
        </w:tc>
        <w:tc>
          <w:tcPr>
            <w:tcW w:w="1418" w:type="dxa"/>
            <w:textDirection w:val="lrTb"/>
            <w:noWrap w:val="false"/>
          </w:tcPr>
          <w:p>
            <w:pPr>
              <w:spacing w:line="360" w:lineRule="auto"/>
              <w:rPr>
                <w:szCs w:val="21"/>
                <w:lang w:val="zh-CN" w:bidi="zh-CN"/>
              </w:rPr>
            </w:pPr>
            <w:r>
              <w:rPr>
                <w:szCs w:val="21"/>
                <w:lang w:val="zh-CN" w:bidi="zh-CN"/>
              </w:rPr>
            </w:r>
            <w:r/>
          </w:p>
        </w:tc>
        <w:tc>
          <w:tcPr>
            <w:tcW w:w="992" w:type="dxa"/>
            <w:textDirection w:val="lrTb"/>
            <w:noWrap w:val="false"/>
          </w:tcPr>
          <w:p>
            <w:pPr>
              <w:spacing w:line="360" w:lineRule="auto"/>
              <w:rPr>
                <w:szCs w:val="21"/>
                <w:lang w:val="zh-CN" w:bidi="zh-CN"/>
              </w:rPr>
            </w:pPr>
            <w:r>
              <w:rPr>
                <w:szCs w:val="21"/>
                <w:lang w:val="zh-CN" w:bidi="zh-CN"/>
              </w:rPr>
            </w:r>
            <w:r/>
          </w:p>
        </w:tc>
        <w:tc>
          <w:tcPr>
            <w:tcW w:w="1034" w:type="dxa"/>
            <w:textDirection w:val="lrTb"/>
            <w:noWrap w:val="false"/>
          </w:tcPr>
          <w:p>
            <w:pPr>
              <w:spacing w:line="360" w:lineRule="auto"/>
              <w:rPr>
                <w:szCs w:val="21"/>
                <w:lang w:val="zh-CN" w:bidi="zh-CN"/>
              </w:rPr>
            </w:pPr>
            <w:r>
              <w:rPr>
                <w:szCs w:val="21"/>
                <w:lang w:val="zh-CN" w:bidi="zh-CN"/>
              </w:rPr>
            </w:r>
            <w:r/>
          </w:p>
        </w:tc>
        <w:tc>
          <w:tcPr>
            <w:tcW w:w="1517" w:type="dxa"/>
            <w:textDirection w:val="lrTb"/>
            <w:noWrap w:val="false"/>
          </w:tcPr>
          <w:p>
            <w:pPr>
              <w:spacing w:line="360" w:lineRule="auto"/>
              <w:rPr>
                <w:szCs w:val="21"/>
                <w:lang w:val="zh-CN" w:bidi="zh-CN"/>
              </w:rPr>
            </w:pPr>
            <w:r>
              <w:rPr>
                <w:szCs w:val="21"/>
                <w:lang w:val="zh-CN" w:bidi="zh-CN"/>
              </w:rPr>
            </w:r>
            <w:r/>
          </w:p>
        </w:tc>
        <w:tc>
          <w:tcPr>
            <w:tcW w:w="1134" w:type="dxa"/>
            <w:textDirection w:val="lrTb"/>
            <w:noWrap w:val="false"/>
          </w:tcPr>
          <w:p>
            <w:pPr>
              <w:spacing w:line="360" w:lineRule="auto"/>
              <w:rPr>
                <w:szCs w:val="21"/>
                <w:lang w:val="zh-CN" w:bidi="zh-CN"/>
              </w:rPr>
            </w:pPr>
            <w:r>
              <w:rPr>
                <w:szCs w:val="21"/>
                <w:lang w:val="zh-CN" w:bidi="zh-CN"/>
              </w:rPr>
            </w:r>
            <w:r/>
          </w:p>
        </w:tc>
        <w:tc>
          <w:tcPr>
            <w:tcW w:w="838" w:type="dxa"/>
            <w:textDirection w:val="lrTb"/>
            <w:noWrap w:val="false"/>
          </w:tcPr>
          <w:p>
            <w:pPr>
              <w:spacing w:line="360" w:lineRule="auto"/>
              <w:rPr>
                <w:szCs w:val="21"/>
                <w:lang w:val="zh-CN" w:bidi="zh-CN"/>
              </w:rPr>
            </w:pPr>
            <w:r>
              <w:rPr>
                <w:szCs w:val="21"/>
                <w:lang w:val="zh-CN" w:bidi="zh-CN"/>
              </w:rPr>
            </w:r>
            <w:r/>
          </w:p>
        </w:tc>
      </w:tr>
      <w:tr>
        <w:trPr>
          <w:trHeight w:val="400"/>
        </w:trPr>
        <w:tc>
          <w:tcPr>
            <w:tcW w:w="682" w:type="dxa"/>
            <w:textDirection w:val="lrTb"/>
            <w:noWrap w:val="false"/>
          </w:tcPr>
          <w:p>
            <w:pPr>
              <w:spacing w:line="360" w:lineRule="auto"/>
              <w:rPr>
                <w:szCs w:val="21"/>
                <w:lang w:val="zh-CN" w:bidi="zh-CN"/>
              </w:rPr>
            </w:pPr>
            <w:r>
              <w:rPr>
                <w:szCs w:val="21"/>
                <w:lang w:val="zh-CN" w:bidi="zh-CN"/>
              </w:rPr>
            </w:r>
            <w:r/>
          </w:p>
        </w:tc>
        <w:tc>
          <w:tcPr>
            <w:tcW w:w="1559" w:type="dxa"/>
            <w:textDirection w:val="lrTb"/>
            <w:noWrap w:val="false"/>
          </w:tcPr>
          <w:p>
            <w:pPr>
              <w:spacing w:line="360" w:lineRule="auto"/>
              <w:rPr>
                <w:szCs w:val="21"/>
                <w:lang w:val="zh-CN" w:bidi="zh-CN"/>
              </w:rPr>
            </w:pPr>
            <w:r>
              <w:rPr>
                <w:szCs w:val="21"/>
                <w:lang w:val="zh-CN" w:bidi="zh-CN"/>
              </w:rPr>
            </w:r>
            <w:r/>
          </w:p>
        </w:tc>
        <w:tc>
          <w:tcPr>
            <w:tcW w:w="1418" w:type="dxa"/>
            <w:textDirection w:val="lrTb"/>
            <w:noWrap w:val="false"/>
          </w:tcPr>
          <w:p>
            <w:pPr>
              <w:spacing w:line="360" w:lineRule="auto"/>
              <w:rPr>
                <w:szCs w:val="21"/>
                <w:lang w:val="zh-CN" w:bidi="zh-CN"/>
              </w:rPr>
            </w:pPr>
            <w:r>
              <w:rPr>
                <w:szCs w:val="21"/>
                <w:lang w:val="zh-CN" w:bidi="zh-CN"/>
              </w:rPr>
            </w:r>
            <w:r/>
          </w:p>
        </w:tc>
        <w:tc>
          <w:tcPr>
            <w:tcW w:w="992" w:type="dxa"/>
            <w:textDirection w:val="lrTb"/>
            <w:noWrap w:val="false"/>
          </w:tcPr>
          <w:p>
            <w:pPr>
              <w:spacing w:line="360" w:lineRule="auto"/>
              <w:rPr>
                <w:szCs w:val="21"/>
                <w:lang w:val="zh-CN" w:bidi="zh-CN"/>
              </w:rPr>
            </w:pPr>
            <w:r>
              <w:rPr>
                <w:szCs w:val="21"/>
                <w:lang w:val="zh-CN" w:bidi="zh-CN"/>
              </w:rPr>
            </w:r>
            <w:r/>
          </w:p>
        </w:tc>
        <w:tc>
          <w:tcPr>
            <w:tcW w:w="1034" w:type="dxa"/>
            <w:textDirection w:val="lrTb"/>
            <w:noWrap w:val="false"/>
          </w:tcPr>
          <w:p>
            <w:pPr>
              <w:spacing w:line="360" w:lineRule="auto"/>
              <w:rPr>
                <w:szCs w:val="21"/>
                <w:lang w:val="zh-CN" w:bidi="zh-CN"/>
              </w:rPr>
            </w:pPr>
            <w:r>
              <w:rPr>
                <w:szCs w:val="21"/>
                <w:lang w:val="zh-CN" w:bidi="zh-CN"/>
              </w:rPr>
            </w:r>
            <w:r/>
          </w:p>
        </w:tc>
        <w:tc>
          <w:tcPr>
            <w:tcW w:w="1517" w:type="dxa"/>
            <w:textDirection w:val="lrTb"/>
            <w:noWrap w:val="false"/>
          </w:tcPr>
          <w:p>
            <w:pPr>
              <w:spacing w:line="360" w:lineRule="auto"/>
              <w:rPr>
                <w:szCs w:val="21"/>
                <w:lang w:val="zh-CN" w:bidi="zh-CN"/>
              </w:rPr>
            </w:pPr>
            <w:r>
              <w:rPr>
                <w:szCs w:val="21"/>
                <w:lang w:val="zh-CN" w:bidi="zh-CN"/>
              </w:rPr>
            </w:r>
            <w:r/>
          </w:p>
        </w:tc>
        <w:tc>
          <w:tcPr>
            <w:tcW w:w="1134" w:type="dxa"/>
            <w:textDirection w:val="lrTb"/>
            <w:noWrap w:val="false"/>
          </w:tcPr>
          <w:p>
            <w:pPr>
              <w:spacing w:line="360" w:lineRule="auto"/>
              <w:rPr>
                <w:szCs w:val="21"/>
                <w:lang w:val="zh-CN" w:bidi="zh-CN"/>
              </w:rPr>
            </w:pPr>
            <w:r>
              <w:rPr>
                <w:szCs w:val="21"/>
                <w:lang w:val="zh-CN" w:bidi="zh-CN"/>
              </w:rPr>
            </w:r>
            <w:r/>
          </w:p>
        </w:tc>
        <w:tc>
          <w:tcPr>
            <w:tcW w:w="838" w:type="dxa"/>
            <w:textDirection w:val="lrTb"/>
            <w:noWrap w:val="false"/>
          </w:tcPr>
          <w:p>
            <w:pPr>
              <w:spacing w:line="360" w:lineRule="auto"/>
              <w:rPr>
                <w:szCs w:val="21"/>
                <w:lang w:val="zh-CN" w:bidi="zh-CN"/>
              </w:rPr>
            </w:pPr>
            <w:r>
              <w:rPr>
                <w:szCs w:val="21"/>
                <w:lang w:val="zh-CN" w:bidi="zh-CN"/>
              </w:rPr>
            </w:r>
            <w:r/>
          </w:p>
        </w:tc>
      </w:tr>
      <w:tr>
        <w:trPr>
          <w:trHeight w:val="400"/>
        </w:trPr>
        <w:tc>
          <w:tcPr>
            <w:tcW w:w="682" w:type="dxa"/>
            <w:textDirection w:val="lrTb"/>
            <w:noWrap w:val="false"/>
          </w:tcPr>
          <w:p>
            <w:pPr>
              <w:spacing w:line="360" w:lineRule="auto"/>
              <w:rPr>
                <w:szCs w:val="21"/>
                <w:lang w:val="zh-CN" w:bidi="zh-CN"/>
              </w:rPr>
            </w:pPr>
            <w:r>
              <w:rPr>
                <w:szCs w:val="21"/>
                <w:lang w:val="zh-CN" w:bidi="zh-CN"/>
              </w:rPr>
            </w:r>
            <w:r/>
          </w:p>
        </w:tc>
        <w:tc>
          <w:tcPr>
            <w:tcW w:w="1559" w:type="dxa"/>
            <w:textDirection w:val="lrTb"/>
            <w:noWrap w:val="false"/>
          </w:tcPr>
          <w:p>
            <w:pPr>
              <w:spacing w:line="360" w:lineRule="auto"/>
              <w:rPr>
                <w:szCs w:val="21"/>
                <w:lang w:val="zh-CN" w:bidi="zh-CN"/>
              </w:rPr>
            </w:pPr>
            <w:r>
              <w:rPr>
                <w:szCs w:val="21"/>
                <w:lang w:val="zh-CN" w:bidi="zh-CN"/>
              </w:rPr>
            </w:r>
            <w:r/>
          </w:p>
        </w:tc>
        <w:tc>
          <w:tcPr>
            <w:tcW w:w="1418" w:type="dxa"/>
            <w:textDirection w:val="lrTb"/>
            <w:noWrap w:val="false"/>
          </w:tcPr>
          <w:p>
            <w:pPr>
              <w:spacing w:line="360" w:lineRule="auto"/>
              <w:rPr>
                <w:szCs w:val="21"/>
                <w:lang w:val="zh-CN" w:bidi="zh-CN"/>
              </w:rPr>
            </w:pPr>
            <w:r>
              <w:rPr>
                <w:szCs w:val="21"/>
                <w:lang w:val="zh-CN" w:bidi="zh-CN"/>
              </w:rPr>
            </w:r>
            <w:r/>
          </w:p>
        </w:tc>
        <w:tc>
          <w:tcPr>
            <w:tcW w:w="992" w:type="dxa"/>
            <w:textDirection w:val="lrTb"/>
            <w:noWrap w:val="false"/>
          </w:tcPr>
          <w:p>
            <w:pPr>
              <w:spacing w:line="360" w:lineRule="auto"/>
              <w:rPr>
                <w:szCs w:val="21"/>
                <w:lang w:val="zh-CN" w:bidi="zh-CN"/>
              </w:rPr>
            </w:pPr>
            <w:r>
              <w:rPr>
                <w:szCs w:val="21"/>
                <w:lang w:val="zh-CN" w:bidi="zh-CN"/>
              </w:rPr>
            </w:r>
            <w:r/>
          </w:p>
        </w:tc>
        <w:tc>
          <w:tcPr>
            <w:tcW w:w="1034" w:type="dxa"/>
            <w:textDirection w:val="lrTb"/>
            <w:noWrap w:val="false"/>
          </w:tcPr>
          <w:p>
            <w:pPr>
              <w:spacing w:line="360" w:lineRule="auto"/>
              <w:rPr>
                <w:szCs w:val="21"/>
                <w:lang w:val="zh-CN" w:bidi="zh-CN"/>
              </w:rPr>
            </w:pPr>
            <w:r>
              <w:rPr>
                <w:szCs w:val="21"/>
                <w:lang w:val="zh-CN" w:bidi="zh-CN"/>
              </w:rPr>
            </w:r>
            <w:r/>
          </w:p>
        </w:tc>
        <w:tc>
          <w:tcPr>
            <w:tcW w:w="1517" w:type="dxa"/>
            <w:textDirection w:val="lrTb"/>
            <w:noWrap w:val="false"/>
          </w:tcPr>
          <w:p>
            <w:pPr>
              <w:spacing w:line="360" w:lineRule="auto"/>
              <w:rPr>
                <w:szCs w:val="21"/>
                <w:lang w:val="zh-CN" w:bidi="zh-CN"/>
              </w:rPr>
            </w:pPr>
            <w:r>
              <w:rPr>
                <w:szCs w:val="21"/>
                <w:lang w:val="zh-CN" w:bidi="zh-CN"/>
              </w:rPr>
            </w:r>
            <w:r/>
          </w:p>
        </w:tc>
        <w:tc>
          <w:tcPr>
            <w:tcW w:w="1134" w:type="dxa"/>
            <w:textDirection w:val="lrTb"/>
            <w:noWrap w:val="false"/>
          </w:tcPr>
          <w:p>
            <w:pPr>
              <w:spacing w:line="360" w:lineRule="auto"/>
              <w:rPr>
                <w:szCs w:val="21"/>
                <w:lang w:val="zh-CN" w:bidi="zh-CN"/>
              </w:rPr>
            </w:pPr>
            <w:r>
              <w:rPr>
                <w:szCs w:val="21"/>
                <w:lang w:val="zh-CN" w:bidi="zh-CN"/>
              </w:rPr>
            </w:r>
            <w:r/>
          </w:p>
        </w:tc>
        <w:tc>
          <w:tcPr>
            <w:tcW w:w="838" w:type="dxa"/>
            <w:textDirection w:val="lrTb"/>
            <w:noWrap w:val="false"/>
          </w:tcPr>
          <w:p>
            <w:pPr>
              <w:spacing w:line="360" w:lineRule="auto"/>
              <w:rPr>
                <w:szCs w:val="21"/>
                <w:lang w:val="zh-CN" w:bidi="zh-CN"/>
              </w:rPr>
            </w:pPr>
            <w:r>
              <w:rPr>
                <w:szCs w:val="21"/>
                <w:lang w:val="zh-CN" w:bidi="zh-CN"/>
              </w:rPr>
            </w:r>
            <w:r/>
          </w:p>
        </w:tc>
      </w:tr>
      <w:tr>
        <w:trPr>
          <w:trHeight w:val="400"/>
        </w:trPr>
        <w:tc>
          <w:tcPr>
            <w:tcW w:w="682" w:type="dxa"/>
            <w:textDirection w:val="lrTb"/>
            <w:noWrap w:val="false"/>
          </w:tcPr>
          <w:p>
            <w:pPr>
              <w:spacing w:line="360" w:lineRule="auto"/>
              <w:rPr>
                <w:szCs w:val="21"/>
                <w:lang w:val="zh-CN" w:bidi="zh-CN"/>
              </w:rPr>
            </w:pPr>
            <w:r>
              <w:rPr>
                <w:szCs w:val="21"/>
                <w:lang w:val="zh-CN" w:bidi="zh-CN"/>
              </w:rPr>
            </w:r>
            <w:r/>
          </w:p>
        </w:tc>
        <w:tc>
          <w:tcPr>
            <w:tcW w:w="1559" w:type="dxa"/>
            <w:textDirection w:val="lrTb"/>
            <w:noWrap w:val="false"/>
          </w:tcPr>
          <w:p>
            <w:pPr>
              <w:spacing w:line="360" w:lineRule="auto"/>
              <w:rPr>
                <w:szCs w:val="21"/>
                <w:lang w:val="zh-CN" w:bidi="zh-CN"/>
              </w:rPr>
            </w:pPr>
            <w:r>
              <w:rPr>
                <w:szCs w:val="21"/>
                <w:lang w:val="zh-CN" w:bidi="zh-CN"/>
              </w:rPr>
            </w:r>
            <w:r/>
          </w:p>
        </w:tc>
        <w:tc>
          <w:tcPr>
            <w:tcW w:w="1418" w:type="dxa"/>
            <w:textDirection w:val="lrTb"/>
            <w:noWrap w:val="false"/>
          </w:tcPr>
          <w:p>
            <w:pPr>
              <w:spacing w:line="360" w:lineRule="auto"/>
              <w:rPr>
                <w:szCs w:val="21"/>
                <w:lang w:val="zh-CN" w:bidi="zh-CN"/>
              </w:rPr>
            </w:pPr>
            <w:r>
              <w:rPr>
                <w:szCs w:val="21"/>
                <w:lang w:val="zh-CN" w:bidi="zh-CN"/>
              </w:rPr>
            </w:r>
            <w:r/>
          </w:p>
        </w:tc>
        <w:tc>
          <w:tcPr>
            <w:tcW w:w="992" w:type="dxa"/>
            <w:textDirection w:val="lrTb"/>
            <w:noWrap w:val="false"/>
          </w:tcPr>
          <w:p>
            <w:pPr>
              <w:spacing w:line="360" w:lineRule="auto"/>
              <w:rPr>
                <w:szCs w:val="21"/>
                <w:lang w:val="zh-CN" w:bidi="zh-CN"/>
              </w:rPr>
            </w:pPr>
            <w:r>
              <w:rPr>
                <w:szCs w:val="21"/>
                <w:lang w:val="zh-CN" w:bidi="zh-CN"/>
              </w:rPr>
            </w:r>
            <w:r/>
          </w:p>
        </w:tc>
        <w:tc>
          <w:tcPr>
            <w:tcW w:w="1034" w:type="dxa"/>
            <w:textDirection w:val="lrTb"/>
            <w:noWrap w:val="false"/>
          </w:tcPr>
          <w:p>
            <w:pPr>
              <w:spacing w:line="360" w:lineRule="auto"/>
              <w:rPr>
                <w:szCs w:val="21"/>
                <w:lang w:val="zh-CN" w:bidi="zh-CN"/>
              </w:rPr>
            </w:pPr>
            <w:r>
              <w:rPr>
                <w:szCs w:val="21"/>
                <w:lang w:val="zh-CN" w:bidi="zh-CN"/>
              </w:rPr>
            </w:r>
            <w:r/>
          </w:p>
        </w:tc>
        <w:tc>
          <w:tcPr>
            <w:tcW w:w="1517" w:type="dxa"/>
            <w:textDirection w:val="lrTb"/>
            <w:noWrap w:val="false"/>
          </w:tcPr>
          <w:p>
            <w:pPr>
              <w:spacing w:line="360" w:lineRule="auto"/>
              <w:rPr>
                <w:szCs w:val="21"/>
                <w:lang w:val="zh-CN" w:bidi="zh-CN"/>
              </w:rPr>
            </w:pPr>
            <w:r>
              <w:rPr>
                <w:szCs w:val="21"/>
                <w:lang w:val="zh-CN" w:bidi="zh-CN"/>
              </w:rPr>
            </w:r>
            <w:r/>
          </w:p>
        </w:tc>
        <w:tc>
          <w:tcPr>
            <w:tcW w:w="1134" w:type="dxa"/>
            <w:textDirection w:val="lrTb"/>
            <w:noWrap w:val="false"/>
          </w:tcPr>
          <w:p>
            <w:pPr>
              <w:spacing w:line="360" w:lineRule="auto"/>
              <w:rPr>
                <w:szCs w:val="21"/>
                <w:lang w:val="zh-CN" w:bidi="zh-CN"/>
              </w:rPr>
            </w:pPr>
            <w:r>
              <w:rPr>
                <w:szCs w:val="21"/>
                <w:lang w:val="zh-CN" w:bidi="zh-CN"/>
              </w:rPr>
            </w:r>
            <w:r/>
          </w:p>
        </w:tc>
        <w:tc>
          <w:tcPr>
            <w:tcW w:w="838" w:type="dxa"/>
            <w:textDirection w:val="lrTb"/>
            <w:noWrap w:val="false"/>
          </w:tcPr>
          <w:p>
            <w:pPr>
              <w:spacing w:line="360" w:lineRule="auto"/>
              <w:rPr>
                <w:szCs w:val="21"/>
                <w:lang w:val="zh-CN" w:bidi="zh-CN"/>
              </w:rPr>
            </w:pPr>
            <w:r>
              <w:rPr>
                <w:szCs w:val="21"/>
                <w:lang w:val="zh-CN" w:bidi="zh-CN"/>
              </w:rPr>
            </w:r>
            <w:r/>
          </w:p>
        </w:tc>
      </w:tr>
      <w:tr>
        <w:trPr>
          <w:trHeight w:val="400"/>
        </w:trPr>
        <w:tc>
          <w:tcPr>
            <w:tcW w:w="682" w:type="dxa"/>
            <w:textDirection w:val="lrTb"/>
            <w:noWrap w:val="false"/>
          </w:tcPr>
          <w:p>
            <w:pPr>
              <w:spacing w:line="360" w:lineRule="auto"/>
              <w:rPr>
                <w:szCs w:val="21"/>
                <w:lang w:val="zh-CN" w:bidi="zh-CN"/>
              </w:rPr>
            </w:pPr>
            <w:r>
              <w:rPr>
                <w:szCs w:val="21"/>
                <w:lang w:val="zh-CN" w:bidi="zh-CN"/>
              </w:rPr>
            </w:r>
            <w:r/>
          </w:p>
        </w:tc>
        <w:tc>
          <w:tcPr>
            <w:tcW w:w="1559" w:type="dxa"/>
            <w:textDirection w:val="lrTb"/>
            <w:noWrap w:val="false"/>
          </w:tcPr>
          <w:p>
            <w:pPr>
              <w:spacing w:line="360" w:lineRule="auto"/>
              <w:rPr>
                <w:szCs w:val="21"/>
                <w:lang w:val="zh-CN" w:bidi="zh-CN"/>
              </w:rPr>
            </w:pPr>
            <w:r>
              <w:rPr>
                <w:szCs w:val="21"/>
                <w:lang w:val="zh-CN" w:bidi="zh-CN"/>
              </w:rPr>
            </w:r>
            <w:r/>
          </w:p>
        </w:tc>
        <w:tc>
          <w:tcPr>
            <w:tcW w:w="1418" w:type="dxa"/>
            <w:textDirection w:val="lrTb"/>
            <w:noWrap w:val="false"/>
          </w:tcPr>
          <w:p>
            <w:pPr>
              <w:spacing w:line="360" w:lineRule="auto"/>
              <w:rPr>
                <w:szCs w:val="21"/>
                <w:lang w:val="zh-CN" w:bidi="zh-CN"/>
              </w:rPr>
            </w:pPr>
            <w:r>
              <w:rPr>
                <w:szCs w:val="21"/>
                <w:lang w:val="zh-CN" w:bidi="zh-CN"/>
              </w:rPr>
            </w:r>
            <w:r/>
          </w:p>
        </w:tc>
        <w:tc>
          <w:tcPr>
            <w:tcW w:w="992" w:type="dxa"/>
            <w:textDirection w:val="lrTb"/>
            <w:noWrap w:val="false"/>
          </w:tcPr>
          <w:p>
            <w:pPr>
              <w:spacing w:line="360" w:lineRule="auto"/>
              <w:rPr>
                <w:szCs w:val="21"/>
                <w:lang w:val="zh-CN" w:bidi="zh-CN"/>
              </w:rPr>
            </w:pPr>
            <w:r>
              <w:rPr>
                <w:szCs w:val="21"/>
                <w:lang w:val="zh-CN" w:bidi="zh-CN"/>
              </w:rPr>
            </w:r>
            <w:r/>
          </w:p>
        </w:tc>
        <w:tc>
          <w:tcPr>
            <w:tcW w:w="1034" w:type="dxa"/>
            <w:textDirection w:val="lrTb"/>
            <w:noWrap w:val="false"/>
          </w:tcPr>
          <w:p>
            <w:pPr>
              <w:spacing w:line="360" w:lineRule="auto"/>
              <w:rPr>
                <w:szCs w:val="21"/>
                <w:lang w:val="zh-CN" w:bidi="zh-CN"/>
              </w:rPr>
            </w:pPr>
            <w:r>
              <w:rPr>
                <w:szCs w:val="21"/>
                <w:lang w:val="zh-CN" w:bidi="zh-CN"/>
              </w:rPr>
            </w:r>
            <w:r/>
          </w:p>
        </w:tc>
        <w:tc>
          <w:tcPr>
            <w:tcW w:w="1517" w:type="dxa"/>
            <w:textDirection w:val="lrTb"/>
            <w:noWrap w:val="false"/>
          </w:tcPr>
          <w:p>
            <w:pPr>
              <w:spacing w:line="360" w:lineRule="auto"/>
              <w:rPr>
                <w:szCs w:val="21"/>
                <w:lang w:val="zh-CN" w:bidi="zh-CN"/>
              </w:rPr>
            </w:pPr>
            <w:r>
              <w:rPr>
                <w:szCs w:val="21"/>
                <w:lang w:val="zh-CN" w:bidi="zh-CN"/>
              </w:rPr>
            </w:r>
            <w:r/>
          </w:p>
        </w:tc>
        <w:tc>
          <w:tcPr>
            <w:tcW w:w="1134" w:type="dxa"/>
            <w:textDirection w:val="lrTb"/>
            <w:noWrap w:val="false"/>
          </w:tcPr>
          <w:p>
            <w:pPr>
              <w:spacing w:line="360" w:lineRule="auto"/>
              <w:rPr>
                <w:szCs w:val="21"/>
                <w:lang w:val="zh-CN" w:bidi="zh-CN"/>
              </w:rPr>
            </w:pPr>
            <w:r>
              <w:rPr>
                <w:szCs w:val="21"/>
                <w:lang w:val="zh-CN" w:bidi="zh-CN"/>
              </w:rPr>
            </w:r>
            <w:r/>
          </w:p>
        </w:tc>
        <w:tc>
          <w:tcPr>
            <w:tcW w:w="838" w:type="dxa"/>
            <w:textDirection w:val="lrTb"/>
            <w:noWrap w:val="false"/>
          </w:tcPr>
          <w:p>
            <w:pPr>
              <w:spacing w:line="360" w:lineRule="auto"/>
              <w:rPr>
                <w:szCs w:val="21"/>
                <w:lang w:val="zh-CN" w:bidi="zh-CN"/>
              </w:rPr>
            </w:pPr>
            <w:r>
              <w:rPr>
                <w:szCs w:val="21"/>
                <w:lang w:val="zh-CN" w:bidi="zh-CN"/>
              </w:rPr>
            </w:r>
            <w:r/>
          </w:p>
        </w:tc>
      </w:tr>
    </w:tbl>
    <w:p>
      <w:pPr>
        <w:ind w:left="420"/>
        <w:spacing w:before="100" w:after="120" w:line="360" w:lineRule="auto"/>
        <w:tabs>
          <w:tab w:val="left" w:pos="4429" w:leader="none"/>
        </w:tabs>
        <w:rPr>
          <w:szCs w:val="21"/>
        </w:rPr>
      </w:pPr>
      <w:r>
        <w:rPr>
          <w:szCs w:val="21"/>
        </w:rPr>
        <w:t xml:space="preserve">投标单位（盖章）：</w:t>
      </w:r>
      <w:r>
        <w:rPr>
          <w:szCs w:val="21"/>
          <w:u w:val="single"/>
        </w:rPr>
        <w:tab/>
      </w:r>
      <w:r/>
    </w:p>
    <w:p>
      <w:pPr>
        <w:ind w:left="420"/>
        <w:spacing w:before="3" w:after="120" w:line="360" w:lineRule="auto"/>
        <w:rPr>
          <w:szCs w:val="21"/>
        </w:rPr>
      </w:pPr>
      <w:r>
        <w:rPr>
          <w:szCs w:val="21"/>
        </w:rPr>
      </w:r>
      <w:r/>
    </w:p>
    <w:p>
      <w:pPr>
        <w:ind w:left="420"/>
        <w:spacing w:before="70" w:after="120" w:line="360" w:lineRule="auto"/>
        <w:tabs>
          <w:tab w:val="left" w:pos="4535" w:leader="none"/>
        </w:tabs>
        <w:rPr>
          <w:szCs w:val="21"/>
        </w:rPr>
      </w:pPr>
      <w:r>
        <w:rPr>
          <w:szCs w:val="21"/>
        </w:rPr>
        <w:t xml:space="preserve">授权代表（签字）：</w:t>
      </w:r>
      <w:r>
        <w:rPr>
          <w:szCs w:val="21"/>
          <w:u w:val="single"/>
        </w:rPr>
        <w:tab/>
      </w:r>
      <w:r/>
    </w:p>
    <w:p>
      <w:pPr>
        <w:spacing w:after="120" w:line="360" w:lineRule="auto"/>
        <w:rPr>
          <w:b/>
          <w:bCs/>
          <w:color w:val="000000"/>
          <w:szCs w:val="21"/>
        </w:rPr>
        <w:outlineLvl w:val="1"/>
      </w:pPr>
      <w:r>
        <w:rPr>
          <w:b/>
          <w:bCs/>
          <w:color w:val="000000"/>
          <w:szCs w:val="21"/>
        </w:rPr>
      </w:r>
      <w:r/>
    </w:p>
    <w:p>
      <w:pPr>
        <w:spacing w:after="120" w:line="360" w:lineRule="auto"/>
        <w:rPr>
          <w:b/>
          <w:bCs/>
          <w:color w:val="000000"/>
          <w:szCs w:val="21"/>
        </w:rPr>
        <w:outlineLvl w:val="1"/>
      </w:pPr>
      <w:r>
        <w:rPr>
          <w:b/>
          <w:bCs/>
          <w:color w:val="000000"/>
          <w:szCs w:val="21"/>
        </w:rPr>
      </w:r>
      <w:r/>
    </w:p>
    <w:p>
      <w:pPr>
        <w:spacing w:after="120" w:line="360" w:lineRule="auto"/>
        <w:rPr>
          <w:b/>
          <w:bCs/>
          <w:color w:val="000000"/>
          <w:szCs w:val="21"/>
        </w:rPr>
        <w:outlineLvl w:val="1"/>
      </w:pPr>
      <w:r>
        <w:rPr>
          <w:b/>
          <w:bCs/>
          <w:color w:val="000000"/>
          <w:szCs w:val="21"/>
        </w:rPr>
      </w:r>
      <w:r/>
    </w:p>
    <w:p>
      <w:pPr>
        <w:spacing w:after="120" w:line="360" w:lineRule="auto"/>
        <w:rPr>
          <w:b/>
          <w:bCs/>
          <w:color w:val="000000"/>
          <w:szCs w:val="21"/>
        </w:rPr>
        <w:outlineLvl w:val="1"/>
      </w:pPr>
      <w:r>
        <w:rPr>
          <w:b/>
          <w:bCs/>
          <w:color w:val="000000"/>
          <w:szCs w:val="21"/>
        </w:rPr>
      </w:r>
      <w:r/>
    </w:p>
    <w:p>
      <w:pPr>
        <w:ind w:left="840"/>
        <w:spacing w:before="120"/>
        <w:rPr>
          <w:b/>
          <w:bCs/>
          <w:color w:val="000000"/>
          <w:sz w:val="24"/>
          <w:szCs w:val="21"/>
        </w:rPr>
      </w:pPr>
      <w:r>
        <w:rPr>
          <w:b/>
          <w:bCs/>
          <w:color w:val="000000"/>
          <w:sz w:val="24"/>
          <w:szCs w:val="21"/>
        </w:rPr>
      </w:r>
      <w:r/>
    </w:p>
    <w:p>
      <w:pPr>
        <w:rPr>
          <w:b/>
          <w:bCs/>
          <w:color w:val="000000"/>
          <w:szCs w:val="21"/>
        </w:rPr>
      </w:pPr>
      <w:r>
        <w:rPr>
          <w:b/>
          <w:bCs/>
          <w:color w:val="000000"/>
          <w:szCs w:val="21"/>
        </w:rPr>
      </w:r>
      <w:r/>
    </w:p>
    <w:p>
      <w:pPr>
        <w:ind w:left="840"/>
        <w:spacing w:before="120"/>
        <w:rPr>
          <w:b/>
          <w:bCs/>
          <w:color w:val="000000"/>
          <w:sz w:val="24"/>
          <w:szCs w:val="21"/>
        </w:rPr>
      </w:pPr>
      <w:r>
        <w:rPr>
          <w:b/>
          <w:bCs/>
          <w:color w:val="000000"/>
          <w:sz w:val="24"/>
          <w:szCs w:val="21"/>
        </w:rPr>
      </w:r>
      <w:r/>
    </w:p>
    <w:p>
      <w:pPr>
        <w:rPr>
          <w:b/>
          <w:bCs/>
          <w:color w:val="000000"/>
          <w:szCs w:val="21"/>
        </w:rPr>
      </w:pPr>
      <w:r>
        <w:rPr>
          <w:b/>
          <w:bCs/>
          <w:color w:val="000000"/>
          <w:szCs w:val="21"/>
        </w:rPr>
      </w:r>
      <w:r/>
    </w:p>
    <w:p>
      <w:pPr>
        <w:ind w:left="840"/>
        <w:spacing w:before="120"/>
        <w:rPr>
          <w:b/>
          <w:bCs/>
          <w:color w:val="000000"/>
          <w:sz w:val="24"/>
          <w:szCs w:val="21"/>
        </w:rPr>
      </w:pPr>
      <w:r>
        <w:rPr>
          <w:b/>
          <w:bCs/>
          <w:color w:val="000000"/>
          <w:sz w:val="24"/>
          <w:szCs w:val="21"/>
        </w:rPr>
      </w:r>
      <w:r/>
    </w:p>
    <w:p>
      <w:pPr>
        <w:rPr>
          <w:b/>
          <w:bCs/>
          <w:color w:val="000000"/>
          <w:szCs w:val="21"/>
        </w:rPr>
      </w:pPr>
      <w:r>
        <w:rPr>
          <w:b/>
          <w:bCs/>
          <w:color w:val="000000"/>
          <w:szCs w:val="21"/>
        </w:rPr>
      </w:r>
      <w:r/>
    </w:p>
    <w:p>
      <w:pPr>
        <w:ind w:left="840"/>
        <w:spacing w:before="120"/>
        <w:rPr>
          <w:b/>
          <w:bCs/>
          <w:color w:val="000000"/>
          <w:sz w:val="24"/>
          <w:szCs w:val="21"/>
        </w:rPr>
      </w:pPr>
      <w:r>
        <w:rPr>
          <w:b/>
          <w:bCs/>
          <w:color w:val="000000"/>
          <w:sz w:val="24"/>
          <w:szCs w:val="21"/>
        </w:rPr>
      </w:r>
      <w:r/>
    </w:p>
    <w:p>
      <w:r/>
      <w:r/>
    </w:p>
    <w:p>
      <w:pPr>
        <w:spacing w:after="120" w:line="360" w:lineRule="auto"/>
        <w:rPr>
          <w:b/>
          <w:bCs/>
          <w:color w:val="000000"/>
          <w:szCs w:val="21"/>
        </w:rPr>
        <w:outlineLvl w:val="1"/>
      </w:pPr>
      <w:r>
        <w:rPr>
          <w:b/>
          <w:bCs/>
          <w:color w:val="000000"/>
          <w:szCs w:val="21"/>
        </w:rPr>
      </w:r>
      <w:r/>
    </w:p>
    <w:p>
      <w:pPr>
        <w:spacing w:after="120" w:line="360" w:lineRule="auto"/>
        <w:rPr>
          <w:b/>
          <w:bCs/>
          <w:color w:val="000000"/>
          <w:szCs w:val="21"/>
        </w:rPr>
        <w:outlineLvl w:val="1"/>
      </w:pPr>
      <w:r>
        <w:rPr>
          <w:b/>
          <w:bCs/>
          <w:color w:val="000000"/>
          <w:szCs w:val="21"/>
        </w:rPr>
      </w:r>
      <w:r/>
    </w:p>
    <w:p>
      <w:pPr>
        <w:spacing w:after="120" w:line="360" w:lineRule="auto"/>
        <w:rPr>
          <w:b/>
          <w:bCs/>
          <w:color w:val="000000"/>
          <w:szCs w:val="21"/>
        </w:rPr>
        <w:outlineLvl w:val="1"/>
      </w:pPr>
      <w:r/>
      <w:bookmarkStart w:id="95" w:name="_Toc113527851"/>
      <w:r>
        <w:rPr>
          <w:b/>
          <w:bCs/>
          <w:color w:val="000000"/>
          <w:szCs w:val="21"/>
        </w:rPr>
        <w:t xml:space="preserve">附件八 政府采购政策</w:t>
      </w:r>
      <w:bookmarkEnd w:id="92"/>
      <w:r/>
      <w:bookmarkEnd w:id="93"/>
      <w:r/>
      <w:bookmarkEnd w:id="94"/>
      <w:r/>
      <w:bookmarkEnd w:id="95"/>
      <w:r/>
      <w:r/>
    </w:p>
    <w:p>
      <w:pPr>
        <w:jc w:val="center"/>
        <w:spacing w:line="360" w:lineRule="auto"/>
        <w:widowControl/>
        <w:rPr>
          <w:b/>
          <w:bCs/>
          <w:szCs w:val="21"/>
        </w:rPr>
        <w:outlineLvl w:val="2"/>
      </w:pPr>
      <w:r/>
      <w:bookmarkStart w:id="96" w:name="_Toc17125"/>
      <w:r/>
      <w:bookmarkStart w:id="97" w:name="_Toc21802"/>
      <w:r/>
      <w:bookmarkStart w:id="98" w:name="_Toc28798"/>
      <w:r/>
      <w:bookmarkStart w:id="99" w:name="_Toc18700"/>
      <w:r/>
      <w:bookmarkStart w:id="100" w:name="_Toc92"/>
      <w:r>
        <w:rPr>
          <w:b/>
          <w:bCs/>
          <w:szCs w:val="21"/>
        </w:rPr>
        <w:t xml:space="preserve">（一）《中小企业声明函》</w:t>
      </w:r>
      <w:bookmarkEnd w:id="96"/>
      <w:r/>
      <w:bookmarkEnd w:id="97"/>
      <w:r/>
      <w:bookmarkEnd w:id="98"/>
      <w:r>
        <w:rPr>
          <w:b/>
          <w:bCs/>
          <w:szCs w:val="21"/>
        </w:rPr>
        <w:br/>
      </w:r>
      <w:r>
        <w:rPr>
          <w:b/>
          <w:bCs/>
          <w:szCs w:val="21"/>
        </w:rPr>
        <w:br/>
      </w:r>
      <w:bookmarkEnd w:id="99"/>
      <w:r/>
      <w:bookmarkEnd w:id="100"/>
      <w:r/>
      <w:r/>
    </w:p>
    <w:p>
      <w:pPr>
        <w:jc w:val="center"/>
        <w:spacing w:line="360" w:lineRule="auto"/>
        <w:widowControl/>
        <w:rPr>
          <w:color w:val="ff0000"/>
          <w:szCs w:val="21"/>
        </w:rPr>
      </w:pPr>
      <w:r>
        <w:rPr>
          <w:b/>
          <w:color w:val="ff0000"/>
          <w:szCs w:val="21"/>
        </w:rPr>
        <w:t xml:space="preserve">【不属于小微企业的无需填写、递交】</w:t>
      </w:r>
      <w:r>
        <w:rPr>
          <w:b/>
          <w:color w:val="ff0000"/>
          <w:szCs w:val="21"/>
        </w:rPr>
        <w:br/>
      </w:r>
      <w:r/>
    </w:p>
    <w:p>
      <w:pPr>
        <w:ind w:firstLine="420"/>
        <w:spacing w:line="360" w:lineRule="auto"/>
        <w:rPr>
          <w:szCs w:val="21"/>
        </w:rPr>
      </w:pPr>
      <w:r>
        <w:rPr>
          <w:szCs w:val="21"/>
        </w:rPr>
        <w:t xml:space="preserve">本公司（联合体）郑重声明，根据《政府采购促进中小企业发展管理办法》（财库﹝2020﹞46 号）的规定，本公司 （联合体）参加</w:t>
      </w:r>
      <w:r>
        <w:rPr>
          <w:i/>
          <w:iCs/>
          <w:szCs w:val="21"/>
          <w:u w:val="single"/>
        </w:rPr>
        <w:t xml:space="preserve">（单位名称）</w:t>
      </w:r>
      <w:r>
        <w:rPr>
          <w:szCs w:val="21"/>
        </w:rPr>
        <w:t xml:space="preserve">的</w:t>
      </w:r>
      <w:r>
        <w:rPr>
          <w:i/>
          <w:iCs/>
          <w:szCs w:val="21"/>
          <w:u w:val="single"/>
        </w:rPr>
        <w:t xml:space="preserve">（项目名称）</w:t>
      </w:r>
      <w:r>
        <w:rPr>
          <w:szCs w:val="21"/>
        </w:rPr>
        <w:t xml:space="preserve">采购活动，提供的货物全部由符合政策要求的中小企业制造。相关企业 （含联合体中的中小企业、签订分包意向协议的中小企业）的具体情况如下： </w:t>
      </w:r>
      <w:r/>
    </w:p>
    <w:p>
      <w:pPr>
        <w:numPr>
          <w:ilvl w:val="0"/>
          <w:numId w:val="8"/>
        </w:numPr>
        <w:ind w:firstLine="420"/>
        <w:spacing w:line="360" w:lineRule="auto"/>
        <w:rPr>
          <w:szCs w:val="21"/>
        </w:rPr>
      </w:pPr>
      <w:r>
        <w:rPr>
          <w:i/>
          <w:iCs/>
          <w:szCs w:val="21"/>
          <w:u w:val="single"/>
        </w:rPr>
        <w:t xml:space="preserve">（标的名称）</w:t>
      </w:r>
      <w:r>
        <w:rPr>
          <w:szCs w:val="21"/>
        </w:rPr>
        <w:t xml:space="preserve"> ，属于</w:t>
      </w:r>
      <w:r>
        <w:rPr>
          <w:i/>
          <w:iCs/>
          <w:szCs w:val="21"/>
          <w:u w:val="single"/>
        </w:rPr>
        <w:t xml:space="preserve">（采购文件中明确的所属行业）</w:t>
      </w:r>
      <w:r>
        <w:rPr>
          <w:szCs w:val="21"/>
        </w:rPr>
        <w:t xml:space="preserve"> </w:t>
      </w:r>
      <w:r>
        <w:rPr>
          <w:szCs w:val="21"/>
          <w:vertAlign w:val="superscript"/>
        </w:rPr>
        <w:t xml:space="preserve">1</w:t>
      </w:r>
      <w:r>
        <w:rPr>
          <w:szCs w:val="21"/>
        </w:rPr>
        <w:t xml:space="preserve">行业；制造商为</w:t>
      </w:r>
      <w:r>
        <w:rPr>
          <w:i/>
          <w:iCs/>
          <w:szCs w:val="21"/>
          <w:u w:val="single"/>
        </w:rPr>
        <w:t xml:space="preserve">（企业名称）</w:t>
      </w:r>
      <w:r>
        <w:rPr>
          <w:szCs w:val="21"/>
        </w:rPr>
        <w:t xml:space="preserve">，从业人员人，营业收入为</w:t>
      </w:r>
      <w:r>
        <w:rPr>
          <w:szCs w:val="21"/>
          <w:u w:val="single"/>
        </w:rPr>
        <w:t xml:space="preserve">   </w:t>
      </w:r>
      <w:r>
        <w:rPr>
          <w:szCs w:val="21"/>
        </w:rPr>
        <w:t xml:space="preserve">万元，资产总额为</w:t>
      </w:r>
      <w:r>
        <w:rPr>
          <w:szCs w:val="21"/>
          <w:u w:val="single"/>
        </w:rPr>
        <w:t xml:space="preserve">   </w:t>
      </w:r>
      <w:r>
        <w:rPr>
          <w:szCs w:val="21"/>
        </w:rPr>
        <w:t xml:space="preserve">万元</w:t>
      </w:r>
      <w:r>
        <w:rPr>
          <w:szCs w:val="21"/>
          <w:vertAlign w:val="superscript"/>
        </w:rPr>
        <w:t xml:space="preserve">2</w:t>
      </w:r>
      <w:r>
        <w:rPr>
          <w:szCs w:val="21"/>
        </w:rPr>
        <w:t xml:space="preserve">，属于</w:t>
      </w:r>
      <w:r>
        <w:rPr>
          <w:i/>
          <w:iCs/>
          <w:szCs w:val="21"/>
          <w:u w:val="single"/>
        </w:rPr>
        <w:t xml:space="preserve">（中型企业、小型企业、微型企业）</w:t>
      </w:r>
      <w:r>
        <w:rPr>
          <w:szCs w:val="21"/>
        </w:rPr>
        <w:t xml:space="preserve">； </w:t>
      </w:r>
      <w:r/>
    </w:p>
    <w:p>
      <w:pPr>
        <w:numPr>
          <w:ilvl w:val="0"/>
          <w:numId w:val="8"/>
        </w:numPr>
        <w:ind w:firstLine="420"/>
        <w:spacing w:line="360" w:lineRule="auto"/>
        <w:rPr>
          <w:b/>
          <w:bCs/>
          <w:szCs w:val="21"/>
        </w:rPr>
      </w:pPr>
      <w:r>
        <w:rPr>
          <w:i/>
          <w:iCs/>
          <w:szCs w:val="21"/>
          <w:u w:val="single"/>
        </w:rPr>
        <w:t xml:space="preserve">（标的名称）</w:t>
      </w:r>
      <w:r>
        <w:rPr>
          <w:szCs w:val="21"/>
        </w:rPr>
        <w:t xml:space="preserve"> ，属于</w:t>
      </w:r>
      <w:r>
        <w:rPr>
          <w:i/>
          <w:iCs/>
          <w:szCs w:val="21"/>
          <w:u w:val="single"/>
        </w:rPr>
        <w:t xml:space="preserve">（采购文件中明确的所属行业）</w:t>
      </w:r>
      <w:r>
        <w:rPr>
          <w:szCs w:val="21"/>
        </w:rPr>
        <w:t xml:space="preserve"> 行业；制造商为</w:t>
      </w:r>
      <w:r>
        <w:rPr>
          <w:i/>
          <w:iCs/>
          <w:szCs w:val="21"/>
          <w:u w:val="single"/>
        </w:rPr>
        <w:t xml:space="preserve">（企业名称）</w:t>
      </w:r>
      <w:r>
        <w:rPr>
          <w:szCs w:val="21"/>
        </w:rPr>
        <w:t xml:space="preserve">，从业人员人，营业收入为</w:t>
      </w:r>
      <w:r>
        <w:rPr>
          <w:szCs w:val="21"/>
          <w:u w:val="single"/>
        </w:rPr>
        <w:t xml:space="preserve">   </w:t>
      </w:r>
      <w:r>
        <w:rPr>
          <w:szCs w:val="21"/>
        </w:rPr>
        <w:t xml:space="preserve">万元，资产总额为</w:t>
      </w:r>
      <w:r>
        <w:rPr>
          <w:szCs w:val="21"/>
          <w:u w:val="single"/>
        </w:rPr>
        <w:t xml:space="preserve">   </w:t>
      </w:r>
      <w:r>
        <w:rPr>
          <w:szCs w:val="21"/>
        </w:rPr>
        <w:t xml:space="preserve">万元，属于</w:t>
      </w:r>
      <w:r>
        <w:rPr>
          <w:i/>
          <w:iCs/>
          <w:szCs w:val="21"/>
          <w:u w:val="single"/>
        </w:rPr>
        <w:t xml:space="preserve">（中型企业、小 型企业、微型企业）</w:t>
      </w:r>
      <w:r>
        <w:rPr>
          <w:szCs w:val="21"/>
        </w:rPr>
        <w:t xml:space="preserve">；</w:t>
      </w:r>
      <w:r/>
    </w:p>
    <w:p>
      <w:pPr>
        <w:ind w:left="420"/>
        <w:spacing w:line="360" w:lineRule="auto"/>
        <w:rPr>
          <w:szCs w:val="21"/>
        </w:rPr>
      </w:pPr>
      <w:r>
        <w:rPr>
          <w:szCs w:val="21"/>
        </w:rPr>
        <w:t xml:space="preserve"> …… </w:t>
      </w:r>
      <w:r/>
    </w:p>
    <w:p>
      <w:pPr>
        <w:ind w:left="420"/>
        <w:spacing w:line="360" w:lineRule="auto"/>
        <w:rPr>
          <w:szCs w:val="21"/>
        </w:rPr>
      </w:pPr>
      <w:r>
        <w:rPr>
          <w:szCs w:val="21"/>
        </w:rPr>
        <w:t xml:space="preserve">以上企业，不属于大企业的分支机构，不存在控股股东为大企业的情形，也不存在与大企业的负责</w:t>
      </w:r>
      <w:r/>
    </w:p>
    <w:p>
      <w:pPr>
        <w:spacing w:line="360" w:lineRule="auto"/>
        <w:rPr>
          <w:szCs w:val="21"/>
        </w:rPr>
      </w:pPr>
      <w:r>
        <w:rPr>
          <w:szCs w:val="21"/>
        </w:rPr>
        <w:t xml:space="preserve">人为同一人的情形。 </w:t>
      </w:r>
      <w:r/>
    </w:p>
    <w:p>
      <w:pPr>
        <w:ind w:left="420"/>
        <w:spacing w:line="360" w:lineRule="auto"/>
        <w:rPr>
          <w:szCs w:val="21"/>
        </w:rPr>
      </w:pPr>
      <w:r>
        <w:rPr>
          <w:szCs w:val="21"/>
        </w:rPr>
        <w:t xml:space="preserve">本企业对上述声明内容的真实性负责。如有虚假，将依法承担相应责任。 </w:t>
      </w:r>
      <w:r/>
    </w:p>
    <w:p>
      <w:pPr>
        <w:ind w:left="420"/>
        <w:spacing w:line="360" w:lineRule="auto"/>
        <w:rPr>
          <w:szCs w:val="21"/>
        </w:rPr>
      </w:pPr>
      <w:r>
        <w:rPr>
          <w:szCs w:val="21"/>
        </w:rPr>
      </w:r>
      <w:r/>
    </w:p>
    <w:p>
      <w:pPr>
        <w:spacing w:line="360" w:lineRule="auto"/>
        <w:rPr>
          <w:szCs w:val="21"/>
        </w:rPr>
      </w:pPr>
      <w:r>
        <w:rPr>
          <w:szCs w:val="21"/>
        </w:rPr>
      </w:r>
      <w:r/>
    </w:p>
    <w:p>
      <w:pPr>
        <w:ind w:left="420" w:firstLine="6090"/>
        <w:spacing w:line="360" w:lineRule="auto"/>
        <w:rPr>
          <w:szCs w:val="21"/>
        </w:rPr>
      </w:pPr>
      <w:r>
        <w:rPr>
          <w:szCs w:val="21"/>
        </w:rPr>
        <w:t xml:space="preserve">企业名称（盖章）： </w:t>
      </w:r>
      <w:r/>
    </w:p>
    <w:p>
      <w:pPr>
        <w:ind w:left="420" w:firstLine="6090"/>
        <w:spacing w:line="360" w:lineRule="auto"/>
        <w:rPr>
          <w:szCs w:val="21"/>
        </w:rPr>
      </w:pPr>
      <w:r>
        <w:rPr>
          <w:szCs w:val="21"/>
        </w:rPr>
        <w:t xml:space="preserve">日 期：</w:t>
      </w:r>
      <w:r/>
    </w:p>
    <w:p>
      <w:pPr>
        <w:rPr>
          <w:szCs w:val="21"/>
        </w:rPr>
      </w:pPr>
      <w:r>
        <w:rPr>
          <w:szCs w:val="21"/>
        </w:rPr>
      </w:r>
      <w:r/>
    </w:p>
    <w:p>
      <w:pPr>
        <w:ind w:firstLine="280"/>
        <w:rPr>
          <w:sz w:val="28"/>
        </w:rPr>
      </w:pPr>
      <w:r>
        <w:rPr>
          <w:sz w:val="28"/>
        </w:rPr>
      </w:r>
      <w:r/>
    </w:p>
    <w:p>
      <w:pPr>
        <w:ind w:firstLine="422"/>
        <w:spacing w:line="360" w:lineRule="auto"/>
        <w:rPr>
          <w:b/>
          <w:bCs/>
          <w:szCs w:val="21"/>
        </w:rPr>
      </w:pPr>
      <w:r>
        <w:rPr>
          <w:b/>
          <w:bCs/>
          <w:szCs w:val="21"/>
        </w:rPr>
        <w:t xml:space="preserve">注：</w:t>
      </w:r>
      <w:r>
        <w:rPr>
          <w:szCs w:val="21"/>
          <w:vertAlign w:val="superscript"/>
        </w:rPr>
        <w:t xml:space="preserve">1</w:t>
      </w:r>
      <w:r>
        <w:rPr>
          <w:b/>
          <w:bCs/>
          <w:szCs w:val="21"/>
        </w:rPr>
        <w:t xml:space="preserve">采购文件中明确的所属行业详见第一章项目基本情况。</w:t>
      </w:r>
      <w:r/>
    </w:p>
    <w:p>
      <w:pPr>
        <w:ind w:firstLine="840"/>
        <w:spacing w:line="360" w:lineRule="auto"/>
        <w:rPr>
          <w:b/>
          <w:bCs/>
          <w:szCs w:val="21"/>
        </w:rPr>
      </w:pPr>
      <w:r>
        <w:rPr>
          <w:szCs w:val="21"/>
          <w:vertAlign w:val="superscript"/>
        </w:rPr>
        <w:t xml:space="preserve">2</w:t>
      </w:r>
      <w:r>
        <w:rPr>
          <w:b/>
          <w:bCs/>
          <w:szCs w:val="21"/>
        </w:rPr>
        <w:t xml:space="preserve">从业人员、营业收入、资产总额填报上一年度数据，无上一年度数据的新成立企业可不填报。</w:t>
      </w:r>
      <w:r/>
    </w:p>
    <w:p>
      <w:pPr>
        <w:ind w:firstLine="840"/>
        <w:spacing w:line="360" w:lineRule="auto"/>
        <w:rPr>
          <w:b/>
          <w:bCs/>
          <w:szCs w:val="21"/>
        </w:rPr>
      </w:pPr>
      <w:r>
        <w:rPr>
          <w:szCs w:val="21"/>
          <w:vertAlign w:val="superscript"/>
        </w:rPr>
        <w:t xml:space="preserve">3</w:t>
      </w:r>
      <w:r>
        <w:rPr>
          <w:b/>
          <w:bCs/>
          <w:szCs w:val="21"/>
        </w:rPr>
        <w:t xml:space="preserve">供应商未严格按上述要求提供完整声明函的，价格将不做相应扣除。</w:t>
      </w:r>
      <w:r/>
    </w:p>
    <w:p>
      <w:pPr>
        <w:ind w:left="840"/>
        <w:spacing w:line="360" w:lineRule="auto"/>
        <w:rPr>
          <w:b/>
          <w:bCs/>
          <w:szCs w:val="21"/>
        </w:rPr>
      </w:pPr>
      <w:r>
        <w:rPr>
          <w:szCs w:val="21"/>
          <w:vertAlign w:val="superscript"/>
        </w:rPr>
        <w:t xml:space="preserve">4</w:t>
      </w:r>
      <w:r>
        <w:rPr>
          <w:b/>
          <w:bCs/>
          <w:szCs w:val="21"/>
        </w:rPr>
        <w:t xml:space="preserve">“中小企业划型标准”详见《关于印发中小企业划型标准规定的通知》工信部联企业(2011)300号，供应商也可登录中华人民共和国工信部官网，使用“中小企业规模类型自测小程序”进行企业规模自测。</w:t>
      </w:r>
      <w:r/>
    </w:p>
    <w:p>
      <w:pPr>
        <w:jc w:val="center"/>
        <w:spacing w:line="360" w:lineRule="auto"/>
        <w:rPr>
          <w:b/>
          <w:bCs/>
          <w:color w:val="000000"/>
          <w:szCs w:val="21"/>
        </w:rPr>
        <w:sectPr>
          <w:footerReference w:type="first" r:id="rId16"/>
          <w:footnotePr/>
          <w:endnotePr/>
          <w:type w:val="nextPage"/>
          <w:pgSz w:w="11906" w:h="16838" w:orient="portrait"/>
          <w:pgMar w:top="1134" w:right="1134" w:bottom="1083" w:left="1134" w:header="851" w:footer="992" w:gutter="0"/>
          <w:cols w:num="1" w:sep="0" w:space="720" w:equalWidth="1"/>
          <w:docGrid w:linePitch="360"/>
        </w:sectPr>
        <w:outlineLvl w:val="2"/>
      </w:pPr>
      <w:r>
        <w:rPr>
          <w:b/>
          <w:bCs/>
          <w:color w:val="000000"/>
          <w:szCs w:val="21"/>
        </w:rPr>
      </w:r>
      <w:r/>
    </w:p>
    <w:p>
      <w:pPr>
        <w:jc w:val="center"/>
        <w:spacing w:line="360" w:lineRule="auto"/>
        <w:rPr>
          <w:b/>
          <w:bCs/>
          <w:color w:val="000000"/>
          <w:szCs w:val="21"/>
        </w:rPr>
        <w:outlineLvl w:val="2"/>
      </w:pPr>
      <w:r/>
      <w:bookmarkStart w:id="101" w:name="_Toc17455"/>
      <w:r/>
      <w:bookmarkStart w:id="102" w:name="_Toc17686"/>
      <w:r/>
      <w:bookmarkStart w:id="103" w:name="_Toc113527853"/>
      <w:r/>
      <w:bookmarkStart w:id="104" w:name="_Toc13680"/>
      <w:r>
        <w:rPr>
          <w:b/>
          <w:bCs/>
          <w:color w:val="000000"/>
          <w:szCs w:val="21"/>
        </w:rPr>
        <w:t xml:space="preserve">（二）残疾人福利性单位声明函</w:t>
      </w:r>
      <w:bookmarkEnd w:id="101"/>
      <w:r/>
      <w:bookmarkEnd w:id="102"/>
      <w:r/>
      <w:bookmarkEnd w:id="103"/>
      <w:r/>
      <w:bookmarkEnd w:id="104"/>
      <w:r/>
      <w:r/>
    </w:p>
    <w:p>
      <w:pPr>
        <w:ind w:right="178" w:firstLine="444"/>
        <w:jc w:val="left"/>
        <w:spacing w:line="360" w:lineRule="auto"/>
        <w:tabs>
          <w:tab w:val="left" w:pos="4860" w:leader="none"/>
        </w:tabs>
        <w:rPr>
          <w:color w:val="000000"/>
          <w:spacing w:val="6"/>
          <w:szCs w:val="21"/>
        </w:rPr>
      </w:pPr>
      <w:r>
        <w:rPr>
          <w:color w:val="000000"/>
          <w:spacing w:val="6"/>
          <w:szCs w:val="21"/>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right="1560" w:firstLine="444"/>
        <w:jc w:val="left"/>
        <w:spacing w:line="360" w:lineRule="auto"/>
        <w:tabs>
          <w:tab w:val="left" w:pos="4860" w:leader="none"/>
        </w:tabs>
        <w:rPr>
          <w:color w:val="000000"/>
          <w:spacing w:val="6"/>
          <w:szCs w:val="21"/>
        </w:rPr>
      </w:pPr>
      <w:r>
        <w:rPr>
          <w:color w:val="000000"/>
          <w:spacing w:val="6"/>
          <w:szCs w:val="21"/>
        </w:rPr>
        <w:t xml:space="preserve">本单位对上述声明的真实性负责。如有虚假，将依法承担相应责任。</w:t>
      </w:r>
      <w:r/>
    </w:p>
    <w:p>
      <w:pPr>
        <w:ind w:right="1560" w:firstLine="444"/>
        <w:jc w:val="right"/>
        <w:spacing w:line="360" w:lineRule="auto"/>
        <w:tabs>
          <w:tab w:val="left" w:pos="4860" w:leader="none"/>
        </w:tabs>
        <w:rPr>
          <w:color w:val="000000"/>
          <w:spacing w:val="6"/>
          <w:szCs w:val="21"/>
        </w:rPr>
      </w:pPr>
      <w:r>
        <w:rPr>
          <w:color w:val="000000"/>
          <w:spacing w:val="6"/>
          <w:szCs w:val="21"/>
        </w:rPr>
      </w:r>
      <w:r/>
    </w:p>
    <w:p>
      <w:pPr>
        <w:ind w:right="1560" w:firstLine="444"/>
        <w:jc w:val="right"/>
        <w:spacing w:line="360" w:lineRule="auto"/>
        <w:tabs>
          <w:tab w:val="left" w:pos="4860" w:leader="none"/>
        </w:tabs>
        <w:rPr>
          <w:color w:val="000000"/>
          <w:spacing w:val="6"/>
          <w:szCs w:val="21"/>
        </w:rPr>
      </w:pPr>
      <w:r>
        <w:rPr>
          <w:color w:val="000000"/>
          <w:spacing w:val="6"/>
          <w:szCs w:val="21"/>
        </w:rPr>
        <w:t xml:space="preserve">单位名称（盖章）：</w:t>
      </w:r>
      <w:r/>
    </w:p>
    <w:p>
      <w:pPr>
        <w:ind w:right="1560" w:firstLine="444"/>
        <w:jc w:val="right"/>
        <w:spacing w:line="360" w:lineRule="auto"/>
        <w:tabs>
          <w:tab w:val="left" w:pos="4860" w:leader="none"/>
        </w:tabs>
        <w:rPr>
          <w:color w:val="000000"/>
          <w:spacing w:val="6"/>
          <w:szCs w:val="21"/>
        </w:rPr>
      </w:pPr>
      <w:r>
        <w:rPr>
          <w:color w:val="000000"/>
          <w:spacing w:val="6"/>
          <w:szCs w:val="21"/>
        </w:rPr>
        <w:t xml:space="preserve">日 期：    </w:t>
      </w:r>
      <w:r/>
    </w:p>
    <w:p>
      <w:pPr>
        <w:ind w:right="1560" w:firstLine="444"/>
        <w:jc w:val="center"/>
        <w:spacing w:line="360" w:lineRule="auto"/>
        <w:tabs>
          <w:tab w:val="left" w:pos="4860" w:leader="none"/>
        </w:tabs>
        <w:rPr>
          <w:color w:val="000000"/>
          <w:spacing w:val="6"/>
          <w:szCs w:val="21"/>
        </w:rPr>
      </w:pPr>
      <w:r>
        <w:rPr>
          <w:color w:val="000000"/>
          <w:spacing w:val="6"/>
          <w:szCs w:val="21"/>
        </w:rPr>
      </w:r>
      <w:r/>
    </w:p>
    <w:p>
      <w:pPr>
        <w:ind w:right="1560" w:firstLine="444"/>
        <w:jc w:val="center"/>
        <w:spacing w:line="360" w:lineRule="auto"/>
        <w:tabs>
          <w:tab w:val="left" w:pos="4860" w:leader="none"/>
        </w:tabs>
        <w:rPr>
          <w:color w:val="000000"/>
          <w:spacing w:val="6"/>
          <w:szCs w:val="21"/>
        </w:rPr>
      </w:pPr>
      <w:r>
        <w:rPr>
          <w:color w:val="000000"/>
          <w:spacing w:val="6"/>
          <w:szCs w:val="21"/>
        </w:rPr>
      </w:r>
      <w:r/>
    </w:p>
    <w:p>
      <w:pPr>
        <w:ind w:right="1560" w:firstLine="422"/>
        <w:jc w:val="center"/>
        <w:spacing w:line="360" w:lineRule="auto"/>
        <w:tabs>
          <w:tab w:val="left" w:pos="4860" w:leader="none"/>
        </w:tabs>
        <w:rPr>
          <w:b/>
          <w:color w:val="000000"/>
          <w:szCs w:val="21"/>
        </w:rPr>
      </w:pPr>
      <w:r>
        <w:rPr>
          <w:b/>
          <w:color w:val="000000"/>
          <w:szCs w:val="21"/>
        </w:rPr>
      </w:r>
      <w:r/>
    </w:p>
    <w:p>
      <w:pPr>
        <w:jc w:val="center"/>
        <w:spacing w:line="360" w:lineRule="auto"/>
        <w:rPr>
          <w:b/>
          <w:bCs/>
          <w:color w:val="000000"/>
          <w:szCs w:val="21"/>
        </w:rPr>
        <w:outlineLvl w:val="2"/>
      </w:pPr>
      <w:r>
        <w:rPr>
          <w:b/>
          <w:bCs/>
          <w:color w:val="000000"/>
          <w:szCs w:val="21"/>
        </w:rPr>
      </w:r>
      <w:r/>
    </w:p>
    <w:p>
      <w:pPr>
        <w:jc w:val="center"/>
        <w:spacing w:line="360" w:lineRule="auto"/>
        <w:rPr>
          <w:b/>
          <w:bCs/>
          <w:color w:val="000000"/>
          <w:szCs w:val="21"/>
        </w:rPr>
        <w:outlineLvl w:val="2"/>
      </w:pPr>
      <w:r>
        <w:rPr>
          <w:b/>
          <w:bCs/>
          <w:color w:val="000000"/>
          <w:szCs w:val="21"/>
        </w:rPr>
      </w:r>
      <w:r/>
    </w:p>
    <w:p>
      <w:pPr>
        <w:jc w:val="center"/>
        <w:spacing w:line="360" w:lineRule="auto"/>
        <w:rPr>
          <w:b/>
          <w:bCs/>
          <w:color w:val="000000"/>
          <w:szCs w:val="21"/>
        </w:rPr>
        <w:outlineLvl w:val="2"/>
      </w:pPr>
      <w:r>
        <w:rPr>
          <w:b/>
          <w:bCs/>
          <w:color w:val="000000"/>
          <w:szCs w:val="21"/>
        </w:rPr>
      </w:r>
      <w:r/>
    </w:p>
    <w:p>
      <w:pPr>
        <w:jc w:val="center"/>
        <w:spacing w:line="360" w:lineRule="auto"/>
        <w:rPr>
          <w:b/>
          <w:bCs/>
          <w:color w:val="000000"/>
          <w:szCs w:val="21"/>
        </w:rPr>
        <w:outlineLvl w:val="2"/>
      </w:pPr>
      <w:r>
        <w:rPr>
          <w:b/>
          <w:bCs/>
          <w:color w:val="000000"/>
          <w:szCs w:val="21"/>
        </w:rPr>
      </w:r>
      <w:r/>
    </w:p>
    <w:p>
      <w:pPr>
        <w:jc w:val="center"/>
        <w:spacing w:line="360" w:lineRule="auto"/>
        <w:rPr>
          <w:b/>
          <w:bCs/>
          <w:color w:val="000000"/>
          <w:szCs w:val="21"/>
        </w:rPr>
        <w:outlineLvl w:val="2"/>
      </w:pPr>
      <w:r>
        <w:rPr>
          <w:b/>
          <w:bCs/>
          <w:color w:val="000000"/>
          <w:szCs w:val="21"/>
        </w:rPr>
      </w:r>
      <w:r/>
    </w:p>
    <w:p>
      <w:pPr>
        <w:jc w:val="center"/>
        <w:spacing w:line="360" w:lineRule="auto"/>
        <w:rPr>
          <w:b/>
          <w:bCs/>
          <w:color w:val="000000"/>
          <w:szCs w:val="21"/>
        </w:rPr>
        <w:outlineLvl w:val="2"/>
      </w:pPr>
      <w:r>
        <w:rPr>
          <w:b/>
          <w:bCs/>
          <w:color w:val="000000"/>
          <w:szCs w:val="21"/>
        </w:rPr>
      </w:r>
      <w:r/>
    </w:p>
    <w:p>
      <w:pPr>
        <w:jc w:val="center"/>
        <w:spacing w:line="360" w:lineRule="auto"/>
        <w:rPr>
          <w:b/>
          <w:bCs/>
          <w:color w:val="000000"/>
          <w:szCs w:val="21"/>
        </w:rPr>
        <w:outlineLvl w:val="2"/>
      </w:pPr>
      <w:r>
        <w:rPr>
          <w:b/>
          <w:bCs/>
          <w:color w:val="000000"/>
          <w:szCs w:val="21"/>
        </w:rPr>
      </w:r>
      <w:r/>
    </w:p>
    <w:p>
      <w:pPr>
        <w:jc w:val="center"/>
        <w:spacing w:line="360" w:lineRule="auto"/>
        <w:rPr>
          <w:b/>
          <w:bCs/>
          <w:color w:val="000000"/>
          <w:szCs w:val="21"/>
        </w:rPr>
        <w:outlineLvl w:val="2"/>
      </w:pPr>
      <w:r>
        <w:rPr>
          <w:b/>
          <w:bCs/>
          <w:color w:val="000000"/>
          <w:szCs w:val="21"/>
        </w:rPr>
      </w:r>
      <w:r/>
    </w:p>
    <w:p>
      <w:pPr>
        <w:jc w:val="center"/>
        <w:spacing w:line="360" w:lineRule="auto"/>
        <w:rPr>
          <w:b/>
          <w:bCs/>
          <w:color w:val="000000"/>
          <w:szCs w:val="21"/>
        </w:rPr>
        <w:outlineLvl w:val="2"/>
      </w:pPr>
      <w:r>
        <w:rPr>
          <w:b/>
          <w:bCs/>
          <w:color w:val="000000"/>
          <w:szCs w:val="21"/>
        </w:rPr>
      </w:r>
      <w:r/>
    </w:p>
    <w:p>
      <w:pPr>
        <w:jc w:val="center"/>
        <w:spacing w:line="360" w:lineRule="auto"/>
        <w:rPr>
          <w:b/>
          <w:bCs/>
          <w:color w:val="000000"/>
          <w:szCs w:val="21"/>
        </w:rPr>
        <w:outlineLvl w:val="2"/>
      </w:pPr>
      <w:r>
        <w:rPr>
          <w:b/>
          <w:bCs/>
          <w:color w:val="000000"/>
          <w:szCs w:val="21"/>
        </w:rPr>
      </w:r>
      <w:r/>
    </w:p>
    <w:p>
      <w:pPr>
        <w:jc w:val="center"/>
        <w:spacing w:line="360" w:lineRule="auto"/>
        <w:rPr>
          <w:b/>
          <w:bCs/>
          <w:color w:val="000000"/>
          <w:szCs w:val="21"/>
        </w:rPr>
        <w:outlineLvl w:val="2"/>
      </w:pPr>
      <w:r>
        <w:rPr>
          <w:b/>
          <w:bCs/>
          <w:color w:val="000000"/>
          <w:szCs w:val="21"/>
        </w:rPr>
      </w:r>
      <w:r/>
    </w:p>
    <w:p>
      <w:pPr>
        <w:jc w:val="center"/>
        <w:spacing w:line="360" w:lineRule="auto"/>
        <w:rPr>
          <w:b/>
          <w:bCs/>
          <w:color w:val="000000"/>
          <w:szCs w:val="21"/>
        </w:rPr>
        <w:outlineLvl w:val="2"/>
      </w:pPr>
      <w:r>
        <w:rPr>
          <w:b/>
          <w:bCs/>
          <w:color w:val="000000"/>
          <w:szCs w:val="21"/>
        </w:rPr>
      </w:r>
      <w:r/>
    </w:p>
    <w:p>
      <w:pPr>
        <w:jc w:val="center"/>
        <w:spacing w:line="360" w:lineRule="auto"/>
        <w:rPr>
          <w:b/>
          <w:bCs/>
          <w:color w:val="000000"/>
          <w:szCs w:val="21"/>
        </w:rPr>
        <w:outlineLvl w:val="2"/>
      </w:pPr>
      <w:r>
        <w:rPr>
          <w:b/>
          <w:bCs/>
          <w:color w:val="000000"/>
          <w:szCs w:val="21"/>
        </w:rPr>
      </w:r>
      <w:r/>
    </w:p>
    <w:p>
      <w:pPr>
        <w:jc w:val="center"/>
        <w:spacing w:line="360" w:lineRule="auto"/>
        <w:rPr>
          <w:b/>
          <w:bCs/>
          <w:color w:val="000000"/>
          <w:szCs w:val="21"/>
        </w:rPr>
        <w:outlineLvl w:val="2"/>
      </w:pPr>
      <w:r>
        <w:rPr>
          <w:b/>
          <w:bCs/>
          <w:color w:val="000000"/>
          <w:szCs w:val="21"/>
        </w:rPr>
      </w:r>
      <w:r/>
    </w:p>
    <w:p>
      <w:pPr>
        <w:jc w:val="center"/>
        <w:spacing w:line="360" w:lineRule="auto"/>
        <w:rPr>
          <w:b/>
          <w:bCs/>
          <w:color w:val="000000"/>
          <w:szCs w:val="21"/>
        </w:rPr>
        <w:outlineLvl w:val="2"/>
      </w:pPr>
      <w:r>
        <w:rPr>
          <w:b/>
          <w:bCs/>
          <w:color w:val="000000"/>
          <w:szCs w:val="21"/>
        </w:rPr>
      </w:r>
      <w:r/>
    </w:p>
    <w:p>
      <w:pPr>
        <w:jc w:val="center"/>
        <w:spacing w:line="360" w:lineRule="auto"/>
        <w:rPr>
          <w:b/>
          <w:bCs/>
          <w:color w:val="000000"/>
          <w:szCs w:val="21"/>
        </w:rPr>
        <w:outlineLvl w:val="2"/>
      </w:pPr>
      <w:r>
        <w:rPr>
          <w:b/>
          <w:bCs/>
          <w:color w:val="000000"/>
          <w:szCs w:val="21"/>
        </w:rPr>
      </w:r>
      <w:r/>
    </w:p>
    <w:p>
      <w:pPr>
        <w:jc w:val="center"/>
        <w:spacing w:line="360" w:lineRule="auto"/>
        <w:rPr>
          <w:b/>
          <w:bCs/>
          <w:color w:val="000000"/>
          <w:szCs w:val="21"/>
        </w:rPr>
        <w:outlineLvl w:val="2"/>
      </w:pPr>
      <w:r>
        <w:rPr>
          <w:b/>
          <w:bCs/>
          <w:color w:val="000000"/>
          <w:szCs w:val="21"/>
        </w:rPr>
      </w:r>
      <w:r/>
    </w:p>
    <w:p>
      <w:pPr>
        <w:jc w:val="center"/>
        <w:spacing w:line="360" w:lineRule="auto"/>
        <w:rPr>
          <w:b/>
          <w:bCs/>
          <w:color w:val="000000"/>
          <w:szCs w:val="21"/>
        </w:rPr>
        <w:outlineLvl w:val="2"/>
      </w:pPr>
      <w:r>
        <w:rPr>
          <w:b/>
          <w:bCs/>
          <w:color w:val="000000"/>
          <w:szCs w:val="21"/>
        </w:rPr>
      </w:r>
      <w:r/>
    </w:p>
    <w:p>
      <w:pPr>
        <w:jc w:val="center"/>
        <w:spacing w:line="360" w:lineRule="auto"/>
        <w:rPr>
          <w:b/>
          <w:bCs/>
          <w:color w:val="000000"/>
          <w:szCs w:val="21"/>
        </w:rPr>
        <w:outlineLvl w:val="2"/>
      </w:pPr>
      <w:r>
        <w:rPr>
          <w:b/>
          <w:bCs/>
          <w:color w:val="000000"/>
          <w:szCs w:val="21"/>
        </w:rPr>
      </w:r>
      <w:r/>
    </w:p>
    <w:p>
      <w:pPr>
        <w:jc w:val="center"/>
        <w:spacing w:line="360" w:lineRule="auto"/>
        <w:rPr>
          <w:b/>
          <w:bCs/>
          <w:color w:val="000000"/>
          <w:szCs w:val="21"/>
        </w:rPr>
        <w:outlineLvl w:val="2"/>
      </w:pPr>
      <w:r>
        <w:rPr>
          <w:b/>
          <w:bCs/>
          <w:color w:val="000000"/>
          <w:szCs w:val="21"/>
        </w:rPr>
      </w:r>
      <w:r/>
    </w:p>
    <w:p>
      <w:pPr>
        <w:jc w:val="center"/>
        <w:spacing w:line="360" w:lineRule="auto"/>
        <w:rPr>
          <w:b/>
          <w:bCs/>
          <w:color w:val="000000"/>
          <w:szCs w:val="21"/>
        </w:rPr>
        <w:outlineLvl w:val="2"/>
      </w:pPr>
      <w:r>
        <w:rPr>
          <w:b/>
          <w:bCs/>
          <w:color w:val="000000"/>
          <w:szCs w:val="21"/>
        </w:rPr>
      </w:r>
      <w:r/>
    </w:p>
    <w:p>
      <w:pPr>
        <w:rPr>
          <w:rFonts w:eastAsia="方正仿宋简体"/>
          <w:sz w:val="24"/>
          <w:szCs w:val="22"/>
          <w:lang w:val="zh-CN"/>
        </w:rPr>
      </w:pPr>
      <w:r>
        <w:rPr>
          <w:rFonts w:eastAsia="方正仿宋简体"/>
          <w:sz w:val="24"/>
          <w:szCs w:val="22"/>
          <w:lang w:val="zh-CN"/>
        </w:rPr>
      </w:r>
      <w:r/>
    </w:p>
    <w:p>
      <w:pPr>
        <w:spacing w:line="360" w:lineRule="auto"/>
        <w:rPr>
          <w:b/>
          <w:bCs/>
          <w:color w:val="000000"/>
          <w:szCs w:val="21"/>
        </w:rPr>
        <w:outlineLvl w:val="2"/>
      </w:pPr>
      <w:r>
        <w:rPr>
          <w:b/>
          <w:bCs/>
          <w:color w:val="000000"/>
          <w:szCs w:val="21"/>
        </w:rPr>
      </w:r>
      <w:r/>
    </w:p>
    <w:p>
      <w:pPr>
        <w:ind w:left="420" w:firstLine="420"/>
        <w:spacing w:after="120"/>
      </w:pPr>
      <w:r/>
      <w:r/>
    </w:p>
    <w:p>
      <w:pPr>
        <w:ind w:left="420" w:firstLine="420"/>
        <w:spacing w:after="120"/>
      </w:pPr>
      <w:r/>
      <w:r/>
    </w:p>
    <w:p>
      <w:pPr>
        <w:jc w:val="center"/>
        <w:spacing w:line="360" w:lineRule="auto"/>
        <w:rPr>
          <w:b/>
          <w:bCs/>
          <w:color w:val="000000"/>
          <w:szCs w:val="21"/>
        </w:rPr>
        <w:outlineLvl w:val="2"/>
      </w:pPr>
      <w:r>
        <w:rPr>
          <w:b/>
          <w:bCs/>
          <w:color w:val="000000"/>
          <w:szCs w:val="21"/>
        </w:rPr>
      </w:r>
      <w:r/>
    </w:p>
    <w:p>
      <w:pPr>
        <w:jc w:val="center"/>
        <w:spacing w:line="360" w:lineRule="auto"/>
        <w:rPr>
          <w:b/>
          <w:bCs/>
          <w:color w:val="000000"/>
          <w:szCs w:val="21"/>
        </w:rPr>
        <w:outlineLvl w:val="2"/>
      </w:pPr>
      <w:r/>
      <w:bookmarkStart w:id="105" w:name="_Toc113527854"/>
      <w:r>
        <w:rPr>
          <w:b/>
          <w:bCs/>
          <w:color w:val="000000"/>
          <w:szCs w:val="21"/>
        </w:rPr>
        <w:t xml:space="preserve">（三）属于监狱企业的证明文件</w:t>
      </w:r>
      <w:bookmarkEnd w:id="105"/>
      <w:r/>
      <w:r/>
    </w:p>
    <w:p>
      <w:pPr>
        <w:ind w:left="420" w:right="597"/>
        <w:jc w:val="left"/>
        <w:spacing w:before="232" w:after="120" w:line="360" w:lineRule="auto"/>
        <w:rPr>
          <w:color w:val="000000"/>
          <w:spacing w:val="6"/>
          <w:szCs w:val="21"/>
        </w:rPr>
      </w:pPr>
      <w:r>
        <w:rPr>
          <w:color w:val="000000"/>
          <w:spacing w:val="6"/>
          <w:szCs w:val="21"/>
        </w:rPr>
        <w:t xml:space="preserve">（提供由省级以上监狱管理局、戒毒管理局(含新疆生产建设兵团)出具的属于监狱企业的证明文件</w:t>
      </w:r>
      <w:r/>
    </w:p>
    <w:p>
      <w:pPr>
        <w:ind w:left="420" w:right="597"/>
        <w:jc w:val="center"/>
        <w:spacing w:before="232" w:after="120" w:line="360" w:lineRule="auto"/>
        <w:rPr>
          <w:color w:val="000000"/>
          <w:spacing w:val="6"/>
          <w:szCs w:val="21"/>
        </w:rPr>
      </w:pPr>
      <w:r>
        <w:rPr>
          <w:color w:val="000000"/>
          <w:spacing w:val="6"/>
          <w:szCs w:val="21"/>
        </w:rPr>
      </w:r>
      <w:r/>
    </w:p>
    <w:p>
      <w:pPr>
        <w:ind w:left="420" w:right="597"/>
        <w:jc w:val="center"/>
        <w:spacing w:before="232" w:after="120" w:line="360" w:lineRule="auto"/>
        <w:rPr>
          <w:color w:val="000000"/>
          <w:spacing w:val="6"/>
          <w:szCs w:val="21"/>
        </w:rPr>
      </w:pPr>
      <w:r>
        <w:rPr>
          <w:color w:val="000000"/>
          <w:spacing w:val="6"/>
          <w:szCs w:val="21"/>
        </w:rPr>
      </w:r>
      <w:r/>
    </w:p>
    <w:p>
      <w:pPr>
        <w:jc w:val="center"/>
        <w:spacing w:line="360" w:lineRule="auto"/>
        <w:rPr>
          <w:b/>
          <w:bCs/>
          <w:color w:val="000000"/>
          <w:szCs w:val="21"/>
        </w:rPr>
        <w:outlineLvl w:val="2"/>
      </w:pPr>
      <w:r/>
      <w:bookmarkStart w:id="106" w:name="_Toc113527855"/>
      <w:r>
        <w:rPr>
          <w:b/>
          <w:bCs/>
          <w:color w:val="000000"/>
          <w:szCs w:val="21"/>
        </w:rPr>
        <w:t xml:space="preserve">（四）节能产品认证证书</w:t>
      </w:r>
      <w:bookmarkEnd w:id="106"/>
      <w:r/>
      <w:r/>
    </w:p>
    <w:p>
      <w:pPr>
        <w:ind w:left="420"/>
        <w:jc w:val="center"/>
        <w:spacing w:before="229" w:after="120" w:line="360" w:lineRule="auto"/>
        <w:rPr>
          <w:szCs w:val="21"/>
        </w:rPr>
      </w:pPr>
      <w:r>
        <w:rPr>
          <w:szCs w:val="21"/>
        </w:rPr>
        <w:t xml:space="preserve">（提供国家确定的认证机构出具的、处于有效期之内的产品认证证书）</w:t>
      </w:r>
      <w:r/>
    </w:p>
    <w:p>
      <w:pPr>
        <w:ind w:left="420"/>
        <w:jc w:val="center"/>
        <w:spacing w:after="120" w:line="360" w:lineRule="auto"/>
        <w:rPr>
          <w:szCs w:val="21"/>
        </w:rPr>
      </w:pPr>
      <w:r>
        <w:rPr>
          <w:szCs w:val="21"/>
        </w:rPr>
      </w:r>
      <w:r/>
    </w:p>
    <w:p>
      <w:pPr>
        <w:ind w:left="420"/>
        <w:jc w:val="center"/>
        <w:spacing w:after="120" w:line="360" w:lineRule="auto"/>
        <w:rPr>
          <w:szCs w:val="21"/>
        </w:rPr>
      </w:pPr>
      <w:r>
        <w:rPr>
          <w:szCs w:val="21"/>
        </w:rPr>
      </w:r>
      <w:r/>
    </w:p>
    <w:p>
      <w:pPr>
        <w:ind w:left="420"/>
        <w:jc w:val="center"/>
        <w:spacing w:after="120" w:line="360" w:lineRule="auto"/>
        <w:rPr>
          <w:szCs w:val="21"/>
        </w:rPr>
      </w:pPr>
      <w:r>
        <w:rPr>
          <w:szCs w:val="21"/>
        </w:rPr>
      </w:r>
      <w:r/>
    </w:p>
    <w:p>
      <w:pPr>
        <w:ind w:left="420"/>
        <w:jc w:val="center"/>
        <w:spacing w:after="120" w:line="360" w:lineRule="auto"/>
        <w:rPr>
          <w:szCs w:val="21"/>
        </w:rPr>
      </w:pPr>
      <w:r>
        <w:rPr>
          <w:szCs w:val="21"/>
        </w:rPr>
      </w:r>
      <w:r/>
    </w:p>
    <w:p>
      <w:pPr>
        <w:ind w:left="420"/>
        <w:jc w:val="center"/>
        <w:spacing w:after="120" w:line="360" w:lineRule="auto"/>
        <w:rPr>
          <w:szCs w:val="21"/>
        </w:rPr>
      </w:pPr>
      <w:r>
        <w:rPr>
          <w:szCs w:val="21"/>
        </w:rPr>
      </w:r>
      <w:r/>
    </w:p>
    <w:p>
      <w:pPr>
        <w:ind w:left="420"/>
        <w:jc w:val="center"/>
        <w:spacing w:before="12" w:after="120" w:line="360" w:lineRule="auto"/>
        <w:rPr>
          <w:szCs w:val="21"/>
        </w:rPr>
      </w:pPr>
      <w:r>
        <w:rPr>
          <w:szCs w:val="21"/>
        </w:rPr>
      </w:r>
      <w:r/>
    </w:p>
    <w:p>
      <w:pPr>
        <w:jc w:val="center"/>
        <w:spacing w:line="360" w:lineRule="auto"/>
        <w:rPr>
          <w:b/>
          <w:bCs/>
          <w:color w:val="000000"/>
          <w:szCs w:val="21"/>
        </w:rPr>
        <w:outlineLvl w:val="2"/>
      </w:pPr>
      <w:r/>
      <w:bookmarkStart w:id="107" w:name="_Toc113527856"/>
      <w:r>
        <w:rPr>
          <w:b/>
          <w:bCs/>
          <w:color w:val="000000"/>
          <w:szCs w:val="21"/>
        </w:rPr>
        <w:t xml:space="preserve">（五）环境标志产品认证证书</w:t>
      </w:r>
      <w:bookmarkEnd w:id="107"/>
      <w:r/>
      <w:r/>
    </w:p>
    <w:p>
      <w:pPr>
        <w:ind w:left="420"/>
        <w:jc w:val="center"/>
        <w:spacing w:before="230" w:after="120" w:line="360" w:lineRule="auto"/>
        <w:rPr>
          <w:szCs w:val="21"/>
        </w:rPr>
      </w:pPr>
      <w:r>
        <w:rPr>
          <w:szCs w:val="21"/>
        </w:rPr>
        <w:t xml:space="preserve">（提供国家确定的认证机构出具的、处于有效期之内的产品认证证书）</w:t>
      </w:r>
      <w:r/>
    </w:p>
    <w:p>
      <w:pPr>
        <w:ind w:left="420"/>
        <w:jc w:val="center"/>
        <w:spacing w:after="120" w:line="360" w:lineRule="auto"/>
        <w:rPr>
          <w:szCs w:val="21"/>
        </w:rPr>
      </w:pPr>
      <w:r>
        <w:rPr>
          <w:szCs w:val="21"/>
        </w:rPr>
      </w:r>
      <w:r/>
    </w:p>
    <w:p>
      <w:pPr>
        <w:ind w:left="420"/>
        <w:jc w:val="center"/>
        <w:spacing w:after="120" w:line="360" w:lineRule="auto"/>
        <w:rPr>
          <w:szCs w:val="21"/>
        </w:rPr>
      </w:pPr>
      <w:r>
        <w:rPr>
          <w:szCs w:val="21"/>
        </w:rPr>
      </w:r>
      <w:r/>
    </w:p>
    <w:p>
      <w:pPr>
        <w:ind w:left="420"/>
        <w:jc w:val="center"/>
        <w:spacing w:after="120" w:line="360" w:lineRule="auto"/>
        <w:rPr>
          <w:szCs w:val="21"/>
        </w:rPr>
      </w:pPr>
      <w:r>
        <w:rPr>
          <w:szCs w:val="21"/>
        </w:rPr>
      </w:r>
      <w:r/>
    </w:p>
    <w:p>
      <w:pPr>
        <w:ind w:left="420"/>
        <w:jc w:val="center"/>
        <w:spacing w:after="120" w:line="360" w:lineRule="auto"/>
        <w:rPr>
          <w:szCs w:val="21"/>
        </w:rPr>
      </w:pPr>
      <w:r>
        <w:rPr>
          <w:szCs w:val="21"/>
        </w:rPr>
      </w:r>
      <w:r/>
    </w:p>
    <w:p>
      <w:pPr>
        <w:ind w:left="420"/>
        <w:jc w:val="center"/>
        <w:spacing w:before="12" w:after="120" w:line="360" w:lineRule="auto"/>
        <w:rPr>
          <w:szCs w:val="21"/>
        </w:rPr>
      </w:pPr>
      <w:r>
        <w:rPr>
          <w:szCs w:val="21"/>
        </w:rPr>
      </w:r>
      <w:r/>
    </w:p>
    <w:p>
      <w:pPr>
        <w:jc w:val="center"/>
        <w:spacing w:line="360" w:lineRule="auto"/>
        <w:rPr>
          <w:b/>
          <w:bCs/>
          <w:color w:val="000000"/>
          <w:szCs w:val="21"/>
        </w:rPr>
        <w:outlineLvl w:val="2"/>
      </w:pPr>
      <w:r/>
      <w:bookmarkStart w:id="108" w:name="_Toc113527857"/>
      <w:r>
        <w:rPr>
          <w:b/>
          <w:bCs/>
          <w:color w:val="000000"/>
          <w:szCs w:val="21"/>
        </w:rPr>
        <w:t xml:space="preserve">（六）进口产品转让技术、消化吸收再创新方案</w:t>
      </w:r>
      <w:bookmarkEnd w:id="108"/>
      <w:r/>
      <w:r/>
    </w:p>
    <w:p>
      <w:pPr>
        <w:jc w:val="center"/>
        <w:spacing w:before="230" w:after="120" w:line="360" w:lineRule="auto"/>
        <w:rPr>
          <w:szCs w:val="21"/>
        </w:rPr>
      </w:pPr>
      <w:r>
        <w:rPr>
          <w:szCs w:val="21"/>
        </w:rPr>
        <w:t xml:space="preserve">（对于允许进口产品参加的项目）</w:t>
      </w:r>
      <w:r/>
    </w:p>
    <w:p>
      <w:pPr>
        <w:ind w:left="420" w:right="597"/>
        <w:spacing w:before="232" w:line="360" w:lineRule="auto"/>
        <w:rPr>
          <w:color w:val="000000"/>
          <w:spacing w:val="6"/>
          <w:szCs w:val="21"/>
        </w:rPr>
        <w:sectPr>
          <w:footerReference w:type="default" r:id="rId17"/>
          <w:footnotePr/>
          <w:endnotePr/>
          <w:type w:val="nextPage"/>
          <w:pgSz w:w="11906" w:h="16838" w:orient="portrait"/>
          <w:pgMar w:top="1134" w:right="1134" w:bottom="1083" w:left="1134" w:header="850" w:footer="992" w:gutter="0"/>
          <w:cols w:num="1" w:sep="0" w:space="720" w:equalWidth="1"/>
          <w:docGrid w:linePitch="360"/>
        </w:sectPr>
      </w:pPr>
      <w:r>
        <w:rPr>
          <w:color w:val="000000"/>
          <w:spacing w:val="6"/>
          <w:szCs w:val="21"/>
        </w:rPr>
      </w:r>
      <w:r/>
    </w:p>
    <w:p>
      <w:pPr>
        <w:spacing w:line="360" w:lineRule="auto"/>
        <w:rPr>
          <w:b/>
          <w:color w:val="000000"/>
          <w:szCs w:val="21"/>
        </w:rPr>
        <w:outlineLvl w:val="1"/>
      </w:pPr>
      <w:r/>
      <w:bookmarkStart w:id="109" w:name="_Toc14428"/>
      <w:r/>
      <w:bookmarkStart w:id="110" w:name="_Toc27256"/>
      <w:r/>
      <w:bookmarkStart w:id="111" w:name="_Toc113527858"/>
      <w:r/>
      <w:bookmarkStart w:id="112" w:name="_Toc3177"/>
      <w:r>
        <w:rPr>
          <w:b/>
          <w:bCs/>
          <w:color w:val="000000"/>
          <w:szCs w:val="21"/>
          <w:lang w:val="zh-CN"/>
        </w:rPr>
        <w:t xml:space="preserve">附件</w:t>
      </w:r>
      <w:r>
        <w:rPr>
          <w:b/>
          <w:bCs/>
          <w:color w:val="000000"/>
          <w:szCs w:val="21"/>
        </w:rPr>
        <w:t xml:space="preserve">九</w:t>
      </w:r>
      <w:r>
        <w:rPr>
          <w:b/>
          <w:bCs/>
          <w:color w:val="000000"/>
          <w:szCs w:val="21"/>
          <w:lang w:val="zh-CN"/>
        </w:rPr>
        <w:t xml:space="preserve"> 资格</w:t>
      </w:r>
      <w:bookmarkEnd w:id="109"/>
      <w:r/>
      <w:bookmarkEnd w:id="110"/>
      <w:r>
        <w:rPr>
          <w:b/>
          <w:bCs/>
          <w:color w:val="000000"/>
          <w:szCs w:val="21"/>
          <w:lang w:val="zh-CN"/>
        </w:rPr>
        <w:t xml:space="preserve">证明文件</w:t>
      </w:r>
      <w:bookmarkEnd w:id="111"/>
      <w:r/>
      <w:bookmarkEnd w:id="112"/>
      <w:r/>
      <w:r/>
    </w:p>
    <w:p>
      <w:pPr>
        <w:jc w:val="left"/>
        <w:spacing w:line="360" w:lineRule="auto"/>
        <w:rPr>
          <w:b/>
          <w:bCs/>
          <w:color w:val="000000"/>
          <w:szCs w:val="21"/>
          <w:lang w:val="zh-CN"/>
        </w:rPr>
        <w:outlineLvl w:val="2"/>
      </w:pPr>
      <w:r/>
      <w:bookmarkStart w:id="113" w:name="_Toc4916"/>
      <w:r/>
      <w:bookmarkStart w:id="114" w:name="_Toc13646"/>
      <w:r/>
      <w:bookmarkStart w:id="115" w:name="_Toc12234"/>
      <w:r/>
      <w:bookmarkStart w:id="116" w:name="_Toc113527859"/>
      <w:r>
        <w:rPr>
          <w:b/>
          <w:bCs/>
          <w:color w:val="000000"/>
          <w:szCs w:val="21"/>
          <w:lang w:val="zh-CN"/>
        </w:rPr>
        <w:t xml:space="preserve">1、法人或其他组织的营业执照等证明文件（复印件加盖公章）</w:t>
      </w:r>
      <w:bookmarkEnd w:id="113"/>
      <w:r/>
      <w:bookmarkEnd w:id="114"/>
      <w:r/>
      <w:bookmarkEnd w:id="115"/>
      <w:r/>
      <w:bookmarkEnd w:id="116"/>
      <w:r/>
      <w:r/>
    </w:p>
    <w:p>
      <w:pPr>
        <w:spacing w:line="360" w:lineRule="auto"/>
        <w:rPr>
          <w:color w:val="000000"/>
          <w:szCs w:val="21"/>
        </w:rPr>
      </w:pPr>
      <w:r>
        <w:rPr>
          <w:color w:val="000000"/>
          <w:szCs w:val="21"/>
        </w:rPr>
      </w:r>
      <w:r/>
    </w:p>
    <w:p>
      <w:pPr>
        <w:spacing w:line="360" w:lineRule="auto"/>
        <w:rPr>
          <w:color w:val="000000"/>
          <w:szCs w:val="21"/>
        </w:rPr>
      </w:pPr>
      <w:r>
        <w:rPr>
          <w:color w:val="000000"/>
          <w:szCs w:val="21"/>
        </w:rPr>
      </w:r>
      <w:r/>
    </w:p>
    <w:p>
      <w:pPr>
        <w:spacing w:line="360" w:lineRule="auto"/>
        <w:rPr>
          <w:color w:val="000000"/>
          <w:szCs w:val="21"/>
        </w:rPr>
      </w:pPr>
      <w:r>
        <w:rPr>
          <w:color w:val="000000"/>
          <w:szCs w:val="21"/>
        </w:rPr>
      </w:r>
      <w:r/>
    </w:p>
    <w:p>
      <w:pPr>
        <w:spacing w:line="360" w:lineRule="auto"/>
        <w:rPr>
          <w:color w:val="000000"/>
          <w:szCs w:val="21"/>
        </w:rPr>
      </w:pPr>
      <w:r>
        <w:rPr>
          <w:color w:val="000000"/>
          <w:szCs w:val="21"/>
        </w:rPr>
      </w:r>
      <w:r/>
    </w:p>
    <w:p>
      <w:pPr>
        <w:spacing w:line="360" w:lineRule="auto"/>
        <w:rPr>
          <w:color w:val="000000"/>
          <w:szCs w:val="21"/>
        </w:rPr>
      </w:pPr>
      <w:r>
        <w:rPr>
          <w:color w:val="000000"/>
          <w:szCs w:val="21"/>
        </w:rPr>
        <w:t xml:space="preserve">投标人名称（公章）：</w:t>
      </w:r>
      <w:r/>
    </w:p>
    <w:p>
      <w:pPr>
        <w:spacing w:line="360" w:lineRule="auto"/>
        <w:rPr>
          <w:color w:val="000000"/>
          <w:szCs w:val="21"/>
        </w:rPr>
      </w:pPr>
      <w:r>
        <w:rPr>
          <w:color w:val="000000"/>
          <w:szCs w:val="21"/>
        </w:rPr>
        <w:t xml:space="preserve">授权代表（签字）：</w:t>
      </w:r>
      <w:r/>
    </w:p>
    <w:p>
      <w:pPr>
        <w:spacing w:line="360" w:lineRule="auto"/>
        <w:rPr>
          <w:color w:val="000000"/>
          <w:szCs w:val="21"/>
        </w:rPr>
      </w:pPr>
      <w:r>
        <w:rPr>
          <w:color w:val="000000"/>
          <w:szCs w:val="21"/>
        </w:rPr>
        <w:t xml:space="preserve">日期：</w:t>
      </w:r>
      <w:r/>
    </w:p>
    <w:p>
      <w:pPr>
        <w:spacing w:line="360" w:lineRule="auto"/>
        <w:rPr>
          <w:color w:val="000000"/>
          <w:szCs w:val="21"/>
        </w:rPr>
      </w:pPr>
      <w:r>
        <w:rPr>
          <w:color w:val="000000"/>
          <w:szCs w:val="21"/>
        </w:rPr>
      </w:r>
      <w:r/>
    </w:p>
    <w:p>
      <w:pPr>
        <w:spacing w:line="360" w:lineRule="auto"/>
        <w:rPr>
          <w:color w:val="000000"/>
          <w:szCs w:val="21"/>
        </w:rPr>
      </w:pPr>
      <w:r>
        <w:rPr>
          <w:color w:val="000000"/>
          <w:szCs w:val="21"/>
        </w:rPr>
      </w:r>
      <w:r/>
    </w:p>
    <w:p>
      <w:pPr>
        <w:spacing w:line="360" w:lineRule="auto"/>
        <w:rPr>
          <w:color w:val="000000"/>
          <w:szCs w:val="21"/>
        </w:rPr>
      </w:pPr>
      <w:r>
        <w:rPr>
          <w:color w:val="000000"/>
          <w:szCs w:val="21"/>
        </w:rPr>
      </w:r>
      <w:r/>
    </w:p>
    <w:p>
      <w:pPr>
        <w:spacing w:line="360" w:lineRule="auto"/>
        <w:rPr>
          <w:color w:val="000000"/>
          <w:szCs w:val="21"/>
        </w:rPr>
      </w:pPr>
      <w:r>
        <w:rPr>
          <w:color w:val="000000"/>
          <w:szCs w:val="21"/>
        </w:rPr>
      </w:r>
      <w:r/>
    </w:p>
    <w:p>
      <w:pPr>
        <w:spacing w:line="360" w:lineRule="auto"/>
        <w:rPr>
          <w:color w:val="000000"/>
          <w:szCs w:val="21"/>
        </w:rPr>
      </w:pPr>
      <w:r>
        <w:rPr>
          <w:color w:val="000000"/>
          <w:szCs w:val="21"/>
        </w:rPr>
      </w:r>
      <w:r/>
    </w:p>
    <w:p>
      <w:pPr>
        <w:jc w:val="left"/>
        <w:spacing w:line="360" w:lineRule="auto"/>
        <w:rPr>
          <w:b/>
          <w:bCs/>
          <w:color w:val="000000"/>
          <w:szCs w:val="21"/>
          <w:lang w:val="zh-CN"/>
        </w:rPr>
        <w:sectPr>
          <w:footnotePr/>
          <w:endnotePr/>
          <w:type w:val="nextPage"/>
          <w:pgSz w:w="11906" w:h="16838" w:orient="portrait"/>
          <w:pgMar w:top="1134" w:right="1134" w:bottom="1083" w:left="1134" w:header="851" w:footer="992" w:gutter="0"/>
          <w:cols w:num="1" w:sep="0" w:space="720" w:equalWidth="1"/>
          <w:docGrid w:linePitch="360"/>
        </w:sectPr>
        <w:outlineLvl w:val="2"/>
      </w:pPr>
      <w:r>
        <w:rPr>
          <w:b/>
          <w:bCs/>
          <w:color w:val="000000"/>
          <w:szCs w:val="21"/>
          <w:lang w:val="zh-CN"/>
        </w:rPr>
      </w:r>
      <w:r/>
    </w:p>
    <w:p>
      <w:pPr>
        <w:jc w:val="left"/>
        <w:spacing w:line="360" w:lineRule="auto"/>
        <w:rPr>
          <w:b/>
          <w:bCs/>
          <w:color w:val="000000"/>
          <w:szCs w:val="21"/>
          <w:lang w:val="zh-CN"/>
        </w:rPr>
        <w:outlineLvl w:val="2"/>
      </w:pPr>
      <w:r/>
      <w:bookmarkStart w:id="117" w:name="_Toc1205"/>
      <w:r/>
      <w:bookmarkStart w:id="118" w:name="_Toc24535"/>
      <w:r/>
      <w:bookmarkStart w:id="119" w:name="_Toc26588"/>
      <w:r>
        <w:rPr>
          <w:b/>
          <w:bCs/>
          <w:color w:val="000000"/>
          <w:szCs w:val="21"/>
          <w:lang w:val="zh-CN"/>
        </w:rPr>
        <w:t xml:space="preserve">2、法人代表授权书</w:t>
      </w:r>
      <w:bookmarkEnd w:id="117"/>
      <w:r/>
      <w:bookmarkEnd w:id="118"/>
      <w:r/>
      <w:bookmarkEnd w:id="119"/>
      <w:r>
        <w:rPr>
          <w:b/>
          <w:bCs/>
          <w:szCs w:val="21"/>
        </w:rPr>
        <w:t xml:space="preserve">（如果是法定代表人直接参与投标的可以不提供授权书，但须提供法定代表人身份证复印件）</w:t>
      </w:r>
      <w:r/>
    </w:p>
    <w:p>
      <w:pPr>
        <w:spacing w:line="360" w:lineRule="auto"/>
        <w:rPr>
          <w:b/>
          <w:color w:val="000000"/>
          <w:szCs w:val="21"/>
        </w:rPr>
      </w:pPr>
      <w:r>
        <w:rPr>
          <w:b/>
          <w:color w:val="000000"/>
          <w:szCs w:val="21"/>
        </w:rPr>
        <w:t xml:space="preserve">致江苏美达机电贸易有限公司：</w:t>
      </w:r>
      <w:r/>
    </w:p>
    <w:p>
      <w:pPr>
        <w:spacing w:line="360" w:lineRule="auto"/>
        <w:rPr>
          <w:color w:val="000000"/>
          <w:szCs w:val="21"/>
        </w:rPr>
      </w:pPr>
      <w:r>
        <w:rPr>
          <w:b/>
          <w:color w:val="000000"/>
          <w:szCs w:val="21"/>
        </w:rPr>
        <w:t xml:space="preserve">   </w:t>
      </w:r>
      <w:r>
        <w:rPr>
          <w:color w:val="000000"/>
          <w:szCs w:val="21"/>
        </w:rPr>
        <w:t xml:space="preserve">本授权委托书声明：注册于</w:t>
      </w:r>
      <w:r>
        <w:rPr>
          <w:color w:val="000000"/>
          <w:szCs w:val="21"/>
          <w:u w:val="single"/>
        </w:rPr>
        <w:t xml:space="preserve">                </w:t>
      </w:r>
      <w:r>
        <w:rPr>
          <w:color w:val="000000"/>
          <w:szCs w:val="21"/>
        </w:rPr>
        <w:t xml:space="preserve">（供应商住址）的</w:t>
      </w:r>
      <w:r>
        <w:rPr>
          <w:b/>
          <w:color w:val="000000"/>
          <w:szCs w:val="21"/>
          <w:u w:val="single"/>
        </w:rPr>
        <w:t xml:space="preserve">              </w:t>
      </w:r>
      <w:r>
        <w:rPr>
          <w:color w:val="000000"/>
          <w:szCs w:val="21"/>
        </w:rPr>
        <w:t xml:space="preserve">（供应商名称）法定代表人</w:t>
      </w:r>
      <w:r>
        <w:rPr>
          <w:color w:val="000000"/>
          <w:szCs w:val="21"/>
          <w:u w:val="single"/>
        </w:rPr>
        <w:t xml:space="preserve"> </w:t>
      </w:r>
      <w:r>
        <w:rPr>
          <w:b/>
          <w:color w:val="000000"/>
          <w:szCs w:val="21"/>
          <w:u w:val="single"/>
        </w:rPr>
        <w:t xml:space="preserve">          </w:t>
      </w:r>
      <w:r>
        <w:rPr>
          <w:color w:val="000000"/>
          <w:szCs w:val="21"/>
        </w:rPr>
        <w:t xml:space="preserve">（法定代表人姓名、职务）代表本公司授权在下面签字的</w:t>
      </w:r>
      <w:r>
        <w:rPr>
          <w:color w:val="000000"/>
          <w:szCs w:val="21"/>
          <w:u w:val="single"/>
        </w:rPr>
        <w:t xml:space="preserve">         </w:t>
      </w:r>
      <w:r>
        <w:rPr>
          <w:color w:val="000000"/>
          <w:szCs w:val="21"/>
        </w:rPr>
        <w:t xml:space="preserve">（供应商代表姓名、职务）为本公司的合法代理人，就贵方组织的</w:t>
      </w:r>
      <w:r>
        <w:rPr>
          <w:color w:val="000000"/>
          <w:szCs w:val="21"/>
          <w:u w:val="single"/>
        </w:rPr>
        <w:t xml:space="preserve">         </w:t>
      </w:r>
      <w:r>
        <w:rPr>
          <w:color w:val="000000"/>
          <w:szCs w:val="21"/>
        </w:rPr>
        <w:t xml:space="preserve">（项目名称）</w:t>
      </w:r>
      <w:r>
        <w:rPr>
          <w:color w:val="000000"/>
          <w:szCs w:val="21"/>
          <w:u w:val="single"/>
        </w:rPr>
        <w:t xml:space="preserve">            </w:t>
      </w:r>
      <w:r>
        <w:rPr>
          <w:color w:val="000000"/>
          <w:szCs w:val="21"/>
        </w:rPr>
        <w:t xml:space="preserve">（项目编号）投标，以本公司名义处理一切与之有关的事务。</w:t>
      </w:r>
      <w:r/>
    </w:p>
    <w:p>
      <w:pPr>
        <w:ind w:firstLine="420"/>
        <w:jc w:val="left"/>
        <w:spacing w:line="360" w:lineRule="auto"/>
        <w:shd w:val="clear" w:color="auto" w:fill="ffffff"/>
        <w:widowControl/>
        <w:rPr>
          <w:color w:val="000000"/>
          <w:szCs w:val="21"/>
        </w:rPr>
      </w:pPr>
      <w:r>
        <w:rPr>
          <w:color w:val="000000"/>
          <w:szCs w:val="21"/>
        </w:rPr>
        <w:t xml:space="preserve">本授权书于</w:t>
      </w:r>
      <w:r>
        <w:rPr>
          <w:color w:val="000000"/>
          <w:szCs w:val="21"/>
          <w:u w:val="single"/>
        </w:rPr>
        <w:t xml:space="preserve">    </w:t>
      </w:r>
      <w:r>
        <w:rPr>
          <w:color w:val="000000"/>
          <w:szCs w:val="21"/>
        </w:rPr>
        <w:t xml:space="preserve">年</w:t>
      </w:r>
      <w:r>
        <w:rPr>
          <w:color w:val="000000"/>
          <w:szCs w:val="21"/>
          <w:u w:val="single"/>
        </w:rPr>
        <w:t xml:space="preserve">  </w:t>
      </w:r>
      <w:r>
        <w:rPr>
          <w:color w:val="000000"/>
          <w:szCs w:val="21"/>
        </w:rPr>
        <w:t xml:space="preserve">月</w:t>
      </w:r>
      <w:r>
        <w:rPr>
          <w:color w:val="000000"/>
          <w:szCs w:val="21"/>
          <w:u w:val="single"/>
        </w:rPr>
        <w:t xml:space="preserve">  </w:t>
      </w:r>
      <w:r>
        <w:rPr>
          <w:color w:val="000000"/>
          <w:szCs w:val="21"/>
        </w:rPr>
        <w:t xml:space="preserve">日签字生效，特此声明。</w:t>
      </w:r>
      <w:r/>
    </w:p>
    <w:p>
      <w:pPr>
        <w:spacing w:line="360" w:lineRule="auto"/>
        <w:rPr>
          <w:color w:val="000000"/>
          <w:szCs w:val="21"/>
        </w:rPr>
      </w:pPr>
      <w:r>
        <w:rPr>
          <w:color w:val="000000"/>
          <w:szCs w:val="21"/>
        </w:rPr>
      </w:r>
      <w:r/>
    </w:p>
    <w:p>
      <w:pPr>
        <w:spacing w:line="360" w:lineRule="auto"/>
        <w:rPr>
          <w:color w:val="000000"/>
          <w:szCs w:val="21"/>
        </w:rPr>
      </w:pPr>
      <w:r>
        <w:rPr>
          <w:color w:val="000000"/>
          <w:szCs w:val="21"/>
        </w:rPr>
        <w:t xml:space="preserve">法定代表人签字： </w:t>
      </w:r>
      <w:r/>
    </w:p>
    <w:p>
      <w:pPr>
        <w:spacing w:line="360" w:lineRule="auto"/>
        <w:rPr>
          <w:color w:val="000000"/>
          <w:szCs w:val="21"/>
        </w:rPr>
      </w:pPr>
      <w:r>
        <w:rPr>
          <w:color w:val="000000"/>
          <w:szCs w:val="21"/>
        </w:rPr>
        <w:t xml:space="preserve">授权代表签字： </w:t>
      </w:r>
      <w:r/>
    </w:p>
    <w:p>
      <w:pPr>
        <w:spacing w:line="360" w:lineRule="auto"/>
        <w:rPr>
          <w:color w:val="000000"/>
          <w:szCs w:val="21"/>
        </w:rPr>
      </w:pPr>
      <w:r>
        <w:rPr>
          <w:color w:val="000000"/>
          <w:szCs w:val="21"/>
        </w:rPr>
        <w:t xml:space="preserve">供应商名称（公章）： </w:t>
      </w:r>
      <w:r/>
    </w:p>
    <w:p>
      <w:pPr>
        <w:spacing w:line="360" w:lineRule="auto"/>
        <w:rPr>
          <w:color w:val="000000"/>
          <w:szCs w:val="21"/>
        </w:rPr>
      </w:pPr>
      <w:r>
        <w:rPr>
          <w:color w:val="000000"/>
          <w:szCs w:val="21"/>
        </w:rPr>
        <w:t xml:space="preserve">日期：</w:t>
      </w:r>
      <w:r/>
    </w:p>
    <w:p>
      <w:pPr>
        <w:spacing w:line="360" w:lineRule="auto"/>
        <w:rPr>
          <w:b/>
          <w:color w:val="000000"/>
          <w:szCs w:val="21"/>
        </w:rPr>
      </w:pPr>
      <w:r>
        <w:rPr>
          <w:color w:val="000000"/>
          <w:szCs w:val="21"/>
        </w:rPr>
        <w:t xml:space="preserve"> </w:t>
      </w:r>
      <w:r/>
    </w:p>
    <w:p>
      <w:pPr>
        <w:spacing w:line="360" w:lineRule="auto"/>
        <w:rPr>
          <w:b/>
          <w:bCs/>
          <w:color w:val="000000"/>
          <w:szCs w:val="21"/>
        </w:rPr>
      </w:pPr>
      <w:r>
        <w:rPr>
          <w:b/>
          <w:bCs/>
          <w:color w:val="000000"/>
          <w:szCs w:val="21"/>
        </w:rPr>
        <w:t xml:space="preserve">附：法定代表人、供应商授权代表的身份证复印件</w:t>
      </w:r>
      <w:r/>
    </w:p>
    <w:tbl>
      <w:tblPr>
        <w:tblStyle w:val="1363"/>
        <w:tblW w:w="985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54"/>
      </w:tblGrid>
      <w:tr>
        <w:trPr>
          <w:trHeight w:val="3260"/>
        </w:trPr>
        <w:tc>
          <w:tcPr>
            <w:tcW w:w="9854" w:type="dxa"/>
            <w:textDirection w:val="lrTb"/>
            <w:noWrap w:val="false"/>
          </w:tcPr>
          <w:p>
            <w:pPr>
              <w:spacing w:line="360" w:lineRule="auto"/>
              <w:rPr>
                <w:b/>
                <w:color w:val="000000"/>
                <w:szCs w:val="21"/>
              </w:rPr>
            </w:pPr>
            <w:r>
              <w:rPr>
                <w:b/>
                <w:color w:val="000000"/>
                <w:szCs w:val="21"/>
              </w:rPr>
            </w:r>
            <w:r/>
          </w:p>
        </w:tc>
      </w:tr>
    </w:tbl>
    <w:p>
      <w:pPr>
        <w:ind w:right="-5"/>
        <w:spacing w:line="360" w:lineRule="auto"/>
        <w:rPr>
          <w:color w:val="000000"/>
          <w:szCs w:val="21"/>
        </w:rPr>
        <w:sectPr>
          <w:footnotePr/>
          <w:endnotePr/>
          <w:type w:val="nextPage"/>
          <w:pgSz w:w="11906" w:h="16838" w:orient="portrait"/>
          <w:pgMar w:top="1134" w:right="1134" w:bottom="1083" w:left="1134" w:header="851" w:footer="992" w:gutter="0"/>
          <w:cols w:num="1" w:sep="0" w:space="720" w:equalWidth="1"/>
          <w:docGrid w:linePitch="360"/>
        </w:sectPr>
      </w:pPr>
      <w:r>
        <w:rPr>
          <w:color w:val="000000"/>
          <w:szCs w:val="21"/>
        </w:rPr>
      </w:r>
      <w:r/>
    </w:p>
    <w:p>
      <w:pPr>
        <w:jc w:val="left"/>
        <w:spacing w:line="360" w:lineRule="auto"/>
        <w:rPr>
          <w:b/>
          <w:bCs/>
          <w:color w:val="000000"/>
          <w:szCs w:val="21"/>
          <w:lang w:val="zh-CN"/>
        </w:rPr>
        <w:outlineLvl w:val="2"/>
      </w:pPr>
      <w:r/>
      <w:bookmarkStart w:id="120" w:name="_Toc1910"/>
      <w:r/>
      <w:bookmarkStart w:id="121" w:name="_Toc3499"/>
      <w:r/>
      <w:bookmarkStart w:id="122" w:name="_Toc8662"/>
      <w:r>
        <w:rPr>
          <w:b/>
          <w:bCs/>
          <w:color w:val="000000"/>
          <w:szCs w:val="21"/>
          <w:lang w:val="zh-CN"/>
        </w:rPr>
        <w:t xml:space="preserve">3、制造商授权书（如需）</w:t>
      </w:r>
      <w:bookmarkEnd w:id="120"/>
      <w:r/>
      <w:bookmarkEnd w:id="121"/>
      <w:r/>
      <w:bookmarkEnd w:id="122"/>
      <w:r/>
      <w:r/>
    </w:p>
    <w:p>
      <w:pPr>
        <w:spacing w:line="360" w:lineRule="auto"/>
        <w:rPr>
          <w:b/>
          <w:color w:val="000000"/>
          <w:szCs w:val="21"/>
        </w:rPr>
      </w:pPr>
      <w:r>
        <w:rPr>
          <w:color w:val="000000"/>
          <w:szCs w:val="21"/>
        </w:rPr>
        <w:t xml:space="preserve">致：</w:t>
      </w:r>
      <w:r>
        <w:rPr>
          <w:color w:val="000000"/>
          <w:szCs w:val="21"/>
          <w:u w:val="single"/>
        </w:rPr>
        <w:t xml:space="preserve">                </w:t>
      </w:r>
      <w:r>
        <w:rPr>
          <w:color w:val="000000"/>
          <w:szCs w:val="21"/>
        </w:rPr>
        <w:t xml:space="preserve"> （采购代理机构）</w:t>
      </w:r>
      <w:r/>
    </w:p>
    <w:p>
      <w:pPr>
        <w:ind w:firstLine="420"/>
        <w:spacing w:line="360" w:lineRule="auto"/>
        <w:rPr>
          <w:color w:val="000000"/>
          <w:szCs w:val="21"/>
        </w:rPr>
      </w:pPr>
      <w:r>
        <w:rPr>
          <w:color w:val="000000"/>
          <w:szCs w:val="21"/>
        </w:rPr>
        <w:t xml:space="preserve">我们 </w:t>
      </w:r>
      <w:r>
        <w:rPr>
          <w:color w:val="000000"/>
          <w:szCs w:val="21"/>
          <w:u w:val="single"/>
        </w:rPr>
        <w:t xml:space="preserve">            </w:t>
      </w:r>
      <w:r>
        <w:rPr>
          <w:color w:val="000000"/>
          <w:szCs w:val="21"/>
        </w:rPr>
        <w:t xml:space="preserve">（制造商名称）是按</w:t>
      </w:r>
      <w:r>
        <w:rPr>
          <w:color w:val="000000"/>
          <w:szCs w:val="21"/>
          <w:u w:val="single"/>
        </w:rPr>
        <w:t xml:space="preserve">    </w:t>
      </w:r>
      <w:r>
        <w:rPr>
          <w:color w:val="000000"/>
          <w:szCs w:val="21"/>
        </w:rPr>
        <w:t xml:space="preserve">（国家名称）法律成立的一家制造商，主要营业地点设在 </w:t>
      </w:r>
      <w:r>
        <w:rPr>
          <w:color w:val="000000"/>
          <w:szCs w:val="21"/>
          <w:u w:val="single"/>
        </w:rPr>
        <w:t xml:space="preserve">          </w:t>
      </w:r>
      <w:r>
        <w:rPr>
          <w:color w:val="000000"/>
          <w:szCs w:val="21"/>
        </w:rPr>
        <w:t xml:space="preserve">（制造商地址）。兹指派按</w:t>
      </w:r>
      <w:r>
        <w:rPr>
          <w:color w:val="000000"/>
          <w:szCs w:val="21"/>
          <w:u w:val="single"/>
        </w:rPr>
        <w:t xml:space="preserve">     </w:t>
      </w:r>
      <w:r>
        <w:rPr>
          <w:color w:val="000000"/>
          <w:szCs w:val="21"/>
        </w:rPr>
        <w:t xml:space="preserve">（国家名称）的法律正式成立的，主要营业地点设在</w:t>
      </w:r>
      <w:r>
        <w:rPr>
          <w:color w:val="000000"/>
          <w:szCs w:val="21"/>
          <w:u w:val="single"/>
        </w:rPr>
        <w:t xml:space="preserve">      </w:t>
      </w:r>
      <w:r>
        <w:rPr>
          <w:color w:val="000000"/>
          <w:szCs w:val="21"/>
        </w:rPr>
        <w:t xml:space="preserve">（贸易公司地址）的 </w:t>
      </w:r>
      <w:r>
        <w:rPr>
          <w:color w:val="000000"/>
          <w:szCs w:val="21"/>
          <w:u w:val="single"/>
        </w:rPr>
        <w:t xml:space="preserve">            </w:t>
      </w:r>
      <w:r>
        <w:rPr>
          <w:color w:val="000000"/>
          <w:szCs w:val="21"/>
        </w:rPr>
        <w:t xml:space="preserve">（贸易公司名称）作为我方真正的和合法的代理人进行下列有效的活动：</w:t>
      </w:r>
      <w:r/>
    </w:p>
    <w:p>
      <w:pPr>
        <w:ind w:firstLine="420"/>
        <w:spacing w:line="360" w:lineRule="auto"/>
        <w:rPr>
          <w:color w:val="000000"/>
          <w:szCs w:val="21"/>
        </w:rPr>
      </w:pPr>
      <w:r>
        <w:rPr>
          <w:color w:val="000000"/>
          <w:szCs w:val="21"/>
        </w:rPr>
        <w:t xml:space="preserve">代表我方在中华人民共和国办理贵方第</w:t>
      </w:r>
      <w:r>
        <w:rPr>
          <w:color w:val="000000"/>
          <w:szCs w:val="21"/>
          <w:u w:val="single"/>
        </w:rPr>
        <w:t xml:space="preserve">     </w:t>
      </w:r>
      <w:r>
        <w:rPr>
          <w:color w:val="000000"/>
          <w:szCs w:val="21"/>
        </w:rPr>
        <w:t xml:space="preserve">号竞争性磋商要求提供的由我方制造的产品的有关事宜，并对我方具有约束力。</w:t>
      </w:r>
      <w:r/>
    </w:p>
    <w:p>
      <w:pPr>
        <w:ind w:firstLine="420"/>
        <w:spacing w:line="360" w:lineRule="auto"/>
        <w:rPr>
          <w:color w:val="000000"/>
          <w:szCs w:val="21"/>
        </w:rPr>
      </w:pPr>
      <w:r>
        <w:rPr>
          <w:color w:val="000000"/>
          <w:szCs w:val="21"/>
        </w:rPr>
        <w:t xml:space="preserve">作为制造商，我方保证以公开投标合作者来约束自己，并对该公开投标共同和分别承担响应文件中所规定的义务。</w:t>
      </w:r>
      <w:r/>
    </w:p>
    <w:p>
      <w:pPr>
        <w:ind w:firstLine="420"/>
        <w:spacing w:line="360" w:lineRule="auto"/>
        <w:rPr>
          <w:color w:val="000000"/>
          <w:szCs w:val="21"/>
        </w:rPr>
      </w:pPr>
      <w:r>
        <w:rPr>
          <w:color w:val="000000"/>
          <w:szCs w:val="21"/>
        </w:rPr>
        <w:t xml:space="preserve">我方兹授予</w:t>
      </w:r>
      <w:r>
        <w:rPr>
          <w:color w:val="000000"/>
          <w:szCs w:val="21"/>
          <w:u w:val="single"/>
        </w:rPr>
        <w:t xml:space="preserve">          </w:t>
      </w:r>
      <w:r>
        <w:rPr>
          <w:color w:val="000000"/>
          <w:szCs w:val="21"/>
        </w:rPr>
        <w:t xml:space="preserve">（贸易公司名称）全权办理和履行上述我方为完成上述各点所必须的事宜，具有替换或撤销的全权。兹确认</w:t>
      </w:r>
      <w:r>
        <w:rPr>
          <w:color w:val="000000"/>
          <w:szCs w:val="21"/>
          <w:u w:val="single"/>
        </w:rPr>
        <w:t xml:space="preserve">           </w:t>
      </w:r>
      <w:r>
        <w:rPr>
          <w:color w:val="000000"/>
          <w:szCs w:val="21"/>
        </w:rPr>
        <w:t xml:space="preserve"> （贸易公司名称）或其正式授权代表依此合法地办理一切事宜。</w:t>
      </w:r>
      <w:r/>
    </w:p>
    <w:p>
      <w:pPr>
        <w:ind w:firstLine="480"/>
        <w:spacing w:line="360" w:lineRule="auto"/>
        <w:rPr>
          <w:color w:val="000000"/>
          <w:szCs w:val="21"/>
        </w:rPr>
      </w:pPr>
      <w:r>
        <w:rPr>
          <w:color w:val="000000"/>
          <w:szCs w:val="21"/>
        </w:rPr>
        <w:t xml:space="preserve">我方于</w:t>
      </w:r>
      <w:r>
        <w:rPr>
          <w:color w:val="000000"/>
          <w:szCs w:val="21"/>
          <w:u w:val="single"/>
        </w:rPr>
        <w:t xml:space="preserve">   </w:t>
      </w:r>
      <w:r>
        <w:rPr>
          <w:color w:val="000000"/>
          <w:szCs w:val="21"/>
        </w:rPr>
        <w:t xml:space="preserve">年</w:t>
      </w:r>
      <w:r>
        <w:rPr>
          <w:color w:val="000000"/>
          <w:szCs w:val="21"/>
          <w:u w:val="single"/>
        </w:rPr>
        <w:t xml:space="preserve">   </w:t>
      </w:r>
      <w:r>
        <w:rPr>
          <w:color w:val="000000"/>
          <w:szCs w:val="21"/>
        </w:rPr>
        <w:t xml:space="preserve">月</w:t>
      </w:r>
      <w:r>
        <w:rPr>
          <w:color w:val="000000"/>
          <w:szCs w:val="21"/>
          <w:u w:val="single"/>
        </w:rPr>
        <w:t xml:space="preserve">   </w:t>
      </w:r>
      <w:r>
        <w:rPr>
          <w:color w:val="000000"/>
          <w:szCs w:val="21"/>
        </w:rPr>
        <w:t xml:space="preserve">日签署本文件，</w:t>
      </w:r>
      <w:r>
        <w:rPr>
          <w:color w:val="000000"/>
          <w:szCs w:val="21"/>
          <w:u w:val="single"/>
        </w:rPr>
        <w:t xml:space="preserve">          </w:t>
      </w:r>
      <w:r>
        <w:rPr>
          <w:color w:val="000000"/>
          <w:szCs w:val="21"/>
        </w:rPr>
        <w:t xml:space="preserve">（贸易公司名称）于</w:t>
      </w:r>
      <w:r>
        <w:rPr>
          <w:color w:val="000000"/>
          <w:szCs w:val="21"/>
          <w:u w:val="single"/>
        </w:rPr>
        <w:t xml:space="preserve">   </w:t>
      </w:r>
      <w:r>
        <w:rPr>
          <w:color w:val="000000"/>
          <w:szCs w:val="21"/>
        </w:rPr>
        <w:t xml:space="preserve">年</w:t>
      </w:r>
      <w:r>
        <w:rPr>
          <w:color w:val="000000"/>
          <w:szCs w:val="21"/>
          <w:u w:val="single"/>
        </w:rPr>
        <w:t xml:space="preserve">   </w:t>
      </w:r>
      <w:r>
        <w:rPr>
          <w:color w:val="000000"/>
          <w:szCs w:val="21"/>
        </w:rPr>
        <w:t xml:space="preserve">月</w:t>
      </w:r>
      <w:r>
        <w:rPr>
          <w:color w:val="000000"/>
          <w:szCs w:val="21"/>
          <w:u w:val="single"/>
        </w:rPr>
        <w:t xml:space="preserve">   </w:t>
      </w:r>
      <w:r>
        <w:rPr>
          <w:color w:val="000000"/>
          <w:szCs w:val="21"/>
        </w:rPr>
        <w:t xml:space="preserve">日接受此件，以此为证。</w:t>
      </w:r>
      <w:r/>
    </w:p>
    <w:p>
      <w:pPr>
        <w:ind w:firstLine="480"/>
        <w:spacing w:line="360" w:lineRule="auto"/>
        <w:rPr>
          <w:color w:val="000000"/>
          <w:szCs w:val="21"/>
        </w:rPr>
      </w:pPr>
      <w:r>
        <w:rPr>
          <w:color w:val="000000"/>
          <w:szCs w:val="21"/>
        </w:rPr>
      </w:r>
      <w:r/>
    </w:p>
    <w:p>
      <w:pPr>
        <w:spacing w:line="360" w:lineRule="auto"/>
        <w:rPr>
          <w:b/>
          <w:color w:val="000000"/>
          <w:szCs w:val="21"/>
        </w:rPr>
      </w:pPr>
      <w:r>
        <w:rPr>
          <w:color w:val="000000"/>
          <w:szCs w:val="21"/>
        </w:rPr>
        <w:t xml:space="preserve">制造商名称</w:t>
      </w:r>
      <w:r>
        <w:rPr>
          <w:color w:val="000000"/>
          <w:szCs w:val="21"/>
          <w:u w:val="single"/>
        </w:rPr>
        <w:t xml:space="preserve">         </w:t>
      </w:r>
      <w:r>
        <w:rPr>
          <w:b/>
          <w:color w:val="000000"/>
          <w:szCs w:val="21"/>
        </w:rPr>
        <w:t xml:space="preserve">（盖章）</w:t>
      </w:r>
      <w:r/>
    </w:p>
    <w:p>
      <w:pPr>
        <w:spacing w:line="360" w:lineRule="auto"/>
        <w:rPr>
          <w:b/>
          <w:bCs/>
          <w:color w:val="000000"/>
          <w:szCs w:val="21"/>
        </w:rPr>
      </w:pPr>
      <w:r>
        <w:rPr>
          <w:color w:val="000000"/>
          <w:szCs w:val="21"/>
        </w:rPr>
        <w:t xml:space="preserve">签字人姓名</w:t>
      </w:r>
      <w:r>
        <w:rPr>
          <w:color w:val="000000"/>
          <w:szCs w:val="21"/>
          <w:u w:val="single"/>
        </w:rPr>
        <w:t xml:space="preserve">         </w:t>
      </w:r>
      <w:r>
        <w:rPr>
          <w:b/>
          <w:bCs/>
          <w:color w:val="000000"/>
          <w:szCs w:val="21"/>
        </w:rPr>
        <w:t xml:space="preserve">（签名）</w:t>
      </w:r>
      <w:r/>
    </w:p>
    <w:p>
      <w:pPr>
        <w:spacing w:line="360" w:lineRule="auto"/>
        <w:rPr>
          <w:b/>
          <w:bCs/>
          <w:color w:val="000000"/>
          <w:szCs w:val="21"/>
        </w:rPr>
      </w:pPr>
      <w:r>
        <w:rPr>
          <w:b/>
          <w:bCs/>
          <w:color w:val="000000"/>
          <w:szCs w:val="21"/>
        </w:rPr>
      </w:r>
      <w:r/>
    </w:p>
    <w:p>
      <w:pPr>
        <w:ind w:left="420" w:firstLine="420"/>
        <w:spacing w:after="120" w:line="360" w:lineRule="auto"/>
        <w:rPr>
          <w:b/>
          <w:bCs/>
          <w:color w:val="000000"/>
          <w:szCs w:val="21"/>
        </w:rPr>
      </w:pPr>
      <w:r>
        <w:rPr>
          <w:b/>
          <w:bCs/>
          <w:color w:val="000000"/>
          <w:szCs w:val="21"/>
        </w:rPr>
      </w:r>
      <w:r/>
    </w:p>
    <w:p>
      <w:pPr>
        <w:ind w:left="420"/>
        <w:spacing w:before="5" w:after="120" w:line="360" w:lineRule="auto"/>
        <w:rPr>
          <w:b/>
          <w:szCs w:val="21"/>
        </w:rPr>
      </w:pPr>
      <w:r>
        <w:rPr>
          <w:b/>
          <w:szCs w:val="21"/>
        </w:rPr>
      </w:r>
      <w:r/>
    </w:p>
    <w:p>
      <w:pPr>
        <w:ind w:left="420"/>
        <w:spacing w:after="120" w:line="360" w:lineRule="auto"/>
        <w:rPr>
          <w:b/>
          <w:szCs w:val="21"/>
        </w:rPr>
      </w:pPr>
      <w:r>
        <w:rPr>
          <w:b/>
          <w:szCs w:val="21"/>
        </w:rPr>
      </w:r>
      <w:r/>
    </w:p>
    <w:p>
      <w:pPr>
        <w:ind w:left="420" w:firstLine="420"/>
        <w:spacing w:after="120" w:line="360" w:lineRule="auto"/>
        <w:rPr>
          <w:b/>
          <w:bCs/>
          <w:color w:val="000000"/>
          <w:szCs w:val="21"/>
        </w:rPr>
      </w:pPr>
      <w:r>
        <w:rPr>
          <w:b/>
          <w:bCs/>
          <w:color w:val="000000"/>
          <w:szCs w:val="21"/>
        </w:rPr>
      </w:r>
      <w:r/>
    </w:p>
    <w:p>
      <w:pPr>
        <w:ind w:left="-2" w:right="-5"/>
        <w:spacing w:line="360" w:lineRule="auto"/>
        <w:rPr>
          <w:color w:val="000000"/>
          <w:szCs w:val="21"/>
        </w:rPr>
      </w:pPr>
      <w:r>
        <w:rPr>
          <w:color w:val="000000"/>
          <w:szCs w:val="21"/>
        </w:rPr>
      </w:r>
      <w:r/>
    </w:p>
    <w:p>
      <w:pPr>
        <w:ind w:left="-2" w:right="-5"/>
        <w:spacing w:line="360" w:lineRule="auto"/>
        <w:rPr>
          <w:color w:val="000000"/>
          <w:szCs w:val="21"/>
        </w:rPr>
      </w:pPr>
      <w:r>
        <w:rPr>
          <w:color w:val="000000"/>
          <w:szCs w:val="21"/>
        </w:rPr>
      </w:r>
      <w:r/>
    </w:p>
    <w:p>
      <w:pPr>
        <w:spacing w:line="360" w:lineRule="auto"/>
        <w:rPr>
          <w:b/>
          <w:color w:val="000000"/>
          <w:szCs w:val="21"/>
        </w:rPr>
      </w:pPr>
      <w:r>
        <w:rPr>
          <w:b/>
          <w:color w:val="000000"/>
          <w:szCs w:val="21"/>
        </w:rPr>
      </w:r>
      <w:r/>
    </w:p>
    <w:p>
      <w:pPr>
        <w:spacing w:line="360" w:lineRule="auto"/>
        <w:rPr>
          <w:b/>
          <w:color w:val="000000"/>
          <w:szCs w:val="21"/>
        </w:rPr>
      </w:pPr>
      <w:r>
        <w:rPr>
          <w:b/>
          <w:color w:val="000000"/>
          <w:szCs w:val="21"/>
        </w:rPr>
      </w:r>
      <w:r/>
    </w:p>
    <w:p>
      <w:pPr>
        <w:spacing w:line="360" w:lineRule="auto"/>
        <w:rPr>
          <w:b/>
          <w:color w:val="000000"/>
          <w:szCs w:val="21"/>
        </w:rPr>
      </w:pPr>
      <w:r>
        <w:rPr>
          <w:b/>
          <w:color w:val="000000"/>
          <w:szCs w:val="21"/>
        </w:rPr>
      </w:r>
      <w:r/>
    </w:p>
    <w:p>
      <w:pPr>
        <w:spacing w:line="360" w:lineRule="auto"/>
        <w:rPr>
          <w:b/>
          <w:color w:val="000000"/>
          <w:szCs w:val="21"/>
        </w:rPr>
      </w:pPr>
      <w:r>
        <w:rPr>
          <w:b/>
          <w:color w:val="000000"/>
          <w:szCs w:val="21"/>
        </w:rPr>
      </w:r>
      <w:r/>
    </w:p>
    <w:p>
      <w:pPr>
        <w:spacing w:line="360" w:lineRule="auto"/>
        <w:rPr>
          <w:color w:val="000000"/>
          <w:szCs w:val="21"/>
        </w:rPr>
        <w:sectPr>
          <w:footnotePr/>
          <w:endnotePr/>
          <w:type w:val="nextPage"/>
          <w:pgSz w:w="11906" w:h="16838" w:orient="portrait"/>
          <w:pgMar w:top="1134" w:right="1134" w:bottom="1083" w:left="1134" w:header="851" w:footer="992" w:gutter="0"/>
          <w:cols w:num="1" w:sep="0" w:space="720" w:equalWidth="1"/>
          <w:docGrid w:linePitch="360"/>
        </w:sectPr>
      </w:pPr>
      <w:r>
        <w:rPr>
          <w:color w:val="000000"/>
          <w:szCs w:val="21"/>
        </w:rPr>
      </w:r>
      <w:r/>
    </w:p>
    <w:p>
      <w:pPr>
        <w:jc w:val="left"/>
        <w:spacing w:line="360" w:lineRule="auto"/>
        <w:rPr>
          <w:b/>
          <w:bCs/>
          <w:color w:val="000000"/>
          <w:szCs w:val="21"/>
          <w:lang w:val="zh-CN"/>
        </w:rPr>
        <w:outlineLvl w:val="2"/>
      </w:pPr>
      <w:r/>
      <w:bookmarkStart w:id="123" w:name="_Toc24273"/>
      <w:r/>
      <w:bookmarkStart w:id="124" w:name="_Toc3078"/>
      <w:r/>
      <w:bookmarkStart w:id="125" w:name="_Toc19702"/>
      <w:r/>
      <w:bookmarkStart w:id="126" w:name="_Toc113527862"/>
      <w:r>
        <w:rPr>
          <w:b/>
          <w:bCs/>
          <w:color w:val="000000"/>
          <w:szCs w:val="21"/>
          <w:lang w:val="zh-CN"/>
        </w:rPr>
        <w:t xml:space="preserve">4、具有良好的商业信誉和健全的财务会计制度</w:t>
      </w:r>
      <w:bookmarkEnd w:id="123"/>
      <w:r/>
      <w:bookmarkEnd w:id="124"/>
      <w:r/>
      <w:bookmarkEnd w:id="125"/>
      <w:r/>
      <w:bookmarkEnd w:id="126"/>
      <w:r/>
      <w:r/>
    </w:p>
    <w:p>
      <w:pPr>
        <w:ind w:left="-2" w:right="-5"/>
        <w:spacing w:line="360" w:lineRule="auto"/>
        <w:rPr>
          <w:color w:val="000000"/>
          <w:szCs w:val="21"/>
        </w:rPr>
      </w:pPr>
      <w:r>
        <w:rPr>
          <w:color w:val="000000"/>
          <w:szCs w:val="21"/>
        </w:rPr>
      </w:r>
      <w:r/>
    </w:p>
    <w:p>
      <w:pPr>
        <w:jc w:val="left"/>
        <w:spacing w:line="360" w:lineRule="auto"/>
        <w:rPr>
          <w:color w:val="000000"/>
          <w:szCs w:val="21"/>
          <w:lang w:val="zh-CN"/>
        </w:rPr>
      </w:pPr>
      <w:r>
        <w:rPr>
          <w:szCs w:val="21"/>
        </w:rPr>
        <w:t xml:space="preserve">提供距开标时间十二个月内任意一月份的财务状况报告（至少包括资产负债表和利润表）（法人或者其他组织成立未满三个月的可以不提供）或其银行出具的资信证书（复印件）（开标前十二个月内），或其上一年度经审计的财务报告复印件，加盖公章</w:t>
      </w:r>
      <w:r>
        <w:rPr>
          <w:color w:val="000000"/>
          <w:szCs w:val="21"/>
          <w:lang w:val="zh-CN"/>
        </w:rPr>
        <w:t xml:space="preserve">。</w:t>
      </w:r>
      <w:r/>
    </w:p>
    <w:p>
      <w:pPr>
        <w:ind w:left="-2" w:right="-5"/>
        <w:spacing w:line="360" w:lineRule="auto"/>
        <w:rPr>
          <w:color w:val="000000"/>
          <w:szCs w:val="21"/>
        </w:rPr>
      </w:pPr>
      <w:r>
        <w:rPr>
          <w:color w:val="000000"/>
          <w:szCs w:val="21"/>
        </w:rPr>
      </w:r>
      <w:r/>
    </w:p>
    <w:p>
      <w:pPr>
        <w:ind w:left="-2" w:right="-5"/>
        <w:spacing w:line="360" w:lineRule="auto"/>
        <w:rPr>
          <w:color w:val="000000"/>
          <w:szCs w:val="21"/>
        </w:rPr>
      </w:pPr>
      <w:r>
        <w:rPr>
          <w:color w:val="000000"/>
          <w:szCs w:val="21"/>
        </w:rPr>
      </w:r>
      <w:r/>
    </w:p>
    <w:p>
      <w:pPr>
        <w:spacing w:line="360" w:lineRule="auto"/>
        <w:rPr>
          <w:color w:val="000000"/>
          <w:szCs w:val="21"/>
        </w:rPr>
      </w:pPr>
      <w:r>
        <w:rPr>
          <w:color w:val="000000"/>
          <w:szCs w:val="21"/>
        </w:rPr>
        <w:t xml:space="preserve">供应商名称（公章）：</w:t>
      </w:r>
      <w:r/>
    </w:p>
    <w:p>
      <w:pPr>
        <w:spacing w:line="360" w:lineRule="auto"/>
        <w:rPr>
          <w:color w:val="000000"/>
          <w:szCs w:val="21"/>
        </w:rPr>
      </w:pPr>
      <w:r>
        <w:rPr>
          <w:color w:val="000000"/>
          <w:szCs w:val="21"/>
        </w:rPr>
        <w:t xml:space="preserve">授权代表（签字）：</w:t>
      </w:r>
      <w:r/>
    </w:p>
    <w:p>
      <w:pPr>
        <w:spacing w:line="360" w:lineRule="auto"/>
        <w:rPr>
          <w:color w:val="000000"/>
          <w:szCs w:val="21"/>
        </w:rPr>
      </w:pPr>
      <w:r>
        <w:rPr>
          <w:color w:val="000000"/>
          <w:szCs w:val="21"/>
        </w:rPr>
        <w:t xml:space="preserve">日期：</w:t>
      </w:r>
      <w:r/>
    </w:p>
    <w:p>
      <w:pPr>
        <w:ind w:left="-2" w:right="-5"/>
        <w:spacing w:line="360" w:lineRule="auto"/>
        <w:rPr>
          <w:color w:val="000000"/>
          <w:szCs w:val="21"/>
        </w:rPr>
      </w:pPr>
      <w:r>
        <w:rPr>
          <w:color w:val="000000"/>
          <w:szCs w:val="21"/>
        </w:rPr>
      </w:r>
      <w:r/>
    </w:p>
    <w:p>
      <w:pPr>
        <w:ind w:left="-2" w:right="-5"/>
        <w:spacing w:line="360" w:lineRule="auto"/>
        <w:rPr>
          <w:color w:val="000000"/>
          <w:szCs w:val="21"/>
        </w:rPr>
      </w:pPr>
      <w:r>
        <w:rPr>
          <w:color w:val="000000"/>
          <w:szCs w:val="21"/>
        </w:rPr>
      </w:r>
      <w:r/>
    </w:p>
    <w:p>
      <w:pPr>
        <w:ind w:left="-2" w:right="-5"/>
        <w:spacing w:line="360" w:lineRule="auto"/>
        <w:rPr>
          <w:color w:val="000000"/>
          <w:szCs w:val="21"/>
        </w:rPr>
      </w:pPr>
      <w:r>
        <w:rPr>
          <w:color w:val="000000"/>
          <w:szCs w:val="21"/>
        </w:rPr>
      </w:r>
      <w:r/>
    </w:p>
    <w:p>
      <w:pPr>
        <w:ind w:left="-2" w:right="-5"/>
        <w:spacing w:line="360" w:lineRule="auto"/>
        <w:rPr>
          <w:color w:val="000000"/>
          <w:szCs w:val="21"/>
        </w:rPr>
      </w:pPr>
      <w:r>
        <w:rPr>
          <w:color w:val="000000"/>
          <w:szCs w:val="21"/>
        </w:rPr>
      </w:r>
      <w:r/>
    </w:p>
    <w:p>
      <w:pPr>
        <w:ind w:left="-2" w:right="-5"/>
        <w:spacing w:line="360" w:lineRule="auto"/>
        <w:rPr>
          <w:color w:val="000000"/>
          <w:szCs w:val="21"/>
        </w:rPr>
      </w:pPr>
      <w:r>
        <w:rPr>
          <w:color w:val="000000"/>
          <w:szCs w:val="21"/>
        </w:rPr>
      </w:r>
      <w:r/>
    </w:p>
    <w:p>
      <w:pPr>
        <w:ind w:left="-2" w:right="-5"/>
        <w:spacing w:line="360" w:lineRule="auto"/>
        <w:rPr>
          <w:color w:val="000000"/>
          <w:szCs w:val="21"/>
        </w:rPr>
      </w:pPr>
      <w:r>
        <w:rPr>
          <w:color w:val="000000"/>
          <w:szCs w:val="21"/>
        </w:rPr>
      </w:r>
      <w:r/>
    </w:p>
    <w:p>
      <w:pPr>
        <w:ind w:left="-2" w:right="-5"/>
        <w:spacing w:line="360" w:lineRule="auto"/>
        <w:rPr>
          <w:color w:val="000000"/>
          <w:szCs w:val="21"/>
        </w:rPr>
      </w:pPr>
      <w:r>
        <w:rPr>
          <w:color w:val="000000"/>
          <w:szCs w:val="21"/>
        </w:rPr>
      </w:r>
      <w:r/>
    </w:p>
    <w:p>
      <w:pPr>
        <w:ind w:left="-2" w:right="-5"/>
        <w:spacing w:line="360" w:lineRule="auto"/>
        <w:rPr>
          <w:color w:val="000000"/>
          <w:szCs w:val="21"/>
        </w:rPr>
      </w:pPr>
      <w:r>
        <w:rPr>
          <w:color w:val="000000"/>
          <w:szCs w:val="21"/>
        </w:rPr>
      </w:r>
      <w:r/>
    </w:p>
    <w:p>
      <w:pPr>
        <w:ind w:left="-2" w:right="-5"/>
        <w:spacing w:line="360" w:lineRule="auto"/>
        <w:rPr>
          <w:color w:val="000000"/>
          <w:szCs w:val="21"/>
        </w:rPr>
      </w:pPr>
      <w:r>
        <w:rPr>
          <w:color w:val="000000"/>
          <w:szCs w:val="21"/>
        </w:rPr>
      </w:r>
      <w:r/>
    </w:p>
    <w:p>
      <w:pPr>
        <w:ind w:left="-2" w:right="-5"/>
        <w:spacing w:line="360" w:lineRule="auto"/>
        <w:rPr>
          <w:color w:val="000000"/>
          <w:szCs w:val="21"/>
        </w:rPr>
      </w:pPr>
      <w:r>
        <w:rPr>
          <w:color w:val="000000"/>
          <w:szCs w:val="21"/>
        </w:rPr>
      </w:r>
      <w:r/>
    </w:p>
    <w:p>
      <w:pPr>
        <w:ind w:left="-2" w:right="-5"/>
        <w:spacing w:line="360" w:lineRule="auto"/>
        <w:rPr>
          <w:color w:val="000000"/>
          <w:szCs w:val="21"/>
        </w:rPr>
      </w:pPr>
      <w:r>
        <w:rPr>
          <w:color w:val="000000"/>
          <w:szCs w:val="21"/>
        </w:rPr>
      </w:r>
      <w:r/>
    </w:p>
    <w:p>
      <w:pPr>
        <w:ind w:left="-2" w:right="-5"/>
        <w:spacing w:line="360" w:lineRule="auto"/>
        <w:rPr>
          <w:color w:val="000000"/>
          <w:szCs w:val="21"/>
        </w:rPr>
      </w:pPr>
      <w:r>
        <w:rPr>
          <w:color w:val="000000"/>
          <w:szCs w:val="21"/>
        </w:rPr>
      </w:r>
      <w:r/>
    </w:p>
    <w:p>
      <w:pPr>
        <w:ind w:left="-2" w:right="-5"/>
        <w:spacing w:line="360" w:lineRule="auto"/>
        <w:rPr>
          <w:color w:val="000000"/>
          <w:szCs w:val="21"/>
        </w:rPr>
      </w:pPr>
      <w:r>
        <w:rPr>
          <w:color w:val="000000"/>
          <w:szCs w:val="21"/>
        </w:rPr>
      </w:r>
      <w:r/>
    </w:p>
    <w:p>
      <w:pPr>
        <w:ind w:left="-2" w:right="-5"/>
        <w:spacing w:line="360" w:lineRule="auto"/>
        <w:rPr>
          <w:color w:val="000000"/>
          <w:szCs w:val="21"/>
        </w:rPr>
      </w:pPr>
      <w:r>
        <w:rPr>
          <w:color w:val="000000"/>
          <w:szCs w:val="21"/>
        </w:rPr>
      </w:r>
      <w:r/>
    </w:p>
    <w:p>
      <w:pPr>
        <w:ind w:right="-5"/>
        <w:spacing w:line="360" w:lineRule="auto"/>
        <w:rPr>
          <w:color w:val="000000"/>
          <w:szCs w:val="21"/>
        </w:rPr>
      </w:pPr>
      <w:r>
        <w:rPr>
          <w:color w:val="000000"/>
          <w:szCs w:val="21"/>
        </w:rPr>
      </w:r>
      <w:r/>
    </w:p>
    <w:p>
      <w:pPr>
        <w:ind w:right="-5"/>
        <w:spacing w:line="360" w:lineRule="auto"/>
        <w:rPr>
          <w:color w:val="000000"/>
          <w:szCs w:val="21"/>
        </w:rPr>
      </w:pPr>
      <w:r>
        <w:rPr>
          <w:color w:val="000000"/>
          <w:szCs w:val="21"/>
        </w:rPr>
      </w:r>
      <w:r/>
    </w:p>
    <w:p>
      <w:pPr>
        <w:jc w:val="left"/>
        <w:spacing w:line="360" w:lineRule="auto"/>
        <w:rPr>
          <w:color w:val="000000"/>
          <w:szCs w:val="21"/>
        </w:rPr>
        <w:sectPr>
          <w:footnotePr/>
          <w:endnotePr/>
          <w:type w:val="nextPage"/>
          <w:pgSz w:w="11906" w:h="16838" w:orient="portrait"/>
          <w:pgMar w:top="1134" w:right="1134" w:bottom="1083" w:left="1134" w:header="851" w:footer="992" w:gutter="0"/>
          <w:cols w:num="1" w:sep="0" w:space="720" w:equalWidth="1"/>
          <w:docGrid w:linePitch="360"/>
        </w:sectPr>
      </w:pPr>
      <w:r>
        <w:rPr>
          <w:color w:val="000000"/>
          <w:szCs w:val="21"/>
        </w:rPr>
      </w:r>
      <w:r/>
    </w:p>
    <w:p>
      <w:pPr>
        <w:jc w:val="left"/>
        <w:spacing w:line="360" w:lineRule="auto"/>
        <w:rPr>
          <w:b/>
          <w:bCs/>
          <w:color w:val="000000"/>
          <w:szCs w:val="21"/>
          <w:lang w:val="zh-CN"/>
        </w:rPr>
        <w:outlineLvl w:val="2"/>
      </w:pPr>
      <w:r/>
      <w:bookmarkStart w:id="127" w:name="_Toc23961"/>
      <w:r/>
      <w:bookmarkStart w:id="128" w:name="_Toc113527863"/>
      <w:r/>
      <w:bookmarkStart w:id="129" w:name="_Toc15262"/>
      <w:r/>
      <w:bookmarkStart w:id="130" w:name="_Toc385"/>
      <w:r>
        <w:rPr>
          <w:b/>
          <w:bCs/>
          <w:color w:val="000000"/>
          <w:szCs w:val="21"/>
        </w:rPr>
        <w:t xml:space="preserve">5、</w:t>
      </w:r>
      <w:r>
        <w:rPr>
          <w:b/>
          <w:bCs/>
          <w:color w:val="000000"/>
          <w:szCs w:val="21"/>
          <w:lang w:val="zh-CN"/>
        </w:rPr>
        <w:t xml:space="preserve">具有履行合同所必需的设备和专业技术能力</w:t>
      </w:r>
      <w:bookmarkEnd w:id="127"/>
      <w:r/>
      <w:bookmarkEnd w:id="128"/>
      <w:r/>
      <w:bookmarkEnd w:id="129"/>
      <w:r/>
      <w:bookmarkEnd w:id="130"/>
      <w:r/>
      <w:r/>
    </w:p>
    <w:p>
      <w:pPr>
        <w:jc w:val="left"/>
        <w:spacing w:line="360" w:lineRule="auto"/>
        <w:rPr>
          <w:color w:val="000000"/>
          <w:szCs w:val="21"/>
        </w:rPr>
      </w:pPr>
      <w:r>
        <w:rPr>
          <w:color w:val="000000"/>
          <w:szCs w:val="21"/>
        </w:rPr>
        <w:t xml:space="preserve">根据项目需求提供履行合同所必需的设备和专业技术能力的证明材料或相关加盖公章的承诺函，承诺函自行编写。</w:t>
      </w:r>
      <w:r/>
    </w:p>
    <w:p>
      <w:pPr>
        <w:jc w:val="left"/>
        <w:spacing w:line="360" w:lineRule="auto"/>
        <w:rPr>
          <w:color w:val="000000"/>
          <w:szCs w:val="21"/>
        </w:rPr>
      </w:pPr>
      <w:r>
        <w:rPr>
          <w:color w:val="000000"/>
          <w:szCs w:val="21"/>
        </w:rPr>
      </w:r>
      <w:r/>
    </w:p>
    <w:p>
      <w:pPr>
        <w:jc w:val="left"/>
        <w:widowControl/>
      </w:pPr>
      <w:r>
        <w:rPr>
          <w:color w:val="000000"/>
          <w:sz w:val="20"/>
        </w:rPr>
        <w:t xml:space="preserve">承诺函参考格式： </w:t>
      </w:r>
      <w:r/>
    </w:p>
    <w:p>
      <w:pPr>
        <w:jc w:val="left"/>
        <w:widowControl/>
        <w:rPr>
          <w:b/>
          <w:bCs/>
          <w:color w:val="000000"/>
          <w:sz w:val="20"/>
        </w:rPr>
      </w:pPr>
      <w:r>
        <w:rPr>
          <w:b/>
          <w:bCs/>
          <w:color w:val="000000"/>
          <w:sz w:val="20"/>
        </w:rPr>
      </w:r>
      <w:r/>
    </w:p>
    <w:p>
      <w:pPr>
        <w:jc w:val="center"/>
        <w:widowControl/>
        <w:rPr>
          <w:b/>
          <w:bCs/>
          <w:color w:val="000000"/>
          <w:sz w:val="20"/>
        </w:rPr>
      </w:pPr>
      <w:r>
        <w:rPr>
          <w:b/>
          <w:bCs/>
          <w:color w:val="000000"/>
          <w:sz w:val="20"/>
        </w:rPr>
      </w:r>
      <w:r/>
    </w:p>
    <w:p>
      <w:pPr>
        <w:jc w:val="center"/>
        <w:widowControl/>
        <w:rPr>
          <w:b/>
          <w:bCs/>
          <w:color w:val="000000"/>
          <w:sz w:val="20"/>
        </w:rPr>
      </w:pPr>
      <w:r>
        <w:rPr>
          <w:b/>
          <w:bCs/>
          <w:color w:val="000000"/>
          <w:sz w:val="20"/>
        </w:rPr>
        <w:t xml:space="preserve">承诺函</w:t>
      </w:r>
      <w:r/>
    </w:p>
    <w:p>
      <w:pPr>
        <w:ind w:left="420" w:firstLine="420"/>
        <w:spacing w:after="120"/>
        <w:rPr>
          <w:b/>
          <w:bCs/>
          <w:color w:val="000000"/>
          <w:sz w:val="20"/>
        </w:rPr>
      </w:pPr>
      <w:r>
        <w:rPr>
          <w:b/>
          <w:bCs/>
          <w:color w:val="000000"/>
          <w:sz w:val="20"/>
        </w:rPr>
      </w:r>
      <w:r/>
    </w:p>
    <w:p>
      <w:pPr>
        <w:jc w:val="center"/>
        <w:widowControl/>
      </w:pPr>
      <w:r>
        <w:rPr>
          <w:color w:val="000000"/>
          <w:sz w:val="20"/>
        </w:rPr>
        <w:t xml:space="preserve">我单位承诺：具有履行合同所必需的设备和专业技术能力。</w:t>
      </w:r>
      <w:r/>
    </w:p>
    <w:p>
      <w:pPr>
        <w:jc w:val="left"/>
        <w:spacing w:line="360" w:lineRule="auto"/>
        <w:rPr>
          <w:color w:val="000000"/>
          <w:szCs w:val="21"/>
        </w:rPr>
      </w:pPr>
      <w:r>
        <w:rPr>
          <w:color w:val="000000"/>
          <w:szCs w:val="21"/>
        </w:rPr>
      </w:r>
      <w:r/>
    </w:p>
    <w:p>
      <w:pPr>
        <w:jc w:val="left"/>
        <w:spacing w:line="360" w:lineRule="auto"/>
        <w:rPr>
          <w:color w:val="000000"/>
          <w:szCs w:val="21"/>
        </w:rPr>
      </w:pPr>
      <w:r>
        <w:rPr>
          <w:color w:val="000000"/>
          <w:szCs w:val="21"/>
        </w:rPr>
      </w:r>
      <w:r/>
    </w:p>
    <w:p>
      <w:pPr>
        <w:spacing w:line="360" w:lineRule="auto"/>
        <w:rPr>
          <w:color w:val="000000"/>
          <w:szCs w:val="21"/>
        </w:rPr>
      </w:pPr>
      <w:r>
        <w:rPr>
          <w:color w:val="000000"/>
          <w:szCs w:val="21"/>
        </w:rPr>
        <w:t xml:space="preserve">供应商名称（公章）：</w:t>
      </w:r>
      <w:r/>
    </w:p>
    <w:p>
      <w:pPr>
        <w:spacing w:line="360" w:lineRule="auto"/>
        <w:rPr>
          <w:color w:val="000000"/>
          <w:szCs w:val="21"/>
        </w:rPr>
      </w:pPr>
      <w:r>
        <w:rPr>
          <w:color w:val="000000"/>
          <w:szCs w:val="21"/>
        </w:rPr>
        <w:t xml:space="preserve">授权代表（签字）：</w:t>
      </w:r>
      <w:r/>
    </w:p>
    <w:p>
      <w:pPr>
        <w:spacing w:line="360" w:lineRule="auto"/>
        <w:rPr>
          <w:color w:val="000000"/>
          <w:szCs w:val="21"/>
        </w:rPr>
      </w:pPr>
      <w:r>
        <w:rPr>
          <w:color w:val="000000"/>
          <w:szCs w:val="21"/>
        </w:rPr>
        <w:t xml:space="preserve">日期：</w:t>
      </w:r>
      <w:r/>
    </w:p>
    <w:p>
      <w:pPr>
        <w:jc w:val="left"/>
        <w:spacing w:line="360" w:lineRule="auto"/>
        <w:rPr>
          <w:color w:val="000000"/>
          <w:szCs w:val="21"/>
        </w:rPr>
      </w:pPr>
      <w:r>
        <w:rPr>
          <w:color w:val="000000"/>
          <w:szCs w:val="21"/>
        </w:rPr>
      </w:r>
      <w:r/>
    </w:p>
    <w:p>
      <w:pPr>
        <w:jc w:val="left"/>
        <w:spacing w:line="360" w:lineRule="auto"/>
        <w:rPr>
          <w:color w:val="000000"/>
          <w:szCs w:val="21"/>
        </w:rPr>
      </w:pPr>
      <w:r>
        <w:rPr>
          <w:color w:val="000000"/>
          <w:szCs w:val="21"/>
        </w:rPr>
      </w:r>
      <w:r/>
    </w:p>
    <w:p>
      <w:pPr>
        <w:jc w:val="left"/>
        <w:spacing w:line="360" w:lineRule="auto"/>
        <w:rPr>
          <w:color w:val="000000"/>
          <w:szCs w:val="21"/>
        </w:rPr>
      </w:pPr>
      <w:r>
        <w:rPr>
          <w:color w:val="000000"/>
          <w:szCs w:val="21"/>
        </w:rPr>
      </w:r>
      <w:r/>
    </w:p>
    <w:p>
      <w:pPr>
        <w:jc w:val="left"/>
        <w:spacing w:line="360" w:lineRule="auto"/>
        <w:rPr>
          <w:color w:val="000000"/>
          <w:szCs w:val="21"/>
        </w:rPr>
      </w:pPr>
      <w:r>
        <w:rPr>
          <w:color w:val="000000"/>
          <w:szCs w:val="21"/>
        </w:rPr>
      </w:r>
      <w:r/>
    </w:p>
    <w:p>
      <w:pPr>
        <w:jc w:val="left"/>
        <w:spacing w:line="360" w:lineRule="auto"/>
        <w:rPr>
          <w:color w:val="000000"/>
          <w:szCs w:val="21"/>
        </w:rPr>
        <w:sectPr>
          <w:footnotePr/>
          <w:endnotePr/>
          <w:type w:val="nextPage"/>
          <w:pgSz w:w="11906" w:h="16838" w:orient="portrait"/>
          <w:pgMar w:top="1134" w:right="1134" w:bottom="1083" w:left="1134" w:header="851" w:footer="992" w:gutter="0"/>
          <w:cols w:num="1" w:sep="0" w:space="720" w:equalWidth="1"/>
          <w:docGrid w:linePitch="360"/>
        </w:sectPr>
      </w:pPr>
      <w:r>
        <w:rPr>
          <w:color w:val="000000"/>
          <w:szCs w:val="21"/>
        </w:rPr>
      </w:r>
      <w:r/>
    </w:p>
    <w:p>
      <w:pPr>
        <w:jc w:val="left"/>
        <w:spacing w:line="360" w:lineRule="auto"/>
        <w:rPr>
          <w:b/>
          <w:bCs/>
          <w:color w:val="000000"/>
          <w:szCs w:val="21"/>
        </w:rPr>
        <w:outlineLvl w:val="2"/>
      </w:pPr>
      <w:r/>
      <w:bookmarkStart w:id="131" w:name="_Toc1099"/>
      <w:r/>
      <w:bookmarkStart w:id="132" w:name="_Toc17836"/>
      <w:r/>
      <w:bookmarkStart w:id="133" w:name="_Toc18889"/>
      <w:r/>
      <w:bookmarkStart w:id="134" w:name="_Toc113527864"/>
      <w:r>
        <w:rPr>
          <w:b/>
          <w:bCs/>
          <w:color w:val="000000"/>
          <w:szCs w:val="21"/>
        </w:rPr>
        <w:t xml:space="preserve">6、参加政府采购活动近三年内（成立时间不足三年的、自成立时间起），在经营活动中没有重大违法记录</w:t>
      </w:r>
      <w:bookmarkEnd w:id="131"/>
      <w:r/>
      <w:bookmarkEnd w:id="132"/>
      <w:r/>
      <w:bookmarkEnd w:id="133"/>
      <w:r/>
      <w:bookmarkEnd w:id="134"/>
      <w:r/>
      <w:r/>
    </w:p>
    <w:p>
      <w:pPr>
        <w:jc w:val="center"/>
        <w:keepLines/>
        <w:keepNext/>
        <w:spacing w:before="280" w:after="290" w:line="360" w:lineRule="auto"/>
        <w:rPr>
          <w:b/>
          <w:bCs/>
          <w:szCs w:val="21"/>
        </w:rPr>
        <w:outlineLvl w:val="3"/>
      </w:pPr>
      <w:r>
        <w:rPr>
          <w:color w:val="000000"/>
          <w:szCs w:val="21"/>
        </w:rPr>
        <w:tab/>
      </w:r>
      <w:r>
        <w:rPr>
          <w:b/>
          <w:bCs/>
          <w:szCs w:val="21"/>
        </w:rPr>
        <w:t xml:space="preserve">无重大违法记录声明</w:t>
      </w:r>
      <w:r/>
    </w:p>
    <w:p>
      <w:pPr>
        <w:spacing w:line="360" w:lineRule="auto"/>
        <w:rPr>
          <w:szCs w:val="21"/>
        </w:rPr>
      </w:pPr>
      <w:r>
        <w:rPr>
          <w:szCs w:val="21"/>
        </w:rPr>
      </w:r>
      <w:r/>
    </w:p>
    <w:p>
      <w:pPr>
        <w:spacing w:before="6" w:line="360" w:lineRule="auto"/>
        <w:rPr>
          <w:szCs w:val="21"/>
        </w:rPr>
      </w:pPr>
      <w:r>
        <w:rPr>
          <w:szCs w:val="21"/>
        </w:rPr>
      </w:r>
      <w:r/>
    </w:p>
    <w:p>
      <w:pPr>
        <w:ind w:left="598"/>
        <w:spacing w:line="360" w:lineRule="auto"/>
        <w:rPr>
          <w:szCs w:val="21"/>
        </w:rPr>
      </w:pPr>
      <w:r>
        <w:rPr>
          <w:szCs w:val="21"/>
        </w:rPr>
        <w:t xml:space="preserve">江苏美达机电贸易有限公司：</w:t>
      </w:r>
      <w:r/>
    </w:p>
    <w:p>
      <w:pPr>
        <w:spacing w:line="360" w:lineRule="auto"/>
        <w:rPr>
          <w:szCs w:val="21"/>
        </w:rPr>
      </w:pPr>
      <w:r>
        <w:rPr>
          <w:szCs w:val="21"/>
        </w:rPr>
      </w:r>
      <w:r/>
    </w:p>
    <w:p>
      <w:pPr>
        <w:spacing w:line="360" w:lineRule="auto"/>
        <w:rPr>
          <w:szCs w:val="21"/>
        </w:rPr>
      </w:pPr>
      <w:r>
        <w:rPr>
          <w:szCs w:val="21"/>
        </w:rPr>
      </w:r>
      <w:r/>
    </w:p>
    <w:p>
      <w:pPr>
        <w:ind w:left="1018"/>
        <w:spacing w:before="154" w:line="360" w:lineRule="auto"/>
        <w:rPr>
          <w:szCs w:val="21"/>
        </w:rPr>
      </w:pPr>
      <w:r>
        <w:rPr>
          <w:szCs w:val="21"/>
        </w:rPr>
        <w:t xml:space="preserve">我单位（供应商名称）郑重声明：</w:t>
      </w:r>
      <w:r/>
    </w:p>
    <w:p>
      <w:pPr>
        <w:spacing w:before="10" w:line="360" w:lineRule="auto"/>
        <w:rPr>
          <w:szCs w:val="21"/>
        </w:rPr>
      </w:pPr>
      <w:r>
        <w:rPr>
          <w:szCs w:val="21"/>
        </w:rPr>
      </w:r>
      <w:r/>
    </w:p>
    <w:p>
      <w:pPr>
        <w:ind w:left="598" w:right="583" w:firstLine="420"/>
        <w:jc w:val="left"/>
        <w:spacing w:line="360" w:lineRule="auto"/>
        <w:rPr>
          <w:szCs w:val="21"/>
        </w:rPr>
      </w:pPr>
      <w:r>
        <w:rPr>
          <w:spacing w:val="7"/>
          <w:szCs w:val="21"/>
        </w:rPr>
        <w:t xml:space="preserve">参加政府采购活动前3</w:t>
      </w:r>
      <w:r>
        <w:rPr>
          <w:spacing w:val="6"/>
          <w:szCs w:val="21"/>
        </w:rPr>
        <w:t xml:space="preserve">年内在经营活动中</w:t>
      </w:r>
      <w:r>
        <w:rPr>
          <w:spacing w:val="6"/>
          <w:szCs w:val="21"/>
          <w:u w:val="single"/>
        </w:rPr>
        <w:t xml:space="preserve">      </w:t>
      </w:r>
      <w:r>
        <w:rPr>
          <w:spacing w:val="6"/>
          <w:szCs w:val="21"/>
        </w:rPr>
        <w:t xml:space="preserve">（在下划线上如实填写 “有”或“没有”）</w:t>
      </w:r>
      <w:r>
        <w:rPr>
          <w:spacing w:val="1"/>
          <w:szCs w:val="21"/>
        </w:rPr>
        <w:t xml:space="preserve">重大违法记录。</w:t>
      </w:r>
      <w:r/>
    </w:p>
    <w:p>
      <w:pPr>
        <w:ind w:left="598" w:right="597" w:firstLine="314"/>
        <w:spacing w:before="9" w:line="360" w:lineRule="auto"/>
        <w:rPr>
          <w:szCs w:val="21"/>
        </w:rPr>
      </w:pPr>
      <w:r>
        <w:rPr>
          <w:szCs w:val="21"/>
        </w:rPr>
        <w:t xml:space="preserve">（说明：政府采购法第二十二条第一款第五项所称重大违法记录，是指供应商因违法经营受到刑事处罚或者责令停产停业、吊销许可证或者执照、较大数额罚款等行政处罚。）</w:t>
      </w:r>
      <w:r/>
    </w:p>
    <w:p>
      <w:pPr>
        <w:ind w:left="420" w:right="597" w:firstLine="314"/>
        <w:spacing w:before="9" w:after="120" w:line="360" w:lineRule="auto"/>
        <w:rPr>
          <w:szCs w:val="21"/>
        </w:rPr>
      </w:pPr>
      <w:r>
        <w:rPr>
          <w:szCs w:val="21"/>
        </w:rPr>
      </w:r>
      <w:r/>
    </w:p>
    <w:p>
      <w:pPr>
        <w:ind w:left="420"/>
        <w:spacing w:after="120" w:line="360" w:lineRule="auto"/>
        <w:rPr>
          <w:szCs w:val="21"/>
        </w:rPr>
      </w:pPr>
      <w:r>
        <w:rPr>
          <w:szCs w:val="21"/>
        </w:rPr>
      </w:r>
      <w:r/>
    </w:p>
    <w:p>
      <w:pPr>
        <w:ind w:left="420"/>
        <w:spacing w:after="120" w:line="360" w:lineRule="auto"/>
        <w:rPr>
          <w:szCs w:val="21"/>
        </w:rPr>
      </w:pPr>
      <w:r>
        <w:rPr>
          <w:szCs w:val="21"/>
        </w:rPr>
      </w:r>
      <w:r/>
    </w:p>
    <w:p>
      <w:pPr>
        <w:ind w:left="420"/>
        <w:spacing w:after="120" w:line="360" w:lineRule="auto"/>
        <w:rPr>
          <w:szCs w:val="21"/>
        </w:rPr>
      </w:pPr>
      <w:r>
        <w:rPr>
          <w:szCs w:val="21"/>
        </w:rPr>
      </w:r>
      <w:r/>
    </w:p>
    <w:p>
      <w:pPr>
        <w:spacing w:line="360" w:lineRule="auto"/>
        <w:rPr>
          <w:color w:val="000000"/>
          <w:szCs w:val="21"/>
        </w:rPr>
      </w:pPr>
      <w:r>
        <w:rPr>
          <w:color w:val="000000"/>
          <w:szCs w:val="21"/>
        </w:rPr>
        <w:t xml:space="preserve">供应商名称（公章）：</w:t>
      </w:r>
      <w:r/>
    </w:p>
    <w:p>
      <w:pPr>
        <w:spacing w:line="360" w:lineRule="auto"/>
        <w:rPr>
          <w:color w:val="000000"/>
          <w:szCs w:val="21"/>
        </w:rPr>
      </w:pPr>
      <w:r>
        <w:rPr>
          <w:color w:val="000000"/>
          <w:szCs w:val="21"/>
        </w:rPr>
        <w:t xml:space="preserve">授权代表（签字）：</w:t>
      </w:r>
      <w:r/>
    </w:p>
    <w:p>
      <w:pPr>
        <w:spacing w:line="360" w:lineRule="auto"/>
        <w:rPr>
          <w:szCs w:val="21"/>
        </w:rPr>
        <w:sectPr>
          <w:footnotePr/>
          <w:endnotePr/>
          <w:type w:val="nextPage"/>
          <w:pgSz w:w="11906" w:h="16838" w:orient="portrait"/>
          <w:pgMar w:top="1134" w:right="1134" w:bottom="1083" w:left="1134" w:header="851" w:footer="992" w:gutter="0"/>
          <w:cols w:num="1" w:sep="0" w:space="720" w:equalWidth="1"/>
          <w:docGrid w:linePitch="360"/>
        </w:sectPr>
      </w:pPr>
      <w:r>
        <w:rPr>
          <w:color w:val="000000"/>
          <w:szCs w:val="21"/>
        </w:rPr>
        <w:t xml:space="preserve">日期：</w:t>
      </w:r>
      <w:r/>
    </w:p>
    <w:p>
      <w:pPr>
        <w:jc w:val="left"/>
        <w:spacing w:line="360" w:lineRule="auto"/>
        <w:rPr>
          <w:b/>
          <w:bCs/>
          <w:color w:val="000000"/>
          <w:szCs w:val="21"/>
        </w:rPr>
        <w:outlineLvl w:val="2"/>
      </w:pPr>
      <w:r/>
      <w:bookmarkStart w:id="135" w:name="_Toc13811"/>
      <w:r/>
      <w:bookmarkStart w:id="136" w:name="_Toc18345"/>
      <w:r/>
      <w:bookmarkStart w:id="137" w:name="_Toc3968"/>
      <w:r/>
      <w:bookmarkStart w:id="138" w:name="_Toc113527865"/>
      <w:r>
        <w:rPr>
          <w:b/>
          <w:bCs/>
          <w:color w:val="000000"/>
          <w:szCs w:val="21"/>
        </w:rPr>
        <w:t xml:space="preserve">7、依法缴纳税收的记录</w:t>
      </w:r>
      <w:bookmarkEnd w:id="135"/>
      <w:r/>
      <w:bookmarkEnd w:id="136"/>
      <w:r/>
      <w:bookmarkEnd w:id="137"/>
      <w:r/>
      <w:bookmarkEnd w:id="138"/>
      <w:r/>
      <w:r/>
    </w:p>
    <w:p>
      <w:pPr>
        <w:spacing w:line="360" w:lineRule="auto"/>
        <w:rPr>
          <w:color w:val="000000"/>
          <w:szCs w:val="21"/>
        </w:rPr>
      </w:pPr>
      <w:r>
        <w:rPr>
          <w:szCs w:val="21"/>
        </w:rPr>
        <w:t xml:space="preserve">提供</w:t>
      </w:r>
      <w:r>
        <w:rPr>
          <w:b/>
          <w:bCs/>
          <w:szCs w:val="21"/>
        </w:rPr>
        <w:t xml:space="preserve">所属时期</w:t>
      </w:r>
      <w:r>
        <w:rPr>
          <w:szCs w:val="21"/>
        </w:rPr>
        <w:t xml:space="preserve">为距开标时间六个月内任意一月份的税收完税证明等相关证明材料复印件加盖公章（提供材料须体现</w:t>
      </w:r>
      <w:r>
        <w:rPr>
          <w:b/>
          <w:bCs/>
          <w:szCs w:val="21"/>
        </w:rPr>
        <w:t xml:space="preserve">所属时期</w:t>
      </w:r>
      <w:r>
        <w:rPr>
          <w:szCs w:val="21"/>
        </w:rPr>
        <w:t xml:space="preserve">，依法免税的应提供相应文件说明）。</w:t>
      </w:r>
      <w:r/>
    </w:p>
    <w:p>
      <w:pPr>
        <w:spacing w:line="360" w:lineRule="auto"/>
        <w:rPr>
          <w:color w:val="000000"/>
          <w:szCs w:val="21"/>
        </w:rPr>
      </w:pPr>
      <w:r>
        <w:rPr>
          <w:color w:val="000000"/>
          <w:szCs w:val="21"/>
        </w:rPr>
      </w:r>
      <w:r/>
    </w:p>
    <w:p>
      <w:pPr>
        <w:spacing w:line="360" w:lineRule="auto"/>
        <w:rPr>
          <w:color w:val="000000"/>
          <w:szCs w:val="21"/>
        </w:rPr>
      </w:pPr>
      <w:r>
        <w:rPr>
          <w:color w:val="000000"/>
          <w:szCs w:val="21"/>
        </w:rPr>
      </w:r>
      <w:r/>
    </w:p>
    <w:p>
      <w:pPr>
        <w:spacing w:line="360" w:lineRule="auto"/>
        <w:rPr>
          <w:color w:val="000000"/>
          <w:szCs w:val="21"/>
        </w:rPr>
      </w:pPr>
      <w:r>
        <w:rPr>
          <w:color w:val="000000"/>
          <w:szCs w:val="21"/>
        </w:rPr>
        <w:t xml:space="preserve">供应商名称（公章）：</w:t>
      </w:r>
      <w:r/>
    </w:p>
    <w:p>
      <w:pPr>
        <w:spacing w:line="360" w:lineRule="auto"/>
        <w:rPr>
          <w:color w:val="000000"/>
          <w:szCs w:val="21"/>
        </w:rPr>
      </w:pPr>
      <w:r>
        <w:rPr>
          <w:color w:val="000000"/>
          <w:szCs w:val="21"/>
        </w:rPr>
        <w:t xml:space="preserve">授权代表（签字）：</w:t>
      </w:r>
      <w:r/>
    </w:p>
    <w:p>
      <w:pPr>
        <w:spacing w:line="360" w:lineRule="auto"/>
        <w:rPr>
          <w:color w:val="000000"/>
          <w:szCs w:val="21"/>
        </w:rPr>
      </w:pPr>
      <w:r>
        <w:rPr>
          <w:color w:val="000000"/>
          <w:szCs w:val="21"/>
        </w:rPr>
        <w:t xml:space="preserve">日期：</w:t>
      </w:r>
      <w:r/>
    </w:p>
    <w:p>
      <w:pPr>
        <w:spacing w:line="360" w:lineRule="auto"/>
        <w:rPr>
          <w:color w:val="000000"/>
          <w:szCs w:val="21"/>
        </w:rPr>
      </w:pPr>
      <w:r>
        <w:rPr>
          <w:color w:val="000000"/>
          <w:szCs w:val="21"/>
        </w:rPr>
      </w:r>
      <w:r/>
    </w:p>
    <w:p>
      <w:pPr>
        <w:spacing w:line="360" w:lineRule="auto"/>
        <w:rPr>
          <w:color w:val="000000"/>
          <w:szCs w:val="21"/>
        </w:rPr>
      </w:pPr>
      <w:r>
        <w:rPr>
          <w:color w:val="000000"/>
          <w:szCs w:val="21"/>
        </w:rPr>
      </w:r>
      <w:r/>
    </w:p>
    <w:p>
      <w:pPr>
        <w:spacing w:line="360" w:lineRule="auto"/>
        <w:rPr>
          <w:color w:val="000000"/>
          <w:szCs w:val="21"/>
        </w:rPr>
      </w:pPr>
      <w:r>
        <w:rPr>
          <w:color w:val="000000"/>
          <w:szCs w:val="21"/>
        </w:rPr>
      </w:r>
      <w:r/>
    </w:p>
    <w:p>
      <w:pPr>
        <w:spacing w:line="360" w:lineRule="auto"/>
        <w:rPr>
          <w:color w:val="000000"/>
          <w:szCs w:val="21"/>
        </w:rPr>
      </w:pPr>
      <w:r>
        <w:rPr>
          <w:color w:val="000000"/>
          <w:szCs w:val="21"/>
        </w:rPr>
      </w:r>
      <w:r/>
    </w:p>
    <w:p>
      <w:pPr>
        <w:spacing w:line="360" w:lineRule="auto"/>
        <w:rPr>
          <w:color w:val="000000"/>
          <w:szCs w:val="21"/>
        </w:rPr>
      </w:pPr>
      <w:r>
        <w:rPr>
          <w:color w:val="000000"/>
          <w:szCs w:val="21"/>
        </w:rPr>
      </w:r>
      <w:r/>
    </w:p>
    <w:p>
      <w:pPr>
        <w:spacing w:line="360" w:lineRule="auto"/>
        <w:rPr>
          <w:color w:val="000000"/>
          <w:szCs w:val="21"/>
        </w:rPr>
      </w:pPr>
      <w:r>
        <w:rPr>
          <w:color w:val="000000"/>
          <w:szCs w:val="21"/>
        </w:rPr>
      </w:r>
      <w:r/>
    </w:p>
    <w:p>
      <w:pPr>
        <w:spacing w:line="360" w:lineRule="auto"/>
        <w:rPr>
          <w:color w:val="000000"/>
          <w:szCs w:val="21"/>
        </w:rPr>
      </w:pPr>
      <w:r>
        <w:rPr>
          <w:color w:val="000000"/>
          <w:szCs w:val="21"/>
        </w:rPr>
      </w:r>
      <w:r/>
    </w:p>
    <w:p>
      <w:pPr>
        <w:spacing w:line="360" w:lineRule="auto"/>
        <w:rPr>
          <w:color w:val="000000"/>
          <w:szCs w:val="21"/>
        </w:rPr>
      </w:pPr>
      <w:r>
        <w:rPr>
          <w:color w:val="000000"/>
          <w:szCs w:val="21"/>
        </w:rPr>
      </w:r>
      <w:r/>
    </w:p>
    <w:p>
      <w:pPr>
        <w:spacing w:line="360" w:lineRule="auto"/>
        <w:rPr>
          <w:color w:val="000000"/>
          <w:szCs w:val="21"/>
        </w:rPr>
      </w:pPr>
      <w:r>
        <w:rPr>
          <w:color w:val="000000"/>
          <w:szCs w:val="21"/>
        </w:rPr>
      </w:r>
      <w:r/>
    </w:p>
    <w:p>
      <w:pPr>
        <w:spacing w:line="360" w:lineRule="auto"/>
        <w:rPr>
          <w:color w:val="000000"/>
          <w:szCs w:val="21"/>
        </w:rPr>
      </w:pPr>
      <w:r>
        <w:rPr>
          <w:color w:val="000000"/>
          <w:szCs w:val="21"/>
        </w:rPr>
      </w:r>
      <w:r/>
    </w:p>
    <w:p>
      <w:pPr>
        <w:spacing w:line="360" w:lineRule="auto"/>
        <w:rPr>
          <w:color w:val="000000"/>
          <w:szCs w:val="21"/>
        </w:rPr>
      </w:pPr>
      <w:r>
        <w:rPr>
          <w:color w:val="000000"/>
          <w:szCs w:val="21"/>
        </w:rPr>
      </w:r>
      <w:r/>
    </w:p>
    <w:p>
      <w:pPr>
        <w:spacing w:line="360" w:lineRule="auto"/>
        <w:rPr>
          <w:color w:val="000000"/>
          <w:szCs w:val="21"/>
        </w:rPr>
      </w:pPr>
      <w:r>
        <w:rPr>
          <w:color w:val="000000"/>
          <w:szCs w:val="21"/>
        </w:rPr>
      </w:r>
      <w:r/>
    </w:p>
    <w:p>
      <w:pPr>
        <w:spacing w:line="360" w:lineRule="auto"/>
        <w:rPr>
          <w:color w:val="000000"/>
          <w:szCs w:val="21"/>
        </w:rPr>
      </w:pPr>
      <w:r>
        <w:rPr>
          <w:color w:val="000000"/>
          <w:szCs w:val="21"/>
        </w:rPr>
      </w:r>
      <w:r/>
    </w:p>
    <w:p>
      <w:pPr>
        <w:spacing w:line="360" w:lineRule="auto"/>
        <w:rPr>
          <w:color w:val="000000"/>
          <w:szCs w:val="21"/>
        </w:rPr>
      </w:pPr>
      <w:r>
        <w:rPr>
          <w:color w:val="000000"/>
          <w:szCs w:val="21"/>
        </w:rPr>
      </w:r>
      <w:r/>
    </w:p>
    <w:p>
      <w:pPr>
        <w:spacing w:line="360" w:lineRule="auto"/>
        <w:rPr>
          <w:color w:val="000000"/>
          <w:szCs w:val="21"/>
        </w:rPr>
      </w:pPr>
      <w:r>
        <w:rPr>
          <w:color w:val="000000"/>
          <w:szCs w:val="21"/>
        </w:rPr>
      </w:r>
      <w:r/>
    </w:p>
    <w:p>
      <w:pPr>
        <w:spacing w:line="360" w:lineRule="auto"/>
        <w:rPr>
          <w:color w:val="000000"/>
          <w:szCs w:val="21"/>
        </w:rPr>
      </w:pPr>
      <w:r>
        <w:rPr>
          <w:color w:val="000000"/>
          <w:szCs w:val="21"/>
        </w:rPr>
      </w:r>
      <w:r/>
    </w:p>
    <w:p>
      <w:pPr>
        <w:spacing w:line="360" w:lineRule="auto"/>
        <w:rPr>
          <w:color w:val="000000"/>
          <w:szCs w:val="21"/>
        </w:rPr>
      </w:pPr>
      <w:r>
        <w:rPr>
          <w:color w:val="000000"/>
          <w:szCs w:val="21"/>
        </w:rPr>
      </w:r>
      <w:r/>
    </w:p>
    <w:p>
      <w:pPr>
        <w:spacing w:line="360" w:lineRule="auto"/>
        <w:rPr>
          <w:color w:val="000000"/>
          <w:szCs w:val="21"/>
        </w:rPr>
      </w:pPr>
      <w:r>
        <w:rPr>
          <w:color w:val="000000"/>
          <w:szCs w:val="21"/>
        </w:rPr>
      </w:r>
      <w:r/>
    </w:p>
    <w:p>
      <w:pPr>
        <w:spacing w:line="360" w:lineRule="auto"/>
        <w:rPr>
          <w:color w:val="000000"/>
          <w:szCs w:val="21"/>
        </w:rPr>
      </w:pPr>
      <w:r>
        <w:rPr>
          <w:color w:val="000000"/>
          <w:szCs w:val="21"/>
        </w:rPr>
      </w:r>
      <w:r/>
    </w:p>
    <w:p>
      <w:pPr>
        <w:spacing w:line="360" w:lineRule="auto"/>
        <w:rPr>
          <w:color w:val="000000"/>
          <w:szCs w:val="21"/>
        </w:rPr>
      </w:pPr>
      <w:r>
        <w:rPr>
          <w:color w:val="000000"/>
          <w:szCs w:val="21"/>
        </w:rPr>
      </w:r>
      <w:r/>
    </w:p>
    <w:p>
      <w:pPr>
        <w:spacing w:line="360" w:lineRule="auto"/>
        <w:rPr>
          <w:color w:val="000000"/>
          <w:szCs w:val="21"/>
        </w:rPr>
      </w:pPr>
      <w:r>
        <w:rPr>
          <w:color w:val="000000"/>
          <w:szCs w:val="21"/>
        </w:rPr>
      </w:r>
      <w:r/>
    </w:p>
    <w:p>
      <w:pPr>
        <w:spacing w:line="360" w:lineRule="auto"/>
        <w:rPr>
          <w:color w:val="000000"/>
          <w:szCs w:val="21"/>
        </w:rPr>
        <w:sectPr>
          <w:footnotePr/>
          <w:endnotePr/>
          <w:type w:val="nextPage"/>
          <w:pgSz w:w="11906" w:h="16838" w:orient="portrait"/>
          <w:pgMar w:top="1134" w:right="1134" w:bottom="1083" w:left="1134" w:header="851" w:footer="992" w:gutter="0"/>
          <w:cols w:num="1" w:sep="0" w:space="720" w:equalWidth="1"/>
          <w:docGrid w:linePitch="360"/>
        </w:sectPr>
      </w:pPr>
      <w:r>
        <w:rPr>
          <w:color w:val="000000"/>
          <w:szCs w:val="21"/>
        </w:rPr>
      </w:r>
      <w:r/>
    </w:p>
    <w:p>
      <w:pPr>
        <w:jc w:val="left"/>
        <w:spacing w:line="360" w:lineRule="auto"/>
        <w:rPr>
          <w:b/>
          <w:bCs/>
          <w:color w:val="000000"/>
          <w:szCs w:val="21"/>
        </w:rPr>
        <w:outlineLvl w:val="2"/>
      </w:pPr>
      <w:r/>
      <w:bookmarkStart w:id="139" w:name="_Toc28812"/>
      <w:r/>
      <w:bookmarkStart w:id="140" w:name="_Toc8843"/>
      <w:r/>
      <w:bookmarkStart w:id="141" w:name="_Toc17181"/>
      <w:r/>
      <w:bookmarkStart w:id="142" w:name="_Toc113527866"/>
      <w:r>
        <w:rPr>
          <w:b/>
          <w:bCs/>
          <w:color w:val="000000"/>
          <w:szCs w:val="21"/>
        </w:rPr>
        <w:t xml:space="preserve">8、依法缴纳社会保障资金的记录</w:t>
      </w:r>
      <w:bookmarkEnd w:id="139"/>
      <w:r/>
      <w:bookmarkEnd w:id="140"/>
      <w:r/>
      <w:bookmarkEnd w:id="141"/>
      <w:r/>
      <w:bookmarkEnd w:id="142"/>
      <w:r/>
      <w:r/>
    </w:p>
    <w:p>
      <w:pPr>
        <w:spacing w:line="360" w:lineRule="auto"/>
        <w:rPr>
          <w:color w:val="000000"/>
          <w:szCs w:val="21"/>
        </w:rPr>
      </w:pPr>
      <w:r>
        <w:rPr>
          <w:color w:val="000000"/>
          <w:szCs w:val="21"/>
        </w:rPr>
        <w:t xml:space="preserve">提供</w:t>
      </w:r>
      <w:r>
        <w:rPr>
          <w:b/>
          <w:bCs/>
          <w:color w:val="000000"/>
          <w:szCs w:val="21"/>
        </w:rPr>
        <w:t xml:space="preserve">所属时期</w:t>
      </w:r>
      <w:r>
        <w:rPr>
          <w:color w:val="000000"/>
          <w:szCs w:val="21"/>
        </w:rPr>
        <w:t xml:space="preserve">为距开标时间六个月内任意一月份的依法缴纳社会保障资金的凭据复印件加盖公章（</w:t>
      </w:r>
      <w:r>
        <w:rPr>
          <w:szCs w:val="21"/>
        </w:rPr>
        <w:t xml:space="preserve">提供材料须体现</w:t>
      </w:r>
      <w:r>
        <w:rPr>
          <w:b/>
          <w:bCs/>
          <w:szCs w:val="21"/>
        </w:rPr>
        <w:t xml:space="preserve">所属时期</w:t>
      </w:r>
      <w:r>
        <w:rPr>
          <w:szCs w:val="21"/>
        </w:rPr>
        <w:t xml:space="preserve">，</w:t>
      </w:r>
      <w:r>
        <w:rPr>
          <w:color w:val="000000"/>
          <w:szCs w:val="21"/>
        </w:rPr>
        <w:t xml:space="preserve">凭据可以是缴费的银行单据、专用收据、社会保险缴纳清单或者所在社保机构开具的证明等，自行编写无效，依法不需要缴纳社会保障资金的应提供相应文件说明）。</w:t>
      </w:r>
      <w:r/>
    </w:p>
    <w:p>
      <w:pPr>
        <w:spacing w:line="360" w:lineRule="auto"/>
        <w:rPr>
          <w:color w:val="000000"/>
          <w:szCs w:val="21"/>
        </w:rPr>
      </w:pPr>
      <w:r>
        <w:rPr>
          <w:color w:val="000000"/>
          <w:szCs w:val="21"/>
        </w:rPr>
      </w:r>
      <w:r/>
    </w:p>
    <w:p>
      <w:pPr>
        <w:spacing w:line="360" w:lineRule="auto"/>
        <w:rPr>
          <w:b/>
          <w:color w:val="000000"/>
          <w:szCs w:val="21"/>
        </w:rPr>
      </w:pPr>
      <w:r>
        <w:rPr>
          <w:b/>
          <w:color w:val="000000"/>
          <w:szCs w:val="21"/>
        </w:rPr>
      </w:r>
      <w:r/>
    </w:p>
    <w:p>
      <w:pPr>
        <w:spacing w:line="360" w:lineRule="auto"/>
        <w:rPr>
          <w:b/>
          <w:color w:val="000000"/>
          <w:szCs w:val="21"/>
        </w:rPr>
      </w:pPr>
      <w:r>
        <w:rPr>
          <w:b/>
          <w:color w:val="000000"/>
          <w:szCs w:val="21"/>
        </w:rPr>
      </w:r>
      <w:r/>
    </w:p>
    <w:p>
      <w:pPr>
        <w:spacing w:line="360" w:lineRule="auto"/>
        <w:rPr>
          <w:color w:val="000000"/>
          <w:szCs w:val="21"/>
        </w:rPr>
      </w:pPr>
      <w:r>
        <w:rPr>
          <w:color w:val="000000"/>
          <w:szCs w:val="21"/>
        </w:rPr>
      </w:r>
      <w:r/>
    </w:p>
    <w:p>
      <w:pPr>
        <w:spacing w:line="360" w:lineRule="auto"/>
        <w:rPr>
          <w:color w:val="000000"/>
          <w:szCs w:val="21"/>
        </w:rPr>
      </w:pPr>
      <w:r>
        <w:rPr>
          <w:color w:val="000000"/>
          <w:szCs w:val="21"/>
        </w:rPr>
        <w:t xml:space="preserve">供应商名称（公章）：</w:t>
      </w:r>
      <w:r/>
    </w:p>
    <w:p>
      <w:pPr>
        <w:spacing w:line="360" w:lineRule="auto"/>
        <w:rPr>
          <w:color w:val="000000"/>
          <w:szCs w:val="21"/>
        </w:rPr>
      </w:pPr>
      <w:r>
        <w:rPr>
          <w:color w:val="000000"/>
          <w:szCs w:val="21"/>
        </w:rPr>
        <w:t xml:space="preserve">授权代表（签字）：</w:t>
      </w:r>
      <w:r/>
    </w:p>
    <w:p>
      <w:pPr>
        <w:spacing w:line="360" w:lineRule="auto"/>
        <w:rPr>
          <w:color w:val="000000"/>
          <w:szCs w:val="21"/>
        </w:rPr>
      </w:pPr>
      <w:r>
        <w:rPr>
          <w:color w:val="000000"/>
          <w:szCs w:val="21"/>
        </w:rPr>
        <w:t xml:space="preserve">日期：</w:t>
      </w:r>
      <w:r/>
    </w:p>
    <w:p>
      <w:pPr>
        <w:spacing w:line="360" w:lineRule="auto"/>
        <w:rPr>
          <w:color w:val="000000"/>
          <w:szCs w:val="21"/>
        </w:rPr>
      </w:pPr>
      <w:r>
        <w:rPr>
          <w:color w:val="000000"/>
          <w:szCs w:val="21"/>
        </w:rPr>
      </w:r>
      <w:r/>
    </w:p>
    <w:p>
      <w:pPr>
        <w:spacing w:line="360" w:lineRule="auto"/>
        <w:rPr>
          <w:b/>
          <w:color w:val="000000"/>
          <w:szCs w:val="21"/>
        </w:rPr>
      </w:pPr>
      <w:r>
        <w:rPr>
          <w:b/>
          <w:color w:val="000000"/>
          <w:szCs w:val="21"/>
        </w:rPr>
      </w:r>
      <w:r/>
    </w:p>
    <w:p>
      <w:pPr>
        <w:jc w:val="center"/>
        <w:spacing w:line="360" w:lineRule="auto"/>
        <w:rPr>
          <w:color w:val="000000"/>
          <w:szCs w:val="21"/>
        </w:rPr>
      </w:pPr>
      <w:r>
        <w:rPr>
          <w:color w:val="000000"/>
          <w:szCs w:val="21"/>
        </w:rPr>
      </w:r>
      <w:r/>
    </w:p>
    <w:p>
      <w:pPr>
        <w:spacing w:line="360" w:lineRule="auto"/>
        <w:rPr>
          <w:b/>
          <w:color w:val="000000"/>
          <w:szCs w:val="21"/>
        </w:rPr>
      </w:pPr>
      <w:r>
        <w:rPr>
          <w:b/>
          <w:color w:val="000000"/>
          <w:szCs w:val="21"/>
        </w:rPr>
      </w:r>
      <w:r/>
    </w:p>
    <w:p>
      <w:pPr>
        <w:ind w:right="-5"/>
        <w:spacing w:line="360" w:lineRule="auto"/>
        <w:rPr>
          <w:b/>
          <w:color w:val="000000"/>
          <w:szCs w:val="21"/>
        </w:rPr>
      </w:pPr>
      <w:r>
        <w:rPr>
          <w:b/>
          <w:color w:val="000000"/>
          <w:szCs w:val="21"/>
        </w:rPr>
      </w:r>
      <w:r/>
    </w:p>
    <w:p>
      <w:pPr>
        <w:ind w:right="-5"/>
        <w:spacing w:line="360" w:lineRule="auto"/>
        <w:rPr>
          <w:b/>
          <w:color w:val="000000"/>
          <w:szCs w:val="21"/>
        </w:rPr>
      </w:pPr>
      <w:r>
        <w:rPr>
          <w:b/>
          <w:color w:val="000000"/>
          <w:szCs w:val="21"/>
        </w:rPr>
      </w:r>
      <w:r/>
    </w:p>
    <w:p>
      <w:pPr>
        <w:ind w:right="-5"/>
        <w:spacing w:line="360" w:lineRule="auto"/>
        <w:rPr>
          <w:b/>
          <w:color w:val="000000"/>
          <w:szCs w:val="21"/>
        </w:rPr>
      </w:pPr>
      <w:r>
        <w:rPr>
          <w:b/>
          <w:color w:val="000000"/>
          <w:szCs w:val="21"/>
        </w:rPr>
      </w:r>
      <w:r/>
    </w:p>
    <w:p>
      <w:pPr>
        <w:ind w:right="-5"/>
        <w:spacing w:line="360" w:lineRule="auto"/>
        <w:rPr>
          <w:b/>
          <w:color w:val="000000"/>
          <w:szCs w:val="21"/>
        </w:rPr>
      </w:pPr>
      <w:r>
        <w:rPr>
          <w:b/>
          <w:color w:val="000000"/>
          <w:szCs w:val="21"/>
        </w:rPr>
      </w:r>
      <w:r/>
    </w:p>
    <w:p>
      <w:pPr>
        <w:ind w:right="-5"/>
        <w:spacing w:line="360" w:lineRule="auto"/>
        <w:rPr>
          <w:b/>
          <w:color w:val="000000"/>
          <w:szCs w:val="21"/>
        </w:rPr>
        <w:sectPr>
          <w:footerReference w:type="first" r:id="rId18"/>
          <w:footnotePr/>
          <w:endnotePr/>
          <w:type w:val="nextPage"/>
          <w:pgSz w:w="11906" w:h="16838" w:orient="portrait"/>
          <w:pgMar w:top="1134" w:right="1134" w:bottom="1083" w:left="1134" w:header="851" w:footer="992" w:gutter="0"/>
          <w:cols w:num="1" w:sep="0" w:space="720" w:equalWidth="1"/>
          <w:docGrid w:linePitch="360"/>
        </w:sectPr>
      </w:pPr>
      <w:r>
        <w:rPr>
          <w:b/>
          <w:color w:val="000000"/>
          <w:szCs w:val="21"/>
        </w:rPr>
      </w:r>
      <w:r/>
    </w:p>
    <w:p>
      <w:pPr>
        <w:jc w:val="left"/>
        <w:spacing w:line="360" w:lineRule="auto"/>
        <w:rPr>
          <w:b/>
          <w:bCs/>
          <w:color w:val="000000"/>
          <w:szCs w:val="21"/>
        </w:rPr>
        <w:outlineLvl w:val="2"/>
      </w:pPr>
      <w:r/>
      <w:bookmarkStart w:id="143" w:name="_Toc23117"/>
      <w:r/>
      <w:bookmarkStart w:id="144" w:name="_Toc9645"/>
      <w:r/>
      <w:bookmarkStart w:id="145" w:name="_Toc113527867"/>
      <w:r/>
      <w:bookmarkStart w:id="146" w:name="_Toc29638"/>
      <w:r>
        <w:rPr>
          <w:b/>
          <w:bCs/>
          <w:color w:val="000000"/>
          <w:szCs w:val="21"/>
        </w:rPr>
        <w:t xml:space="preserve">9、</w:t>
      </w:r>
      <w:bookmarkEnd w:id="143"/>
      <w:r/>
      <w:bookmarkEnd w:id="144"/>
      <w:r/>
      <w:bookmarkEnd w:id="145"/>
      <w:r/>
      <w:bookmarkEnd w:id="146"/>
      <w:r>
        <w:rPr>
          <w:b/>
          <w:bCs/>
          <w:color w:val="000000"/>
          <w:szCs w:val="21"/>
        </w:rPr>
        <w:t xml:space="preserve">未被“信用中国”网站(www.creditchina.gov.cn)、“中国政府采购网”(www.ccgp.gov.cn)列入失信被执行人、重大税收违法案件当事人名单、政府采购严重失信行为记录名单的截图。</w:t>
      </w:r>
      <w:r/>
    </w:p>
    <w:p>
      <w:pPr>
        <w:spacing w:line="360" w:lineRule="auto"/>
        <w:rPr>
          <w:b/>
          <w:color w:val="000000"/>
          <w:szCs w:val="21"/>
        </w:rPr>
      </w:pPr>
      <w:r>
        <w:rPr>
          <w:b/>
          <w:color w:val="000000"/>
          <w:szCs w:val="21"/>
        </w:rPr>
      </w:r>
      <w:r/>
    </w:p>
    <w:p>
      <w:pPr>
        <w:spacing w:line="360" w:lineRule="auto"/>
        <w:rPr>
          <w:b/>
          <w:color w:val="000000"/>
          <w:szCs w:val="21"/>
        </w:rPr>
      </w:pPr>
      <w:r>
        <w:rPr>
          <w:b/>
          <w:color w:val="000000"/>
          <w:szCs w:val="21"/>
        </w:rPr>
      </w:r>
      <w:r/>
    </w:p>
    <w:p>
      <w:pPr>
        <w:spacing w:line="360" w:lineRule="auto"/>
        <w:rPr>
          <w:b/>
          <w:color w:val="000000"/>
          <w:szCs w:val="21"/>
        </w:rPr>
      </w:pPr>
      <w:r>
        <w:rPr>
          <w:b/>
          <w:color w:val="000000"/>
          <w:szCs w:val="21"/>
        </w:rPr>
      </w:r>
      <w:r/>
    </w:p>
    <w:p>
      <w:pPr>
        <w:spacing w:line="360" w:lineRule="auto"/>
        <w:rPr>
          <w:b/>
          <w:color w:val="000000"/>
          <w:szCs w:val="21"/>
        </w:rPr>
      </w:pPr>
      <w:r>
        <w:rPr>
          <w:b/>
          <w:color w:val="000000"/>
          <w:szCs w:val="21"/>
        </w:rPr>
      </w:r>
      <w:r/>
    </w:p>
    <w:p>
      <w:pPr>
        <w:spacing w:line="360" w:lineRule="auto"/>
        <w:rPr>
          <w:color w:val="000000"/>
          <w:szCs w:val="21"/>
        </w:rPr>
      </w:pPr>
      <w:r>
        <w:rPr>
          <w:color w:val="000000"/>
          <w:szCs w:val="21"/>
        </w:rPr>
        <w:t xml:space="preserve">供应商名称（公章）：</w:t>
      </w:r>
      <w:r/>
    </w:p>
    <w:p>
      <w:pPr>
        <w:spacing w:line="360" w:lineRule="auto"/>
        <w:rPr>
          <w:color w:val="000000"/>
          <w:szCs w:val="21"/>
        </w:rPr>
      </w:pPr>
      <w:r>
        <w:rPr>
          <w:color w:val="000000"/>
          <w:szCs w:val="21"/>
        </w:rPr>
        <w:t xml:space="preserve">授权代表（签字）：</w:t>
      </w:r>
      <w:r/>
    </w:p>
    <w:p>
      <w:pPr>
        <w:spacing w:line="360" w:lineRule="auto"/>
        <w:rPr>
          <w:color w:val="000000"/>
          <w:szCs w:val="21"/>
        </w:rPr>
      </w:pPr>
      <w:r>
        <w:rPr>
          <w:color w:val="000000"/>
          <w:szCs w:val="21"/>
        </w:rPr>
        <w:t xml:space="preserve">日期：</w:t>
      </w:r>
      <w:r/>
    </w:p>
    <w:p>
      <w:pPr>
        <w:ind w:right="-5"/>
        <w:spacing w:line="360" w:lineRule="auto"/>
        <w:rPr>
          <w:b/>
          <w:color w:val="000000"/>
          <w:szCs w:val="21"/>
        </w:rPr>
      </w:pPr>
      <w:r>
        <w:rPr>
          <w:b/>
          <w:color w:val="000000"/>
          <w:szCs w:val="21"/>
        </w:rPr>
      </w:r>
      <w:r/>
    </w:p>
    <w:p>
      <w:pPr>
        <w:spacing w:line="360" w:lineRule="auto"/>
        <w:rPr>
          <w:b/>
          <w:bCs/>
          <w:color w:val="000000"/>
          <w:szCs w:val="21"/>
        </w:rPr>
      </w:pPr>
      <w:r/>
      <w:bookmarkStart w:id="147" w:name="_Toc20105"/>
      <w:r>
        <w:rPr>
          <w:b/>
          <w:bCs/>
          <w:color w:val="000000"/>
          <w:szCs w:val="21"/>
        </w:rPr>
        <w:br w:type="page" w:clear="all"/>
      </w:r>
      <w:r/>
    </w:p>
    <w:p>
      <w:pPr>
        <w:jc w:val="left"/>
        <w:spacing w:line="360" w:lineRule="auto"/>
        <w:rPr>
          <w:b/>
          <w:bCs/>
          <w:color w:val="000000"/>
          <w:szCs w:val="21"/>
        </w:rPr>
        <w:outlineLvl w:val="2"/>
      </w:pPr>
      <w:r/>
      <w:bookmarkStart w:id="148" w:name="_Toc19453"/>
      <w:r/>
      <w:bookmarkStart w:id="149" w:name="_Toc3374"/>
      <w:r/>
      <w:bookmarkStart w:id="150" w:name="_Toc113527868"/>
      <w:r>
        <w:rPr>
          <w:b/>
          <w:bCs/>
          <w:color w:val="000000"/>
          <w:szCs w:val="21"/>
        </w:rPr>
        <w:t xml:space="preserve">10、供应商认为其需要提供的其他资格证明文件。</w:t>
      </w:r>
      <w:bookmarkEnd w:id="147"/>
      <w:r/>
      <w:bookmarkEnd w:id="148"/>
      <w:r/>
      <w:bookmarkEnd w:id="149"/>
      <w:r/>
      <w:bookmarkEnd w:id="150"/>
      <w:r/>
      <w:r/>
    </w:p>
    <w:p>
      <w:pPr>
        <w:spacing w:line="360" w:lineRule="auto"/>
        <w:rPr>
          <w:b/>
          <w:color w:val="000000"/>
          <w:szCs w:val="21"/>
        </w:rPr>
      </w:pPr>
      <w:r>
        <w:rPr>
          <w:b/>
          <w:color w:val="000000"/>
          <w:szCs w:val="21"/>
        </w:rPr>
      </w:r>
      <w:r/>
    </w:p>
    <w:p>
      <w:pPr>
        <w:spacing w:line="360" w:lineRule="auto"/>
        <w:rPr>
          <w:b/>
          <w:color w:val="000000"/>
          <w:szCs w:val="21"/>
        </w:rPr>
      </w:pPr>
      <w:r>
        <w:rPr>
          <w:b/>
          <w:color w:val="000000"/>
          <w:szCs w:val="21"/>
        </w:rPr>
      </w:r>
      <w:r/>
    </w:p>
    <w:p>
      <w:pPr>
        <w:spacing w:line="360" w:lineRule="auto"/>
        <w:rPr>
          <w:b/>
          <w:color w:val="000000"/>
          <w:szCs w:val="21"/>
        </w:rPr>
      </w:pPr>
      <w:r>
        <w:rPr>
          <w:b/>
          <w:color w:val="000000"/>
          <w:szCs w:val="21"/>
        </w:rPr>
      </w:r>
      <w:r/>
    </w:p>
    <w:p>
      <w:pPr>
        <w:spacing w:line="360" w:lineRule="auto"/>
        <w:rPr>
          <w:color w:val="000000"/>
          <w:szCs w:val="21"/>
        </w:rPr>
      </w:pPr>
      <w:r>
        <w:rPr>
          <w:color w:val="000000"/>
          <w:szCs w:val="21"/>
        </w:rPr>
        <w:t xml:space="preserve">供应商名称（公章）：</w:t>
      </w:r>
      <w:r/>
    </w:p>
    <w:p>
      <w:pPr>
        <w:spacing w:line="360" w:lineRule="auto"/>
        <w:rPr>
          <w:color w:val="000000"/>
          <w:szCs w:val="21"/>
        </w:rPr>
      </w:pPr>
      <w:r>
        <w:rPr>
          <w:color w:val="000000"/>
          <w:szCs w:val="21"/>
        </w:rPr>
        <w:t xml:space="preserve">授权代表（签字）：</w:t>
      </w:r>
      <w:r/>
    </w:p>
    <w:p>
      <w:pPr>
        <w:spacing w:line="360" w:lineRule="auto"/>
        <w:rPr>
          <w:color w:val="000000"/>
          <w:szCs w:val="21"/>
        </w:rPr>
      </w:pPr>
      <w:r>
        <w:rPr>
          <w:color w:val="000000"/>
          <w:szCs w:val="21"/>
        </w:rPr>
        <w:t xml:space="preserve">日期：</w:t>
      </w:r>
      <w:r/>
    </w:p>
    <w:p>
      <w:pPr>
        <w:spacing w:line="360" w:lineRule="auto"/>
        <w:rPr>
          <w:b/>
          <w:color w:val="000000"/>
          <w:szCs w:val="21"/>
        </w:rPr>
      </w:pPr>
      <w:r>
        <w:rPr>
          <w:b/>
          <w:color w:val="000000"/>
          <w:szCs w:val="21"/>
        </w:rPr>
      </w:r>
      <w:r/>
    </w:p>
    <w:p>
      <w:pPr>
        <w:ind w:right="-5"/>
        <w:spacing w:line="360" w:lineRule="auto"/>
        <w:rPr>
          <w:b/>
          <w:color w:val="000000"/>
          <w:szCs w:val="21"/>
        </w:rPr>
      </w:pPr>
      <w:r>
        <w:rPr>
          <w:b/>
          <w:color w:val="000000"/>
          <w:szCs w:val="21"/>
        </w:rPr>
      </w:r>
      <w:r/>
    </w:p>
    <w:p>
      <w:pPr>
        <w:ind w:right="-5"/>
        <w:spacing w:line="360" w:lineRule="auto"/>
        <w:rPr>
          <w:b/>
          <w:color w:val="000000"/>
          <w:szCs w:val="21"/>
        </w:rPr>
      </w:pPr>
      <w:r>
        <w:rPr>
          <w:b/>
          <w:color w:val="000000"/>
          <w:szCs w:val="21"/>
        </w:rPr>
      </w:r>
      <w:r/>
    </w:p>
    <w:p>
      <w:pPr>
        <w:ind w:right="-5"/>
        <w:spacing w:line="360" w:lineRule="auto"/>
        <w:rPr>
          <w:b/>
          <w:color w:val="000000"/>
          <w:szCs w:val="21"/>
        </w:rPr>
      </w:pPr>
      <w:r>
        <w:rPr>
          <w:b/>
          <w:color w:val="000000"/>
          <w:szCs w:val="21"/>
        </w:rPr>
      </w:r>
      <w:r/>
    </w:p>
    <w:p>
      <w:pPr>
        <w:ind w:right="-5"/>
        <w:spacing w:line="360" w:lineRule="auto"/>
        <w:rPr>
          <w:b/>
          <w:color w:val="000000"/>
          <w:szCs w:val="21"/>
        </w:rPr>
      </w:pPr>
      <w:r>
        <w:rPr>
          <w:b/>
          <w:color w:val="000000"/>
          <w:szCs w:val="21"/>
        </w:rPr>
      </w:r>
      <w:r/>
    </w:p>
    <w:p>
      <w:pPr>
        <w:ind w:right="-5"/>
        <w:spacing w:line="360" w:lineRule="auto"/>
        <w:rPr>
          <w:b/>
          <w:color w:val="000000"/>
          <w:szCs w:val="21"/>
        </w:rPr>
      </w:pPr>
      <w:r>
        <w:rPr>
          <w:b/>
          <w:color w:val="000000"/>
          <w:szCs w:val="21"/>
        </w:rPr>
      </w:r>
      <w:r/>
    </w:p>
    <w:p>
      <w:pPr>
        <w:ind w:right="-5"/>
        <w:spacing w:line="360" w:lineRule="auto"/>
        <w:rPr>
          <w:b/>
          <w:color w:val="000000"/>
          <w:szCs w:val="21"/>
        </w:rPr>
      </w:pPr>
      <w:r>
        <w:rPr>
          <w:b/>
          <w:color w:val="000000"/>
          <w:szCs w:val="21"/>
        </w:rPr>
      </w:r>
      <w:r/>
    </w:p>
    <w:p>
      <w:pPr>
        <w:ind w:right="-5"/>
        <w:spacing w:line="360" w:lineRule="auto"/>
        <w:rPr>
          <w:b/>
          <w:color w:val="000000"/>
          <w:szCs w:val="21"/>
        </w:rPr>
      </w:pPr>
      <w:r>
        <w:rPr>
          <w:b/>
          <w:color w:val="000000"/>
          <w:szCs w:val="21"/>
        </w:rPr>
      </w:r>
      <w:r/>
    </w:p>
    <w:p>
      <w:pPr>
        <w:ind w:right="-5"/>
        <w:spacing w:line="360" w:lineRule="auto"/>
        <w:rPr>
          <w:b/>
          <w:color w:val="000000"/>
          <w:szCs w:val="21"/>
        </w:rPr>
      </w:pPr>
      <w:r>
        <w:rPr>
          <w:b/>
          <w:color w:val="000000"/>
          <w:szCs w:val="21"/>
        </w:rPr>
      </w:r>
      <w:r/>
    </w:p>
    <w:p>
      <w:pPr>
        <w:ind w:right="-5"/>
        <w:spacing w:line="360" w:lineRule="auto"/>
        <w:rPr>
          <w:b/>
          <w:color w:val="000000"/>
          <w:szCs w:val="21"/>
        </w:rPr>
      </w:pPr>
      <w:r>
        <w:rPr>
          <w:b/>
          <w:color w:val="000000"/>
          <w:szCs w:val="21"/>
        </w:rPr>
      </w:r>
      <w:r/>
    </w:p>
    <w:p>
      <w:pPr>
        <w:ind w:right="-5"/>
        <w:spacing w:line="360" w:lineRule="auto"/>
        <w:rPr>
          <w:b/>
          <w:color w:val="000000"/>
          <w:szCs w:val="21"/>
        </w:rPr>
      </w:pPr>
      <w:r>
        <w:rPr>
          <w:b/>
          <w:color w:val="000000"/>
          <w:szCs w:val="21"/>
        </w:rPr>
      </w:r>
      <w:r/>
    </w:p>
    <w:p>
      <w:pPr>
        <w:ind w:right="-5"/>
        <w:spacing w:line="360" w:lineRule="auto"/>
        <w:rPr>
          <w:b/>
          <w:color w:val="000000"/>
          <w:szCs w:val="21"/>
        </w:rPr>
      </w:pPr>
      <w:r>
        <w:rPr>
          <w:b/>
          <w:color w:val="000000"/>
          <w:szCs w:val="21"/>
        </w:rPr>
      </w:r>
      <w:r/>
    </w:p>
    <w:p>
      <w:pPr>
        <w:ind w:right="-5"/>
        <w:spacing w:line="360" w:lineRule="auto"/>
        <w:rPr>
          <w:b/>
          <w:color w:val="000000"/>
          <w:szCs w:val="21"/>
        </w:rPr>
      </w:pPr>
      <w:r>
        <w:rPr>
          <w:b/>
          <w:color w:val="000000"/>
          <w:szCs w:val="21"/>
        </w:rPr>
      </w:r>
      <w:r/>
    </w:p>
    <w:p>
      <w:pPr>
        <w:ind w:right="-5"/>
        <w:spacing w:line="360" w:lineRule="auto"/>
        <w:rPr>
          <w:b/>
          <w:color w:val="000000"/>
          <w:szCs w:val="21"/>
        </w:rPr>
      </w:pPr>
      <w:r>
        <w:rPr>
          <w:b/>
          <w:color w:val="000000"/>
          <w:szCs w:val="21"/>
        </w:rPr>
      </w:r>
      <w:r/>
    </w:p>
    <w:p>
      <w:pPr>
        <w:ind w:right="-5"/>
        <w:spacing w:line="360" w:lineRule="auto"/>
        <w:rPr>
          <w:b/>
          <w:color w:val="000000"/>
          <w:szCs w:val="21"/>
        </w:rPr>
      </w:pPr>
      <w:r>
        <w:rPr>
          <w:b/>
          <w:color w:val="000000"/>
          <w:szCs w:val="21"/>
        </w:rPr>
      </w:r>
      <w:r/>
    </w:p>
    <w:p>
      <w:pPr>
        <w:spacing w:line="360" w:lineRule="auto"/>
        <w:rPr>
          <w:b/>
          <w:bCs/>
          <w:color w:val="000000"/>
          <w:szCs w:val="21"/>
          <w:lang w:val="zh-CN"/>
        </w:rPr>
      </w:pPr>
      <w:r>
        <w:rPr>
          <w:b/>
          <w:color w:val="000000"/>
          <w:szCs w:val="21"/>
        </w:rPr>
        <w:br w:type="page" w:clear="all"/>
      </w:r>
      <w:bookmarkStart w:id="151" w:name="_Toc22079"/>
      <w:r/>
      <w:bookmarkStart w:id="152" w:name="_Toc21790"/>
      <w:r/>
      <w:bookmarkStart w:id="153" w:name="_Toc5506"/>
      <w:r/>
      <w:bookmarkEnd w:id="151"/>
      <w:r/>
      <w:bookmarkEnd w:id="152"/>
      <w:r/>
      <w:bookmarkEnd w:id="153"/>
      <w:r/>
      <w:r/>
    </w:p>
    <w:p>
      <w:pPr>
        <w:spacing w:line="360" w:lineRule="auto"/>
        <w:rPr>
          <w:b/>
          <w:color w:val="000000"/>
          <w:szCs w:val="21"/>
          <w:lang w:val="zh-CN"/>
        </w:rPr>
        <w:outlineLvl w:val="1"/>
      </w:pPr>
      <w:r>
        <w:rPr>
          <w:b/>
          <w:bCs/>
          <w:color w:val="000000"/>
          <w:szCs w:val="21"/>
          <w:lang w:val="zh-CN"/>
        </w:rPr>
        <w:t xml:space="preserve">附件</w:t>
      </w:r>
      <w:r>
        <w:rPr>
          <w:b/>
          <w:bCs/>
          <w:color w:val="000000"/>
          <w:szCs w:val="21"/>
        </w:rPr>
        <w:t xml:space="preserve">十 </w:t>
      </w:r>
      <w:r>
        <w:rPr>
          <w:b/>
          <w:bCs/>
          <w:color w:val="000000"/>
          <w:szCs w:val="21"/>
          <w:lang w:val="zh-CN"/>
        </w:rPr>
        <w:t xml:space="preserve">其他相关文件</w:t>
      </w:r>
      <w:r/>
    </w:p>
    <w:p>
      <w:pPr>
        <w:spacing w:line="360" w:lineRule="auto"/>
        <w:rPr>
          <w:b/>
          <w:color w:val="000000"/>
          <w:szCs w:val="21"/>
          <w:lang w:val="zh-CN"/>
        </w:rPr>
      </w:pPr>
      <w:r>
        <w:rPr>
          <w:b/>
          <w:color w:val="000000"/>
          <w:szCs w:val="21"/>
          <w:lang w:val="zh-CN"/>
        </w:rPr>
      </w:r>
      <w:r/>
    </w:p>
    <w:p>
      <w:pPr>
        <w:spacing w:line="360" w:lineRule="auto"/>
        <w:rPr>
          <w:b/>
          <w:color w:val="000000"/>
          <w:szCs w:val="21"/>
          <w:lang w:val="zh-CN"/>
        </w:rPr>
      </w:pPr>
      <w:r>
        <w:rPr>
          <w:color w:val="000000"/>
          <w:szCs w:val="21"/>
        </w:rPr>
        <w:t xml:space="preserve">注：须授权代表签字或加盖投标单位公章</w:t>
      </w:r>
      <w:r/>
    </w:p>
    <w:p>
      <w:pPr>
        <w:spacing w:line="360" w:lineRule="auto"/>
        <w:rPr>
          <w:b/>
          <w:color w:val="000000"/>
          <w:szCs w:val="21"/>
          <w:lang w:val="zh-CN"/>
        </w:rPr>
      </w:pPr>
      <w:r>
        <w:rPr>
          <w:b/>
          <w:color w:val="000000"/>
          <w:szCs w:val="21"/>
          <w:lang w:val="zh-CN"/>
        </w:rPr>
      </w:r>
      <w:r/>
    </w:p>
    <w:p>
      <w:pPr>
        <w:spacing w:line="360" w:lineRule="auto"/>
        <w:rPr>
          <w:color w:val="000000"/>
          <w:szCs w:val="21"/>
        </w:rPr>
      </w:pPr>
      <w:r>
        <w:rPr>
          <w:color w:val="000000"/>
          <w:szCs w:val="21"/>
        </w:rPr>
        <w:t xml:space="preserve">1、投标产品配置清单及技术说明</w:t>
      </w:r>
      <w:r/>
    </w:p>
    <w:p>
      <w:pPr>
        <w:spacing w:line="360" w:lineRule="auto"/>
        <w:rPr>
          <w:color w:val="000000"/>
          <w:szCs w:val="21"/>
        </w:rPr>
      </w:pPr>
      <w:r>
        <w:rPr>
          <w:color w:val="000000"/>
          <w:szCs w:val="21"/>
        </w:rPr>
      </w:r>
      <w:r/>
    </w:p>
    <w:p>
      <w:pPr>
        <w:ind w:right="-5"/>
        <w:spacing w:line="360" w:lineRule="auto"/>
        <w:rPr>
          <w:color w:val="000000"/>
          <w:szCs w:val="21"/>
        </w:rPr>
      </w:pPr>
      <w:r>
        <w:rPr>
          <w:color w:val="000000"/>
          <w:szCs w:val="21"/>
        </w:rPr>
        <w:t xml:space="preserve">2、公开招标设备</w:t>
      </w:r>
      <w:r>
        <w:rPr>
          <w:szCs w:val="21"/>
        </w:rPr>
        <w:t xml:space="preserve">质保期内（外）的备品备件明细折扣表</w:t>
      </w:r>
      <w:r/>
    </w:p>
    <w:tbl>
      <w:tblPr>
        <w:tblStyle w:val="1363"/>
        <w:tblW w:w="9605"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596"/>
        <w:gridCol w:w="1843"/>
        <w:gridCol w:w="1995"/>
        <w:gridCol w:w="1260"/>
        <w:gridCol w:w="945"/>
        <w:gridCol w:w="761"/>
        <w:gridCol w:w="2205"/>
      </w:tblGrid>
      <w:tr>
        <w:trPr>
          <w:trHeight w:val="604"/>
        </w:trPr>
        <w:tc>
          <w:tcPr>
            <w:tcBorders>
              <w:top w:val="single" w:color="auto" w:sz="4" w:space="0"/>
              <w:left w:val="single" w:color="auto" w:sz="4" w:space="0"/>
              <w:bottom w:val="single" w:color="auto" w:sz="4" w:space="0"/>
              <w:right w:val="single" w:color="auto" w:sz="4" w:space="0"/>
            </w:tcBorders>
            <w:tcW w:w="596" w:type="dxa"/>
            <w:vAlign w:val="center"/>
            <w:textDirection w:val="lrTb"/>
            <w:noWrap w:val="false"/>
          </w:tcPr>
          <w:p>
            <w:pPr>
              <w:ind w:right="-5"/>
              <w:jc w:val="center"/>
              <w:spacing w:line="360" w:lineRule="auto"/>
              <w:rPr>
                <w:color w:val="000000"/>
                <w:szCs w:val="21"/>
              </w:rPr>
            </w:pPr>
            <w:r>
              <w:rPr>
                <w:color w:val="000000"/>
                <w:szCs w:val="21"/>
              </w:rPr>
              <w:t xml:space="preserve">序号</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right="-5"/>
              <w:jc w:val="center"/>
              <w:spacing w:line="360" w:lineRule="auto"/>
              <w:tabs>
                <w:tab w:val="left" w:pos="972" w:leader="none"/>
              </w:tabs>
              <w:rPr>
                <w:color w:val="000000"/>
                <w:szCs w:val="21"/>
              </w:rPr>
            </w:pPr>
            <w:r>
              <w:rPr>
                <w:color w:val="000000"/>
                <w:szCs w:val="21"/>
              </w:rPr>
              <w:t xml:space="preserve">备品备件</w:t>
            </w:r>
            <w:r/>
          </w:p>
          <w:p>
            <w:pPr>
              <w:ind w:right="-5"/>
              <w:jc w:val="center"/>
              <w:spacing w:line="360" w:lineRule="auto"/>
              <w:tabs>
                <w:tab w:val="left" w:pos="972" w:leader="none"/>
              </w:tabs>
              <w:rPr>
                <w:color w:val="000000"/>
                <w:szCs w:val="21"/>
              </w:rPr>
            </w:pPr>
            <w:r>
              <w:rPr>
                <w:color w:val="000000"/>
                <w:szCs w:val="21"/>
              </w:rPr>
              <w:t xml:space="preserve">名称</w:t>
            </w:r>
            <w:r/>
          </w:p>
        </w:tc>
        <w:tc>
          <w:tcPr>
            <w:tcBorders>
              <w:top w:val="single" w:color="auto" w:sz="4" w:space="0"/>
              <w:left w:val="single" w:color="auto" w:sz="4" w:space="0"/>
              <w:bottom w:val="single" w:color="auto" w:sz="4" w:space="0"/>
              <w:right w:val="single" w:color="auto" w:sz="4" w:space="0"/>
            </w:tcBorders>
            <w:tcW w:w="1995" w:type="dxa"/>
            <w:vAlign w:val="center"/>
            <w:textDirection w:val="lrTb"/>
            <w:noWrap w:val="false"/>
          </w:tcPr>
          <w:p>
            <w:pPr>
              <w:ind w:right="-5"/>
              <w:jc w:val="center"/>
              <w:spacing w:line="360" w:lineRule="auto"/>
              <w:rPr>
                <w:color w:val="000000"/>
                <w:szCs w:val="21"/>
              </w:rPr>
            </w:pPr>
            <w:r>
              <w:rPr>
                <w:color w:val="000000"/>
                <w:szCs w:val="21"/>
              </w:rPr>
              <w:t xml:space="preserve">型号及规格</w:t>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ind w:right="-5"/>
              <w:jc w:val="center"/>
              <w:spacing w:line="360" w:lineRule="auto"/>
              <w:rPr>
                <w:color w:val="000000"/>
                <w:szCs w:val="21"/>
              </w:rPr>
            </w:pPr>
            <w:r>
              <w:rPr>
                <w:color w:val="000000"/>
                <w:szCs w:val="21"/>
              </w:rPr>
              <w:t xml:space="preserve">数量</w:t>
            </w:r>
            <w:r/>
          </w:p>
          <w:p>
            <w:pPr>
              <w:ind w:right="-5"/>
              <w:jc w:val="center"/>
              <w:spacing w:line="360" w:lineRule="auto"/>
              <w:rPr>
                <w:color w:val="000000"/>
                <w:szCs w:val="21"/>
              </w:rPr>
            </w:pPr>
            <w:r>
              <w:rPr>
                <w:color w:val="000000"/>
                <w:szCs w:val="21"/>
              </w:rPr>
              <w:t xml:space="preserve">(台/套)</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ind w:right="-5"/>
              <w:jc w:val="center"/>
              <w:spacing w:line="360" w:lineRule="auto"/>
              <w:rPr>
                <w:color w:val="000000"/>
                <w:szCs w:val="21"/>
              </w:rPr>
            </w:pPr>
            <w:r>
              <w:rPr>
                <w:color w:val="000000"/>
                <w:szCs w:val="21"/>
              </w:rPr>
              <w:t xml:space="preserve">单价</w:t>
            </w:r>
            <w:r/>
          </w:p>
          <w:p>
            <w:pPr>
              <w:ind w:right="-5"/>
              <w:jc w:val="center"/>
              <w:spacing w:line="360" w:lineRule="auto"/>
              <w:rPr>
                <w:color w:val="000000"/>
                <w:szCs w:val="21"/>
              </w:rPr>
            </w:pPr>
            <w:r>
              <w:rPr>
                <w:color w:val="000000"/>
                <w:szCs w:val="21"/>
              </w:rPr>
              <w:t xml:space="preserve">(万元)</w:t>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ind w:right="-5"/>
              <w:jc w:val="center"/>
              <w:spacing w:line="360" w:lineRule="auto"/>
              <w:rPr>
                <w:color w:val="000000"/>
                <w:szCs w:val="21"/>
              </w:rPr>
            </w:pPr>
            <w:r>
              <w:rPr>
                <w:color w:val="000000"/>
                <w:szCs w:val="21"/>
              </w:rPr>
              <w:t xml:space="preserve">折扣率%</w:t>
            </w:r>
            <w:r/>
          </w:p>
        </w:tc>
        <w:tc>
          <w:tcPr>
            <w:tcBorders>
              <w:top w:val="single" w:color="auto" w:sz="4" w:space="0"/>
              <w:left w:val="single" w:color="auto" w:sz="4" w:space="0"/>
              <w:bottom w:val="single" w:color="auto" w:sz="4" w:space="0"/>
              <w:right w:val="single" w:color="auto" w:sz="4" w:space="0"/>
            </w:tcBorders>
            <w:tcW w:w="2205" w:type="dxa"/>
            <w:vAlign w:val="center"/>
            <w:textDirection w:val="lrTb"/>
            <w:noWrap w:val="false"/>
          </w:tcPr>
          <w:p>
            <w:pPr>
              <w:ind w:right="-5"/>
              <w:jc w:val="center"/>
              <w:spacing w:line="360" w:lineRule="auto"/>
              <w:rPr>
                <w:color w:val="000000"/>
                <w:szCs w:val="21"/>
              </w:rPr>
            </w:pPr>
            <w:r>
              <w:rPr>
                <w:color w:val="000000"/>
                <w:szCs w:val="21"/>
              </w:rPr>
              <w:t xml:space="preserve">备注</w:t>
            </w:r>
            <w:r/>
          </w:p>
          <w:p>
            <w:pPr>
              <w:ind w:right="-5"/>
              <w:jc w:val="center"/>
              <w:spacing w:line="360" w:lineRule="auto"/>
              <w:rPr>
                <w:color w:val="000000"/>
                <w:szCs w:val="21"/>
              </w:rPr>
            </w:pPr>
            <w:r>
              <w:rPr>
                <w:color w:val="000000"/>
                <w:szCs w:val="21"/>
              </w:rPr>
              <w:t xml:space="preserve">(如外购请注明产地、制造商)</w:t>
            </w:r>
            <w:r/>
          </w:p>
        </w:tc>
      </w:tr>
      <w:tr>
        <w:trPr>
          <w:trHeight w:val="604"/>
        </w:trPr>
        <w:tc>
          <w:tcPr>
            <w:tcBorders>
              <w:top w:val="single" w:color="auto" w:sz="4" w:space="0"/>
              <w:left w:val="single" w:color="auto" w:sz="4" w:space="0"/>
              <w:bottom w:val="single" w:color="auto" w:sz="4" w:space="0"/>
              <w:right w:val="single" w:color="auto" w:sz="4" w:space="0"/>
            </w:tcBorders>
            <w:tcW w:w="596" w:type="dxa"/>
            <w:textDirection w:val="lrTb"/>
            <w:noWrap w:val="false"/>
          </w:tcPr>
          <w:p>
            <w:pPr>
              <w:ind w:right="-5"/>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ind w:right="-5"/>
              <w:spacing w:line="360" w:lineRule="auto"/>
              <w:tabs>
                <w:tab w:val="left" w:pos="972" w:leader="none"/>
              </w:tabs>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995"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761" w:type="dxa"/>
            <w:textDirection w:val="lrTb"/>
            <w:noWrap w:val="false"/>
          </w:tcPr>
          <w:p>
            <w:pPr>
              <w:ind w:right="-5"/>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2205" w:type="dxa"/>
            <w:textDirection w:val="lrTb"/>
            <w:noWrap w:val="false"/>
          </w:tcPr>
          <w:p>
            <w:pPr>
              <w:ind w:right="-5"/>
              <w:spacing w:line="360" w:lineRule="auto"/>
              <w:rPr>
                <w:b/>
                <w:color w:val="000000"/>
                <w:szCs w:val="21"/>
              </w:rPr>
            </w:pPr>
            <w:r>
              <w:rPr>
                <w:b/>
                <w:color w:val="000000"/>
                <w:szCs w:val="21"/>
              </w:rPr>
            </w:r>
            <w:r/>
          </w:p>
        </w:tc>
      </w:tr>
      <w:tr>
        <w:trPr>
          <w:trHeight w:val="604"/>
        </w:trPr>
        <w:tc>
          <w:tcPr>
            <w:tcBorders>
              <w:top w:val="single" w:color="auto" w:sz="4" w:space="0"/>
              <w:left w:val="single" w:color="auto" w:sz="4" w:space="0"/>
              <w:bottom w:val="single" w:color="auto" w:sz="4" w:space="0"/>
              <w:right w:val="single" w:color="auto" w:sz="4" w:space="0"/>
            </w:tcBorders>
            <w:tcW w:w="596" w:type="dxa"/>
            <w:textDirection w:val="lrTb"/>
            <w:noWrap w:val="false"/>
          </w:tcPr>
          <w:p>
            <w:pPr>
              <w:ind w:right="-5"/>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ind w:right="-5"/>
              <w:spacing w:line="360" w:lineRule="auto"/>
              <w:tabs>
                <w:tab w:val="left" w:pos="972" w:leader="none"/>
              </w:tabs>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995"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761" w:type="dxa"/>
            <w:textDirection w:val="lrTb"/>
            <w:noWrap w:val="false"/>
          </w:tcPr>
          <w:p>
            <w:pPr>
              <w:ind w:right="-5"/>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2205" w:type="dxa"/>
            <w:textDirection w:val="lrTb"/>
            <w:noWrap w:val="false"/>
          </w:tcPr>
          <w:p>
            <w:pPr>
              <w:ind w:right="-5"/>
              <w:spacing w:line="360" w:lineRule="auto"/>
              <w:rPr>
                <w:b/>
                <w:color w:val="000000"/>
                <w:szCs w:val="21"/>
              </w:rPr>
            </w:pPr>
            <w:r>
              <w:rPr>
                <w:b/>
                <w:color w:val="000000"/>
                <w:szCs w:val="21"/>
              </w:rPr>
            </w:r>
            <w:r/>
          </w:p>
        </w:tc>
      </w:tr>
      <w:tr>
        <w:trPr>
          <w:trHeight w:val="604"/>
        </w:trPr>
        <w:tc>
          <w:tcPr>
            <w:tcBorders>
              <w:top w:val="single" w:color="auto" w:sz="4" w:space="0"/>
              <w:left w:val="single" w:color="auto" w:sz="4" w:space="0"/>
              <w:bottom w:val="single" w:color="auto" w:sz="4" w:space="0"/>
              <w:right w:val="single" w:color="auto" w:sz="4" w:space="0"/>
            </w:tcBorders>
            <w:tcW w:w="596" w:type="dxa"/>
            <w:textDirection w:val="lrTb"/>
            <w:noWrap w:val="false"/>
          </w:tcPr>
          <w:p>
            <w:pPr>
              <w:ind w:right="-5"/>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ind w:right="-5"/>
              <w:spacing w:line="360" w:lineRule="auto"/>
              <w:tabs>
                <w:tab w:val="left" w:pos="972" w:leader="none"/>
              </w:tabs>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995"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761" w:type="dxa"/>
            <w:textDirection w:val="lrTb"/>
            <w:noWrap w:val="false"/>
          </w:tcPr>
          <w:p>
            <w:pPr>
              <w:ind w:right="-5"/>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2205" w:type="dxa"/>
            <w:textDirection w:val="lrTb"/>
            <w:noWrap w:val="false"/>
          </w:tcPr>
          <w:p>
            <w:pPr>
              <w:ind w:right="-5"/>
              <w:spacing w:line="360" w:lineRule="auto"/>
              <w:rPr>
                <w:b/>
                <w:color w:val="000000"/>
                <w:szCs w:val="21"/>
              </w:rPr>
            </w:pPr>
            <w:r>
              <w:rPr>
                <w:b/>
                <w:color w:val="000000"/>
                <w:szCs w:val="21"/>
              </w:rPr>
            </w:r>
            <w:r/>
          </w:p>
        </w:tc>
      </w:tr>
      <w:tr>
        <w:trPr>
          <w:trHeight w:val="604"/>
        </w:trPr>
        <w:tc>
          <w:tcPr>
            <w:tcBorders>
              <w:top w:val="single" w:color="auto" w:sz="4" w:space="0"/>
              <w:left w:val="single" w:color="auto" w:sz="4" w:space="0"/>
              <w:bottom w:val="single" w:color="auto" w:sz="4" w:space="0"/>
              <w:right w:val="single" w:color="auto" w:sz="4" w:space="0"/>
            </w:tcBorders>
            <w:tcW w:w="596" w:type="dxa"/>
            <w:textDirection w:val="lrTb"/>
            <w:noWrap w:val="false"/>
          </w:tcPr>
          <w:p>
            <w:pPr>
              <w:ind w:right="-5"/>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ind w:right="-5"/>
              <w:spacing w:line="360" w:lineRule="auto"/>
              <w:tabs>
                <w:tab w:val="left" w:pos="972" w:leader="none"/>
              </w:tabs>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995"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761" w:type="dxa"/>
            <w:textDirection w:val="lrTb"/>
            <w:noWrap w:val="false"/>
          </w:tcPr>
          <w:p>
            <w:pPr>
              <w:ind w:right="-5"/>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2205" w:type="dxa"/>
            <w:textDirection w:val="lrTb"/>
            <w:noWrap w:val="false"/>
          </w:tcPr>
          <w:p>
            <w:pPr>
              <w:ind w:right="-5"/>
              <w:spacing w:line="360" w:lineRule="auto"/>
              <w:rPr>
                <w:b/>
                <w:color w:val="000000"/>
                <w:szCs w:val="21"/>
              </w:rPr>
            </w:pPr>
            <w:r>
              <w:rPr>
                <w:b/>
                <w:color w:val="000000"/>
                <w:szCs w:val="21"/>
              </w:rPr>
            </w:r>
            <w:r/>
          </w:p>
        </w:tc>
      </w:tr>
      <w:tr>
        <w:trPr>
          <w:trHeight w:val="604"/>
        </w:trPr>
        <w:tc>
          <w:tcPr>
            <w:tcBorders>
              <w:top w:val="single" w:color="auto" w:sz="4" w:space="0"/>
              <w:left w:val="single" w:color="auto" w:sz="4" w:space="0"/>
              <w:bottom w:val="single" w:color="auto" w:sz="4" w:space="0"/>
              <w:right w:val="single" w:color="auto" w:sz="4" w:space="0"/>
            </w:tcBorders>
            <w:tcW w:w="596" w:type="dxa"/>
            <w:textDirection w:val="lrTb"/>
            <w:noWrap w:val="false"/>
          </w:tcPr>
          <w:p>
            <w:pPr>
              <w:ind w:right="-5"/>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ind w:right="-5"/>
              <w:spacing w:line="360" w:lineRule="auto"/>
              <w:tabs>
                <w:tab w:val="left" w:pos="972" w:leader="none"/>
              </w:tabs>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995"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761" w:type="dxa"/>
            <w:textDirection w:val="lrTb"/>
            <w:noWrap w:val="false"/>
          </w:tcPr>
          <w:p>
            <w:pPr>
              <w:ind w:right="-5"/>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2205" w:type="dxa"/>
            <w:textDirection w:val="lrTb"/>
            <w:noWrap w:val="false"/>
          </w:tcPr>
          <w:p>
            <w:pPr>
              <w:ind w:right="-5"/>
              <w:spacing w:line="360" w:lineRule="auto"/>
              <w:rPr>
                <w:b/>
                <w:color w:val="000000"/>
                <w:szCs w:val="21"/>
              </w:rPr>
            </w:pPr>
            <w:r>
              <w:rPr>
                <w:b/>
                <w:color w:val="000000"/>
                <w:szCs w:val="21"/>
              </w:rPr>
            </w:r>
            <w:r/>
          </w:p>
        </w:tc>
      </w:tr>
      <w:tr>
        <w:trPr>
          <w:trHeight w:val="604"/>
        </w:trPr>
        <w:tc>
          <w:tcPr>
            <w:tcBorders>
              <w:top w:val="single" w:color="auto" w:sz="4" w:space="0"/>
              <w:left w:val="single" w:color="auto" w:sz="4" w:space="0"/>
              <w:bottom w:val="single" w:color="auto" w:sz="4" w:space="0"/>
              <w:right w:val="single" w:color="auto" w:sz="4" w:space="0"/>
            </w:tcBorders>
            <w:tcW w:w="596" w:type="dxa"/>
            <w:textDirection w:val="lrTb"/>
            <w:noWrap w:val="false"/>
          </w:tcPr>
          <w:p>
            <w:pPr>
              <w:ind w:right="-5"/>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ind w:right="-5"/>
              <w:spacing w:line="360" w:lineRule="auto"/>
              <w:tabs>
                <w:tab w:val="left" w:pos="972" w:leader="none"/>
              </w:tabs>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995"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761" w:type="dxa"/>
            <w:textDirection w:val="lrTb"/>
            <w:noWrap w:val="false"/>
          </w:tcPr>
          <w:p>
            <w:pPr>
              <w:ind w:right="-5"/>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2205" w:type="dxa"/>
            <w:textDirection w:val="lrTb"/>
            <w:noWrap w:val="false"/>
          </w:tcPr>
          <w:p>
            <w:pPr>
              <w:ind w:right="-5"/>
              <w:spacing w:line="360" w:lineRule="auto"/>
              <w:rPr>
                <w:b/>
                <w:color w:val="000000"/>
                <w:szCs w:val="21"/>
              </w:rPr>
            </w:pPr>
            <w:r>
              <w:rPr>
                <w:b/>
                <w:color w:val="000000"/>
                <w:szCs w:val="21"/>
              </w:rPr>
            </w:r>
            <w:r/>
          </w:p>
        </w:tc>
      </w:tr>
      <w:tr>
        <w:trPr>
          <w:trHeight w:val="604"/>
        </w:trPr>
        <w:tc>
          <w:tcPr>
            <w:tcBorders>
              <w:top w:val="single" w:color="auto" w:sz="4" w:space="0"/>
              <w:left w:val="single" w:color="auto" w:sz="4" w:space="0"/>
              <w:bottom w:val="single" w:color="auto" w:sz="4" w:space="0"/>
              <w:right w:val="single" w:color="auto" w:sz="4" w:space="0"/>
            </w:tcBorders>
            <w:tcW w:w="596" w:type="dxa"/>
            <w:textDirection w:val="lrTb"/>
            <w:noWrap w:val="false"/>
          </w:tcPr>
          <w:p>
            <w:pPr>
              <w:ind w:right="-5"/>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ind w:right="-5"/>
              <w:spacing w:line="360" w:lineRule="auto"/>
              <w:tabs>
                <w:tab w:val="left" w:pos="972" w:leader="none"/>
              </w:tabs>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995"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761" w:type="dxa"/>
            <w:textDirection w:val="lrTb"/>
            <w:noWrap w:val="false"/>
          </w:tcPr>
          <w:p>
            <w:pPr>
              <w:ind w:right="-5"/>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2205" w:type="dxa"/>
            <w:textDirection w:val="lrTb"/>
            <w:noWrap w:val="false"/>
          </w:tcPr>
          <w:p>
            <w:pPr>
              <w:ind w:right="-5"/>
              <w:spacing w:line="360" w:lineRule="auto"/>
              <w:rPr>
                <w:b/>
                <w:color w:val="000000"/>
                <w:szCs w:val="21"/>
              </w:rPr>
            </w:pPr>
            <w:r>
              <w:rPr>
                <w:b/>
                <w:color w:val="000000"/>
                <w:szCs w:val="21"/>
              </w:rPr>
            </w:r>
            <w:r/>
          </w:p>
        </w:tc>
      </w:tr>
      <w:tr>
        <w:trPr>
          <w:trHeight w:val="604"/>
        </w:trPr>
        <w:tc>
          <w:tcPr>
            <w:tcBorders>
              <w:top w:val="single" w:color="auto" w:sz="4" w:space="0"/>
              <w:left w:val="single" w:color="auto" w:sz="4" w:space="0"/>
              <w:bottom w:val="single" w:color="auto" w:sz="4" w:space="0"/>
              <w:right w:val="single" w:color="auto" w:sz="4" w:space="0"/>
            </w:tcBorders>
            <w:tcW w:w="596" w:type="dxa"/>
            <w:textDirection w:val="lrTb"/>
            <w:noWrap w:val="false"/>
          </w:tcPr>
          <w:p>
            <w:pPr>
              <w:ind w:right="-5"/>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ind w:right="-5"/>
              <w:spacing w:line="360" w:lineRule="auto"/>
              <w:tabs>
                <w:tab w:val="left" w:pos="972" w:leader="none"/>
              </w:tabs>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995"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761" w:type="dxa"/>
            <w:textDirection w:val="lrTb"/>
            <w:noWrap w:val="false"/>
          </w:tcPr>
          <w:p>
            <w:pPr>
              <w:ind w:right="-5"/>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2205" w:type="dxa"/>
            <w:textDirection w:val="lrTb"/>
            <w:noWrap w:val="false"/>
          </w:tcPr>
          <w:p>
            <w:pPr>
              <w:ind w:right="-5"/>
              <w:spacing w:line="360" w:lineRule="auto"/>
              <w:rPr>
                <w:b/>
                <w:color w:val="000000"/>
                <w:szCs w:val="21"/>
              </w:rPr>
            </w:pPr>
            <w:r>
              <w:rPr>
                <w:b/>
                <w:color w:val="000000"/>
                <w:szCs w:val="21"/>
              </w:rPr>
            </w:r>
            <w:r/>
          </w:p>
        </w:tc>
      </w:tr>
      <w:tr>
        <w:trPr>
          <w:trHeight w:val="604"/>
        </w:trPr>
        <w:tc>
          <w:tcPr>
            <w:tcBorders>
              <w:top w:val="single" w:color="auto" w:sz="4" w:space="0"/>
              <w:left w:val="single" w:color="auto" w:sz="4" w:space="0"/>
              <w:bottom w:val="single" w:color="auto" w:sz="4" w:space="0"/>
              <w:right w:val="single" w:color="auto" w:sz="4" w:space="0"/>
            </w:tcBorders>
            <w:tcW w:w="596" w:type="dxa"/>
            <w:textDirection w:val="lrTb"/>
            <w:noWrap w:val="false"/>
          </w:tcPr>
          <w:p>
            <w:pPr>
              <w:ind w:right="-5"/>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ind w:right="-5"/>
              <w:spacing w:line="360" w:lineRule="auto"/>
              <w:tabs>
                <w:tab w:val="left" w:pos="972" w:leader="none"/>
              </w:tabs>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995"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761" w:type="dxa"/>
            <w:textDirection w:val="lrTb"/>
            <w:noWrap w:val="false"/>
          </w:tcPr>
          <w:p>
            <w:pPr>
              <w:ind w:right="-5"/>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2205" w:type="dxa"/>
            <w:textDirection w:val="lrTb"/>
            <w:noWrap w:val="false"/>
          </w:tcPr>
          <w:p>
            <w:pPr>
              <w:ind w:right="-5"/>
              <w:spacing w:line="360" w:lineRule="auto"/>
              <w:rPr>
                <w:b/>
                <w:color w:val="000000"/>
                <w:szCs w:val="21"/>
              </w:rPr>
            </w:pPr>
            <w:r>
              <w:rPr>
                <w:b/>
                <w:color w:val="000000"/>
                <w:szCs w:val="21"/>
              </w:rPr>
            </w:r>
            <w:r/>
          </w:p>
        </w:tc>
      </w:tr>
      <w:tr>
        <w:trPr>
          <w:trHeight w:val="604"/>
        </w:trPr>
        <w:tc>
          <w:tcPr>
            <w:tcBorders>
              <w:top w:val="single" w:color="auto" w:sz="4" w:space="0"/>
              <w:left w:val="single" w:color="auto" w:sz="4" w:space="0"/>
              <w:bottom w:val="single" w:color="auto" w:sz="4" w:space="0"/>
              <w:right w:val="single" w:color="auto" w:sz="4" w:space="0"/>
            </w:tcBorders>
            <w:tcW w:w="596" w:type="dxa"/>
            <w:textDirection w:val="lrTb"/>
            <w:noWrap w:val="false"/>
          </w:tcPr>
          <w:p>
            <w:pPr>
              <w:ind w:right="-5"/>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ind w:right="-5"/>
              <w:spacing w:line="360" w:lineRule="auto"/>
              <w:tabs>
                <w:tab w:val="left" w:pos="972" w:leader="none"/>
              </w:tabs>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995"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761" w:type="dxa"/>
            <w:textDirection w:val="lrTb"/>
            <w:noWrap w:val="false"/>
          </w:tcPr>
          <w:p>
            <w:pPr>
              <w:ind w:right="-5"/>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2205" w:type="dxa"/>
            <w:textDirection w:val="lrTb"/>
            <w:noWrap w:val="false"/>
          </w:tcPr>
          <w:p>
            <w:pPr>
              <w:ind w:right="-5"/>
              <w:spacing w:line="360" w:lineRule="auto"/>
              <w:rPr>
                <w:b/>
                <w:color w:val="000000"/>
                <w:szCs w:val="21"/>
              </w:rPr>
            </w:pPr>
            <w:r>
              <w:rPr>
                <w:b/>
                <w:color w:val="000000"/>
                <w:szCs w:val="21"/>
              </w:rPr>
            </w:r>
            <w:r/>
          </w:p>
        </w:tc>
      </w:tr>
      <w:tr>
        <w:trPr>
          <w:trHeight w:val="604"/>
        </w:trPr>
        <w:tc>
          <w:tcPr>
            <w:tcBorders>
              <w:top w:val="single" w:color="auto" w:sz="4" w:space="0"/>
              <w:left w:val="single" w:color="auto" w:sz="4" w:space="0"/>
              <w:bottom w:val="single" w:color="auto" w:sz="4" w:space="0"/>
              <w:right w:val="single" w:color="auto" w:sz="4" w:space="0"/>
            </w:tcBorders>
            <w:tcW w:w="596" w:type="dxa"/>
            <w:textDirection w:val="lrTb"/>
            <w:noWrap w:val="false"/>
          </w:tcPr>
          <w:p>
            <w:pPr>
              <w:ind w:right="-5"/>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ind w:right="-5"/>
              <w:spacing w:line="360" w:lineRule="auto"/>
              <w:tabs>
                <w:tab w:val="left" w:pos="972" w:leader="none"/>
              </w:tabs>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995"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761" w:type="dxa"/>
            <w:textDirection w:val="lrTb"/>
            <w:noWrap w:val="false"/>
          </w:tcPr>
          <w:p>
            <w:pPr>
              <w:ind w:right="-5"/>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2205" w:type="dxa"/>
            <w:textDirection w:val="lrTb"/>
            <w:noWrap w:val="false"/>
          </w:tcPr>
          <w:p>
            <w:pPr>
              <w:ind w:right="-5"/>
              <w:spacing w:line="360" w:lineRule="auto"/>
              <w:rPr>
                <w:b/>
                <w:color w:val="000000"/>
                <w:szCs w:val="21"/>
              </w:rPr>
            </w:pPr>
            <w:r>
              <w:rPr>
                <w:b/>
                <w:color w:val="000000"/>
                <w:szCs w:val="21"/>
              </w:rPr>
            </w:r>
            <w:r/>
          </w:p>
        </w:tc>
      </w:tr>
      <w:tr>
        <w:trPr>
          <w:trHeight w:val="604"/>
        </w:trPr>
        <w:tc>
          <w:tcPr>
            <w:tcBorders>
              <w:top w:val="single" w:color="auto" w:sz="4" w:space="0"/>
              <w:left w:val="single" w:color="auto" w:sz="4" w:space="0"/>
              <w:bottom w:val="single" w:color="auto" w:sz="4" w:space="0"/>
              <w:right w:val="single" w:color="auto" w:sz="4" w:space="0"/>
            </w:tcBorders>
            <w:tcW w:w="596" w:type="dxa"/>
            <w:textDirection w:val="lrTb"/>
            <w:noWrap w:val="false"/>
          </w:tcPr>
          <w:p>
            <w:pPr>
              <w:ind w:right="-5"/>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ind w:right="-5"/>
              <w:spacing w:line="360" w:lineRule="auto"/>
              <w:tabs>
                <w:tab w:val="left" w:pos="972" w:leader="none"/>
              </w:tabs>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995"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761" w:type="dxa"/>
            <w:textDirection w:val="lrTb"/>
            <w:noWrap w:val="false"/>
          </w:tcPr>
          <w:p>
            <w:pPr>
              <w:ind w:right="-5"/>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2205" w:type="dxa"/>
            <w:textDirection w:val="lrTb"/>
            <w:noWrap w:val="false"/>
          </w:tcPr>
          <w:p>
            <w:pPr>
              <w:ind w:right="-5"/>
              <w:spacing w:line="360" w:lineRule="auto"/>
              <w:rPr>
                <w:b/>
                <w:color w:val="000000"/>
                <w:szCs w:val="21"/>
              </w:rPr>
            </w:pPr>
            <w:r>
              <w:rPr>
                <w:b/>
                <w:color w:val="000000"/>
                <w:szCs w:val="21"/>
              </w:rPr>
            </w:r>
            <w:r/>
          </w:p>
          <w:p>
            <w:pPr>
              <w:ind w:right="-5"/>
              <w:spacing w:line="360" w:lineRule="auto"/>
              <w:rPr>
                <w:b/>
                <w:color w:val="000000"/>
                <w:szCs w:val="21"/>
              </w:rPr>
            </w:pPr>
            <w:r>
              <w:rPr>
                <w:b/>
                <w:color w:val="000000"/>
                <w:szCs w:val="21"/>
              </w:rPr>
            </w:r>
            <w:r/>
          </w:p>
        </w:tc>
      </w:tr>
    </w:tbl>
    <w:p>
      <w:pPr>
        <w:ind w:left="525" w:right="-5" w:hanging="525"/>
        <w:spacing w:line="360" w:lineRule="auto"/>
        <w:rPr>
          <w:b/>
          <w:color w:val="000000"/>
          <w:szCs w:val="21"/>
        </w:rPr>
      </w:pPr>
      <w:r>
        <w:rPr>
          <w:b/>
          <w:color w:val="000000"/>
          <w:szCs w:val="21"/>
        </w:rPr>
        <w:tab/>
      </w:r>
      <w:r/>
    </w:p>
    <w:p>
      <w:pPr>
        <w:ind w:right="-5"/>
        <w:spacing w:line="360" w:lineRule="auto"/>
        <w:rPr>
          <w:b/>
          <w:color w:val="000000"/>
          <w:szCs w:val="21"/>
        </w:rPr>
      </w:pPr>
      <w:r>
        <w:rPr>
          <w:b/>
          <w:color w:val="000000"/>
          <w:szCs w:val="21"/>
        </w:rPr>
      </w:r>
      <w:r/>
    </w:p>
    <w:p>
      <w:pPr>
        <w:spacing w:line="360" w:lineRule="auto"/>
        <w:rPr>
          <w:b/>
          <w:color w:val="000000"/>
          <w:szCs w:val="21"/>
        </w:rPr>
      </w:pPr>
      <w:r>
        <w:rPr>
          <w:b/>
          <w:color w:val="000000"/>
          <w:szCs w:val="21"/>
        </w:rPr>
      </w:r>
      <w:r/>
    </w:p>
    <w:p>
      <w:pPr>
        <w:spacing w:line="360" w:lineRule="auto"/>
        <w:rPr>
          <w:b/>
          <w:color w:val="000000"/>
          <w:szCs w:val="21"/>
        </w:rPr>
        <w:sectPr>
          <w:footerReference w:type="default" r:id="rId19"/>
          <w:footerReference w:type="first" r:id="rId20"/>
          <w:footnotePr/>
          <w:endnotePr/>
          <w:type w:val="nextPage"/>
          <w:pgSz w:w="11906" w:h="16838" w:orient="portrait"/>
          <w:pgMar w:top="1134" w:right="1134" w:bottom="1134" w:left="1134" w:header="851" w:footer="992" w:gutter="0"/>
          <w:cols w:num="1" w:sep="0" w:space="720" w:equalWidth="1"/>
          <w:docGrid w:linePitch="360"/>
        </w:sectPr>
      </w:pPr>
      <w:r>
        <w:rPr>
          <w:b/>
          <w:color w:val="000000"/>
          <w:szCs w:val="21"/>
        </w:rPr>
      </w:r>
      <w:r/>
    </w:p>
    <w:p>
      <w:pPr>
        <w:spacing w:line="360" w:lineRule="auto"/>
        <w:rPr>
          <w:color w:val="000000"/>
          <w:szCs w:val="21"/>
        </w:rPr>
      </w:pPr>
      <w:r>
        <w:rPr>
          <w:bCs/>
          <w:color w:val="000000"/>
          <w:szCs w:val="21"/>
        </w:rPr>
        <w:t xml:space="preserve">3、随机</w:t>
      </w:r>
      <w:r>
        <w:rPr>
          <w:color w:val="000000"/>
          <w:szCs w:val="21"/>
        </w:rPr>
        <w:t xml:space="preserve">提供的文件、资料、图纸等（文件资料名称、份数）</w:t>
      </w:r>
      <w:r/>
    </w:p>
    <w:p>
      <w:pPr>
        <w:jc w:val="center"/>
        <w:spacing w:line="360" w:lineRule="auto"/>
        <w:rPr>
          <w:color w:val="000000"/>
          <w:szCs w:val="21"/>
        </w:rPr>
      </w:pPr>
      <w:r>
        <w:rPr>
          <w:color w:val="000000"/>
          <w:szCs w:val="21"/>
        </w:rPr>
      </w:r>
      <w:r/>
    </w:p>
    <w:p>
      <w:pPr>
        <w:spacing w:line="360" w:lineRule="auto"/>
        <w:rPr>
          <w:b/>
          <w:color w:val="000000"/>
          <w:szCs w:val="21"/>
        </w:rPr>
      </w:pPr>
      <w:r>
        <w:rPr>
          <w:b/>
          <w:color w:val="000000"/>
          <w:szCs w:val="21"/>
        </w:rPr>
      </w:r>
      <w:r/>
    </w:p>
    <w:p>
      <w:pPr>
        <w:spacing w:line="360" w:lineRule="auto"/>
        <w:rPr>
          <w:b/>
          <w:color w:val="000000"/>
          <w:szCs w:val="21"/>
        </w:rPr>
      </w:pPr>
      <w:r>
        <w:rPr>
          <w:b/>
          <w:color w:val="000000"/>
          <w:szCs w:val="21"/>
        </w:rPr>
      </w:r>
      <w:r/>
    </w:p>
    <w:p>
      <w:pPr>
        <w:ind w:right="-5"/>
        <w:spacing w:line="360" w:lineRule="auto"/>
        <w:rPr>
          <w:b/>
          <w:color w:val="000000"/>
          <w:szCs w:val="21"/>
        </w:rPr>
      </w:pPr>
      <w:r>
        <w:rPr>
          <w:color w:val="000000"/>
          <w:szCs w:val="21"/>
        </w:rPr>
        <w:t xml:space="preserve">4、培训计划及方案（人数、时间、内容、地点）</w:t>
      </w:r>
      <w:r/>
    </w:p>
    <w:p>
      <w:pPr>
        <w:spacing w:line="360" w:lineRule="auto"/>
        <w:rPr>
          <w:b/>
          <w:color w:val="000000"/>
          <w:szCs w:val="21"/>
        </w:rPr>
      </w:pPr>
      <w:r>
        <w:rPr>
          <w:b/>
          <w:color w:val="000000"/>
          <w:szCs w:val="21"/>
        </w:rPr>
      </w:r>
      <w:r/>
    </w:p>
    <w:p>
      <w:pPr>
        <w:ind w:left="5100" w:firstLine="425"/>
        <w:spacing w:line="360" w:lineRule="auto"/>
        <w:rPr>
          <w:color w:val="000000"/>
          <w:szCs w:val="21"/>
        </w:rPr>
      </w:pPr>
      <w:r>
        <w:rPr>
          <w:color w:val="000000"/>
          <w:szCs w:val="21"/>
        </w:rPr>
      </w:r>
      <w:r/>
    </w:p>
    <w:p>
      <w:pPr>
        <w:ind w:right="-5"/>
        <w:spacing w:line="360" w:lineRule="auto"/>
        <w:rPr>
          <w:b/>
          <w:color w:val="000000"/>
          <w:szCs w:val="21"/>
        </w:rPr>
      </w:pPr>
      <w:r>
        <w:rPr>
          <w:color w:val="000000"/>
          <w:szCs w:val="21"/>
        </w:rPr>
        <w:tab/>
      </w:r>
      <w:r>
        <w:rPr>
          <w:color w:val="000000"/>
          <w:szCs w:val="21"/>
        </w:rPr>
        <w:tab/>
      </w:r>
      <w:r/>
    </w:p>
    <w:p>
      <w:pPr>
        <w:spacing w:line="360" w:lineRule="auto"/>
        <w:rPr>
          <w:b/>
          <w:color w:val="000000"/>
          <w:szCs w:val="21"/>
        </w:rPr>
      </w:pPr>
      <w:r>
        <w:rPr>
          <w:b/>
          <w:color w:val="000000"/>
          <w:szCs w:val="21"/>
        </w:rPr>
      </w:r>
      <w:r/>
    </w:p>
    <w:p>
      <w:pPr>
        <w:spacing w:line="360" w:lineRule="auto"/>
        <w:rPr>
          <w:color w:val="000000"/>
          <w:szCs w:val="21"/>
        </w:rPr>
      </w:pPr>
      <w:r>
        <w:rPr>
          <w:color w:val="000000"/>
          <w:szCs w:val="21"/>
        </w:rPr>
        <w:t xml:space="preserve">5、供货及安装日期和质量保证期及售后服务承诺</w:t>
      </w:r>
      <w:r/>
    </w:p>
    <w:p>
      <w:pPr>
        <w:spacing w:line="360" w:lineRule="auto"/>
        <w:rPr>
          <w:color w:val="000000"/>
          <w:szCs w:val="21"/>
        </w:rPr>
      </w:pPr>
      <w:r>
        <w:rPr>
          <w:color w:val="000000"/>
          <w:szCs w:val="21"/>
        </w:rPr>
      </w:r>
      <w:r/>
    </w:p>
    <w:p>
      <w:pPr>
        <w:spacing w:line="360" w:lineRule="auto"/>
        <w:rPr>
          <w:color w:val="000000"/>
          <w:szCs w:val="21"/>
        </w:rPr>
      </w:pPr>
      <w:r>
        <w:rPr>
          <w:color w:val="000000"/>
          <w:szCs w:val="21"/>
        </w:rPr>
      </w:r>
      <w:r/>
    </w:p>
    <w:p>
      <w:pPr>
        <w:spacing w:line="360" w:lineRule="auto"/>
        <w:rPr>
          <w:color w:val="000000"/>
          <w:szCs w:val="21"/>
        </w:rPr>
      </w:pPr>
      <w:r>
        <w:rPr>
          <w:color w:val="000000"/>
          <w:szCs w:val="21"/>
        </w:rPr>
      </w:r>
      <w:r/>
    </w:p>
    <w:p>
      <w:pPr>
        <w:spacing w:line="360" w:lineRule="auto"/>
        <w:rPr>
          <w:color w:val="000000"/>
          <w:szCs w:val="21"/>
        </w:rPr>
      </w:pPr>
      <w:r>
        <w:rPr>
          <w:color w:val="000000"/>
          <w:szCs w:val="21"/>
        </w:rPr>
      </w:r>
      <w:r/>
    </w:p>
    <w:p>
      <w:pPr>
        <w:ind w:right="-5"/>
        <w:spacing w:line="360" w:lineRule="auto"/>
        <w:rPr>
          <w:b/>
          <w:color w:val="000000"/>
          <w:szCs w:val="21"/>
          <w:lang w:val="zh-CN"/>
        </w:rPr>
      </w:pPr>
      <w:r>
        <w:rPr>
          <w:b/>
          <w:color w:val="000000"/>
          <w:szCs w:val="21"/>
        </w:rPr>
        <w:t xml:space="preserve">6</w:t>
      </w:r>
      <w:r>
        <w:rPr>
          <w:b/>
          <w:color w:val="000000"/>
          <w:szCs w:val="21"/>
          <w:lang w:val="zh-CN"/>
        </w:rPr>
        <w:t xml:space="preserve">、供应商认为应提供的其他材料</w:t>
      </w:r>
      <w:r/>
    </w:p>
    <w:p>
      <w:pPr>
        <w:ind w:right="-5"/>
        <w:spacing w:line="360" w:lineRule="auto"/>
        <w:rPr>
          <w:b/>
          <w:color w:val="000000"/>
          <w:szCs w:val="21"/>
          <w:lang w:val="zh-CN"/>
        </w:rPr>
      </w:pPr>
      <w:r>
        <w:rPr>
          <w:b/>
          <w:color w:val="000000"/>
          <w:szCs w:val="21"/>
          <w:lang w:val="zh-CN"/>
        </w:rPr>
        <w:t xml:space="preserve">（针对具体的评标标准提供相应其他材料）</w:t>
      </w:r>
      <w:r/>
    </w:p>
    <w:p>
      <w:pPr>
        <w:spacing w:line="360" w:lineRule="auto"/>
        <w:rPr>
          <w:b/>
          <w:color w:val="000000"/>
          <w:szCs w:val="21"/>
        </w:rPr>
        <w:outlineLvl w:val="0"/>
      </w:pPr>
      <w:r>
        <w:rPr>
          <w:b/>
          <w:color w:val="000000"/>
          <w:szCs w:val="21"/>
        </w:rPr>
      </w:r>
      <w:r/>
    </w:p>
    <w:p>
      <w:pPr>
        <w:spacing w:line="360" w:lineRule="auto"/>
        <w:rPr>
          <w:b/>
          <w:color w:val="000000"/>
          <w:szCs w:val="21"/>
        </w:rPr>
        <w:outlineLvl w:val="0"/>
      </w:pPr>
      <w:r>
        <w:rPr>
          <w:b/>
          <w:color w:val="000000"/>
          <w:szCs w:val="21"/>
        </w:rPr>
      </w:r>
      <w:r/>
    </w:p>
    <w:p>
      <w:pPr>
        <w:spacing w:line="360" w:lineRule="auto"/>
        <w:rPr>
          <w:b/>
          <w:color w:val="000000"/>
          <w:szCs w:val="21"/>
        </w:rPr>
        <w:outlineLvl w:val="0"/>
      </w:pPr>
      <w:r>
        <w:rPr>
          <w:b/>
          <w:color w:val="000000"/>
          <w:szCs w:val="21"/>
        </w:rPr>
      </w:r>
      <w:r/>
    </w:p>
    <w:p>
      <w:pPr>
        <w:spacing w:line="360" w:lineRule="auto"/>
        <w:rPr>
          <w:b/>
          <w:color w:val="000000"/>
          <w:szCs w:val="21"/>
        </w:rPr>
        <w:outlineLvl w:val="0"/>
      </w:pPr>
      <w:r>
        <w:rPr>
          <w:b/>
          <w:color w:val="000000"/>
          <w:szCs w:val="21"/>
        </w:rPr>
      </w:r>
      <w:r/>
    </w:p>
    <w:p>
      <w:r/>
      <w:r/>
    </w:p>
    <w:p>
      <w:r/>
      <w:r/>
    </w:p>
    <w:sectPr>
      <w:footerReference w:type="default" r:id="rId21"/>
      <w:footerReference w:type="first" r:id="rId22"/>
      <w:footnotePr/>
      <w:endnotePr/>
      <w:type w:val="nextPage"/>
      <w:pgSz w:w="11906" w:h="16838" w:orient="portrait"/>
      <w:pgMar w:top="1134" w:right="1134" w:bottom="1134" w:left="113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Calibri">
    <w:panose1 w:val="020F0502020204030204"/>
  </w:font>
  <w:font w:name="微软雅黑">
    <w:panose1 w:val="020B0503020204020204"/>
  </w:font>
  <w:font w:name="方正仿宋简体">
    <w:panose1 w:val="020B0503020202020204"/>
  </w:font>
  <w:font w:name="Tahoma">
    <w:panose1 w:val="020B0604030504040204"/>
  </w:font>
  <w:font w:name="Courier New">
    <w:panose1 w:val="02070309020205020404"/>
  </w:font>
  <w:font w:name="Segoe UI Symbol">
    <w:panose1 w:val="020B0502040204020203"/>
  </w:font>
  <w:font w:name="华文新魏">
    <w:panose1 w:val="02010800040101010101"/>
  </w:font>
  <w:font w:name="Cambria">
    <w:panose1 w:val="02040503050406030204"/>
  </w:font>
  <w:font w:name="仿宋_GB2312">
    <w:panose1 w:val="02010609060101010101"/>
  </w:font>
  <w:font w:name="黑体">
    <w:panose1 w:val="02010609060101010101"/>
  </w:font>
  <w:font w:name="Arial Unicode MS">
    <w:panose1 w:val="020B0604020202020204"/>
  </w:font>
  <w:font w:name="Arial">
    <w:panose1 w:val="020B0604020202020204"/>
  </w:font>
  <w:font w:name="隶书">
    <w:panose1 w:val="02010509060101010101"/>
  </w:font>
  <w:font w:name="Univers LT Std 45 Light">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84"/>
      <w:jc w:val="center"/>
      <w:rPr>
        <w:sz w:val="24"/>
        <w:szCs w:val="21"/>
      </w:rPr>
    </w:pPr>
    <w: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244475" cy="163830"/>
              <wp:effectExtent l="0" t="0" r="0" b="0"/>
              <wp:wrapNone/>
              <wp:docPr id="5" name="文本框 1025"/>
              <wp:cNvGraphicFramePr/>
              <a:graphic xmlns:a="http://schemas.openxmlformats.org/drawingml/2006/main">
                <a:graphicData uri="http://schemas.microsoft.com/office/word/2010/wordprocessingShape">
                  <wps:wsp>
                    <wps:cNvPr id="0" name=""/>
                    <wps:cNvSpPr txBox="1"/>
                    <wps:spPr bwMode="auto">
                      <a:xfrm>
                        <a:off x="0" y="0"/>
                        <a:ext cx="244475" cy="163830"/>
                      </a:xfrm>
                      <a:prstGeom prst="rect">
                        <a:avLst/>
                      </a:prstGeom>
                      <a:noFill/>
                      <a:ln>
                        <a:noFill/>
                      </a:ln>
                    </wps:spPr>
                    <wps:txbx>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20</w:t>
                          </w:r>
                          <w:r>
                            <w:rPr>
                              <w:rFonts w:hint="eastAsia"/>
                              <w:sz w:val="18"/>
                            </w:rPr>
                            <w:fldChar w:fldCharType="end"/>
                          </w:r>
                          <w:r/>
                        </w:p>
                      </w:txbxContent>
                    </wps:txbx>
                    <wps:bodyPr lIns="0" tIns="0" rIns="0" bIns="0" upright="1"/>
                  </wps:wsp>
                </a:graphicData>
              </a:graphic>
            </wp:anchor>
          </w:drawing>
        </mc:Choice>
        <mc:Fallback>
          <w:pict>
            <v:shape id="shape 4" o:spid="_x0000_s4" o:spt="202" type="#_x0000_t202" style="position:absolute;z-index:251666432;o:allowoverlap:true;o:allowincell:true;mso-position-horizontal-relative:margin;mso-position-horizontal:center;mso-position-vertical-relative:text;margin-top:0.0pt;mso-position-vertical:absolute;width:19.2pt;height:12.9pt;mso-wrap-distance-left:9.0pt;mso-wrap-distance-top:0.0pt;mso-wrap-distance-right:9.0pt;mso-wrap-distance-bottom:0.0pt;visibility:visible;" filled="f" stroked="f">
              <v:textbox inset="0,0,0,0">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20</w:t>
                    </w:r>
                    <w:r>
                      <w:rPr>
                        <w:rFonts w:hint="eastAsia"/>
                        <w:sz w:val="18"/>
                      </w:rP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0" distR="0" simplePos="0" relativeHeight="251662336" behindDoc="0" locked="0" layoutInCell="1" allowOverlap="1">
              <wp:simplePos x="0" y="0"/>
              <wp:positionH relativeFrom="page">
                <wp:posOffset>3875405</wp:posOffset>
              </wp:positionH>
              <wp:positionV relativeFrom="paragraph">
                <wp:posOffset>32385</wp:posOffset>
              </wp:positionV>
              <wp:extent cx="9525" cy="131445"/>
              <wp:effectExtent l="0" t="0" r="0" b="0"/>
              <wp:wrapSquare wrapText="bothSides"/>
              <wp:docPr id="6" name="文本框 1026"/>
              <wp:cNvGraphicFramePr/>
              <a:graphic xmlns:a="http://schemas.openxmlformats.org/drawingml/2006/main">
                <a:graphicData uri="http://schemas.microsoft.com/office/word/2010/wordprocessingShape">
                  <wps:wsp>
                    <wps:cNvPr id="0" name=""/>
                    <wps:cNvSpPr txBox="1"/>
                    <wps:spPr bwMode="auto">
                      <a:xfrm>
                        <a:off x="0" y="0"/>
                        <a:ext cx="9525" cy="131445"/>
                      </a:xfrm>
                      <a:prstGeom prst="rect">
                        <a:avLst/>
                      </a:prstGeom>
                      <a:noFill/>
                      <a:ln>
                        <a:noFill/>
                      </a:ln>
                      <a:effectLst/>
                    </wps:spPr>
                    <wps:txbx>
                      <w:txbxContent>
                        <w:p>
                          <w:pPr>
                            <w:pStyle w:val="1384"/>
                            <w:rPr>
                              <w:rStyle w:val="1401"/>
                            </w:rPr>
                          </w:pPr>
                          <w:r>
                            <w:rPr>
                              <w:rStyle w:val="1401"/>
                              <w:rFonts w:hint="eastAsia"/>
                            </w:rPr>
                            <w:t xml:space="preserve">                   </w:t>
                          </w:r>
                          <w:r/>
                        </w:p>
                      </w:txbxContent>
                    </wps:txbx>
                    <wps:bodyPr wrap="none" lIns="0" tIns="0" rIns="0" bIns="0" upright="1">
                      <a:spAutoFit/>
                    </wps:bodyPr>
                  </wps:wsp>
                </a:graphicData>
              </a:graphic>
            </wp:anchor>
          </w:drawing>
        </mc:Choice>
        <mc:Fallback>
          <w:pict>
            <v:shape id="shape 5" o:spid="_x0000_s5" o:spt="202" type="#_x0000_t202" style="position:absolute;z-index:251662336;o:allowoverlap:true;o:allowincell:true;mso-position-horizontal-relative:page;margin-left:305.1pt;mso-position-horizontal:absolute;mso-position-vertical-relative:text;margin-top:2.5pt;mso-position-vertical:absolute;width:0.8pt;height:10.3pt;mso-wrap-distance-left:0.0pt;mso-wrap-distance-top:0.0pt;mso-wrap-distance-right:0.0pt;mso-wrap-distance-bottom:0.0pt;visibility:visible;" filled="f" stroked="f">
              <w10:wrap type="square"/>
              <v:textbox inset="0,0,0,0">
                <w:txbxContent>
                  <w:p>
                    <w:pPr>
                      <w:pStyle w:val="1384"/>
                      <w:rPr>
                        <w:rStyle w:val="1401"/>
                      </w:rPr>
                    </w:pPr>
                    <w:r>
                      <w:rPr>
                        <w:rStyle w:val="1401"/>
                        <w:rFonts w:hint="eastAsia"/>
                      </w:rPr>
                      <w:t xml:space="preserve">                   </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84"/>
      <w:jc w:val="center"/>
    </w:pPr>
    <w:r>
      <w:fldChar w:fldCharType="begin"/>
    </w:r>
    <w:r>
      <w:instrText xml:space="preserve">PAGE   \* MERGEFORMAT</w:instrText>
    </w:r>
    <w:r>
      <w:fldChar w:fldCharType="separate"/>
    </w:r>
    <w:r>
      <w:rPr>
        <w:lang w:val="zh-CN"/>
      </w:rPr>
      <w:t xml:space="preserve">36</w:t>
    </w:r>
    <w:r>
      <w:rPr>
        <w:lang w:val="zh-CN"/>
      </w:rPr>
      <w:fldChar w:fldCharType="end"/>
    </w:r>
    <w:r/>
  </w:p>
  <w:p>
    <w:pPr>
      <w:pStyle w:val="1384"/>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84"/>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26</w:t>
                          </w:r>
                          <w:r>
                            <w:rPr>
                              <w:rFonts w:hint="eastAsia"/>
                              <w:sz w:val="18"/>
                            </w:rPr>
                            <w:fldChar w:fldCharType="end"/>
                          </w:r>
                          <w:r/>
                        </w:p>
                      </w:txbxContent>
                    </wps:txbx>
                    <wps:bodyPr wrap="none" lIns="0" tIns="0" rIns="0" bIns="0">
                      <a:spAutoFit/>
                    </wps:bodyPr>
                  </wps:wsp>
                </a:graphicData>
              </a:graphic>
            </wp:anchor>
          </w:drawing>
        </mc:Choice>
        <mc:Fallback>
          <w:pict>
            <v:shape id="shape 6" o:spid="_x0000_s6" o:spt="202" type="#_x0000_t202" style="position:absolute;z-index:2516684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26</w:t>
                    </w:r>
                    <w:r>
                      <w:rPr>
                        <w:rFonts w:hint="eastAsia"/>
                        <w:sz w:val="18"/>
                      </w:rPr>
                      <w:fldChar w:fldCharType="end"/>
                    </w:r>
                    <w:r/>
                  </w:p>
                </w:txbxContent>
              </v:textbox>
            </v:shape>
          </w:pict>
        </mc:Fallback>
      </mc:AlternateContent>
    </w:r>
    <w:r>
      <w:rPr>
        <w:lang w:val="zh-CN"/>
      </w:rPr>
      <w:t xml:space="preserve"> </w:t>
    </w:r>
    <w:r/>
  </w:p>
  <w:p>
    <w:pPr>
      <w:pStyle w:val="1384"/>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tabs>
        <w:tab w:val="center" w:pos="4153" w:leader="none"/>
        <w:tab w:val="right" w:pos="8306" w:leader="none"/>
      </w:tabs>
      <w:rPr>
        <w:sz w:val="18"/>
        <w:szCs w:val="18"/>
      </w:rPr>
    </w:pPr>
    <w:r>
      <w:rPr>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103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jc w:val="left"/>
                            <w:tabs>
                              <w:tab w:val="center" w:pos="4153" w:leader="none"/>
                              <w:tab w:val="right" w:pos="8306" w:leader="none"/>
                            </w:tabs>
                            <w:rPr>
                              <w:sz w:val="18"/>
                              <w:szCs w:val="18"/>
                            </w:rPr>
                          </w:pPr>
                          <w:r>
                            <w:rPr>
                              <w:sz w:val="18"/>
                              <w:szCs w:val="18"/>
                            </w:rPr>
                            <w:fldChar w:fldCharType="begin"/>
                          </w:r>
                          <w:r>
                            <w:rPr>
                              <w:sz w:val="18"/>
                              <w:szCs w:val="18"/>
                            </w:rPr>
                            <w:instrText xml:space="preserve"> PAGE  \* MERGEFORMAT </w:instrText>
                          </w:r>
                          <w:r>
                            <w:rPr>
                              <w:sz w:val="18"/>
                              <w:szCs w:val="18"/>
                            </w:rPr>
                            <w:fldChar w:fldCharType="separate"/>
                          </w:r>
                          <w:r>
                            <w:rPr>
                              <w:sz w:val="18"/>
                              <w:szCs w:val="18"/>
                            </w:rPr>
                            <w:t xml:space="preserve">56</w:t>
                          </w:r>
                          <w:r>
                            <w:rPr>
                              <w:sz w:val="18"/>
                              <w:szCs w:val="18"/>
                            </w:rPr>
                            <w:fldChar w:fldCharType="end"/>
                          </w:r>
                          <w:r/>
                        </w:p>
                      </w:txbxContent>
                    </wps:txbx>
                    <wps:bodyPr wrap="none" lIns="0" tIns="0" rIns="0" bIns="0" upright="1">
                      <a:spAutoFit/>
                    </wps:bodyPr>
                  </wps:wsp>
                </a:graphicData>
              </a:graphic>
            </wp:anchor>
          </w:drawing>
        </mc:Choice>
        <mc:Fallback>
          <w:pict>
            <v:shape id="shape 7" o:spid="_x0000_s7"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jc w:val="left"/>
                      <w:tabs>
                        <w:tab w:val="center" w:pos="4153" w:leader="none"/>
                        <w:tab w:val="right" w:pos="8306" w:leader="none"/>
                      </w:tabs>
                      <w:rPr>
                        <w:sz w:val="18"/>
                        <w:szCs w:val="18"/>
                      </w:rPr>
                    </w:pPr>
                    <w:r>
                      <w:rPr>
                        <w:sz w:val="18"/>
                        <w:szCs w:val="18"/>
                      </w:rPr>
                      <w:fldChar w:fldCharType="begin"/>
                    </w:r>
                    <w:r>
                      <w:rPr>
                        <w:sz w:val="18"/>
                        <w:szCs w:val="18"/>
                      </w:rPr>
                      <w:instrText xml:space="preserve"> PAGE  \* MERGEFORMAT </w:instrText>
                    </w:r>
                    <w:r>
                      <w:rPr>
                        <w:sz w:val="18"/>
                        <w:szCs w:val="18"/>
                      </w:rPr>
                      <w:fldChar w:fldCharType="separate"/>
                    </w:r>
                    <w:r>
                      <w:rPr>
                        <w:sz w:val="18"/>
                        <w:szCs w:val="18"/>
                      </w:rPr>
                      <w:t xml:space="preserve">56</w:t>
                    </w:r>
                    <w:r>
                      <w:rPr>
                        <w:sz w:val="18"/>
                        <w:szCs w:val="18"/>
                      </w:rPr>
                      <w:fldChar w:fldCharType="end"/>
                    </w:r>
                    <w:r/>
                  </w:p>
                </w:txbxContent>
              </v:textbox>
            </v:shape>
          </w:pict>
        </mc:Fallback>
      </mc:AlternateContent>
    </w:r>
    <w:r/>
  </w:p>
  <w:p>
    <w:pPr>
      <w:jc w:val="left"/>
      <w:tabs>
        <w:tab w:val="center" w:pos="4153" w:leader="none"/>
        <w:tab w:val="right" w:pos="8306" w:leader="none"/>
      </w:tabs>
      <w:rPr>
        <w:sz w:val="18"/>
        <w:szCs w:val="18"/>
      </w:rPr>
    </w:pPr>
    <w:r>
      <w:rPr>
        <w:sz w:val="18"/>
        <w:szCs w:val="18"/>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20"/>
      <w:spacing w:after="120" w:line="14" w:lineRule="auto"/>
      <w:rPr>
        <w:sz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jc w:val="left"/>
                            <w:tabs>
                              <w:tab w:val="center" w:pos="4153" w:leader="none"/>
                              <w:tab w:val="right" w:pos="8306" w:leader="none"/>
                            </w:tabs>
                            <w:rPr>
                              <w:sz w:val="18"/>
                              <w:szCs w:val="18"/>
                            </w:rPr>
                          </w:pPr>
                          <w:r>
                            <w:rPr>
                              <w:sz w:val="18"/>
                              <w:szCs w:val="18"/>
                            </w:rPr>
                            <w:fldChar w:fldCharType="begin"/>
                          </w:r>
                          <w:r>
                            <w:rPr>
                              <w:sz w:val="18"/>
                              <w:szCs w:val="18"/>
                            </w:rPr>
                            <w:instrText xml:space="preserve"> PAGE  \* MERGEFORMAT </w:instrText>
                          </w:r>
                          <w:r>
                            <w:rPr>
                              <w:sz w:val="18"/>
                              <w:szCs w:val="18"/>
                            </w:rPr>
                            <w:fldChar w:fldCharType="separate"/>
                          </w:r>
                          <w:r>
                            <w:rPr>
                              <w:sz w:val="18"/>
                              <w:szCs w:val="18"/>
                            </w:rPr>
                            <w:t xml:space="preserve">53</w:t>
                          </w:r>
                          <w:r>
                            <w:rPr>
                              <w:sz w:val="18"/>
                              <w:szCs w:val="18"/>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8" o:spid="_x0000_s8"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jc w:val="left"/>
                      <w:tabs>
                        <w:tab w:val="center" w:pos="4153" w:leader="none"/>
                        <w:tab w:val="right" w:pos="8306" w:leader="none"/>
                      </w:tabs>
                      <w:rPr>
                        <w:sz w:val="18"/>
                        <w:szCs w:val="18"/>
                      </w:rPr>
                    </w:pPr>
                    <w:r>
                      <w:rPr>
                        <w:sz w:val="18"/>
                        <w:szCs w:val="18"/>
                      </w:rPr>
                      <w:fldChar w:fldCharType="begin"/>
                    </w:r>
                    <w:r>
                      <w:rPr>
                        <w:sz w:val="18"/>
                        <w:szCs w:val="18"/>
                      </w:rPr>
                      <w:instrText xml:space="preserve"> PAGE  \* MERGEFORMAT </w:instrText>
                    </w:r>
                    <w:r>
                      <w:rPr>
                        <w:sz w:val="18"/>
                        <w:szCs w:val="18"/>
                      </w:rPr>
                      <w:fldChar w:fldCharType="separate"/>
                    </w:r>
                    <w:r>
                      <w:rPr>
                        <w:sz w:val="18"/>
                        <w:szCs w:val="18"/>
                      </w:rPr>
                      <w:t xml:space="preserve">53</w:t>
                    </w:r>
                    <w:r>
                      <w:rPr>
                        <w:sz w:val="18"/>
                        <w:szCs w:val="18"/>
                      </w:rP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page">
                <wp:posOffset>3331845</wp:posOffset>
              </wp:positionH>
              <wp:positionV relativeFrom="page">
                <wp:posOffset>9913620</wp:posOffset>
              </wp:positionV>
              <wp:extent cx="769620" cy="152400"/>
              <wp:effectExtent l="0" t="0" r="0" b="0"/>
              <wp:wrapNone/>
              <wp:docPr id="10" name="文本框 8"/>
              <wp:cNvGraphicFramePr/>
              <a:graphic xmlns:a="http://schemas.openxmlformats.org/drawingml/2006/main">
                <a:graphicData uri="http://schemas.microsoft.com/office/word/2010/wordprocessingShape">
                  <wps:wsp>
                    <wps:cNvPr id="0" name=""/>
                    <wps:cNvSpPr txBox="1"/>
                    <wps:spPr bwMode="auto">
                      <a:xfrm>
                        <a:off x="0" y="0"/>
                        <a:ext cx="769620" cy="152400"/>
                      </a:xfrm>
                      <a:prstGeom prst="rect">
                        <a:avLst/>
                      </a:prstGeom>
                      <a:noFill/>
                      <a:ln>
                        <a:noFill/>
                      </a:ln>
                      <a:effectLst/>
                    </wps:spPr>
                    <wps:txbx>
                      <w:txbxContent>
                        <w:p>
                          <w:pPr>
                            <w:ind w:left="20" w:firstLine="540"/>
                            <w:jc w:val="left"/>
                            <w:spacing w:before="2"/>
                            <w:rPr>
                              <w:sz w:val="18"/>
                            </w:rPr>
                          </w:pPr>
                          <w:r>
                            <w:rPr>
                              <w:sz w:val="18"/>
                            </w:rPr>
                          </w:r>
                          <w:r/>
                        </w:p>
                      </w:txbxContent>
                    </wps:txbx>
                    <wps:bodyPr lIns="0" tIns="0" rIns="0" bIns="0" upright="1"/>
                  </wps:wsp>
                </a:graphicData>
              </a:graphic>
            </wp:anchor>
          </w:drawing>
        </mc:Choice>
        <mc:Fallback>
          <w:pict>
            <v:shape id="shape 9" o:spid="_x0000_s9" o:spt="202" type="#_x0000_t202" style="position:absolute;z-index:-251660288;o:allowoverlap:true;o:allowincell:true;mso-position-horizontal-relative:page;margin-left:262.3pt;mso-position-horizontal:absolute;mso-position-vertical-relative:page;margin-top:780.6pt;mso-position-vertical:absolute;width:60.6pt;height:12.0pt;mso-wrap-distance-left:9.0pt;mso-wrap-distance-top:0.0pt;mso-wrap-distance-right:9.0pt;mso-wrap-distance-bottom:0.0pt;visibility:visible;" filled="f" stroked="f">
              <v:textbox inset="0,0,0,0">
                <w:txbxContent>
                  <w:p>
                    <w:pPr>
                      <w:ind w:left="20" w:firstLine="540"/>
                      <w:jc w:val="left"/>
                      <w:spacing w:before="2"/>
                      <w:rPr>
                        <w:sz w:val="18"/>
                      </w:rPr>
                    </w:pPr>
                    <w:r>
                      <w:rPr>
                        <w:sz w:val="18"/>
                      </w:r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tabs>
        <w:tab w:val="center" w:pos="4153" w:leader="none"/>
        <w:tab w:val="right" w:pos="8306" w:leader="none"/>
      </w:tabs>
      <w:rPr>
        <w:sz w:val="18"/>
        <w:szCs w:val="18"/>
      </w:rPr>
    </w:pPr>
    <w:r>
      <w:rPr>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6"/>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a:effectLst/>
                    </wps:spPr>
                    <wps:txbx>
                      <w:txbxContent>
                        <w:p>
                          <w:pPr>
                            <w:jc w:val="left"/>
                            <w:tabs>
                              <w:tab w:val="center" w:pos="4153" w:leader="none"/>
                              <w:tab w:val="right" w:pos="8306" w:leader="none"/>
                            </w:tabs>
                            <w:rPr>
                              <w:sz w:val="18"/>
                              <w:szCs w:val="18"/>
                            </w:rPr>
                          </w:pPr>
                          <w:r>
                            <w:rPr>
                              <w:sz w:val="18"/>
                              <w:szCs w:val="18"/>
                            </w:rPr>
                            <w:fldChar w:fldCharType="begin"/>
                          </w:r>
                          <w:r>
                            <w:rPr>
                              <w:sz w:val="18"/>
                              <w:szCs w:val="18"/>
                            </w:rPr>
                            <w:instrText xml:space="preserve"> PAGE  \* MERGEFORMAT </w:instrText>
                          </w:r>
                          <w:r>
                            <w:rPr>
                              <w:sz w:val="18"/>
                              <w:szCs w:val="18"/>
                            </w:rPr>
                            <w:fldChar w:fldCharType="separate"/>
                          </w:r>
                          <w:r>
                            <w:rPr>
                              <w:sz w:val="18"/>
                              <w:szCs w:val="18"/>
                            </w:rPr>
                            <w:t xml:space="preserve">59</w:t>
                          </w:r>
                          <w:r>
                            <w:rPr>
                              <w:sz w:val="18"/>
                              <w:szCs w:val="18"/>
                            </w:rPr>
                            <w:fldChar w:fldCharType="end"/>
                          </w:r>
                          <w:r/>
                        </w:p>
                      </w:txbxContent>
                    </wps:txbx>
                    <wps:bodyPr wrap="none" lIns="0" tIns="0" rIns="0" bIns="0" upright="1">
                      <a:spAutoFit/>
                    </wps:bodyPr>
                  </wps:wsp>
                </a:graphicData>
              </a:graphic>
            </wp:anchor>
          </w:drawing>
        </mc:Choice>
        <mc:Fallback>
          <w:pict>
            <v:shape id="shape 10" o:spid="_x0000_s10" o:spt="1" type="#_x0000_t1"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jc w:val="left"/>
                      <w:tabs>
                        <w:tab w:val="center" w:pos="4153" w:leader="none"/>
                        <w:tab w:val="right" w:pos="8306" w:leader="none"/>
                      </w:tabs>
                      <w:rPr>
                        <w:sz w:val="18"/>
                        <w:szCs w:val="18"/>
                      </w:rPr>
                    </w:pPr>
                    <w:r>
                      <w:rPr>
                        <w:sz w:val="18"/>
                        <w:szCs w:val="18"/>
                      </w:rPr>
                      <w:fldChar w:fldCharType="begin"/>
                    </w:r>
                    <w:r>
                      <w:rPr>
                        <w:sz w:val="18"/>
                        <w:szCs w:val="18"/>
                      </w:rPr>
                      <w:instrText xml:space="preserve"> PAGE  \* MERGEFORMAT </w:instrText>
                    </w:r>
                    <w:r>
                      <w:rPr>
                        <w:sz w:val="18"/>
                        <w:szCs w:val="18"/>
                      </w:rPr>
                      <w:fldChar w:fldCharType="separate"/>
                    </w:r>
                    <w:r>
                      <w:rPr>
                        <w:sz w:val="18"/>
                        <w:szCs w:val="18"/>
                      </w:rPr>
                      <w:t xml:space="preserve">59</w:t>
                    </w:r>
                    <w:r>
                      <w:rPr>
                        <w:sz w:val="18"/>
                        <w:szCs w:val="18"/>
                      </w:rPr>
                      <w:fldChar w:fldCharType="end"/>
                    </w:r>
                    <w:r/>
                  </w:p>
                </w:txbxContent>
              </v:textbox>
            </v:shape>
          </w:pict>
        </mc:Fallback>
      </mc:AlternateContent>
    </w:r>
    <w:r/>
  </w:p>
  <w:p>
    <w:pPr>
      <w:jc w:val="left"/>
      <w:tabs>
        <w:tab w:val="center" w:pos="4153" w:leader="none"/>
        <w:tab w:val="right" w:pos="8306" w:leader="none"/>
      </w:tabs>
      <w:rPr>
        <w:sz w:val="18"/>
        <w:szCs w:val="18"/>
      </w:rPr>
    </w:pPr>
    <w:r>
      <w:rPr>
        <w:sz w:val="18"/>
        <w:szCs w:val="18"/>
      </w:r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71"/>
      <w:spacing w:line="14" w:lineRule="auto"/>
      <w:rPr>
        <w:sz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384"/>
                          </w:pPr>
                          <w:r>
                            <w:fldChar w:fldCharType="begin"/>
                          </w:r>
                          <w:r>
                            <w:instrText xml:space="preserve"> PAGE  \* MERGEFORMAT </w:instrText>
                          </w:r>
                          <w:r>
                            <w:fldChar w:fldCharType="separate"/>
                          </w:r>
                          <w:r>
                            <w:t xml:space="preserve">56</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1" o:spid="_x0000_s11" o:spt="202" type="#_x0000_t202" style="position:absolute;z-index:25166950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384"/>
                    </w:pPr>
                    <w:r>
                      <w:fldChar w:fldCharType="begin"/>
                    </w:r>
                    <w:r>
                      <w:instrText xml:space="preserve"> PAGE  \* MERGEFORMAT </w:instrText>
                    </w:r>
                    <w:r>
                      <w:fldChar w:fldCharType="separate"/>
                    </w:r>
                    <w:r>
                      <w:t xml:space="preserve">56</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page">
                <wp:posOffset>3331845</wp:posOffset>
              </wp:positionH>
              <wp:positionV relativeFrom="page">
                <wp:posOffset>9913620</wp:posOffset>
              </wp:positionV>
              <wp:extent cx="769620" cy="152400"/>
              <wp:effectExtent l="0" t="0" r="0" b="0"/>
              <wp:wrapNone/>
              <wp:docPr id="13" name="文本框 5"/>
              <wp:cNvGraphicFramePr/>
              <a:graphic xmlns:a="http://schemas.openxmlformats.org/drawingml/2006/main">
                <a:graphicData uri="http://schemas.microsoft.com/office/word/2010/wordprocessingShape">
                  <wps:wsp>
                    <wps:cNvPr id="0" name=""/>
                    <wps:cNvSpPr txBox="1"/>
                    <wps:spPr bwMode="auto">
                      <a:xfrm>
                        <a:off x="0" y="0"/>
                        <a:ext cx="769620" cy="152400"/>
                      </a:xfrm>
                      <a:prstGeom prst="rect">
                        <a:avLst/>
                      </a:prstGeom>
                      <a:noFill/>
                      <a:ln>
                        <a:noFill/>
                      </a:ln>
                      <a:effectLst/>
                    </wps:spPr>
                    <wps:txbx>
                      <w:txbxContent>
                        <w:p>
                          <w:pPr>
                            <w:ind w:left="20" w:firstLine="540"/>
                            <w:jc w:val="left"/>
                            <w:spacing w:before="2"/>
                            <w:rPr>
                              <w:sz w:val="18"/>
                            </w:rPr>
                          </w:pPr>
                          <w:r>
                            <w:rPr>
                              <w:sz w:val="18"/>
                            </w:rPr>
                          </w:r>
                          <w:r/>
                        </w:p>
                      </w:txbxContent>
                    </wps:txbx>
                    <wps:bodyPr lIns="0" tIns="0" rIns="0" bIns="0" upright="1"/>
                  </wps:wsp>
                </a:graphicData>
              </a:graphic>
            </wp:anchor>
          </w:drawing>
        </mc:Choice>
        <mc:Fallback>
          <w:pict>
            <v:shape id="shape 12" o:spid="_x0000_s12" o:spt="202" type="#_x0000_t202" style="position:absolute;z-index:-251659264;o:allowoverlap:true;o:allowincell:true;mso-position-horizontal-relative:page;margin-left:262.3pt;mso-position-horizontal:absolute;mso-position-vertical-relative:page;margin-top:780.6pt;mso-position-vertical:absolute;width:60.6pt;height:12.0pt;mso-wrap-distance-left:9.0pt;mso-wrap-distance-top:0.0pt;mso-wrap-distance-right:9.0pt;mso-wrap-distance-bottom:0.0pt;visibility:visible;" filled="f" stroked="f">
              <v:textbox inset="0,0,0,0">
                <w:txbxContent>
                  <w:p>
                    <w:pPr>
                      <w:ind w:left="20" w:firstLine="540"/>
                      <w:jc w:val="left"/>
                      <w:spacing w:before="2"/>
                      <w:rPr>
                        <w:sz w:val="18"/>
                      </w:rPr>
                    </w:pPr>
                    <w:r>
                      <w:rPr>
                        <w:sz w:val="18"/>
                      </w:rPr>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84"/>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矩形 4"/>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a:effectLst/>
                    </wps:spPr>
                    <wps:txbx>
                      <w:txbxContent>
                        <w:p>
                          <w:pPr>
                            <w:pStyle w:val="1384"/>
                          </w:pPr>
                          <w:r>
                            <w:fldChar w:fldCharType="begin"/>
                          </w:r>
                          <w:r>
                            <w:instrText xml:space="preserve"> PAGE  \* MERGEFORMAT </w:instrText>
                          </w:r>
                          <w:r>
                            <w:fldChar w:fldCharType="separate"/>
                          </w:r>
                          <w:r>
                            <w:t xml:space="preserve">54</w:t>
                          </w:r>
                          <w:r>
                            <w:fldChar w:fldCharType="end"/>
                          </w:r>
                          <w:r/>
                        </w:p>
                      </w:txbxContent>
                    </wps:txbx>
                    <wps:bodyPr wrap="none" lIns="0" tIns="0" rIns="0" bIns="0" upright="1">
                      <a:spAutoFit/>
                    </wps:bodyPr>
                  </wps:wsp>
                </a:graphicData>
              </a:graphic>
            </wp:anchor>
          </w:drawing>
        </mc:Choice>
        <mc:Fallback>
          <w:pict>
            <v:shape id="shape 13" o:spid="_x0000_s13" o:spt="1" type="#_x0000_t1"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84"/>
                    </w:pPr>
                    <w:r>
                      <w:fldChar w:fldCharType="begin"/>
                    </w:r>
                    <w:r>
                      <w:instrText xml:space="preserve"> PAGE  \* MERGEFORMAT </w:instrText>
                    </w:r>
                    <w:r>
                      <w:fldChar w:fldCharType="separate"/>
                    </w:r>
                    <w:r>
                      <w:t xml:space="preserve">54</w:t>
                    </w:r>
                    <w:r>
                      <w:fldChar w:fldCharType="end"/>
                    </w:r>
                    <w:r/>
                  </w:p>
                </w:txbxContent>
              </v:textbox>
            </v:shape>
          </w:pict>
        </mc:Fallback>
      </mc:AlternateContent>
    </w:r>
    <w:r/>
  </w:p>
  <w:p>
    <w:pPr>
      <w:pStyle w:val="1384"/>
    </w:p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71"/>
      <w:spacing w:line="14" w:lineRule="auto"/>
      <w:rPr>
        <w:sz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384"/>
                          </w:pPr>
                          <w:r>
                            <w:fldChar w:fldCharType="begin"/>
                          </w:r>
                          <w:r>
                            <w:instrText xml:space="preserve"> PAGE  \* MERGEFORMAT </w:instrText>
                          </w:r>
                          <w:r>
                            <w:fldChar w:fldCharType="separate"/>
                          </w:r>
                          <w:r>
                            <w:t xml:space="preserve">57</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4" o:spid="_x0000_s14" o:spt="202" type="#_x0000_t202" style="position:absolute;z-index:25167052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384"/>
                    </w:pPr>
                    <w:r>
                      <w:fldChar w:fldCharType="begin"/>
                    </w:r>
                    <w:r>
                      <w:instrText xml:space="preserve"> PAGE  \* MERGEFORMAT </w:instrText>
                    </w:r>
                    <w:r>
                      <w:fldChar w:fldCharType="separate"/>
                    </w:r>
                    <w:r>
                      <w:t xml:space="preserve">57</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1" locked="0" layoutInCell="1" allowOverlap="1">
              <wp:simplePos x="0" y="0"/>
              <wp:positionH relativeFrom="page">
                <wp:posOffset>3331845</wp:posOffset>
              </wp:positionH>
              <wp:positionV relativeFrom="page">
                <wp:posOffset>9913620</wp:posOffset>
              </wp:positionV>
              <wp:extent cx="769620" cy="152400"/>
              <wp:effectExtent l="0" t="0" r="0" b="0"/>
              <wp:wrapNone/>
              <wp:docPr id="16" name="文本框 2"/>
              <wp:cNvGraphicFramePr/>
              <a:graphic xmlns:a="http://schemas.openxmlformats.org/drawingml/2006/main">
                <a:graphicData uri="http://schemas.microsoft.com/office/word/2010/wordprocessingShape">
                  <wps:wsp>
                    <wps:cNvPr id="0" name=""/>
                    <wps:cNvSpPr txBox="1"/>
                    <wps:spPr bwMode="auto">
                      <a:xfrm>
                        <a:off x="0" y="0"/>
                        <a:ext cx="769620" cy="152400"/>
                      </a:xfrm>
                      <a:prstGeom prst="rect">
                        <a:avLst/>
                      </a:prstGeom>
                      <a:noFill/>
                      <a:ln>
                        <a:noFill/>
                      </a:ln>
                      <a:effectLst/>
                    </wps:spPr>
                    <wps:txbx>
                      <w:txbxContent>
                        <w:p>
                          <w:pPr>
                            <w:ind w:left="20" w:firstLine="540"/>
                            <w:jc w:val="left"/>
                            <w:spacing w:before="2"/>
                            <w:rPr>
                              <w:sz w:val="18"/>
                            </w:rPr>
                          </w:pPr>
                          <w:r>
                            <w:rPr>
                              <w:sz w:val="18"/>
                            </w:rPr>
                          </w:r>
                          <w:r/>
                        </w:p>
                      </w:txbxContent>
                    </wps:txbx>
                    <wps:bodyPr lIns="0" tIns="0" rIns="0" bIns="0" upright="1"/>
                  </wps:wsp>
                </a:graphicData>
              </a:graphic>
            </wp:anchor>
          </w:drawing>
        </mc:Choice>
        <mc:Fallback>
          <w:pict>
            <v:shape id="shape 15" o:spid="_x0000_s15" o:spt="202" type="#_x0000_t202" style="position:absolute;z-index:-251661312;o:allowoverlap:true;o:allowincell:true;mso-position-horizontal-relative:page;margin-left:262.3pt;mso-position-horizontal:absolute;mso-position-vertical-relative:page;margin-top:780.6pt;mso-position-vertical:absolute;width:60.6pt;height:12.0pt;mso-wrap-distance-left:9.0pt;mso-wrap-distance-top:0.0pt;mso-wrap-distance-right:9.0pt;mso-wrap-distance-bottom:0.0pt;visibility:visible;" filled="f" stroked="f">
              <v:textbox inset="0,0,0,0">
                <w:txbxContent>
                  <w:p>
                    <w:pPr>
                      <w:ind w:left="20" w:firstLine="540"/>
                      <w:jc w:val="left"/>
                      <w:spacing w:before="2"/>
                      <w:rPr>
                        <w:sz w:val="18"/>
                      </w:rPr>
                    </w:pPr>
                    <w:r>
                      <w:rPr>
                        <w:sz w:val="18"/>
                      </w:rPr>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84"/>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矩形 1"/>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a:effectLst/>
                    </wps:spPr>
                    <wps:txbx>
                      <w:txbxContent>
                        <w:p>
                          <w:pPr>
                            <w:pStyle w:val="1384"/>
                          </w:pPr>
                          <w:r>
                            <w:fldChar w:fldCharType="begin"/>
                          </w:r>
                          <w:r>
                            <w:instrText xml:space="preserve"> PAGE  \* MERGEFORMAT </w:instrText>
                          </w:r>
                          <w:r>
                            <w:fldChar w:fldCharType="separate"/>
                          </w:r>
                          <w:r>
                            <w:t xml:space="preserve">57</w:t>
                          </w:r>
                          <w:r>
                            <w:fldChar w:fldCharType="end"/>
                          </w:r>
                          <w:r/>
                        </w:p>
                      </w:txbxContent>
                    </wps:txbx>
                    <wps:bodyPr wrap="none" lIns="0" tIns="0" rIns="0" bIns="0" upright="1">
                      <a:spAutoFit/>
                    </wps:bodyPr>
                  </wps:wsp>
                </a:graphicData>
              </a:graphic>
            </wp:anchor>
          </w:drawing>
        </mc:Choice>
        <mc:Fallback>
          <w:pict>
            <v:shape id="shape 16" o:spid="_x0000_s16" o:spt="1" type="#_x0000_t1"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84"/>
                    </w:pPr>
                    <w:r>
                      <w:fldChar w:fldCharType="begin"/>
                    </w:r>
                    <w:r>
                      <w:instrText xml:space="preserve"> PAGE  \* MERGEFORMAT </w:instrText>
                    </w:r>
                    <w:r>
                      <w:fldChar w:fldCharType="separate"/>
                    </w:r>
                    <w:r>
                      <w:t xml:space="preserve">57</w:t>
                    </w:r>
                    <w:r>
                      <w:fldChar w:fldCharType="end"/>
                    </w:r>
                    <w:r/>
                  </w:p>
                </w:txbxContent>
              </v:textbox>
            </v:shape>
          </w:pict>
        </mc:Fallback>
      </mc:AlternateContent>
    </w:r>
    <w:r/>
  </w:p>
  <w:p>
    <w:pPr>
      <w:pStyle w:val="138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86"/>
      <w:jc w:val="both"/>
    </w:pPr>
    <w:r>
      <w:rPr>
        <w:rFonts w:hint="eastAsia"/>
      </w:rPr>
      <mc:AlternateContent>
        <mc:Choice Requires="wpg">
          <w:drawing>
            <wp:inline xmlns:wp="http://schemas.openxmlformats.org/drawingml/2006/wordprocessingDrawing" distT="0" distB="0" distL="0" distR="0">
              <wp:extent cx="1188085" cy="360045"/>
              <wp:effectExtent l="0" t="0" r="12065" b="1905"/>
              <wp:docPr id="1" name="图片 347175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7175407" name="图片 347175407"/>
                      <pic:cNvPicPr>
                        <a:picLocks noChangeAspect="1"/>
                      </pic:cNvPicPr>
                      <pic:nvPr/>
                    </pic:nvPicPr>
                    <pic:blipFill>
                      <a:blip r:embed="rId1"/>
                      <a:stretch/>
                    </pic:blipFill>
                    <pic:spPr bwMode="auto">
                      <a:xfrm>
                        <a:off x="0" y="0"/>
                        <a:ext cx="1188085" cy="36004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93.5pt;height:28.3pt;mso-wrap-distance-left:0.0pt;mso-wrap-distance-top:0.0pt;mso-wrap-distance-right:0.0pt;mso-wrap-distance-bottom:0.0pt;" stroked="false">
              <v:path textboxrect="0,0,0,0"/>
              <v:imagedata r:id="rId1" o:title=""/>
            </v:shape>
          </w:pict>
        </mc:Fallback>
      </mc:AlternateContent>
    </w:r>
    <w:r>
      <w:t xml:space="preserve">                              </w:t>
    </w:r>
    <w:r>
      <w:rPr>
        <w:rFonts w:hint="eastAsia"/>
      </w:rPr>
      <w:t xml:space="preserve">                        江苏省特种设备安全监督检验研究院</w:t>
    </w:r>
    <w:r/>
  </w:p>
  <w:p>
    <w:pPr>
      <w:pStyle w:val="1386"/>
      <w:rPr>
        <w:sz w:val="21"/>
      </w:rPr>
    </w:pPr>
    <w:r>
      <w:rPr>
        <w:rFonts w:hint="eastAsia"/>
      </w:rPr>
      <w:t xml:space="preserve">                                                       </w:t>
    </w:r>
    <w:r>
      <w:rPr>
        <w:rFonts w:hint="eastAsia"/>
        <w:lang w:val="en-US" w:eastAsia="zh-CN"/>
      </w:rPr>
      <w:t xml:space="preserve">    </w:t>
    </w:r>
    <w:r>
      <w:rPr>
        <w:rFonts w:hint="eastAsia"/>
        <w:lang w:eastAsia="zh-CN"/>
      </w:rPr>
      <w:t xml:space="preserve">多路压电信号采集与实时无线传输系统等设备</w:t>
    </w:r>
    <w:r>
      <w:rPr>
        <w:rFonts w:hint="eastAsia"/>
      </w:rPr>
      <w:t xml:space="preserve">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86"/>
      <w:jc w:val="left"/>
    </w:pPr>
    <w:r>
      <w:rPr>
        <w:rFonts w:hint="eastAsia"/>
      </w:rPr>
      <mc:AlternateContent>
        <mc:Choice Requires="wpg">
          <w:drawing>
            <wp:inline xmlns:wp="http://schemas.openxmlformats.org/drawingml/2006/wordprocessingDrawing" distT="0" distB="0" distL="0" distR="0">
              <wp:extent cx="995045" cy="301625"/>
              <wp:effectExtent l="0" t="0" r="14604" b="3175"/>
              <wp:docPr id="2" name="图片 1719633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9633719" name="图片 1719633719"/>
                      <pic:cNvPicPr>
                        <a:picLocks noChangeAspect="1"/>
                      </pic:cNvPicPr>
                      <pic:nvPr/>
                    </pic:nvPicPr>
                    <pic:blipFill>
                      <a:blip r:embed="rId1"/>
                      <a:stretch/>
                    </pic:blipFill>
                    <pic:spPr bwMode="auto">
                      <a:xfrm>
                        <a:off x="0" y="0"/>
                        <a:ext cx="995045" cy="3016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78.3pt;height:23.8pt;mso-wrap-distance-left:0.0pt;mso-wrap-distance-top:0.0pt;mso-wrap-distance-right:0.0pt;mso-wrap-distance-bottom:0.0pt;" stroked="false">
              <v:path textboxrect="0,0,0,0"/>
              <v:imagedata r:id="rId1" o:title=""/>
            </v:shape>
          </w:pict>
        </mc:Fallback>
      </mc:AlternateContent>
    </w:r>
    <w:r>
      <w:t xml:space="preserve">                        </w:t>
    </w:r>
    <w:r>
      <w:rPr>
        <w:rFonts w:hint="eastAsia"/>
      </w:rPr>
      <w:t xml:space="preserve">                               江苏省特种设备安全监督检验研究院</w:t>
    </w:r>
    <w:r/>
  </w:p>
  <w:p>
    <w:pPr>
      <w:pStyle w:val="1386"/>
      <w:jc w:val="right"/>
    </w:pPr>
    <w:r>
      <w:t xml:space="preserve">  </w:t>
    </w:r>
    <w:r>
      <w:rPr>
        <w:rFonts w:hint="eastAsia"/>
      </w:rPr>
      <w:t xml:space="preserve">电梯钢丝绳疲劳试验机招标文件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86"/>
      <w:jc w:val="both"/>
    </w:pPr>
    <w:r>
      <w:rPr>
        <w:rFonts w:hint="eastAsia"/>
      </w:rPr>
      <mc:AlternateContent>
        <mc:Choice Requires="wpg">
          <w:drawing>
            <wp:inline xmlns:wp="http://schemas.openxmlformats.org/drawingml/2006/wordprocessingDrawing" distT="0" distB="0" distL="0" distR="0">
              <wp:extent cx="1188085" cy="360045"/>
              <wp:effectExtent l="0" t="0" r="12065" b="1905"/>
              <wp:docPr id="3" name="图片 149045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045963" name="图片 149045963"/>
                      <pic:cNvPicPr>
                        <a:picLocks noChangeAspect="1"/>
                      </pic:cNvPicPr>
                      <pic:nvPr/>
                    </pic:nvPicPr>
                    <pic:blipFill>
                      <a:blip r:embed="rId1"/>
                      <a:stretch/>
                    </pic:blipFill>
                    <pic:spPr bwMode="auto">
                      <a:xfrm>
                        <a:off x="0" y="0"/>
                        <a:ext cx="1188085" cy="36004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93.5pt;height:28.3pt;mso-wrap-distance-left:0.0pt;mso-wrap-distance-top:0.0pt;mso-wrap-distance-right:0.0pt;mso-wrap-distance-bottom:0.0pt;" stroked="false">
              <v:path textboxrect="0,0,0,0"/>
              <v:imagedata r:id="rId1" o:title=""/>
            </v:shape>
          </w:pict>
        </mc:Fallback>
      </mc:AlternateContent>
    </w:r>
    <w:r>
      <w:t xml:space="preserve">                              </w:t>
    </w:r>
    <w:r>
      <w:rPr>
        <w:rFonts w:hint="eastAsia"/>
      </w:rPr>
      <w:t xml:space="preserve">                      江苏省特种设备安全监督检验研究院 </w:t>
    </w:r>
    <w:r/>
  </w:p>
  <w:p>
    <w:pPr>
      <w:pStyle w:val="1386"/>
    </w:pPr>
    <w:r>
      <w:rPr>
        <w:rFonts w:hint="eastAsia"/>
      </w:rPr>
      <w:t xml:space="preserve">                                                     </w:t>
    </w:r>
    <w:r>
      <w:rPr>
        <w:rFonts w:hint="eastAsia"/>
        <w:lang w:eastAsia="zh-CN"/>
      </w:rPr>
      <w:t xml:space="preserve">多路压电信号采集与实时无线传输系统等设备</w:t>
    </w:r>
    <w:r>
      <w:rPr>
        <w:rFonts w:hint="eastAsia"/>
      </w:rPr>
      <w:t xml:space="preserve">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86"/>
      <w:jc w:val="both"/>
    </w:pPr>
    <w:r>
      <w:rPr>
        <w:rFonts w:hint="eastAsia"/>
      </w:rPr>
      <mc:AlternateContent>
        <mc:Choice Requires="wpg">
          <w:drawing>
            <wp:inline xmlns:wp="http://schemas.openxmlformats.org/drawingml/2006/wordprocessingDrawing" distT="0" distB="0" distL="0" distR="0">
              <wp:extent cx="1188085" cy="360045"/>
              <wp:effectExtent l="0" t="0" r="12065" b="1905"/>
              <wp:docPr id="4" name="图片 1780082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0082855" name="图片 1780082855"/>
                      <pic:cNvPicPr>
                        <a:picLocks noChangeAspect="1"/>
                      </pic:cNvPicPr>
                      <pic:nvPr/>
                    </pic:nvPicPr>
                    <pic:blipFill>
                      <a:blip r:embed="rId1"/>
                      <a:stretch/>
                    </pic:blipFill>
                    <pic:spPr bwMode="auto">
                      <a:xfrm>
                        <a:off x="0" y="0"/>
                        <a:ext cx="1188085" cy="36004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93.5pt;height:28.3pt;mso-wrap-distance-left:0.0pt;mso-wrap-distance-top:0.0pt;mso-wrap-distance-right:0.0pt;mso-wrap-distance-bottom:0.0pt;" stroked="false">
              <v:path textboxrect="0,0,0,0"/>
              <v:imagedata r:id="rId1" o:title=""/>
            </v:shape>
          </w:pict>
        </mc:Fallback>
      </mc:AlternateContent>
    </w:r>
    <w:r>
      <w:t xml:space="preserve">                              </w:t>
    </w:r>
    <w:r>
      <w:rPr>
        <w:rFonts w:hint="eastAsia"/>
      </w:rPr>
      <w:t xml:space="preserve">                      江苏省特种设备安全监督检验研究院 </w:t>
    </w:r>
    <w:r/>
  </w:p>
  <w:p>
    <w:pPr>
      <w:pStyle w:val="1386"/>
      <w:rPr>
        <w:sz w:val="21"/>
      </w:rPr>
    </w:pPr>
    <w:r>
      <w:rPr>
        <w:rFonts w:hint="eastAsia"/>
      </w:rPr>
      <w:t xml:space="preserve">                                                              </w:t>
    </w:r>
    <w:r>
      <w:t xml:space="preserve">         </w:t>
    </w:r>
    <w:r>
      <w:rPr>
        <w:rFonts w:hint="eastAsia"/>
      </w:rPr>
      <w:t xml:space="preserve">电梯钢丝绳疲劳试验机招标文件</w:t>
    </w:r>
    <w:r/>
  </w:p>
  <w:p>
    <w:pPr>
      <w:pStyle w:val="1386"/>
      <w:jc w:val="right"/>
      <w:pBdr>
        <w:bottom w:val="none" w:color="auto" w:sz="0" w:space="1"/>
      </w:pBdr>
    </w:pPr>
    <w:r>
      <w:t xml:space="preserve">                        </w:t>
    </w:r>
    <w:r>
      <w:rPr>
        <w:rFonts w:hint="eastAsia"/>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9"/>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600" w:hanging="600"/>
        <w:tabs>
          <w:tab w:val="left" w:pos="60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408"/>
      <w:isLgl w:val="false"/>
      <w:suff w:val="space"/>
      <w:lvlText w:val="%1　"/>
      <w:lvlJc w:val="left"/>
      <w:pPr/>
      <w:rPr>
        <w:rFonts w:hint="default" w:ascii="Times New Roman" w:hAnsi="Times New Roman" w:eastAsia="宋体"/>
        <w:b/>
        <w:i w:val="0"/>
        <w:caps w:val="0"/>
        <w:strike w:val="0"/>
        <w:color w:val="000000"/>
        <w:sz w:val="28"/>
        <w:szCs w:val="28"/>
      </w:rPr>
    </w:lvl>
    <w:lvl w:ilvl="1">
      <w:start w:val="1"/>
      <w:numFmt w:val="decimal"/>
      <w:isLgl w:val="false"/>
      <w:suff w:val="space"/>
      <w:lvlText w:val="%1.%2　"/>
      <w:lvlJc w:val="left"/>
      <w:pPr/>
      <w:rPr>
        <w:rFonts w:hint="default" w:ascii="Times New Roman" w:hAnsi="Times New Roman" w:eastAsia="宋体" w:cs="Times New Roman"/>
        <w:b/>
        <w:bCs w:val="0"/>
        <w:i w:val="0"/>
        <w:iCs w:val="0"/>
        <w:caps w:val="0"/>
        <w:strike w:val="0"/>
        <w:color w:val="000000"/>
        <w:spacing w:val="0"/>
        <w:position w:val="0"/>
        <w:sz w:val="24"/>
        <w:szCs w:val="24"/>
        <w:u w:val="none"/>
      </w:rPr>
    </w:lvl>
    <w:lvl w:ilvl="2">
      <w:start w:val="1"/>
      <w:numFmt w:val="decimal"/>
      <w:isLgl w:val="false"/>
      <w:suff w:val="space"/>
      <w:lvlText w:val="%1.%2.%3　"/>
      <w:lvlJc w:val="left"/>
      <w:pPr/>
      <w:rPr>
        <w:rFonts w:hint="default" w:ascii="Times New Roman" w:hAnsi="Times New Roman" w:eastAsia="宋体"/>
        <w:b/>
        <w:i w:val="0"/>
        <w:caps w:val="0"/>
        <w:strike w:val="0"/>
        <w:color w:val="000000"/>
        <w:sz w:val="24"/>
        <w:szCs w:val="24"/>
      </w:rPr>
    </w:lvl>
    <w:lvl w:ilvl="3">
      <w:start w:val="1"/>
      <w:numFmt w:val="decimal"/>
      <w:isLgl w:val="false"/>
      <w:suff w:val="space"/>
      <w:lvlText w:val="%1.%2.%3.%4　"/>
      <w:lvlJc w:val="left"/>
      <w:pPr/>
      <w:rPr>
        <w:rFonts w:hint="default" w:ascii="Times New Roman" w:hAnsi="Times New Roman" w:eastAsia="宋体"/>
        <w:b/>
        <w:i w:val="0"/>
        <w:caps w:val="0"/>
        <w:strike w:val="0"/>
        <w:color w:val="000000"/>
        <w:sz w:val="24"/>
        <w:szCs w:val="24"/>
      </w:rPr>
    </w:lvl>
    <w:lvl w:ilvl="4">
      <w:start w:val="1"/>
      <w:numFmt w:val="decimal"/>
      <w:isLgl w:val="false"/>
      <w:suff w:val="space"/>
      <w:lvlText w:val="%1.%2.%3.%4.%5　"/>
      <w:lvlJc w:val="left"/>
      <w:pPr/>
      <w:rPr>
        <w:rFonts w:hint="default" w:ascii="Times New Roman" w:hAnsi="Times New Roman" w:eastAsia="宋体"/>
        <w:b/>
        <w:i w:val="0"/>
        <w:caps w:val="0"/>
        <w:strike w:val="0"/>
        <w:color w:val="000000"/>
        <w:sz w:val="24"/>
        <w:szCs w:val="24"/>
      </w:rPr>
    </w:lvl>
    <w:lvl w:ilvl="5">
      <w:start w:val="1"/>
      <w:numFmt w:val="decimal"/>
      <w:isLgl w:val="false"/>
      <w:suff w:val="space"/>
      <w:lvlText w:val="%1.%2.%3.%4.%5.%6　"/>
      <w:lvlJc w:val="left"/>
      <w:pPr/>
      <w:rPr>
        <w:rFonts w:hint="default" w:ascii="Times New Roman" w:hAnsi="Times New Roman" w:eastAsia="宋体"/>
        <w:b/>
        <w:i w:val="0"/>
        <w:caps w:val="0"/>
        <w:strike w:val="0"/>
        <w:color w:val="000000"/>
        <w:sz w:val="24"/>
        <w:szCs w:val="24"/>
      </w:rPr>
    </w:lvl>
    <w:lvl w:ilvl="6">
      <w:start w:val="1"/>
      <w:numFmt w:val="lowerLetter"/>
      <w:pStyle w:val="1426"/>
      <w:isLgl w:val="false"/>
      <w:suff w:val="tab"/>
      <w:lvlText w:val="%7)"/>
      <w:lvlJc w:val="left"/>
      <w:pPr/>
      <w:rPr>
        <w:rFonts w:hint="default" w:ascii="Times New Roman" w:hAnsi="Times New Roman" w:eastAsia="宋体" w:cs="Times New Roman"/>
        <w:b w:val="0"/>
        <w:i w:val="0"/>
        <w:caps w:val="0"/>
        <w:strike w:val="0"/>
        <w:color w:val="000000"/>
        <w:sz w:val="24"/>
        <w:szCs w:val="24"/>
      </w:rPr>
    </w:lvl>
    <w:lvl w:ilvl="7">
      <w:start w:val="1"/>
      <w:numFmt w:val="decimal"/>
      <w:isLgl w:val="false"/>
      <w:suff w:val="tab"/>
      <w:lvlText w:val="%8)"/>
      <w:lvlJc w:val="left"/>
      <w:pPr/>
      <w:rPr>
        <w:rFonts w:hint="default" w:ascii="Times New Roman" w:hAnsi="Times New Roman" w:eastAsia="宋体"/>
        <w:b w:val="0"/>
        <w:i w:val="0"/>
        <w:caps w:val="0"/>
        <w:strike w:val="0"/>
        <w:color w:val="000000"/>
        <w:sz w:val="24"/>
        <w:szCs w:val="24"/>
      </w:rPr>
    </w:lvl>
    <w:lvl w:ilvl="8">
      <w:start w:val="1"/>
      <w:numFmt w:val="bullet"/>
      <w:isLgl w:val="false"/>
      <w:suff w:val="tab"/>
      <w:lvlText w:val=""/>
      <w:lvlJc w:val="left"/>
      <w:pPr/>
      <w:rPr>
        <w:rFonts w:hint="default" w:ascii="Symbol" w:hAnsi="Symbol"/>
        <w:b w:val="0"/>
        <w:i w:val="0"/>
        <w:caps w:val="0"/>
        <w:strike w:val="0"/>
        <w:color w:val="000000"/>
        <w:sz w:val="24"/>
        <w:szCs w:val="24"/>
      </w:rPr>
    </w:lvl>
  </w:abstractNum>
  <w:abstractNum w:abstractNumId="6">
    <w:multiLevelType w:val="hybridMultilevel"/>
    <w:lvl w:ilvl="0">
      <w:start w:val="1"/>
      <w:numFmt w:val="japaneseCounting"/>
      <w:isLgl w:val="false"/>
      <w:suff w:val="tab"/>
      <w:lvlText w:val="第%1章"/>
      <w:lvlJc w:val="left"/>
      <w:pPr>
        <w:ind w:left="1440" w:hanging="144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7">
    <w:multiLevelType w:val="hybridMultilevel"/>
    <w:lvl w:ilvl="0">
      <w:start w:val="1"/>
      <w:numFmt w:val="japaneseCounting"/>
      <w:isLgl w:val="false"/>
      <w:suff w:val="tab"/>
      <w:lvlText w:val="%1、"/>
      <w:lvlJc w:val="left"/>
      <w:pPr>
        <w:ind w:left="720" w:hanging="72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num w:numId="1">
    <w:abstractNumId w:val="5"/>
  </w:num>
  <w:num w:numId="2">
    <w:abstractNumId w:val="6"/>
  </w:num>
  <w:num w:numId="3">
    <w:abstractNumId w:val="1"/>
  </w:num>
  <w:num w:numId="4">
    <w:abstractNumId w:val="3"/>
  </w:num>
  <w:num w:numId="5">
    <w:abstractNumId w:val="7"/>
  </w:num>
  <w:num w:numId="6">
    <w:abstractNumId w:val="4"/>
  </w:num>
  <w:num w:numId="7">
    <w:abstractNumId w:val="2"/>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200">
    <w:name w:val="Heading 1 Char"/>
    <w:basedOn w:val="1362"/>
    <w:link w:val="1356"/>
    <w:uiPriority w:val="9"/>
    <w:rPr>
      <w:rFonts w:ascii="Arial" w:hAnsi="Arial" w:eastAsia="Arial" w:cs="Arial"/>
      <w:sz w:val="40"/>
      <w:szCs w:val="40"/>
    </w:rPr>
  </w:style>
  <w:style w:type="character" w:styleId="1201">
    <w:name w:val="Heading 2 Char"/>
    <w:basedOn w:val="1362"/>
    <w:link w:val="1357"/>
    <w:uiPriority w:val="9"/>
    <w:rPr>
      <w:rFonts w:ascii="Arial" w:hAnsi="Arial" w:eastAsia="Arial" w:cs="Arial"/>
      <w:sz w:val="34"/>
    </w:rPr>
  </w:style>
  <w:style w:type="character" w:styleId="1202">
    <w:name w:val="Heading 3 Char"/>
    <w:basedOn w:val="1362"/>
    <w:link w:val="1358"/>
    <w:uiPriority w:val="9"/>
    <w:rPr>
      <w:rFonts w:ascii="Arial" w:hAnsi="Arial" w:eastAsia="Arial" w:cs="Arial"/>
      <w:sz w:val="30"/>
      <w:szCs w:val="30"/>
    </w:rPr>
  </w:style>
  <w:style w:type="character" w:styleId="1203">
    <w:name w:val="Heading 4 Char"/>
    <w:basedOn w:val="1362"/>
    <w:link w:val="1359"/>
    <w:uiPriority w:val="9"/>
    <w:rPr>
      <w:rFonts w:ascii="Arial" w:hAnsi="Arial" w:eastAsia="Arial" w:cs="Arial"/>
      <w:b/>
      <w:bCs/>
      <w:sz w:val="26"/>
      <w:szCs w:val="26"/>
    </w:rPr>
  </w:style>
  <w:style w:type="character" w:styleId="1204">
    <w:name w:val="Heading 5 Char"/>
    <w:basedOn w:val="1362"/>
    <w:link w:val="1360"/>
    <w:uiPriority w:val="9"/>
    <w:rPr>
      <w:rFonts w:ascii="Arial" w:hAnsi="Arial" w:eastAsia="Arial" w:cs="Arial"/>
      <w:b/>
      <w:bCs/>
      <w:sz w:val="24"/>
      <w:szCs w:val="24"/>
    </w:rPr>
  </w:style>
  <w:style w:type="paragraph" w:styleId="1205">
    <w:name w:val="Heading 6"/>
    <w:basedOn w:val="1355"/>
    <w:next w:val="1355"/>
    <w:link w:val="1206"/>
    <w:uiPriority w:val="9"/>
    <w:unhideWhenUsed/>
    <w:qFormat/>
    <w:pPr>
      <w:keepLines/>
      <w:keepNext/>
      <w:spacing w:before="320" w:after="200"/>
      <w:outlineLvl w:val="5"/>
    </w:pPr>
    <w:rPr>
      <w:rFonts w:ascii="Arial" w:hAnsi="Arial" w:eastAsia="Arial" w:cs="Arial"/>
      <w:b/>
      <w:bCs/>
      <w:sz w:val="22"/>
      <w:szCs w:val="22"/>
    </w:rPr>
  </w:style>
  <w:style w:type="character" w:styleId="1206">
    <w:name w:val="Heading 6 Char"/>
    <w:basedOn w:val="1362"/>
    <w:link w:val="1205"/>
    <w:uiPriority w:val="9"/>
    <w:rPr>
      <w:rFonts w:ascii="Arial" w:hAnsi="Arial" w:eastAsia="Arial" w:cs="Arial"/>
      <w:b/>
      <w:bCs/>
      <w:sz w:val="22"/>
      <w:szCs w:val="22"/>
    </w:rPr>
  </w:style>
  <w:style w:type="character" w:styleId="1207">
    <w:name w:val="Heading 7 Char"/>
    <w:basedOn w:val="1362"/>
    <w:link w:val="1361"/>
    <w:uiPriority w:val="9"/>
    <w:rPr>
      <w:rFonts w:ascii="Arial" w:hAnsi="Arial" w:eastAsia="Arial" w:cs="Arial"/>
      <w:b/>
      <w:bCs/>
      <w:i/>
      <w:iCs/>
      <w:sz w:val="22"/>
      <w:szCs w:val="22"/>
    </w:rPr>
  </w:style>
  <w:style w:type="paragraph" w:styleId="1208">
    <w:name w:val="Heading 8"/>
    <w:basedOn w:val="1355"/>
    <w:next w:val="1355"/>
    <w:link w:val="1209"/>
    <w:uiPriority w:val="9"/>
    <w:unhideWhenUsed/>
    <w:qFormat/>
    <w:pPr>
      <w:keepLines/>
      <w:keepNext/>
      <w:spacing w:before="320" w:after="200"/>
      <w:outlineLvl w:val="7"/>
    </w:pPr>
    <w:rPr>
      <w:rFonts w:ascii="Arial" w:hAnsi="Arial" w:eastAsia="Arial" w:cs="Arial"/>
      <w:i/>
      <w:iCs/>
      <w:sz w:val="22"/>
      <w:szCs w:val="22"/>
    </w:rPr>
  </w:style>
  <w:style w:type="character" w:styleId="1209">
    <w:name w:val="Heading 8 Char"/>
    <w:basedOn w:val="1362"/>
    <w:link w:val="1208"/>
    <w:uiPriority w:val="9"/>
    <w:rPr>
      <w:rFonts w:ascii="Arial" w:hAnsi="Arial" w:eastAsia="Arial" w:cs="Arial"/>
      <w:i/>
      <w:iCs/>
      <w:sz w:val="22"/>
      <w:szCs w:val="22"/>
    </w:rPr>
  </w:style>
  <w:style w:type="paragraph" w:styleId="1210">
    <w:name w:val="Heading 9"/>
    <w:basedOn w:val="1355"/>
    <w:next w:val="1355"/>
    <w:link w:val="1211"/>
    <w:uiPriority w:val="9"/>
    <w:unhideWhenUsed/>
    <w:qFormat/>
    <w:pPr>
      <w:keepLines/>
      <w:keepNext/>
      <w:spacing w:before="320" w:after="200"/>
      <w:outlineLvl w:val="8"/>
    </w:pPr>
    <w:rPr>
      <w:rFonts w:ascii="Arial" w:hAnsi="Arial" w:eastAsia="Arial" w:cs="Arial"/>
      <w:i/>
      <w:iCs/>
      <w:sz w:val="21"/>
      <w:szCs w:val="21"/>
    </w:rPr>
  </w:style>
  <w:style w:type="character" w:styleId="1211">
    <w:name w:val="Heading 9 Char"/>
    <w:basedOn w:val="1362"/>
    <w:link w:val="1210"/>
    <w:uiPriority w:val="9"/>
    <w:rPr>
      <w:rFonts w:ascii="Arial" w:hAnsi="Arial" w:eastAsia="Arial" w:cs="Arial"/>
      <w:i/>
      <w:iCs/>
      <w:sz w:val="21"/>
      <w:szCs w:val="21"/>
    </w:rPr>
  </w:style>
  <w:style w:type="paragraph" w:styleId="1212">
    <w:name w:val="No Spacing"/>
    <w:uiPriority w:val="1"/>
    <w:qFormat/>
    <w:pPr>
      <w:spacing w:before="0" w:after="0" w:line="240" w:lineRule="auto"/>
    </w:pPr>
  </w:style>
  <w:style w:type="character" w:styleId="1213">
    <w:name w:val="Title Char"/>
    <w:basedOn w:val="1362"/>
    <w:link w:val="1396"/>
    <w:uiPriority w:val="10"/>
    <w:rPr>
      <w:sz w:val="48"/>
      <w:szCs w:val="48"/>
    </w:rPr>
  </w:style>
  <w:style w:type="character" w:styleId="1214">
    <w:name w:val="Subtitle Char"/>
    <w:basedOn w:val="1362"/>
    <w:link w:val="1389"/>
    <w:uiPriority w:val="11"/>
    <w:rPr>
      <w:sz w:val="24"/>
      <w:szCs w:val="24"/>
    </w:rPr>
  </w:style>
  <w:style w:type="paragraph" w:styleId="1215">
    <w:name w:val="Quote"/>
    <w:basedOn w:val="1355"/>
    <w:next w:val="1355"/>
    <w:link w:val="1216"/>
    <w:uiPriority w:val="29"/>
    <w:qFormat/>
    <w:pPr>
      <w:ind w:left="720" w:right="720"/>
    </w:pPr>
    <w:rPr>
      <w:i/>
    </w:rPr>
  </w:style>
  <w:style w:type="character" w:styleId="1216">
    <w:name w:val="Quote Char"/>
    <w:link w:val="1215"/>
    <w:uiPriority w:val="29"/>
    <w:rPr>
      <w:i/>
    </w:rPr>
  </w:style>
  <w:style w:type="paragraph" w:styleId="1217">
    <w:name w:val="Intense Quote"/>
    <w:basedOn w:val="1355"/>
    <w:next w:val="1355"/>
    <w:link w:val="121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218">
    <w:name w:val="Intense Quote Char"/>
    <w:link w:val="1217"/>
    <w:uiPriority w:val="30"/>
    <w:rPr>
      <w:i/>
    </w:rPr>
  </w:style>
  <w:style w:type="character" w:styleId="1219">
    <w:name w:val="Header Char"/>
    <w:basedOn w:val="1362"/>
    <w:link w:val="1386"/>
    <w:uiPriority w:val="99"/>
  </w:style>
  <w:style w:type="character" w:styleId="1220">
    <w:name w:val="Footer Char"/>
    <w:basedOn w:val="1362"/>
    <w:link w:val="1384"/>
    <w:uiPriority w:val="99"/>
  </w:style>
  <w:style w:type="character" w:styleId="1221">
    <w:name w:val="Caption Char"/>
    <w:basedOn w:val="1367"/>
    <w:link w:val="1384"/>
    <w:uiPriority w:val="99"/>
  </w:style>
  <w:style w:type="table" w:styleId="1222">
    <w:name w:val="Table Grid Light"/>
    <w:basedOn w:val="136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223">
    <w:name w:val="Plain Table 1"/>
    <w:basedOn w:val="136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224">
    <w:name w:val="Plain Table 2"/>
    <w:basedOn w:val="136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225">
    <w:name w:val="Plain Table 3"/>
    <w:basedOn w:val="13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226">
    <w:name w:val="Plain Table 4"/>
    <w:basedOn w:val="13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227">
    <w:name w:val="Plain Table 5"/>
    <w:basedOn w:val="13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228">
    <w:name w:val="Grid Table 1 Light"/>
    <w:basedOn w:val="136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229">
    <w:name w:val="Grid Table 1 Light - Accent 1"/>
    <w:basedOn w:val="136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230">
    <w:name w:val="Grid Table 1 Light - Accent 2"/>
    <w:basedOn w:val="136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231">
    <w:name w:val="Grid Table 1 Light - Accent 3"/>
    <w:basedOn w:val="136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232">
    <w:name w:val="Grid Table 1 Light - Accent 4"/>
    <w:basedOn w:val="136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233">
    <w:name w:val="Grid Table 1 Light - Accent 5"/>
    <w:basedOn w:val="136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234">
    <w:name w:val="Grid Table 1 Light - Accent 6"/>
    <w:basedOn w:val="136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235">
    <w:name w:val="Grid Table 2"/>
    <w:basedOn w:val="136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236">
    <w:name w:val="Grid Table 2 - Accent 1"/>
    <w:basedOn w:val="136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237">
    <w:name w:val="Grid Table 2 - Accent 2"/>
    <w:basedOn w:val="136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238">
    <w:name w:val="Grid Table 2 - Accent 3"/>
    <w:basedOn w:val="136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239">
    <w:name w:val="Grid Table 2 - Accent 4"/>
    <w:basedOn w:val="136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240">
    <w:name w:val="Grid Table 2 - Accent 5"/>
    <w:basedOn w:val="136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241">
    <w:name w:val="Grid Table 2 - Accent 6"/>
    <w:basedOn w:val="136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242">
    <w:name w:val="Grid Table 3"/>
    <w:basedOn w:val="136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43">
    <w:name w:val="Grid Table 3 - Accent 1"/>
    <w:basedOn w:val="136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44">
    <w:name w:val="Grid Table 3 - Accent 2"/>
    <w:basedOn w:val="136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45">
    <w:name w:val="Grid Table 3 - Accent 3"/>
    <w:basedOn w:val="136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46">
    <w:name w:val="Grid Table 3 - Accent 4"/>
    <w:basedOn w:val="136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47">
    <w:name w:val="Grid Table 3 - Accent 5"/>
    <w:basedOn w:val="136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48">
    <w:name w:val="Grid Table 3 - Accent 6"/>
    <w:basedOn w:val="136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49">
    <w:name w:val="Grid Table 4"/>
    <w:basedOn w:val="136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250">
    <w:name w:val="Grid Table 4 - Accent 1"/>
    <w:basedOn w:val="136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251">
    <w:name w:val="Grid Table 4 - Accent 2"/>
    <w:basedOn w:val="136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252">
    <w:name w:val="Grid Table 4 - Accent 3"/>
    <w:basedOn w:val="136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253">
    <w:name w:val="Grid Table 4 - Accent 4"/>
    <w:basedOn w:val="136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254">
    <w:name w:val="Grid Table 4 - Accent 5"/>
    <w:basedOn w:val="136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255">
    <w:name w:val="Grid Table 4 - Accent 6"/>
    <w:basedOn w:val="136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256">
    <w:name w:val="Grid Table 5 Dark"/>
    <w:basedOn w:val="13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257">
    <w:name w:val="Grid Table 5 Dark- Accent 1"/>
    <w:basedOn w:val="13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258">
    <w:name w:val="Grid Table 5 Dark - Accent 2"/>
    <w:basedOn w:val="13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259">
    <w:name w:val="Grid Table 5 Dark - Accent 3"/>
    <w:basedOn w:val="13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260">
    <w:name w:val="Grid Table 5 Dark- Accent 4"/>
    <w:basedOn w:val="13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261">
    <w:name w:val="Grid Table 5 Dark - Accent 5"/>
    <w:basedOn w:val="13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262">
    <w:name w:val="Grid Table 5 Dark - Accent 6"/>
    <w:basedOn w:val="13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263">
    <w:name w:val="Grid Table 6 Colorful"/>
    <w:basedOn w:val="136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264">
    <w:name w:val="Grid Table 6 Colorful - Accent 1"/>
    <w:basedOn w:val="136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265">
    <w:name w:val="Grid Table 6 Colorful - Accent 2"/>
    <w:basedOn w:val="136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266">
    <w:name w:val="Grid Table 6 Colorful - Accent 3"/>
    <w:basedOn w:val="136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267">
    <w:name w:val="Grid Table 6 Colorful - Accent 4"/>
    <w:basedOn w:val="136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268">
    <w:name w:val="Grid Table 6 Colorful - Accent 5"/>
    <w:basedOn w:val="136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269">
    <w:name w:val="Grid Table 6 Colorful - Accent 6"/>
    <w:basedOn w:val="136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270">
    <w:name w:val="Grid Table 7 Colorful"/>
    <w:basedOn w:val="136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271">
    <w:name w:val="Grid Table 7 Colorful - Accent 1"/>
    <w:basedOn w:val="136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272">
    <w:name w:val="Grid Table 7 Colorful - Accent 2"/>
    <w:basedOn w:val="136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273">
    <w:name w:val="Grid Table 7 Colorful - Accent 3"/>
    <w:basedOn w:val="136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274">
    <w:name w:val="Grid Table 7 Colorful - Accent 4"/>
    <w:basedOn w:val="136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275">
    <w:name w:val="Grid Table 7 Colorful - Accent 5"/>
    <w:basedOn w:val="136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276">
    <w:name w:val="Grid Table 7 Colorful - Accent 6"/>
    <w:basedOn w:val="136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277">
    <w:name w:val="List Table 1 Light"/>
    <w:basedOn w:val="136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278">
    <w:name w:val="List Table 1 Light - Accent 1"/>
    <w:basedOn w:val="1363"/>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279">
    <w:name w:val="List Table 1 Light - Accent 2"/>
    <w:basedOn w:val="1363"/>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280">
    <w:name w:val="List Table 1 Light - Accent 3"/>
    <w:basedOn w:val="136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281">
    <w:name w:val="List Table 1 Light - Accent 4"/>
    <w:basedOn w:val="1363"/>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282">
    <w:name w:val="List Table 1 Light - Accent 5"/>
    <w:basedOn w:val="1363"/>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283">
    <w:name w:val="List Table 1 Light - Accent 6"/>
    <w:basedOn w:val="1363"/>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284">
    <w:name w:val="List Table 2"/>
    <w:basedOn w:val="136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285">
    <w:name w:val="List Table 2 - Accent 1"/>
    <w:basedOn w:val="136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286">
    <w:name w:val="List Table 2 - Accent 2"/>
    <w:basedOn w:val="136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287">
    <w:name w:val="List Table 2 - Accent 3"/>
    <w:basedOn w:val="136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288">
    <w:name w:val="List Table 2 - Accent 4"/>
    <w:basedOn w:val="136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289">
    <w:name w:val="List Table 2 - Accent 5"/>
    <w:basedOn w:val="136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290">
    <w:name w:val="List Table 2 - Accent 6"/>
    <w:basedOn w:val="136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291">
    <w:name w:val="List Table 3"/>
    <w:basedOn w:val="136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92">
    <w:name w:val="List Table 3 - Accent 1"/>
    <w:basedOn w:val="136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93">
    <w:name w:val="List Table 3 - Accent 2"/>
    <w:basedOn w:val="136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94">
    <w:name w:val="List Table 3 - Accent 3"/>
    <w:basedOn w:val="136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95">
    <w:name w:val="List Table 3 - Accent 4"/>
    <w:basedOn w:val="136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96">
    <w:name w:val="List Table 3 - Accent 5"/>
    <w:basedOn w:val="136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97">
    <w:name w:val="List Table 3 - Accent 6"/>
    <w:basedOn w:val="136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98">
    <w:name w:val="List Table 4"/>
    <w:basedOn w:val="136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99">
    <w:name w:val="List Table 4 - Accent 1"/>
    <w:basedOn w:val="136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300">
    <w:name w:val="List Table 4 - Accent 2"/>
    <w:basedOn w:val="136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301">
    <w:name w:val="List Table 4 - Accent 3"/>
    <w:basedOn w:val="136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302">
    <w:name w:val="List Table 4 - Accent 4"/>
    <w:basedOn w:val="136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303">
    <w:name w:val="List Table 4 - Accent 5"/>
    <w:basedOn w:val="136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4">
    <w:name w:val="List Table 4 - Accent 6"/>
    <w:basedOn w:val="136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05">
    <w:name w:val="List Table 5 Dark"/>
    <w:basedOn w:val="136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06">
    <w:name w:val="List Table 5 Dark - Accent 1"/>
    <w:basedOn w:val="136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07">
    <w:name w:val="List Table 5 Dark - Accent 2"/>
    <w:basedOn w:val="136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08">
    <w:name w:val="List Table 5 Dark - Accent 3"/>
    <w:basedOn w:val="136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09">
    <w:name w:val="List Table 5 Dark - Accent 4"/>
    <w:basedOn w:val="136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10">
    <w:name w:val="List Table 5 Dark - Accent 5"/>
    <w:basedOn w:val="136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11">
    <w:name w:val="List Table 5 Dark - Accent 6"/>
    <w:basedOn w:val="136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12">
    <w:name w:val="List Table 6 Colorful"/>
    <w:basedOn w:val="136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13">
    <w:name w:val="List Table 6 Colorful - Accent 1"/>
    <w:basedOn w:val="136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314">
    <w:name w:val="List Table 6 Colorful - Accent 2"/>
    <w:basedOn w:val="136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315">
    <w:name w:val="List Table 6 Colorful - Accent 3"/>
    <w:basedOn w:val="136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316">
    <w:name w:val="List Table 6 Colorful - Accent 4"/>
    <w:basedOn w:val="136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317">
    <w:name w:val="List Table 6 Colorful - Accent 5"/>
    <w:basedOn w:val="136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318">
    <w:name w:val="List Table 6 Colorful - Accent 6"/>
    <w:basedOn w:val="136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319">
    <w:name w:val="List Table 7 Colorful"/>
    <w:basedOn w:val="136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320">
    <w:name w:val="List Table 7 Colorful - Accent 1"/>
    <w:basedOn w:val="136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321">
    <w:name w:val="List Table 7 Colorful - Accent 2"/>
    <w:basedOn w:val="136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322">
    <w:name w:val="List Table 7 Colorful - Accent 3"/>
    <w:basedOn w:val="136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323">
    <w:name w:val="List Table 7 Colorful - Accent 4"/>
    <w:basedOn w:val="136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324">
    <w:name w:val="List Table 7 Colorful - Accent 5"/>
    <w:basedOn w:val="136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325">
    <w:name w:val="List Table 7 Colorful - Accent 6"/>
    <w:basedOn w:val="136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326">
    <w:name w:val="Lined - Accent"/>
    <w:basedOn w:val="13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327">
    <w:name w:val="Lined - Accent 1"/>
    <w:basedOn w:val="13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328">
    <w:name w:val="Lined - Accent 2"/>
    <w:basedOn w:val="13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329">
    <w:name w:val="Lined - Accent 3"/>
    <w:basedOn w:val="13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330">
    <w:name w:val="Lined - Accent 4"/>
    <w:basedOn w:val="13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331">
    <w:name w:val="Lined - Accent 5"/>
    <w:basedOn w:val="13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332">
    <w:name w:val="Lined - Accent 6"/>
    <w:basedOn w:val="13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333">
    <w:name w:val="Bordered &amp; Lined - Accent"/>
    <w:basedOn w:val="136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334">
    <w:name w:val="Bordered &amp; Lined - Accent 1"/>
    <w:basedOn w:val="136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335">
    <w:name w:val="Bordered &amp; Lined - Accent 2"/>
    <w:basedOn w:val="136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336">
    <w:name w:val="Bordered &amp; Lined - Accent 3"/>
    <w:basedOn w:val="136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337">
    <w:name w:val="Bordered &amp; Lined - Accent 4"/>
    <w:basedOn w:val="136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338">
    <w:name w:val="Bordered &amp; Lined - Accent 5"/>
    <w:basedOn w:val="136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339">
    <w:name w:val="Bordered &amp; Lined - Accent 6"/>
    <w:basedOn w:val="136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340">
    <w:name w:val="Bordered"/>
    <w:basedOn w:val="136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341">
    <w:name w:val="Bordered - Accent 1"/>
    <w:basedOn w:val="136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342">
    <w:name w:val="Bordered - Accent 2"/>
    <w:basedOn w:val="136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343">
    <w:name w:val="Bordered - Accent 3"/>
    <w:basedOn w:val="136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344">
    <w:name w:val="Bordered - Accent 4"/>
    <w:basedOn w:val="136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345">
    <w:name w:val="Bordered - Accent 5"/>
    <w:basedOn w:val="136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346">
    <w:name w:val="Bordered - Accent 6"/>
    <w:basedOn w:val="136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347">
    <w:name w:val="footnote text"/>
    <w:basedOn w:val="1355"/>
    <w:link w:val="1348"/>
    <w:uiPriority w:val="99"/>
    <w:semiHidden/>
    <w:unhideWhenUsed/>
    <w:pPr>
      <w:spacing w:after="40" w:line="240" w:lineRule="auto"/>
    </w:pPr>
    <w:rPr>
      <w:sz w:val="18"/>
    </w:rPr>
  </w:style>
  <w:style w:type="character" w:styleId="1348">
    <w:name w:val="Footnote Text Char"/>
    <w:link w:val="1347"/>
    <w:uiPriority w:val="99"/>
    <w:rPr>
      <w:sz w:val="18"/>
    </w:rPr>
  </w:style>
  <w:style w:type="character" w:styleId="1349">
    <w:name w:val="footnote reference"/>
    <w:basedOn w:val="1362"/>
    <w:uiPriority w:val="99"/>
    <w:unhideWhenUsed/>
    <w:rPr>
      <w:vertAlign w:val="superscript"/>
    </w:rPr>
  </w:style>
  <w:style w:type="paragraph" w:styleId="1350">
    <w:name w:val="endnote text"/>
    <w:basedOn w:val="1355"/>
    <w:link w:val="1351"/>
    <w:uiPriority w:val="99"/>
    <w:semiHidden/>
    <w:unhideWhenUsed/>
    <w:pPr>
      <w:spacing w:after="0" w:line="240" w:lineRule="auto"/>
    </w:pPr>
    <w:rPr>
      <w:sz w:val="20"/>
    </w:rPr>
  </w:style>
  <w:style w:type="character" w:styleId="1351">
    <w:name w:val="Endnote Text Char"/>
    <w:link w:val="1350"/>
    <w:uiPriority w:val="99"/>
    <w:rPr>
      <w:sz w:val="20"/>
    </w:rPr>
  </w:style>
  <w:style w:type="character" w:styleId="1352">
    <w:name w:val="endnote reference"/>
    <w:basedOn w:val="1362"/>
    <w:uiPriority w:val="99"/>
    <w:semiHidden/>
    <w:unhideWhenUsed/>
    <w:rPr>
      <w:vertAlign w:val="superscript"/>
    </w:rPr>
  </w:style>
  <w:style w:type="paragraph" w:styleId="1353">
    <w:name w:val="TOC Heading"/>
    <w:uiPriority w:val="39"/>
    <w:unhideWhenUsed/>
  </w:style>
  <w:style w:type="paragraph" w:styleId="1354">
    <w:name w:val="table of figures"/>
    <w:basedOn w:val="1355"/>
    <w:next w:val="1355"/>
    <w:uiPriority w:val="99"/>
    <w:unhideWhenUsed/>
    <w:pPr>
      <w:spacing w:after="0" w:afterAutospacing="0"/>
    </w:pPr>
  </w:style>
  <w:style w:type="paragraph" w:styleId="1355" w:default="1">
    <w:name w:val="Normal"/>
    <w:uiPriority w:val="0"/>
    <w:qFormat/>
    <w:pPr>
      <w:jc w:val="both"/>
      <w:widowControl w:val="off"/>
    </w:pPr>
    <w:rPr>
      <w:rFonts w:ascii="Times New Roman" w:hAnsi="Times New Roman" w:eastAsia="宋体" w:cs="Times New Roman"/>
      <w:sz w:val="21"/>
      <w:lang w:val="en-US" w:eastAsia="zh-CN" w:bidi="ar-SA"/>
    </w:rPr>
  </w:style>
  <w:style w:type="paragraph" w:styleId="1356">
    <w:name w:val="Heading 1"/>
    <w:basedOn w:val="1355"/>
    <w:next w:val="1355"/>
    <w:uiPriority w:val="0"/>
    <w:qFormat/>
    <w:pPr>
      <w:jc w:val="center"/>
      <w:keepNext/>
      <w:spacing w:line="440" w:lineRule="exact"/>
      <w:outlineLvl w:val="0"/>
    </w:pPr>
    <w:rPr>
      <w:rFonts w:ascii="宋体"/>
      <w:sz w:val="28"/>
    </w:rPr>
  </w:style>
  <w:style w:type="paragraph" w:styleId="1357">
    <w:name w:val="Heading 2"/>
    <w:basedOn w:val="1355"/>
    <w:next w:val="1355"/>
    <w:uiPriority w:val="0"/>
    <w:qFormat/>
    <w:pPr>
      <w:keepLines/>
      <w:keepNext/>
      <w:spacing w:before="260" w:after="260" w:line="415" w:lineRule="auto"/>
      <w:outlineLvl w:val="1"/>
    </w:pPr>
    <w:rPr>
      <w:rFonts w:ascii="Arial" w:hAnsi="Arial" w:eastAsia="黑体"/>
      <w:b/>
      <w:bCs/>
      <w:sz w:val="32"/>
      <w:szCs w:val="32"/>
    </w:rPr>
  </w:style>
  <w:style w:type="paragraph" w:styleId="1358">
    <w:name w:val="Heading 3"/>
    <w:basedOn w:val="1355"/>
    <w:next w:val="1355"/>
    <w:uiPriority w:val="0"/>
    <w:qFormat/>
    <w:pPr>
      <w:ind w:left="480" w:hanging="480"/>
      <w:jc w:val="center"/>
      <w:keepNext/>
      <w:spacing w:line="400" w:lineRule="exact"/>
      <w:tabs>
        <w:tab w:val="left" w:pos="480" w:leader="none"/>
      </w:tabs>
      <w:outlineLvl w:val="2"/>
    </w:pPr>
    <w:rPr>
      <w:rFonts w:ascii="仿宋_GB2312" w:hAnsi="仿宋_GB2312" w:eastAsia="仿宋_GB2312"/>
      <w:sz w:val="32"/>
    </w:rPr>
  </w:style>
  <w:style w:type="paragraph" w:styleId="1359">
    <w:name w:val="Heading 4"/>
    <w:basedOn w:val="1355"/>
    <w:next w:val="1355"/>
    <w:uiPriority w:val="0"/>
    <w:qFormat/>
    <w:pPr>
      <w:keepLines/>
      <w:keepNext/>
      <w:spacing w:before="280" w:after="290" w:line="372" w:lineRule="auto"/>
      <w:outlineLvl w:val="3"/>
    </w:pPr>
    <w:rPr>
      <w:rFonts w:ascii="Arial" w:hAnsi="Arial" w:eastAsia="黑体" w:cs="Arial"/>
      <w:b/>
      <w:bCs/>
      <w:sz w:val="28"/>
      <w:szCs w:val="28"/>
    </w:rPr>
  </w:style>
  <w:style w:type="paragraph" w:styleId="1360">
    <w:name w:val="Heading 5"/>
    <w:basedOn w:val="1355"/>
    <w:next w:val="1355"/>
    <w:uiPriority w:val="1"/>
    <w:qFormat/>
    <w:pPr>
      <w:ind w:left="598"/>
      <w:spacing w:before="1"/>
      <w:outlineLvl w:val="4"/>
    </w:pPr>
    <w:rPr>
      <w:rFonts w:ascii="宋体" w:hAnsi="宋体" w:cs="宋体"/>
      <w:b/>
      <w:bCs/>
      <w:sz w:val="24"/>
      <w:szCs w:val="24"/>
      <w:lang w:val="zh-CN" w:bidi="zh-CN"/>
    </w:rPr>
  </w:style>
  <w:style w:type="paragraph" w:styleId="1361">
    <w:name w:val="Heading 7"/>
    <w:basedOn w:val="1355"/>
    <w:next w:val="1355"/>
    <w:uiPriority w:val="1"/>
    <w:qFormat/>
    <w:pPr>
      <w:ind w:left="1018"/>
      <w:outlineLvl w:val="6"/>
    </w:pPr>
    <w:rPr>
      <w:rFonts w:ascii="宋体" w:hAnsi="宋体" w:cs="宋体"/>
      <w:b/>
      <w:bCs/>
      <w:szCs w:val="21"/>
      <w:lang w:val="zh-CN" w:bidi="zh-CN"/>
    </w:rPr>
  </w:style>
  <w:style w:type="character" w:styleId="1362" w:default="1">
    <w:name w:val="Default Paragraph Font"/>
    <w:uiPriority w:val="1"/>
    <w:semiHidden/>
    <w:unhideWhenUsed/>
    <w:qFormat/>
  </w:style>
  <w:style w:type="table" w:styleId="1363" w:default="1">
    <w:name w:val="Normal Table"/>
    <w:uiPriority w:val="99"/>
    <w:semiHidden/>
    <w:unhideWhenUsed/>
    <w:qFormat/>
    <w:tblPr>
      <w:tblCellMar>
        <w:left w:w="108" w:type="dxa"/>
        <w:top w:w="0" w:type="dxa"/>
        <w:right w:w="108" w:type="dxa"/>
        <w:bottom w:w="0" w:type="dxa"/>
      </w:tblCellMar>
    </w:tblPr>
  </w:style>
  <w:style w:type="paragraph" w:styleId="1364">
    <w:name w:val="List 3"/>
    <w:basedOn w:val="1355"/>
    <w:uiPriority w:val="0"/>
    <w:qFormat/>
    <w:pPr>
      <w:contextualSpacing/>
      <w:ind w:left="600" w:hanging="200"/>
    </w:pPr>
  </w:style>
  <w:style w:type="paragraph" w:styleId="1365">
    <w:name w:val="toc 7"/>
    <w:basedOn w:val="1355"/>
    <w:next w:val="1355"/>
    <w:uiPriority w:val="0"/>
    <w:qFormat/>
    <w:pPr>
      <w:ind w:left="1200"/>
    </w:pPr>
  </w:style>
  <w:style w:type="paragraph" w:styleId="1366">
    <w:name w:val="Normal Indent"/>
    <w:basedOn w:val="1355"/>
    <w:uiPriority w:val="0"/>
    <w:qFormat/>
    <w:pPr>
      <w:ind w:firstLine="420"/>
    </w:pPr>
    <w:rPr>
      <w:b/>
      <w:sz w:val="24"/>
    </w:rPr>
  </w:style>
  <w:style w:type="paragraph" w:styleId="1367">
    <w:name w:val="Caption"/>
    <w:basedOn w:val="1355"/>
    <w:next w:val="1355"/>
    <w:uiPriority w:val="0"/>
    <w:qFormat/>
    <w:pPr>
      <w:jc w:val="center"/>
    </w:pPr>
    <w:rPr>
      <w:rFonts w:cs="Arial"/>
    </w:rPr>
  </w:style>
  <w:style w:type="paragraph" w:styleId="1368">
    <w:name w:val="Document Map"/>
    <w:basedOn w:val="1355"/>
    <w:uiPriority w:val="0"/>
    <w:qFormat/>
    <w:rPr>
      <w:rFonts w:ascii="宋体"/>
      <w:sz w:val="18"/>
      <w:szCs w:val="18"/>
    </w:rPr>
  </w:style>
  <w:style w:type="paragraph" w:styleId="1369">
    <w:name w:val="toa heading"/>
    <w:basedOn w:val="1355"/>
    <w:next w:val="1355"/>
    <w:uiPriority w:val="99"/>
    <w:qFormat/>
    <w:pPr>
      <w:spacing w:before="120"/>
    </w:pPr>
    <w:rPr>
      <w:rFonts w:ascii="Cambria" w:hAnsi="Cambria"/>
      <w:sz w:val="24"/>
    </w:rPr>
  </w:style>
  <w:style w:type="paragraph" w:styleId="1370">
    <w:name w:val="annotation text"/>
    <w:basedOn w:val="1355"/>
    <w:link w:val="1461"/>
    <w:uiPriority w:val="99"/>
    <w:qFormat/>
    <w:pPr>
      <w:jc w:val="left"/>
    </w:pPr>
  </w:style>
  <w:style w:type="paragraph" w:styleId="1371">
    <w:name w:val="Body Text"/>
    <w:basedOn w:val="1355"/>
    <w:next w:val="1372"/>
    <w:uiPriority w:val="0"/>
    <w:qFormat/>
    <w:rPr>
      <w:rFonts w:ascii="宋体"/>
      <w:sz w:val="28"/>
    </w:rPr>
  </w:style>
  <w:style w:type="paragraph" w:styleId="1372">
    <w:name w:val="Body Text First Indent"/>
    <w:basedOn w:val="1371"/>
    <w:uiPriority w:val="0"/>
    <w:qFormat/>
    <w:pPr>
      <w:ind w:firstLine="420"/>
    </w:pPr>
  </w:style>
  <w:style w:type="paragraph" w:styleId="1373">
    <w:name w:val="Body Text Indent"/>
    <w:basedOn w:val="1355"/>
    <w:link w:val="1459"/>
    <w:uiPriority w:val="0"/>
    <w:qFormat/>
    <w:pPr>
      <w:ind w:firstLine="420"/>
      <w:spacing w:line="360" w:lineRule="auto"/>
    </w:pPr>
    <w:rPr>
      <w:rFonts w:ascii="宋体"/>
      <w:sz w:val="24"/>
    </w:rPr>
  </w:style>
  <w:style w:type="paragraph" w:styleId="1374">
    <w:name w:val="List 2"/>
    <w:basedOn w:val="1355"/>
    <w:uiPriority w:val="0"/>
    <w:qFormat/>
    <w:pPr>
      <w:ind w:left="400" w:hanging="200"/>
    </w:pPr>
  </w:style>
  <w:style w:type="paragraph" w:styleId="1375">
    <w:name w:val="Block Text"/>
    <w:basedOn w:val="1355"/>
    <w:uiPriority w:val="0"/>
    <w:qFormat/>
    <w:pPr>
      <w:ind w:left="540" w:right="26"/>
    </w:pPr>
    <w:rPr>
      <w:sz w:val="24"/>
    </w:rPr>
  </w:style>
  <w:style w:type="paragraph" w:styleId="1376">
    <w:name w:val="index 4"/>
    <w:basedOn w:val="1355"/>
    <w:next w:val="1355"/>
    <w:uiPriority w:val="0"/>
    <w:qFormat/>
    <w:pPr>
      <w:ind w:left="600"/>
    </w:pPr>
    <w:rPr>
      <w:rFonts w:ascii="宋体"/>
      <w:b/>
      <w:position w:val="-10"/>
      <w:sz w:val="24"/>
    </w:rPr>
  </w:style>
  <w:style w:type="paragraph" w:styleId="1377">
    <w:name w:val="toc 5"/>
    <w:basedOn w:val="1355"/>
    <w:next w:val="1355"/>
    <w:uiPriority w:val="0"/>
    <w:qFormat/>
    <w:pPr>
      <w:ind w:left="800"/>
    </w:pPr>
  </w:style>
  <w:style w:type="paragraph" w:styleId="1378">
    <w:name w:val="toc 3"/>
    <w:basedOn w:val="1355"/>
    <w:next w:val="1355"/>
    <w:uiPriority w:val="0"/>
    <w:qFormat/>
    <w:pPr>
      <w:ind w:left="400"/>
    </w:pPr>
  </w:style>
  <w:style w:type="paragraph" w:styleId="1379">
    <w:name w:val="Plain Text"/>
    <w:basedOn w:val="1355"/>
    <w:uiPriority w:val="0"/>
    <w:qFormat/>
    <w:rPr>
      <w:rFonts w:ascii="宋体"/>
    </w:rPr>
  </w:style>
  <w:style w:type="paragraph" w:styleId="1380">
    <w:name w:val="toc 8"/>
    <w:basedOn w:val="1355"/>
    <w:next w:val="1355"/>
    <w:uiPriority w:val="0"/>
    <w:qFormat/>
    <w:pPr>
      <w:ind w:left="1400"/>
    </w:pPr>
  </w:style>
  <w:style w:type="paragraph" w:styleId="1381">
    <w:name w:val="Date"/>
    <w:basedOn w:val="1355"/>
    <w:next w:val="1355"/>
    <w:uiPriority w:val="0"/>
    <w:qFormat/>
    <w:rPr>
      <w:rFonts w:ascii="宋体"/>
    </w:rPr>
  </w:style>
  <w:style w:type="paragraph" w:styleId="1382">
    <w:name w:val="Body Text Indent 2"/>
    <w:basedOn w:val="1355"/>
    <w:uiPriority w:val="0"/>
    <w:qFormat/>
    <w:pPr>
      <w:ind w:firstLine="525"/>
      <w:spacing w:line="420" w:lineRule="exact"/>
    </w:pPr>
    <w:rPr>
      <w:rFonts w:ascii="宋体"/>
    </w:rPr>
  </w:style>
  <w:style w:type="paragraph" w:styleId="1383">
    <w:name w:val="Balloon Text"/>
    <w:basedOn w:val="1355"/>
    <w:uiPriority w:val="0"/>
    <w:qFormat/>
    <w:rPr>
      <w:sz w:val="18"/>
      <w:szCs w:val="18"/>
    </w:rPr>
  </w:style>
  <w:style w:type="paragraph" w:styleId="1384">
    <w:name w:val="Footer"/>
    <w:basedOn w:val="1355"/>
    <w:uiPriority w:val="0"/>
    <w:qFormat/>
    <w:pPr>
      <w:jc w:val="left"/>
      <w:tabs>
        <w:tab w:val="center" w:pos="4153" w:leader="none"/>
        <w:tab w:val="right" w:pos="8306" w:leader="none"/>
      </w:tabs>
    </w:pPr>
    <w:rPr>
      <w:sz w:val="18"/>
    </w:rPr>
  </w:style>
  <w:style w:type="paragraph" w:styleId="1385">
    <w:name w:val="envelope return"/>
    <w:basedOn w:val="1355"/>
    <w:uiPriority w:val="99"/>
    <w:qFormat/>
    <w:rPr>
      <w:rFonts w:ascii="Arial" w:hAnsi="Arial"/>
    </w:rPr>
  </w:style>
  <w:style w:type="paragraph" w:styleId="1386">
    <w:name w:val="Header"/>
    <w:basedOn w:val="1355"/>
    <w:uiPriority w:val="0"/>
    <w:qFormat/>
    <w:pPr>
      <w:jc w:val="center"/>
      <w:tabs>
        <w:tab w:val="center" w:pos="4153" w:leader="none"/>
        <w:tab w:val="right" w:pos="8306" w:leader="none"/>
      </w:tabs>
      <w:pBdr>
        <w:bottom w:val="single" w:color="auto" w:sz="6" w:space="1"/>
      </w:pBdr>
    </w:pPr>
    <w:rPr>
      <w:sz w:val="18"/>
    </w:rPr>
  </w:style>
  <w:style w:type="paragraph" w:styleId="1387">
    <w:name w:val="toc 1"/>
    <w:basedOn w:val="1355"/>
    <w:next w:val="1355"/>
    <w:uiPriority w:val="0"/>
    <w:qFormat/>
  </w:style>
  <w:style w:type="paragraph" w:styleId="1388">
    <w:name w:val="toc 4"/>
    <w:basedOn w:val="1355"/>
    <w:next w:val="1355"/>
    <w:uiPriority w:val="0"/>
    <w:qFormat/>
    <w:pPr>
      <w:ind w:left="600"/>
    </w:pPr>
  </w:style>
  <w:style w:type="paragraph" w:styleId="1389">
    <w:name w:val="Subtitle"/>
    <w:basedOn w:val="1355"/>
    <w:next w:val="1355"/>
    <w:uiPriority w:val="0"/>
    <w:qFormat/>
    <w:pPr>
      <w:jc w:val="center"/>
      <w:spacing w:before="240" w:after="60" w:line="312" w:lineRule="auto"/>
      <w:outlineLvl w:val="1"/>
    </w:pPr>
    <w:rPr>
      <w:rFonts w:ascii="Cambria" w:hAnsi="Cambria"/>
      <w:b/>
      <w:bCs/>
      <w:sz w:val="32"/>
      <w:szCs w:val="32"/>
    </w:rPr>
  </w:style>
  <w:style w:type="paragraph" w:styleId="1390">
    <w:name w:val="toc 6"/>
    <w:basedOn w:val="1355"/>
    <w:next w:val="1355"/>
    <w:uiPriority w:val="0"/>
    <w:qFormat/>
    <w:pPr>
      <w:ind w:left="1000"/>
    </w:pPr>
  </w:style>
  <w:style w:type="paragraph" w:styleId="1391">
    <w:name w:val="Body Text Indent 3"/>
    <w:basedOn w:val="1355"/>
    <w:uiPriority w:val="0"/>
    <w:qFormat/>
    <w:pPr>
      <w:ind w:firstLine="100"/>
    </w:pPr>
    <w:rPr>
      <w:rFonts w:eastAsia="华文新魏"/>
      <w:b/>
      <w:bCs/>
      <w:sz w:val="84"/>
    </w:rPr>
  </w:style>
  <w:style w:type="paragraph" w:styleId="1392">
    <w:name w:val="toc 2"/>
    <w:basedOn w:val="1355"/>
    <w:next w:val="1355"/>
    <w:uiPriority w:val="0"/>
    <w:qFormat/>
    <w:pPr>
      <w:ind w:left="200"/>
    </w:pPr>
  </w:style>
  <w:style w:type="paragraph" w:styleId="1393">
    <w:name w:val="toc 9"/>
    <w:basedOn w:val="1355"/>
    <w:next w:val="1355"/>
    <w:uiPriority w:val="0"/>
    <w:qFormat/>
    <w:pPr>
      <w:ind w:left="1600"/>
    </w:pPr>
  </w:style>
  <w:style w:type="paragraph" w:styleId="1394">
    <w:name w:val="HTML Preformatted"/>
    <w:basedOn w:val="1355"/>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eastAsia="黑体" w:cs="Courier New"/>
      <w:sz w:val="20"/>
    </w:rPr>
  </w:style>
  <w:style w:type="paragraph" w:styleId="1395">
    <w:name w:val="Normal (Web)"/>
    <w:basedOn w:val="1355"/>
    <w:uiPriority w:val="0"/>
    <w:qFormat/>
    <w:pPr>
      <w:jc w:val="left"/>
      <w:spacing w:before="100" w:beforeAutospacing="1" w:after="100" w:afterAutospacing="1"/>
      <w:widowControl/>
    </w:pPr>
    <w:rPr>
      <w:rFonts w:ascii="Arial Unicode MS" w:hAnsi="Arial Unicode MS" w:eastAsia="Arial Unicode MS"/>
      <w:color w:val="000000"/>
      <w:sz w:val="24"/>
      <w:szCs w:val="24"/>
    </w:rPr>
  </w:style>
  <w:style w:type="paragraph" w:styleId="1396">
    <w:name w:val="Title"/>
    <w:basedOn w:val="1355"/>
    <w:uiPriority w:val="0"/>
    <w:qFormat/>
    <w:pPr>
      <w:jc w:val="center"/>
    </w:pPr>
    <w:rPr>
      <w:sz w:val="30"/>
      <w:szCs w:val="24"/>
    </w:rPr>
  </w:style>
  <w:style w:type="paragraph" w:styleId="1397">
    <w:name w:val="annotation subject"/>
    <w:basedOn w:val="1370"/>
    <w:next w:val="1370"/>
    <w:uiPriority w:val="0"/>
    <w:qFormat/>
    <w:rPr>
      <w:b/>
      <w:bCs/>
    </w:rPr>
  </w:style>
  <w:style w:type="paragraph" w:styleId="1398">
    <w:name w:val="Body Text First Indent 2"/>
    <w:basedOn w:val="1373"/>
    <w:link w:val="1467"/>
    <w:uiPriority w:val="0"/>
    <w:qFormat/>
    <w:pPr>
      <w:ind w:left="420"/>
      <w:spacing w:after="120" w:line="240" w:lineRule="auto"/>
    </w:pPr>
    <w:rPr>
      <w:sz w:val="21"/>
    </w:rPr>
  </w:style>
  <w:style w:type="table" w:styleId="1399">
    <w:name w:val="Table Grid"/>
    <w:basedOn w:val="1363"/>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400">
    <w:name w:val="Strong"/>
    <w:uiPriority w:val="0"/>
    <w:qFormat/>
    <w:rPr>
      <w:b/>
      <w:bCs/>
    </w:rPr>
  </w:style>
  <w:style w:type="character" w:styleId="1401">
    <w:name w:val="page number"/>
    <w:basedOn w:val="1362"/>
    <w:uiPriority w:val="0"/>
    <w:qFormat/>
  </w:style>
  <w:style w:type="character" w:styleId="1402">
    <w:name w:val="Emphasis"/>
    <w:uiPriority w:val="0"/>
    <w:qFormat/>
    <w:rPr>
      <w:i/>
    </w:rPr>
  </w:style>
  <w:style w:type="character" w:styleId="1403">
    <w:name w:val="Hyperlink"/>
    <w:uiPriority w:val="0"/>
    <w:qFormat/>
    <w:rPr>
      <w:color w:val="000000"/>
      <w:sz w:val="18"/>
      <w:szCs w:val="18"/>
      <w:u w:val="none"/>
    </w:rPr>
  </w:style>
  <w:style w:type="character" w:styleId="1404">
    <w:name w:val="annotation reference"/>
    <w:basedOn w:val="1362"/>
    <w:uiPriority w:val="0"/>
    <w:qFormat/>
    <w:rPr>
      <w:sz w:val="21"/>
      <w:szCs w:val="21"/>
    </w:rPr>
  </w:style>
  <w:style w:type="paragraph" w:styleId="1405" w:customStyle="1">
    <w:name w:val="[Normal]"/>
    <w:uiPriority w:val="99"/>
    <w:qFormat/>
    <w:rPr>
      <w:rFonts w:ascii="方正仿宋简体" w:hAnsi="方正仿宋简体" w:eastAsia="方正仿宋简体" w:cs="Courier New"/>
      <w:sz w:val="24"/>
      <w:szCs w:val="22"/>
      <w:lang w:val="zh-CN" w:eastAsia="zh-CN" w:bidi="ar-SA"/>
    </w:rPr>
  </w:style>
  <w:style w:type="paragraph" w:styleId="1406" w:customStyle="1">
    <w:name w:val="二级条标题"/>
    <w:basedOn w:val="1407"/>
    <w:next w:val="1355"/>
    <w:uiPriority w:val="0"/>
    <w:qFormat/>
    <w:pPr>
      <w:outlineLvl w:val="2"/>
    </w:pPr>
    <w:rPr>
      <w:szCs w:val="24"/>
    </w:rPr>
  </w:style>
  <w:style w:type="paragraph" w:styleId="1407" w:customStyle="1">
    <w:name w:val="一级条标题"/>
    <w:basedOn w:val="1408"/>
    <w:next w:val="1355"/>
    <w:uiPriority w:val="0"/>
    <w:qFormat/>
    <w:pPr>
      <w:outlineLvl w:val="1"/>
    </w:pPr>
    <w:rPr>
      <w:sz w:val="24"/>
    </w:rPr>
  </w:style>
  <w:style w:type="paragraph" w:styleId="1408" w:customStyle="1">
    <w:name w:val="章标题"/>
    <w:basedOn w:val="1355"/>
    <w:next w:val="1355"/>
    <w:uiPriority w:val="0"/>
    <w:qFormat/>
    <w:pPr>
      <w:numPr>
        <w:ilvl w:val="0"/>
        <w:numId w:val="1"/>
      </w:numPr>
      <w:jc w:val="left"/>
      <w:outlineLvl w:val="0"/>
    </w:pPr>
    <w:rPr>
      <w:b/>
      <w:sz w:val="28"/>
      <w:szCs w:val="28"/>
    </w:rPr>
  </w:style>
  <w:style w:type="paragraph" w:styleId="1409" w:customStyle="1">
    <w:name w:val="Char Char Char Char Char Char Char"/>
    <w:basedOn w:val="1355"/>
    <w:uiPriority w:val="0"/>
    <w:qFormat/>
    <w:pPr>
      <w:ind w:left="432" w:hanging="432"/>
      <w:jc w:val="center"/>
      <w:tabs>
        <w:tab w:val="left" w:pos="432" w:leader="none"/>
      </w:tabs>
    </w:pPr>
    <w:rPr>
      <w:rFonts w:ascii="仿宋_GB2312" w:hAnsi="仿宋_GB2312" w:eastAsia="仿宋_GB2312"/>
      <w:sz w:val="24"/>
      <w:szCs w:val="24"/>
    </w:rPr>
  </w:style>
  <w:style w:type="paragraph" w:styleId="1410" w:customStyle="1">
    <w:name w:val="Char Char Char Char Char Char Char1"/>
    <w:basedOn w:val="1355"/>
    <w:uiPriority w:val="0"/>
    <w:qFormat/>
    <w:rPr>
      <w:rFonts w:ascii="Tahoma" w:hAnsi="Tahoma" w:cs="仿宋_GB2312"/>
      <w:sz w:val="24"/>
      <w:szCs w:val="28"/>
    </w:rPr>
  </w:style>
  <w:style w:type="paragraph" w:styleId="1411" w:customStyle="1">
    <w:name w:val="正文文本首行缩进1"/>
    <w:basedOn w:val="1371"/>
    <w:uiPriority w:val="0"/>
    <w:qFormat/>
    <w:pPr>
      <w:ind w:firstLine="420"/>
    </w:pPr>
  </w:style>
  <w:style w:type="paragraph" w:styleId="1412" w:customStyle="1">
    <w:name w:val="表中字"/>
    <w:basedOn w:val="1355"/>
    <w:uiPriority w:val="0"/>
    <w:qFormat/>
    <w:pPr>
      <w:jc w:val="center"/>
    </w:pPr>
    <w:rPr>
      <w:szCs w:val="21"/>
    </w:rPr>
  </w:style>
  <w:style w:type="paragraph" w:styleId="1413" w:customStyle="1">
    <w:name w:val="Char Char"/>
    <w:basedOn w:val="1355"/>
    <w:uiPriority w:val="0"/>
    <w:qFormat/>
    <w:pPr>
      <w:ind w:left="360" w:hanging="360"/>
    </w:pPr>
    <w:rPr>
      <w:sz w:val="24"/>
      <w:szCs w:val="24"/>
    </w:rPr>
  </w:style>
  <w:style w:type="paragraph" w:styleId="1414" w:customStyle="1">
    <w:name w:val="正文1"/>
    <w:basedOn w:val="1355"/>
    <w:uiPriority w:val="0"/>
    <w:qFormat/>
    <w:pPr>
      <w:jc w:val="left"/>
      <w:spacing w:after="200" w:line="300" w:lineRule="atLeast"/>
      <w:widowControl/>
    </w:pPr>
    <w:rPr>
      <w:rFonts w:ascii="Calibri" w:hAnsi="Calibri" w:cs="宋体"/>
      <w:sz w:val="22"/>
      <w:szCs w:val="22"/>
    </w:rPr>
  </w:style>
  <w:style w:type="paragraph" w:styleId="1415" w:customStyle="1">
    <w:name w:val="彩色列表 - 强调文字颜色 11"/>
    <w:basedOn w:val="1355"/>
    <w:uiPriority w:val="0"/>
    <w:qFormat/>
    <w:pPr>
      <w:contextualSpacing/>
      <w:ind w:left="720"/>
      <w:jc w:val="left"/>
      <w:spacing w:before="100" w:after="100" w:line="276" w:lineRule="auto"/>
      <w:widowControl/>
    </w:pPr>
    <w:rPr>
      <w:rFonts w:ascii="Arial" w:hAnsi="Arial" w:cs="Arial"/>
      <w:color w:val="0f0f0f"/>
      <w:sz w:val="20"/>
      <w:lang w:eastAsia="en-US"/>
    </w:rPr>
  </w:style>
  <w:style w:type="paragraph" w:styleId="1416" w:customStyle="1">
    <w:name w:val="图片格式"/>
    <w:basedOn w:val="1355"/>
    <w:next w:val="1355"/>
    <w:uiPriority w:val="0"/>
    <w:qFormat/>
    <w:pPr>
      <w:jc w:val="center"/>
      <w:keepNext/>
    </w:pPr>
  </w:style>
  <w:style w:type="paragraph" w:styleId="1417" w:customStyle="1">
    <w:name w:val="列表段落1"/>
    <w:basedOn w:val="1355"/>
    <w:uiPriority w:val="0"/>
    <w:qFormat/>
    <w:pPr>
      <w:ind w:firstLine="200"/>
    </w:pPr>
    <w:rPr>
      <w:rFonts w:ascii="Calibri" w:hAnsi="Calibri"/>
      <w:szCs w:val="22"/>
    </w:rPr>
  </w:style>
  <w:style w:type="paragraph" w:styleId="1418" w:customStyle="1">
    <w:name w:val="简单回函地址"/>
    <w:basedOn w:val="1355"/>
    <w:uiPriority w:val="0"/>
    <w:qFormat/>
    <w:rPr>
      <w:szCs w:val="24"/>
    </w:rPr>
  </w:style>
  <w:style w:type="paragraph" w:styleId="1419" w:customStyle="1">
    <w:name w:val="Table Sub Section"/>
    <w:basedOn w:val="1355"/>
    <w:uiPriority w:val="0"/>
    <w:qFormat/>
    <w:pPr>
      <w:jc w:val="left"/>
      <w:keepNext/>
      <w:spacing w:before="160" w:after="160" w:line="276" w:lineRule="auto"/>
      <w:widowControl/>
    </w:pPr>
    <w:rPr>
      <w:rFonts w:ascii="Arial" w:hAnsi="Arial"/>
      <w:b/>
      <w:color w:val="0f0f0f"/>
      <w:sz w:val="20"/>
      <w:lang w:eastAsia="en-US"/>
    </w:rPr>
  </w:style>
  <w:style w:type="paragraph" w:styleId="1420" w:customStyle="1">
    <w:name w:val="yiv1658056056msonormal"/>
    <w:basedOn w:val="1355"/>
    <w:uiPriority w:val="0"/>
    <w:qFormat/>
    <w:pPr>
      <w:jc w:val="left"/>
      <w:spacing w:before="100" w:beforeAutospacing="1" w:after="100" w:afterAutospacing="1"/>
      <w:widowControl/>
    </w:pPr>
    <w:rPr>
      <w:rFonts w:ascii="宋体" w:cs="宋体"/>
      <w:sz w:val="24"/>
      <w:szCs w:val="24"/>
    </w:rPr>
  </w:style>
  <w:style w:type="paragraph" w:styleId="1421" w:customStyle="1">
    <w:name w:val="列出段落1"/>
    <w:basedOn w:val="1355"/>
    <w:uiPriority w:val="0"/>
    <w:qFormat/>
    <w:pPr>
      <w:ind w:firstLine="200"/>
    </w:pPr>
    <w:rPr>
      <w:rFonts w:ascii="Calibri" w:hAnsi="Calibri"/>
      <w:szCs w:val="22"/>
    </w:rPr>
  </w:style>
  <w:style w:type="paragraph" w:styleId="1422" w:customStyle="1">
    <w:name w:val="样式 首行缩进:  2 字符"/>
    <w:basedOn w:val="1355"/>
    <w:uiPriority w:val="0"/>
    <w:qFormat/>
    <w:pPr>
      <w:ind w:firstLine="200"/>
      <w:spacing w:line="400" w:lineRule="exact"/>
    </w:pPr>
    <w:rPr>
      <w:rFonts w:cs="宋体"/>
      <w:sz w:val="24"/>
      <w:szCs w:val="24"/>
    </w:rPr>
  </w:style>
  <w:style w:type="paragraph" w:styleId="1423" w:customStyle="1">
    <w:name w:val="p0"/>
    <w:basedOn w:val="1355"/>
    <w:uiPriority w:val="0"/>
    <w:qFormat/>
    <w:pPr>
      <w:widowControl/>
    </w:pPr>
    <w:rPr>
      <w:szCs w:val="21"/>
    </w:rPr>
  </w:style>
  <w:style w:type="paragraph" w:styleId="1424" w:customStyle="1">
    <w:name w:val="列表段落2"/>
    <w:basedOn w:val="1355"/>
    <w:uiPriority w:val="0"/>
    <w:qFormat/>
    <w:pPr>
      <w:ind w:firstLine="200"/>
      <w:jc w:val="left"/>
      <w:spacing w:line="300" w:lineRule="auto"/>
    </w:pPr>
    <w:rPr>
      <w:szCs w:val="22"/>
    </w:rPr>
  </w:style>
  <w:style w:type="paragraph" w:styleId="1425" w:customStyle="1">
    <w:name w:val="Char Char Char"/>
    <w:basedOn w:val="1355"/>
    <w:uiPriority w:val="0"/>
    <w:qFormat/>
    <w:pPr>
      <w:jc w:val="center"/>
      <w:spacing w:line="400" w:lineRule="exact"/>
      <w:widowControl/>
    </w:pPr>
    <w:rPr>
      <w:szCs w:val="24"/>
    </w:rPr>
  </w:style>
  <w:style w:type="paragraph" w:styleId="1426" w:customStyle="1">
    <w:name w:val="编号一级列项"/>
    <w:basedOn w:val="1355"/>
    <w:uiPriority w:val="0"/>
    <w:qFormat/>
    <w:pPr>
      <w:numPr>
        <w:ilvl w:val="6"/>
        <w:numId w:val="1"/>
      </w:numPr>
      <w:jc w:val="left"/>
      <w:outlineLvl w:val="6"/>
    </w:pPr>
  </w:style>
  <w:style w:type="paragraph" w:styleId="1427" w:customStyle="1">
    <w:name w:val="正文 A"/>
    <w:uiPriority w:val="0"/>
    <w:qFormat/>
    <w:pPr>
      <w:jc w:val="both"/>
      <w:widowControl w:val="off"/>
    </w:pPr>
    <w:rPr>
      <w:rFonts w:ascii="Times New Roman" w:hAnsi="Times New Roman" w:eastAsia="Times New Roman" w:cs="Times New Roman"/>
      <w:color w:val="000000"/>
      <w:sz w:val="21"/>
      <w:szCs w:val="21"/>
      <w:lang w:val="en-US" w:eastAsia="zh-CN" w:bidi="ar-SA"/>
    </w:rPr>
  </w:style>
  <w:style w:type="paragraph" w:styleId="1428" w:customStyle="1">
    <w:name w:val="Normal1"/>
    <w:basedOn w:val="1355"/>
    <w:uiPriority w:val="0"/>
    <w:qFormat/>
    <w:pPr>
      <w:jc w:val="left"/>
      <w:spacing w:after="200" w:line="300" w:lineRule="atLeast"/>
      <w:widowControl/>
    </w:pPr>
    <w:rPr>
      <w:rFonts w:ascii="Calibri" w:hAnsi="Calibri" w:cs="宋体"/>
      <w:sz w:val="22"/>
      <w:szCs w:val="22"/>
    </w:rPr>
  </w:style>
  <w:style w:type="paragraph" w:styleId="1429" w:customStyle="1">
    <w:name w:val="标准文本"/>
    <w:basedOn w:val="1355"/>
    <w:uiPriority w:val="0"/>
    <w:qFormat/>
    <w:pPr>
      <w:ind w:firstLine="200"/>
      <w:spacing w:line="300" w:lineRule="auto"/>
    </w:pPr>
    <w:rPr>
      <w:rFonts w:ascii="宋体" w:cs="宋体"/>
      <w:szCs w:val="21"/>
    </w:rPr>
  </w:style>
  <w:style w:type="paragraph" w:styleId="1430" w:customStyle="1">
    <w:name w:val="正文文本首行缩进 21"/>
    <w:basedOn w:val="1355"/>
    <w:uiPriority w:val="0"/>
    <w:qFormat/>
    <w:pPr>
      <w:ind w:firstLine="200"/>
    </w:pPr>
    <w:rPr>
      <w:sz w:val="24"/>
      <w:szCs w:val="24"/>
    </w:rPr>
  </w:style>
  <w:style w:type="paragraph" w:styleId="1431" w:customStyle="1">
    <w:name w:val="样式 113 10 磅"/>
    <w:uiPriority w:val="0"/>
    <w:qFormat/>
    <w:pPr>
      <w:jc w:val="both"/>
      <w:widowControl w:val="off"/>
    </w:pPr>
    <w:rPr>
      <w:rFonts w:ascii="宋体" w:hAnsi="Times New Roman" w:eastAsia="宋体" w:cs="Times New Roman"/>
      <w:sz w:val="21"/>
      <w:szCs w:val="21"/>
      <w:lang w:val="en-US" w:eastAsia="zh-CN" w:bidi="ar-SA"/>
    </w:rPr>
  </w:style>
  <w:style w:type="paragraph" w:styleId="1432" w:customStyle="1">
    <w:name w:val="样式 118 10 磅"/>
    <w:uiPriority w:val="0"/>
    <w:qFormat/>
    <w:pPr>
      <w:jc w:val="both"/>
      <w:widowControl w:val="off"/>
    </w:pPr>
    <w:rPr>
      <w:rFonts w:ascii="宋体" w:hAnsi="Times New Roman" w:eastAsia="宋体" w:cs="Times New Roman"/>
      <w:sz w:val="21"/>
      <w:szCs w:val="21"/>
      <w:lang w:val="en-US" w:eastAsia="zh-CN" w:bidi="ar-SA"/>
    </w:rPr>
  </w:style>
  <w:style w:type="paragraph" w:styleId="1433" w:customStyle="1">
    <w:name w:val="样式 117 10 磅"/>
    <w:uiPriority w:val="0"/>
    <w:qFormat/>
    <w:pPr>
      <w:jc w:val="both"/>
      <w:widowControl w:val="off"/>
    </w:pPr>
    <w:rPr>
      <w:rFonts w:ascii="宋体" w:hAnsi="Times New Roman" w:eastAsia="宋体" w:cs="Times New Roman"/>
      <w:sz w:val="21"/>
      <w:szCs w:val="21"/>
      <w:lang w:val="en-US" w:eastAsia="zh-CN" w:bidi="ar-SA"/>
    </w:rPr>
  </w:style>
  <w:style w:type="paragraph" w:styleId="1434" w:customStyle="1">
    <w:name w:val="样式 120 10 磅"/>
    <w:uiPriority w:val="0"/>
    <w:qFormat/>
    <w:pPr>
      <w:jc w:val="both"/>
      <w:widowControl w:val="off"/>
    </w:pPr>
    <w:rPr>
      <w:rFonts w:ascii="宋体" w:hAnsi="Times New Roman" w:eastAsia="宋体" w:cs="Times New Roman"/>
      <w:sz w:val="21"/>
      <w:szCs w:val="21"/>
      <w:lang w:val="en-US" w:eastAsia="zh-CN" w:bidi="ar-SA"/>
    </w:rPr>
  </w:style>
  <w:style w:type="paragraph" w:styleId="1435" w:customStyle="1">
    <w:name w:val="样式 114 10 磅"/>
    <w:uiPriority w:val="0"/>
    <w:qFormat/>
    <w:pPr>
      <w:jc w:val="both"/>
      <w:widowControl w:val="off"/>
    </w:pPr>
    <w:rPr>
      <w:rFonts w:ascii="宋体" w:hAnsi="Times New Roman" w:eastAsia="宋体" w:cs="Times New Roman"/>
      <w:sz w:val="21"/>
      <w:szCs w:val="21"/>
      <w:lang w:val="en-US" w:eastAsia="zh-CN" w:bidi="ar-SA"/>
    </w:rPr>
  </w:style>
  <w:style w:type="paragraph" w:styleId="1436" w:customStyle="1">
    <w:name w:val="样式 116 10 磅"/>
    <w:uiPriority w:val="0"/>
    <w:qFormat/>
    <w:pPr>
      <w:jc w:val="both"/>
      <w:widowControl w:val="off"/>
    </w:pPr>
    <w:rPr>
      <w:rFonts w:ascii="宋体" w:hAnsi="Times New Roman" w:eastAsia="宋体" w:cs="Times New Roman"/>
      <w:sz w:val="21"/>
      <w:szCs w:val="21"/>
      <w:lang w:val="en-US" w:eastAsia="zh-CN" w:bidi="ar-SA"/>
    </w:rPr>
  </w:style>
  <w:style w:type="paragraph" w:styleId="1437" w:customStyle="1">
    <w:name w:val="样式 119 10 磅"/>
    <w:uiPriority w:val="0"/>
    <w:qFormat/>
    <w:pPr>
      <w:jc w:val="both"/>
      <w:widowControl w:val="off"/>
    </w:pPr>
    <w:rPr>
      <w:rFonts w:ascii="宋体" w:hAnsi="Times New Roman" w:eastAsia="宋体" w:cs="Times New Roman"/>
      <w:sz w:val="21"/>
      <w:szCs w:val="21"/>
      <w:lang w:val="en-US" w:eastAsia="zh-CN" w:bidi="ar-SA"/>
    </w:rPr>
  </w:style>
  <w:style w:type="paragraph" w:styleId="1438" w:customStyle="1">
    <w:name w:val="样式 115 10 磅"/>
    <w:uiPriority w:val="0"/>
    <w:qFormat/>
    <w:pPr>
      <w:jc w:val="both"/>
      <w:widowControl w:val="off"/>
    </w:pPr>
    <w:rPr>
      <w:rFonts w:ascii="宋体" w:hAnsi="Times New Roman" w:eastAsia="宋体" w:cs="Times New Roman"/>
      <w:sz w:val="21"/>
      <w:szCs w:val="21"/>
      <w:lang w:val="en-US" w:eastAsia="zh-CN" w:bidi="ar-SA"/>
    </w:rPr>
  </w:style>
  <w:style w:type="paragraph" w:styleId="1439" w:customStyle="1">
    <w:name w:val="样式 9 11 磅"/>
    <w:uiPriority w:val="0"/>
    <w:qFormat/>
    <w:pPr>
      <w:spacing w:after="200"/>
    </w:pPr>
    <w:rPr>
      <w:rFonts w:ascii="Tahoma" w:hAnsi="Tahoma" w:eastAsia="微软雅黑" w:cs="Times New Roman"/>
      <w:sz w:val="22"/>
      <w:szCs w:val="22"/>
      <w:lang w:val="en-US" w:eastAsia="zh-CN" w:bidi="ar-SA"/>
    </w:rPr>
  </w:style>
  <w:style w:type="paragraph" w:styleId="1440" w:customStyle="1">
    <w:name w:val="样式 123 10 磅"/>
    <w:uiPriority w:val="0"/>
    <w:qFormat/>
    <w:pPr>
      <w:jc w:val="both"/>
      <w:widowControl w:val="off"/>
    </w:pPr>
    <w:rPr>
      <w:rFonts w:ascii="Times New Roman" w:hAnsi="Times New Roman" w:eastAsia="宋体" w:cs="Times New Roman"/>
      <w:sz w:val="21"/>
      <w:szCs w:val="22"/>
      <w:lang w:val="en-US" w:eastAsia="zh-CN" w:bidi="ar-SA"/>
    </w:rPr>
  </w:style>
  <w:style w:type="paragraph" w:styleId="1441" w:customStyle="1">
    <w:name w:val="样式 112 10 磅"/>
    <w:uiPriority w:val="0"/>
    <w:qFormat/>
    <w:pPr>
      <w:jc w:val="both"/>
      <w:widowControl w:val="off"/>
    </w:pPr>
    <w:rPr>
      <w:rFonts w:ascii="宋体" w:hAnsi="Times New Roman" w:eastAsia="宋体" w:cs="Times New Roman"/>
      <w:sz w:val="21"/>
      <w:szCs w:val="21"/>
      <w:lang w:val="en-US" w:eastAsia="zh-CN" w:bidi="ar-SA"/>
    </w:rPr>
  </w:style>
  <w:style w:type="paragraph" w:styleId="1442" w:customStyle="1">
    <w:name w:val="样式 121 10 磅"/>
    <w:uiPriority w:val="0"/>
    <w:qFormat/>
    <w:pPr>
      <w:jc w:val="both"/>
      <w:widowControl w:val="off"/>
    </w:pPr>
    <w:rPr>
      <w:rFonts w:ascii="Times New Roman" w:hAnsi="Times New Roman" w:eastAsia="宋体" w:cs="Times New Roman"/>
      <w:sz w:val="21"/>
      <w:szCs w:val="22"/>
      <w:lang w:val="en-US" w:eastAsia="zh-CN" w:bidi="ar-SA"/>
    </w:rPr>
  </w:style>
  <w:style w:type="paragraph" w:styleId="1443" w:customStyle="1">
    <w:name w:val="样式 80 小四"/>
    <w:uiPriority w:val="0"/>
    <w:qFormat/>
    <w:pPr>
      <w:ind w:left="130" w:hanging="10"/>
      <w:spacing w:after="5" w:line="268" w:lineRule="auto"/>
    </w:pPr>
    <w:rPr>
      <w:rFonts w:ascii="微软雅黑" w:hAnsi="Times New Roman" w:eastAsia="微软雅黑" w:cs="微软雅黑"/>
      <w:color w:val="000000"/>
      <w:sz w:val="24"/>
      <w:szCs w:val="22"/>
      <w:lang w:val="en-US" w:eastAsia="zh-CN" w:bidi="ar-SA"/>
    </w:rPr>
  </w:style>
  <w:style w:type="paragraph" w:styleId="1444" w:customStyle="1">
    <w:name w:val="样式 122 10 磅"/>
    <w:uiPriority w:val="0"/>
    <w:qFormat/>
    <w:pPr>
      <w:jc w:val="both"/>
      <w:widowControl w:val="off"/>
    </w:pPr>
    <w:rPr>
      <w:rFonts w:ascii="宋体" w:hAnsi="Times New Roman" w:eastAsia="宋体" w:cs="Times New Roman"/>
      <w:sz w:val="21"/>
      <w:szCs w:val="21"/>
      <w:lang w:val="en-US" w:eastAsia="zh-CN" w:bidi="ar-SA"/>
    </w:rPr>
  </w:style>
  <w:style w:type="paragraph" w:styleId="1445" w:customStyle="1">
    <w:name w:val="样式 8 11 磅"/>
    <w:uiPriority w:val="0"/>
    <w:qFormat/>
    <w:pPr>
      <w:spacing w:after="200"/>
    </w:pPr>
    <w:rPr>
      <w:rFonts w:ascii="Tahoma" w:hAnsi="Tahoma" w:eastAsia="微软雅黑" w:cs="Times New Roman"/>
      <w:sz w:val="22"/>
      <w:szCs w:val="22"/>
      <w:lang w:val="en-US" w:eastAsia="zh-CN" w:bidi="ar-SA"/>
    </w:rPr>
  </w:style>
  <w:style w:type="paragraph" w:styleId="1446" w:customStyle="1">
    <w:name w:val="样式 125 10 磅"/>
    <w:uiPriority w:val="0"/>
    <w:qFormat/>
    <w:pPr>
      <w:jc w:val="both"/>
      <w:widowControl w:val="off"/>
    </w:pPr>
    <w:rPr>
      <w:rFonts w:ascii="宋体" w:hAnsi="Times New Roman" w:eastAsia="宋体" w:cs="Times New Roman"/>
      <w:sz w:val="21"/>
      <w:szCs w:val="21"/>
      <w:lang w:val="en-US" w:eastAsia="zh-CN" w:bidi="ar-SA"/>
    </w:rPr>
  </w:style>
  <w:style w:type="paragraph" w:styleId="1447" w:customStyle="1">
    <w:name w:val="样式 124 10 磅"/>
    <w:uiPriority w:val="0"/>
    <w:qFormat/>
    <w:pPr>
      <w:jc w:val="both"/>
      <w:widowControl w:val="off"/>
    </w:pPr>
    <w:rPr>
      <w:rFonts w:ascii="宋体" w:hAnsi="Times New Roman" w:eastAsia="宋体" w:cs="Times New Roman"/>
      <w:sz w:val="21"/>
      <w:szCs w:val="21"/>
      <w:lang w:val="en-US" w:eastAsia="zh-CN" w:bidi="ar-SA"/>
    </w:rPr>
  </w:style>
  <w:style w:type="paragraph" w:styleId="1448" w:customStyle="1">
    <w:name w:val="列出段落2"/>
    <w:basedOn w:val="1355"/>
    <w:uiPriority w:val="99"/>
    <w:qFormat/>
    <w:pPr>
      <w:ind w:firstLine="420"/>
    </w:pPr>
    <w:rPr>
      <w:rFonts w:ascii="Calibri" w:hAnsi="Calibri"/>
      <w:szCs w:val="22"/>
    </w:rPr>
  </w:style>
  <w:style w:type="paragraph" w:styleId="1449" w:customStyle="1">
    <w:name w:val="表格"/>
    <w:basedOn w:val="1389"/>
    <w:next w:val="1355"/>
    <w:uiPriority w:val="0"/>
    <w:qFormat/>
    <w:pPr>
      <w:jc w:val="left"/>
      <w:spacing w:line="240" w:lineRule="auto"/>
      <w:widowControl/>
      <w:outlineLvl w:val="9"/>
    </w:pPr>
    <w:rPr>
      <w:rFonts w:eastAsia="仿宋"/>
      <w:b w:val="0"/>
      <w:sz w:val="21"/>
    </w:rPr>
  </w:style>
  <w:style w:type="paragraph" w:styleId="1450" w:customStyle="1">
    <w:name w:val="列表段落3"/>
    <w:basedOn w:val="1355"/>
    <w:uiPriority w:val="34"/>
    <w:qFormat/>
    <w:pPr>
      <w:ind w:firstLine="420"/>
    </w:pPr>
    <w:rPr>
      <w:rFonts w:ascii="Calibri" w:hAnsi="Calibri"/>
      <w:szCs w:val="22"/>
    </w:rPr>
  </w:style>
  <w:style w:type="paragraph" w:styleId="1451" w:customStyle="1">
    <w:name w:val="列出段落21"/>
    <w:uiPriority w:val="99"/>
    <w:qFormat/>
    <w:pPr>
      <w:ind w:firstLine="420"/>
      <w:jc w:val="both"/>
      <w:widowControl w:val="off"/>
    </w:pPr>
    <w:rPr>
      <w:rFonts w:ascii="Times New Roman" w:hAnsi="Times New Roman" w:eastAsia="宋体" w:cs="Times New Roman"/>
      <w:sz w:val="21"/>
      <w:szCs w:val="24"/>
      <w:lang w:val="en-US" w:eastAsia="zh-CN" w:bidi="ar-SA"/>
    </w:rPr>
  </w:style>
  <w:style w:type="character" w:styleId="1452" w:customStyle="1">
    <w:name w:val="访问过的超链接1"/>
    <w:uiPriority w:val="0"/>
    <w:qFormat/>
    <w:rPr>
      <w:color w:val="000000"/>
      <w:sz w:val="18"/>
      <w:szCs w:val="18"/>
      <w:u w:val="none"/>
    </w:rPr>
  </w:style>
  <w:style w:type="character" w:styleId="1453" w:customStyle="1">
    <w:name w:val="c lh15"/>
    <w:basedOn w:val="1362"/>
    <w:uiPriority w:val="0"/>
    <w:qFormat/>
  </w:style>
  <w:style w:type="character" w:styleId="1454" w:customStyle="1">
    <w:name w:val="style21"/>
    <w:uiPriority w:val="0"/>
    <w:qFormat/>
    <w:rPr>
      <w:sz w:val="18"/>
      <w:szCs w:val="18"/>
    </w:rPr>
  </w:style>
  <w:style w:type="character" w:styleId="1455" w:customStyle="1">
    <w:name w:val="A13"/>
    <w:uiPriority w:val="0"/>
    <w:qFormat/>
    <w:rPr>
      <w:rFonts w:ascii="Univers LT Std 45 Light" w:eastAsia="Univers LT Std 45 Light" w:cs="Univers LT Std 45 Light"/>
      <w:color w:val="221e1f"/>
      <w:sz w:val="10"/>
      <w:szCs w:val="10"/>
    </w:rPr>
  </w:style>
  <w:style w:type="character" w:styleId="1456" w:customStyle="1">
    <w:name w:val="页脚 字符"/>
    <w:uiPriority w:val="0"/>
    <w:qFormat/>
  </w:style>
  <w:style w:type="character" w:styleId="1457" w:customStyle="1">
    <w:name w:val="font21"/>
    <w:uiPriority w:val="0"/>
    <w:qFormat/>
    <w:rPr>
      <w:rFonts w:ascii="宋体" w:eastAsia="宋体" w:cs="宋体"/>
      <w:color w:val="000000"/>
      <w:sz w:val="20"/>
      <w:szCs w:val="20"/>
      <w:u w:val="none"/>
      <w:lang w:bidi="ar-SA"/>
    </w:rPr>
  </w:style>
  <w:style w:type="character" w:styleId="1458" w:customStyle="1">
    <w:name w:val="font31"/>
    <w:uiPriority w:val="0"/>
    <w:qFormat/>
    <w:rPr>
      <w:rFonts w:ascii="宋体" w:eastAsia="宋体" w:cs="宋体"/>
      <w:color w:val="000000"/>
      <w:sz w:val="20"/>
      <w:szCs w:val="20"/>
      <w:u w:val="none"/>
      <w:lang w:bidi="ar-SA"/>
    </w:rPr>
  </w:style>
  <w:style w:type="character" w:styleId="1459" w:customStyle="1">
    <w:name w:val="正文文本缩进 字符"/>
    <w:link w:val="1373"/>
    <w:uiPriority w:val="0"/>
    <w:qFormat/>
    <w:rPr>
      <w:rFonts w:ascii="宋体"/>
      <w:sz w:val="24"/>
    </w:rPr>
  </w:style>
  <w:style w:type="character" w:styleId="1460" w:customStyle="1">
    <w:name w:val="doctitle"/>
    <w:basedOn w:val="1362"/>
    <w:uiPriority w:val="0"/>
    <w:qFormat/>
  </w:style>
  <w:style w:type="character" w:styleId="1461" w:customStyle="1">
    <w:name w:val="批注文字 字符"/>
    <w:link w:val="1370"/>
    <w:uiPriority w:val="99"/>
    <w:qFormat/>
    <w:rPr>
      <w:sz w:val="21"/>
    </w:rPr>
  </w:style>
  <w:style w:type="paragraph" w:styleId="1462">
    <w:name w:val="List Paragraph"/>
    <w:basedOn w:val="1355"/>
    <w:uiPriority w:val="1"/>
    <w:qFormat/>
    <w:pPr>
      <w:ind w:left="598" w:firstLine="420"/>
    </w:pPr>
    <w:rPr>
      <w:rFonts w:ascii="宋体" w:hAnsi="宋体" w:cs="宋体"/>
      <w:lang w:val="zh-CN" w:bidi="zh-CN"/>
    </w:rPr>
  </w:style>
  <w:style w:type="paragraph" w:styleId="1463" w:customStyle="1">
    <w:name w:val="Table Paragraph"/>
    <w:basedOn w:val="1355"/>
    <w:uiPriority w:val="1"/>
    <w:qFormat/>
    <w:rPr>
      <w:rFonts w:ascii="宋体" w:hAnsi="宋体" w:cs="宋体"/>
      <w:lang w:val="zh-CN" w:bidi="zh-CN"/>
    </w:rPr>
  </w:style>
  <w:style w:type="paragraph" w:styleId="1464" w:customStyle="1">
    <w:name w:val="列表段落31"/>
    <w:basedOn w:val="1355"/>
    <w:uiPriority w:val="34"/>
    <w:qFormat/>
    <w:pPr>
      <w:ind w:firstLine="420"/>
    </w:pPr>
    <w:rPr>
      <w:rFonts w:ascii="Calibri" w:hAnsi="Calibri"/>
      <w:szCs w:val="22"/>
    </w:rPr>
  </w:style>
  <w:style w:type="paragraph" w:styleId="1465" w:customStyle="1">
    <w:name w:val="修订1"/>
    <w:hidden/>
    <w:uiPriority w:val="99"/>
    <w:semiHidden/>
    <w:qFormat/>
    <w:rPr>
      <w:rFonts w:ascii="Times New Roman" w:hAnsi="Times New Roman" w:eastAsia="宋体" w:cs="Times New Roman"/>
      <w:sz w:val="21"/>
      <w:lang w:val="en-US" w:eastAsia="zh-CN" w:bidi="ar-SA"/>
    </w:rPr>
  </w:style>
  <w:style w:type="paragraph" w:styleId="1466" w:customStyle="1">
    <w:name w:val="首行缩进"/>
    <w:basedOn w:val="1355"/>
    <w:uiPriority w:val="0"/>
    <w:qFormat/>
    <w:pPr>
      <w:ind w:firstLine="480"/>
    </w:pPr>
    <w:rPr>
      <w:rFonts w:ascii="Calibri" w:hAnsi="Calibri" w:eastAsia="Calibri" w:cs="宋体"/>
      <w:sz w:val="20"/>
      <w:lang w:val="zh-CN"/>
    </w:rPr>
  </w:style>
  <w:style w:type="character" w:styleId="1467" w:customStyle="1">
    <w:name w:val="正文文本首行缩进 2 字符"/>
    <w:basedOn w:val="1459"/>
    <w:link w:val="1398"/>
    <w:uiPriority w:val="0"/>
    <w:qFormat/>
    <w:rPr>
      <w:rFonts w:ascii="宋体"/>
      <w:sz w:val="21"/>
    </w:rPr>
  </w:style>
  <w:style w:type="paragraph" w:styleId="1468" w:customStyle="1">
    <w:name w:val="修订2"/>
    <w:hidden/>
    <w:uiPriority w:val="99"/>
    <w:unhideWhenUsed/>
    <w:qFormat/>
    <w:rPr>
      <w:rFonts w:ascii="Times New Roman" w:hAnsi="Times New Roman" w:eastAsia="宋体" w:cs="Times New Roman"/>
      <w:sz w:val="21"/>
      <w:lang w:val="en-US" w:eastAsia="zh-CN" w:bidi="ar-SA"/>
    </w:rPr>
  </w:style>
  <w:style w:type="paragraph" w:styleId="1469" w:customStyle="1">
    <w:name w:val="正文缩进1"/>
    <w:basedOn w:val="1355"/>
    <w:uiPriority w:val="0"/>
    <w:qFormat/>
    <w:pPr>
      <w:ind w:firstLine="420"/>
    </w:pPr>
  </w:style>
  <w:style w:type="numbering" w:styleId="147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 Id="rId21" Type="http://schemas.openxmlformats.org/officeDocument/2006/relationships/footer" Target="footer9.xml" /><Relationship Id="rId22" Type="http://schemas.openxmlformats.org/officeDocument/2006/relationships/footer" Target="footer10.xml" /><Relationship Id="rId2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_rels/header3.xml.rels><?xml version="1.0" encoding="UTF-8" standalone="yes"?><Relationships xmlns="http://schemas.openxmlformats.org/package/2006/relationships"><Relationship Id="rId1" Type="http://schemas.openxmlformats.org/officeDocument/2006/relationships/image" Target="media/image1.png"/></Relationships>
</file>

<file path=word/_rels/header4.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LOVE</dc:title>
  <dc:subject>Birthday</dc:subject>
  <dc:creator>OPEY A.</dc:creator>
  <cp:keywords>Birthday</cp:keywords>
  <dc:description>Shankar's Birthday falls on 25th July.  Don't Forget to wish him</dc:description>
  <cp:lastModifiedBy>万曼琳</cp:lastModifiedBy>
  <cp:revision>184</cp:revision>
  <dcterms:created xsi:type="dcterms:W3CDTF">2024-04-08T01:08:00Z</dcterms:created>
  <dcterms:modified xsi:type="dcterms:W3CDTF">2025-07-31T08:59:13Z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1001159B1C03449D84B82BDD00615B94_13</vt:lpwstr>
  </property>
  <property fmtid="{D5CDD505-2E9C-101B-9397-08002B2CF9AE}" pid="4" name="KSOTemplateDocerSaveRecord">
    <vt:lpwstr>eyJoZGlkIjoiNWIwN2E0YzRiN2I5Yjk0YTg1ODg3NTBiNTljMzRhNjQiLCJ1c2VySWQiOiI0NDQwODU5NzMifQ==</vt:lpwstr>
  </property>
</Properties>
</file>