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03"/>
        <w:ind w:left="0"/>
        <w:rPr>
          <w:rFonts w:cs="宋体" w:asciiTheme="minorEastAsia" w:hAnsiTheme="minorEastAsia" w:eastAsiaTheme="minorEastAsia"/>
          <w:b/>
          <w:szCs w:val="21"/>
        </w:rPr>
      </w:pPr>
      <w:r>
        <w:rPr>
          <w:rFonts w:cs="宋体" w:asciiTheme="minorEastAsia" w:hAnsiTheme="minorEastAsia" w:eastAsiaTheme="minorEastAsia"/>
          <w:b/>
          <w:szCs w:val="21"/>
        </w:rPr>
      </w:r>
      <w:r/>
    </w:p>
    <w:p>
      <w:pPr>
        <w:pStyle w:val="1309"/>
        <w:rPr>
          <w:rFonts w:asciiTheme="minorEastAsia" w:hAnsiTheme="minorEastAsia" w:eastAsiaTheme="minorEastAsia"/>
        </w:rPr>
      </w:pPr>
      <w:r>
        <w:rPr>
          <w:rFonts w:asciiTheme="minorEastAsia" w:hAnsiTheme="minorEastAsia" w:eastAsiaTheme="minorEastAsia"/>
        </w:rPr>
      </w:r>
      <w:r/>
    </w:p>
    <w:p>
      <w:pPr>
        <w:pStyle w:val="1309"/>
        <w:rPr>
          <w:rFonts w:cs="宋体" w:asciiTheme="minorEastAsia" w:hAnsiTheme="minorEastAsia" w:eastAsiaTheme="minorEastAsia"/>
          <w:b/>
          <w:szCs w:val="21"/>
        </w:rPr>
      </w:pPr>
      <w:r>
        <w:rPr>
          <w:rFonts w:cs="宋体" w:asciiTheme="minorEastAsia" w:hAnsiTheme="minorEastAsia" w:eastAsiaTheme="minorEastAsia"/>
          <w:b/>
          <w:szCs w:val="21"/>
        </w:rPr>
      </w:r>
      <w:r/>
    </w:p>
    <w:p>
      <w:pPr>
        <w:pStyle w:val="1309"/>
        <w:rPr>
          <w:rFonts w:cs="宋体" w:asciiTheme="minorEastAsia" w:hAnsiTheme="minorEastAsia" w:eastAsiaTheme="minorEastAsia"/>
          <w:b/>
          <w:szCs w:val="21"/>
        </w:rPr>
      </w:pPr>
      <w:r>
        <w:rPr>
          <w:rFonts w:cs="宋体" w:asciiTheme="minorEastAsia" w:hAnsiTheme="minorEastAsia" w:eastAsiaTheme="minorEastAsia"/>
          <w:b/>
          <w:szCs w:val="21"/>
        </w:rPr>
      </w:r>
      <w:r/>
    </w:p>
    <w:p>
      <w:pPr>
        <w:pStyle w:val="1303"/>
        <w:rPr>
          <w:rFonts w:cs="宋体" w:asciiTheme="minorEastAsia" w:hAnsiTheme="minorEastAsia" w:eastAsiaTheme="minorEastAsia"/>
          <w:b/>
          <w:szCs w:val="21"/>
        </w:rPr>
      </w:pPr>
      <w:r>
        <w:rPr>
          <w:rFonts w:cs="宋体" w:asciiTheme="minorEastAsia" w:hAnsiTheme="minorEastAsia" w:eastAsiaTheme="minorEastAsia"/>
          <w:b/>
          <w:szCs w:val="21"/>
        </w:rPr>
      </w:r>
      <w:r/>
    </w:p>
    <w:p>
      <w:pPr>
        <w:jc w:val="center"/>
        <w:rPr>
          <w:rFonts w:cs="宋体" w:asciiTheme="minorEastAsia" w:hAnsiTheme="minorEastAsia" w:eastAsiaTheme="minorEastAsia"/>
          <w:b/>
          <w:spacing w:val="76"/>
          <w:sz w:val="72"/>
          <w:szCs w:val="72"/>
        </w:rPr>
      </w:pPr>
      <w:r>
        <w:rPr>
          <w:rFonts w:hint="eastAsia" w:cs="宋体" w:asciiTheme="minorEastAsia" w:hAnsiTheme="minorEastAsia" w:eastAsiaTheme="minorEastAsia"/>
          <w:b/>
          <w:spacing w:val="76"/>
          <w:sz w:val="72"/>
          <w:szCs w:val="72"/>
        </w:rPr>
        <w:t xml:space="preserve">竞争性磋商文件</w:t>
      </w:r>
      <w:r/>
    </w:p>
    <w:p>
      <w:pPr>
        <w:pStyle w:val="1303"/>
        <w:rPr>
          <w:rFonts w:cs="宋体" w:asciiTheme="minorEastAsia" w:hAnsiTheme="minorEastAsia" w:eastAsiaTheme="minorEastAsia"/>
        </w:rPr>
      </w:pPr>
      <w:r>
        <w:rPr>
          <w:rFonts w:cs="宋体" w:asciiTheme="minorEastAsia" w:hAnsiTheme="minorEastAsia" w:eastAsiaTheme="minorEastAsia"/>
        </w:rPr>
      </w:r>
      <w:r/>
    </w:p>
    <w:p>
      <w:pPr>
        <w:pStyle w:val="1303"/>
        <w:ind w:left="0"/>
        <w:rPr>
          <w:rFonts w:cs="宋体" w:asciiTheme="minorEastAsia" w:hAnsiTheme="minorEastAsia" w:eastAsiaTheme="minorEastAsia"/>
        </w:rPr>
      </w:pPr>
      <w:r>
        <w:rPr>
          <w:rFonts w:cs="宋体" w:asciiTheme="minorEastAsia" w:hAnsiTheme="minorEastAsia" w:eastAsiaTheme="minorEastAsia"/>
        </w:rPr>
      </w:r>
      <w:r/>
    </w:p>
    <w:p>
      <w:pPr>
        <w:pStyle w:val="1309"/>
        <w:rPr>
          <w:rFonts w:cs="宋体" w:asciiTheme="minorEastAsia" w:hAnsiTheme="minorEastAsia" w:eastAsiaTheme="minorEastAsia"/>
        </w:rPr>
      </w:pPr>
      <w:r>
        <w:rPr>
          <w:rFonts w:cs="宋体" w:asciiTheme="minorEastAsia" w:hAnsiTheme="minorEastAsia" w:eastAsiaTheme="minorEastAsia"/>
        </w:rPr>
      </w:r>
      <w:r/>
    </w:p>
    <w:p>
      <w:pPr>
        <w:pStyle w:val="1309"/>
        <w:rPr>
          <w:rFonts w:cs="宋体" w:asciiTheme="minorEastAsia" w:hAnsiTheme="minorEastAsia" w:eastAsiaTheme="minorEastAsia"/>
        </w:rPr>
      </w:pPr>
      <w:r>
        <w:rPr>
          <w:rFonts w:cs="宋体" w:asciiTheme="minorEastAsia" w:hAnsiTheme="minorEastAsia" w:eastAsiaTheme="minorEastAsia"/>
        </w:rPr>
      </w:r>
      <w:r/>
    </w:p>
    <w:p>
      <w:pPr>
        <w:ind w:firstLine="643"/>
        <w:rPr>
          <w:rFonts w:cs="宋体" w:asciiTheme="minorEastAsia" w:hAnsiTheme="minorEastAsia" w:eastAsiaTheme="minorEastAsia"/>
          <w:b/>
          <w:bCs/>
          <w:sz w:val="32"/>
          <w:szCs w:val="32"/>
        </w:rPr>
      </w:pPr>
      <w:r>
        <w:rPr>
          <w:rFonts w:cs="宋体" w:asciiTheme="minorEastAsia" w:hAnsiTheme="minorEastAsia" w:eastAsiaTheme="minorEastAsia"/>
          <w:b/>
          <w:bCs/>
          <w:sz w:val="32"/>
          <w:szCs w:val="32"/>
        </w:rPr>
      </w:r>
      <w:r/>
    </w:p>
    <w:p>
      <w:pPr>
        <w:ind w:firstLine="320"/>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firstLine="320"/>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firstLine="32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项目编号：</w:t>
      </w:r>
      <w:r>
        <w:rPr>
          <w:rFonts w:hint="eastAsia" w:cs="宋体" w:asciiTheme="minorEastAsia" w:hAnsiTheme="minorEastAsia" w:eastAsiaTheme="minorEastAsia"/>
          <w:sz w:val="32"/>
          <w:szCs w:val="32"/>
        </w:rPr>
        <w:t xml:space="preserve">JSZC-320322-JSRX-C2025-0009</w:t>
      </w:r>
      <w:r/>
    </w:p>
    <w:p>
      <w:pPr>
        <w:ind w:left="1919" w:hanging="1600"/>
        <w:spacing w:line="360" w:lineRule="auto"/>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right="-218" w:firstLine="320"/>
        <w:spacing w:line="360" w:lineRule="auto"/>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项目名称：</w:t>
      </w:r>
      <w:r>
        <w:rPr>
          <w:rFonts w:hint="eastAsia" w:cs="宋体" w:asciiTheme="minorEastAsia" w:hAnsiTheme="minorEastAsia" w:eastAsiaTheme="minorEastAsia"/>
          <w:sz w:val="32"/>
          <w:szCs w:val="32"/>
        </w:rPr>
        <w:t xml:space="preserve">沛县县本级及乡镇预算管理一体化系统2025-2026年运维服务项目</w:t>
      </w:r>
      <w:r/>
    </w:p>
    <w:p>
      <w:pPr>
        <w:ind w:firstLine="320"/>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firstLine="320"/>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采 购 人：</w:t>
      </w:r>
      <w:bookmarkStart w:id="0" w:name="OLE_LINK2"/>
      <w:r>
        <w:rPr>
          <w:rFonts w:hint="eastAsia" w:cs="宋体" w:asciiTheme="minorEastAsia" w:hAnsiTheme="minorEastAsia" w:eastAsiaTheme="minorEastAsia"/>
          <w:sz w:val="32"/>
          <w:szCs w:val="32"/>
        </w:rPr>
        <w:t xml:space="preserve">沛县财政局（机关）</w:t>
      </w:r>
      <w:bookmarkEnd w:id="0"/>
      <w:r/>
      <w:r/>
    </w:p>
    <w:p>
      <w:pPr>
        <w:ind w:firstLine="787"/>
        <w:spacing w:line="360" w:lineRule="auto"/>
        <w:rPr>
          <w:rFonts w:cs="宋体" w:asciiTheme="minorEastAsia" w:hAnsiTheme="minorEastAsia" w:eastAsiaTheme="minorEastAsia"/>
          <w:b/>
          <w:bCs/>
          <w:sz w:val="32"/>
        </w:rPr>
      </w:pPr>
      <w:r>
        <w:rPr>
          <w:rFonts w:cs="宋体" w:asciiTheme="minorEastAsia" w:hAnsiTheme="minorEastAsia" w:eastAsiaTheme="minorEastAsia"/>
          <w:b/>
          <w:bCs/>
          <w:sz w:val="32"/>
        </w:rPr>
      </w:r>
      <w:r/>
    </w:p>
    <w:p>
      <w:pPr>
        <w:pStyle w:val="1303"/>
        <w:ind w:left="0"/>
        <w:rPr>
          <w:rFonts w:cs="宋体" w:asciiTheme="minorEastAsia" w:hAnsiTheme="minorEastAsia" w:eastAsiaTheme="minorEastAsia"/>
          <w:sz w:val="44"/>
        </w:rPr>
      </w:pPr>
      <w:r>
        <w:rPr>
          <w:rFonts w:cs="宋体" w:asciiTheme="minorEastAsia" w:hAnsiTheme="minorEastAsia" w:eastAsiaTheme="minorEastAsia"/>
          <w:sz w:val="44"/>
        </w:rPr>
      </w:r>
      <w:r/>
    </w:p>
    <w:p>
      <w:pPr>
        <w:pStyle w:val="1309"/>
        <w:rPr>
          <w:rFonts w:asciiTheme="minorEastAsia" w:hAnsiTheme="minorEastAsia" w:eastAsiaTheme="minorEastAsia"/>
        </w:rPr>
      </w:pPr>
      <w:r>
        <w:rPr>
          <w:rFonts w:asciiTheme="minorEastAsia" w:hAnsiTheme="minorEastAsia" w:eastAsiaTheme="minorEastAsia"/>
        </w:rPr>
      </w:r>
      <w:r/>
    </w:p>
    <w:p>
      <w:pPr>
        <w:pStyle w:val="1309"/>
        <w:rPr>
          <w:rFonts w:asciiTheme="minorEastAsia" w:hAnsiTheme="minorEastAsia" w:eastAsiaTheme="minorEastAsia"/>
        </w:rPr>
      </w:pPr>
      <w:r>
        <w:rPr>
          <w:rFonts w:asciiTheme="minorEastAsia" w:hAnsiTheme="minorEastAsia" w:eastAsiaTheme="minorEastAsia"/>
        </w:rPr>
      </w:r>
      <w:r/>
    </w:p>
    <w:p>
      <w:pPr>
        <w:pStyle w:val="1309"/>
        <w:rPr>
          <w:rFonts w:asciiTheme="minorEastAsia" w:hAnsiTheme="minorEastAsia" w:eastAsiaTheme="minorEastAsia"/>
        </w:rPr>
      </w:pPr>
      <w:r>
        <w:rPr>
          <w:rFonts w:asciiTheme="minorEastAsia" w:hAnsiTheme="minorEastAsia" w:eastAsiaTheme="minorEastAsia"/>
        </w:rPr>
      </w:r>
      <w:r/>
    </w:p>
    <w:p>
      <w:pPr>
        <w:pStyle w:val="1127"/>
        <w:rPr>
          <w:rFonts w:cs="宋体" w:asciiTheme="minorEastAsia" w:hAnsiTheme="minorEastAsia" w:eastAsiaTheme="minorEastAsia"/>
        </w:rPr>
      </w:pPr>
      <w:r>
        <w:rPr>
          <w:rFonts w:cs="宋体"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right="-159" w:firstLine="1440"/>
        <w:spacing w:line="300" w:lineRule="auto"/>
        <w:rPr>
          <w:rFonts w:cs="宋体" w:asciiTheme="minorEastAsia" w:hAnsiTheme="minorEastAsia" w:eastAsiaTheme="minorEastAsia"/>
          <w:sz w:val="44"/>
        </w:rPr>
      </w:pPr>
      <w:r>
        <w:rPr>
          <w:rFonts w:cs="宋体" w:asciiTheme="minorEastAsia" w:hAnsiTheme="minorEastAsia" w:eastAsiaTheme="minorEastAsia"/>
          <w:sz w:val="44"/>
        </w:rPr>
      </w:r>
      <w:r/>
    </w:p>
    <w:p>
      <w:pPr>
        <w:ind w:right="-159" w:firstLine="2112"/>
        <w:spacing w:line="300" w:lineRule="auto"/>
        <w:rPr>
          <w:rFonts w:cs="宋体" w:asciiTheme="minorEastAsia" w:hAnsiTheme="minorEastAsia" w:eastAsiaTheme="minorEastAsia"/>
          <w:sz w:val="44"/>
        </w:rPr>
      </w:pPr>
      <w:r>
        <w:rPr>
          <w:rFonts w:cs="宋体" w:asciiTheme="minorEastAsia" w:hAnsiTheme="minorEastAsia" w:eastAsiaTheme="minorEastAsia"/>
          <w:sz w:val="44"/>
        </w:rPr>
      </w:r>
      <w:r/>
    </w:p>
    <w:p>
      <w:pPr>
        <w:jc w:val="center"/>
        <w:spacing w:line="360" w:lineRule="auto"/>
        <w:rPr>
          <w:rFonts w:cs="宋体" w:asciiTheme="minorEastAsia" w:hAnsiTheme="minorEastAsia" w:eastAsiaTheme="minorEastAsia"/>
          <w:sz w:val="30"/>
        </w:rPr>
      </w:pPr>
      <w:r>
        <w:rPr>
          <w:rFonts w:hint="eastAsia" w:cs="宋体" w:asciiTheme="minorEastAsia" w:hAnsiTheme="minorEastAsia" w:eastAsiaTheme="minorEastAsia"/>
          <w:sz w:val="30"/>
        </w:rPr>
        <w:t xml:space="preserve">采购代理机构：江苏</w:t>
      </w:r>
      <w:r>
        <w:rPr>
          <w:rFonts w:hint="eastAsia" w:cs="宋体" w:asciiTheme="minorEastAsia" w:hAnsiTheme="minorEastAsia" w:eastAsiaTheme="minorEastAsia"/>
          <w:sz w:val="30"/>
        </w:rPr>
        <w:t xml:space="preserve">荣信招投标</w:t>
      </w:r>
      <w:r>
        <w:rPr>
          <w:rFonts w:hint="eastAsia" w:cs="宋体" w:asciiTheme="minorEastAsia" w:hAnsiTheme="minorEastAsia" w:eastAsiaTheme="minorEastAsia"/>
          <w:sz w:val="30"/>
        </w:rPr>
        <w:t xml:space="preserve">代理有限公司</w:t>
      </w:r>
      <w:r/>
    </w:p>
    <w:p>
      <w:pPr>
        <w:jc w:val="center"/>
        <w:spacing w:line="360" w:lineRule="auto"/>
        <w:rPr>
          <w:rFonts w:cs="宋体" w:asciiTheme="minorEastAsia" w:hAnsiTheme="minorEastAsia" w:eastAsiaTheme="minorEastAsia"/>
          <w:sz w:val="32"/>
          <w:szCs w:val="32"/>
        </w:rPr>
      </w:pPr>
      <w:r>
        <w:rPr>
          <w:rFonts w:hint="eastAsia" w:cs="宋体" w:asciiTheme="minorEastAsia" w:hAnsiTheme="minorEastAsia" w:eastAsiaTheme="minorEastAsia"/>
          <w:bCs/>
          <w:sz w:val="30"/>
        </w:rPr>
        <w:t xml:space="preserve">二〇二五年</w:t>
      </w:r>
      <w:r>
        <w:rPr>
          <w:rFonts w:hint="eastAsia" w:cs="宋体" w:asciiTheme="minorEastAsia" w:hAnsiTheme="minorEastAsia" w:eastAsiaTheme="minorEastAsia"/>
          <w:bCs/>
          <w:sz w:val="30"/>
        </w:rPr>
        <w:t xml:space="preserve">九</w:t>
      </w:r>
      <w:r>
        <w:rPr>
          <w:rFonts w:hint="eastAsia" w:cs="宋体" w:asciiTheme="minorEastAsia" w:hAnsiTheme="minorEastAsia" w:eastAsiaTheme="minorEastAsia"/>
          <w:bCs/>
          <w:sz w:val="30"/>
        </w:rPr>
        <w:t xml:space="preserve">月</w:t>
      </w:r>
      <w:r/>
    </w:p>
    <w:p>
      <w:pPr>
        <w:spacing w:line="0" w:lineRule="atLeast"/>
        <w:rPr>
          <w:rFonts w:cs="宋体" w:asciiTheme="minorEastAsia" w:hAnsiTheme="minorEastAsia" w:eastAsiaTheme="minorEastAsia"/>
          <w:b/>
          <w:sz w:val="36"/>
        </w:rPr>
      </w:pPr>
      <w:r>
        <w:rPr>
          <w:rFonts w:cs="宋体" w:asciiTheme="minorEastAsia" w:hAnsiTheme="minorEastAsia" w:eastAsiaTheme="minorEastAsia"/>
          <w:b/>
          <w:sz w:val="36"/>
        </w:rPr>
      </w:r>
      <w:r/>
    </w:p>
    <w:p>
      <w:pPr>
        <w:jc w:val="center"/>
        <w:spacing w:line="0" w:lineRule="atLeast"/>
        <w:rPr>
          <w:rFonts w:cs="宋体" w:asciiTheme="minorEastAsia" w:hAnsiTheme="minorEastAsia" w:eastAsiaTheme="minorEastAsia"/>
          <w:b/>
          <w:sz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709" w:bottom="1134" w:left="1797" w:header="851" w:footer="992" w:gutter="0"/>
          <w:pgNumType w:start="1"/>
          <w:cols w:num="1" w:sep="0" w:space="1701" w:equalWidth="1"/>
          <w:docGrid w:linePitch="360"/>
          <w:titlePg/>
        </w:sectPr>
      </w:pPr>
      <w:r>
        <w:rPr>
          <w:rFonts w:cs="宋体" w:asciiTheme="minorEastAsia" w:hAnsiTheme="minorEastAsia" w:eastAsiaTheme="minorEastAsia"/>
          <w:b/>
          <w:sz w:val="36"/>
        </w:rPr>
      </w:r>
      <w:r/>
    </w:p>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44"/>
          <w:szCs w:val="44"/>
        </w:rPr>
        <w:t xml:space="preserve">竞争性磋商文件</w:t>
      </w:r>
      <w:r/>
    </w:p>
    <w:p>
      <w:pPr>
        <w:jc w:val="center"/>
        <w:spacing w:line="360" w:lineRule="auto"/>
        <w:rPr>
          <w:rFonts w:cs="宋体" w:asciiTheme="minorEastAsia" w:hAnsiTheme="minorEastAsia" w:eastAsiaTheme="minorEastAsia"/>
          <w:b/>
          <w:bCs/>
          <w:sz w:val="24"/>
          <w:u w:val="single"/>
        </w:rPr>
      </w:pPr>
      <w:r>
        <w:rPr>
          <w:rFonts w:hint="eastAsia" w:cs="宋体" w:asciiTheme="minorEastAsia" w:hAnsiTheme="minorEastAsia" w:eastAsiaTheme="minorEastAsia"/>
          <w:b/>
          <w:bCs/>
          <w:sz w:val="24"/>
        </w:rPr>
        <w:t xml:space="preserve">项目编号：</w:t>
      </w:r>
      <w:r>
        <w:rPr>
          <w:rFonts w:cs="宋体" w:asciiTheme="minorEastAsia" w:hAnsiTheme="minorEastAsia" w:eastAsiaTheme="minorEastAsia"/>
          <w:b/>
          <w:bCs/>
          <w:color w:val="000000"/>
          <w:sz w:val="24"/>
        </w:rPr>
        <w:t xml:space="preserve">JSZC-320322-JSRX-C2025-0009</w:t>
      </w:r>
      <w:r/>
    </w:p>
    <w:p>
      <w:pPr>
        <w:spacing w:line="360" w:lineRule="auto"/>
        <w:tabs>
          <w:tab w:val="left" w:pos="3240" w:leader="none"/>
        </w:tabs>
        <w:rPr>
          <w:rFonts w:cs="宋体" w:asciiTheme="minorEastAsia" w:hAnsiTheme="minorEastAsia" w:eastAsiaTheme="minorEastAsia"/>
          <w:sz w:val="24"/>
        </w:rPr>
      </w:pP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（供应商）：</w:t>
      </w:r>
      <w:r/>
    </w:p>
    <w:p>
      <w:pPr>
        <w:ind w:firstLine="497"/>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sz w:val="24"/>
          <w:u w:val="single"/>
        </w:rPr>
        <w:t xml:space="preserve">江苏</w:t>
      </w:r>
      <w:r>
        <w:rPr>
          <w:rFonts w:hint="eastAsia" w:cs="宋体" w:asciiTheme="minorEastAsia" w:hAnsiTheme="minorEastAsia" w:eastAsiaTheme="minorEastAsia"/>
          <w:sz w:val="24"/>
          <w:u w:val="single"/>
        </w:rPr>
        <w:t xml:space="preserve">荣信招投标</w:t>
      </w:r>
      <w:r>
        <w:rPr>
          <w:rFonts w:hint="eastAsia" w:cs="宋体" w:asciiTheme="minorEastAsia" w:hAnsiTheme="minorEastAsia" w:eastAsiaTheme="minorEastAsia"/>
          <w:sz w:val="24"/>
          <w:u w:val="single"/>
        </w:rPr>
        <w:t xml:space="preserve">代理有限公司</w:t>
      </w:r>
      <w:r>
        <w:rPr>
          <w:rFonts w:hint="eastAsia" w:cs="宋体" w:asciiTheme="minorEastAsia" w:hAnsiTheme="minorEastAsia" w:eastAsiaTheme="minorEastAsia"/>
          <w:sz w:val="24"/>
        </w:rPr>
        <w:t xml:space="preserve">对</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u w:val="single"/>
        </w:rPr>
        <w:t xml:space="preserve">沛县财政局（机关）沛县县本级及乡镇预算管理一体化系统2025-2026年运维服务项目</w:t>
      </w:r>
      <w:r>
        <w:rPr>
          <w:rFonts w:hint="eastAsia" w:cs="宋体" w:asciiTheme="minorEastAsia" w:hAnsiTheme="minorEastAsia" w:eastAsiaTheme="minorEastAsia"/>
          <w:sz w:val="24"/>
        </w:rPr>
        <w:t xml:space="preserve">采取竞争性磋商采购方式进行采购，竞争性磋商文件（以下简称《磋商文件》）内容如下：</w:t>
      </w:r>
      <w:r/>
    </w:p>
    <w:p>
      <w:pPr>
        <w:ind w:left="497"/>
        <w:jc w:val="center"/>
        <w:spacing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r>
      <w:r/>
    </w:p>
    <w:p>
      <w:pPr>
        <w:ind w:left="497"/>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第一章 项目说明</w:t>
      </w:r>
      <w:r/>
    </w:p>
    <w:p>
      <w:pPr>
        <w:numPr>
          <w:ilvl w:val="0"/>
          <w:numId w:val="2"/>
        </w:num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采购人：</w:t>
      </w:r>
      <w:r>
        <w:rPr>
          <w:rFonts w:hint="eastAsia" w:cs="宋体" w:asciiTheme="minorEastAsia" w:hAnsiTheme="minorEastAsia" w:eastAsiaTheme="minorEastAsia"/>
          <w:sz w:val="24"/>
        </w:rPr>
        <w:t xml:space="preserve">沛县财政局（机关）</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二、项目名称：</w:t>
      </w:r>
      <w:r>
        <w:rPr>
          <w:rFonts w:hint="eastAsia" w:cs="宋体" w:asciiTheme="minorEastAsia" w:hAnsiTheme="minorEastAsia" w:eastAsiaTheme="minorEastAsia"/>
          <w:sz w:val="24"/>
        </w:rPr>
        <w:t xml:space="preserve">沛县县本级及乡镇预算管理一体化系统2025-2026年运维服务项目</w:t>
      </w:r>
      <w:r/>
    </w:p>
    <w:p>
      <w:pPr>
        <w:jc w:val="left"/>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三、项目编号：</w:t>
      </w:r>
      <w:r>
        <w:rPr>
          <w:rFonts w:hint="eastAsia" w:cs="宋体" w:asciiTheme="minorEastAsia" w:hAnsiTheme="minorEastAsia" w:eastAsiaTheme="minorEastAsia"/>
          <w:sz w:val="24"/>
        </w:rPr>
        <w:t xml:space="preserve">JSZC-320322-JSRX-C2025-0009</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四、采购邀请：通过发布公告的方式邀请符合相应资格条件的供应商参与竞争性磋商采购活动。</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五、采购方式：本项目采用竞争性磋商采购方式。</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六、供应商资格条件：见竞争性磋商公告。</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七、采购预算（采购项目预算金额）：见《磋商文件》附件2、《项目要求（采购需求）》。</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八、采购需求：</w:t>
      </w:r>
      <w:r>
        <w:rPr>
          <w:rFonts w:hint="eastAsia" w:cs="宋体" w:asciiTheme="minorEastAsia" w:hAnsiTheme="minorEastAsia" w:eastAsiaTheme="minorEastAsia"/>
          <w:sz w:val="24"/>
        </w:rPr>
        <w:t xml:space="preserve">见《磋商文件》附件2、《项目要求（采购需求）》。</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九、</w:t>
      </w:r>
      <w:r>
        <w:rPr>
          <w:rFonts w:hint="eastAsia" w:cs="宋体" w:asciiTheme="minorEastAsia" w:hAnsiTheme="minorEastAsia" w:eastAsiaTheme="minorEastAsia"/>
          <w:b/>
          <w:bCs/>
          <w:sz w:val="24"/>
        </w:rPr>
        <w:t xml:space="preserve">拟签订</w:t>
      </w:r>
      <w:r>
        <w:rPr>
          <w:rFonts w:hint="eastAsia" w:cs="宋体" w:asciiTheme="minorEastAsia" w:hAnsiTheme="minorEastAsia" w:eastAsiaTheme="minorEastAsia"/>
          <w:b/>
          <w:bCs/>
          <w:sz w:val="24"/>
        </w:rPr>
        <w:t xml:space="preserve">的合同文本：</w:t>
      </w:r>
      <w:r>
        <w:rPr>
          <w:rFonts w:hint="eastAsia" w:cs="宋体" w:asciiTheme="minorEastAsia" w:hAnsiTheme="minorEastAsia" w:eastAsiaTheme="minorEastAsia"/>
          <w:sz w:val="24"/>
        </w:rPr>
        <w:t xml:space="preserve">见《磋商文件》附件6、《拟签订的合同文本》。</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十、报价要求</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1、供应商报价为要约，</w:t>
      </w:r>
      <w:r>
        <w:rPr>
          <w:rFonts w:hint="eastAsia" w:cs="宋体" w:asciiTheme="minorEastAsia" w:hAnsiTheme="minorEastAsia" w:eastAsiaTheme="minorEastAsia"/>
          <w:sz w:val="24"/>
          <w:u w:val="single"/>
        </w:rPr>
        <w:t xml:space="preserve">江苏</w:t>
      </w:r>
      <w:r>
        <w:rPr>
          <w:rFonts w:hint="eastAsia" w:cs="宋体" w:asciiTheme="minorEastAsia" w:hAnsiTheme="minorEastAsia" w:eastAsiaTheme="minorEastAsia"/>
          <w:sz w:val="24"/>
          <w:u w:val="single"/>
        </w:rPr>
        <w:t xml:space="preserve">荣信招投标</w:t>
      </w:r>
      <w:r>
        <w:rPr>
          <w:rFonts w:hint="eastAsia" w:cs="宋体" w:asciiTheme="minorEastAsia" w:hAnsiTheme="minorEastAsia" w:eastAsiaTheme="minorEastAsia"/>
          <w:sz w:val="24"/>
          <w:u w:val="single"/>
        </w:rPr>
        <w:t xml:space="preserve">代理有限公司</w:t>
      </w:r>
      <w:r>
        <w:rPr>
          <w:rFonts w:hint="eastAsia" w:cs="宋体" w:asciiTheme="minorEastAsia" w:hAnsiTheme="minorEastAsia" w:eastAsiaTheme="minorEastAsia"/>
          <w:sz w:val="24"/>
        </w:rPr>
        <w:t xml:space="preserve">无承诺表示时视为未成交，</w:t>
      </w:r>
      <w:r>
        <w:rPr>
          <w:rFonts w:hint="eastAsia" w:cs="宋体" w:asciiTheme="minorEastAsia" w:hAnsiTheme="minorEastAsia" w:eastAsiaTheme="minorEastAsia"/>
          <w:sz w:val="24"/>
          <w:u w:val="single"/>
        </w:rPr>
        <w:t xml:space="preserve">江苏</w:t>
      </w:r>
      <w:r>
        <w:rPr>
          <w:rFonts w:hint="eastAsia" w:cs="宋体" w:asciiTheme="minorEastAsia" w:hAnsiTheme="minorEastAsia" w:eastAsiaTheme="minorEastAsia"/>
          <w:sz w:val="24"/>
          <w:u w:val="single"/>
        </w:rPr>
        <w:t xml:space="preserve">荣信招投标</w:t>
      </w:r>
      <w:r>
        <w:rPr>
          <w:rFonts w:hint="eastAsia" w:cs="宋体" w:asciiTheme="minorEastAsia" w:hAnsiTheme="minorEastAsia" w:eastAsiaTheme="minorEastAsia"/>
          <w:sz w:val="24"/>
          <w:u w:val="single"/>
        </w:rPr>
        <w:t xml:space="preserve">代理有限公司</w:t>
      </w:r>
      <w:r>
        <w:rPr>
          <w:rFonts w:hint="eastAsia" w:cs="宋体" w:asciiTheme="minorEastAsia" w:hAnsiTheme="minorEastAsia" w:eastAsiaTheme="minorEastAsia"/>
          <w:sz w:val="24"/>
        </w:rPr>
        <w:t xml:space="preserve">认为必要时可重新进行竞争性磋商采购或采取其它方式采购。</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2、按照《磋商报价表》要求填写首次报价。</w:t>
      </w:r>
      <w:r/>
    </w:p>
    <w:p>
      <w:pPr>
        <w:ind w:right="-57"/>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第二章 磋商保证金</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十一、供应商</w:t>
      </w:r>
      <w:r>
        <w:rPr>
          <w:rFonts w:hint="eastAsia" w:cs="宋体" w:asciiTheme="minorEastAsia" w:hAnsiTheme="minorEastAsia" w:eastAsiaTheme="minorEastAsia"/>
          <w:b/>
          <w:bCs/>
          <w:sz w:val="24"/>
        </w:rPr>
        <w:t xml:space="preserve">提交磋商</w:t>
      </w:r>
      <w:r>
        <w:rPr>
          <w:rFonts w:hint="eastAsia" w:cs="宋体" w:asciiTheme="minorEastAsia" w:hAnsiTheme="minorEastAsia" w:eastAsiaTheme="minorEastAsia"/>
          <w:b/>
          <w:bCs/>
          <w:sz w:val="24"/>
        </w:rPr>
        <w:t xml:space="preserve">保证金</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1、磋商保证金交纳数额和形式：不需交纳。</w:t>
      </w:r>
      <w:r/>
    </w:p>
    <w:p>
      <w:pPr>
        <w:ind w:left="497"/>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第三章 响应文件</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十二、提交响应文件要求</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（一）本项目通过“苏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bCs/>
          <w:sz w:val="24"/>
        </w:rPr>
        <w:t xml:space="preserve">”系统进行电子采购，</w:t>
      </w:r>
      <w:r>
        <w:rPr>
          <w:rFonts w:hint="eastAsia" w:cs="宋体" w:asciiTheme="minorEastAsia" w:hAnsiTheme="minorEastAsia" w:eastAsiaTheme="minorEastAsia"/>
          <w:bCs/>
          <w:sz w:val="24"/>
        </w:rPr>
        <w:t xml:space="preserve">即供应</w:t>
      </w:r>
      <w:r>
        <w:rPr>
          <w:rFonts w:hint="eastAsia" w:cs="宋体" w:asciiTheme="minorEastAsia" w:hAnsiTheme="minorEastAsia" w:eastAsiaTheme="minorEastAsia"/>
          <w:bCs/>
          <w:sz w:val="24"/>
        </w:rPr>
        <w:t xml:space="preserve">商响应文件从政府采购客户端工具制作并通过“苏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bCs/>
          <w:sz w:val="24"/>
        </w:rPr>
        <w:t xml:space="preserve">”系统提交。</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供应商应当通过“苏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bCs/>
          <w:sz w:val="24"/>
        </w:rPr>
        <w:t xml:space="preserve">”系统提交数据电文形式的响应文件（即电子投标）。未进行线上响应文件提交并解密(因“苏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bCs/>
          <w:sz w:val="24"/>
        </w:rPr>
        <w:t xml:space="preserve">”系统导致解密失败的除外)的供应商，响应无效。</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“CA数字证书”的获取：供应商需办理CA锁，“苏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bCs/>
          <w:sz w:val="24"/>
        </w:rPr>
        <w:t xml:space="preserve">”系统目前仅支持“苏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bCs/>
          <w:sz w:val="24"/>
        </w:rPr>
        <w:t xml:space="preserve">”系统下的政务CA，省内各地区办理的“苏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bCs/>
          <w:sz w:val="24"/>
        </w:rPr>
        <w:t xml:space="preserve">”系统下的政务CA全省通用。“CA数字证书”的办理材料详见“徐州政府采购网-业务工作-快速服务-下载专区”中的《“苏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bCs/>
          <w:sz w:val="24"/>
        </w:rPr>
        <w:t xml:space="preserve">”系统政务CA办理材料、操作手册及控件下载》。</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使用需要第三方认证的电子签名、数据电文，通过互联网方式提交首次响应文件。即：使用“电子签名认证证书（CA数字证书）”登录“苏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bCs/>
          <w:sz w:val="24"/>
        </w:rPr>
        <w:t xml:space="preserve">”系统（网址：http://jszfcg.jsczt.cn/；或进入徐州政府采购网（网址：http://czj.xz.gov.cn/Home/HomeIndex）--业务工作--用户登录，点击“苏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bCs/>
          <w:sz w:val="24"/>
        </w:rPr>
        <w:t xml:space="preserve">”进入系统），按照要求通过互联网方式提交首次响应文件。</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“苏</w:t>
      </w:r>
      <w:r>
        <w:rPr>
          <w:rFonts w:hint="eastAsia" w:cs="宋体" w:asciiTheme="minorEastAsia" w:hAnsiTheme="minorEastAsia" w:eastAsiaTheme="minorEastAsia"/>
          <w:b/>
          <w:sz w:val="24"/>
        </w:rPr>
        <w:t xml:space="preserve">采云</w:t>
      </w:r>
      <w:r>
        <w:rPr>
          <w:rFonts w:hint="eastAsia" w:cs="宋体" w:asciiTheme="minorEastAsia" w:hAnsiTheme="minorEastAsia" w:eastAsiaTheme="minorEastAsia"/>
          <w:b/>
          <w:sz w:val="24"/>
        </w:rPr>
        <w:t xml:space="preserve">”系统使用要求：</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w:t>
      </w:r>
      <w:r>
        <w:rPr>
          <w:rFonts w:hint="eastAsia" w:cs="宋体" w:asciiTheme="minorEastAsia" w:hAnsiTheme="minorEastAsia" w:eastAsiaTheme="minorEastAsia"/>
          <w:bCs/>
          <w:sz w:val="24"/>
        </w:rPr>
        <w:t xml:space="preserve">使用谷歌浏览器</w:t>
      </w:r>
      <w:r>
        <w:rPr>
          <w:rFonts w:hint="eastAsia" w:cs="宋体" w:asciiTheme="minorEastAsia" w:hAnsiTheme="minorEastAsia" w:eastAsiaTheme="minorEastAsia"/>
          <w:bCs/>
          <w:sz w:val="24"/>
        </w:rPr>
        <w:t xml:space="preserve">参与不见面开标及磋商环节。</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2、电脑需提前准备好麦克风、音响，摄像头，提前检查保证能够正常使用。</w:t>
      </w:r>
      <w:r/>
    </w:p>
    <w:p>
      <w:pPr>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3、操作系统至少win7以上，建议使用win10操作系统。</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（二）首次响应文件提交的截止时间</w:t>
      </w:r>
      <w:r>
        <w:rPr>
          <w:rFonts w:hint="eastAsia" w:cs="宋体" w:asciiTheme="minorEastAsia" w:hAnsiTheme="minorEastAsia" w:eastAsiaTheme="minorEastAsia"/>
          <w:b/>
          <w:bCs/>
          <w:color w:val="ff0000"/>
          <w:sz w:val="24"/>
        </w:rPr>
        <w:t xml:space="preserve">：2025年</w:t>
      </w:r>
      <w:r>
        <w:rPr>
          <w:rFonts w:cs="宋体" w:asciiTheme="minorEastAsia" w:hAnsiTheme="minorEastAsia" w:eastAsiaTheme="minorEastAsia"/>
          <w:b/>
          <w:bCs/>
          <w:color w:val="ff0000"/>
          <w:sz w:val="24"/>
          <w:u w:val="single"/>
        </w:rPr>
        <w:t xml:space="preserve"> 10 </w:t>
      </w:r>
      <w:r>
        <w:rPr>
          <w:rFonts w:hint="eastAsia" w:cs="宋体" w:asciiTheme="minorEastAsia" w:hAnsiTheme="minorEastAsia" w:eastAsiaTheme="minorEastAsia"/>
          <w:b/>
          <w:bCs/>
          <w:color w:val="ff0000"/>
          <w:sz w:val="24"/>
        </w:rPr>
        <w:t xml:space="preserve">月</w:t>
      </w:r>
      <w:r>
        <w:rPr>
          <w:rFonts w:cs="宋体" w:asciiTheme="minorEastAsia" w:hAnsiTheme="minorEastAsia" w:eastAsiaTheme="minorEastAsia"/>
          <w:b/>
          <w:bCs/>
          <w:color w:val="ff0000"/>
          <w:sz w:val="24"/>
          <w:u w:val="single"/>
        </w:rPr>
        <w:t xml:space="preserve"> 23 </w:t>
      </w:r>
      <w:r>
        <w:rPr>
          <w:rFonts w:hint="eastAsia" w:cs="宋体" w:asciiTheme="minorEastAsia" w:hAnsiTheme="minorEastAsia" w:eastAsiaTheme="minorEastAsia"/>
          <w:b/>
          <w:bCs/>
          <w:color w:val="ff0000"/>
          <w:sz w:val="24"/>
        </w:rPr>
        <w:t xml:space="preserve">日上午09：30，</w:t>
      </w:r>
      <w:r>
        <w:rPr>
          <w:rFonts w:hint="eastAsia" w:cs="宋体" w:asciiTheme="minorEastAsia" w:hAnsiTheme="minorEastAsia" w:eastAsiaTheme="minorEastAsia"/>
          <w:sz w:val="24"/>
        </w:rPr>
        <w:t xml:space="preserve">在截止时间后提交的首次响应文件为无效文件，将被拒收。</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（三）首次响应文件提交时间、地点：</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1、提交时间</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sz w:val="24"/>
        </w:rPr>
        <w:t xml:space="preserve">首次响应文件提交的截止时间</w:t>
      </w:r>
      <w:r>
        <w:rPr>
          <w:rFonts w:hint="eastAsia" w:cs="宋体" w:asciiTheme="minorEastAsia" w:hAnsiTheme="minorEastAsia" w:eastAsiaTheme="minorEastAsia"/>
          <w:b/>
          <w:bCs/>
          <w:color w:val="ff0000"/>
          <w:sz w:val="24"/>
        </w:rPr>
        <w:t xml:space="preserve">（2025年</w:t>
      </w:r>
      <w:r>
        <w:rPr>
          <w:rFonts w:hint="eastAsia" w:cs="宋体" w:asciiTheme="minorEastAsia" w:hAnsiTheme="minorEastAsia" w:eastAsiaTheme="minorEastAsia"/>
          <w:b/>
          <w:bCs/>
          <w:color w:val="ff0000"/>
          <w:sz w:val="24"/>
          <w:u w:val="single"/>
        </w:rPr>
        <w:t xml:space="preserve"> </w:t>
      </w:r>
      <w:r>
        <w:rPr>
          <w:rFonts w:cs="宋体" w:asciiTheme="minorEastAsia" w:hAnsiTheme="minorEastAsia" w:eastAsiaTheme="minorEastAsia"/>
          <w:b/>
          <w:bCs/>
          <w:color w:val="ff0000"/>
          <w:sz w:val="24"/>
          <w:u w:val="single"/>
        </w:rPr>
        <w:t xml:space="preserve">10 </w:t>
      </w:r>
      <w:r>
        <w:rPr>
          <w:rFonts w:hint="eastAsia" w:cs="宋体" w:asciiTheme="minorEastAsia" w:hAnsiTheme="minorEastAsia" w:eastAsiaTheme="minorEastAsia"/>
          <w:b/>
          <w:bCs/>
          <w:color w:val="ff0000"/>
          <w:sz w:val="24"/>
          <w:u w:val="single"/>
        </w:rPr>
        <w:t xml:space="preserve"> </w:t>
      </w:r>
      <w:r>
        <w:rPr>
          <w:rFonts w:hint="eastAsia" w:cs="宋体" w:asciiTheme="minorEastAsia" w:hAnsiTheme="minorEastAsia" w:eastAsiaTheme="minorEastAsia"/>
          <w:b/>
          <w:bCs/>
          <w:color w:val="ff0000"/>
          <w:sz w:val="24"/>
        </w:rPr>
        <w:t xml:space="preserve">月</w:t>
      </w:r>
      <w:r>
        <w:rPr>
          <w:rFonts w:hint="eastAsia" w:cs="宋体" w:asciiTheme="minorEastAsia" w:hAnsiTheme="minorEastAsia" w:eastAsiaTheme="minorEastAsia"/>
          <w:b/>
          <w:bCs/>
          <w:color w:val="ff0000"/>
          <w:sz w:val="24"/>
          <w:u w:val="single"/>
        </w:rPr>
        <w:t xml:space="preserve"> </w:t>
      </w:r>
      <w:r>
        <w:rPr>
          <w:rFonts w:cs="宋体" w:asciiTheme="minorEastAsia" w:hAnsiTheme="minorEastAsia" w:eastAsiaTheme="minorEastAsia"/>
          <w:b/>
          <w:bCs/>
          <w:color w:val="ff0000"/>
          <w:sz w:val="24"/>
          <w:u w:val="single"/>
        </w:rPr>
        <w:t xml:space="preserve"> 23 </w:t>
      </w:r>
      <w:r>
        <w:rPr>
          <w:rFonts w:hint="eastAsia" w:cs="宋体" w:asciiTheme="minorEastAsia" w:hAnsiTheme="minorEastAsia" w:eastAsiaTheme="minorEastAsia"/>
          <w:b/>
          <w:bCs/>
          <w:color w:val="ff0000"/>
          <w:sz w:val="24"/>
        </w:rPr>
        <w:t xml:space="preserve">日上午09：30）</w:t>
      </w:r>
      <w:r>
        <w:rPr>
          <w:rFonts w:hint="eastAsia" w:cs="宋体" w:asciiTheme="minorEastAsia" w:hAnsiTheme="minorEastAsia" w:eastAsiaTheme="minorEastAsia"/>
          <w:b/>
          <w:bCs/>
          <w:sz w:val="24"/>
        </w:rPr>
        <w:t xml:space="preserve">前。</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2、提交地点：</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”系统（网址：http://jszfcg.jsczt.cn/）“开标大厅”或进入徐州政府采购网（网址：http://czj.xz.gov.cn/Home/HomeIndex）-业务工作-用户</w:t>
      </w:r>
      <w:r>
        <w:rPr>
          <w:rFonts w:hint="eastAsia" w:cs="宋体" w:asciiTheme="minorEastAsia" w:hAnsiTheme="minorEastAsia" w:eastAsiaTheme="minorEastAsia"/>
          <w:sz w:val="24"/>
        </w:rPr>
        <w:t xml:space="preserve">登录，点击“苏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”进入系统“开标大厅”。 </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（四）首次响应文件开启时间：</w:t>
      </w:r>
      <w:r>
        <w:rPr>
          <w:rFonts w:hint="eastAsia" w:cs="宋体" w:asciiTheme="minorEastAsia" w:hAnsiTheme="minorEastAsia" w:eastAsiaTheme="minorEastAsia"/>
          <w:b/>
          <w:bCs/>
          <w:color w:val="ff0000"/>
          <w:sz w:val="24"/>
        </w:rPr>
        <w:t xml:space="preserve">2025年</w:t>
      </w:r>
      <w:r>
        <w:rPr>
          <w:rFonts w:cs="宋体" w:asciiTheme="minorEastAsia" w:hAnsiTheme="minorEastAsia" w:eastAsiaTheme="minorEastAsia"/>
          <w:b/>
          <w:bCs/>
          <w:color w:val="ff0000"/>
          <w:sz w:val="24"/>
          <w:u w:val="single"/>
        </w:rPr>
        <w:t xml:space="preserve"> 10</w:t>
      </w:r>
      <w:r>
        <w:rPr>
          <w:rFonts w:hint="eastAsia" w:cs="宋体" w:asciiTheme="minorEastAsia" w:hAnsiTheme="minorEastAsia" w:eastAsiaTheme="minorEastAsia"/>
          <w:b/>
          <w:bCs/>
          <w:color w:val="ff0000"/>
          <w:sz w:val="24"/>
          <w:u w:val="single"/>
        </w:rPr>
        <w:t xml:space="preserve"> </w:t>
      </w:r>
      <w:r>
        <w:rPr>
          <w:rFonts w:hint="eastAsia" w:cs="宋体" w:asciiTheme="minorEastAsia" w:hAnsiTheme="minorEastAsia" w:eastAsiaTheme="minorEastAsia"/>
          <w:b/>
          <w:bCs/>
          <w:color w:val="ff0000"/>
          <w:sz w:val="24"/>
        </w:rPr>
        <w:t xml:space="preserve">月</w:t>
      </w:r>
      <w:r>
        <w:rPr>
          <w:rFonts w:hint="eastAsia" w:cs="宋体" w:asciiTheme="minorEastAsia" w:hAnsiTheme="minorEastAsia" w:eastAsiaTheme="minorEastAsia"/>
          <w:b/>
          <w:bCs/>
          <w:color w:val="ff0000"/>
          <w:sz w:val="24"/>
          <w:u w:val="single"/>
        </w:rPr>
        <w:t xml:space="preserve"> 23 </w:t>
      </w:r>
      <w:r>
        <w:rPr>
          <w:rFonts w:hint="eastAsia" w:cs="宋体" w:asciiTheme="minorEastAsia" w:hAnsiTheme="minorEastAsia" w:eastAsiaTheme="minorEastAsia"/>
          <w:b/>
          <w:bCs/>
          <w:color w:val="ff0000"/>
          <w:sz w:val="24"/>
        </w:rPr>
        <w:t xml:space="preserve">日上午09：30。</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（五）首次响应文件开启地点：</w:t>
      </w:r>
      <w:r/>
    </w:p>
    <w:p>
      <w:pPr>
        <w:pStyle w:val="1304"/>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”系统（网址：http://jszfcg.jsczt.cn/）“开标大厅”或进入徐州政府采购网（网址：http://czj.xz.gov.cn/Home/HomeIndex）-业务工作-用户登录，点击“苏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”进入系统“开标大厅”。</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（六）</w:t>
      </w:r>
      <w:r>
        <w:rPr>
          <w:rFonts w:hint="eastAsia" w:cs="宋体" w:asciiTheme="minorEastAsia" w:hAnsiTheme="minorEastAsia" w:eastAsiaTheme="minorEastAsia"/>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304"/>
        <w:jc w:val="left"/>
        <w:spacing w:line="360" w:lineRule="auto"/>
        <w:shd w:val="clear" w:color="auto" w:fill="ffffff"/>
        <w:widowControl/>
        <w:rPr>
          <w:rFonts w:cs="宋体" w:asciiTheme="minorEastAsia" w:hAnsiTheme="minorEastAsia" w:eastAsiaTheme="minorEastAsia"/>
          <w:sz w:val="24"/>
        </w:rPr>
        <w:outlineLvl w:val="0"/>
      </w:pPr>
      <w:r>
        <w:rPr>
          <w:rFonts w:hint="eastAsia" w:cs="宋体" w:asciiTheme="minorEastAsia" w:hAnsiTheme="minorEastAsia" w:eastAsiaTheme="minorEastAsia"/>
          <w:b/>
          <w:bCs/>
          <w:sz w:val="24"/>
        </w:rPr>
        <w:t xml:space="preserve">（七）</w:t>
      </w:r>
      <w:r>
        <w:rPr>
          <w:rFonts w:hint="eastAsia" w:cs="宋体" w:asciiTheme="minorEastAsia" w:hAnsiTheme="minorEastAsia" w:eastAsiaTheme="minorEastAsia"/>
          <w:sz w:val="24"/>
        </w:rPr>
        <w:t xml:space="preserve">不接受不按要求加盖公章（电子签章）的首次响应文件。电子签章相关要求见“苏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（八）</w:t>
      </w:r>
      <w:r>
        <w:rPr>
          <w:rFonts w:hint="eastAsia" w:cs="宋体" w:asciiTheme="minorEastAsia" w:hAnsiTheme="minorEastAsia" w:eastAsiaTheme="minorEastAsia"/>
          <w:bCs/>
          <w:sz w:val="24"/>
        </w:rPr>
        <w:t xml:space="preserve">首次响应文件解密：到达开启时间，</w:t>
      </w:r>
      <w:r>
        <w:rPr>
          <w:rFonts w:hint="eastAsia" w:cs="宋体" w:asciiTheme="minorEastAsia" w:hAnsiTheme="minorEastAsia" w:eastAsiaTheme="minorEastAsia"/>
          <w:sz w:val="24"/>
        </w:rPr>
        <w:t xml:space="preserve">“苏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”系统自动提取所有响应文件，供应商按采购文件规定方式按时在线解密。本项目采购文件规定的供应商按时在线解密方式：</w:t>
      </w:r>
      <w:r>
        <w:rPr>
          <w:rFonts w:hint="eastAsia" w:cs="宋体" w:asciiTheme="minorEastAsia" w:hAnsiTheme="minorEastAsia" w:eastAsiaTheme="minorEastAsia"/>
          <w:b/>
          <w:bCs/>
          <w:sz w:val="24"/>
        </w:rPr>
        <w:t xml:space="preserve">开启时间后30分钟内</w:t>
      </w:r>
      <w:r>
        <w:rPr>
          <w:rFonts w:hint="eastAsia" w:cs="宋体" w:asciiTheme="minorEastAsia" w:hAnsiTheme="minorEastAsia" w:eastAsiaTheme="minorEastAsia"/>
          <w:sz w:val="24"/>
        </w:rPr>
        <w:t xml:space="preserve">，通过“苏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”系统（使用“CA数字证书”）解密。</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（九）</w:t>
      </w:r>
      <w:r>
        <w:rPr>
          <w:rFonts w:hint="eastAsia" w:cs="宋体" w:asciiTheme="minorEastAsia" w:hAnsiTheme="minorEastAsia" w:eastAsiaTheme="minorEastAsia"/>
          <w:sz w:val="24"/>
        </w:rPr>
        <w:t xml:space="preserve">采购文件（后缀名为“.</w:t>
      </w:r>
      <w:r>
        <w:rPr>
          <w:rFonts w:hint="eastAsia" w:cs="宋体" w:asciiTheme="minorEastAsia" w:hAnsiTheme="minorEastAsia" w:eastAsiaTheme="minorEastAsia"/>
          <w:sz w:val="24"/>
        </w:rPr>
        <w:t xml:space="preserve">kedt</w:t>
      </w:r>
      <w:r>
        <w:rPr>
          <w:rFonts w:hint="eastAsia" w:cs="宋体" w:asciiTheme="minorEastAsia" w:hAnsiTheme="minorEastAsia" w:eastAsiaTheme="minorEastAsia"/>
          <w:sz w:val="24"/>
        </w:rPr>
        <w:t xml:space="preserve">”）、供应商操作手册及政府采购客户端工具可通过“苏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”系统（网址：</w:t>
      </w:r>
      <w:r>
        <w:rPr>
          <w:rFonts w:asciiTheme="minorEastAsia" w:hAnsiTheme="minorEastAsia" w:eastAsiaTheme="minorEastAsia"/>
        </w:rPr>
        <w:fldChar w:fldCharType="begin"/>
      </w:r>
      <w:r>
        <w:rPr>
          <w:rFonts w:asciiTheme="minorEastAsia" w:hAnsiTheme="minorEastAsia" w:eastAsiaTheme="minorEastAsia"/>
        </w:rPr>
        <w:instrText xml:space="preserve"> HYPERLINK "http://jszfcg.jsczt.cn/" </w:instrText>
      </w:r>
      <w:r>
        <w:rPr>
          <w:rFonts w:asciiTheme="minorEastAsia" w:hAnsiTheme="minorEastAsia" w:eastAsiaTheme="minorEastAsia"/>
        </w:rPr>
        <w:fldChar w:fldCharType="separate"/>
      </w:r>
      <w:r>
        <w:rPr>
          <w:rFonts w:hint="eastAsia" w:cs="宋体" w:asciiTheme="minorEastAsia" w:hAnsiTheme="minorEastAsia" w:eastAsiaTheme="minorEastAsia"/>
          <w:sz w:val="24"/>
        </w:rPr>
        <w:t xml:space="preserve">http://jszfcg.jsczt.cn/</w:t>
      </w:r>
      <w:r>
        <w:rPr>
          <w:rFonts w:cs="宋体" w:asciiTheme="minorEastAsia" w:hAnsiTheme="minorEastAsia" w:eastAsiaTheme="minorEastAsia"/>
          <w:sz w:val="24"/>
        </w:rPr>
        <w:fldChar w:fldCharType="end"/>
      </w:r>
      <w:r>
        <w:rPr>
          <w:rFonts w:hint="eastAsia" w:cs="宋体" w:asciiTheme="minorEastAsia" w:hAnsiTheme="minorEastAsia" w:eastAsiaTheme="minorEastAsia"/>
          <w:sz w:val="24"/>
        </w:rPr>
        <w:t xml:space="preserve">）--已报名项目--报名详情页面内相应链接进行下载；供应商操作手册及政府采购客户端工具也可通过徐州政府采购网--业务工作--快速服务--下载专区，点击进入《江苏省政府采购管理交易系统（苏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）供应商操作手册及政府采购客户端》，进行下载。</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（十）相关说明：</w:t>
      </w:r>
      <w:r>
        <w:rPr>
          <w:rFonts w:hint="eastAsia" w:cs="宋体" w:asciiTheme="minorEastAsia" w:hAnsiTheme="minorEastAsia" w:eastAsiaTheme="minorEastAsia"/>
          <w:sz w:val="24"/>
        </w:rPr>
        <w:t xml:space="preserve">供应商在“苏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”系统中提交首次响应文件的时间即为数据电文（响应文件，下同）的发送时间和接收时间。</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十三、响应文件编制要求</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请按照以下要求（包括但不限于以下要求）制作：</w:t>
      </w:r>
      <w:r/>
    </w:p>
    <w:p>
      <w:pPr>
        <w:pStyle w:val="130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（一）基本目录</w:t>
      </w:r>
      <w:r/>
    </w:p>
    <w:p>
      <w:pPr>
        <w:pStyle w:val="1304"/>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
          <w:sz w:val="24"/>
        </w:rPr>
        <w:t xml:space="preserve">1、《磋商报价表》</w:t>
      </w:r>
      <w:r>
        <w:rPr>
          <w:rFonts w:hint="eastAsia" w:cs="宋体" w:asciiTheme="minorEastAsia" w:hAnsiTheme="minorEastAsia" w:eastAsiaTheme="minorEastAsia"/>
          <w:sz w:val="24"/>
        </w:rPr>
        <w:t xml:space="preserve">（加盖电子签章，格式见《磋商文件》附件。</w:t>
      </w:r>
      <w:r>
        <w:rPr>
          <w:rFonts w:hint="eastAsia" w:cs="宋体" w:asciiTheme="minorEastAsia" w:hAnsiTheme="minorEastAsia" w:eastAsiaTheme="minorEastAsia"/>
          <w:bCs/>
          <w:sz w:val="24"/>
        </w:rPr>
        <w:t xml:space="preserve">政府采购客户端工具输入报价自动生成）；</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2、授权委托书（提供原件的扫描件，格式见《磋商文件》附件）；</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3、授权委托书中受托人身份证原件的扫描件；</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4、供应商认为需要提供的其他资料的扫描件（如有）。</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（二）资格条件（1～</w:t>
      </w:r>
      <w:r>
        <w:rPr>
          <w:rFonts w:cs="宋体" w:asciiTheme="minorEastAsia" w:hAnsiTheme="minorEastAsia" w:eastAsiaTheme="minorEastAsia"/>
          <w:b/>
          <w:sz w:val="24"/>
        </w:rPr>
        <w:t xml:space="preserve">5</w:t>
      </w:r>
      <w:r>
        <w:rPr>
          <w:rFonts w:hint="eastAsia" w:cs="宋体" w:asciiTheme="minorEastAsia" w:hAnsiTheme="minorEastAsia" w:eastAsiaTheme="minorEastAsia"/>
          <w:b/>
          <w:sz w:val="24"/>
        </w:rPr>
        <w:t xml:space="preserve">项必须提供，否则响应无效）</w:t>
      </w:r>
      <w:r/>
    </w:p>
    <w:p>
      <w:pPr>
        <w:ind w:right="-33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1、供应商合法有效的法人的营业执照或法人证书；</w:t>
      </w:r>
      <w:r/>
    </w:p>
    <w:p>
      <w:pPr>
        <w:pStyle w:val="1303"/>
        <w:ind w:left="0"/>
        <w:spacing w:after="0"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具备履行合同所必需的设备和专业技术能力的证明材料，即响应文件中提供《具备履行合同所必需的设备和专业技术能力的书面声明（附证明材料扫描件）》（加盖电子签章，格式见《磋商文件》附件,所附证明材料扫描件可不加盖电子签章）；</w:t>
      </w:r>
      <w:r/>
    </w:p>
    <w:p>
      <w:pPr>
        <w:ind w:right="-33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3、财务状况报告，至少提供：</w:t>
      </w:r>
      <w:r/>
    </w:p>
    <w:p>
      <w:pPr>
        <w:ind w:right="-334"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供应商的提交首次响应文件时间前6个月内</w:t>
      </w:r>
      <w:r>
        <w:rPr>
          <w:rFonts w:hint="eastAsia" w:cs="仿宋" w:asciiTheme="minorEastAsia" w:hAnsiTheme="minorEastAsia" w:eastAsiaTheme="minorEastAsia"/>
          <w:bCs/>
          <w:color w:val="000000"/>
          <w:sz w:val="24"/>
        </w:rPr>
        <w:t xml:space="preserve">任何一日</w:t>
      </w:r>
      <w:r>
        <w:rPr>
          <w:rFonts w:hint="eastAsia" w:cs="宋体" w:asciiTheme="minorEastAsia" w:hAnsiTheme="minorEastAsia" w:eastAsiaTheme="minorEastAsia"/>
          <w:bCs/>
          <w:sz w:val="24"/>
        </w:rPr>
        <w:t xml:space="preserve">的</w:t>
      </w:r>
      <w:r>
        <w:rPr>
          <w:rFonts w:hint="eastAsia" w:cs="宋体" w:asciiTheme="minorEastAsia" w:hAnsiTheme="minorEastAsia" w:eastAsiaTheme="minorEastAsia"/>
          <w:b/>
          <w:sz w:val="24"/>
        </w:rPr>
        <w:t xml:space="preserve">产负债表和利润表</w:t>
      </w:r>
      <w:r>
        <w:rPr>
          <w:rFonts w:hint="eastAsia" w:cs="宋体" w:asciiTheme="minorEastAsia" w:hAnsiTheme="minorEastAsia" w:eastAsiaTheme="minorEastAsia"/>
          <w:bCs/>
          <w:sz w:val="24"/>
        </w:rPr>
        <w:t xml:space="preserve">月报表</w:t>
      </w:r>
      <w:r>
        <w:rPr>
          <w:rFonts w:hint="eastAsia" w:cs="宋体" w:asciiTheme="minorEastAsia" w:hAnsiTheme="minorEastAsia" w:eastAsiaTheme="minorEastAsia"/>
          <w:bCs/>
          <w:sz w:val="24"/>
        </w:rPr>
        <w:t xml:space="preserve">扫描件</w:t>
      </w:r>
      <w:r>
        <w:rPr>
          <w:rFonts w:hint="eastAsia" w:cs="宋体" w:asciiTheme="minorEastAsia" w:hAnsiTheme="minorEastAsia" w:eastAsiaTheme="minorEastAsia"/>
          <w:b/>
          <w:sz w:val="24"/>
        </w:rPr>
        <w:t xml:space="preserve">各一份</w:t>
      </w:r>
      <w:r>
        <w:rPr>
          <w:rFonts w:hint="eastAsia" w:cs="宋体" w:asciiTheme="minorEastAsia" w:hAnsiTheme="minorEastAsia" w:eastAsiaTheme="minorEastAsia"/>
          <w:b/>
          <w:sz w:val="24"/>
        </w:rPr>
        <w:t xml:space="preserve">；</w:t>
      </w:r>
      <w:r>
        <w:rPr>
          <w:rFonts w:hint="eastAsia" w:cs="宋体" w:asciiTheme="minorEastAsia" w:hAnsiTheme="minorEastAsia" w:eastAsiaTheme="minorEastAsia"/>
          <w:bCs/>
          <w:sz w:val="24"/>
        </w:rPr>
        <w:t xml:space="preserve">或供应商基本开户银行出具的有效的资信证明扫描件；或财政部门认可的政府采购专业担保机构出具的有效的投标担保函扫描件；或2024年度经审计的财务报告扫描件；</w:t>
      </w:r>
      <w:r/>
    </w:p>
    <w:p>
      <w:pPr>
        <w:ind w:right="-334"/>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4、供应商的提交首次响应文件时间前6个月内任何1个月的</w:t>
      </w:r>
      <w:r>
        <w:rPr>
          <w:rFonts w:hint="eastAsia" w:cs="宋体" w:asciiTheme="minorEastAsia" w:hAnsiTheme="minorEastAsia" w:eastAsiaTheme="minorEastAsia"/>
          <w:b/>
          <w:sz w:val="24"/>
        </w:rPr>
        <w:t xml:space="preserve">依法缴纳税收和社会保障资金</w:t>
      </w:r>
      <w:r>
        <w:rPr>
          <w:rFonts w:hint="eastAsia" w:cs="宋体" w:asciiTheme="minorEastAsia" w:hAnsiTheme="minorEastAsia" w:eastAsiaTheme="minorEastAsia"/>
          <w:bCs/>
          <w:sz w:val="24"/>
        </w:rPr>
        <w:t xml:space="preserve">的相关材料</w:t>
      </w:r>
      <w:r>
        <w:rPr>
          <w:rFonts w:hint="eastAsia" w:cs="宋体" w:asciiTheme="minorEastAsia" w:hAnsiTheme="minorEastAsia" w:eastAsiaTheme="minorEastAsia"/>
          <w:bCs/>
          <w:sz w:val="24"/>
        </w:rPr>
        <w:t xml:space="preserve">扫描件</w:t>
      </w:r>
      <w:r>
        <w:rPr>
          <w:rFonts w:hint="eastAsia" w:cs="宋体" w:asciiTheme="minorEastAsia" w:hAnsiTheme="minorEastAsia" w:eastAsiaTheme="minorEastAsia"/>
          <w:b/>
          <w:sz w:val="24"/>
        </w:rPr>
        <w:t xml:space="preserve">各一份</w:t>
      </w:r>
      <w:r>
        <w:rPr>
          <w:rFonts w:hint="eastAsia" w:cs="宋体" w:asciiTheme="minorEastAsia" w:hAnsiTheme="minorEastAsia" w:eastAsiaTheme="minorEastAsia"/>
          <w:b/>
          <w:sz w:val="24"/>
        </w:rPr>
        <w:t xml:space="preserve">；</w:t>
      </w:r>
      <w:r>
        <w:rPr>
          <w:rFonts w:hint="eastAsia" w:cs="宋体" w:asciiTheme="minorEastAsia" w:hAnsiTheme="minorEastAsia" w:eastAsiaTheme="minorEastAsia"/>
          <w:bCs/>
          <w:sz w:val="24"/>
        </w:rPr>
        <w:t xml:space="preserve">或依法免税或不需要缴纳社会保障资金的供应商应提供相应其依法免税或不需要缴纳社会保障资金的证明文件扫描件；</w:t>
      </w:r>
      <w:r/>
    </w:p>
    <w:p>
      <w:pPr>
        <w:ind w:right="-33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5、供应商参加政府采购活动前3年内在经营活动中没有重大违法记录的书面声明(原件，格式见《磋商文件》附件)；</w:t>
      </w:r>
      <w:r/>
    </w:p>
    <w:p>
      <w:pPr>
        <w:ind w:right="-33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6、供应商为中小微企业（含中型、小型、微型企业，下同）的，提供《中小企业声明函》原件（电子签章，填写完整。</w:t>
      </w:r>
      <w:r>
        <w:rPr>
          <w:rFonts w:hint="eastAsia" w:cs="宋体" w:asciiTheme="minorEastAsia" w:hAnsiTheme="minorEastAsia" w:eastAsiaTheme="minorEastAsia"/>
          <w:b/>
          <w:sz w:val="24"/>
        </w:rPr>
        <w:t xml:space="preserve">非</w:t>
      </w:r>
      <w:r>
        <w:rPr>
          <w:rFonts w:hint="eastAsia" w:cs="宋体" w:asciiTheme="minorEastAsia" w:hAnsiTheme="minorEastAsia" w:eastAsiaTheme="minorEastAsia"/>
          <w:b/>
          <w:sz w:val="24"/>
        </w:rPr>
        <w:t xml:space="preserve">必须提供，格式见《磋商文件》附件）。《中小企业声明函》查询渠道参考工业和信息化部发布的中小企业规模自测小程序。（</w:t>
      </w:r>
      <w:r>
        <w:rPr>
          <w:rFonts w:hint="eastAsia" w:cs="宋体" w:asciiTheme="minorEastAsia" w:hAnsiTheme="minorEastAsia" w:eastAsiaTheme="minorEastAsia"/>
          <w:b/>
          <w:sz w:val="24"/>
        </w:rPr>
        <w:t xml:space="preserve">非</w:t>
      </w:r>
      <w:r>
        <w:rPr>
          <w:rFonts w:hint="eastAsia" w:cs="宋体" w:asciiTheme="minorEastAsia" w:hAnsiTheme="minorEastAsia" w:eastAsiaTheme="minorEastAsia"/>
          <w:b/>
          <w:sz w:val="24"/>
        </w:rPr>
        <w:t xml:space="preserve">必须提供）</w:t>
      </w:r>
      <w:r/>
    </w:p>
    <w:p>
      <w:pPr>
        <w:ind w:right="-33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注：中小微企业，应当同时符合以下条件：</w:t>
      </w:r>
      <w:r/>
    </w:p>
    <w:p>
      <w:pPr>
        <w:ind w:right="-334" w:firstLine="36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供应商为残疾人福利性单位的，视同小微企业，提供《残疾人福利性单位声明函》（电子签章，格式见附件</w:t>
      </w:r>
      <w:r>
        <w:rPr>
          <w:rFonts w:hint="eastAsia" w:cs="宋体" w:asciiTheme="minorEastAsia" w:hAnsiTheme="minorEastAsia" w:eastAsiaTheme="minorEastAsia"/>
          <w:bCs/>
          <w:sz w:val="24"/>
        </w:rPr>
        <w:t xml:space="preserve">》</w:t>
      </w:r>
      <w:r>
        <w:rPr>
          <w:rFonts w:hint="eastAsia" w:cs="宋体" w:asciiTheme="minorEastAsia" w:hAnsiTheme="minorEastAsia" w:eastAsiaTheme="minorEastAsia"/>
          <w:bCs/>
          <w:sz w:val="24"/>
        </w:rPr>
        <w:t xml:space="preserve">）。具体以《关于促进残疾人就业政府采购政策的通知》（财库〔2017〕141号）的规定为准。</w:t>
      </w:r>
      <w:r/>
    </w:p>
    <w:p>
      <w:pPr>
        <w:ind w:right="-334" w:firstLine="36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供应商为监狱企业的，视同小微企业，提供省级以上监狱管理局、戒毒管理局</w:t>
      </w:r>
      <w:r>
        <w:rPr>
          <w:rFonts w:hint="eastAsia" w:cs="宋体" w:asciiTheme="minorEastAsia" w:hAnsiTheme="minorEastAsia" w:eastAsiaTheme="minorEastAsia"/>
          <w:bCs/>
          <w:sz w:val="24"/>
        </w:rPr>
        <w:t xml:space="preserve">（含新疆生产建设兵团）出具的属于监狱企业的证明文件扫描件。具体以《财政部 司法部关于政府采购支持监狱企业发展有关问题的通知》（财库〔2014〕68号）的规定为准。</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（三）符合条件（必须提供，否则响应无效）</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1、《承诺书》（加盖电子签章，格式见《磋商文件》附件）；</w:t>
      </w:r>
      <w:r/>
    </w:p>
    <w:p>
      <w:pPr>
        <w:ind w:right="-33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2、《磋商报价表》（加盖电子签章，格式见《磋商文件》附件）；</w:t>
      </w:r>
      <w:r/>
    </w:p>
    <w:p>
      <w:pPr>
        <w:ind w:right="-33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3、分项价格表（加盖电子签章，格式见《磋商文件》附件）；</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4、授权委托书（后附授权委托书中受托人身份证原件的扫描件）（提供原件的扫描件，格式见《磋商文件》附件）；</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5、偏离表（加盖电子签章，格式见《磋商文件》附件）；</w:t>
      </w:r>
      <w:r/>
    </w:p>
    <w:p>
      <w:pPr>
        <w:ind w:right="-33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6、主要材料（设备）一览表（加盖电子签章，格式见《磋商文件》附件）；</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（四）综合评审评分项</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w:t>
      </w:r>
      <w:r>
        <w:rPr>
          <w:rFonts w:hint="eastAsia" w:cs="宋体" w:asciiTheme="minorEastAsia" w:hAnsiTheme="minorEastAsia" w:eastAsiaTheme="minorEastAsia"/>
          <w:b/>
          <w:bCs/>
          <w:sz w:val="24"/>
        </w:rPr>
        <w:t xml:space="preserve">)技术部分：</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1、偏离表、技术规格说明（要求见《磋商文件》附件1、《评分细则》及附件：2、《项目要求（采购需求）》）；</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《评分细则》及附件：2、《项目要求（采购需求）》）；</w:t>
      </w:r>
      <w:r/>
    </w:p>
    <w:p>
      <w:pPr>
        <w:spacing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t xml:space="preserve">4</w:t>
      </w:r>
      <w:r>
        <w:rPr>
          <w:rFonts w:hint="eastAsia" w:cs="宋体" w:asciiTheme="minorEastAsia" w:hAnsiTheme="minorEastAsia" w:eastAsiaTheme="minorEastAsia"/>
          <w:b/>
          <w:bCs/>
          <w:sz w:val="24"/>
        </w:rPr>
        <w:t xml:space="preserve">、评分细则中评分得分需提供的相关证明文件扫描件或供应商认为需要提供的其他资料扫描件。</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二）商务部分：</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1、供应商业绩（要求见《磋商文件》附件1、《评分细则》）；</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2、评分细则中评分得分需提供的相关证明文件扫描件或供应商认为需要提供的其他资料扫描件。</w:t>
      </w:r>
      <w:r/>
    </w:p>
    <w:p>
      <w:pPr>
        <w:pStyle w:val="130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（五）价格折扣文件格式</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sz w:val="24"/>
        </w:rPr>
        <w:t xml:space="preserve">1、企业报价折扣证明：无。</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（六）提交的首次响应文件的密封、签署、盖章要求：</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1、密封（加密）要求：</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供应商应当按照《磋商文件》和“苏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”系统的要求编制并加密响应文件。本项目供应商须通过“苏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”系统提供的政府采购客户端工具（使用“CA数字证书”）对其数据电文形式的响应文件加密。</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2、签署要求：</w:t>
      </w:r>
      <w:r>
        <w:rPr>
          <w:rFonts w:hint="eastAsia" w:cs="宋体" w:asciiTheme="minorEastAsia" w:hAnsiTheme="minorEastAsia" w:eastAsiaTheme="minorEastAsia"/>
          <w:sz w:val="24"/>
        </w:rPr>
        <w:t xml:space="preserve">见《磋商文件》第九章附件中相关格式要求</w:t>
      </w:r>
      <w:r>
        <w:rPr>
          <w:rFonts w:hint="eastAsia" w:cs="宋体" w:asciiTheme="minorEastAsia" w:hAnsiTheme="minorEastAsia" w:eastAsiaTheme="minorEastAsia"/>
          <w:b/>
          <w:bCs/>
          <w:sz w:val="24"/>
        </w:rPr>
        <w:t xml:space="preserve">（特别提醒：竞争性</w:t>
      </w:r>
      <w:r>
        <w:rPr>
          <w:rFonts w:hint="eastAsia" w:cs="宋体" w:asciiTheme="minorEastAsia" w:hAnsiTheme="minorEastAsia" w:eastAsiaTheme="minorEastAsia"/>
          <w:b/>
          <w:bCs/>
          <w:sz w:val="24"/>
        </w:rPr>
        <w:t xml:space="preserve">磋商文件中如需“被授权代表签字或盖章”，供应商可打印成文档，签字或盖章后再扫描上传，最后</w:t>
      </w:r>
      <w:r>
        <w:rPr>
          <w:rFonts w:hint="eastAsia" w:cs="宋体" w:asciiTheme="minorEastAsia" w:hAnsiTheme="minorEastAsia" w:eastAsiaTheme="minorEastAsia"/>
          <w:b/>
          <w:bCs/>
          <w:sz w:val="24"/>
        </w:rPr>
        <w:t xml:space="preserve">再电子</w:t>
      </w:r>
      <w:r>
        <w:rPr>
          <w:rFonts w:hint="eastAsia" w:cs="宋体" w:asciiTheme="minorEastAsia" w:hAnsiTheme="minorEastAsia" w:eastAsiaTheme="minorEastAsia"/>
          <w:b/>
          <w:bCs/>
          <w:sz w:val="24"/>
        </w:rPr>
        <w:t xml:space="preserve">签章）。</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3、盖章要求：</w:t>
      </w:r>
      <w:r>
        <w:rPr>
          <w:rFonts w:hint="eastAsia" w:cs="宋体" w:asciiTheme="minorEastAsia" w:hAnsiTheme="minorEastAsia" w:eastAsiaTheme="minorEastAsia"/>
          <w:sz w:val="24"/>
        </w:rPr>
        <w:t xml:space="preserve">见《磋商文件》第九章附件中相关格式要求。供应商须通过“苏</w:t>
      </w:r>
      <w:r>
        <w:rPr>
          <w:rFonts w:hint="eastAsia" w:cs="宋体" w:asciiTheme="minorEastAsia" w:hAnsiTheme="minorEastAsia" w:eastAsiaTheme="minorEastAsia"/>
          <w:sz w:val="24"/>
        </w:rPr>
        <w:t xml:space="preserve">采云</w:t>
      </w:r>
      <w:r>
        <w:rPr>
          <w:rFonts w:hint="eastAsia" w:cs="宋体" w:asciiTheme="minorEastAsia" w:hAnsiTheme="minorEastAsia" w:eastAsiaTheme="minorEastAsia"/>
          <w:sz w:val="24"/>
        </w:rPr>
        <w:t xml:space="preserve">”系统提供的政府采购客户端工具（使用“CA数字证书”）加盖电子签章。</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（七）通过“苏</w:t>
      </w:r>
      <w:r>
        <w:rPr>
          <w:rFonts w:hint="eastAsia" w:cs="宋体" w:asciiTheme="minorEastAsia" w:hAnsiTheme="minorEastAsia" w:eastAsiaTheme="minorEastAsia"/>
          <w:b/>
          <w:bCs/>
          <w:sz w:val="24"/>
        </w:rPr>
        <w:t xml:space="preserve">采云</w:t>
      </w:r>
      <w:r>
        <w:rPr>
          <w:rFonts w:hint="eastAsia" w:cs="宋体" w:asciiTheme="minorEastAsia" w:hAnsiTheme="minorEastAsia" w:eastAsiaTheme="minorEastAsia"/>
          <w:b/>
          <w:bCs/>
          <w:sz w:val="24"/>
        </w:rPr>
        <w:t xml:space="preserve">”系统提交政府采购客户端工具导出加密的响应文件（后缀名为zip）。响应文件不得超过150M！ </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注：</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sz w:val="24"/>
        </w:rPr>
        <w:t xml:space="preserve">供应商应当按照《磋商文件》的要求编制响应文件，并对其提交的响应文件的真实性、合法性承担法律责任。</w:t>
      </w:r>
      <w:r/>
    </w:p>
    <w:p>
      <w:pPr>
        <w:pStyle w:val="1304"/>
        <w:ind w:firstLine="478"/>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第四章 磋商相关说明</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十四、磋商相关说明</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（一）磋商要求</w:t>
      </w:r>
      <w:r/>
    </w:p>
    <w:p>
      <w:pPr>
        <w:pStyle w:val="1304"/>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1、被邀请参与磋商的供应商需按本竞争性磋商文件要求的截止时间、方式（地点）提交首次响应文件，同时派人通过“苏</w:t>
      </w:r>
      <w:r>
        <w:rPr>
          <w:rFonts w:hint="eastAsia" w:cs="宋体" w:asciiTheme="minorEastAsia" w:hAnsiTheme="minorEastAsia" w:eastAsiaTheme="minorEastAsia"/>
          <w:bCs/>
          <w:sz w:val="24"/>
        </w:rPr>
        <w:t xml:space="preserve">采云</w:t>
      </w:r>
      <w:r>
        <w:rPr>
          <w:rFonts w:hint="eastAsia" w:cs="宋体" w:asciiTheme="minorEastAsia" w:hAnsiTheme="minorEastAsia" w:eastAsiaTheme="minorEastAsia"/>
          <w:bCs/>
          <w:sz w:val="24"/>
        </w:rPr>
        <w:t xml:space="preserve">”系统在“开标大厅”等待磋商。</w:t>
      </w:r>
      <w:r/>
    </w:p>
    <w:p>
      <w:pPr>
        <w:pStyle w:val="1304"/>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2、供应商可通过CA数字证书，在首次响应文件开启时间后，使用CA数字证书在规定时间内解密各自响应文件。</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3、供应商的授权代表或法人须全程守候在“苏</w:t>
      </w:r>
      <w:r>
        <w:rPr>
          <w:rFonts w:hint="eastAsia" w:cs="宋体" w:asciiTheme="minorEastAsia" w:hAnsiTheme="minorEastAsia" w:eastAsiaTheme="minorEastAsia"/>
          <w:b/>
          <w:bCs/>
          <w:sz w:val="24"/>
        </w:rPr>
        <w:t xml:space="preserve">采云</w:t>
      </w:r>
      <w:r>
        <w:rPr>
          <w:rFonts w:hint="eastAsia" w:cs="宋体" w:asciiTheme="minorEastAsia" w:hAnsiTheme="minorEastAsia" w:eastAsiaTheme="minorEastAsia"/>
          <w:b/>
          <w:bCs/>
          <w:sz w:val="24"/>
        </w:rPr>
        <w:t xml:space="preserve">”系统开标大厅，并确保视频设备正常使用。授权代表或法人须携带授权委托书原件及身份证原件，经磋商小组核查后参与磋商活动。</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4、磋商顺序按照电子标书解密先后时间进行，解密时间相同的，不分先后顺序。</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5、磋商方式：本次磋商采用“苏</w:t>
      </w:r>
      <w:r>
        <w:rPr>
          <w:rFonts w:hint="eastAsia" w:cs="宋体" w:asciiTheme="minorEastAsia" w:hAnsiTheme="minorEastAsia" w:eastAsiaTheme="minorEastAsia"/>
          <w:b/>
          <w:sz w:val="24"/>
        </w:rPr>
        <w:t xml:space="preserve">采云</w:t>
      </w:r>
      <w:r>
        <w:rPr>
          <w:rFonts w:hint="eastAsia" w:cs="宋体" w:asciiTheme="minorEastAsia" w:hAnsiTheme="minorEastAsia" w:eastAsiaTheme="minorEastAsia"/>
          <w:b/>
          <w:sz w:val="24"/>
        </w:rPr>
        <w:t xml:space="preserve">”系统中的视频会议，供应商自行选择任意地点参加远程磋商会议。请供应商在磋商前等候在开标大厅，随时接听磋商小组发出的磋商视频邀请（所有邀请等待时间2分钟，2分钟内所邀请</w:t>
      </w:r>
      <w:r>
        <w:rPr>
          <w:rFonts w:hint="eastAsia" w:cs="宋体" w:asciiTheme="minorEastAsia" w:hAnsiTheme="minorEastAsia" w:eastAsiaTheme="minorEastAsia"/>
          <w:b/>
          <w:sz w:val="24"/>
        </w:rPr>
        <w:t xml:space="preserve">供应商无响应</w:t>
      </w:r>
      <w:r>
        <w:rPr>
          <w:rFonts w:hint="eastAsia" w:cs="宋体" w:asciiTheme="minorEastAsia" w:hAnsiTheme="minorEastAsia" w:eastAsiaTheme="minorEastAsia"/>
          <w:b/>
          <w:sz w:val="24"/>
        </w:rPr>
        <w:t xml:space="preserve">，视同</w:t>
      </w:r>
      <w:r>
        <w:rPr>
          <w:rFonts w:hint="eastAsia" w:cs="宋体" w:asciiTheme="minorEastAsia" w:hAnsiTheme="minorEastAsia" w:eastAsiaTheme="minorEastAsia"/>
          <w:b/>
          <w:sz w:val="24"/>
        </w:rPr>
        <w:t xml:space="preserve">放弃磋商</w:t>
      </w:r>
      <w:r>
        <w:rPr>
          <w:rFonts w:hint="eastAsia" w:cs="宋体" w:asciiTheme="minorEastAsia" w:hAnsiTheme="minorEastAsia" w:eastAsiaTheme="minorEastAsia"/>
          <w:b/>
          <w:sz w:val="24"/>
        </w:rPr>
        <w:t xml:space="preserve">的权利，由解密顺序下一家进行磋商，不再后补）。</w:t>
      </w:r>
      <w:r/>
    </w:p>
    <w:p>
      <w:pPr>
        <w:pStyle w:val="1304"/>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6、未在规定时间内进行答疑澄清的，视同放弃澄清。</w:t>
      </w:r>
      <w:r/>
    </w:p>
    <w:p>
      <w:pPr>
        <w:pStyle w:val="130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7、未在规定时间内进行报价的，视为响应无效。</w:t>
      </w:r>
      <w:r/>
    </w:p>
    <w:p>
      <w:pPr>
        <w:pStyle w:val="1304"/>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8、被邀请参与磋商的供应商如未按上述磋商要求执行，视同</w:t>
      </w:r>
      <w:r>
        <w:rPr>
          <w:rFonts w:hint="eastAsia" w:cs="宋体" w:asciiTheme="minorEastAsia" w:hAnsiTheme="minorEastAsia" w:eastAsiaTheme="minorEastAsia"/>
          <w:bCs/>
          <w:sz w:val="24"/>
        </w:rPr>
        <w:t xml:space="preserve">放弃磋商</w:t>
      </w:r>
      <w:r>
        <w:rPr>
          <w:rFonts w:hint="eastAsia" w:cs="宋体" w:asciiTheme="minorEastAsia" w:hAnsiTheme="minorEastAsia" w:eastAsiaTheme="minorEastAsia"/>
          <w:bCs/>
          <w:sz w:val="24"/>
        </w:rPr>
        <w:t xml:space="preserve">的权利。</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（二）评审程序</w:t>
      </w:r>
      <w:r/>
    </w:p>
    <w:p>
      <w:pPr>
        <w:pStyle w:val="1304"/>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经磋商确定最终采购需求和提交最后报价的供应商后，由磋商小组采用综</w:t>
      </w:r>
      <w:r>
        <w:rPr>
          <w:rFonts w:hint="eastAsia" w:cs="宋体" w:asciiTheme="minorEastAsia" w:hAnsiTheme="minorEastAsia" w:eastAsiaTheme="minorEastAsia"/>
          <w:sz w:val="24"/>
        </w:rPr>
        <w:t xml:space="preserve">合评分法对提交最后报价的供应商的响应文件和最后报价进行综合评分。</w:t>
      </w:r>
      <w:r/>
    </w:p>
    <w:p>
      <w:pPr>
        <w:pStyle w:val="1304"/>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304"/>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304"/>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相关内容和</w:t>
      </w:r>
      <w:r>
        <w:rPr>
          <w:rFonts w:hint="eastAsia" w:cs="宋体" w:asciiTheme="minorEastAsia" w:hAnsiTheme="minorEastAsia" w:eastAsiaTheme="minorEastAsia"/>
          <w:sz w:val="24"/>
        </w:rPr>
        <w:t xml:space="preserve">要</w:t>
      </w:r>
      <w:r>
        <w:rPr>
          <w:rFonts w:hint="eastAsia" w:cs="宋体" w:asciiTheme="minorEastAsia" w:hAnsiTheme="minorEastAsia" w:eastAsiaTheme="minorEastAsia"/>
          <w:sz w:val="24"/>
        </w:rPr>
        <w:t xml:space="preserve">求见：《中华人民共和国政府采购法》、《中华人民共和国政府采购法实施条例》及《政府采购竞争性磋商采购方式管理暂行办法》</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 (三) 查询及使用供应商信用记录</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1、由采购人查询信用信息。</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2、查询渠道包括：</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（1）“信用中国”网（www.creditchina.gov.cn）；</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（2）中国政府采购网（www.ccgp.gov.cn）；</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（3）“信用江苏”网（http://credit.jiangsu.gov.cn/）；</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（4）“信用中国(江苏徐州)”网（http://www.xuzhoucredit.gov.cn）。</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3、截止时点（查询环节）：首次响应文件开启</w:t>
      </w:r>
      <w:r>
        <w:rPr>
          <w:rFonts w:hint="eastAsia" w:cs="宋体" w:asciiTheme="minorEastAsia" w:hAnsiTheme="minorEastAsia" w:eastAsiaTheme="minorEastAsia"/>
          <w:sz w:val="24"/>
        </w:rPr>
        <w:t xml:space="preserve">后资格</w:t>
      </w:r>
      <w:r>
        <w:rPr>
          <w:rFonts w:hint="eastAsia" w:cs="宋体" w:asciiTheme="minorEastAsia" w:hAnsiTheme="minorEastAsia" w:eastAsiaTheme="minorEastAsia"/>
          <w:sz w:val="24"/>
        </w:rPr>
        <w:t xml:space="preserve">审查结束前。</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4、信用信息查询记录和证据留存的具体方式：</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网页截屏打印，与其他采购文件一并保存。</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5、信用信息的使用规则：</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04"/>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十五、评审方法和评审标准</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1、评审方法：综合评分法。</w:t>
      </w:r>
      <w:r/>
    </w:p>
    <w:p>
      <w:pPr>
        <w:pStyle w:val="1304"/>
        <w:ind w:right="29"/>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2、评审标准：详见《磋商文件》附件1、《评分细则》。</w:t>
      </w:r>
      <w:r/>
    </w:p>
    <w:p>
      <w:pPr>
        <w:pStyle w:val="1304"/>
        <w:ind w:right="29"/>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w:t>
      </w:r>
      <w:r>
        <w:rPr>
          <w:rFonts w:hint="eastAsia" w:cs="宋体" w:asciiTheme="minorEastAsia" w:hAnsiTheme="minorEastAsia" w:eastAsiaTheme="minorEastAsia"/>
          <w:sz w:val="24"/>
        </w:rPr>
        <w:t xml:space="preserve">为同一品牌的，按照提供相同品牌产品处理。</w:t>
      </w:r>
      <w:r/>
    </w:p>
    <w:p>
      <w:pPr>
        <w:pStyle w:val="1304"/>
        <w:ind w:right="29"/>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多家供应商提供的核心产品品牌相同的作为一个供应商计算，以质量和服务均能满足采购文件实质性响应要求且报价最低的供应商作为该品牌的供应商。</w:t>
      </w:r>
      <w:r/>
    </w:p>
    <w:p>
      <w:pPr>
        <w:pStyle w:val="1304"/>
        <w:ind w:right="29"/>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十六、</w:t>
      </w:r>
      <w:r>
        <w:rPr>
          <w:rFonts w:hint="eastAsia" w:cs="宋体" w:asciiTheme="minorEastAsia" w:hAnsiTheme="minorEastAsia" w:eastAsiaTheme="minorEastAsia"/>
          <w:sz w:val="24"/>
        </w:rPr>
        <w:t xml:space="preserve">磋商过程中可能实质性变动的内容：在磋商过程中，磋商小组可以根据《磋商文件》和磋商情况实质性变动采购需求中的技术、服务要求以及</w:t>
      </w:r>
      <w:r>
        <w:rPr>
          <w:rFonts w:hint="eastAsia" w:cs="宋体" w:asciiTheme="minorEastAsia" w:hAnsiTheme="minorEastAsia" w:eastAsiaTheme="minorEastAsia"/>
          <w:sz w:val="24"/>
        </w:rPr>
        <w:t xml:space="preserve">拟签订</w:t>
      </w:r>
      <w:r>
        <w:rPr>
          <w:rFonts w:hint="eastAsia" w:cs="宋体" w:asciiTheme="minorEastAsia" w:hAnsiTheme="minorEastAsia" w:eastAsiaTheme="minorEastAsia"/>
          <w:sz w:val="24"/>
        </w:rPr>
        <w:t xml:space="preserve">的合同文本。</w:t>
      </w:r>
      <w:r/>
    </w:p>
    <w:p>
      <w:pPr>
        <w:pStyle w:val="1304"/>
        <w:ind w:right="29"/>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十七、</w:t>
      </w:r>
      <w:r>
        <w:rPr>
          <w:rFonts w:hint="eastAsia" w:cs="宋体" w:asciiTheme="minorEastAsia" w:hAnsiTheme="minorEastAsia" w:eastAsiaTheme="minorEastAsia"/>
          <w:sz w:val="24"/>
        </w:rPr>
        <w:t xml:space="preserve">采购人有权对供应商的响应文件的真实性进行核实，如供应商不能在采购人规定的时间内向采购人提供有效的证明文件，将被采购人视为放弃中标（成交）资格。</w:t>
      </w:r>
      <w:r/>
    </w:p>
    <w:p>
      <w:pPr>
        <w:pStyle w:val="1304"/>
        <w:ind w:left="2" w:right="29" w:firstLine="480"/>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第五章 确定成交供应商及合同签订等</w:t>
      </w:r>
      <w:r/>
    </w:p>
    <w:p>
      <w:pPr>
        <w:pStyle w:val="1304"/>
        <w:ind w:right="29"/>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十八、</w:t>
      </w:r>
      <w:r>
        <w:rPr>
          <w:rFonts w:hint="eastAsia" w:cs="宋体" w:asciiTheme="minorEastAsia" w:hAnsiTheme="minorEastAsia" w:eastAsiaTheme="minorEastAsia"/>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基本概况为成交供应商的《磋商报价表》（最后报价）。</w:t>
      </w:r>
      <w:r/>
    </w:p>
    <w:p>
      <w:pPr>
        <w:pStyle w:val="1304"/>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十九、采购人与成交供应商应当在成交通知书发出之日起30日内，</w:t>
      </w:r>
      <w:r>
        <w:rPr>
          <w:rFonts w:hint="eastAsia" w:cs="宋体" w:asciiTheme="minorEastAsia" w:hAnsiTheme="minorEastAsia" w:eastAsiaTheme="minorEastAsia"/>
          <w:sz w:val="24"/>
        </w:rPr>
        <w:t xml:space="preserve">按照《磋商文件》确定的合同文本以及采购标的、规格型号、采购金额、采购数量、技术和服务要求等事项签订政府采购合同。</w:t>
      </w:r>
      <w:r/>
    </w:p>
    <w:p>
      <w:pPr>
        <w:pStyle w:val="1304"/>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特别说明：</w:t>
      </w:r>
      <w:r>
        <w:rPr>
          <w:rFonts w:hint="eastAsia" w:cs="宋体" w:asciiTheme="minorEastAsia" w:hAnsiTheme="minorEastAsia" w:eastAsiaTheme="minorEastAsia"/>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304"/>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二十、</w:t>
      </w:r>
      <w:r>
        <w:rPr>
          <w:rFonts w:hint="eastAsia" w:cs="宋体" w:asciiTheme="minorEastAsia" w:hAnsiTheme="minorEastAsia" w:eastAsiaTheme="minorEastAsia"/>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304"/>
        <w:ind w:firstLine="480"/>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第六章 磋商文件的澄清或者修改</w:t>
      </w:r>
      <w:r/>
    </w:p>
    <w:p>
      <w:pPr>
        <w:pStyle w:val="1304"/>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二十一、《磋商文件》的澄清或者修改</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w:t>
      </w:r>
      <w:r>
        <w:rPr>
          <w:rFonts w:hint="eastAsia" w:cs="宋体" w:asciiTheme="minorEastAsia" w:hAnsiTheme="minorEastAsia" w:eastAsiaTheme="minorEastAsia"/>
          <w:sz w:val="24"/>
        </w:rPr>
        <w:t xml:space="preserve">“更正公告”后采购代理机构已尽通知义务。敬请</w:t>
      </w:r>
      <w:r>
        <w:rPr>
          <w:rFonts w:hint="eastAsia" w:cs="宋体" w:asciiTheme="minorEastAsia" w:hAnsiTheme="minorEastAsia" w:eastAsiaTheme="minorEastAsia"/>
          <w:sz w:val="24"/>
        </w:rPr>
        <w:t xml:space="preserve">各所有</w:t>
      </w:r>
      <w:r>
        <w:rPr>
          <w:rFonts w:hint="eastAsia" w:cs="宋体" w:asciiTheme="minorEastAsia" w:hAnsiTheme="minorEastAsia" w:eastAsiaTheme="minorEastAsia"/>
          <w:sz w:val="24"/>
        </w:rPr>
        <w:t xml:space="preserve">获取《磋商文件》的供应</w:t>
      </w:r>
      <w:r>
        <w:rPr>
          <w:rFonts w:hint="eastAsia" w:cs="宋体" w:asciiTheme="minorEastAsia" w:hAnsiTheme="minorEastAsia" w:eastAsiaTheme="minorEastAsia"/>
          <w:sz w:val="24"/>
        </w:rPr>
        <w:t xml:space="preserve">商关注</w:t>
      </w:r>
      <w:r>
        <w:rPr>
          <w:rFonts w:hint="eastAsia" w:cs="宋体" w:asciiTheme="minorEastAsia" w:hAnsiTheme="minorEastAsia" w:eastAsiaTheme="minorEastAsia"/>
          <w:sz w:val="24"/>
        </w:rPr>
        <w:t xml:space="preserve">本项目的“更正公告。</w:t>
      </w:r>
      <w:r/>
    </w:p>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第七章 询问和质疑</w:t>
      </w:r>
      <w:r/>
    </w:p>
    <w:p>
      <w:pPr>
        <w:jc w:val="left"/>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二十二、询问和质疑</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2、供应商针对同一采购程序环节的质疑应当在法定质疑期内一次性提出。</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3、质疑和</w:t>
      </w:r>
      <w:r>
        <w:rPr>
          <w:rFonts w:hint="eastAsia" w:cs="宋体" w:asciiTheme="minorEastAsia" w:hAnsiTheme="minorEastAsia" w:eastAsiaTheme="minorEastAsia"/>
          <w:sz w:val="24"/>
        </w:rPr>
        <w:t xml:space="preserve">投诉按</w:t>
      </w:r>
      <w:r>
        <w:rPr>
          <w:rFonts w:hint="eastAsia" w:cs="宋体" w:asciiTheme="minorEastAsia" w:hAnsiTheme="minorEastAsia" w:eastAsiaTheme="minorEastAsia"/>
          <w:sz w:val="24"/>
        </w:rPr>
        <w:t xml:space="preserve">《政府采购质疑和投诉办法》执行。</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4、接收质疑函的方式：供应商直接送交或供应商通过EMS邮寄。</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w:t>
      </w:r>
      <w:r>
        <w:rPr>
          <w:rFonts w:hint="eastAsia" w:asciiTheme="minorEastAsia" w:hAnsiTheme="minorEastAsia" w:eastAsiaTheme="minorEastAsia"/>
          <w:color w:val="000000"/>
          <w:sz w:val="24"/>
        </w:rPr>
        <w:t xml:space="preserve">周丹</w:t>
      </w:r>
      <w:r>
        <w:rPr>
          <w:rFonts w:hint="eastAsia" w:cs="宋体" w:asciiTheme="minorEastAsia" w:hAnsiTheme="minorEastAsia" w:eastAsiaTheme="minorEastAsia"/>
          <w:sz w:val="24"/>
        </w:rPr>
        <w:t xml:space="preserve">        联系电话：</w:t>
      </w:r>
      <w:r>
        <w:rPr>
          <w:rFonts w:hint="eastAsia" w:asciiTheme="minorEastAsia" w:hAnsiTheme="minorEastAsia" w:eastAsiaTheme="minorEastAsia"/>
          <w:color w:val="000000"/>
          <w:sz w:val="24"/>
        </w:rPr>
        <w:t xml:space="preserve">0516-85709966</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sz w:val="24"/>
        </w:rPr>
        <w:t xml:space="preserve">通讯地址：</w:t>
      </w:r>
      <w:r>
        <w:rPr>
          <w:rFonts w:hint="eastAsia" w:asciiTheme="minorEastAsia" w:hAnsiTheme="minorEastAsia" w:eastAsiaTheme="minorEastAsia"/>
          <w:color w:val="000000"/>
          <w:sz w:val="24"/>
        </w:rPr>
        <w:t xml:space="preserve">徐州市淮海东路29号</w:t>
      </w:r>
      <w:r>
        <w:rPr>
          <w:rFonts w:hint="eastAsia" w:asciiTheme="minorEastAsia" w:hAnsiTheme="minorEastAsia" w:eastAsiaTheme="minorEastAsia"/>
          <w:color w:val="000000"/>
          <w:sz w:val="24"/>
        </w:rPr>
        <w:t xml:space="preserve">苏宁广场室</w:t>
      </w:r>
      <w:r>
        <w:rPr>
          <w:rFonts w:hint="eastAsia" w:asciiTheme="minorEastAsia" w:hAnsiTheme="minorEastAsia" w:eastAsiaTheme="minorEastAsia"/>
          <w:color w:val="000000"/>
          <w:sz w:val="24"/>
        </w:rPr>
        <w:t xml:space="preserve">B-4-2702室</w:t>
      </w:r>
      <w:r/>
    </w:p>
    <w:p>
      <w:pPr>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第八章 联系方式</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1、采购人信息</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w:t>
      </w:r>
      <w:r>
        <w:rPr>
          <w:rFonts w:hint="eastAsia" w:cs="宋体" w:asciiTheme="minorEastAsia" w:hAnsiTheme="minorEastAsia" w:eastAsiaTheme="minorEastAsia"/>
          <w:sz w:val="24"/>
        </w:rPr>
        <w:t xml:space="preserve">沛县财政局（机关）</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w:t>
      </w:r>
      <w:r>
        <w:rPr>
          <w:rFonts w:cs="宋体" w:asciiTheme="minorEastAsia" w:hAnsiTheme="minorEastAsia" w:eastAsiaTheme="minorEastAsia"/>
          <w:sz w:val="24"/>
        </w:rPr>
        <w:t xml:space="preserve"> </w:t>
      </w:r>
      <w:r>
        <w:rPr>
          <w:rFonts w:hint="eastAsia" w:asciiTheme="minorEastAsia" w:hAnsiTheme="minorEastAsia" w:eastAsiaTheme="minorEastAsia"/>
          <w:color w:val="333333"/>
          <w:sz w:val="24"/>
        </w:rPr>
        <w:t xml:space="preserve">沛县</w:t>
      </w:r>
      <w:r>
        <w:rPr>
          <w:rFonts w:hint="eastAsia" w:asciiTheme="minorEastAsia" w:hAnsiTheme="minorEastAsia" w:eastAsiaTheme="minorEastAsia"/>
          <w:color w:val="333333"/>
          <w:sz w:val="24"/>
        </w:rPr>
        <w:t xml:space="preserve">沛公路</w:t>
      </w:r>
      <w:r>
        <w:rPr>
          <w:rFonts w:hint="eastAsia" w:asciiTheme="minorEastAsia" w:hAnsiTheme="minorEastAsia" w:eastAsiaTheme="minorEastAsia"/>
          <w:color w:val="333333"/>
          <w:sz w:val="24"/>
        </w:rPr>
        <w:t xml:space="preserve">2号行政中心东六楼</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w:t>
      </w:r>
      <w:r>
        <w:rPr>
          <w:rFonts w:hint="eastAsia" w:asciiTheme="minorEastAsia" w:hAnsiTheme="minorEastAsia" w:eastAsiaTheme="minorEastAsia"/>
        </w:rPr>
        <w:t xml:space="preserve">韩辉</w:t>
      </w:r>
      <w:r>
        <w:rPr>
          <w:rFonts w:cs="宋体" w:asciiTheme="minorEastAsia" w:hAnsiTheme="minorEastAsia" w:eastAsiaTheme="minorEastAsia"/>
          <w:sz w:val="24"/>
        </w:rPr>
        <w:t xml:space="preserve">  </w:t>
      </w:r>
      <w:r>
        <w:rPr>
          <w:rFonts w:cs="宋体" w:asciiTheme="minorEastAsia" w:hAnsiTheme="minorEastAsia" w:eastAsiaTheme="minorEastAsia"/>
          <w:sz w:val="24"/>
        </w:rPr>
        <w:t xml:space="preserve">0516-89676786</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2、采购代理机构信息</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w:t>
      </w:r>
      <w:r>
        <w:rPr>
          <w:rFonts w:hint="eastAsia" w:cs="宋体" w:asciiTheme="minorEastAsia" w:hAnsiTheme="minorEastAsia" w:eastAsiaTheme="minorEastAsia"/>
          <w:sz w:val="24"/>
        </w:rPr>
        <w:t xml:space="preserve">荣信招投标</w:t>
      </w:r>
      <w:r>
        <w:rPr>
          <w:rFonts w:hint="eastAsia" w:cs="宋体" w:asciiTheme="minorEastAsia" w:hAnsiTheme="minorEastAsia" w:eastAsiaTheme="minorEastAsia"/>
          <w:sz w:val="24"/>
        </w:rPr>
        <w:t xml:space="preserve">代理有限公司</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w:t>
      </w:r>
      <w:r>
        <w:rPr>
          <w:rFonts w:hint="eastAsia" w:asciiTheme="minorEastAsia" w:hAnsiTheme="minorEastAsia" w:eastAsiaTheme="minorEastAsia"/>
          <w:color w:val="000000"/>
          <w:sz w:val="24"/>
        </w:rPr>
        <w:t xml:space="preserve">徐州市淮海东路29号苏宁广场室B-4-2702室</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sz w:val="24"/>
        </w:rPr>
        <w:t xml:space="preserve">联系方式：</w:t>
      </w:r>
      <w:r>
        <w:rPr>
          <w:rFonts w:hint="eastAsia" w:asciiTheme="minorEastAsia" w:hAnsiTheme="minorEastAsia" w:eastAsiaTheme="minorEastAsia"/>
          <w:color w:val="000000"/>
          <w:sz w:val="24"/>
        </w:rPr>
        <w:t xml:space="preserve">周丹</w:t>
      </w:r>
      <w:r>
        <w:rPr>
          <w:rFonts w:hint="eastAsia" w:cs="宋体" w:asciiTheme="minorEastAsia" w:hAnsiTheme="minorEastAsia" w:eastAsiaTheme="minorEastAsia"/>
          <w:sz w:val="24"/>
        </w:rPr>
        <w:t xml:space="preserve">     </w:t>
      </w:r>
      <w:r>
        <w:rPr>
          <w:rFonts w:hint="eastAsia" w:asciiTheme="minorEastAsia" w:hAnsiTheme="minorEastAsia" w:eastAsiaTheme="minorEastAsia"/>
          <w:color w:val="000000"/>
          <w:sz w:val="24"/>
        </w:rPr>
        <w:t xml:space="preserve">0516-85709966</w:t>
      </w:r>
      <w:r/>
    </w:p>
    <w:p>
      <w:pPr>
        <w:jc w:val="left"/>
        <w:widowControl/>
        <w:rPr>
          <w:rFonts w:cs="宋体" w:asciiTheme="minorEastAsia" w:hAnsiTheme="minorEastAsia" w:eastAsiaTheme="minorEastAsia"/>
          <w:b/>
          <w:bCs/>
          <w:sz w:val="24"/>
        </w:rPr>
      </w:pPr>
      <w:r>
        <w:rPr>
          <w:rFonts w:cs="宋体" w:asciiTheme="minorEastAsia" w:hAnsiTheme="minorEastAsia" w:eastAsiaTheme="minorEastAsia"/>
          <w:b/>
          <w:bCs/>
          <w:sz w:val="24"/>
        </w:rPr>
        <w:br w:type="page" w:clear="all"/>
      </w:r>
      <w:r/>
    </w:p>
    <w:p>
      <w:pPr>
        <w:jc w:val="center"/>
        <w:spacing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r>
      <w:r/>
    </w:p>
    <w:p>
      <w:pPr>
        <w:jc w:val="cente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第九章 其他要求及附件</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二十三、成交供应商在领取成交通知书前，向采购代理机构缴纳代理服务费，收取标准见附件。</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二十四、本项目</w:t>
      </w:r>
      <w:r>
        <w:rPr>
          <w:rFonts w:hint="eastAsia" w:cs="宋体" w:asciiTheme="minorEastAsia" w:hAnsiTheme="minorEastAsia" w:eastAsiaTheme="minorEastAsia"/>
          <w:b/>
          <w:bCs/>
          <w:sz w:val="24"/>
        </w:rPr>
        <w:t xml:space="preserve">不</w:t>
      </w:r>
      <w:r>
        <w:rPr>
          <w:rFonts w:hint="eastAsia" w:cs="宋体" w:asciiTheme="minorEastAsia" w:hAnsiTheme="minorEastAsia" w:eastAsiaTheme="minorEastAsia"/>
          <w:b/>
          <w:bCs/>
          <w:sz w:val="24"/>
        </w:rPr>
        <w:t xml:space="preserve">属于专门面向中小</w:t>
      </w:r>
      <w:r>
        <w:rPr>
          <w:rFonts w:hint="eastAsia" w:cs="宋体" w:asciiTheme="minorEastAsia" w:hAnsiTheme="minorEastAsia" w:eastAsiaTheme="minorEastAsia"/>
          <w:b/>
          <w:bCs/>
          <w:sz w:val="24"/>
        </w:rPr>
        <w:t xml:space="preserve">微企业</w:t>
      </w:r>
      <w:r>
        <w:rPr>
          <w:rFonts w:hint="eastAsia" w:cs="宋体" w:asciiTheme="minorEastAsia" w:hAnsiTheme="minorEastAsia" w:eastAsiaTheme="minorEastAsia"/>
          <w:b/>
          <w:bCs/>
          <w:sz w:val="24"/>
        </w:rPr>
        <w:t xml:space="preserve">采购的项目</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二十五、采购人确定的采购项目属性：</w:t>
      </w:r>
      <w:r>
        <w:rPr>
          <w:rFonts w:hint="eastAsia" w:cs="宋体" w:asciiTheme="minorEastAsia" w:hAnsiTheme="minorEastAsia" w:eastAsiaTheme="minorEastAsia"/>
          <w:b/>
          <w:bCs/>
          <w:sz w:val="24"/>
        </w:rPr>
        <w:t xml:space="preserve">服务</w:t>
      </w:r>
      <w:r>
        <w:rPr>
          <w:rFonts w:hint="eastAsia" w:cs="宋体" w:asciiTheme="minorEastAsia" w:hAnsiTheme="minorEastAsia" w:eastAsiaTheme="minorEastAsia"/>
          <w:b/>
          <w:bCs/>
          <w:sz w:val="24"/>
        </w:rPr>
        <w:t xml:space="preserve">。</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二十六、附件：附后。</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附件：</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1、《评分细则》</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2、《项目要求（采购需求）》</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3、《磋商报价表》</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rPr>
          <w:rFonts w:hint="eastAsia" w:cs="宋体" w:asciiTheme="minorEastAsia" w:hAnsiTheme="minorEastAsia" w:eastAsiaTheme="minorEastAsia"/>
          <w:bCs/>
          <w:sz w:val="24"/>
        </w:rPr>
        <w:t xml:space="preserve">分项价格表</w:t>
      </w:r>
      <w:r>
        <w:rPr>
          <w:rFonts w:hint="eastAsia" w:cs="宋体" w:asciiTheme="minorEastAsia" w:hAnsiTheme="minorEastAsia" w:eastAsiaTheme="minorEastAsia"/>
          <w:sz w:val="24"/>
        </w:rPr>
        <w:t xml:space="preserve">》</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5、《</w:t>
      </w:r>
      <w:r>
        <w:rPr>
          <w:rFonts w:hint="eastAsia" w:cs="宋体" w:asciiTheme="minorEastAsia" w:hAnsiTheme="minorEastAsia" w:eastAsiaTheme="minorEastAsia"/>
          <w:sz w:val="24"/>
        </w:rPr>
        <w:t xml:space="preserve">人员要求及供应商考核要求承诺书</w:t>
      </w:r>
      <w:r>
        <w:rPr>
          <w:rFonts w:hint="eastAsia" w:cs="宋体" w:asciiTheme="minorEastAsia" w:hAnsiTheme="minorEastAsia" w:eastAsiaTheme="minorEastAsia"/>
          <w:b/>
          <w:bCs/>
          <w:sz w:val="24"/>
        </w:rPr>
        <w:t xml:space="preserve">》</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6、《偏离表》</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7、《拟签订的合同文本》</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8、《承诺书》</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9、《授权委托书》</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10、《具备履行合同所必需的设备和专业技术能力的书面声明》（</w:t>
      </w:r>
      <w:r>
        <w:rPr>
          <w:rFonts w:hint="eastAsia" w:cs="宋体" w:asciiTheme="minorEastAsia" w:hAnsiTheme="minorEastAsia" w:eastAsiaTheme="minorEastAsia"/>
          <w:sz w:val="24"/>
        </w:rPr>
        <w:t xml:space="preserve">附证明</w:t>
      </w:r>
      <w:r>
        <w:rPr>
          <w:rFonts w:hint="eastAsia" w:cs="宋体" w:asciiTheme="minorEastAsia" w:hAnsiTheme="minorEastAsia" w:eastAsiaTheme="minorEastAsia"/>
          <w:sz w:val="24"/>
        </w:rPr>
        <w:t xml:space="preserve">材料）</w:t>
      </w:r>
      <w:r/>
    </w:p>
    <w:p>
      <w:pPr>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1</w:t>
      </w:r>
      <w:r>
        <w:rPr>
          <w:rFonts w:hint="eastAsia" w:cs="宋体" w:asciiTheme="minorEastAsia" w:hAnsiTheme="minorEastAsia" w:eastAsiaTheme="minorEastAsia"/>
          <w:sz w:val="24"/>
        </w:rPr>
        <w:t xml:space="preserve">1、《中小企业声明函》</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12、《供应商参加政府采购活动前3年内在经营活动中没有重大违法记录的书面声明》</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13、《残疾人福利性单位声明函》</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14、《代理服务收费标准》</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15、《预付款保函支付条款模板》</w:t>
      </w:r>
      <w:r/>
    </w:p>
    <w:p>
      <w:pPr>
        <w:ind w:firstLine="6120"/>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firstLine="61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2025年</w:t>
      </w:r>
      <w:r>
        <w:rPr>
          <w:rFonts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月</w:t>
      </w:r>
      <w:r>
        <w:rPr>
          <w:rFonts w:cs="宋体" w:asciiTheme="minorEastAsia" w:hAnsiTheme="minorEastAsia" w:eastAsiaTheme="minorEastAsia"/>
          <w:sz w:val="24"/>
        </w:rPr>
        <w:t xml:space="preserve">2</w:t>
      </w:r>
      <w:r>
        <w:rPr>
          <w:rFonts w:cs="宋体" w:asciiTheme="minorEastAsia" w:hAnsiTheme="minorEastAsia" w:eastAsiaTheme="minorEastAsia"/>
          <w:sz w:val="24"/>
        </w:rPr>
        <w:t xml:space="preserve">9</w:t>
      </w:r>
      <w:r>
        <w:rPr>
          <w:rFonts w:hint="eastAsia" w:cs="宋体" w:asciiTheme="minorEastAsia" w:hAnsiTheme="minorEastAsia" w:eastAsiaTheme="minorEastAsia"/>
          <w:sz w:val="24"/>
        </w:rPr>
        <w:t xml:space="preserve">日</w:t>
      </w:r>
      <w:r/>
    </w:p>
    <w:p>
      <w:pPr>
        <w:numPr>
          <w:ilvl w:val="0"/>
          <w:numId w:val="3"/>
        </w:numPr>
        <w:jc w:val="center"/>
        <w:spacing w:line="0" w:lineRule="atLeast"/>
        <w:rPr>
          <w:rFonts w:cs="宋体" w:asciiTheme="minorEastAsia" w:hAnsiTheme="minorEastAsia" w:eastAsiaTheme="minorEastAsia"/>
          <w:b/>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cs="宋体" w:asciiTheme="minorEastAsia" w:hAnsiTheme="minorEastAsia" w:eastAsiaTheme="minorEastAsia"/>
          <w:b/>
          <w:sz w:val="36"/>
        </w:rPr>
      </w:r>
      <w:r/>
    </w:p>
    <w:p>
      <w:pPr>
        <w:numPr>
          <w:ilvl w:val="0"/>
          <w:numId w:val="3"/>
        </w:numPr>
        <w:jc w:val="center"/>
        <w:spacing w:line="360" w:lineRule="auto"/>
        <w:rPr>
          <w:rFonts w:cs="宋体" w:asciiTheme="minorEastAsia" w:hAnsiTheme="minorEastAsia" w:eastAsiaTheme="minorEastAsia"/>
          <w:b/>
          <w:sz w:val="36"/>
        </w:rPr>
      </w:pPr>
      <w:r/>
      <w:bookmarkStart w:id="1" w:name="OLE_LINK1"/>
      <w:r>
        <w:rPr>
          <w:rFonts w:hint="eastAsia" w:cs="宋体" w:asciiTheme="minorEastAsia" w:hAnsiTheme="minorEastAsia" w:eastAsiaTheme="minorEastAsia"/>
          <w:b/>
          <w:sz w:val="36"/>
        </w:rPr>
        <w:t xml:space="preserve">评分细则</w:t>
      </w:r>
      <w:r/>
    </w:p>
    <w:tbl>
      <w:tblPr>
        <w:tblW w:w="9753"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1134"/>
        <w:gridCol w:w="7626"/>
      </w:tblGrid>
      <w:tr>
        <w:trPr>
          <w:trHeight w:val="379"/>
        </w:trPr>
        <w:tc>
          <w:tcPr>
            <w:gridSpan w:val="2"/>
            <w:tcW w:w="2127" w:type="dxa"/>
            <w:vAlign w:val="center"/>
            <w:textDirection w:val="lrTb"/>
            <w:noWrap w:val="false"/>
          </w:tcPr>
          <w:p>
            <w:pPr>
              <w:jc w:val="center"/>
              <w:spacing w:line="276"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项目</w:t>
            </w:r>
            <w:r/>
          </w:p>
        </w:tc>
        <w:tc>
          <w:tcPr>
            <w:tcW w:w="7626" w:type="dxa"/>
            <w:vAlign w:val="center"/>
            <w:textDirection w:val="lrTb"/>
            <w:noWrap w:val="false"/>
          </w:tcPr>
          <w:p>
            <w:pPr>
              <w:jc w:val="center"/>
              <w:spacing w:line="276"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评分细则</w:t>
            </w:r>
            <w:r/>
          </w:p>
        </w:tc>
      </w:tr>
      <w:tr>
        <w:trPr>
          <w:trHeight w:val="1320"/>
        </w:trPr>
        <w:tc>
          <w:tcPr>
            <w:tcW w:w="993" w:type="dxa"/>
            <w:vAlign w:val="center"/>
            <w:textDirection w:val="lrTb"/>
            <w:noWrap w:val="false"/>
          </w:tcPr>
          <w:p>
            <w:pPr>
              <w:jc w:val="center"/>
              <w:spacing w:line="276"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价格</w:t>
            </w:r>
            <w:r/>
          </w:p>
          <w:p>
            <w:pPr>
              <w:jc w:val="center"/>
              <w:spacing w:line="276"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部分</w:t>
            </w:r>
            <w:r/>
          </w:p>
          <w:p>
            <w:pPr>
              <w:jc w:val="center"/>
              <w:spacing w:line="276"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10</w:t>
            </w:r>
            <w:r>
              <w:rPr>
                <w:rFonts w:hint="eastAsia" w:cs="宋体" w:asciiTheme="minorEastAsia" w:hAnsiTheme="minorEastAsia" w:eastAsiaTheme="minorEastAsia"/>
                <w:color w:val="000000"/>
                <w:sz w:val="24"/>
              </w:rPr>
              <w:t xml:space="preserve">分)</w:t>
            </w:r>
            <w:r/>
          </w:p>
        </w:tc>
        <w:tc>
          <w:tcPr>
            <w:tcW w:w="1134" w:type="dxa"/>
            <w:vAlign w:val="center"/>
            <w:textDirection w:val="lrTb"/>
            <w:noWrap w:val="false"/>
          </w:tcPr>
          <w:p>
            <w:pPr>
              <w:jc w:val="center"/>
              <w:spacing w:line="276"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价格</w:t>
            </w:r>
            <w:r/>
          </w:p>
          <w:p>
            <w:pPr>
              <w:jc w:val="center"/>
              <w:spacing w:line="276"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w:t>
            </w:r>
            <w:r>
              <w:rPr>
                <w:rFonts w:cs="宋体" w:asciiTheme="minorEastAsia" w:hAnsiTheme="minorEastAsia" w:eastAsiaTheme="minorEastAsia"/>
                <w:color w:val="000000"/>
                <w:sz w:val="24"/>
              </w:rPr>
              <w:t xml:space="preserve">10</w:t>
            </w:r>
            <w:r>
              <w:rPr>
                <w:rFonts w:hint="eastAsia" w:cs="宋体" w:asciiTheme="minorEastAsia" w:hAnsiTheme="minorEastAsia" w:eastAsiaTheme="minorEastAsia"/>
                <w:color w:val="000000"/>
                <w:sz w:val="24"/>
              </w:rPr>
              <w:t xml:space="preserve">分)</w:t>
            </w:r>
            <w:r/>
          </w:p>
        </w:tc>
        <w:tc>
          <w:tcPr>
            <w:tcW w:w="7626" w:type="dxa"/>
            <w:vAlign w:val="center"/>
            <w:textDirection w:val="lrTb"/>
            <w:noWrap w:val="false"/>
          </w:tcPr>
          <w:p>
            <w:pPr>
              <w:jc w:val="left"/>
              <w:spacing w:line="276"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采用低价优先法计算，即满足磋商文件要求且最后报价最低的供应商的价格为磋商基准价，其价格分为满分。其他供应商的价格</w:t>
            </w:r>
            <w:r>
              <w:rPr>
                <w:rFonts w:hint="eastAsia" w:cs="宋体" w:asciiTheme="minorEastAsia" w:hAnsiTheme="minorEastAsia" w:eastAsiaTheme="minorEastAsia"/>
                <w:sz w:val="24"/>
              </w:rPr>
              <w:t xml:space="preserve">分统一</w:t>
            </w:r>
            <w:r>
              <w:rPr>
                <w:rFonts w:hint="eastAsia" w:cs="宋体" w:asciiTheme="minorEastAsia" w:hAnsiTheme="minorEastAsia" w:eastAsiaTheme="minorEastAsia"/>
                <w:sz w:val="24"/>
              </w:rPr>
              <w:t xml:space="preserve">按照下列公式计算：磋商报价得分=（磋商基准价/最后磋商报价）×</w:t>
            </w:r>
            <w:r>
              <w:rPr>
                <w:rFonts w:cs="宋体" w:asciiTheme="minorEastAsia" w:hAnsiTheme="minorEastAsia" w:eastAsiaTheme="minorEastAsia"/>
                <w:sz w:val="24"/>
              </w:rPr>
              <w:t xml:space="preserve">10</w:t>
            </w:r>
            <w:r>
              <w:rPr>
                <w:rFonts w:hint="eastAsia" w:cs="宋体" w:asciiTheme="minorEastAsia" w:hAnsiTheme="minorEastAsia" w:eastAsiaTheme="minorEastAsia"/>
                <w:sz w:val="24"/>
              </w:rPr>
              <w:t xml:space="preserve">；</w:t>
            </w:r>
            <w:r/>
          </w:p>
          <w:p>
            <w:pPr>
              <w:spacing w:after="40"/>
              <w:rPr>
                <w:rFonts w:cs="宋体" w:asciiTheme="minorEastAsia" w:hAnsiTheme="minorEastAsia" w:eastAsiaTheme="minorEastAsia"/>
                <w:b/>
                <w:bCs/>
                <w:sz w:val="24"/>
                <w:szCs w:val="22"/>
              </w:rPr>
            </w:pPr>
            <w:r>
              <w:rPr>
                <w:rFonts w:hint="eastAsia" w:cs="宋体" w:asciiTheme="minorEastAsia" w:hAnsiTheme="minorEastAsia" w:eastAsiaTheme="minorEastAsia"/>
                <w:b/>
                <w:bCs/>
                <w:sz w:val="24"/>
                <w:szCs w:val="22"/>
              </w:rPr>
              <w:t xml:space="preserve">得分四舍五入保留小数点后2位。</w:t>
            </w:r>
            <w:r/>
          </w:p>
          <w:p>
            <w:pPr>
              <w:pStyle w:val="1127"/>
              <w:rPr>
                <w:rFonts w:asciiTheme="minorEastAsia" w:hAnsiTheme="minorEastAsia" w:eastAsiaTheme="minorEastAsia"/>
              </w:rPr>
            </w:pPr>
            <w:r>
              <w:rPr>
                <w:rFonts w:hint="eastAsia" w:cs="宋体" w:asciiTheme="minorEastAsia" w:hAnsiTheme="minorEastAsia" w:eastAsiaTheme="minorEastAsia"/>
                <w:sz w:val="24"/>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tc>
      </w:tr>
      <w:tr>
        <w:trPr>
          <w:trHeight w:val="1320"/>
        </w:trPr>
        <w:tc>
          <w:tcPr>
            <w:tcW w:w="993" w:type="dxa"/>
            <w:vAlign w:val="center"/>
            <w:vMerge w:val="restart"/>
            <w:textDirection w:val="lrTb"/>
            <w:noWrap w:val="false"/>
          </w:tcPr>
          <w:p>
            <w:pPr>
              <w:jc w:val="center"/>
              <w:spacing w:line="276"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商务部分（8分）</w:t>
            </w:r>
            <w:r/>
          </w:p>
        </w:tc>
        <w:tc>
          <w:tcPr>
            <w:tcW w:w="1134" w:type="dxa"/>
            <w:vAlign w:val="center"/>
            <w:textDirection w:val="lrTb"/>
            <w:noWrap w:val="false"/>
          </w:tcPr>
          <w:p>
            <w:pPr>
              <w:jc w:val="center"/>
              <w:spacing w:line="276" w:lineRule="auto"/>
              <w:rPr>
                <w:rFonts w:cs="宋体" w:asciiTheme="minorEastAsia" w:hAnsiTheme="minorEastAsia" w:eastAsiaTheme="minorEastAsia"/>
                <w:color w:val="000000"/>
                <w:sz w:val="24"/>
              </w:rPr>
            </w:pPr>
            <w:r>
              <w:rPr>
                <w:rFonts w:hint="eastAsia" w:cs="宋体" w:asciiTheme="minorEastAsia" w:hAnsiTheme="minorEastAsia" w:eastAsiaTheme="minorEastAsia"/>
              </w:rPr>
              <w:t xml:space="preserve">供应商实力（</w:t>
            </w:r>
            <w:r>
              <w:rPr>
                <w:rFonts w:cs="宋体" w:asciiTheme="minorEastAsia" w:hAnsiTheme="minorEastAsia" w:eastAsiaTheme="minorEastAsia"/>
              </w:rPr>
              <w:t xml:space="preserve">4</w:t>
            </w:r>
            <w:r>
              <w:rPr>
                <w:rFonts w:hint="eastAsia" w:cs="宋体" w:asciiTheme="minorEastAsia" w:hAnsiTheme="minorEastAsia" w:eastAsiaTheme="minorEastAsia"/>
              </w:rPr>
              <w:t xml:space="preserve">分）</w:t>
            </w:r>
            <w:r/>
          </w:p>
        </w:tc>
        <w:tc>
          <w:tcPr>
            <w:tcW w:w="7626" w:type="dxa"/>
            <w:vAlign w:val="center"/>
            <w:textDirection w:val="lrTb"/>
            <w:noWrap w:val="false"/>
          </w:tcPr>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1、供应商具有IT服务管理体系认证证书ISO20000证书，满足得1分，其他得0分。</w:t>
            </w:r>
            <w:r/>
          </w:p>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2、供应商具有信息安全管理体系认证证书ISO27001证书，满足得1分，其他得0分。</w:t>
            </w:r>
            <w:r/>
          </w:p>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3、供应商具有质量管理体系认证证书ISO9001，满足得1分，其他得0分。</w:t>
            </w:r>
            <w:r/>
          </w:p>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4、供应商具有职业健康安全管理体系认证证书ISO45001,满足得1分，其他得0分。</w:t>
            </w:r>
            <w:r/>
          </w:p>
          <w:p>
            <w:pPr>
              <w:pStyle w:val="1337"/>
              <w:ind w:firstLine="344"/>
              <w:rPr>
                <w:rFonts w:asciiTheme="minorEastAsia" w:hAnsiTheme="minorEastAsia" w:eastAsiaTheme="minorEastAsia"/>
              </w:rPr>
            </w:pPr>
            <w:r>
              <w:rPr>
                <w:rFonts w:asciiTheme="minorEastAsia" w:hAnsiTheme="minorEastAsia" w:eastAsiaTheme="minorEastAsia"/>
              </w:rPr>
            </w:r>
            <w:r/>
          </w:p>
          <w:p>
            <w:pPr>
              <w:jc w:val="left"/>
              <w:spacing w:line="276" w:lineRule="auto"/>
              <w:widowControl/>
              <w:rPr>
                <w:rFonts w:cs="宋体" w:asciiTheme="minorEastAsia" w:hAnsiTheme="minorEastAsia" w:eastAsiaTheme="minorEastAsia"/>
                <w:sz w:val="24"/>
              </w:rPr>
            </w:pPr>
            <w:r>
              <w:rPr>
                <w:rStyle w:val="1339"/>
                <w:rFonts w:hint="eastAsia" w:cs="宋体" w:asciiTheme="minorEastAsia" w:hAnsiTheme="minorEastAsia" w:eastAsiaTheme="minorEastAsia"/>
                <w:b/>
                <w:bCs/>
              </w:rPr>
              <w:t xml:space="preserve">注：响应文件中需提供以上证书原件扫描件，</w:t>
            </w:r>
            <w:r>
              <w:rPr>
                <w:rFonts w:hint="eastAsia" w:cs="宋体" w:asciiTheme="minorEastAsia" w:hAnsiTheme="minorEastAsia" w:eastAsiaTheme="minorEastAsia"/>
                <w:b/>
                <w:bCs/>
              </w:rPr>
              <w:t xml:space="preserve">未提供的不得分。</w:t>
            </w:r>
            <w:r/>
          </w:p>
        </w:tc>
      </w:tr>
      <w:tr>
        <w:trPr>
          <w:trHeight w:val="1320"/>
        </w:trPr>
        <w:tc>
          <w:tcPr>
            <w:tcW w:w="993" w:type="dxa"/>
            <w:vAlign w:val="center"/>
            <w:vMerge w:val="continue"/>
            <w:textDirection w:val="lrTb"/>
            <w:noWrap w:val="false"/>
          </w:tcPr>
          <w:p>
            <w:pPr>
              <w:jc w:val="center"/>
              <w:spacing w:line="276" w:lineRule="auto"/>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W w:w="1134" w:type="dxa"/>
            <w:vAlign w:val="center"/>
            <w:textDirection w:val="lrTb"/>
            <w:noWrap w:val="false"/>
          </w:tcPr>
          <w:p>
            <w:pPr>
              <w:jc w:val="center"/>
              <w:spacing w:line="276" w:lineRule="auto"/>
              <w:rPr>
                <w:rFonts w:cs="宋体" w:asciiTheme="minorEastAsia" w:hAnsiTheme="minorEastAsia" w:eastAsiaTheme="minorEastAsia"/>
              </w:rPr>
            </w:pPr>
            <w:r>
              <w:rPr>
                <w:rFonts w:hint="eastAsia" w:cs="宋体" w:asciiTheme="minorEastAsia" w:hAnsiTheme="minorEastAsia" w:eastAsiaTheme="minorEastAsia"/>
              </w:rPr>
              <w:t xml:space="preserve">供应商业绩</w:t>
            </w:r>
            <w:r>
              <w:rPr>
                <w:rFonts w:hint="eastAsia" w:cs="宋体" w:asciiTheme="minorEastAsia" w:hAnsiTheme="minorEastAsia" w:eastAsiaTheme="minorEastAsia"/>
                <w:color w:val="000000"/>
                <w:sz w:val="24"/>
              </w:rPr>
              <w:t xml:space="preserve">(4分)</w:t>
            </w:r>
            <w:r/>
          </w:p>
        </w:tc>
        <w:tc>
          <w:tcPr>
            <w:tcW w:w="7626" w:type="dxa"/>
            <w:vAlign w:val="center"/>
            <w:textDirection w:val="lrTb"/>
            <w:noWrap w:val="false"/>
          </w:tcPr>
          <w:p>
            <w:pPr>
              <w:rPr>
                <w:rFonts w:asciiTheme="minorEastAsia" w:hAnsiTheme="minorEastAsia" w:eastAsiaTheme="minorEastAsia"/>
              </w:rPr>
            </w:pPr>
            <w:r>
              <w:rPr>
                <w:rFonts w:hint="eastAsia" w:cs="宋体" w:asciiTheme="minorEastAsia" w:hAnsiTheme="minorEastAsia" w:eastAsiaTheme="minorEastAsia"/>
              </w:rPr>
              <w:t xml:space="preserve">供应商提供2022年以来类似一体化系统运</w:t>
            </w:r>
            <w:r>
              <w:rPr>
                <w:rFonts w:hint="eastAsia" w:cs="宋体" w:asciiTheme="minorEastAsia" w:hAnsiTheme="minorEastAsia" w:eastAsiaTheme="minorEastAsia"/>
              </w:rPr>
              <w:t xml:space="preserve">维项目</w:t>
            </w:r>
            <w:r>
              <w:rPr>
                <w:rFonts w:hint="eastAsia" w:cs="宋体" w:asciiTheme="minorEastAsia" w:hAnsiTheme="minorEastAsia" w:eastAsiaTheme="minorEastAsia"/>
              </w:rPr>
              <w:t xml:space="preserve">的业绩（可以是合同或验收报告等），每份证明材料得1分，本项最高得4分。</w:t>
            </w:r>
            <w:r/>
          </w:p>
          <w:p>
            <w:pPr>
              <w:jc w:val="left"/>
              <w:spacing w:line="276" w:lineRule="auto"/>
              <w:widowControl/>
              <w:rPr>
                <w:rFonts w:cs="宋体" w:asciiTheme="minorEastAsia" w:hAnsiTheme="minorEastAsia" w:eastAsiaTheme="minorEastAsia"/>
                <w:color w:val="000000"/>
                <w:sz w:val="24"/>
              </w:rPr>
            </w:pPr>
            <w:r>
              <w:rPr>
                <w:rFonts w:hint="eastAsia" w:cs="宋体" w:asciiTheme="minorEastAsia" w:hAnsiTheme="minorEastAsia" w:eastAsiaTheme="minorEastAsia"/>
                <w:b/>
                <w:bCs/>
              </w:rPr>
              <w:t xml:space="preserve">注：响应文件中需提供业绩合同（包括合同首页、标的金额所在页、签字盖章页）或验收报告的原件扫描件，未提供的不得分。</w:t>
            </w:r>
            <w:r/>
          </w:p>
        </w:tc>
      </w:tr>
      <w:tr>
        <w:trPr>
          <w:trHeight w:val="382"/>
        </w:trPr>
        <w:tc>
          <w:tcPr>
            <w:tcW w:w="993" w:type="dxa"/>
            <w:vAlign w:val="center"/>
            <w:vMerge w:val="restart"/>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技术部分</w:t>
            </w:r>
            <w:r/>
          </w:p>
          <w:p>
            <w:pPr>
              <w:jc w:val="center"/>
              <w:spacing w:after="200" w:line="276" w:lineRule="auto"/>
              <w:widowControl/>
              <w:rPr>
                <w:rFonts w:cs="宋体" w:asciiTheme="minorEastAsia" w:hAnsiTheme="minorEastAsia" w:eastAsiaTheme="minorEastAsia"/>
                <w:color w:val="000000"/>
                <w:sz w:val="22"/>
                <w:szCs w:val="22"/>
                <w:lang w:eastAsia="en-US"/>
              </w:rPr>
            </w:pPr>
            <w:r>
              <w:rPr>
                <w:rFonts w:asciiTheme="minorEastAsia" w:hAnsiTheme="minorEastAsia" w:eastAsiaTheme="minorEastAsia"/>
                <w:sz w:val="24"/>
                <w:szCs w:val="22"/>
                <w:lang w:eastAsia="en-US" w:bidi="en-US"/>
              </w:rPr>
              <w:t xml:space="preserve">（</w:t>
            </w:r>
            <w:r>
              <w:rPr>
                <w:rFonts w:asciiTheme="minorEastAsia" w:hAnsiTheme="minorEastAsia" w:eastAsiaTheme="minorEastAsia"/>
                <w:sz w:val="24"/>
                <w:szCs w:val="22"/>
                <w:lang w:bidi="en-US"/>
              </w:rPr>
              <w:t xml:space="preserve">82</w:t>
            </w:r>
            <w:r>
              <w:rPr>
                <w:rFonts w:asciiTheme="minorEastAsia" w:hAnsiTheme="minorEastAsia" w:eastAsiaTheme="minorEastAsia"/>
                <w:sz w:val="24"/>
                <w:szCs w:val="22"/>
                <w:lang w:eastAsia="en-US" w:bidi="en-US"/>
              </w:rPr>
              <w:t xml:space="preserve">分）</w:t>
            </w:r>
            <w:r/>
          </w:p>
        </w:tc>
        <w:tc>
          <w:tcPr>
            <w:tcW w:w="1134"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spacing w:val="7"/>
              </w:rPr>
              <w:t xml:space="preserve">预算执行</w:t>
            </w:r>
            <w:r>
              <w:rPr>
                <w:rFonts w:hint="eastAsia" w:cs="宋体" w:asciiTheme="minorEastAsia" w:hAnsiTheme="minorEastAsia" w:eastAsiaTheme="minorEastAsia"/>
                <w:spacing w:val="7"/>
              </w:rPr>
              <w:t xml:space="preserve">版块</w:t>
            </w:r>
            <w:r>
              <w:rPr>
                <w:rFonts w:hint="eastAsia" w:cs="宋体" w:asciiTheme="minorEastAsia" w:hAnsiTheme="minorEastAsia" w:eastAsiaTheme="minorEastAsia"/>
                <w:spacing w:val="7"/>
              </w:rPr>
              <w:t xml:space="preserve">年度工作理解</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分）</w:t>
            </w:r>
            <w:r/>
          </w:p>
        </w:tc>
        <w:tc>
          <w:tcPr>
            <w:tcW w:w="7626" w:type="dxa"/>
            <w:vAlign w:val="center"/>
            <w:textDirection w:val="lrTb"/>
            <w:noWrap w:val="false"/>
          </w:tcPr>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根据供应商对本项目中江苏省财政预算管理一体化系统（预算执行板块）的年度工作认识和理解进行综合评定，包括但不</w:t>
            </w:r>
            <w:r>
              <w:rPr>
                <w:rStyle w:val="1339"/>
                <w:rFonts w:hint="eastAsia" w:cs="宋体" w:asciiTheme="minorEastAsia" w:hAnsiTheme="minorEastAsia" w:eastAsiaTheme="minorEastAsia"/>
              </w:rPr>
              <w:t xml:space="preserve">限于磋商</w:t>
            </w:r>
            <w:r>
              <w:rPr>
                <w:rStyle w:val="1339"/>
                <w:rFonts w:hint="eastAsia" w:cs="宋体" w:asciiTheme="minorEastAsia" w:hAnsiTheme="minorEastAsia" w:eastAsiaTheme="minorEastAsia"/>
              </w:rPr>
              <w:t xml:space="preserve">文件</w:t>
            </w:r>
            <w:r>
              <w:rPr>
                <w:rStyle w:val="1339"/>
                <w:rFonts w:cs="宋体" w:asciiTheme="minorEastAsia" w:hAnsiTheme="minorEastAsia" w:eastAsiaTheme="minorEastAsia"/>
              </w:rPr>
              <w:t xml:space="preserve">第七章</w:t>
            </w:r>
            <w:r>
              <w:rPr>
                <w:rStyle w:val="1339"/>
                <w:rFonts w:hint="eastAsia" w:cs="宋体" w:asciiTheme="minorEastAsia" w:hAnsiTheme="minorEastAsia" w:eastAsiaTheme="minorEastAsia"/>
              </w:rPr>
              <w:t xml:space="preserve">《</w:t>
            </w:r>
            <w:r>
              <w:rPr>
                <w:rStyle w:val="1339"/>
                <w:rFonts w:cs="宋体" w:asciiTheme="minorEastAsia" w:hAnsiTheme="minorEastAsia" w:eastAsiaTheme="minorEastAsia"/>
              </w:rPr>
              <w:t xml:space="preserve">采购需求</w:t>
            </w:r>
            <w:r>
              <w:rPr>
                <w:rStyle w:val="1339"/>
                <w:rFonts w:hint="eastAsia" w:cs="宋体" w:asciiTheme="minorEastAsia" w:hAnsiTheme="minorEastAsia" w:eastAsiaTheme="minorEastAsia"/>
              </w:rPr>
              <w:t xml:space="preserve">》中的</w:t>
            </w:r>
            <w:r>
              <w:rPr>
                <w:rFonts w:hint="eastAsia" w:cs="宋体" w:asciiTheme="minorEastAsia" w:hAnsiTheme="minorEastAsia" w:eastAsiaTheme="minorEastAsia"/>
              </w:rPr>
              <w:t xml:space="preserve">基础数据整理、指标流程配置、计划流程配置、支付流程配置、</w:t>
            </w:r>
            <w:r>
              <w:rPr>
                <w:rFonts w:hint="eastAsia" w:cs="宋体" w:asciiTheme="minorEastAsia" w:hAnsiTheme="minorEastAsia" w:eastAsiaTheme="minorEastAsia"/>
              </w:rPr>
              <w:t xml:space="preserve">实拨流程</w:t>
            </w:r>
            <w:r>
              <w:rPr>
                <w:rFonts w:hint="eastAsia" w:cs="宋体" w:asciiTheme="minorEastAsia" w:hAnsiTheme="minorEastAsia" w:eastAsiaTheme="minorEastAsia"/>
              </w:rPr>
              <w:t xml:space="preserve">配置、动态监控流程配置、总会计流程配置、报表编制</w:t>
            </w:r>
            <w:r>
              <w:rPr>
                <w:rStyle w:val="1339"/>
                <w:rFonts w:hint="eastAsia" w:cs="宋体" w:asciiTheme="minorEastAsia" w:hAnsiTheme="minorEastAsia" w:eastAsiaTheme="minorEastAsia"/>
              </w:rPr>
              <w:t xml:space="preserve">等8项内容。</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上述内容齐全，符合实际切实可行且无缺陷得8分，每缺少一项内容扣1分，扣完为止；单项内容每存在一处缺陷扣0.5分，单项内容分（1分）扣完为止。</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未提供的得0分，本项最高得8分，最低得0分。</w:t>
            </w:r>
            <w:r/>
          </w:p>
          <w:p>
            <w:pPr>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p>
            <w:pPr>
              <w:jc w:val="left"/>
              <w:spacing w:line="276"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trHeight w:val="382"/>
        </w:trPr>
        <w:tc>
          <w:tcPr>
            <w:tcW w:w="993"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W w:w="1134"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系统业务规范理解</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分）</w:t>
            </w:r>
            <w:r/>
          </w:p>
        </w:tc>
        <w:tc>
          <w:tcPr>
            <w:tcW w:w="7626" w:type="dxa"/>
            <w:vAlign w:val="center"/>
            <w:textDirection w:val="lrTb"/>
            <w:noWrap w:val="false"/>
          </w:tcPr>
          <w:p>
            <w:pPr>
              <w:ind w:firstLine="420"/>
              <w:rPr>
                <w:rStyle w:val="1339"/>
                <w:rFonts w:cs="宋体" w:asciiTheme="minorEastAsia" w:hAnsiTheme="minorEastAsia" w:eastAsiaTheme="minorEastAsia"/>
              </w:rPr>
            </w:pPr>
            <w:r>
              <w:rPr>
                <w:rStyle w:val="1339"/>
                <w:rFonts w:hint="eastAsia" w:cs="宋体" w:asciiTheme="minorEastAsia" w:hAnsiTheme="minorEastAsia" w:eastAsiaTheme="minorEastAsia"/>
                <w:sz w:val="21"/>
                <w:szCs w:val="21"/>
              </w:rPr>
              <w:t xml:space="preserve">根据供应商针对本项目提供服务的系统总体认识和理解进行综合评定，包括但不</w:t>
            </w:r>
            <w:r>
              <w:rPr>
                <w:rStyle w:val="1339"/>
                <w:rFonts w:hint="eastAsia" w:cs="宋体" w:asciiTheme="minorEastAsia" w:hAnsiTheme="minorEastAsia" w:eastAsiaTheme="minorEastAsia"/>
                <w:sz w:val="21"/>
                <w:szCs w:val="21"/>
              </w:rPr>
              <w:t xml:space="preserve">限于磋商</w:t>
            </w:r>
            <w:r>
              <w:rPr>
                <w:rStyle w:val="1339"/>
                <w:rFonts w:hint="eastAsia" w:cs="宋体" w:asciiTheme="minorEastAsia" w:hAnsiTheme="minorEastAsia" w:eastAsiaTheme="minorEastAsia"/>
                <w:sz w:val="21"/>
                <w:szCs w:val="21"/>
              </w:rPr>
              <w:t xml:space="preserve">文件</w:t>
            </w:r>
            <w:r>
              <w:rPr>
                <w:rStyle w:val="1339"/>
                <w:rFonts w:cs="宋体" w:asciiTheme="minorEastAsia" w:hAnsiTheme="minorEastAsia" w:eastAsiaTheme="minorEastAsia"/>
                <w:sz w:val="21"/>
                <w:szCs w:val="21"/>
              </w:rPr>
              <w:t xml:space="preserve">第七章</w:t>
            </w:r>
            <w:r>
              <w:rPr>
                <w:rStyle w:val="1339"/>
                <w:rFonts w:hint="eastAsia" w:cs="宋体" w:asciiTheme="minorEastAsia" w:hAnsiTheme="minorEastAsia" w:eastAsiaTheme="minorEastAsia"/>
                <w:sz w:val="21"/>
                <w:szCs w:val="21"/>
              </w:rPr>
              <w:t xml:space="preserve">《</w:t>
            </w:r>
            <w:r>
              <w:rPr>
                <w:rStyle w:val="1339"/>
                <w:rFonts w:cs="宋体" w:asciiTheme="minorEastAsia" w:hAnsiTheme="minorEastAsia" w:eastAsiaTheme="minorEastAsia"/>
                <w:sz w:val="21"/>
                <w:szCs w:val="21"/>
              </w:rPr>
              <w:t xml:space="preserve">采购需求</w:t>
            </w:r>
            <w:r>
              <w:rPr>
                <w:rStyle w:val="1339"/>
                <w:rFonts w:hint="eastAsia" w:cs="宋体" w:asciiTheme="minorEastAsia" w:hAnsiTheme="minorEastAsia" w:eastAsiaTheme="minorEastAsia"/>
                <w:sz w:val="21"/>
                <w:szCs w:val="21"/>
              </w:rPr>
              <w:t xml:space="preserve">》中的项目需求理解、项目交付理解、承建</w:t>
            </w:r>
            <w:r>
              <w:rPr>
                <w:rStyle w:val="1339"/>
                <w:rFonts w:hint="eastAsia" w:cs="宋体" w:asciiTheme="minorEastAsia" w:hAnsiTheme="minorEastAsia" w:eastAsiaTheme="minorEastAsia"/>
                <w:sz w:val="21"/>
                <w:szCs w:val="21"/>
              </w:rPr>
              <w:t xml:space="preserve">项目的优势说明、</w:t>
            </w:r>
            <w:r>
              <w:rPr>
                <w:rStyle w:val="1339"/>
                <w:rFonts w:hint="eastAsia" w:cs="宋体" w:asciiTheme="minorEastAsia" w:hAnsiTheme="minorEastAsia" w:eastAsiaTheme="minorEastAsia"/>
              </w:rPr>
              <w:t xml:space="preserve">系统说明、数据说明、数据标准说明等6项内容。</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上述内容齐全，符合实际切实可行且无缺陷得6分，每缺少一项内容扣1分，扣完为止；单项内容每存在一处缺陷扣0.5分，单项内容分（1分）扣完为止。</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未提供的得0分，本项最高得6分，最低得0分。</w:t>
            </w:r>
            <w:r/>
          </w:p>
          <w:p>
            <w:pPr>
              <w:ind w:firstLine="420"/>
              <w:rPr>
                <w:rStyle w:val="1339"/>
                <w:rFonts w:cs="宋体" w:asciiTheme="minorEastAsia" w:hAnsiTheme="minorEastAsia" w:eastAsiaTheme="minorEastAsia"/>
                <w:sz w:val="21"/>
                <w:szCs w:val="21"/>
              </w:rPr>
            </w:pPr>
            <w:r>
              <w:rPr>
                <w:rStyle w:val="1339"/>
                <w:rFonts w:hint="eastAsia" w:cs="宋体" w:asciiTheme="minorEastAsia" w:hAnsiTheme="minorEastAsia" w:eastAsiaTheme="minorEastAsia"/>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trHeight w:val="382"/>
        </w:trPr>
        <w:tc>
          <w:tcPr>
            <w:tcW w:w="993"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W w:w="1134"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系统逻辑框架、技术框架、数据框架理解要求</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分)</w:t>
            </w:r>
            <w:r/>
          </w:p>
        </w:tc>
        <w:tc>
          <w:tcPr>
            <w:tcW w:w="7626" w:type="dxa"/>
            <w:vAlign w:val="center"/>
            <w:textDirection w:val="lrTb"/>
            <w:noWrap w:val="false"/>
          </w:tcPr>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供应商根据技术标准对省财政厅建设的财政预算管理一体化系统的逻辑框架、技术框架、数据框架进行阐述， 包括但不</w:t>
            </w:r>
            <w:r>
              <w:rPr>
                <w:rStyle w:val="1339"/>
                <w:rFonts w:hint="eastAsia" w:cs="宋体" w:asciiTheme="minorEastAsia" w:hAnsiTheme="minorEastAsia" w:eastAsiaTheme="minorEastAsia"/>
              </w:rPr>
              <w:t xml:space="preserve">限于磋商</w:t>
            </w:r>
            <w:r>
              <w:rPr>
                <w:rStyle w:val="1339"/>
                <w:rFonts w:hint="eastAsia" w:cs="宋体" w:asciiTheme="minorEastAsia" w:hAnsiTheme="minorEastAsia" w:eastAsiaTheme="minorEastAsia"/>
              </w:rPr>
              <w:t xml:space="preserve">文件</w:t>
            </w:r>
            <w:r>
              <w:rPr>
                <w:rStyle w:val="1339"/>
                <w:rFonts w:cs="宋体" w:asciiTheme="minorEastAsia" w:hAnsiTheme="minorEastAsia" w:eastAsiaTheme="minorEastAsia"/>
              </w:rPr>
              <w:t xml:space="preserve">第七章</w:t>
            </w:r>
            <w:r>
              <w:rPr>
                <w:rStyle w:val="1339"/>
                <w:rFonts w:hint="eastAsia" w:cs="宋体" w:asciiTheme="minorEastAsia" w:hAnsiTheme="minorEastAsia" w:eastAsiaTheme="minorEastAsia"/>
              </w:rPr>
              <w:t xml:space="preserve">《</w:t>
            </w:r>
            <w:r>
              <w:rPr>
                <w:rStyle w:val="1339"/>
                <w:rFonts w:cs="宋体" w:asciiTheme="minorEastAsia" w:hAnsiTheme="minorEastAsia" w:eastAsiaTheme="minorEastAsia"/>
              </w:rPr>
              <w:t xml:space="preserve">采购需求</w:t>
            </w:r>
            <w:r>
              <w:rPr>
                <w:rStyle w:val="1339"/>
                <w:rFonts w:hint="eastAsia" w:cs="宋体" w:asciiTheme="minorEastAsia" w:hAnsiTheme="minorEastAsia" w:eastAsiaTheme="minorEastAsia"/>
              </w:rPr>
              <w:t xml:space="preserve">》中的应用架构、设计架构、开发技术选型、平台组件、应用容器、应用服务、数据逻辑设计、租户设计等8项内容。</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上述内容齐全，符合实际切实可行且无缺陷得8分，每缺少一项内容扣1分，扣完为止；单项内容每存在一处缺陷扣0.5分，单项内容分（1分）扣完为止。</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未提供的得0分，本项最高得8分，最低得0分。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trHeight w:val="382"/>
        </w:trPr>
        <w:tc>
          <w:tcPr>
            <w:tcW w:w="993"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W w:w="1134"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spacing w:val="7"/>
              </w:rPr>
              <w:t xml:space="preserve">预算编制和绩效板块年度工作理解</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8</w:t>
            </w:r>
            <w:r>
              <w:rPr>
                <w:rFonts w:hint="eastAsia" w:cs="宋体" w:asciiTheme="minorEastAsia" w:hAnsiTheme="minorEastAsia" w:eastAsiaTheme="minorEastAsia"/>
                <w:sz w:val="24"/>
              </w:rPr>
              <w:t xml:space="preserve">分)</w:t>
            </w:r>
            <w:r/>
          </w:p>
        </w:tc>
        <w:tc>
          <w:tcPr>
            <w:tcW w:w="7626" w:type="dxa"/>
            <w:vAlign w:val="center"/>
            <w:textDirection w:val="lrTb"/>
            <w:noWrap w:val="false"/>
          </w:tcPr>
          <w:p>
            <w:pPr>
              <w:ind w:firstLine="508"/>
              <w:rPr>
                <w:rFonts w:cs="宋体" w:asciiTheme="minorEastAsia" w:hAnsiTheme="minorEastAsia" w:eastAsiaTheme="minorEastAsia"/>
                <w:spacing w:val="7"/>
              </w:rPr>
            </w:pPr>
            <w:r>
              <w:rPr>
                <w:rFonts w:hint="eastAsia" w:cs="宋体" w:asciiTheme="minorEastAsia" w:hAnsiTheme="minorEastAsia" w:eastAsiaTheme="minorEastAsia"/>
                <w:spacing w:val="7"/>
              </w:rPr>
              <w:t xml:space="preserve">根据供应商对本项目中江苏省财政预算管理一体化系统（预算编制和绩效板块）的年度工作认识和理解进行综合评定，</w:t>
            </w:r>
            <w:r>
              <w:rPr>
                <w:rStyle w:val="1339"/>
                <w:rFonts w:hint="eastAsia" w:cs="宋体" w:asciiTheme="minorEastAsia" w:hAnsiTheme="minorEastAsia" w:eastAsiaTheme="minorEastAsia"/>
              </w:rPr>
              <w:t xml:space="preserve">包括但不</w:t>
            </w:r>
            <w:r>
              <w:rPr>
                <w:rStyle w:val="1339"/>
                <w:rFonts w:hint="eastAsia" w:cs="宋体" w:asciiTheme="minorEastAsia" w:hAnsiTheme="minorEastAsia" w:eastAsiaTheme="minorEastAsia"/>
              </w:rPr>
              <w:t xml:space="preserve">限于磋商</w:t>
            </w:r>
            <w:r>
              <w:rPr>
                <w:rStyle w:val="1339"/>
                <w:rFonts w:hint="eastAsia" w:cs="宋体" w:asciiTheme="minorEastAsia" w:hAnsiTheme="minorEastAsia" w:eastAsiaTheme="minorEastAsia"/>
              </w:rPr>
              <w:t xml:space="preserve">文件《</w:t>
            </w:r>
            <w:r>
              <w:rPr>
                <w:rStyle w:val="1339"/>
                <w:rFonts w:cs="宋体" w:asciiTheme="minorEastAsia" w:hAnsiTheme="minorEastAsia" w:eastAsiaTheme="minorEastAsia"/>
              </w:rPr>
              <w:t xml:space="preserve">采购需求</w:t>
            </w:r>
            <w:r>
              <w:rPr>
                <w:rStyle w:val="1339"/>
                <w:rFonts w:hint="eastAsia" w:cs="宋体" w:asciiTheme="minorEastAsia" w:hAnsiTheme="minorEastAsia" w:eastAsiaTheme="minorEastAsia"/>
              </w:rPr>
              <w:t xml:space="preserve">》中的</w:t>
            </w:r>
            <w:r>
              <w:rPr>
                <w:rFonts w:hint="eastAsia" w:cs="宋体" w:asciiTheme="minorEastAsia" w:hAnsiTheme="minorEastAsia" w:eastAsiaTheme="minorEastAsia"/>
                <w:spacing w:val="7"/>
              </w:rPr>
              <w:t xml:space="preserve">基础数据整理、基础信息库流程配置、项目库流程配置、预算编制流程配置、绩效流程配置、支出试算配置、报表编制、重点难点分析等8项内容。</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上述内容齐全，符合实际切实可行且无缺陷得8分，每缺少一项内容扣1分，扣完为止；单项内容每存在一处缺陷扣0.5分，单项内容分（1分）扣完为止。</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未提供的得0分，本项最高得8分，最低得0分。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trHeight w:val="382"/>
        </w:trPr>
        <w:tc>
          <w:tcPr>
            <w:tcW w:w="993"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W w:w="1134"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质量保证方案</w:t>
            </w:r>
            <w:r>
              <w:rPr>
                <w:rFonts w:asciiTheme="minorEastAsia" w:hAnsiTheme="minorEastAsia" w:eastAsiaTheme="minorEastAsia"/>
                <w:sz w:val="24"/>
              </w:rPr>
              <w:t xml:space="preserve">（4分）</w:t>
            </w:r>
            <w:r/>
          </w:p>
        </w:tc>
        <w:tc>
          <w:tcPr>
            <w:tcW w:w="7626" w:type="dxa"/>
            <w:vAlign w:val="center"/>
            <w:textDirection w:val="lrTb"/>
            <w:noWrap w:val="false"/>
          </w:tcPr>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根据供应商提供的质量保证方案进行综合评定，方案内容至少</w:t>
            </w:r>
            <w:r>
              <w:rPr>
                <w:rStyle w:val="1339"/>
                <w:rFonts w:hint="eastAsia" w:cs="宋体" w:asciiTheme="minorEastAsia" w:hAnsiTheme="minorEastAsia" w:eastAsiaTheme="minorEastAsia"/>
              </w:rPr>
              <w:t xml:space="preserve">包括磋商</w:t>
            </w:r>
            <w:r>
              <w:rPr>
                <w:rStyle w:val="1339"/>
                <w:rFonts w:hint="eastAsia" w:cs="宋体" w:asciiTheme="minorEastAsia" w:hAnsiTheme="minorEastAsia" w:eastAsiaTheme="minorEastAsia"/>
              </w:rPr>
              <w:t xml:space="preserve">文件《</w:t>
            </w:r>
            <w:r>
              <w:rPr>
                <w:rStyle w:val="1339"/>
                <w:rFonts w:cs="宋体" w:asciiTheme="minorEastAsia" w:hAnsiTheme="minorEastAsia" w:eastAsiaTheme="minorEastAsia"/>
              </w:rPr>
              <w:t xml:space="preserve">采购需求</w:t>
            </w:r>
            <w:r>
              <w:rPr>
                <w:rStyle w:val="1339"/>
                <w:rFonts w:hint="eastAsia" w:cs="宋体" w:asciiTheme="minorEastAsia" w:hAnsiTheme="minorEastAsia" w:eastAsiaTheme="minorEastAsia"/>
              </w:rPr>
              <w:t xml:space="preserve">》中的</w:t>
            </w:r>
            <w:r>
              <w:rPr>
                <w:rFonts w:hint="eastAsia" w:cs="宋体" w:asciiTheme="minorEastAsia" w:hAnsiTheme="minorEastAsia" w:eastAsiaTheme="minorEastAsia"/>
              </w:rPr>
              <w:t xml:space="preserve">服务保障团队、项目管理、质量控制、风险管控等4个方面。</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上述内容齐全，符合实际切实可行且无缺陷得4分，每缺少一项内容扣1分，扣完为止；单项内容每存在一处缺陷扣0.5分，单项内容分（1分）扣完为止。</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未提供的得0分，本项最高得4分，最低得0分。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trHeight w:val="382"/>
        </w:trPr>
        <w:tc>
          <w:tcPr>
            <w:tcW w:w="993"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W w:w="1134"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项目团队实力（1</w:t>
            </w:r>
            <w:r>
              <w:rPr>
                <w:rFonts w:cs="宋体" w:asciiTheme="minorEastAsia" w:hAnsiTheme="minorEastAsia" w:eastAsiaTheme="minorEastAsia"/>
              </w:rPr>
              <w:t xml:space="preserve">8</w:t>
            </w:r>
            <w:r>
              <w:rPr>
                <w:rFonts w:hint="eastAsia" w:cs="宋体" w:asciiTheme="minorEastAsia" w:hAnsiTheme="minorEastAsia" w:eastAsiaTheme="minorEastAsia"/>
              </w:rPr>
              <w:t xml:space="preserve">分）</w:t>
            </w:r>
            <w:r/>
          </w:p>
        </w:tc>
        <w:tc>
          <w:tcPr>
            <w:tcW w:w="7626" w:type="dxa"/>
            <w:vAlign w:val="center"/>
            <w:textDirection w:val="lrTb"/>
            <w:noWrap w:val="false"/>
          </w:tcPr>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1、项目团队项目经理需具备以下能力：</w:t>
            </w:r>
            <w:r/>
          </w:p>
          <w:p>
            <w:pPr>
              <w:rPr>
                <w:rFonts w:cs="宋体" w:asciiTheme="minorEastAsia" w:hAnsiTheme="minorEastAsia" w:eastAsiaTheme="minorEastAsia"/>
              </w:rPr>
            </w:pPr>
            <w:r>
              <w:rPr>
                <w:rFonts w:hint="eastAsia" w:cs="宋体" w:asciiTheme="minorEastAsia" w:hAnsiTheme="minorEastAsia" w:eastAsiaTheme="minorEastAsia"/>
              </w:rPr>
              <w:t xml:space="preserve">具有“人力资源和社会保障部”和“工业和信息化部”联合颁发的《信息系统项目管理师》（高级）资质证书。满足得2分，其他得0分。</w:t>
            </w:r>
            <w:r/>
          </w:p>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2、项目团队人员要求：</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（1）至少有1名具有“中国信息安全测评中心”颁发的CISP证书，满足得2分，其他得0分。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（2）至少有1名具有“人力资源和社会保障部”和“工业和信息化部”联合颁发的《数据库系统工程师》（中级或以上）证书，满足得2分，其他得0分。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（3）至少有1名具有数据库管理软件最高等级Oracle Certified Master（OCM技术认证），满足得2分，其他得0分。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（4） 至少有1名具有华为HCI</w:t>
            </w:r>
            <w:r>
              <w:rPr>
                <w:rStyle w:val="1339"/>
                <w:rFonts w:cs="宋体" w:asciiTheme="minorEastAsia" w:hAnsiTheme="minorEastAsia" w:eastAsiaTheme="minorEastAsia"/>
              </w:rPr>
              <w:t xml:space="preserve">P</w:t>
            </w:r>
            <w:r>
              <w:rPr>
                <w:rStyle w:val="1339"/>
                <w:rFonts w:hint="eastAsia" w:cs="宋体" w:asciiTheme="minorEastAsia" w:hAnsiTheme="minorEastAsia" w:eastAsiaTheme="minorEastAsia"/>
              </w:rPr>
              <w:t xml:space="preserve">技术认证，满足得2分，其他得0分。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（5） 至少有1名具有华为HCCDA— </w:t>
            </w:r>
            <w:r>
              <w:rPr>
                <w:rStyle w:val="1339"/>
                <w:rFonts w:hint="eastAsia" w:cs="宋体" w:asciiTheme="minorEastAsia" w:hAnsiTheme="minorEastAsia" w:eastAsiaTheme="minorEastAsia"/>
              </w:rPr>
              <w:t xml:space="preserve">GaussDB</w:t>
            </w:r>
            <w:r>
              <w:rPr>
                <w:rStyle w:val="1339"/>
                <w:rFonts w:hint="eastAsia" w:cs="宋体" w:asciiTheme="minorEastAsia" w:hAnsiTheme="minorEastAsia" w:eastAsiaTheme="minorEastAsia"/>
              </w:rPr>
              <w:t xml:space="preserve"> in Java 证书(数据库入门级开发者认证)技术认证，满足得2分，其他得0分。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（6） 至少有1名具有《OCP》证书，满足得2分，其他得0分。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（7） 至少有1名具有ITSS-IT服务项目经理证书，满足得2分，其他得0分。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（8） 至少有1名具有中国网络安全审查技术与认证中心颁发的《信息安全保障人员认证证书(CISAW)》，满足得1分，其他得0分。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（9） 至少有1名具有系统集成项目管理工程师认证（中级或以上），满足得1分，其他得0分。</w:t>
            </w:r>
            <w:r/>
          </w:p>
        </w:tc>
      </w:tr>
      <w:tr>
        <w:trPr>
          <w:trHeight w:val="978"/>
        </w:trPr>
        <w:tc>
          <w:tcPr>
            <w:tcW w:w="993" w:type="dxa"/>
            <w:vAlign w:val="center"/>
            <w:vMerge w:val="continue"/>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W w:w="1134"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服务管理体系</w:t>
            </w:r>
            <w:r>
              <w:rPr>
                <w:rFonts w:asciiTheme="minorEastAsia" w:hAnsiTheme="minorEastAsia" w:eastAsiaTheme="minorEastAsia"/>
                <w:sz w:val="24"/>
              </w:rPr>
              <w:t xml:space="preserve">(5分)</w:t>
            </w:r>
            <w:r/>
          </w:p>
        </w:tc>
        <w:tc>
          <w:tcPr>
            <w:tcW w:w="7626" w:type="dxa"/>
            <w:vAlign w:val="center"/>
            <w:textDirection w:val="lrTb"/>
            <w:noWrap w:val="false"/>
          </w:tcPr>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根据供应商提供的服务管理体系进行综合评定，方案内容至少</w:t>
            </w:r>
            <w:r>
              <w:rPr>
                <w:rStyle w:val="1339"/>
                <w:rFonts w:hint="eastAsia" w:cs="宋体" w:asciiTheme="minorEastAsia" w:hAnsiTheme="minorEastAsia" w:eastAsiaTheme="minorEastAsia"/>
              </w:rPr>
              <w:t xml:space="preserve">包括磋商</w:t>
            </w:r>
            <w:r>
              <w:rPr>
                <w:rStyle w:val="1339"/>
                <w:rFonts w:hint="eastAsia" w:cs="宋体" w:asciiTheme="minorEastAsia" w:hAnsiTheme="minorEastAsia" w:eastAsiaTheme="minorEastAsia"/>
              </w:rPr>
              <w:t xml:space="preserve">文件《</w:t>
            </w:r>
            <w:r>
              <w:rPr>
                <w:rStyle w:val="1339"/>
                <w:rFonts w:cs="宋体" w:asciiTheme="minorEastAsia" w:hAnsiTheme="minorEastAsia" w:eastAsiaTheme="minorEastAsia"/>
              </w:rPr>
              <w:t xml:space="preserve">采购需求</w:t>
            </w:r>
            <w:r>
              <w:rPr>
                <w:rStyle w:val="1339"/>
                <w:rFonts w:hint="eastAsia" w:cs="宋体" w:asciiTheme="minorEastAsia" w:hAnsiTheme="minorEastAsia" w:eastAsiaTheme="minorEastAsia"/>
              </w:rPr>
              <w:t xml:space="preserve">》中的组织分工、团队决策和沟通、服务团队、项目风险管理、团队人员能力匹配等5项内容。</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上述内容齐全，符合实际切实可行且无缺陷得5分，每缺少一项内容扣1分，扣完为止；单项内容每存在一处缺陷扣0.5分，单项内容分（1分）扣完为止。</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未提供的得0分，本项最高得5分，最低得0分。</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trHeight w:val="978"/>
        </w:trPr>
        <w:tc>
          <w:tcPr>
            <w:tcW w:w="993" w:type="dxa"/>
            <w:vAlign w:val="center"/>
            <w:vMerge w:val="continue"/>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W w:w="1134"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现场运维服务方案（4分）</w:t>
            </w:r>
            <w:r/>
          </w:p>
        </w:tc>
        <w:tc>
          <w:tcPr>
            <w:tcW w:w="7626" w:type="dxa"/>
            <w:vAlign w:val="center"/>
            <w:textDirection w:val="lrTb"/>
            <w:noWrap w:val="false"/>
          </w:tcPr>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根据供应商提供的现场运维服务方案进行综合评定，包括但不局限于磋商文件《</w:t>
            </w:r>
            <w:r>
              <w:rPr>
                <w:rStyle w:val="1339"/>
                <w:rFonts w:cs="宋体" w:asciiTheme="minorEastAsia" w:hAnsiTheme="minorEastAsia" w:eastAsiaTheme="minorEastAsia"/>
              </w:rPr>
              <w:t xml:space="preserve">采购需求</w:t>
            </w:r>
            <w:r>
              <w:rPr>
                <w:rStyle w:val="1339"/>
                <w:rFonts w:hint="eastAsia" w:cs="宋体" w:asciiTheme="minorEastAsia" w:hAnsiTheme="minorEastAsia" w:eastAsiaTheme="minorEastAsia"/>
              </w:rPr>
              <w:t xml:space="preserve">》中的现场服务、电话服务、故障响应时间、驻场服务人员等4项内容。</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上述内容齐全，符合实际切实可行且无缺陷得4分，每缺少一项内容扣1分，扣完为止；单项内容每存在一处缺陷扣0.5分，单项内容分（1分）扣完为止。</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未提供的得0分，本项最高得4分，最低得0分。</w:t>
            </w:r>
            <w:r/>
          </w:p>
          <w:p>
            <w:pPr>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r>
        <w:trPr>
          <w:trHeight w:val="978"/>
        </w:trPr>
        <w:tc>
          <w:tcPr>
            <w:tcW w:w="993" w:type="dxa"/>
            <w:vAlign w:val="center"/>
            <w:vMerge w:val="continue"/>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W w:w="1134" w:type="dxa"/>
            <w:vAlign w:val="center"/>
            <w:textDirection w:val="lrTb"/>
            <w:noWrap w:val="false"/>
          </w:tcPr>
          <w:p>
            <w:pPr>
              <w:jc w:val="center"/>
              <w:widowControl/>
              <w:rPr>
                <w:rFonts w:cs="宋体" w:asciiTheme="minorEastAsia" w:hAnsiTheme="minorEastAsia" w:eastAsiaTheme="minorEastAsia"/>
              </w:rPr>
            </w:pPr>
            <w:r>
              <w:rPr>
                <w:rFonts w:hint="eastAsia" w:cs="宋体" w:asciiTheme="minorEastAsia" w:hAnsiTheme="minorEastAsia" w:eastAsiaTheme="minorEastAsia"/>
              </w:rPr>
              <w:t xml:space="preserve">系统演示讲解（</w:t>
            </w:r>
            <w:r>
              <w:rPr>
                <w:rFonts w:cs="宋体" w:asciiTheme="minorEastAsia" w:hAnsiTheme="minorEastAsia" w:eastAsiaTheme="minorEastAsia"/>
              </w:rPr>
              <w:t xml:space="preserve">16</w:t>
            </w:r>
            <w:r>
              <w:rPr>
                <w:rFonts w:hint="eastAsia" w:cs="宋体" w:asciiTheme="minorEastAsia" w:hAnsiTheme="minorEastAsia" w:eastAsiaTheme="minorEastAsia"/>
              </w:rPr>
              <w:t xml:space="preserve">分）</w:t>
            </w:r>
            <w:r/>
          </w:p>
        </w:tc>
        <w:tc>
          <w:tcPr>
            <w:tcW w:w="7626" w:type="dxa"/>
            <w:vAlign w:val="center"/>
            <w:textDirection w:val="lrTb"/>
            <w:noWrap w:val="false"/>
          </w:tcPr>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对预算一体化系统及主要功能进行视频演示讲解，了解沛县本地财政具体业务流程。主要讲解内容如下：</w:t>
            </w:r>
            <w:r/>
          </w:p>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1.预算一体化系统的总体认识；讲解不清（0分）一般认识（</w:t>
            </w:r>
            <w:r>
              <w:rPr>
                <w:rFonts w:cs="宋体" w:asciiTheme="minorEastAsia" w:hAnsiTheme="minorEastAsia" w:eastAsiaTheme="minorEastAsia"/>
              </w:rPr>
              <w:t xml:space="preserve">1</w:t>
            </w:r>
            <w:r>
              <w:rPr>
                <w:rFonts w:hint="eastAsia" w:cs="宋体" w:asciiTheme="minorEastAsia" w:hAnsiTheme="minorEastAsia" w:eastAsiaTheme="minorEastAsia"/>
              </w:rPr>
              <w:t xml:space="preserve">分）认识较完全（</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分），认识完全（4分）</w:t>
            </w:r>
            <w:r/>
          </w:p>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2.对预算编制功能及业务进行讲解；讲解不清（0分）一般认识（</w:t>
            </w:r>
            <w:r>
              <w:rPr>
                <w:rFonts w:cs="宋体" w:asciiTheme="minorEastAsia" w:hAnsiTheme="minorEastAsia" w:eastAsiaTheme="minorEastAsia"/>
              </w:rPr>
              <w:t xml:space="preserve">1</w:t>
            </w:r>
            <w:r>
              <w:rPr>
                <w:rFonts w:hint="eastAsia" w:cs="宋体" w:asciiTheme="minorEastAsia" w:hAnsiTheme="minorEastAsia" w:eastAsiaTheme="minorEastAsia"/>
              </w:rPr>
              <w:t xml:space="preserve">分）认识较完全（</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分），认识完全（4分）</w:t>
            </w:r>
            <w:r/>
          </w:p>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3.对预算执行功能及业务进行讲解；讲解不清（0分）一般认识（</w:t>
            </w:r>
            <w:r>
              <w:rPr>
                <w:rFonts w:cs="宋体" w:asciiTheme="minorEastAsia" w:hAnsiTheme="minorEastAsia" w:eastAsiaTheme="minorEastAsia"/>
              </w:rPr>
              <w:t xml:space="preserve">1</w:t>
            </w:r>
            <w:r>
              <w:rPr>
                <w:rFonts w:hint="eastAsia" w:cs="宋体" w:asciiTheme="minorEastAsia" w:hAnsiTheme="minorEastAsia" w:eastAsiaTheme="minorEastAsia"/>
              </w:rPr>
              <w:t xml:space="preserve">分）认识较完全（</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分），认识完全（4分）</w:t>
            </w:r>
            <w:r/>
          </w:p>
          <w:p>
            <w:pPr>
              <w:ind w:firstLine="480"/>
              <w:rPr>
                <w:rFonts w:cs="宋体" w:asciiTheme="minorEastAsia" w:hAnsiTheme="minorEastAsia" w:eastAsiaTheme="minorEastAsia"/>
              </w:rPr>
            </w:pPr>
            <w:r>
              <w:rPr>
                <w:rFonts w:hint="eastAsia" w:cs="宋体" w:asciiTheme="minorEastAsia" w:hAnsiTheme="minorEastAsia" w:eastAsiaTheme="minorEastAsia"/>
              </w:rPr>
              <w:t xml:space="preserve">4.对沛县本地财政业务及流程进行讲解。讲解不清（0分）一般认识（</w:t>
            </w:r>
            <w:r>
              <w:rPr>
                <w:rFonts w:cs="宋体" w:asciiTheme="minorEastAsia" w:hAnsiTheme="minorEastAsia" w:eastAsiaTheme="minorEastAsia"/>
              </w:rPr>
              <w:t xml:space="preserve">1</w:t>
            </w:r>
            <w:r>
              <w:rPr>
                <w:rFonts w:hint="eastAsia" w:cs="宋体" w:asciiTheme="minorEastAsia" w:hAnsiTheme="minorEastAsia" w:eastAsiaTheme="minorEastAsia"/>
              </w:rPr>
              <w:t xml:space="preserve">分）认识较完全（</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分），认识完全（4分）</w:t>
            </w:r>
            <w:r/>
          </w:p>
          <w:p>
            <w:pPr>
              <w:pStyle w:val="1127"/>
              <w:rPr>
                <w:rFonts w:hint="eastAsia"/>
              </w:rPr>
            </w:pPr>
            <w:r>
              <w:rPr>
                <w:rFonts w:hint="eastAsia"/>
              </w:rPr>
              <w:t xml:space="preserve">上传讲解视频。</w:t>
            </w:r>
            <w:r/>
          </w:p>
        </w:tc>
      </w:tr>
      <w:tr>
        <w:trPr>
          <w:trHeight w:val="978"/>
        </w:trPr>
        <w:tc>
          <w:tcPr>
            <w:tcW w:w="993" w:type="dxa"/>
            <w:vAlign w:val="center"/>
            <w:vMerge w:val="continue"/>
            <w:textDirection w:val="lrTb"/>
            <w:noWrap w:val="false"/>
          </w:tcPr>
          <w:p>
            <w:pPr>
              <w:jc w:val="center"/>
              <w:widowControl/>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c>
          <w:tcPr>
            <w:tcW w:w="1134" w:type="dxa"/>
            <w:vAlign w:val="center"/>
            <w:textDirection w:val="lrTb"/>
            <w:noWrap w:val="false"/>
          </w:tcPr>
          <w:p>
            <w:pPr>
              <w:jc w:val="center"/>
              <w:widowControl/>
              <w:rPr>
                <w:rFonts w:cs="宋体" w:asciiTheme="minorEastAsia" w:hAnsiTheme="minorEastAsia" w:eastAsiaTheme="minorEastAsia"/>
                <w:color w:val="000000"/>
                <w:sz w:val="24"/>
              </w:rPr>
            </w:pPr>
            <w:r>
              <w:rPr>
                <w:rFonts w:hint="eastAsia" w:cs="宋体" w:asciiTheme="minorEastAsia" w:hAnsiTheme="minorEastAsia" w:eastAsiaTheme="minorEastAsia"/>
              </w:rPr>
              <w:t xml:space="preserve">系统培训方案 （5分）</w:t>
            </w:r>
            <w:r/>
          </w:p>
        </w:tc>
        <w:tc>
          <w:tcPr>
            <w:tcW w:w="7626" w:type="dxa"/>
            <w:vAlign w:val="center"/>
            <w:textDirection w:val="lrTb"/>
            <w:noWrap w:val="false"/>
          </w:tcPr>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根据供应商提供的系统培训方案进行综合评定，包括但不局限于磋商文件《</w:t>
            </w:r>
            <w:r>
              <w:rPr>
                <w:rStyle w:val="1339"/>
                <w:rFonts w:cs="宋体" w:asciiTheme="minorEastAsia" w:hAnsiTheme="minorEastAsia" w:eastAsiaTheme="minorEastAsia"/>
              </w:rPr>
              <w:t xml:space="preserve">采购需求</w:t>
            </w:r>
            <w:r>
              <w:rPr>
                <w:rStyle w:val="1339"/>
                <w:rFonts w:hint="eastAsia" w:cs="宋体" w:asciiTheme="minorEastAsia" w:hAnsiTheme="minorEastAsia" w:eastAsiaTheme="minorEastAsia"/>
              </w:rPr>
              <w:t xml:space="preserve">》中的培训目标、培训对象、培训计划、培训方式及内容、培训质量保障措施等5项内容。</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上述内容齐全，符合实际切实可行且无缺陷得5分，每缺少一项内容扣1分，扣完为止；单项内容每存在一处缺陷扣0.5分，单项内容分（1分）扣完为止。</w:t>
            </w:r>
            <w:r/>
          </w:p>
          <w:p>
            <w:pPr>
              <w:ind w:firstLine="480"/>
              <w:rPr>
                <w:rStyle w:val="1339"/>
                <w:rFonts w:cs="宋体" w:asciiTheme="minorEastAsia" w:hAnsiTheme="minorEastAsia" w:eastAsiaTheme="minorEastAsia"/>
              </w:rPr>
            </w:pPr>
            <w:r>
              <w:rPr>
                <w:rStyle w:val="1339"/>
                <w:rFonts w:hint="eastAsia" w:cs="宋体" w:asciiTheme="minorEastAsia" w:hAnsiTheme="minorEastAsia" w:eastAsiaTheme="minorEastAsia"/>
              </w:rPr>
              <w:t xml:space="preserve">未提供的得0分，本项最高得5分，最低得0分。</w:t>
            </w:r>
            <w:r/>
          </w:p>
          <w:p>
            <w:pPr>
              <w:rPr>
                <w:rFonts w:cs="宋体" w:asciiTheme="minorEastAsia" w:hAnsiTheme="minorEastAsia" w:eastAsiaTheme="minorEastAsia"/>
                <w:sz w:val="24"/>
              </w:rPr>
            </w:pPr>
            <w:r>
              <w:rPr>
                <w:rStyle w:val="1339"/>
                <w:rFonts w:hint="eastAsia" w:cs="宋体" w:asciiTheme="minorEastAsia" w:hAnsiTheme="minorEastAsia" w:eastAsiaTheme="minorEastAsia"/>
              </w:rPr>
              <w:t xml:space="preserve">（注：缺陷是指：内容缺项、不完整或缺少关键点；非专门针对本项目或不适用本项目特性、套用其他项目内容；存在逻辑漏洞、科学原理或常识错误；不利于本项目目标的实现、不符合本项目涉及的相关规范或标准要求的任意一种情形）</w:t>
            </w:r>
            <w:r/>
          </w:p>
        </w:tc>
      </w:tr>
    </w:tbl>
    <w:p>
      <w:pPr>
        <w:spacing w:line="520" w:lineRule="exact"/>
        <w:rPr>
          <w:rFonts w:cs="宋体" w:asciiTheme="minorEastAsia" w:hAnsiTheme="minorEastAsia" w:eastAsiaTheme="minorEastAsia"/>
          <w:b/>
          <w:bCs/>
          <w:sz w:val="24"/>
        </w:rPr>
      </w:pPr>
      <w:r>
        <w:rPr>
          <w:rFonts w:cs="宋体" w:asciiTheme="minorEastAsia" w:hAnsiTheme="minorEastAsia" w:eastAsiaTheme="minorEastAsia"/>
          <w:b/>
          <w:bCs/>
          <w:sz w:val="24"/>
        </w:rPr>
      </w:r>
      <w:r/>
    </w:p>
    <w:p>
      <w:pPr>
        <w:spacing w:line="52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说明：本项目采用综合评分法。</w:t>
      </w:r>
      <w:bookmarkEnd w:id="1"/>
      <w:r/>
      <w:r/>
    </w:p>
    <w:p>
      <w:pPr>
        <w:jc w:val="center"/>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pStyle w:val="1127"/>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rPr>
          <w:rFonts w:cs="宋体" w:asciiTheme="minorEastAsia" w:hAnsiTheme="minorEastAsia" w:eastAsiaTheme="minorEastAsia"/>
          <w:b/>
          <w:bCs/>
          <w:sz w:val="36"/>
          <w:szCs w:val="36"/>
        </w:rPr>
        <w:sectPr>
          <w:footnotePr/>
          <w:endnotePr/>
          <w:type w:val="nextPage"/>
          <w:pgSz w:w="11906" w:h="16838" w:orient="portrait"/>
          <w:pgMar w:top="1440" w:right="1800" w:bottom="1440" w:left="1800" w:header="851" w:footer="992" w:gutter="0"/>
          <w:cols w:num="1" w:sep="0" w:space="1701" w:equalWidth="1"/>
          <w:docGrid w:linePitch="360"/>
          <w:titlePg/>
        </w:sectPr>
      </w:pPr>
      <w:r>
        <w:rPr>
          <w:rFonts w:cs="宋体" w:asciiTheme="minorEastAsia" w:hAnsiTheme="minorEastAsia" w:eastAsiaTheme="minorEastAsia"/>
          <w:b/>
          <w:bCs/>
          <w:sz w:val="36"/>
          <w:szCs w:val="36"/>
        </w:rPr>
      </w:r>
      <w:r/>
    </w:p>
    <w:p>
      <w:pPr>
        <w:jc w:val="center"/>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2、项目要求（采购需求）</w:t>
      </w:r>
      <w:r/>
    </w:p>
    <w:p>
      <w:pPr>
        <w:spacing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r>
      <w:r/>
    </w:p>
    <w:p>
      <w:pPr>
        <w:pStyle w:val="1164"/>
        <w:numPr>
          <w:ilvl w:val="0"/>
          <w:numId w:val="11"/>
        </w:numPr>
        <w:contextualSpacing w:val="0"/>
        <w:spacing w:line="360" w:lineRule="auto"/>
        <w:tabs>
          <w:tab w:val="left" w:pos="0" w:leader="none"/>
        </w:tabs>
        <w:rPr>
          <w:rFonts w:cs="宋体" w:asciiTheme="minorEastAsia" w:hAnsiTheme="minorEastAsia" w:eastAsiaTheme="minorEastAsia"/>
          <w:b/>
          <w:bCs/>
        </w:rPr>
      </w:pPr>
      <w:r>
        <w:rPr>
          <w:rFonts w:hint="eastAsia" w:cs="宋体" w:asciiTheme="minorEastAsia" w:hAnsiTheme="minorEastAsia" w:eastAsiaTheme="minorEastAsia"/>
          <w:b/>
          <w:bCs/>
        </w:rPr>
        <w:t xml:space="preserve">项目内容：</w:t>
      </w:r>
      <w:r/>
    </w:p>
    <w:p>
      <w:pPr>
        <w:ind w:firstLine="525"/>
        <w:jc w:val="left"/>
        <w:spacing w:line="360" w:lineRule="auto"/>
        <w:tabs>
          <w:tab w:val="left" w:pos="0" w:leader="none"/>
        </w:tabs>
        <w:rPr>
          <w:rFonts w:cs="宋体" w:asciiTheme="minorEastAsia" w:hAnsiTheme="minorEastAsia" w:eastAsiaTheme="minorEastAsia"/>
          <w:b/>
          <w:bCs/>
        </w:rPr>
      </w:pPr>
      <w:r>
        <w:rPr>
          <w:rFonts w:hint="eastAsia" w:cs="宋体" w:asciiTheme="minorEastAsia" w:hAnsiTheme="minorEastAsia" w:eastAsiaTheme="minorEastAsia"/>
        </w:rPr>
        <w:t xml:space="preserve">1、</w:t>
      </w:r>
      <w:r>
        <w:rPr>
          <w:rFonts w:hint="eastAsia" w:cs="宋体" w:asciiTheme="minorEastAsia" w:hAnsiTheme="minorEastAsia" w:eastAsiaTheme="minorEastAsia"/>
        </w:rPr>
        <w:t xml:space="preserve">本项目</w:t>
      </w:r>
      <w:r>
        <w:rPr>
          <w:rFonts w:hint="eastAsia" w:cs="宋体" w:asciiTheme="minorEastAsia" w:hAnsiTheme="minorEastAsia" w:eastAsiaTheme="minorEastAsia"/>
          <w:bCs/>
        </w:rPr>
        <w:t xml:space="preserve">不接受超过</w:t>
      </w:r>
      <w:r>
        <w:rPr>
          <w:rFonts w:hint="eastAsia" w:cs="宋体" w:asciiTheme="minorEastAsia" w:hAnsiTheme="minorEastAsia" w:eastAsiaTheme="minorEastAsia"/>
          <w:bCs/>
          <w:u w:val="single"/>
        </w:rPr>
        <w:t xml:space="preserve">130</w:t>
      </w:r>
      <w:r>
        <w:rPr>
          <w:rFonts w:hint="eastAsia" w:cs="宋体" w:asciiTheme="minorEastAsia" w:hAnsiTheme="minorEastAsia" w:eastAsiaTheme="minorEastAsia"/>
        </w:rPr>
        <w:t xml:space="preserve">万元</w:t>
      </w:r>
      <w:r>
        <w:rPr>
          <w:rFonts w:hint="eastAsia" w:cs="宋体" w:asciiTheme="minorEastAsia" w:hAnsiTheme="minorEastAsia" w:eastAsiaTheme="minorEastAsia"/>
          <w:bCs/>
        </w:rPr>
        <w:t xml:space="preserve">（采购项目预算金额）的投标报价。投标报价包括产品价、税金、运费、安装调试、</w:t>
      </w:r>
      <w:r>
        <w:rPr>
          <w:rFonts w:hint="eastAsia" w:cs="宋体" w:asciiTheme="minorEastAsia" w:hAnsiTheme="minorEastAsia" w:eastAsiaTheme="minorEastAsia"/>
        </w:rPr>
        <w:t xml:space="preserve">辅料线缆以及采购人当前在用设备的拆装迁移、</w:t>
      </w:r>
      <w:r>
        <w:rPr>
          <w:rFonts w:hint="eastAsia" w:cs="宋体" w:asciiTheme="minorEastAsia" w:hAnsiTheme="minorEastAsia" w:eastAsiaTheme="minorEastAsia"/>
          <w:bCs/>
        </w:rPr>
        <w:t xml:space="preserve">检验、保险、验收等全部费用。采购人不再支付报价以外的任何费用。</w:t>
      </w:r>
      <w:r/>
    </w:p>
    <w:p>
      <w:pPr>
        <w:pStyle w:val="1164"/>
        <w:numPr>
          <w:ilvl w:val="0"/>
          <w:numId w:val="3"/>
        </w:numPr>
        <w:spacing w:line="360" w:lineRule="auto"/>
        <w:rPr>
          <w:rFonts w:cs="宋体" w:asciiTheme="minorEastAsia" w:hAnsiTheme="minorEastAsia" w:eastAsiaTheme="minorEastAsia"/>
          <w:color w:val="000000"/>
        </w:rPr>
      </w:pPr>
      <w:r>
        <w:rPr>
          <w:rFonts w:hint="eastAsia" w:cs="宋体" w:asciiTheme="minorEastAsia" w:hAnsiTheme="minorEastAsia" w:eastAsiaTheme="minorEastAsia"/>
        </w:rPr>
        <w:t xml:space="preserve">采购项目名称：</w:t>
      </w:r>
      <w:r>
        <w:rPr>
          <w:rFonts w:hint="eastAsia" w:cs="宋体" w:asciiTheme="minorEastAsia" w:hAnsiTheme="minorEastAsia" w:eastAsiaTheme="minorEastAsia"/>
          <w:color w:val="000000"/>
        </w:rPr>
        <w:t xml:space="preserve">沛县财政局2025-2026年预算管理一体化运维服务</w:t>
      </w:r>
      <w:r/>
    </w:p>
    <w:p>
      <w:pPr>
        <w:pStyle w:val="1127"/>
        <w:spacing w:line="360" w:lineRule="auto"/>
        <w:rPr>
          <w:rFonts w:asciiTheme="minorEastAsia" w:hAnsiTheme="minorEastAsia" w:eastAsiaTheme="minorEastAsia"/>
        </w:rPr>
      </w:pPr>
      <w:r>
        <w:rPr>
          <w:rFonts w:hint="eastAsia" w:asciiTheme="minorEastAsia" w:hAnsiTheme="minorEastAsia" w:eastAsiaTheme="minorEastAsia"/>
          <w:b/>
          <w:bCs/>
        </w:rPr>
        <w:t xml:space="preserve">二、项目概况</w:t>
      </w:r>
      <w:r>
        <w:rPr>
          <w:rFonts w:hint="eastAsia" w:asciiTheme="minorEastAsia" w:hAnsiTheme="minorEastAsia" w:eastAsiaTheme="minorEastAsia"/>
        </w:rPr>
        <w:t xml:space="preserve">：</w:t>
      </w:r>
      <w:r/>
    </w:p>
    <w:p>
      <w:pPr>
        <w:ind w:firstLine="482"/>
        <w:spacing w:line="36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1、项目背景</w:t>
      </w:r>
      <w:r/>
    </w:p>
    <w:p>
      <w:pPr>
        <w:ind w:firstLine="480"/>
        <w:spacing w:line="36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根据财政部关于财政预算管理一体化系统建设和部署的要求，对标财政部业务规范和技术标准，江苏省财政厅建设了全省统一的预算管理一体化系统。预算管理一体化系统采用“1+1+N”的一体化建设模式</w:t>
      </w:r>
      <w:r>
        <w:rPr>
          <w:rFonts w:hint="eastAsia" w:cs="宋体" w:asciiTheme="minorEastAsia" w:hAnsiTheme="minorEastAsia" w:eastAsiaTheme="minorEastAsia"/>
          <w:color w:val="000000"/>
        </w:rPr>
        <w:t xml:space="preserve">，突出强调一体化系统建设的全过程管理，实现了一体化系统的并行开发、敏捷开发，有效的提升了系统的开发迭代进度和平滑升级、持续创新能力。按照省财政厅统一组织、地方财政部门具体负责、系统开发制造商后台支撑、服务团队现场保障模式组织实施，保障预算管理一体化系统部署及运维,沛县财政局从2021年6月起使用全省一体化系统编制预算业务，2022年起使用一体化系统开展预算执行业务。为了全面保障财政预算管理一体化系统的稳定运行，以标准化运维体系结合专业队伍常驻现场保障模式为财政预算管理一体化系统提供运维服务，利用科学统一的运</w:t>
      </w:r>
      <w:r>
        <w:rPr>
          <w:rFonts w:hint="eastAsia" w:cs="宋体" w:asciiTheme="minorEastAsia" w:hAnsiTheme="minorEastAsia" w:eastAsiaTheme="minorEastAsia"/>
          <w:color w:val="000000"/>
        </w:rPr>
        <w:t xml:space="preserve">维管理</w:t>
      </w:r>
      <w:r>
        <w:rPr>
          <w:rFonts w:hint="eastAsia" w:cs="宋体" w:asciiTheme="minorEastAsia" w:hAnsiTheme="minorEastAsia" w:eastAsiaTheme="minorEastAsia"/>
          <w:color w:val="000000"/>
        </w:rPr>
        <w:t xml:space="preserve">规范、运维服务流程和先进的技术手段提供系统运行维护和技术保障服务，从而保证业务系统的可用性，保障系统的各类数据真实、完整、可用、可看、可管，真正提高财政的社会服务水平。同时，根据预算管理业</w:t>
      </w:r>
      <w:r>
        <w:rPr>
          <w:rFonts w:hint="eastAsia" w:cs="宋体" w:asciiTheme="minorEastAsia" w:hAnsiTheme="minorEastAsia" w:eastAsiaTheme="minorEastAsia"/>
          <w:color w:val="000000"/>
        </w:rPr>
        <w:t xml:space="preserve">务需</w:t>
      </w:r>
      <w:r>
        <w:rPr>
          <w:rFonts w:hint="eastAsia" w:cs="宋体" w:asciiTheme="minorEastAsia" w:hAnsiTheme="minorEastAsia" w:eastAsiaTheme="minorEastAsia"/>
          <w:color w:val="000000"/>
        </w:rPr>
        <w:t xml:space="preserve">求的调整，需要对系统功能进行改善，以满足不断发展的财政一体化业务工作需要。</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2021年4月，国务院印发了《国务院关于进一步深化预算管理制度改革的意见》（国发[2021]5号）,就进一步深化预算管理制度改革提出了相关意见。乡镇财政是我国五级财政中不可或缺的一部分，在进一步是深化预算管理制度改革的过程中，也发挥着重要作用。因此，根据江苏省财政厅的统一规划和要求，全省各地应结合自身财政管理现状和工作实际，按照省财政厅统一组织、地方财政部门具体负责、系统开发厂商后台支撑、服务团队现场保障的模式组织实施，保障乡镇预算管理一体化系统运维。</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由于财政一体化系统的业务复杂度、技术多样性、应用涉众面广等因素，所以需要有专业的团队继续提供沛县本级及乡镇预算管理一体化系统的运维服务，保障系统稳定运行。</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2、服务地点：沛县财政局</w:t>
      </w:r>
      <w:r/>
    </w:p>
    <w:p>
      <w:pPr>
        <w:ind w:firstLine="372"/>
        <w:spacing w:line="440" w:lineRule="exact"/>
        <w:rPr>
          <w:rFonts w:cs="宋体" w:asciiTheme="minorEastAsia" w:hAnsiTheme="minorEastAsia" w:eastAsiaTheme="minorEastAsia"/>
        </w:rPr>
      </w:pPr>
      <w:r>
        <w:rPr>
          <w:rFonts w:hint="eastAsia" w:cs="宋体" w:asciiTheme="minorEastAsia" w:hAnsiTheme="minorEastAsia" w:eastAsiaTheme="minorEastAsia"/>
          <w:color w:val="000000"/>
        </w:rPr>
        <w:t xml:space="preserve">3、服务对象：</w:t>
      </w:r>
      <w:r>
        <w:rPr>
          <w:rFonts w:hint="eastAsia" w:cs="宋体" w:asciiTheme="minorEastAsia" w:hAnsiTheme="minorEastAsia" w:eastAsiaTheme="minorEastAsia"/>
        </w:rPr>
        <w:t xml:space="preserve">沛县本级财政和辖区内所有乡镇财政，以及所有使用系统的预算单位等</w:t>
      </w:r>
      <w:r>
        <w:rPr>
          <w:rFonts w:hint="eastAsia" w:cs="宋体" w:asciiTheme="minorEastAsia" w:hAnsiTheme="minorEastAsia" w:eastAsiaTheme="minorEastAsia"/>
        </w:rPr>
        <w:t xml:space="preserve">相关用户。</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4、服务范围：1.沛县本级财政预算管理一体化系统：基础信息管理模块、预算项目库模块、预算编制模块、预算批复与调整调剂模块、预算执行模块、绩效管理模块、总预算会计等模块的运行维护。2. 乡镇预算管理一体化系统所有模块的运维服务。</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5、运维服务期：合同签订之日起至</w:t>
      </w:r>
      <w:r>
        <w:rPr>
          <w:rFonts w:hint="eastAsia" w:cs="宋体" w:asciiTheme="minorEastAsia" w:hAnsiTheme="minorEastAsia" w:eastAsiaTheme="minorEastAsia"/>
          <w:color w:val="ff0000"/>
        </w:rPr>
        <w:t xml:space="preserve">2026年</w:t>
      </w:r>
      <w:r>
        <w:rPr>
          <w:rFonts w:hint="eastAsia" w:cs="宋体" w:asciiTheme="minorEastAsia" w:hAnsiTheme="minorEastAsia" w:eastAsiaTheme="minorEastAsia"/>
          <w:color w:val="ff0000"/>
        </w:rPr>
        <w:t xml:space="preserve">8</w:t>
      </w:r>
      <w:r>
        <w:rPr>
          <w:rFonts w:hint="eastAsia" w:cs="宋体" w:asciiTheme="minorEastAsia" w:hAnsiTheme="minorEastAsia" w:eastAsiaTheme="minorEastAsia"/>
          <w:color w:val="ff0000"/>
        </w:rPr>
        <w:t xml:space="preserve">月3</w:t>
      </w:r>
      <w:r>
        <w:rPr>
          <w:rFonts w:hint="eastAsia" w:cs="宋体" w:asciiTheme="minorEastAsia" w:hAnsiTheme="minorEastAsia" w:eastAsiaTheme="minorEastAsia"/>
          <w:color w:val="ff0000"/>
        </w:rPr>
        <w:t xml:space="preserve">1</w:t>
      </w:r>
      <w:r>
        <w:rPr>
          <w:rFonts w:hint="eastAsia" w:cs="宋体" w:asciiTheme="minorEastAsia" w:hAnsiTheme="minorEastAsia" w:eastAsiaTheme="minorEastAsia"/>
          <w:color w:val="ff0000"/>
        </w:rPr>
        <w:t xml:space="preserve">日</w:t>
      </w:r>
      <w:r/>
    </w:p>
    <w:p>
      <w:pPr>
        <w:ind w:firstLine="482"/>
        <w:spacing w:line="440" w:lineRule="exact"/>
        <w:rPr>
          <w:rFonts w:cs="宋体" w:asciiTheme="minorEastAsia" w:hAnsiTheme="minorEastAsia" w:eastAsiaTheme="minorEastAsia"/>
          <w:b/>
        </w:rPr>
      </w:pPr>
      <w:r>
        <w:rPr>
          <w:rFonts w:hint="eastAsia" w:cs="宋体" w:asciiTheme="minorEastAsia" w:hAnsiTheme="minorEastAsia" w:eastAsiaTheme="minorEastAsia"/>
          <w:b/>
        </w:rPr>
        <w:t xml:space="preserve">三、技术规格(技术性能)及数量要求</w:t>
      </w:r>
      <w:r/>
    </w:p>
    <w:p>
      <w:pPr>
        <w:ind w:firstLine="480"/>
        <w:spacing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（一）技术规格(技术性能)及数量具体要求</w:t>
      </w:r>
      <w:r/>
    </w:p>
    <w:p>
      <w:pPr>
        <w:ind w:firstLine="482"/>
        <w:spacing w:line="440" w:lineRule="exact"/>
        <w:tabs>
          <w:tab w:val="left" w:pos="0" w:leader="none"/>
        </w:tabs>
        <w:rPr>
          <w:rFonts w:cs="宋体" w:asciiTheme="minorEastAsia" w:hAnsiTheme="minorEastAsia" w:eastAsiaTheme="minorEastAsia"/>
          <w:color w:val="ff0000"/>
        </w:rPr>
      </w:pPr>
      <w:r>
        <w:rPr>
          <w:rFonts w:hint="eastAsia" w:cs="宋体" w:asciiTheme="minorEastAsia" w:hAnsiTheme="minorEastAsia" w:eastAsiaTheme="minorEastAsia"/>
          <w:b/>
          <w:bCs/>
          <w:color w:val="000000"/>
        </w:rPr>
        <w:t xml:space="preserve">1、预算一体化系统运维服务（沛县本级）</w:t>
      </w:r>
      <w:r/>
    </w:p>
    <w:p>
      <w:pPr>
        <w:pStyle w:val="1132"/>
        <w:ind w:left="0" w:firstLine="482"/>
        <w:spacing w:line="4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2、沛县乡镇预算管理一体化系统运维服务</w:t>
      </w:r>
      <w:r/>
    </w:p>
    <w:p>
      <w:pPr>
        <w:ind w:firstLine="48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明细说明：</w:t>
      </w:r>
      <w:r/>
    </w:p>
    <w:p>
      <w:pPr>
        <w:ind w:firstLine="48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1、系统业务规范理解要求：包括但不限于（项目需求理解、项目交付理解、承建项目的优势说明、系统说明、数据说明、数据标准说明）。</w:t>
      </w:r>
      <w:r/>
    </w:p>
    <w:p>
      <w:pPr>
        <w:ind w:firstLine="482"/>
        <w:spacing w:line="440" w:lineRule="exact"/>
        <w:rPr>
          <w:rFonts w:cs="宋体" w:asciiTheme="minorEastAsia" w:hAnsiTheme="minorEastAsia" w:eastAsiaTheme="minorEastAsia"/>
        </w:rPr>
      </w:pPr>
      <w:r>
        <w:rPr>
          <w:rFonts w:hint="eastAsia" w:cs="宋体" w:asciiTheme="minorEastAsia" w:hAnsiTheme="minorEastAsia" w:eastAsiaTheme="minorEastAsia"/>
          <w:b/>
          <w:bCs/>
        </w:rPr>
        <w:t xml:space="preserve">2、</w:t>
      </w:r>
      <w:r>
        <w:rPr>
          <w:rFonts w:hint="eastAsia" w:cs="宋体" w:asciiTheme="minorEastAsia" w:hAnsiTheme="minorEastAsia" w:eastAsiaTheme="minorEastAsia"/>
        </w:rPr>
        <w:t xml:space="preserve">系统逻辑框架、技术框架、数据框架理解要求：根据技术标准对省财政厅建设的财政预算管理一体化系统的逻辑框架、技术框架、数据框架进行阐述。 包括但不限于（应用架构、设计架构、开发技术选型、平台组件、应用容器、应用服务、数据逻辑设计、租户设计等）</w:t>
      </w:r>
      <w:r/>
    </w:p>
    <w:p>
      <w:pPr>
        <w:ind w:firstLine="48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 </w:t>
      </w:r>
      <w:r>
        <w:rPr>
          <w:rFonts w:hint="eastAsia" w:cs="宋体" w:asciiTheme="minorEastAsia" w:hAnsiTheme="minorEastAsia" w:eastAsiaTheme="minorEastAsia"/>
          <w:b/>
          <w:bCs/>
        </w:rPr>
        <w:t xml:space="preserve">3、</w:t>
      </w:r>
      <w:r>
        <w:rPr>
          <w:rFonts w:hint="eastAsia" w:cs="宋体" w:asciiTheme="minorEastAsia" w:hAnsiTheme="minorEastAsia" w:eastAsiaTheme="minorEastAsia"/>
          <w:color w:val="000000"/>
        </w:rPr>
        <w:t xml:space="preserve">预算编制绩效板块年度工作理解</w:t>
      </w:r>
      <w:r>
        <w:rPr>
          <w:rFonts w:hint="eastAsia" w:cs="宋体" w:asciiTheme="minorEastAsia" w:hAnsiTheme="minorEastAsia" w:eastAsiaTheme="minorEastAsia"/>
        </w:rPr>
        <w:t xml:space="preserve">要求：预算编制包括部门预算、转移支付预算，汇总形成政府预算。为提升预算编制的准确性、提高预算编制效率，预算编制分为“二上</w:t>
      </w:r>
      <w:r>
        <w:rPr>
          <w:rFonts w:hint="eastAsia" w:cs="宋体" w:asciiTheme="minorEastAsia" w:hAnsiTheme="minorEastAsia" w:eastAsiaTheme="minorEastAsia"/>
        </w:rPr>
        <w:t xml:space="preserve">二</w:t>
      </w:r>
      <w:r>
        <w:rPr>
          <w:rFonts w:hint="eastAsia" w:cs="宋体" w:asciiTheme="minorEastAsia" w:hAnsiTheme="minorEastAsia" w:eastAsiaTheme="minorEastAsia"/>
        </w:rPr>
        <w:t xml:space="preserve">下”，每个环节各有侧重：一上预算申报、一下预算控制、二上预算细化、二下预算批复。为了强化上下级预算的衔接，下级将上级下达的全部转移支付编入预算，自上而下提前下达转移支付、自下而上编制汇总政府预算，确保上下级转移支付预算严丝合缝，逐步减少代编预算。请详细描述预算编制板块年度工作流程和具体要求。包括但不限于（基础数据整理、基础信息库流程配置、项目库流程配置、预算编制流程配置、绩效流程配置、支出试算配置、报表编制、重点难点分析）</w:t>
      </w:r>
      <w:r/>
    </w:p>
    <w:p>
      <w:pPr>
        <w:ind w:firstLine="482"/>
        <w:spacing w:line="440" w:lineRule="exact"/>
        <w:rPr>
          <w:rFonts w:cs="宋体" w:asciiTheme="minorEastAsia" w:hAnsiTheme="minorEastAsia" w:eastAsiaTheme="minorEastAsia"/>
        </w:rPr>
      </w:pPr>
      <w:r>
        <w:rPr>
          <w:rFonts w:hint="eastAsia" w:cs="宋体" w:asciiTheme="minorEastAsia" w:hAnsiTheme="minorEastAsia" w:eastAsiaTheme="minorEastAsia"/>
          <w:b/>
          <w:bCs/>
        </w:rPr>
        <w:t xml:space="preserve">4、</w:t>
      </w:r>
      <w:r>
        <w:rPr>
          <w:rFonts w:hint="eastAsia" w:cs="宋体" w:asciiTheme="minorEastAsia" w:hAnsiTheme="minorEastAsia" w:eastAsiaTheme="minorEastAsia"/>
          <w:color w:val="000000"/>
        </w:rPr>
        <w:t xml:space="preserve">预算执行板块年度工作理解</w:t>
      </w:r>
      <w:r>
        <w:rPr>
          <w:rFonts w:hint="eastAsia" w:cs="宋体" w:asciiTheme="minorEastAsia" w:hAnsiTheme="minorEastAsia" w:eastAsiaTheme="minorEastAsia"/>
        </w:rPr>
        <w:t xml:space="preserve">要求：预算执行板块包括收入执行管理、转移支付执行、部门支出预算管理、预算执行动态监控和会计核算管理等。请详细描述预算执行板块年度工作流程和具体要求。包括但不限于（基础数据整理、指标流程配置、计划流程配置、支付流程配置、</w:t>
      </w:r>
      <w:r>
        <w:rPr>
          <w:rFonts w:hint="eastAsia" w:cs="宋体" w:asciiTheme="minorEastAsia" w:hAnsiTheme="minorEastAsia" w:eastAsiaTheme="minorEastAsia"/>
        </w:rPr>
        <w:t xml:space="preserve">实拨流程</w:t>
      </w:r>
      <w:r>
        <w:rPr>
          <w:rFonts w:hint="eastAsia" w:cs="宋体" w:asciiTheme="minorEastAsia" w:hAnsiTheme="minorEastAsia" w:eastAsiaTheme="minorEastAsia"/>
        </w:rPr>
        <w:t xml:space="preserve">配置、动态监控流程配置、总会计流程配置、报表编制）</w:t>
      </w:r>
      <w:r/>
    </w:p>
    <w:p>
      <w:pPr>
        <w:ind w:firstLine="480"/>
        <w:spacing w:line="440" w:lineRule="exact"/>
        <w:rPr>
          <w:rFonts w:cs="宋体" w:asciiTheme="minorEastAsia" w:hAnsiTheme="minorEastAsia" w:eastAsiaTheme="minorEastAsia"/>
        </w:rPr>
      </w:pPr>
      <w:r>
        <w:rPr>
          <w:rFonts w:hint="eastAsia" w:cs="宋体" w:asciiTheme="minorEastAsia" w:hAnsiTheme="minorEastAsia" w:eastAsiaTheme="minorEastAsia"/>
          <w:color w:val="000000"/>
        </w:rPr>
        <w:t xml:space="preserve">5、项目质量保证方案：</w:t>
      </w:r>
      <w:r>
        <w:rPr>
          <w:rFonts w:hint="eastAsia" w:cs="宋体" w:asciiTheme="minorEastAsia" w:hAnsiTheme="minorEastAsia" w:eastAsiaTheme="minorEastAsia"/>
        </w:rPr>
        <w:t xml:space="preserve">指定合理的项目实施和质量保证方案，确保项目按要求保质完成。</w:t>
      </w:r>
      <w:r/>
    </w:p>
    <w:p>
      <w:pPr>
        <w:ind w:firstLine="482"/>
        <w:spacing w:line="440" w:lineRule="exact"/>
        <w:rPr>
          <w:rFonts w:cs="宋体" w:asciiTheme="minorEastAsia" w:hAnsiTheme="minorEastAsia" w:eastAsiaTheme="minorEastAsia"/>
        </w:rPr>
      </w:pPr>
      <w:r>
        <w:rPr>
          <w:rFonts w:hint="eastAsia" w:cs="宋体" w:asciiTheme="minorEastAsia" w:hAnsiTheme="minorEastAsia" w:eastAsiaTheme="minorEastAsia"/>
          <w:b/>
          <w:bCs/>
        </w:rPr>
        <w:t xml:space="preserve">6、</w:t>
      </w:r>
      <w:r>
        <w:rPr>
          <w:rFonts w:hint="eastAsia" w:cs="宋体" w:asciiTheme="minorEastAsia" w:hAnsiTheme="minorEastAsia" w:eastAsiaTheme="minorEastAsia"/>
        </w:rPr>
        <w:t xml:space="preserve">服务管理体系：在项目运</w:t>
      </w:r>
      <w:r>
        <w:rPr>
          <w:rFonts w:hint="eastAsia" w:cs="宋体" w:asciiTheme="minorEastAsia" w:hAnsiTheme="minorEastAsia" w:eastAsiaTheme="minorEastAsia"/>
        </w:rPr>
        <w:t xml:space="preserve">维维护期</w:t>
      </w:r>
      <w:r>
        <w:rPr>
          <w:rFonts w:hint="eastAsia" w:cs="宋体" w:asciiTheme="minorEastAsia" w:hAnsiTheme="minorEastAsia" w:eastAsiaTheme="minorEastAsia"/>
        </w:rPr>
        <w:t xml:space="preserve">，需提供系统运行维护过程中形成的一切文档，</w:t>
      </w:r>
      <w:r>
        <w:rPr>
          <w:rFonts w:hint="eastAsia" w:cs="宋体" w:asciiTheme="minorEastAsia" w:hAnsiTheme="minorEastAsia" w:eastAsiaTheme="minorEastAsia"/>
        </w:rPr>
        <w:t xml:space="preserve">包括但不局限于测试用例、测试报告、工作日志、运维日志、系统技术总结等，并定期更新归档提交。 财政预算管理一体化系统是财政各</w:t>
      </w:r>
      <w:r>
        <w:rPr>
          <w:rFonts w:hint="eastAsia" w:cs="宋体" w:asciiTheme="minorEastAsia" w:hAnsiTheme="minorEastAsia" w:eastAsiaTheme="minorEastAsia"/>
        </w:rPr>
        <w:t xml:space="preserve">类核心</w:t>
      </w:r>
      <w:r>
        <w:rPr>
          <w:rFonts w:hint="eastAsia" w:cs="宋体" w:asciiTheme="minorEastAsia" w:hAnsiTheme="minorEastAsia" w:eastAsiaTheme="minorEastAsia"/>
        </w:rPr>
        <w:t xml:space="preserve">业务开展的业务系统，运</w:t>
      </w:r>
      <w:r>
        <w:rPr>
          <w:rFonts w:hint="eastAsia" w:cs="宋体" w:asciiTheme="minorEastAsia" w:hAnsiTheme="minorEastAsia" w:eastAsiaTheme="minorEastAsia"/>
        </w:rPr>
        <w:t xml:space="preserve">维工作</w:t>
      </w:r>
      <w:r>
        <w:rPr>
          <w:rFonts w:hint="eastAsia" w:cs="宋体" w:asciiTheme="minorEastAsia" w:hAnsiTheme="minorEastAsia" w:eastAsiaTheme="minorEastAsia"/>
        </w:rPr>
        <w:t xml:space="preserve">必须规范，要制定明确合理的运维计划，要有完备的运维档案。 </w:t>
      </w:r>
      <w:r/>
    </w:p>
    <w:p>
      <w:pPr>
        <w:ind w:firstLine="480"/>
        <w:keepLines/>
        <w:keepNext/>
        <w:spacing w:line="440" w:lineRule="exact"/>
        <w:rPr>
          <w:rFonts w:cs="宋体" w:asciiTheme="minorEastAsia" w:hAnsiTheme="minorEastAsia" w:eastAsiaTheme="minorEastAsia"/>
        </w:rPr>
        <w:outlineLvl w:val="1"/>
      </w:pPr>
      <w:r>
        <w:rPr>
          <w:rFonts w:hint="eastAsia" w:cs="宋体" w:asciiTheme="minorEastAsia" w:hAnsiTheme="minorEastAsia" w:eastAsiaTheme="minorEastAsia"/>
        </w:rPr>
        <w:t xml:space="preserve">7、现场运维服务要求：按照沛县财政的相关规定及要求，完成日常运维工作。需供应商制定详细的现场运维服务方案。 </w:t>
      </w:r>
      <w:r/>
    </w:p>
    <w:p>
      <w:pPr>
        <w:ind w:firstLine="372"/>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8、</w:t>
      </w:r>
      <w:r>
        <w:rPr>
          <w:rFonts w:hint="eastAsia" w:cs="宋体" w:asciiTheme="minorEastAsia" w:hAnsiTheme="minorEastAsia" w:eastAsiaTheme="minorEastAsia"/>
          <w:color w:val="000000"/>
        </w:rPr>
        <w:t xml:space="preserve">系统培训要求：</w:t>
      </w:r>
      <w:r>
        <w:rPr>
          <w:rFonts w:hint="eastAsia" w:cs="宋体" w:asciiTheme="minorEastAsia" w:hAnsiTheme="minorEastAsia" w:eastAsiaTheme="minorEastAsia"/>
        </w:rPr>
        <w:t xml:space="preserve">预算管理一体化系统的用户覆盖了财政收支业务的相关操作人员。对预算管理一体化系统的所有相关操作人员免费提供全面的系统培训，需列明详细的培训课程、方案和计划安排。</w:t>
      </w:r>
      <w:r/>
    </w:p>
    <w:p>
      <w:pPr>
        <w:ind w:firstLine="480"/>
        <w:keepLines/>
        <w:keepNext/>
        <w:spacing w:line="440" w:lineRule="exact"/>
        <w:rPr>
          <w:rFonts w:cs="宋体" w:asciiTheme="minorEastAsia" w:hAnsiTheme="minorEastAsia" w:eastAsiaTheme="minorEastAsia"/>
        </w:rPr>
        <w:outlineLvl w:val="1"/>
      </w:pPr>
      <w:r>
        <w:rPr>
          <w:rFonts w:hint="eastAsia" w:cs="宋体" w:asciiTheme="minorEastAsia" w:hAnsiTheme="minorEastAsia" w:eastAsiaTheme="minorEastAsia"/>
          <w:color w:val="000000"/>
        </w:rPr>
        <w:t xml:space="preserve">9、</w:t>
      </w:r>
      <w:r>
        <w:rPr>
          <w:rFonts w:hint="eastAsia" w:cs="宋体" w:asciiTheme="minorEastAsia" w:hAnsiTheme="minorEastAsia" w:eastAsiaTheme="minorEastAsia"/>
          <w:color w:val="ff0000"/>
        </w:rPr>
        <w:t xml:space="preserve">★</w:t>
      </w:r>
      <w:r>
        <w:rPr>
          <w:rFonts w:hint="eastAsia" w:cs="宋体" w:asciiTheme="minorEastAsia" w:hAnsiTheme="minorEastAsia" w:eastAsiaTheme="minorEastAsia"/>
          <w:b/>
          <w:bCs/>
          <w:color w:val="000000"/>
        </w:rPr>
        <w:t xml:space="preserve">人员要求</w:t>
      </w: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rPr>
        <w:t xml:space="preserve">要求运维服务团队人员构成合理，技术能力良好，财政项目经验丰富，充分满足和适合项目的需要。为保障财政预算管理一体化系统稳定，在局信息中心未确认的情况下不得随意调换或变更运维人员；如需调整人员，须提前 1 </w:t>
      </w:r>
      <w:r>
        <w:rPr>
          <w:rFonts w:hint="eastAsia" w:cs="宋体" w:asciiTheme="minorEastAsia" w:hAnsiTheme="minorEastAsia" w:eastAsiaTheme="minorEastAsia"/>
        </w:rPr>
        <w:t xml:space="preserve">个</w:t>
      </w:r>
      <w:r>
        <w:rPr>
          <w:rFonts w:hint="eastAsia" w:cs="宋体" w:asciiTheme="minorEastAsia" w:hAnsiTheme="minorEastAsia" w:eastAsiaTheme="minorEastAsia"/>
        </w:rPr>
        <w:t xml:space="preserve">月通知，在征得我局书面同意后再正式调换，并做好接替人员的上岗培训和交接工作。（提供承诺书）</w:t>
      </w:r>
      <w:r/>
    </w:p>
    <w:p>
      <w:pPr>
        <w:ind w:firstLine="480"/>
        <w:keepLines/>
        <w:keepNext/>
        <w:spacing w:line="440" w:lineRule="exact"/>
        <w:rPr>
          <w:rFonts w:cs="宋体" w:asciiTheme="minorEastAsia" w:hAnsiTheme="minorEastAsia" w:eastAsiaTheme="minorEastAsia"/>
          <w:b/>
          <w:bCs/>
          <w:color w:val="000000"/>
        </w:rPr>
        <w:outlineLvl w:val="2"/>
      </w:pPr>
      <w:r>
        <w:rPr>
          <w:rFonts w:hint="eastAsia" w:cs="宋体" w:asciiTheme="minorEastAsia" w:hAnsiTheme="minorEastAsia" w:eastAsiaTheme="minorEastAsia"/>
          <w:color w:val="000000"/>
        </w:rPr>
        <w:t xml:space="preserve">10、</w:t>
      </w:r>
      <w:r>
        <w:rPr>
          <w:rFonts w:hint="eastAsia" w:cs="宋体" w:asciiTheme="minorEastAsia" w:hAnsiTheme="minorEastAsia" w:eastAsiaTheme="minorEastAsia"/>
          <w:color w:val="ff0000"/>
        </w:rPr>
        <w:t xml:space="preserve">★</w:t>
      </w:r>
      <w:r>
        <w:rPr>
          <w:rFonts w:hint="eastAsia" w:cs="宋体" w:asciiTheme="minorEastAsia" w:hAnsiTheme="minorEastAsia" w:eastAsiaTheme="minorEastAsia"/>
          <w:b/>
          <w:bCs/>
          <w:color w:val="000000"/>
        </w:rPr>
        <w:t xml:space="preserve">供应</w:t>
      </w:r>
      <w:r>
        <w:rPr>
          <w:rFonts w:hint="eastAsia" w:cs="宋体" w:asciiTheme="minorEastAsia" w:hAnsiTheme="minorEastAsia" w:eastAsiaTheme="minorEastAsia"/>
          <w:b/>
          <w:bCs/>
          <w:color w:val="000000"/>
        </w:rPr>
        <w:t xml:space="preserve">商考核</w:t>
      </w:r>
      <w:r>
        <w:rPr>
          <w:rFonts w:hint="eastAsia" w:cs="宋体" w:asciiTheme="minorEastAsia" w:hAnsiTheme="minorEastAsia" w:eastAsiaTheme="minorEastAsia"/>
          <w:b/>
          <w:bCs/>
          <w:color w:val="000000"/>
        </w:rPr>
        <w:t xml:space="preserve">要求</w:t>
      </w:r>
      <w:r/>
    </w:p>
    <w:p>
      <w:pPr>
        <w:ind w:firstLine="480"/>
        <w:jc w:val="left"/>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为确保运维服务工作稳定可靠。成交供应商</w:t>
      </w:r>
      <w:r>
        <w:rPr>
          <w:rFonts w:hint="eastAsia" w:cs="宋体" w:asciiTheme="minorEastAsia" w:hAnsiTheme="minorEastAsia" w:eastAsiaTheme="minorEastAsia"/>
          <w:color w:val="000000"/>
        </w:rPr>
        <w:t xml:space="preserve">需承诺</w:t>
      </w:r>
      <w:r>
        <w:rPr>
          <w:rFonts w:hint="eastAsia" w:cs="宋体" w:asciiTheme="minorEastAsia" w:hAnsiTheme="minorEastAsia" w:eastAsiaTheme="minorEastAsia"/>
          <w:color w:val="000000"/>
        </w:rPr>
        <w:t xml:space="preserve">在中标后一个月内通过预算一体化开发厂商的培训考核，取得相应的实施服务能力资格。（提供承诺书）</w:t>
      </w:r>
      <w:r/>
    </w:p>
    <w:p>
      <w:pPr>
        <w:pStyle w:val="1337"/>
        <w:ind w:firstLine="344"/>
        <w:rPr>
          <w:rFonts w:asciiTheme="minorEastAsia" w:hAnsiTheme="minorEastAsia" w:eastAsiaTheme="minorEastAsia"/>
        </w:rPr>
      </w:pPr>
      <w:r>
        <w:rPr>
          <w:rFonts w:asciiTheme="minorEastAsia" w:hAnsiTheme="minorEastAsia" w:eastAsiaTheme="minorEastAsia"/>
        </w:rPr>
      </w:r>
      <w:r/>
    </w:p>
    <w:p>
      <w:pPr>
        <w:ind w:firstLine="210"/>
        <w:keepLines/>
        <w:keepNext/>
        <w:spacing w:line="440" w:lineRule="exact"/>
        <w:rPr>
          <w:rFonts w:cs="仿宋" w:asciiTheme="minorEastAsia" w:hAnsiTheme="minorEastAsia" w:eastAsiaTheme="minorEastAsia"/>
          <w:sz w:val="28"/>
          <w:szCs w:val="28"/>
        </w:rPr>
        <w:outlineLvl w:val="2"/>
      </w:pPr>
      <w:r>
        <w:rPr>
          <w:rFonts w:hint="eastAsia" w:cs="宋体" w:asciiTheme="minorEastAsia" w:hAnsiTheme="minorEastAsia" w:eastAsiaTheme="minorEastAsia"/>
        </w:rPr>
        <w:t xml:space="preserve">11、</w:t>
      </w:r>
      <w:r>
        <w:rPr>
          <w:rFonts w:hint="eastAsia" w:cs="宋体" w:asciiTheme="minorEastAsia" w:hAnsiTheme="minorEastAsia" w:eastAsiaTheme="minorEastAsia"/>
          <w:b/>
          <w:bCs/>
        </w:rPr>
        <w:t xml:space="preserve">演示讲解</w:t>
      </w:r>
      <w:r/>
    </w:p>
    <w:p>
      <w:pPr>
        <w:ind w:firstLine="480"/>
        <w:keepLines/>
        <w:keepNext/>
        <w:spacing w:line="440" w:lineRule="exact"/>
        <w:rPr>
          <w:rFonts w:cs="宋体" w:asciiTheme="minorEastAsia" w:hAnsiTheme="minorEastAsia" w:eastAsiaTheme="minorEastAsia"/>
          <w:b/>
          <w:bCs/>
          <w:color w:val="000000"/>
        </w:rPr>
        <w:outlineLvl w:val="2"/>
      </w:pPr>
      <w:r>
        <w:rPr>
          <w:rFonts w:hint="eastAsia" w:cs="宋体" w:asciiTheme="minorEastAsia" w:hAnsiTheme="minorEastAsia" w:eastAsiaTheme="minorEastAsia"/>
        </w:rPr>
        <w:t xml:space="preserve">方式为视频录制，视频时间控制在8分钟内（超过8分钟的，仅根据视频前8分钟所讲解的情况评分），单个视频文件大小不得超过50M，多个视频文件大小不得超过300M。</w:t>
      </w:r>
      <w:r/>
    </w:p>
    <w:p>
      <w:pPr>
        <w:ind w:firstLine="480"/>
        <w:rPr>
          <w:rFonts w:asciiTheme="minorEastAsia" w:hAnsiTheme="minorEastAsia" w:eastAsiaTheme="minorEastAsia"/>
        </w:rPr>
      </w:pPr>
      <w:r>
        <w:rPr>
          <w:rFonts w:asciiTheme="minorEastAsia" w:hAnsiTheme="minorEastAsia" w:eastAsiaTheme="minorEastAsia"/>
        </w:rPr>
      </w:r>
      <w:r/>
    </w:p>
    <w:p>
      <w:pPr>
        <w:ind w:firstLine="480"/>
        <w:spacing w:line="440" w:lineRule="exact"/>
        <w:rPr>
          <w:rFonts w:cs="宋体" w:asciiTheme="minorEastAsia" w:hAnsiTheme="minorEastAsia" w:eastAsiaTheme="minorEastAsia"/>
          <w:b/>
        </w:rPr>
      </w:pPr>
      <w:r>
        <w:rPr>
          <w:rFonts w:hint="eastAsia" w:cs="宋体" w:asciiTheme="minorEastAsia" w:hAnsiTheme="minorEastAsia" w:eastAsiaTheme="minorEastAsia"/>
        </w:rPr>
        <w:t xml:space="preserve">   </w:t>
      </w:r>
      <w:r>
        <w:rPr>
          <w:rFonts w:hint="eastAsia" w:cs="宋体" w:asciiTheme="minorEastAsia" w:hAnsiTheme="minorEastAsia" w:eastAsiaTheme="minorEastAsia"/>
          <w:b/>
        </w:rPr>
        <w:t xml:space="preserve">说明：</w:t>
      </w:r>
      <w:r/>
    </w:p>
    <w:p>
      <w:pPr>
        <w:ind w:firstLine="482"/>
        <w:jc w:val="left"/>
        <w:spacing w:line="440" w:lineRule="exact"/>
        <w:rPr>
          <w:rFonts w:cs="宋体" w:asciiTheme="minorEastAsia" w:hAnsiTheme="minorEastAsia" w:eastAsiaTheme="minorEastAsia"/>
          <w:b/>
          <w:color w:val="ff0000"/>
        </w:rPr>
      </w:pPr>
      <w:r>
        <w:rPr>
          <w:rFonts w:hint="eastAsia" w:cs="宋体" w:asciiTheme="minorEastAsia" w:hAnsiTheme="minorEastAsia" w:eastAsiaTheme="minorEastAsia"/>
          <w:b/>
          <w:color w:val="ff0000"/>
        </w:rPr>
        <w:t xml:space="preserve">（1）以上加“</w:t>
      </w:r>
      <w:r>
        <w:rPr>
          <w:rFonts w:hint="eastAsia" w:cs="宋体" w:asciiTheme="minorEastAsia" w:hAnsiTheme="minorEastAsia" w:eastAsiaTheme="minorEastAsia"/>
          <w:color w:val="ff0000"/>
        </w:rPr>
        <w:t xml:space="preserve">★</w:t>
      </w:r>
      <w:r>
        <w:rPr>
          <w:rFonts w:hint="eastAsia" w:cs="宋体" w:asciiTheme="minorEastAsia" w:hAnsiTheme="minorEastAsia" w:eastAsiaTheme="minorEastAsia"/>
          <w:b/>
          <w:color w:val="ff0000"/>
        </w:rPr>
        <w:t xml:space="preserve">”标志的为</w:t>
      </w:r>
      <w:r>
        <w:rPr>
          <w:rFonts w:hint="eastAsia" w:cs="宋体" w:asciiTheme="minorEastAsia" w:hAnsiTheme="minorEastAsia" w:eastAsiaTheme="minorEastAsia"/>
          <w:b/>
          <w:color w:val="ff0000"/>
        </w:rPr>
        <w:t xml:space="preserve">重要响应</w:t>
      </w:r>
      <w:r>
        <w:rPr>
          <w:rFonts w:hint="eastAsia" w:cs="宋体" w:asciiTheme="minorEastAsia" w:hAnsiTheme="minorEastAsia" w:eastAsiaTheme="minorEastAsia"/>
          <w:b/>
          <w:color w:val="ff0000"/>
        </w:rPr>
        <w:t xml:space="preserve">指标。</w:t>
      </w:r>
      <w:r/>
    </w:p>
    <w:p>
      <w:pPr>
        <w:ind w:firstLine="422"/>
        <w:spacing w:line="440" w:lineRule="exact"/>
        <w:rPr>
          <w:rFonts w:cs="宋体" w:asciiTheme="minorEastAsia" w:hAnsiTheme="minorEastAsia" w:eastAsiaTheme="minorEastAsia"/>
          <w:b/>
          <w:color w:val="ff0000"/>
        </w:rPr>
      </w:pPr>
      <w:r>
        <w:rPr>
          <w:rFonts w:hint="eastAsia" w:cs="宋体" w:asciiTheme="minorEastAsia" w:hAnsiTheme="minorEastAsia" w:eastAsiaTheme="minorEastAsia"/>
          <w:b/>
          <w:color w:val="ff0000"/>
        </w:rPr>
        <w:t xml:space="preserve">（2）以上无“</w:t>
      </w:r>
      <w:r>
        <w:rPr>
          <w:rFonts w:hint="eastAsia" w:cs="宋体" w:asciiTheme="minorEastAsia" w:hAnsiTheme="minorEastAsia" w:eastAsiaTheme="minorEastAsia"/>
          <w:color w:val="ff0000"/>
        </w:rPr>
        <w:t xml:space="preserve">★</w:t>
      </w:r>
      <w:r>
        <w:rPr>
          <w:rFonts w:hint="eastAsia" w:cs="宋体" w:asciiTheme="minorEastAsia" w:hAnsiTheme="minorEastAsia" w:eastAsiaTheme="minorEastAsia"/>
          <w:b/>
          <w:color w:val="ff0000"/>
        </w:rPr>
        <w:t xml:space="preserve">”标志的为非</w:t>
      </w:r>
      <w:r>
        <w:rPr>
          <w:rFonts w:hint="eastAsia" w:cs="宋体" w:asciiTheme="minorEastAsia" w:hAnsiTheme="minorEastAsia" w:eastAsiaTheme="minorEastAsia"/>
          <w:b/>
          <w:color w:val="ff0000"/>
        </w:rPr>
        <w:t xml:space="preserve">重要响应</w:t>
      </w:r>
      <w:r>
        <w:rPr>
          <w:rFonts w:hint="eastAsia" w:cs="宋体" w:asciiTheme="minorEastAsia" w:hAnsiTheme="minorEastAsia" w:eastAsiaTheme="minorEastAsia"/>
          <w:b/>
          <w:color w:val="ff0000"/>
        </w:rPr>
        <w:t xml:space="preserve">指标</w:t>
      </w:r>
      <w:r/>
    </w:p>
    <w:p>
      <w:pPr>
        <w:pStyle w:val="1337"/>
        <w:ind w:firstLine="344"/>
        <w:rPr>
          <w:rFonts w:asciiTheme="minorEastAsia" w:hAnsiTheme="minorEastAsia" w:eastAsiaTheme="minorEastAsia"/>
        </w:rPr>
      </w:pPr>
      <w:r>
        <w:rPr>
          <w:rFonts w:asciiTheme="minorEastAsia" w:hAnsiTheme="minorEastAsia" w:eastAsiaTheme="minorEastAsia"/>
        </w:rPr>
      </w:r>
      <w:r/>
    </w:p>
    <w:p>
      <w:pPr>
        <w:ind w:firstLine="482"/>
        <w:spacing w:line="440" w:lineRule="exact"/>
        <w:tabs>
          <w:tab w:val="left" w:pos="0" w:leader="none"/>
        </w:tabs>
        <w:rPr>
          <w:rFonts w:cs="宋体" w:asciiTheme="minorEastAsia" w:hAnsiTheme="minorEastAsia" w:eastAsiaTheme="minorEastAsia"/>
          <w:b/>
          <w:bCs/>
        </w:rPr>
      </w:pPr>
      <w:r>
        <w:rPr>
          <w:rFonts w:hint="eastAsia" w:cs="宋体" w:asciiTheme="minorEastAsia" w:hAnsiTheme="minorEastAsia" w:eastAsiaTheme="minorEastAsia"/>
          <w:b/>
          <w:bCs/>
        </w:rPr>
        <w:t xml:space="preserve">四、建设规范：</w:t>
      </w:r>
      <w:r/>
    </w:p>
    <w:p>
      <w:pPr>
        <w:pStyle w:val="1149"/>
        <w:ind w:firstLine="480"/>
        <w:spacing w:line="440" w:lineRule="exact"/>
        <w:rPr>
          <w:rFonts w:asciiTheme="minorEastAsia" w:hAnsiTheme="minorEastAsia" w:eastAsiaTheme="minorEastAsia"/>
        </w:rPr>
      </w:pPr>
      <w:r>
        <w:rPr>
          <w:rFonts w:hint="eastAsia" w:asciiTheme="minorEastAsia" w:hAnsiTheme="minorEastAsia" w:eastAsiaTheme="minorEastAsia"/>
        </w:rPr>
        <w:t xml:space="preserve">系统编码应遵照财政信息化标准规范，在系统开发过程中，必须严格按照代码安全开发规范进行，防范SQL注入、</w:t>
      </w:r>
      <w:r>
        <w:rPr>
          <w:rFonts w:hint="eastAsia" w:asciiTheme="minorEastAsia" w:hAnsiTheme="minorEastAsia" w:eastAsiaTheme="minorEastAsia"/>
        </w:rPr>
        <w:t xml:space="preserve">跨站脚本</w:t>
      </w:r>
      <w:r>
        <w:rPr>
          <w:rFonts w:hint="eastAsia" w:asciiTheme="minorEastAsia" w:hAnsiTheme="minorEastAsia" w:eastAsiaTheme="minorEastAsia"/>
        </w:rPr>
        <w:t xml:space="preserve">、信息泄露等应用漏洞的出现。</w:t>
      </w:r>
      <w:r/>
    </w:p>
    <w:p>
      <w:pPr>
        <w:ind w:firstLine="48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中标人应严格遵守财政信息安全方面的规定，自觉保守采购人的信息资源秘密。项目成果以及采购人为方便项目实施所提供给中标人的工作流程、管理模式、试验数据、规程、</w:t>
      </w:r>
      <w:r>
        <w:rPr>
          <w:rFonts w:hint="eastAsia" w:cs="宋体" w:asciiTheme="minorEastAsia" w:hAnsiTheme="minorEastAsia" w:eastAsiaTheme="minorEastAsia"/>
        </w:rPr>
        <w:t xml:space="preserve">程序等相关资料文档，实施过程中所产生的资料、文档、数据、相关附属品均属于财政信息资源，中标人应保证这些信息在项目期间及项目完成后规定时间内的安全。中标人应建立并实际运行项目进展期间的信息安全管理规范，以确保项目启动、实施及完成后的信息安全。</w:t>
      </w:r>
      <w:r/>
    </w:p>
    <w:p>
      <w:pPr>
        <w:ind w:firstLine="48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非经采购人书面许可，中标人不得以任何形式泄漏以上材料。因中标</w:t>
      </w:r>
      <w:r>
        <w:rPr>
          <w:rFonts w:hint="eastAsia" w:cs="宋体" w:asciiTheme="minorEastAsia" w:hAnsiTheme="minorEastAsia" w:eastAsiaTheme="minorEastAsia"/>
        </w:rPr>
        <w:t xml:space="preserve">人原因</w:t>
      </w:r>
      <w:r>
        <w:rPr>
          <w:rFonts w:hint="eastAsia" w:cs="宋体" w:asciiTheme="minorEastAsia" w:hAnsiTheme="minorEastAsia" w:eastAsiaTheme="minorEastAsia"/>
        </w:rPr>
        <w:t xml:space="preserve">导致上述资料、文档、数据安全受到威胁的，采购人有权要求中标</w:t>
      </w:r>
      <w:r>
        <w:rPr>
          <w:rFonts w:hint="eastAsia" w:cs="宋体" w:asciiTheme="minorEastAsia" w:hAnsiTheme="minorEastAsia" w:eastAsiaTheme="minorEastAsia"/>
        </w:rPr>
        <w:t xml:space="preserve">实施商</w:t>
      </w:r>
      <w:r>
        <w:rPr>
          <w:rFonts w:hint="eastAsia" w:cs="宋体" w:asciiTheme="minorEastAsia" w:hAnsiTheme="minorEastAsia" w:eastAsiaTheme="minorEastAsia"/>
        </w:rPr>
        <w:t xml:space="preserve">采取措施消除影响，并赔偿相应损失。</w:t>
      </w:r>
      <w:r/>
    </w:p>
    <w:p>
      <w:pPr>
        <w:contextualSpacing/>
        <w:ind w:firstLine="482"/>
        <w:spacing w:before="240" w:line="440" w:lineRule="exact"/>
        <w:tabs>
          <w:tab w:val="left" w:pos="0" w:leader="none"/>
        </w:tabs>
        <w:rPr>
          <w:rFonts w:cs="宋体" w:asciiTheme="minorEastAsia" w:hAnsiTheme="minorEastAsia" w:eastAsiaTheme="minorEastAsia"/>
          <w:b/>
          <w:bCs/>
        </w:rPr>
      </w:pPr>
      <w:r>
        <w:rPr>
          <w:rFonts w:hint="eastAsia" w:cs="宋体" w:asciiTheme="minorEastAsia" w:hAnsiTheme="minorEastAsia" w:eastAsiaTheme="minorEastAsia"/>
          <w:b/>
          <w:bCs/>
        </w:rPr>
        <w:t xml:space="preserve">五、项目实施要求</w:t>
      </w:r>
      <w:r/>
    </w:p>
    <w:p>
      <w:pPr>
        <w:contextualSpacing/>
        <w:ind w:firstLine="482"/>
        <w:spacing w:before="240" w:line="440" w:lineRule="exact"/>
        <w:tabs>
          <w:tab w:val="left" w:pos="0" w:leader="none"/>
        </w:tabs>
        <w:rPr>
          <w:rFonts w:cs="宋体" w:asciiTheme="minorEastAsia" w:hAnsiTheme="minorEastAsia" w:eastAsiaTheme="minorEastAsia"/>
          <w:b/>
          <w:bCs/>
        </w:rPr>
      </w:pPr>
      <w:r>
        <w:rPr>
          <w:rFonts w:hint="eastAsia" w:cs="宋体" w:asciiTheme="minorEastAsia" w:hAnsiTheme="minorEastAsia" w:eastAsiaTheme="minorEastAsia"/>
          <w:b/>
          <w:bCs/>
          <w:color w:val="000000"/>
        </w:rPr>
        <w:t xml:space="preserve">沛县财政预算管理一体化系统运维服务及实施要求</w:t>
      </w:r>
      <w:r/>
    </w:p>
    <w:p>
      <w:pPr>
        <w:ind w:firstLine="482"/>
        <w:keepLines/>
        <w:keepNext/>
        <w:spacing w:line="440" w:lineRule="exact"/>
        <w:rPr>
          <w:rFonts w:cs="宋体" w:asciiTheme="minorEastAsia" w:hAnsiTheme="minorEastAsia" w:eastAsiaTheme="minorEastAsia"/>
          <w:color w:val="000000"/>
        </w:rPr>
        <w:outlineLvl w:val="3"/>
      </w:pPr>
      <w:r>
        <w:rPr>
          <w:rFonts w:hint="eastAsia" w:cs="宋体" w:asciiTheme="minorEastAsia" w:hAnsiTheme="minorEastAsia" w:eastAsiaTheme="minorEastAsia"/>
          <w:b/>
          <w:bCs/>
          <w:color w:val="000000"/>
        </w:rPr>
        <w:t xml:space="preserve">1、 系统日常维护</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提供日常操作业务咨询，修复</w:t>
      </w:r>
      <w:r>
        <w:rPr>
          <w:rFonts w:hint="eastAsia" w:cs="宋体" w:asciiTheme="minorEastAsia" w:hAnsiTheme="minorEastAsia" w:eastAsiaTheme="minorEastAsia"/>
          <w:color w:val="000000"/>
        </w:rPr>
        <w:t xml:space="preserve">异常业务</w:t>
      </w:r>
      <w:r>
        <w:rPr>
          <w:rFonts w:hint="eastAsia" w:cs="宋体" w:asciiTheme="minorEastAsia" w:hAnsiTheme="minorEastAsia" w:eastAsiaTheme="minorEastAsia"/>
          <w:color w:val="000000"/>
        </w:rPr>
        <w:t xml:space="preserve">操作。</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完成系统初始化，编制查询报表，提供日常调整、配置服务，如配置系统参数、业务参数、凭单格式、打印设置、计算公式、视图、报表模板等。</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与系统开发公司协调系统版本升级、打补丁，调整中间件、插件等相关设置，排除系统运行中出现的故障等。</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收集、整理各类故障记录，分析具体原因并协调各方改进。</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提供系统实施运维文档，包括且不限于用户手册、系统手册、应急预案、故障紧急处理措施等。</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提供年度结转服务，包括建立新年度账、年底业务数据调整、上年数据结转等。</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提供系统回流数据的备份服务，确保数据安全性。</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系统巡检：为了排除系统运行隐患，保证财政预算管理一体化系统长期稳定运行，成交供应商必须提供定期（至少每月一次)巡检服务。</w:t>
      </w:r>
      <w:r/>
    </w:p>
    <w:p>
      <w:pPr>
        <w:ind w:firstLine="482"/>
        <w:keepLines/>
        <w:keepNext/>
        <w:spacing w:line="440" w:lineRule="exact"/>
        <w:rPr>
          <w:rFonts w:cs="宋体" w:asciiTheme="minorEastAsia" w:hAnsiTheme="minorEastAsia" w:eastAsiaTheme="minorEastAsia"/>
          <w:b/>
          <w:bCs/>
          <w:color w:val="000000"/>
        </w:rPr>
        <w:outlineLvl w:val="3"/>
      </w:pPr>
      <w:r>
        <w:rPr>
          <w:rFonts w:hint="eastAsia" w:cs="宋体" w:asciiTheme="minorEastAsia" w:hAnsiTheme="minorEastAsia" w:eastAsiaTheme="minorEastAsia"/>
          <w:b/>
          <w:bCs/>
          <w:color w:val="000000"/>
        </w:rPr>
        <w:t xml:space="preserve">2、系统应急服务要求</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提供系统应急服务，主要包括：</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为降低系统运行风险，在系统上线或更新前需提交应急事件处理方案，用于应对系统上线或更新后的问题处理。应急事件处理方案内容包括应急处置范围，应急处置方案风险分析，应急处置验证通过和失败准则，应急处置方法，应急处置问题跟踪策略等。</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（2）为保障业务高峰期内系统平稳运行，需根据财政业务周期性特点，加大运</w:t>
      </w:r>
      <w:r>
        <w:rPr>
          <w:rFonts w:hint="eastAsia" w:cs="宋体" w:asciiTheme="minorEastAsia" w:hAnsiTheme="minorEastAsia" w:eastAsiaTheme="minorEastAsia"/>
          <w:color w:val="000000"/>
        </w:rPr>
        <w:t xml:space="preserve">维保障</w:t>
      </w:r>
      <w:r>
        <w:rPr>
          <w:rFonts w:hint="eastAsia" w:cs="宋体" w:asciiTheme="minorEastAsia" w:hAnsiTheme="minorEastAsia" w:eastAsiaTheme="minorEastAsia"/>
          <w:color w:val="000000"/>
        </w:rPr>
        <w:t xml:space="preserve">力度，增加驻场服务，以缓解业务高峰期间的系统压力风险。</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（3）突发情况排查及处理：对于出现如断网、省厅升级维护、证书到期或其他原因导致系统异常，运维团队必须给予及时响应，并配合采购方排除故障，确保系统在最短时</w:t>
      </w:r>
      <w:r>
        <w:rPr>
          <w:rFonts w:hint="eastAsia" w:cs="宋体" w:asciiTheme="minorEastAsia" w:hAnsiTheme="minorEastAsia" w:eastAsiaTheme="minorEastAsia"/>
          <w:color w:val="000000"/>
        </w:rPr>
        <w:t xml:space="preserve">间内恢复，尽量降低突发情况造成的损失。</w:t>
      </w:r>
      <w:r/>
    </w:p>
    <w:p>
      <w:pPr>
        <w:ind w:firstLine="482"/>
        <w:keepLines/>
        <w:keepNext/>
        <w:spacing w:line="440" w:lineRule="exact"/>
        <w:rPr>
          <w:rFonts w:cs="宋体" w:asciiTheme="minorEastAsia" w:hAnsiTheme="minorEastAsia" w:eastAsiaTheme="minorEastAsia"/>
          <w:b/>
          <w:bCs/>
          <w:color w:val="000000"/>
        </w:rPr>
        <w:outlineLvl w:val="3"/>
      </w:pPr>
      <w:r>
        <w:rPr>
          <w:rFonts w:hint="eastAsia" w:cs="宋体" w:asciiTheme="minorEastAsia" w:hAnsiTheme="minorEastAsia" w:eastAsiaTheme="minorEastAsia"/>
          <w:b/>
          <w:bCs/>
          <w:color w:val="000000"/>
        </w:rPr>
        <w:t xml:space="preserve">3、运维服务的工作要求</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实施服务要充分考虑容错、应急、负载等要求，结合严谨的测试管理，以保证系统的高可用性。</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实施服务模式包括现场支持、电话咨询、Email等。</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（1）现场服务</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成交供应商负责提供现场服务，服务工作包括软件使用咨询、软件异常情况处理、数据异常维护、系统缺陷修复、系统迁移、重新安装等服务。并根据采购人需要，派技术服务人员到采购单位现场服务。包括软件使用咨询、软件异常情况处理、软件数据异常的维护等。现场指导采购人完成系统操作，对系统的功能操作或采购人提出的其他系统问题进行现场讲解，对采购人进行系统操作培训等。</w:t>
      </w:r>
      <w:r/>
    </w:p>
    <w:p>
      <w:pPr>
        <w:ind w:firstLine="480"/>
        <w:jc w:val="left"/>
        <w:spacing w:line="44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驻场人员为用户提供工作日每天 8小时现场、电话、传真、电子邮件等方式的服务。对用户的服务请求和问题及时响应，并将其直接转给相关技术工程师，确保 迅速给予以解答或回复。 </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（2）电话服务标准</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成交供应商提供7*24小时电话服务，在日常技术支持服务中，服务团队接听财政用户、预算单位用户的热线电话，详细记录问题并解答用户提出的问题，及时更新对应系统的运维知识库，做好问题跟踪记录。对电话服务承诺如下：</w:t>
      </w:r>
      <w:r>
        <w:rPr>
          <w:rFonts w:hint="eastAsia" w:cs="宋体" w:asciiTheme="minorEastAsia" w:hAnsiTheme="minorEastAsia" w:eastAsiaTheme="minorEastAsia"/>
          <w:iCs/>
          <w:color w:val="000000"/>
        </w:rPr>
        <w:t xml:space="preserve">（1）工作日内实时响应客户电话（2）非工作日30分钟内回复客户电话。（提供承诺函，扫描上传）</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（3）故障响应标准</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积极与系统开发运维团队沟通协调，对一般故障，在半小时内响应并在1小时内解决；重大故障在2小时内解决。</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（4）服务人员要求</w:t>
      </w:r>
      <w:r/>
    </w:p>
    <w:p>
      <w:pPr>
        <w:ind w:firstLine="480"/>
        <w:spacing w:line="440" w:lineRule="exact"/>
        <w:rPr>
          <w:rFonts w:cs="宋体" w:asciiTheme="minorEastAsia" w:hAnsiTheme="minorEastAsia" w:eastAsiaTheme="minorEastAsia"/>
          <w:iCs/>
          <w:color w:val="000000"/>
        </w:rPr>
      </w:pPr>
      <w:r>
        <w:rPr>
          <w:rFonts w:hint="eastAsia" w:cs="宋体" w:asciiTheme="minorEastAsia" w:hAnsiTheme="minorEastAsia" w:eastAsiaTheme="minorEastAsia"/>
          <w:color w:val="000000"/>
        </w:rPr>
        <w:t xml:space="preserve">为保障项目质量，需提供充足的人力资源驻场运</w:t>
      </w:r>
      <w:r>
        <w:rPr>
          <w:rFonts w:hint="eastAsia" w:cs="宋体" w:asciiTheme="minorEastAsia" w:hAnsiTheme="minorEastAsia" w:eastAsiaTheme="minorEastAsia"/>
          <w:color w:val="000000"/>
        </w:rPr>
        <w:t xml:space="preserve">维实施</w:t>
      </w:r>
      <w:r>
        <w:rPr>
          <w:rFonts w:hint="eastAsia" w:cs="宋体" w:asciiTheme="minorEastAsia" w:hAnsiTheme="minorEastAsia" w:eastAsiaTheme="minorEastAsia"/>
          <w:color w:val="000000"/>
        </w:rPr>
        <w:t xml:space="preserve">服务，要求运维服务团队人员构成合理，技术背景良好，财政项目经验丰富，充分满足和适合项目的需要。</w:t>
      </w:r>
      <w:r>
        <w:rPr>
          <w:rFonts w:hint="eastAsia" w:cs="宋体" w:asciiTheme="minorEastAsia" w:hAnsiTheme="minorEastAsia" w:eastAsiaTheme="minorEastAsia"/>
          <w:iCs/>
          <w:color w:val="000000"/>
        </w:rPr>
        <w:t xml:space="preserve">必须至少2名运维人员（不含项目经理）常驻沛县财政局工作，为保障财政预算管理一体化系统稳定，在采购单位未确认的情况下不得随意调换或变更运维人员；如需调整人员（除采购方要求外），须提前1个月通知，在征得甲方书面同意后再正式调换，并做好接替人员的上岗培训和交接工作。 </w:t>
      </w:r>
      <w:r>
        <w:rPr>
          <w:rFonts w:hint="eastAsia" w:cs="宋体" w:asciiTheme="minorEastAsia" w:hAnsiTheme="minorEastAsia" w:eastAsiaTheme="minorEastAsia"/>
          <w:b/>
          <w:bCs/>
          <w:iCs/>
          <w:color w:val="000000"/>
        </w:rPr>
        <w:t xml:space="preserve">供应商须按上述要求列明相关人员，并提供供应商近三个月中任意一个月份(不含投标当月))为上述人员缴纳的</w:t>
      </w:r>
      <w:r>
        <w:rPr>
          <w:rFonts w:hint="eastAsia" w:cs="宋体" w:asciiTheme="minorEastAsia" w:hAnsiTheme="minorEastAsia" w:eastAsiaTheme="minorEastAsia"/>
          <w:b/>
          <w:bCs/>
          <w:iCs/>
          <w:color w:val="000000"/>
        </w:rPr>
        <w:t xml:space="preserve">社保证明</w:t>
      </w:r>
      <w:r>
        <w:rPr>
          <w:rFonts w:hint="eastAsia" w:cs="宋体" w:asciiTheme="minorEastAsia" w:hAnsiTheme="minorEastAsia" w:eastAsiaTheme="minorEastAsia"/>
          <w:b/>
          <w:bCs/>
          <w:iCs/>
          <w:color w:val="000000"/>
        </w:rPr>
        <w:t xml:space="preserve">，扫描上传。</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驻场实施服务人员在沛县财政局的统一领导下开展项目要求的工作。</w:t>
      </w:r>
      <w:r/>
    </w:p>
    <w:p>
      <w:pPr>
        <w:ind w:firstLine="482"/>
        <w:keepLines/>
        <w:keepNext/>
        <w:spacing w:line="440" w:lineRule="exact"/>
        <w:rPr>
          <w:rFonts w:cs="宋体" w:asciiTheme="minorEastAsia" w:hAnsiTheme="minorEastAsia" w:eastAsiaTheme="minorEastAsia"/>
          <w:b/>
          <w:bCs/>
          <w:color w:val="000000"/>
        </w:rPr>
        <w:outlineLvl w:val="3"/>
      </w:pPr>
      <w:r>
        <w:rPr>
          <w:rFonts w:hint="eastAsia" w:cs="宋体" w:asciiTheme="minorEastAsia" w:hAnsiTheme="minorEastAsia" w:eastAsiaTheme="minorEastAsia"/>
          <w:b/>
          <w:bCs/>
          <w:color w:val="000000"/>
        </w:rPr>
        <w:t xml:space="preserve">4、安全及保密要求</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w:t>
      </w:r>
      <w:r>
        <w:rPr>
          <w:rFonts w:hint="eastAsia" w:cs="宋体" w:asciiTheme="minorEastAsia" w:hAnsiTheme="minorEastAsia" w:eastAsiaTheme="minorEastAsia"/>
          <w:color w:val="000000"/>
        </w:rPr>
        <w:t xml:space="preserve">安全运维管理</w:t>
      </w:r>
      <w:r>
        <w:rPr>
          <w:rFonts w:hint="eastAsia" w:cs="宋体" w:asciiTheme="minorEastAsia" w:hAnsiTheme="minorEastAsia" w:eastAsiaTheme="minorEastAsia"/>
          <w:color w:val="000000"/>
        </w:rPr>
        <w:t xml:space="preserve">要求</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成交供应商必须规范日常的安全操作，通过实施必要的安全运行维护措施，保障符合财政部的总体安全策略。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（2）技术安全防护要求</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规范管理信息化设备的安全维护；根据工作所需设置最小访问权限；禁止将系统管理员权限授予其他人员；禁止绕过运</w:t>
      </w:r>
      <w:r>
        <w:rPr>
          <w:rFonts w:hint="eastAsia" w:cs="宋体" w:asciiTheme="minorEastAsia" w:hAnsiTheme="minorEastAsia" w:eastAsiaTheme="minorEastAsia"/>
          <w:color w:val="000000"/>
        </w:rPr>
        <w:t xml:space="preserve">维安全</w:t>
      </w:r>
      <w:r>
        <w:rPr>
          <w:rFonts w:hint="eastAsia" w:cs="宋体" w:asciiTheme="minorEastAsia" w:hAnsiTheme="minorEastAsia" w:eastAsiaTheme="minorEastAsia"/>
          <w:color w:val="000000"/>
        </w:rPr>
        <w:t xml:space="preserve">审计系统对基础软件进行远程维护；严格控制运</w:t>
      </w:r>
      <w:r>
        <w:rPr>
          <w:rFonts w:hint="eastAsia" w:cs="宋体" w:asciiTheme="minorEastAsia" w:hAnsiTheme="minorEastAsia" w:eastAsiaTheme="minorEastAsia"/>
          <w:color w:val="000000"/>
        </w:rPr>
        <w:t xml:space="preserve">维工具</w:t>
      </w:r>
      <w:r>
        <w:rPr>
          <w:rFonts w:hint="eastAsia" w:cs="宋体" w:asciiTheme="minorEastAsia" w:hAnsiTheme="minorEastAsia" w:eastAsiaTheme="minorEastAsia"/>
          <w:color w:val="000000"/>
        </w:rPr>
        <w:t xml:space="preserve">的使用，经过采购人审核后才可接入财政网络进行操作；规范财政网络和信息系统软硬件的配置管理，信息系统配置、升级或改造等方面的变更按照审批流程操作。</w:t>
      </w:r>
      <w:r>
        <w:rPr>
          <w:rFonts w:hint="eastAsia" w:cs="宋体" w:asciiTheme="minorEastAsia" w:hAnsiTheme="minorEastAsia" w:eastAsiaTheme="minorEastAsia"/>
          <w:color w:val="000000"/>
        </w:rPr>
        <w:t xml:space="preserve">因运维实施</w:t>
      </w:r>
      <w:r>
        <w:rPr>
          <w:rFonts w:hint="eastAsia" w:cs="宋体" w:asciiTheme="minorEastAsia" w:hAnsiTheme="minorEastAsia" w:eastAsiaTheme="minorEastAsia"/>
          <w:color w:val="000000"/>
        </w:rPr>
        <w:t xml:space="preserve">人员配置错误、操作错误，造成系统、设备、资金损失，追究相关公司责任。</w:t>
      </w:r>
      <w:r/>
    </w:p>
    <w:p>
      <w:pPr>
        <w:ind w:firstLine="480"/>
        <w:spacing w:line="44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（3）信息保密要求</w:t>
      </w:r>
      <w:r/>
    </w:p>
    <w:p>
      <w:pPr>
        <w:ind w:firstLine="480"/>
        <w:spacing w:line="440" w:lineRule="exact"/>
        <w:rPr>
          <w:rFonts w:cs="宋体" w:asciiTheme="minorEastAsia" w:hAnsiTheme="minorEastAsia" w:eastAsiaTheme="minorEastAsia"/>
          <w:iCs/>
          <w:color w:val="000000"/>
        </w:rPr>
      </w:pPr>
      <w:r>
        <w:rPr>
          <w:rFonts w:hint="eastAsia" w:cs="宋体" w:asciiTheme="minorEastAsia" w:hAnsiTheme="minorEastAsia" w:eastAsiaTheme="minorEastAsia"/>
          <w:iCs/>
          <w:color w:val="000000"/>
        </w:rPr>
        <w:t xml:space="preserve">成交供应商承诺对采购人提供的内部资料、数据和信息予以保密。未经采购人书面许可，不许以任何形式向第三方透露。成交供应商应与驻场运维服务人员签订保密协议，督促运维服务人员严格遵守保密规定。</w:t>
      </w:r>
      <w:r/>
    </w:p>
    <w:p>
      <w:pPr>
        <w:contextualSpacing/>
        <w:ind w:firstLine="482"/>
        <w:spacing w:before="240" w:line="440" w:lineRule="exact"/>
        <w:tabs>
          <w:tab w:val="left" w:pos="0" w:leader="none"/>
        </w:tabs>
        <w:rPr>
          <w:rFonts w:cs="宋体" w:asciiTheme="minorEastAsia" w:hAnsiTheme="minorEastAsia" w:eastAsiaTheme="minorEastAsia"/>
          <w:b/>
          <w:bCs/>
        </w:rPr>
      </w:pPr>
      <w:r>
        <w:rPr>
          <w:rFonts w:hint="eastAsia" w:cs="宋体" w:asciiTheme="minorEastAsia" w:hAnsiTheme="minorEastAsia" w:eastAsiaTheme="minorEastAsia"/>
          <w:b/>
          <w:bCs/>
        </w:rPr>
        <w:t xml:space="preserve">六、售后服务及培训要求</w:t>
      </w:r>
      <w:r/>
    </w:p>
    <w:p>
      <w:pPr>
        <w:ind w:firstLine="48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（一）售后服务要求</w:t>
      </w:r>
      <w:r/>
    </w:p>
    <w:p>
      <w:pPr>
        <w:ind w:firstLine="48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1、质保期要求：从项目验收合格之日起不少于3年的原厂免费质保。中标后签合同前中标人向采购人提供原厂质保函原件。</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2、售后服务具体要求：</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（1）免费质保期内，所有系统的维护均为免费（易耗品除外），所有的上门服务产生的费用均不再收取；质保期后，中标人提供终生服务。</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2）中标人组织每季度对系统进行全面维护，以保证系统工作在最佳状态，减少系统的故障率。各设备有详细的维护记录，记录内容包括检查时间、检查情况、清洁保养时间和每次维护时间、维护内容、维护结果等。</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（3）遇有重要节假日、重大活动、特殊任务时，中标人根据采购人需求，协助采购人进行各活动的保障工作，全力保障系统的正常运行。</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（4）售后服务期内会议终端、前端设备、大屏控制系统等，须提供免费的升级服务，其中包括产品的纠错性、适应性、预防性与完善性维护；</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（5）在维保期内，必须承诺7*24小时全天候服务，2小时现场响应，8小时到达现场，采购人所提出的维修要求</w:t>
      </w:r>
      <w:r>
        <w:rPr>
          <w:rFonts w:hint="eastAsia" w:cs="宋体" w:asciiTheme="minorEastAsia" w:hAnsiTheme="minorEastAsia" w:eastAsiaTheme="minorEastAsia"/>
        </w:rPr>
        <w:t xml:space="preserve">作出</w:t>
      </w:r>
      <w:r>
        <w:rPr>
          <w:rFonts w:hint="eastAsia" w:cs="宋体" w:asciiTheme="minorEastAsia" w:hAnsiTheme="minorEastAsia" w:eastAsiaTheme="minorEastAsia"/>
        </w:rPr>
        <w:t xml:space="preserve">实质性响应。免费维保期内</w:t>
      </w:r>
      <w:r>
        <w:rPr>
          <w:rFonts w:hint="eastAsia" w:cs="宋体" w:asciiTheme="minorEastAsia" w:hAnsiTheme="minorEastAsia" w:eastAsiaTheme="minorEastAsia"/>
        </w:rPr>
        <w:t xml:space="preserve">中标认须对</w:t>
      </w:r>
      <w:r>
        <w:rPr>
          <w:rFonts w:hint="eastAsia" w:cs="宋体" w:asciiTheme="minorEastAsia" w:hAnsiTheme="minorEastAsia" w:eastAsiaTheme="minorEastAsia"/>
        </w:rPr>
        <w:t xml:space="preserve">整个系统提供升级更新及其他的支持服务，并提供7*24 小时技术支持，包括各种软件系统故障及对各种突发事件采取应急措施等，服务响应时间为8小时；中标人在维护服务过程中必须认真严格执行国家相关行业规范，加强安全管理工作，所需相关人员、各类车辆、各类工具和各类耗材仪表等均自行解决，如遇意外人身事故、设备事故、交通违章等状况，均自行承担相应的责任。</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 (二)培训要求</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1、中标人需在项目验收前为采购人的相关人员进行现场培训，在培训工作开始前向业主提供培训资料，包括中文操作、维修手册、培训课程文档等。</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2、接受培训的人员培训结束后要能够了解系统及设备的基本结构、工作原理及操作程序，可以熟练分析系统软件和硬件的故障情况，能进行实际操作和日常维护、排除一般故障。</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3、培训课程包括理论课/实践课，主要内容包括：显示屏系统的基本工作原理、系统的设备安装情况、系显示屏统的操作和管理、系统的维修和保养、设备实物、系统图纸的查阅、系统的故障诊断等。</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 （三）投标文件要求：</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1.投标文件中提供《售后服务及培训方案》</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2.《售后服务及培训方案》包括以下内容：</w:t>
      </w:r>
      <w:r/>
    </w:p>
    <w:p>
      <w:pPr>
        <w:ind w:firstLine="480"/>
        <w:jc w:val="left"/>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（1）质保期；</w:t>
      </w:r>
      <w:r/>
    </w:p>
    <w:p>
      <w:pPr>
        <w:ind w:firstLine="480"/>
        <w:jc w:val="left"/>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（2）售后服务具体方案；</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（3）培训方案。</w:t>
      </w:r>
      <w:r/>
    </w:p>
    <w:p>
      <w:pPr>
        <w:contextualSpacing/>
        <w:ind w:firstLine="482"/>
        <w:spacing w:before="240" w:line="440" w:lineRule="exact"/>
        <w:tabs>
          <w:tab w:val="left" w:pos="0" w:leader="none"/>
        </w:tabs>
        <w:rPr>
          <w:rFonts w:cs="宋体" w:asciiTheme="minorEastAsia" w:hAnsiTheme="minorEastAsia" w:eastAsiaTheme="minorEastAsia"/>
          <w:b/>
          <w:bCs/>
        </w:rPr>
      </w:pPr>
      <w:r>
        <w:rPr>
          <w:rFonts w:hint="eastAsia" w:cs="宋体" w:asciiTheme="minorEastAsia" w:hAnsiTheme="minorEastAsia" w:eastAsiaTheme="minorEastAsia"/>
          <w:b/>
          <w:bCs/>
        </w:rPr>
        <w:t xml:space="preserve">七、验收标准（验收要求、验收标准和程序）要求：</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w:t>
      </w:r>
      <w:r>
        <w:rPr>
          <w:rFonts w:hint="eastAsia" w:cs="宋体" w:asciiTheme="minorEastAsia" w:hAnsiTheme="minorEastAsia" w:eastAsiaTheme="minorEastAsia"/>
        </w:rPr>
        <w:t xml:space="preserve">一</w:t>
      </w:r>
      <w:r>
        <w:rPr>
          <w:rFonts w:hint="eastAsia" w:cs="宋体" w:asciiTheme="minorEastAsia" w:hAnsiTheme="minorEastAsia" w:eastAsiaTheme="minorEastAsia"/>
        </w:rPr>
        <w:t xml:space="preserve">) 履约验收的时间、方式、程序要求：见招标文件《拟签订的合同文本》。</w:t>
      </w:r>
      <w:r/>
    </w:p>
    <w:p>
      <w:pPr>
        <w:contextualSpacing/>
        <w:ind w:firstLine="480"/>
        <w:spacing w:before="240" w:line="440" w:lineRule="exact"/>
        <w:tabs>
          <w:tab w:val="left" w:pos="0" w:leader="none"/>
        </w:tabs>
        <w:rPr>
          <w:rFonts w:cs="宋体" w:asciiTheme="minorEastAsia" w:hAnsiTheme="minorEastAsia" w:eastAsiaTheme="minorEastAsia"/>
        </w:rPr>
      </w:pPr>
      <w:r>
        <w:rPr>
          <w:rFonts w:hint="eastAsia" w:cs="宋体" w:asciiTheme="minorEastAsia" w:hAnsiTheme="minorEastAsia" w:eastAsiaTheme="minorEastAsia"/>
        </w:rPr>
        <w:t xml:space="preserve">(二) 验收标准：以合同乙方的投标响应文件和供应商的澄清、说明或者更正为验收标准；供应商的投标响应文件和供应商的澄清、说明或者更正不明确的，以此项目招标文件相关要求为验收标准；供应商的投标响应文件和供应商的澄清、说明或者更正和此项目招标文件相关要求都不明确的，按国家相关标准；以上都不明确的，以通常标准为准。</w:t>
      </w:r>
      <w:r/>
    </w:p>
    <w:p>
      <w:pPr>
        <w:rPr>
          <w:rFonts w:cs="宋体" w:asciiTheme="minorEastAsia" w:hAnsiTheme="minorEastAsia" w:eastAsiaTheme="minorEastAsia"/>
        </w:rPr>
      </w:pPr>
      <w:r>
        <w:rPr>
          <w:rFonts w:hint="eastAsia" w:cs="宋体" w:asciiTheme="minorEastAsia" w:hAnsiTheme="minorEastAsia" w:eastAsiaTheme="minorEastAsia"/>
        </w:rPr>
        <w:t xml:space="preserve">(三) 验收程序：项目建设完成后试运行三个月后，采购人以招标文件、中标的投标文件、合同为依据，成立验收小组，负责对项目进行全面的验收，中标人在验收时须向采购人提供详细的验收方案及验收文件（包含招投标文件、合同、实施方案、到货验收单、设备位置分布表、强、弱电线路图、地址规划表、培训文档、结算清单、验收结论等文档）。采购人在组织验收后出具验收报告。</w:t>
      </w:r>
      <w:r/>
    </w:p>
    <w:p>
      <w:pPr>
        <w:ind w:firstLine="482"/>
        <w:jc w:val="left"/>
        <w:spacing w:line="440" w:lineRule="exact"/>
        <w:tabs>
          <w:tab w:val="left" w:pos="0" w:leader="none"/>
        </w:tabs>
        <w:rPr>
          <w:rFonts w:cs="宋体" w:asciiTheme="minorEastAsia" w:hAnsiTheme="minorEastAsia" w:eastAsiaTheme="minorEastAsia"/>
          <w:b/>
          <w:bCs/>
        </w:rPr>
      </w:pPr>
      <w:r>
        <w:rPr>
          <w:rFonts w:hint="eastAsia" w:cs="宋体" w:asciiTheme="minorEastAsia" w:hAnsiTheme="minorEastAsia" w:eastAsiaTheme="minorEastAsia"/>
          <w:b/>
          <w:bCs/>
        </w:rPr>
        <w:t xml:space="preserve">八、关于支付（采购资金的支付方式、时间、条件）的要求</w:t>
      </w:r>
      <w:r/>
    </w:p>
    <w:p>
      <w:pPr>
        <w:ind w:firstLine="482"/>
        <w:jc w:val="left"/>
        <w:spacing w:line="440" w:lineRule="exact"/>
        <w:tabs>
          <w:tab w:val="left" w:pos="0" w:leader="none"/>
        </w:tabs>
        <w:rPr>
          <w:rFonts w:cs="宋体" w:asciiTheme="minorEastAsia" w:hAnsiTheme="minorEastAsia" w:eastAsiaTheme="minorEastAsia"/>
          <w:b/>
        </w:rPr>
      </w:pPr>
      <w:r>
        <w:rPr>
          <w:rFonts w:hint="eastAsia" w:cs="宋体" w:asciiTheme="minorEastAsia" w:hAnsiTheme="minorEastAsia" w:eastAsiaTheme="minorEastAsia"/>
          <w:b/>
        </w:rPr>
        <w:t xml:space="preserve">招标文件中《拟签订的合同文本》中《合同专用条款》中“支付（采购资金的支付方式、时间、条件）”为不允许偏离的实质性要求和条件，如有偏离，在符合性审查时按照投标无效处理。</w:t>
      </w:r>
      <w:r/>
    </w:p>
    <w:p>
      <w:pPr>
        <w:pStyle w:val="1127"/>
        <w:rPr>
          <w:rFonts w:asciiTheme="minorEastAsia" w:hAnsiTheme="minorEastAsia" w:eastAsiaTheme="minorEastAsia"/>
        </w:rPr>
      </w:pPr>
      <w:r>
        <w:rPr>
          <w:rFonts w:asciiTheme="minorEastAsia" w:hAnsiTheme="minorEastAsia" w:eastAsiaTheme="minorEastAsia"/>
        </w:rPr>
      </w:r>
      <w:r/>
    </w:p>
    <w:p>
      <w:pPr>
        <w:spacing w:after="48" w:line="360" w:lineRule="auto"/>
        <w:rPr>
          <w:rFonts w:asciiTheme="minorEastAsia" w:hAnsiTheme="minorEastAsia" w:eastAsiaTheme="minorEastAsia"/>
        </w:rPr>
      </w:pPr>
      <w:r>
        <w:rPr>
          <w:rFonts w:hint="eastAsia" w:cs="宋体" w:asciiTheme="minorEastAsia" w:hAnsiTheme="minorEastAsia" w:eastAsiaTheme="minorEastAsia"/>
          <w:b/>
          <w:sz w:val="24"/>
        </w:rPr>
        <w:t xml:space="preserve">九</w:t>
      </w:r>
      <w:r>
        <w:rPr>
          <w:rFonts w:hint="eastAsia" w:cs="宋体" w:asciiTheme="minorEastAsia" w:hAnsiTheme="minorEastAsia" w:eastAsiaTheme="minorEastAsia"/>
          <w:b/>
          <w:sz w:val="24"/>
        </w:rPr>
        <w:t xml:space="preserve">、</w:t>
      </w:r>
      <w:r>
        <w:rPr>
          <w:rFonts w:hint="eastAsia" w:cs="宋体" w:asciiTheme="minorEastAsia" w:hAnsiTheme="minorEastAsia" w:eastAsiaTheme="minorEastAsia"/>
          <w:sz w:val="24"/>
          <w:szCs w:val="18"/>
        </w:rPr>
        <w:t xml:space="preserve">其他要求：</w:t>
      </w:r>
      <w:r>
        <w:rPr>
          <w:rFonts w:hint="eastAsia" w:cs="宋体" w:asciiTheme="minorEastAsia" w:hAnsiTheme="minorEastAsia" w:eastAsiaTheme="minorEastAsia"/>
          <w:b/>
          <w:sz w:val="24"/>
        </w:rPr>
        <w:t xml:space="preserve">见《磋商文件》附件：</w:t>
      </w:r>
      <w:r>
        <w:rPr>
          <w:rFonts w:asciiTheme="minorEastAsia" w:hAnsiTheme="minorEastAsia" w:eastAsiaTheme="minorEastAsia"/>
        </w:rPr>
        <w:t xml:space="preserve"> </w:t>
      </w:r>
      <w:r>
        <w:rPr>
          <w:rFonts w:hint="eastAsia" w:cs="宋体" w:asciiTheme="minorEastAsia" w:hAnsiTheme="minorEastAsia" w:eastAsiaTheme="minorEastAsia"/>
          <w:b/>
        </w:rPr>
        <w:t xml:space="preserve">《拟签订的合同文本》</w:t>
      </w:r>
      <w:r/>
    </w:p>
    <w:p>
      <w:pPr>
        <w:pStyle w:val="1316"/>
        <w:spacing w:before="0" w:beforeAutospacing="0" w:after="0" w:afterAutospacing="0" w:line="360" w:lineRule="auto"/>
        <w:rPr>
          <w:rFonts w:asciiTheme="minorEastAsia" w:hAnsiTheme="minorEastAsia" w:eastAsiaTheme="minorEastAsia"/>
          <w:b/>
          <w:bCs/>
          <w:sz w:val="36"/>
        </w:rPr>
        <w:sectPr>
          <w:footnotePr/>
          <w:endnotePr/>
          <w:type w:val="nextPage"/>
          <w:pgSz w:w="11906" w:h="16838" w:orient="portrait"/>
          <w:pgMar w:top="1440" w:right="1800" w:bottom="1440" w:left="1800" w:header="851" w:footer="992" w:gutter="0"/>
          <w:cols w:num="1" w:sep="0" w:space="1701" w:equalWidth="1"/>
          <w:docGrid w:linePitch="360"/>
          <w:titlePg/>
        </w:sectPr>
      </w:pPr>
      <w:r>
        <w:rPr>
          <w:rFonts w:asciiTheme="minorEastAsia" w:hAnsiTheme="minorEastAsia" w:eastAsiaTheme="minorEastAsia"/>
          <w:b/>
          <w:bCs/>
          <w:sz w:val="36"/>
        </w:rPr>
      </w:r>
      <w:r/>
    </w:p>
    <w:p>
      <w:pPr>
        <w:jc w:val="center"/>
        <w:spacing w:line="360" w:lineRule="auto"/>
        <w:rPr>
          <w:rFonts w:cs="宋体" w:asciiTheme="minorEastAsia" w:hAnsiTheme="minorEastAsia" w:eastAsiaTheme="minorEastAsia"/>
          <w:b/>
          <w:bCs/>
          <w:sz w:val="36"/>
        </w:rPr>
      </w:pPr>
      <w:r>
        <w:rPr>
          <w:rFonts w:hint="eastAsia" w:cs="宋体" w:asciiTheme="minorEastAsia" w:hAnsiTheme="minorEastAsia" w:eastAsiaTheme="minorEastAsia"/>
          <w:b/>
          <w:bCs/>
          <w:sz w:val="36"/>
        </w:rPr>
        <w:t xml:space="preserve">3、磋商报价表</w:t>
      </w:r>
      <w:r/>
    </w:p>
    <w:p>
      <w:pPr>
        <w:jc w:val="left"/>
        <w:spacing w:line="52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p>
      <w:pPr>
        <w:spacing w:line="52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本次为首次报价</w:t>
      </w:r>
      <w:r/>
    </w:p>
    <w:p>
      <w:pPr>
        <w:spacing w:line="52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货币单位：人民币元</w:t>
      </w:r>
      <w:r/>
    </w:p>
    <w:tbl>
      <w:tblPr>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2725"/>
        <w:gridCol w:w="2835"/>
        <w:gridCol w:w="3381"/>
      </w:tblGrid>
      <w:tr>
        <w:trPr>
          <w:cantSplit/>
          <w:jc w:val="center"/>
          <w:trHeight w:val="839"/>
        </w:trPr>
        <w:tc>
          <w:tcPr>
            <w:tcW w:w="2725"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项目名称</w:t>
            </w:r>
            <w:r/>
          </w:p>
        </w:tc>
        <w:tc>
          <w:tcPr>
            <w:tcW w:w="2835"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项目内容</w:t>
            </w:r>
            <w:r/>
          </w:p>
        </w:tc>
        <w:tc>
          <w:tcPr>
            <w:tcW w:w="3381"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总价（小写）</w:t>
            </w:r>
            <w:r/>
          </w:p>
        </w:tc>
      </w:tr>
      <w:tr>
        <w:trPr>
          <w:cantSplit/>
          <w:jc w:val="center"/>
          <w:trHeight w:val="1065" w:hRule="exact"/>
        </w:trPr>
        <w:tc>
          <w:tcPr>
            <w:tcW w:w="272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沛县县本级及乡镇预算管理一体化系统2025-2026年运维服务项目</w:t>
            </w:r>
            <w:r/>
          </w:p>
        </w:tc>
        <w:tc>
          <w:tcPr>
            <w:tcW w:w="2835"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详见响应文件</w:t>
            </w:r>
            <w:r/>
          </w:p>
        </w:tc>
        <w:tc>
          <w:tcPr>
            <w:tcW w:w="3381" w:type="dxa"/>
            <w:vAlign w:val="center"/>
            <w:textDirection w:val="lrTb"/>
            <w:noWrap w:val="false"/>
          </w:tcPr>
          <w:p>
            <w:pPr>
              <w:jc w:val="center"/>
              <w:rPr>
                <w:rFonts w:cs="宋体" w:asciiTheme="minorEastAsia" w:hAnsiTheme="minorEastAsia" w:eastAsiaTheme="minorEastAsia"/>
                <w:b/>
                <w:bCs/>
                <w:sz w:val="24"/>
              </w:rPr>
            </w:pPr>
            <w:r>
              <w:rPr>
                <w:rFonts w:cs="宋体" w:asciiTheme="minorEastAsia" w:hAnsiTheme="minorEastAsia" w:eastAsiaTheme="minorEastAsia"/>
                <w:b/>
                <w:bCs/>
                <w:sz w:val="24"/>
              </w:rPr>
            </w:r>
            <w:r/>
          </w:p>
        </w:tc>
      </w:tr>
      <w:tr>
        <w:trPr>
          <w:cantSplit/>
          <w:jc w:val="center"/>
          <w:trHeight w:val="850" w:hRule="exact"/>
        </w:trPr>
        <w:tc>
          <w:tcPr>
            <w:tcW w:w="2725"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总价（大写）：</w:t>
            </w:r>
            <w:r/>
          </w:p>
        </w:tc>
        <w:tc>
          <w:tcPr>
            <w:gridSpan w:val="2"/>
            <w:tcW w:w="6216" w:type="dxa"/>
            <w:vAlign w:val="center"/>
            <w:textDirection w:val="lrTb"/>
            <w:noWrap w:val="false"/>
          </w:tcPr>
          <w:p>
            <w:pPr>
              <w:jc w:val="center"/>
              <w:rPr>
                <w:rFonts w:cs="宋体" w:asciiTheme="minorEastAsia" w:hAnsiTheme="minorEastAsia" w:eastAsiaTheme="minorEastAsia"/>
                <w:b/>
                <w:bCs/>
                <w:sz w:val="24"/>
              </w:rPr>
            </w:pPr>
            <w:r>
              <w:rPr>
                <w:rFonts w:cs="宋体" w:asciiTheme="minorEastAsia" w:hAnsiTheme="minorEastAsia" w:eastAsiaTheme="minorEastAsia"/>
                <w:b/>
                <w:bCs/>
                <w:sz w:val="24"/>
              </w:rPr>
            </w:r>
            <w:r/>
          </w:p>
        </w:tc>
      </w:tr>
    </w:tbl>
    <w:p>
      <w:pPr>
        <w:spacing w:line="52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供应商承诺：本报价（总价）为供应商本企业提供的</w:t>
      </w:r>
      <w:r>
        <w:rPr>
          <w:rFonts w:hint="eastAsia" w:cs="宋体" w:asciiTheme="minorEastAsia" w:hAnsiTheme="minorEastAsia" w:eastAsiaTheme="minorEastAsia"/>
          <w:b/>
          <w:bCs/>
          <w:sz w:val="24"/>
        </w:rPr>
        <w:t xml:space="preserve">服务</w:t>
      </w:r>
      <w:r>
        <w:rPr>
          <w:rFonts w:hint="eastAsia" w:cs="宋体" w:asciiTheme="minorEastAsia" w:hAnsiTheme="minorEastAsia" w:eastAsiaTheme="minorEastAsia"/>
          <w:b/>
          <w:bCs/>
          <w:sz w:val="24"/>
        </w:rPr>
        <w:t xml:space="preserve">。</w:t>
      </w:r>
      <w:r/>
    </w:p>
    <w:p>
      <w:pPr>
        <w:spacing w:line="520" w:lineRule="exact"/>
        <w:rPr>
          <w:rFonts w:cs="宋体" w:asciiTheme="minorEastAsia" w:hAnsiTheme="minorEastAsia" w:eastAsiaTheme="minorEastAsia"/>
          <w:sz w:val="24"/>
        </w:rPr>
      </w:pPr>
      <w:r>
        <w:rPr>
          <w:rFonts w:cs="宋体" w:asciiTheme="minorEastAsia" w:hAnsiTheme="minorEastAsia" w:eastAsiaTheme="minorEastAsia"/>
          <w:sz w:val="24"/>
        </w:rPr>
      </w:r>
      <w:r/>
    </w:p>
    <w:p>
      <w:pPr>
        <w:spacing w:line="52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报价说明：</w:t>
      </w:r>
      <w:r/>
    </w:p>
    <w:p>
      <w:pPr>
        <w:spacing w:line="52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1、报价应</w:t>
      </w:r>
      <w:r>
        <w:rPr>
          <w:rFonts w:hint="eastAsia" w:cs="宋体" w:asciiTheme="minorEastAsia" w:hAnsiTheme="minorEastAsia" w:eastAsiaTheme="minorEastAsia"/>
          <w:sz w:val="24"/>
        </w:rPr>
        <w:t xml:space="preserve">包括磋商</w:t>
      </w:r>
      <w:r>
        <w:rPr>
          <w:rFonts w:hint="eastAsia" w:cs="宋体" w:asciiTheme="minorEastAsia" w:hAnsiTheme="minorEastAsia" w:eastAsiaTheme="minorEastAsia"/>
          <w:sz w:val="24"/>
        </w:rPr>
        <w:t xml:space="preserve">文件所确定的招标范围内工程量清单所含的全部内容，以及为完成上述内容所需的全部费用。</w:t>
      </w:r>
      <w:r/>
    </w:p>
    <w:p>
      <w:pPr>
        <w:spacing w:line="52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2、报价以总价为准，大小写不一致以大写为准；</w:t>
      </w:r>
      <w:r/>
    </w:p>
    <w:p>
      <w:pPr>
        <w:spacing w:line="52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3、偏离说明：详见《偏离表》；</w:t>
      </w:r>
      <w:r/>
    </w:p>
    <w:p>
      <w:pPr>
        <w:spacing w:line="52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4、如最后报价未列明单价，则最后所报各项单价计算方法为：（最后报价/最初报价）*各项最初报价的单价。</w:t>
      </w:r>
      <w:r/>
    </w:p>
    <w:p>
      <w:pPr>
        <w:spacing w:line="52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spacing w:line="52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right="29" w:firstLine="480"/>
        <w:jc w:val="right"/>
        <w:spacing w:line="52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供应商（电子签章）：</w:t>
      </w:r>
      <w:r/>
    </w:p>
    <w:p>
      <w:pPr>
        <w:ind w:right="29" w:firstLine="480"/>
        <w:jc w:val="right"/>
        <w:spacing w:line="520" w:lineRule="exact"/>
        <w:rPr>
          <w:rFonts w:cs="宋体" w:asciiTheme="minorEastAsia" w:hAnsiTheme="minorEastAsia" w:eastAsiaTheme="minorEastAsia"/>
          <w:b/>
          <w:bCs/>
          <w:sz w:val="24"/>
        </w:rPr>
      </w:pPr>
      <w:r>
        <w:rPr>
          <w:rFonts w:cs="宋体" w:asciiTheme="minorEastAsia" w:hAnsiTheme="minorEastAsia" w:eastAsiaTheme="minorEastAsia"/>
          <w:b/>
          <w:bCs/>
          <w:sz w:val="24"/>
        </w:rPr>
      </w:r>
      <w:r/>
    </w:p>
    <w:p>
      <w:pPr>
        <w:ind w:right="29" w:firstLine="480"/>
        <w:jc w:val="right"/>
        <w:spacing w:line="520" w:lineRule="exact"/>
        <w:rPr>
          <w:rFonts w:cs="宋体" w:asciiTheme="minorEastAsia" w:hAnsiTheme="minorEastAsia" w:eastAsiaTheme="minorEastAsia"/>
          <w:b/>
          <w:bCs/>
          <w:sz w:val="24"/>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cs="宋体" w:asciiTheme="minorEastAsia" w:hAnsiTheme="minorEastAsia" w:eastAsiaTheme="minorEastAsia"/>
          <w:b/>
          <w:bCs/>
          <w:sz w:val="24"/>
        </w:rPr>
        <w:t xml:space="preserve">日期：   年  月  日</w:t>
      </w:r>
      <w:r/>
    </w:p>
    <w:p>
      <w:pPr>
        <w:jc w:val="center"/>
        <w:spacing w:line="360" w:lineRule="auto"/>
        <w:rPr>
          <w:rFonts w:cs="宋体" w:asciiTheme="minorEastAsia" w:hAnsiTheme="minorEastAsia" w:eastAsiaTheme="minorEastAsia"/>
          <w:b/>
          <w:bCs/>
          <w:sz w:val="36"/>
        </w:rPr>
      </w:pPr>
      <w:r>
        <w:rPr>
          <w:rFonts w:hint="eastAsia" w:cs="宋体" w:asciiTheme="minorEastAsia" w:hAnsiTheme="minorEastAsia" w:eastAsiaTheme="minorEastAsia"/>
          <w:b/>
          <w:bCs/>
          <w:sz w:val="36"/>
        </w:rPr>
        <w:t xml:space="preserve">4、分项价格表</w:t>
      </w:r>
      <w:r/>
    </w:p>
    <w:p>
      <w:pPr>
        <w:jc w:val="center"/>
        <w:rPr>
          <w:rFonts w:cs="宋体" w:asciiTheme="minorEastAsia" w:hAnsiTheme="minorEastAsia" w:eastAsiaTheme="minorEastAsia"/>
          <w:b/>
          <w:bCs/>
          <w:sz w:val="24"/>
        </w:rPr>
      </w:pPr>
      <w:r>
        <w:rPr>
          <w:rFonts w:cs="宋体" w:asciiTheme="minorEastAsia" w:hAnsiTheme="minorEastAsia" w:eastAsiaTheme="minorEastAsia"/>
          <w:b/>
          <w:bCs/>
          <w:sz w:val="24"/>
        </w:rPr>
      </w:r>
      <w:r/>
    </w:p>
    <w:p>
      <w:pPr>
        <w:rPr>
          <w:rFonts w:cs="宋体" w:asciiTheme="minorEastAsia" w:hAnsiTheme="minorEastAsia" w:eastAsiaTheme="minorEastAsia"/>
          <w:sz w:val="24"/>
        </w:rPr>
      </w:pPr>
      <w:r>
        <w:rPr>
          <w:rFonts w:cs="宋体" w:asciiTheme="minorEastAsia" w:hAnsiTheme="minorEastAsia" w:eastAsiaTheme="minorEastAsia"/>
          <w:sz w:val="24"/>
        </w:rPr>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本次为首次报价</w:t>
      </w:r>
      <w:r/>
    </w:p>
    <w:p>
      <w:pPr>
        <w:jc w:val="lef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sz w:val="24"/>
          <w:u w:val="single"/>
        </w:rPr>
        <w:t xml:space="preserve">               </w:t>
      </w:r>
      <w:r/>
    </w:p>
    <w:p>
      <w:pPr>
        <w:jc w:val="lef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rPr>
          <w:rFonts w:hint="eastAsia" w:cs="宋体" w:asciiTheme="minorEastAsia" w:hAnsiTheme="minorEastAsia" w:eastAsiaTheme="minorEastAsia"/>
          <w:sz w:val="24"/>
          <w:u w:val="single"/>
        </w:rPr>
        <w:t xml:space="preserve">               </w:t>
      </w:r>
      <w:r/>
    </w:p>
    <w:p>
      <w:pPr>
        <w:rPr>
          <w:rFonts w:cs="宋体" w:asciiTheme="minorEastAsia" w:hAnsiTheme="minorEastAsia" w:eastAsiaTheme="minorEastAsia"/>
        </w:rPr>
      </w:pPr>
      <w:r>
        <w:rPr>
          <w:rFonts w:cs="宋体" w:asciiTheme="minorEastAsia" w:hAnsiTheme="minorEastAsia" w:eastAsiaTheme="minorEastAsia"/>
        </w:rPr>
      </w:r>
      <w:r/>
    </w:p>
    <w:p>
      <w:pPr>
        <w:spacing w:line="50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货币单位：人民币元</w:t>
      </w:r>
      <w:r/>
    </w:p>
    <w:p>
      <w:pPr>
        <w:ind w:firstLine="2850"/>
        <w:spacing w:line="50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格式自拟</w:t>
      </w:r>
      <w:r/>
    </w:p>
    <w:p>
      <w:pPr>
        <w:jc w:val="center"/>
        <w:rPr>
          <w:rFonts w:cs="宋体" w:asciiTheme="minorEastAsia" w:hAnsiTheme="minorEastAsia" w:eastAsiaTheme="minorEastAsia"/>
          <w:sz w:val="24"/>
        </w:rPr>
      </w:pPr>
      <w:r>
        <w:rPr>
          <w:rFonts w:cs="宋体" w:asciiTheme="minorEastAsia" w:hAnsiTheme="minorEastAsia" w:eastAsiaTheme="minorEastAsia"/>
          <w:sz w:val="24"/>
        </w:rPr>
      </w:r>
      <w:r/>
    </w:p>
    <w:p>
      <w:pPr>
        <w:pStyle w:val="1304"/>
        <w:rPr>
          <w:rFonts w:asciiTheme="minorEastAsia" w:hAnsiTheme="minorEastAsia" w:eastAsiaTheme="minorEastAsia"/>
        </w:rPr>
      </w:pPr>
      <w:r>
        <w:rPr>
          <w:rFonts w:asciiTheme="minorEastAsia" w:hAnsiTheme="minorEastAsia" w:eastAsiaTheme="minorEastAsia"/>
        </w:rPr>
      </w:r>
      <w:r/>
    </w:p>
    <w:p>
      <w:pPr>
        <w:rPr>
          <w:rFonts w:cs="宋体" w:asciiTheme="minorEastAsia" w:hAnsiTheme="minorEastAsia" w:eastAsiaTheme="minorEastAsia"/>
          <w:sz w:val="24"/>
        </w:rPr>
      </w:pPr>
      <w:r>
        <w:rPr>
          <w:rFonts w:cs="宋体" w:asciiTheme="minorEastAsia" w:hAnsiTheme="minorEastAsia" w:eastAsiaTheme="minorEastAsia"/>
          <w:sz w:val="24"/>
        </w:rPr>
      </w:r>
      <w:r/>
    </w:p>
    <w:p>
      <w:pPr>
        <w:pStyle w:val="1127"/>
        <w:rPr>
          <w:rFonts w:asciiTheme="minorEastAsia" w:hAnsiTheme="minorEastAsia" w:eastAsiaTheme="minorEastAsia"/>
        </w:rPr>
      </w:pPr>
      <w:r>
        <w:rPr>
          <w:rFonts w:asciiTheme="minorEastAsia" w:hAnsiTheme="minorEastAsia" w:eastAsiaTheme="minorEastAsia"/>
        </w:rPr>
      </w:r>
      <w:r/>
    </w:p>
    <w:p>
      <w:pPr>
        <w:pStyle w:val="1150"/>
        <w:rPr>
          <w:rFonts w:cs="宋体" w:asciiTheme="minorEastAsia" w:hAnsiTheme="minorEastAsia" w:eastAsiaTheme="minorEastAsia"/>
          <w:sz w:val="24"/>
        </w:rPr>
      </w:pPr>
      <w:r>
        <w:rPr>
          <w:rFonts w:cs="宋体" w:asciiTheme="minorEastAsia" w:hAnsiTheme="minorEastAsia" w:eastAsiaTheme="minorEastAsia"/>
          <w:sz w:val="24"/>
        </w:rPr>
      </w:r>
      <w:r/>
    </w:p>
    <w:p>
      <w:pPr>
        <w:rPr>
          <w:rFonts w:cs="宋体" w:asciiTheme="minorEastAsia" w:hAnsiTheme="minorEastAsia" w:eastAsiaTheme="minorEastAsia"/>
          <w:sz w:val="24"/>
        </w:rPr>
      </w:pPr>
      <w:r>
        <w:rPr>
          <w:rFonts w:cs="宋体" w:asciiTheme="minorEastAsia" w:hAnsiTheme="minorEastAsia" w:eastAsiaTheme="minorEastAsia"/>
          <w:sz w:val="24"/>
        </w:rPr>
      </w:r>
      <w:r/>
    </w:p>
    <w:p>
      <w:pPr>
        <w:pStyle w:val="1150"/>
        <w:rPr>
          <w:rFonts w:asciiTheme="minorEastAsia" w:hAnsiTheme="minorEastAsia" w:eastAsiaTheme="minorEastAsia"/>
        </w:rPr>
      </w:pPr>
      <w:r>
        <w:rPr>
          <w:rFonts w:asciiTheme="minorEastAsia" w:hAnsiTheme="minorEastAsia" w:eastAsiaTheme="minorEastAsia"/>
        </w:rPr>
      </w:r>
      <w:r/>
    </w:p>
    <w:p>
      <w:pPr>
        <w:rPr>
          <w:rFonts w:cs="宋体" w:asciiTheme="minorEastAsia" w:hAnsiTheme="minorEastAsia" w:eastAsiaTheme="minorEastAsia"/>
          <w:sz w:val="24"/>
        </w:rPr>
      </w:pPr>
      <w:r>
        <w:rPr>
          <w:rFonts w:cs="宋体" w:asciiTheme="minorEastAsia" w:hAnsiTheme="minorEastAsia" w:eastAsiaTheme="minorEastAsia"/>
          <w:sz w:val="24"/>
        </w:rPr>
      </w:r>
      <w:r/>
    </w:p>
    <w:p>
      <w:pPr>
        <w:ind w:right="29"/>
        <w:rPr>
          <w:rFonts w:cs="宋体" w:asciiTheme="minorEastAsia" w:hAnsiTheme="minorEastAsia" w:eastAsiaTheme="minorEastAsia"/>
          <w:b/>
          <w:bCs/>
          <w:sz w:val="24"/>
        </w:rPr>
      </w:pP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b/>
          <w:bCs/>
          <w:sz w:val="24"/>
        </w:rPr>
        <w:t xml:space="preserve">  供应商（电子签章）：</w:t>
      </w:r>
      <w:r/>
    </w:p>
    <w:p>
      <w:pPr>
        <w:ind w:right="29"/>
        <w:rPr>
          <w:rFonts w:cs="宋体" w:asciiTheme="minorEastAsia" w:hAnsiTheme="minorEastAsia" w:eastAsiaTheme="minorEastAsia"/>
          <w:b/>
          <w:bCs/>
          <w:sz w:val="24"/>
        </w:rPr>
      </w:pPr>
      <w:r>
        <w:rPr>
          <w:rFonts w:cs="宋体" w:asciiTheme="minorEastAsia" w:hAnsiTheme="minorEastAsia" w:eastAsiaTheme="minorEastAsia"/>
          <w:b/>
          <w:bCs/>
          <w:sz w:val="24"/>
        </w:rPr>
      </w:r>
      <w:r/>
    </w:p>
    <w:p>
      <w:pPr>
        <w:ind w:right="29"/>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                          日期：  年  月  日</w:t>
      </w:r>
      <w:r/>
    </w:p>
    <w:p>
      <w:pPr>
        <w:rPr>
          <w:rFonts w:cs="宋体" w:asciiTheme="minorEastAsia" w:hAnsiTheme="minorEastAsia" w:eastAsiaTheme="minorEastAsia"/>
          <w:sz w:val="28"/>
          <w:szCs w:val="28"/>
          <w:u w:val="single"/>
        </w:rPr>
      </w:pPr>
      <w:r>
        <w:rPr>
          <w:rFonts w:cs="宋体" w:asciiTheme="minorEastAsia" w:hAnsiTheme="minorEastAsia" w:eastAsiaTheme="minorEastAsia"/>
          <w:sz w:val="28"/>
          <w:szCs w:val="28"/>
          <w:u w:val="single"/>
        </w:rPr>
      </w:r>
      <w:r/>
    </w:p>
    <w:p>
      <w:pPr>
        <w:rPr>
          <w:rFonts w:cs="宋体" w:asciiTheme="minorEastAsia" w:hAnsiTheme="minorEastAsia" w:eastAsiaTheme="minorEastAsia"/>
        </w:rPr>
      </w:pPr>
      <w:r>
        <w:rPr>
          <w:rFonts w:cs="宋体" w:asciiTheme="minorEastAsia" w:hAnsiTheme="minorEastAsia" w:eastAsiaTheme="minorEastAsia"/>
        </w:rPr>
      </w:r>
      <w:r/>
    </w:p>
    <w:p>
      <w:pPr>
        <w:rPr>
          <w:rFonts w:cs="宋体" w:asciiTheme="minorEastAsia" w:hAnsiTheme="minorEastAsia" w:eastAsiaTheme="minorEastAsia"/>
          <w:sz w:val="24"/>
        </w:rPr>
      </w:pPr>
      <w:r>
        <w:rPr>
          <w:rFonts w:cs="宋体" w:asciiTheme="minorEastAsia" w:hAnsiTheme="minorEastAsia" w:eastAsiaTheme="minorEastAsia"/>
          <w:sz w:val="24"/>
        </w:rPr>
      </w:r>
      <w:r/>
    </w:p>
    <w:p>
      <w:pPr>
        <w:rPr>
          <w:rFonts w:cs="宋体" w:asciiTheme="minorEastAsia" w:hAnsiTheme="minorEastAsia" w:eastAsiaTheme="minorEastAsia"/>
          <w:sz w:val="24"/>
        </w:rPr>
      </w:pPr>
      <w:r>
        <w:rPr>
          <w:rFonts w:cs="宋体" w:asciiTheme="minorEastAsia" w:hAnsiTheme="minorEastAsia" w:eastAsiaTheme="minorEastAsia"/>
          <w:sz w:val="24"/>
        </w:rPr>
      </w:r>
      <w:r/>
    </w:p>
    <w:p>
      <w:pPr>
        <w:rPr>
          <w:rFonts w:cs="宋体" w:asciiTheme="minorEastAsia" w:hAnsiTheme="minorEastAsia" w:eastAsiaTheme="minorEastAsia"/>
          <w:sz w:val="24"/>
        </w:rPr>
      </w:pPr>
      <w:r>
        <w:rPr>
          <w:rFonts w:cs="宋体" w:asciiTheme="minorEastAsia" w:hAnsiTheme="minorEastAsia" w:eastAsiaTheme="minorEastAsia"/>
          <w:sz w:val="24"/>
        </w:rPr>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注：</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1、如果按单价计算的结果与总价不一致，以总价为准。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2、如果不提供详细分项报价将视为没有实质性响应。</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3、供应商对以上数据的真实性负责。</w:t>
      </w:r>
      <w:r/>
    </w:p>
    <w:p>
      <w:pPr>
        <w:rPr>
          <w:rFonts w:cs="宋体" w:asciiTheme="minorEastAsia" w:hAnsiTheme="minorEastAsia" w:eastAsiaTheme="minorEastAsia"/>
          <w:b/>
          <w:i/>
          <w:sz w:val="24"/>
          <w:u w:val="single"/>
        </w:rPr>
      </w:pPr>
      <w:r>
        <w:rPr>
          <w:rFonts w:hint="eastAsia" w:cs="宋体" w:asciiTheme="minorEastAsia" w:hAnsiTheme="minorEastAsia" w:eastAsiaTheme="minorEastAsia"/>
          <w:b/>
          <w:i/>
          <w:sz w:val="24"/>
          <w:u w:val="single"/>
        </w:rPr>
        <w:t xml:space="preserve">采购人或采购代理机构有权将以上内容进行公示。</w:t>
      </w:r>
      <w:r/>
    </w:p>
    <w:p>
      <w:pPr>
        <w:jc w:val="center"/>
        <w:rPr>
          <w:rFonts w:cs="宋体" w:asciiTheme="minorEastAsia" w:hAnsiTheme="minorEastAsia" w:eastAsiaTheme="minorEastAsia"/>
          <w:b/>
          <w:bCs/>
          <w:sz w:val="36"/>
        </w:rPr>
      </w:pPr>
      <w:r>
        <w:rPr>
          <w:rFonts w:cs="宋体" w:asciiTheme="minorEastAsia" w:hAnsiTheme="minorEastAsia" w:eastAsiaTheme="minorEastAsia"/>
          <w:b/>
          <w:bCs/>
          <w:sz w:val="36"/>
        </w:rPr>
      </w:r>
      <w:r/>
    </w:p>
    <w:p>
      <w:pPr>
        <w:pStyle w:val="1127"/>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1127"/>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1127"/>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1127"/>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bCs/>
        </w:rPr>
      </w:pPr>
      <w:r>
        <w:rPr>
          <w:rFonts w:asciiTheme="minorEastAsia" w:hAnsiTheme="minorEastAsia" w:eastAsiaTheme="minorEastAsia"/>
          <w:b/>
          <w:bCs/>
        </w:rPr>
      </w:r>
      <w:r/>
    </w:p>
    <w:p>
      <w:pPr>
        <w:jc w:val="center"/>
        <w:spacing w:line="360" w:lineRule="auto"/>
        <w:rPr>
          <w:rFonts w:cs="宋体" w:asciiTheme="minorEastAsia" w:hAnsiTheme="minorEastAsia" w:eastAsiaTheme="minorEastAsia"/>
          <w:b/>
          <w:bCs/>
          <w:sz w:val="36"/>
          <w:szCs w:val="36"/>
        </w:rPr>
      </w:pPr>
      <w:r>
        <w:rPr>
          <w:rFonts w:cs="宋体" w:asciiTheme="minorEastAsia" w:hAnsiTheme="minorEastAsia" w:eastAsiaTheme="minorEastAsia"/>
          <w:b/>
          <w:bCs/>
          <w:sz w:val="36"/>
        </w:rPr>
        <w:t xml:space="preserve">5</w:t>
      </w:r>
      <w:r>
        <w:rPr>
          <w:rFonts w:hint="eastAsia" w:cs="宋体" w:asciiTheme="minorEastAsia" w:hAnsiTheme="minorEastAsia" w:eastAsiaTheme="minorEastAsia"/>
          <w:b/>
          <w:bCs/>
          <w:sz w:val="36"/>
        </w:rPr>
        <w:t xml:space="preserve">、</w:t>
      </w:r>
      <w:r>
        <w:rPr>
          <w:rFonts w:hint="eastAsia" w:cs="宋体" w:asciiTheme="minorEastAsia" w:hAnsiTheme="minorEastAsia" w:eastAsiaTheme="minorEastAsia"/>
          <w:b/>
          <w:bCs/>
          <w:sz w:val="36"/>
          <w:szCs w:val="36"/>
        </w:rPr>
        <w:t xml:space="preserve">人员要求及供应</w:t>
      </w:r>
      <w:r>
        <w:rPr>
          <w:rFonts w:hint="eastAsia" w:cs="宋体" w:asciiTheme="minorEastAsia" w:hAnsiTheme="minorEastAsia" w:eastAsiaTheme="minorEastAsia"/>
          <w:b/>
          <w:bCs/>
          <w:sz w:val="36"/>
          <w:szCs w:val="36"/>
        </w:rPr>
        <w:t xml:space="preserve">商考核</w:t>
      </w:r>
      <w:r>
        <w:rPr>
          <w:rFonts w:hint="eastAsia" w:cs="宋体" w:asciiTheme="minorEastAsia" w:hAnsiTheme="minorEastAsia" w:eastAsiaTheme="minorEastAsia"/>
          <w:b/>
          <w:bCs/>
          <w:sz w:val="36"/>
          <w:szCs w:val="36"/>
        </w:rPr>
        <w:t xml:space="preserve">要求承诺书</w:t>
      </w:r>
      <w:r/>
    </w:p>
    <w:p>
      <w:pPr>
        <w:pStyle w:val="1127"/>
        <w:rPr>
          <w:rFonts w:asciiTheme="minorEastAsia" w:hAnsiTheme="minorEastAsia" w:eastAsiaTheme="minorEastAsia"/>
        </w:rPr>
      </w:pPr>
      <w:r>
        <w:rPr>
          <w:rFonts w:asciiTheme="minorEastAsia" w:hAnsiTheme="minorEastAsia" w:eastAsiaTheme="minorEastAsia"/>
        </w:rPr>
      </w:r>
      <w:r/>
    </w:p>
    <w:p>
      <w:pPr>
        <w:ind w:firstLine="1785"/>
        <w:rPr>
          <w:rFonts w:asciiTheme="minorEastAsia" w:hAnsiTheme="minorEastAsia" w:eastAsiaTheme="minorEastAsia"/>
        </w:rPr>
        <w:sectPr>
          <w:headerReference w:type="default" r:id="rId12"/>
          <w:footerReference w:type="default" r:id="rId17"/>
          <w:footerReference w:type="first" r:id="rId18"/>
          <w:footnotePr/>
          <w:endnotePr/>
          <w:type w:val="nextPage"/>
          <w:pgSz w:w="11906" w:h="16838" w:orient="portrait"/>
          <w:pgMar w:top="1418" w:right="1274" w:bottom="1418" w:left="1276" w:header="851" w:footer="992" w:gutter="0"/>
          <w:cols w:num="1" w:sep="0" w:space="1701" w:equalWidth="1"/>
          <w:docGrid w:linePitch="360"/>
        </w:sectPr>
      </w:pPr>
      <w:r>
        <w:rPr>
          <w:rFonts w:hint="eastAsia" w:asciiTheme="minorEastAsia" w:hAnsiTheme="minorEastAsia" w:eastAsiaTheme="minorEastAsia"/>
        </w:rPr>
        <w:t xml:space="preserve">格式自拟</w:t>
      </w:r>
      <w:r/>
    </w:p>
    <w:p>
      <w:pPr>
        <w:ind w:firstLine="3072"/>
        <w:spacing w:line="360" w:lineRule="auto"/>
        <w:rPr>
          <w:rFonts w:cs="宋体" w:asciiTheme="minorEastAsia" w:hAnsiTheme="minorEastAsia" w:eastAsiaTheme="minorEastAsia"/>
          <w:b/>
          <w:bCs/>
          <w:sz w:val="36"/>
        </w:rPr>
      </w:pPr>
      <w:r>
        <w:rPr>
          <w:rFonts w:hint="eastAsia" w:cs="宋体" w:asciiTheme="minorEastAsia" w:hAnsiTheme="minorEastAsia" w:eastAsiaTheme="minorEastAsia"/>
          <w:b/>
          <w:bCs/>
          <w:sz w:val="36"/>
        </w:rPr>
        <w:t xml:space="preserve">6、偏离表</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项目编号：</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项目名称：</w:t>
      </w:r>
      <w:r/>
    </w:p>
    <w:tbl>
      <w:tblPr>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cs="宋体" w:asciiTheme="minorEastAsia" w:hAnsiTheme="minorEastAsia" w:eastAsiaTheme="minorEastAsia"/>
                <w:caps/>
                <w:sz w:val="24"/>
              </w:rPr>
            </w:pPr>
            <w:r>
              <w:rPr>
                <w:rFonts w:hint="eastAsia" w:cs="宋体" w:asciiTheme="minorEastAsia" w:hAnsiTheme="minorEastAsia" w:eastAsiaTheme="minorEastAsia"/>
                <w:caps/>
                <w:sz w:val="24"/>
              </w:rPr>
              <w:t xml:space="preserve">序号</w:t>
            </w:r>
            <w:r/>
          </w:p>
        </w:tc>
        <w:tc>
          <w:tcPr>
            <w:tcW w:w="1220" w:type="dxa"/>
            <w:vAlign w:val="center"/>
            <w:textDirection w:val="lrTb"/>
            <w:noWrap w:val="false"/>
          </w:tcPr>
          <w:p>
            <w:pPr>
              <w:jc w:val="center"/>
              <w:rPr>
                <w:rFonts w:cs="宋体" w:asciiTheme="minorEastAsia" w:hAnsiTheme="minorEastAsia" w:eastAsiaTheme="minorEastAsia"/>
                <w:caps/>
                <w:sz w:val="24"/>
              </w:rPr>
            </w:pPr>
            <w:r>
              <w:rPr>
                <w:rFonts w:hint="eastAsia" w:cs="宋体" w:asciiTheme="minorEastAsia" w:hAnsiTheme="minorEastAsia" w:eastAsiaTheme="minorEastAsia"/>
                <w:caps/>
                <w:sz w:val="24"/>
              </w:rPr>
              <w:t xml:space="preserve">偏离内容</w:t>
            </w:r>
            <w:r/>
          </w:p>
        </w:tc>
        <w:tc>
          <w:tcPr>
            <w:tcW w:w="2415" w:type="dxa"/>
            <w:vAlign w:val="center"/>
            <w:textDirection w:val="lrTb"/>
            <w:noWrap w:val="false"/>
          </w:tcPr>
          <w:p>
            <w:pPr>
              <w:jc w:val="center"/>
              <w:rPr>
                <w:rFonts w:cs="宋体" w:asciiTheme="minorEastAsia" w:hAnsiTheme="minorEastAsia" w:eastAsiaTheme="minorEastAsia"/>
                <w:caps/>
                <w:sz w:val="24"/>
              </w:rPr>
            </w:pPr>
            <w:r>
              <w:rPr>
                <w:rFonts w:hint="eastAsia" w:cs="宋体" w:asciiTheme="minorEastAsia" w:hAnsiTheme="minorEastAsia" w:eastAsiaTheme="minorEastAsia"/>
                <w:sz w:val="24"/>
              </w:rPr>
              <w:t xml:space="preserve">竞争性磋商文件（含竞争性磋商文件的澄清或者修改）的要求</w:t>
            </w:r>
            <w:r/>
          </w:p>
        </w:tc>
        <w:tc>
          <w:tcPr>
            <w:tcW w:w="1575" w:type="dxa"/>
            <w:vAlign w:val="center"/>
            <w:textDirection w:val="lrTb"/>
            <w:noWrap w:val="false"/>
          </w:tcPr>
          <w:p>
            <w:pPr>
              <w:jc w:val="center"/>
              <w:rPr>
                <w:rFonts w:cs="宋体" w:asciiTheme="minorEastAsia" w:hAnsiTheme="minorEastAsia" w:eastAsiaTheme="minorEastAsia"/>
                <w:caps/>
                <w:sz w:val="24"/>
              </w:rPr>
            </w:pPr>
            <w:r>
              <w:rPr>
                <w:rFonts w:hint="eastAsia" w:cs="宋体" w:asciiTheme="minorEastAsia" w:hAnsiTheme="minorEastAsia" w:eastAsiaTheme="minorEastAsia"/>
                <w:sz w:val="24"/>
              </w:rPr>
              <w:t xml:space="preserve">首次响应文件中的内容</w:t>
            </w:r>
            <w:r/>
          </w:p>
        </w:tc>
        <w:tc>
          <w:tcPr>
            <w:tcW w:w="1351" w:type="dxa"/>
            <w:vAlign w:val="center"/>
            <w:textDirection w:val="lrTb"/>
            <w:noWrap w:val="false"/>
          </w:tcPr>
          <w:p>
            <w:pPr>
              <w:jc w:val="center"/>
              <w:rPr>
                <w:rFonts w:cs="宋体" w:asciiTheme="minorEastAsia" w:hAnsiTheme="minorEastAsia" w:eastAsiaTheme="minorEastAsia"/>
                <w:caps/>
                <w:sz w:val="24"/>
              </w:rPr>
            </w:pPr>
            <w:r>
              <w:rPr>
                <w:rFonts w:hint="eastAsia" w:cs="宋体" w:asciiTheme="minorEastAsia" w:hAnsiTheme="minorEastAsia" w:eastAsiaTheme="minorEastAsia"/>
                <w:caps/>
                <w:sz w:val="24"/>
              </w:rPr>
              <w:t xml:space="preserve">（正/负/无）偏离</w:t>
            </w:r>
            <w:r/>
          </w:p>
        </w:tc>
        <w:tc>
          <w:tcPr>
            <w:tcW w:w="2123" w:type="dxa"/>
            <w:vAlign w:val="center"/>
            <w:textDirection w:val="lrTb"/>
            <w:noWrap w:val="false"/>
          </w:tcPr>
          <w:p>
            <w:pPr>
              <w:jc w:val="center"/>
              <w:rPr>
                <w:rFonts w:cs="宋体" w:asciiTheme="minorEastAsia" w:hAnsiTheme="minorEastAsia" w:eastAsiaTheme="minorEastAsia"/>
                <w:caps/>
                <w:sz w:val="24"/>
              </w:rPr>
            </w:pPr>
            <w:r>
              <w:rPr>
                <w:rFonts w:hint="eastAsia" w:cs="宋体" w:asciiTheme="minorEastAsia" w:hAnsiTheme="minorEastAsia" w:eastAsiaTheme="minorEastAsia"/>
                <w:caps/>
                <w:sz w:val="24"/>
              </w:rPr>
              <w:t xml:space="preserve">说明</w:t>
            </w:r>
            <w:r/>
          </w:p>
        </w:tc>
      </w:tr>
      <w:tr>
        <w:trPr>
          <w:jc w:val="center"/>
          <w:trHeight w:val="794"/>
        </w:trPr>
        <w:tc>
          <w:tcPr>
            <w:tcW w:w="888" w:type="dxa"/>
            <w:vAlign w:val="center"/>
            <w:textDirection w:val="lrTb"/>
            <w:noWrap w:val="false"/>
          </w:tcPr>
          <w:p>
            <w:pPr>
              <w:jc w:val="center"/>
              <w:rPr>
                <w:rFonts w:cs="宋体" w:asciiTheme="minorEastAsia" w:hAnsiTheme="minorEastAsia" w:eastAsiaTheme="minorEastAsia"/>
                <w:caps/>
                <w:sz w:val="24"/>
              </w:rPr>
            </w:pPr>
            <w:r>
              <w:rPr>
                <w:rFonts w:cs="宋体" w:asciiTheme="minorEastAsia" w:hAnsiTheme="minorEastAsia" w:eastAsiaTheme="minorEastAsia"/>
                <w:caps/>
                <w:sz w:val="24"/>
              </w:rPr>
            </w:r>
            <w:r/>
          </w:p>
        </w:tc>
        <w:tc>
          <w:tcPr>
            <w:tcW w:w="1220" w:type="dxa"/>
            <w:vAlign w:val="center"/>
            <w:textDirection w:val="lrTb"/>
            <w:noWrap w:val="false"/>
          </w:tcPr>
          <w:p>
            <w:pPr>
              <w:jc w:val="center"/>
              <w:rPr>
                <w:rFonts w:cs="宋体" w:asciiTheme="minorEastAsia" w:hAnsiTheme="minorEastAsia" w:eastAsiaTheme="minorEastAsia"/>
                <w:caps/>
                <w:sz w:val="24"/>
              </w:rPr>
            </w:pPr>
            <w:r>
              <w:rPr>
                <w:rFonts w:cs="宋体" w:asciiTheme="minorEastAsia" w:hAnsiTheme="minorEastAsia" w:eastAsiaTheme="minorEastAsia"/>
                <w:caps/>
                <w:sz w:val="24"/>
              </w:rPr>
            </w:r>
            <w:r/>
          </w:p>
        </w:tc>
        <w:tc>
          <w:tcPr>
            <w:tcW w:w="2415" w:type="dxa"/>
            <w:vAlign w:val="center"/>
            <w:textDirection w:val="lrTb"/>
            <w:noWrap w:val="false"/>
          </w:tcPr>
          <w:p>
            <w:pPr>
              <w:jc w:val="center"/>
              <w:rPr>
                <w:rFonts w:cs="宋体" w:asciiTheme="minorEastAsia" w:hAnsiTheme="minorEastAsia" w:eastAsiaTheme="minorEastAsia"/>
                <w:caps/>
                <w:sz w:val="24"/>
              </w:rPr>
            </w:pPr>
            <w:r>
              <w:rPr>
                <w:rFonts w:cs="宋体" w:asciiTheme="minorEastAsia" w:hAnsiTheme="minorEastAsia" w:eastAsiaTheme="minorEastAsia"/>
                <w:caps/>
                <w:sz w:val="24"/>
              </w:rPr>
            </w:r>
            <w:r/>
          </w:p>
        </w:tc>
        <w:tc>
          <w:tcPr>
            <w:tcW w:w="1575" w:type="dxa"/>
            <w:vAlign w:val="center"/>
            <w:textDirection w:val="lrTb"/>
            <w:noWrap w:val="false"/>
          </w:tcPr>
          <w:p>
            <w:pPr>
              <w:jc w:val="center"/>
              <w:rPr>
                <w:rFonts w:cs="宋体" w:asciiTheme="minorEastAsia" w:hAnsiTheme="minorEastAsia" w:eastAsiaTheme="minorEastAsia"/>
                <w:caps/>
                <w:sz w:val="24"/>
              </w:rPr>
            </w:pPr>
            <w:r>
              <w:rPr>
                <w:rFonts w:cs="宋体" w:asciiTheme="minorEastAsia" w:hAnsiTheme="minorEastAsia" w:eastAsiaTheme="minorEastAsia"/>
                <w:caps/>
                <w:sz w:val="24"/>
              </w:rPr>
            </w:r>
            <w:r/>
          </w:p>
        </w:tc>
        <w:tc>
          <w:tcPr>
            <w:tcW w:w="1351" w:type="dxa"/>
            <w:vAlign w:val="center"/>
            <w:textDirection w:val="lrTb"/>
            <w:noWrap w:val="false"/>
          </w:tcPr>
          <w:p>
            <w:pPr>
              <w:jc w:val="center"/>
              <w:rPr>
                <w:rFonts w:cs="宋体" w:asciiTheme="minorEastAsia" w:hAnsiTheme="minorEastAsia" w:eastAsiaTheme="minorEastAsia"/>
                <w:caps/>
                <w:sz w:val="24"/>
              </w:rPr>
            </w:pPr>
            <w:r>
              <w:rPr>
                <w:rFonts w:cs="宋体" w:asciiTheme="minorEastAsia" w:hAnsiTheme="minorEastAsia" w:eastAsiaTheme="minorEastAsia"/>
                <w:caps/>
                <w:sz w:val="24"/>
              </w:rPr>
            </w:r>
            <w:r/>
          </w:p>
        </w:tc>
        <w:tc>
          <w:tcPr>
            <w:tcW w:w="2123" w:type="dxa"/>
            <w:vAlign w:val="center"/>
            <w:textDirection w:val="lrTb"/>
            <w:noWrap w:val="false"/>
          </w:tcPr>
          <w:p>
            <w:pPr>
              <w:jc w:val="center"/>
              <w:rPr>
                <w:rFonts w:cs="宋体" w:asciiTheme="minorEastAsia" w:hAnsiTheme="minorEastAsia" w:eastAsiaTheme="minorEastAsia"/>
                <w:caps/>
                <w:sz w:val="24"/>
              </w:rPr>
            </w:pPr>
            <w:r>
              <w:rPr>
                <w:rFonts w:cs="宋体" w:asciiTheme="minorEastAsia" w:hAnsiTheme="minorEastAsia" w:eastAsiaTheme="minorEastAsia"/>
                <w:caps/>
                <w:sz w:val="24"/>
              </w:rPr>
            </w:r>
            <w:r/>
          </w:p>
        </w:tc>
      </w:tr>
      <w:tr>
        <w:trPr>
          <w:jc w:val="center"/>
          <w:trHeight w:val="794"/>
        </w:trPr>
        <w:tc>
          <w:tcPr>
            <w:tcW w:w="888"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220"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41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57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351"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123"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794"/>
        </w:trPr>
        <w:tc>
          <w:tcPr>
            <w:tcW w:w="888"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220"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41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57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351"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123"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794"/>
        </w:trPr>
        <w:tc>
          <w:tcPr>
            <w:tcW w:w="888"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220"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41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57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351"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123"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794"/>
        </w:trPr>
        <w:tc>
          <w:tcPr>
            <w:tcW w:w="888"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220"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41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57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351"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123"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794"/>
        </w:trPr>
        <w:tc>
          <w:tcPr>
            <w:tcW w:w="888"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220"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41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57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351"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123"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794"/>
        </w:trPr>
        <w:tc>
          <w:tcPr>
            <w:tcW w:w="888"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220"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41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57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351"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123"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794"/>
        </w:trPr>
        <w:tc>
          <w:tcPr>
            <w:tcW w:w="888"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220"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41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57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351"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123"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794"/>
        </w:trPr>
        <w:tc>
          <w:tcPr>
            <w:tcW w:w="888"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220"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41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575"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1351"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2123" w:type="dxa"/>
            <w:vAlign w:val="center"/>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bl>
    <w:p>
      <w:pPr>
        <w:spacing w:line="520" w:lineRule="exact"/>
        <w:rPr>
          <w:rFonts w:cs="宋体" w:asciiTheme="minorEastAsia" w:hAnsiTheme="minorEastAsia" w:eastAsiaTheme="minorEastAsia"/>
          <w:sz w:val="24"/>
        </w:rPr>
      </w:pPr>
      <w:r>
        <w:rPr>
          <w:rFonts w:hint="eastAsia" w:cs="宋体" w:asciiTheme="minorEastAsia" w:hAnsiTheme="minorEastAsia" w:eastAsiaTheme="minorEastAsia"/>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ind w:right="29"/>
        <w:spacing w:line="52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供应商（电子签章）：</w:t>
      </w:r>
      <w:r/>
    </w:p>
    <w:p>
      <w:pPr>
        <w:ind w:right="29"/>
        <w:spacing w:line="520" w:lineRule="exact"/>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日期：  年  月  日</w:t>
      </w:r>
      <w:r/>
    </w:p>
    <w:p>
      <w:pPr>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500" w:lineRule="exact"/>
        <w:rPr>
          <w:rFonts w:cs="宋体" w:asciiTheme="minorEastAsia" w:hAnsiTheme="minorEastAsia" w:eastAsiaTheme="minorEastAsia"/>
          <w:b/>
          <w:sz w:val="36"/>
          <w:szCs w:val="36"/>
        </w:rPr>
      </w:pPr>
      <w:r>
        <w:rPr>
          <w:rFonts w:hint="eastAsia" w:cs="宋体" w:asciiTheme="minorEastAsia" w:hAnsiTheme="minorEastAsia" w:eastAsiaTheme="minorEastAsia"/>
          <w:b/>
          <w:sz w:val="36"/>
        </w:rPr>
        <w:br w:type="page" w:clear="all"/>
      </w:r>
      <w:r>
        <w:rPr>
          <w:rFonts w:hint="eastAsia" w:cs="宋体" w:asciiTheme="minorEastAsia" w:hAnsiTheme="minorEastAsia" w:eastAsiaTheme="minorEastAsia"/>
          <w:b/>
          <w:sz w:val="36"/>
          <w:szCs w:val="36"/>
        </w:rPr>
        <w:t xml:space="preserve">7、</w:t>
      </w:r>
      <w:r>
        <w:rPr>
          <w:rFonts w:hint="eastAsia" w:cs="宋体" w:asciiTheme="minorEastAsia" w:hAnsiTheme="minorEastAsia" w:eastAsiaTheme="minorEastAsia"/>
          <w:b/>
          <w:sz w:val="36"/>
          <w:szCs w:val="36"/>
        </w:rPr>
        <w:t xml:space="preserve">拟签订</w:t>
      </w:r>
      <w:r>
        <w:rPr>
          <w:rFonts w:hint="eastAsia" w:cs="宋体" w:asciiTheme="minorEastAsia" w:hAnsiTheme="minorEastAsia" w:eastAsiaTheme="minorEastAsia"/>
          <w:b/>
          <w:sz w:val="36"/>
          <w:szCs w:val="36"/>
        </w:rPr>
        <w:t xml:space="preserve">的合同文本</w:t>
      </w:r>
      <w:r/>
    </w:p>
    <w:p>
      <w:pPr>
        <w:ind w:firstLine="562"/>
        <w:spacing w:line="500" w:lineRule="exact"/>
        <w:rPr>
          <w:rFonts w:cs="宋体" w:asciiTheme="minorEastAsia" w:hAnsiTheme="minorEastAsia" w:eastAsiaTheme="minorEastAsia"/>
          <w:b/>
          <w:bCs/>
          <w:sz w:val="24"/>
          <w:lang w:val="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lang w:val="zh-CN"/>
        </w:rPr>
      </w:r>
      <w:r/>
    </w:p>
    <w:p>
      <w:pPr>
        <w:ind w:firstLine="562"/>
        <w:spacing w:line="500" w:lineRule="exact"/>
        <w:rPr>
          <w:rFonts w:cs="宋体" w:asciiTheme="minorEastAsia" w:hAnsiTheme="minorEastAsia" w:eastAsiaTheme="minorEastAsia"/>
          <w:b/>
          <w:bCs/>
          <w:sz w:val="24"/>
          <w:lang w:val="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lang w:val="zh-CN"/>
        </w:rPr>
      </w:r>
      <w:r/>
    </w:p>
    <w:p>
      <w:pPr>
        <w:ind w:firstLine="562"/>
        <w:spacing w:line="500" w:lineRule="exact"/>
        <w:rPr>
          <w:rFonts w:cs="宋体" w:asciiTheme="minorEastAsia" w:hAnsiTheme="minorEastAsia" w:eastAsiaTheme="minorEastAsia"/>
          <w:b/>
          <w:sz w:val="28"/>
          <w:szCs w:val="28"/>
          <w:lang w:val="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val="zh-CN"/>
        </w:rPr>
        <w:t xml:space="preserve">项目名称：</w:t>
      </w:r>
      <w:r>
        <w:rPr>
          <w:rFonts w:hint="eastAsia" w:cs="宋体" w:asciiTheme="minorEastAsia" w:hAnsiTheme="minorEastAsia" w:eastAsiaTheme="minorEastAsia"/>
          <w:b/>
          <w:sz w:val="28"/>
          <w:szCs w:val="28"/>
          <w:lang w:val="zh-CN"/>
        </w:rPr>
        <w:t xml:space="preserve">沛县县本级及乡镇预算管理一体化系统2025-2026年运维服务项目</w:t>
      </w:r>
      <w:r/>
    </w:p>
    <w:p>
      <w:pPr>
        <w:ind w:firstLine="562"/>
        <w:spacing w:line="500" w:lineRule="exact"/>
        <w:rPr>
          <w:rFonts w:cs="宋体" w:asciiTheme="minorEastAsia" w:hAnsiTheme="minorEastAsia" w:eastAsiaTheme="minorEastAsia"/>
          <w:b/>
          <w:bCs/>
          <w:sz w:val="28"/>
          <w:szCs w:val="28"/>
          <w:lang w:val="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val="zh-CN"/>
        </w:rPr>
        <w:t xml:space="preserve">项目编号：JSZC-320322-JSRX-C2025-0009</w:t>
      </w:r>
      <w:r/>
    </w:p>
    <w:p>
      <w:pPr>
        <w:ind w:firstLine="562"/>
        <w:spacing w:line="500" w:lineRule="exact"/>
        <w:rPr>
          <w:rFonts w:cs="宋体" w:asciiTheme="minorEastAsia" w:hAnsiTheme="minorEastAsia" w:eastAsiaTheme="minorEastAsia"/>
          <w:b/>
          <w:bCs/>
          <w:sz w:val="28"/>
          <w:szCs w:val="28"/>
          <w:lang w:val="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8"/>
          <w:szCs w:val="28"/>
          <w:lang w:val="zh-CN"/>
        </w:rPr>
      </w:r>
      <w:r/>
    </w:p>
    <w:p>
      <w:pPr>
        <w:ind w:firstLine="562"/>
        <w:spacing w:line="500" w:lineRule="exact"/>
        <w:rPr>
          <w:rFonts w:cs="宋体" w:asciiTheme="minorEastAsia" w:hAnsiTheme="minorEastAsia" w:eastAsiaTheme="minorEastAsia"/>
          <w:b/>
          <w:bCs/>
          <w:sz w:val="28"/>
          <w:szCs w:val="28"/>
          <w:lang w:val="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8"/>
          <w:szCs w:val="28"/>
          <w:lang w:val="zh-CN"/>
        </w:rPr>
      </w:r>
      <w:r/>
    </w:p>
    <w:p>
      <w:pPr>
        <w:ind w:firstLine="562"/>
        <w:jc w:val="center"/>
        <w:spacing w:line="500" w:lineRule="exact"/>
        <w:rPr>
          <w:rFonts w:cs="宋体" w:asciiTheme="minorEastAsia" w:hAnsiTheme="minorEastAsia" w:eastAsiaTheme="minorEastAsia"/>
          <w:b/>
          <w:bCs/>
          <w:sz w:val="28"/>
          <w:szCs w:val="28"/>
          <w:lang w:val="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8"/>
          <w:szCs w:val="28"/>
          <w:lang w:val="zh-CN"/>
        </w:rPr>
      </w:r>
      <w:r/>
    </w:p>
    <w:p>
      <w:pPr>
        <w:ind w:firstLine="561"/>
        <w:jc w:val="center"/>
        <w:spacing w:line="360" w:lineRule="auto"/>
        <w:rPr>
          <w:rFonts w:cs="宋体" w:asciiTheme="minorEastAsia" w:hAnsiTheme="minorEastAsia" w:eastAsiaTheme="minorEastAsia"/>
          <w:b/>
          <w:bCs/>
          <w:sz w:val="96"/>
          <w:szCs w:val="96"/>
          <w:lang w:val="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96"/>
          <w:szCs w:val="96"/>
          <w:lang w:val="zh-CN"/>
        </w:rPr>
        <w:t xml:space="preserve">政府采购合同</w:t>
      </w:r>
      <w:r/>
    </w:p>
    <w:p>
      <w:pPr>
        <w:ind w:firstLine="562"/>
        <w:spacing w:line="500" w:lineRule="exact"/>
        <w:rPr>
          <w:rFonts w:cs="宋体" w:asciiTheme="minorEastAsia" w:hAnsiTheme="minorEastAsia" w:eastAsiaTheme="minorEastAsia"/>
          <w:b/>
          <w:bCs/>
          <w:sz w:val="28"/>
          <w:szCs w:val="28"/>
          <w:lang w:val="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8"/>
          <w:szCs w:val="28"/>
          <w:lang w:val="zh-CN"/>
        </w:rPr>
      </w:r>
      <w:r/>
    </w:p>
    <w:p>
      <w:pPr>
        <w:ind w:firstLine="562"/>
        <w:spacing w:line="500" w:lineRule="exact"/>
        <w:rPr>
          <w:rFonts w:cs="宋体" w:asciiTheme="minorEastAsia" w:hAnsiTheme="minorEastAsia" w:eastAsiaTheme="minorEastAsia"/>
          <w:b/>
          <w:bCs/>
          <w:sz w:val="28"/>
          <w:szCs w:val="28"/>
          <w:lang w:val="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8"/>
          <w:szCs w:val="28"/>
          <w:lang w:val="zh-CN"/>
        </w:rPr>
      </w:r>
      <w:r/>
    </w:p>
    <w:p>
      <w:pPr>
        <w:ind w:firstLine="562"/>
        <w:spacing w:line="500" w:lineRule="exact"/>
        <w:rPr>
          <w:rFonts w:cs="宋体"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8"/>
          <w:szCs w:val="28"/>
        </w:rPr>
        <w:t xml:space="preserve">文 件  编 号：</w:t>
      </w:r>
      <w:r/>
    </w:p>
    <w:p>
      <w:pPr>
        <w:ind w:firstLine="562"/>
        <w:spacing w:line="500" w:lineRule="exact"/>
        <w:rPr>
          <w:rFonts w:cs="宋体"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8"/>
          <w:szCs w:val="28"/>
        </w:rPr>
        <w:t xml:space="preserve">合同编号：</w:t>
      </w:r>
      <w:r/>
    </w:p>
    <w:p>
      <w:pPr>
        <w:ind w:firstLine="562"/>
        <w:spacing w:line="500" w:lineRule="exact"/>
        <w:rPr>
          <w:rFonts w:cs="宋体"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8"/>
          <w:szCs w:val="28"/>
        </w:rPr>
        <w:t xml:space="preserve">采购计划编号：</w:t>
      </w:r>
      <w:r/>
    </w:p>
    <w:p>
      <w:pPr>
        <w:ind w:firstLine="562"/>
        <w:spacing w:line="500" w:lineRule="exact"/>
        <w:rPr>
          <w:rFonts w:cs="宋体"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8"/>
          <w:szCs w:val="28"/>
        </w:rPr>
        <w:t xml:space="preserve">采购包：</w:t>
      </w:r>
      <w:r/>
    </w:p>
    <w:p>
      <w:pPr>
        <w:ind w:firstLine="562"/>
        <w:spacing w:line="500" w:lineRule="exact"/>
        <w:rPr>
          <w:rFonts w:cs="宋体"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8"/>
          <w:szCs w:val="28"/>
        </w:rPr>
        <w:t xml:space="preserve">采购人（以下称甲方）</w:t>
      </w:r>
      <w:r/>
    </w:p>
    <w:p>
      <w:pPr>
        <w:ind w:firstLine="562"/>
        <w:spacing w:line="500" w:lineRule="exact"/>
        <w:rPr>
          <w:rFonts w:cs="宋体"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8"/>
          <w:szCs w:val="28"/>
        </w:rPr>
        <w:t xml:space="preserve">供应商：（以下称乙方）</w:t>
      </w:r>
      <w:r/>
    </w:p>
    <w:p>
      <w:pPr>
        <w:ind w:firstLine="562"/>
        <w:spacing w:line="500" w:lineRule="exact"/>
        <w:rPr>
          <w:rFonts w:cs="宋体"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8"/>
          <w:szCs w:val="28"/>
        </w:rPr>
      </w:r>
      <w:r/>
    </w:p>
    <w:p>
      <w:pPr>
        <w:ind w:firstLine="562"/>
        <w:spacing w:line="500" w:lineRule="exact"/>
        <w:rPr>
          <w:rFonts w:cs="宋体"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8"/>
          <w:szCs w:val="28"/>
        </w:rPr>
      </w:r>
      <w:r/>
    </w:p>
    <w:p>
      <w:pPr>
        <w:ind w:firstLine="562"/>
        <w:spacing w:line="500" w:lineRule="exact"/>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8"/>
          <w:szCs w:val="28"/>
        </w:rPr>
        <w:t xml:space="preserve">友情提醒：采购人与中标、中标人应当在中标、成交通知书发出之日起三十日内，按照采购文件确定的事项签订政府采购合同。</w:t>
      </w:r>
      <w:r/>
    </w:p>
    <w:p>
      <w:pPr>
        <w:ind w:firstLine="562"/>
        <w:spacing w:line="500" w:lineRule="exact"/>
        <w:rPr>
          <w:rFonts w:cs="宋体"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br w:type="page" w:clear="all"/>
      </w:r>
      <w:r/>
    </w:p>
    <w:p>
      <w:pPr>
        <w:ind w:firstLine="480"/>
        <w:spacing w:line="336"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根据《中华人民共和国政府采购法》、《中华人民共和国民法典》及相关法律、行政法规规定，本着自愿、平等、公平、诚信原则，甲乙双方就合同采购事项，签署本合同。</w:t>
      </w:r>
      <w:r/>
    </w:p>
    <w:p>
      <w:pPr>
        <w:ind w:left="482"/>
        <w:spacing w:line="360" w:lineRule="auto"/>
        <w:tabs>
          <w:tab w:val="left" w:pos="0" w:leader="none"/>
        </w:tabs>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第一条  合同文件</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下列与本次采购活动有关的文件及附件是本合同不可分割的组成部分，与本合同具有同等法律效力，这些文件包括但不限于：</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1.1（JSZC-320322-JSRX-C2025-0009）招标采购文件</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1.2投标文件</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1.3乙方在投标时的书面承诺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1.4（JSZC-320322-JSRX-C2025-0009）中标通知书</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1.5合同补充条款或说明</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1.6保密协议或条款</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1.7相关附件、图纸及电子版资料</w:t>
      </w:r>
      <w:r/>
    </w:p>
    <w:p>
      <w:pPr>
        <w:ind w:left="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第二条  合同内容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2.1服务名称：沛县县本级及乡镇预算管理一体化系统2025-2026年运维服务项目</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2.2服务主要内容：具体详见本文件第六</w:t>
      </w:r>
      <w:r>
        <w:rPr>
          <w:rFonts w:hint="eastAsia" w:cs="宋体" w:asciiTheme="minorEastAsia" w:hAnsiTheme="minorEastAsia" w:eastAsiaTheme="minorEastAsia"/>
          <w:sz w:val="24"/>
        </w:rPr>
        <w:t xml:space="preserve">章项目</w:t>
      </w:r>
      <w:r>
        <w:rPr>
          <w:rFonts w:hint="eastAsia" w:cs="宋体" w:asciiTheme="minorEastAsia" w:hAnsiTheme="minorEastAsia" w:eastAsiaTheme="minorEastAsia"/>
          <w:sz w:val="24"/>
        </w:rPr>
        <w:t xml:space="preserve">需求。</w:t>
      </w:r>
      <w:r/>
    </w:p>
    <w:p>
      <w:pPr>
        <w:ind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第三条  合同总金额</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3.1本合同服务总金额：￥</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w:t>
      </w:r>
      <w:r/>
    </w:p>
    <w:p>
      <w:pPr>
        <w:ind w:firstLine="9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大写：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firstLine="96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分项价款在《服务一览表》中有明确规定。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3.2本合同总价款包括服务期间必须的日常易耗品、工具、调试费、培训费等相关费用。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3.3本合同价款不因合同期内工作量的增加而发生变化，因本合同项目而增加、变更的相关成本、费用由乙方承担。</w:t>
      </w:r>
      <w:r/>
    </w:p>
    <w:p>
      <w:pPr>
        <w:ind w:left="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第四条  权利义务</w:t>
      </w:r>
      <w:r/>
    </w:p>
    <w:p>
      <w:pPr>
        <w:pStyle w:val="1135"/>
        <w:ind w:firstLine="560"/>
        <w:spacing w:line="360" w:lineRule="auto"/>
        <w:tabs>
          <w:tab w:val="left" w:pos="0" w:leader="none"/>
        </w:tabs>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4.1甲方权利义务</w:t>
      </w:r>
      <w:r/>
    </w:p>
    <w:p>
      <w:pPr>
        <w:pStyle w:val="1135"/>
        <w:ind w:firstLine="560"/>
        <w:spacing w:line="360" w:lineRule="auto"/>
        <w:tabs>
          <w:tab w:val="left" w:pos="0" w:leader="none"/>
        </w:tabs>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4.1.1甲方保证服务期间，对乙方工作给予支持，提供水、电、场地等必须的基础工作条件。为乙方更好地完成工作任务而协调必要的业务和技术支持。</w:t>
      </w:r>
      <w:r/>
    </w:p>
    <w:p>
      <w:pPr>
        <w:pStyle w:val="1135"/>
        <w:ind w:firstLine="560"/>
        <w:spacing w:line="360" w:lineRule="auto"/>
        <w:tabs>
          <w:tab w:val="left" w:pos="0" w:leader="none"/>
        </w:tabs>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4.1.2乙方有需要，还要提供履行合同所必需的有关图纸、数据、资料等。没有甲方事先同意，乙方不得将甲方资料提供给与履行本合同无关的任何其他</w:t>
      </w:r>
      <w:r>
        <w:rPr>
          <w:rFonts w:cs="宋体" w:asciiTheme="minorEastAsia" w:hAnsiTheme="minorEastAsia" w:eastAsiaTheme="minorEastAsia"/>
          <w:sz w:val="24"/>
          <w:szCs w:val="24"/>
        </w:rPr>
        <w:t xml:space="preserve">人。即使</w:t>
      </w:r>
      <w:r>
        <w:rPr>
          <w:rFonts w:cs="宋体" w:asciiTheme="minorEastAsia" w:hAnsiTheme="minorEastAsia" w:eastAsiaTheme="minorEastAsia"/>
          <w:sz w:val="24"/>
          <w:szCs w:val="24"/>
        </w:rPr>
        <w:t xml:space="preserve">向履行</w:t>
      </w:r>
      <w:r>
        <w:rPr>
          <w:rFonts w:cs="宋体" w:asciiTheme="minorEastAsia" w:hAnsiTheme="minorEastAsia" w:eastAsiaTheme="minorEastAsia"/>
          <w:sz w:val="24"/>
          <w:szCs w:val="24"/>
        </w:rPr>
        <w:t xml:space="preserve">本合同有关的人员提供，也应注意保密并限于履行合同的必需范围内。</w:t>
      </w:r>
      <w:r/>
    </w:p>
    <w:p>
      <w:pPr>
        <w:pStyle w:val="1135"/>
        <w:ind w:firstLine="560"/>
        <w:spacing w:line="360" w:lineRule="auto"/>
        <w:tabs>
          <w:tab w:val="left" w:pos="0" w:leader="none"/>
        </w:tabs>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4.1.3对乙方不合格的项目成员，甲方有权要求乙方更换，不得空缺。</w:t>
      </w:r>
      <w:r/>
    </w:p>
    <w:p>
      <w:pPr>
        <w:pStyle w:val="1135"/>
        <w:ind w:firstLine="560"/>
        <w:spacing w:line="360" w:lineRule="auto"/>
        <w:tabs>
          <w:tab w:val="left" w:pos="0" w:leader="none"/>
        </w:tabs>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4.2.乙方权利义务</w:t>
      </w:r>
      <w:r/>
    </w:p>
    <w:p>
      <w:pPr>
        <w:pStyle w:val="1135"/>
        <w:ind w:firstLine="560"/>
        <w:spacing w:line="360" w:lineRule="auto"/>
        <w:tabs>
          <w:tab w:val="left" w:pos="0" w:leader="none"/>
        </w:tabs>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4.2.1乙方投入本项目的人员不少于</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人，且在项目执行过程</w:t>
      </w:r>
      <w:r>
        <w:rPr>
          <w:rFonts w:cs="宋体" w:asciiTheme="minorEastAsia" w:hAnsiTheme="minorEastAsia" w:eastAsiaTheme="minorEastAsia"/>
          <w:sz w:val="24"/>
          <w:szCs w:val="24"/>
        </w:rPr>
        <w:t xml:space="preserve">中项目</w:t>
      </w:r>
      <w:r>
        <w:rPr>
          <w:rFonts w:cs="宋体" w:asciiTheme="minorEastAsia" w:hAnsiTheme="minorEastAsia" w:eastAsiaTheme="minorEastAsia"/>
          <w:sz w:val="24"/>
          <w:szCs w:val="24"/>
        </w:rPr>
        <w:t xml:space="preserve">负责人和项目成员未经甲方许可，不得变更。</w:t>
      </w:r>
      <w:r/>
    </w:p>
    <w:p>
      <w:pPr>
        <w:pStyle w:val="1135"/>
        <w:ind w:firstLine="560"/>
        <w:spacing w:line="360" w:lineRule="auto"/>
        <w:tabs>
          <w:tab w:val="left" w:pos="0" w:leader="none"/>
        </w:tabs>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4.2.2乙方须提供项目成员名单及资历，如需中途调动，须提前30日以书面形式征求甲方意见。</w:t>
      </w:r>
      <w:r/>
    </w:p>
    <w:p>
      <w:pPr>
        <w:pStyle w:val="1135"/>
        <w:ind w:firstLine="560"/>
        <w:spacing w:line="360" w:lineRule="auto"/>
        <w:tabs>
          <w:tab w:val="left" w:pos="0" w:leader="none"/>
        </w:tabs>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4.2.3在项目存续期间，乙方派出的项目团队在甲方指定的工作场所进行项目工作，不得兼任其他项目的工作。</w:t>
      </w:r>
      <w:r/>
    </w:p>
    <w:p>
      <w:pPr>
        <w:pStyle w:val="1135"/>
        <w:ind w:firstLine="560"/>
        <w:spacing w:line="360" w:lineRule="auto"/>
        <w:tabs>
          <w:tab w:val="left" w:pos="0" w:leader="none"/>
        </w:tabs>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4.2.4乙方应当按照招标文件的要求，投入合格、充足、相对稳定的技术开发人员，提供所承担开发任务的软硬件环境，包括开发工具等。</w:t>
      </w:r>
      <w:r/>
    </w:p>
    <w:p>
      <w:pPr>
        <w:pStyle w:val="1135"/>
        <w:ind w:firstLine="560"/>
        <w:spacing w:line="360" w:lineRule="auto"/>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4.2.5乙方保证服务不存在危及人身及财产安全的隐患，不存在违反国家法规、法令、法律以及行业规范所要求的有关安全条款，对因提供服务引起的各种安全事件和事故，乙方应承担全部法律责任，与甲方无关。</w:t>
      </w:r>
      <w:r/>
    </w:p>
    <w:p>
      <w:pPr>
        <w:pStyle w:val="1135"/>
        <w:ind w:firstLine="560"/>
        <w:spacing w:line="360" w:lineRule="auto"/>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4.2.6乙方必须保证工作质量。在服务期间，乙方必须提供相关文档：</w:t>
      </w:r>
      <w:r/>
    </w:p>
    <w:p>
      <w:pPr>
        <w:pStyle w:val="1135"/>
        <w:ind w:firstLine="560"/>
        <w:spacing w:line="360" w:lineRule="auto"/>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4.2.6.1工作周报，记录本阶段工作完成情况、存在问题及下一阶段工作计划、建议，每周五提交。</w:t>
      </w:r>
      <w:r/>
    </w:p>
    <w:p>
      <w:pPr>
        <w:pStyle w:val="1135"/>
        <w:ind w:firstLine="560"/>
        <w:spacing w:line="360" w:lineRule="auto"/>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4.2.6.2服务工作完成后，必须提交总结报告，并制作视频培训课件。由甲方进行评估和验收。</w:t>
      </w:r>
      <w:r/>
    </w:p>
    <w:p>
      <w:pPr>
        <w:pStyle w:val="1135"/>
        <w:ind w:firstLine="560"/>
        <w:spacing w:line="360" w:lineRule="auto"/>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4.2.7乙方遵守甲方的各项规章管理制度。</w:t>
      </w:r>
      <w:r/>
    </w:p>
    <w:p>
      <w:pPr>
        <w:pStyle w:val="1135"/>
        <w:ind w:firstLine="560"/>
        <w:spacing w:line="360" w:lineRule="auto"/>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4.2.8乙方为甲方提供必要的培训服务，培训费用已经包含在合同总价中。</w:t>
      </w:r>
      <w:r/>
    </w:p>
    <w:p>
      <w:pPr>
        <w:pStyle w:val="1135"/>
        <w:ind w:firstLine="560"/>
        <w:spacing w:line="360" w:lineRule="auto"/>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4.2.9乙方保证提供的服务具有合法性，确保甲方不会因为使用乙方的服务而产生法律风险。</w:t>
      </w:r>
      <w:r/>
    </w:p>
    <w:p>
      <w:pPr>
        <w:ind w:firstLine="47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第五条 知识产权</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5.1乙方保证所提供的服务或其任何一部分均不会侵犯任何第三方的专利权、商标权或著作权等知识产权。</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5.2任何第三方提出侵权指控，乙方须与第三方交涉并承担由此产生的一切责任、费用和经济赔偿。</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5.3双方应共同遵守国家有关版权、专利、商标等知识产权方面的法律规定，相互尊重对方的知识产权，对本合同内容、对方的技术秘密和商业秘密负</w:t>
      </w:r>
      <w:r>
        <w:rPr>
          <w:rFonts w:hint="eastAsia" w:cs="宋体" w:asciiTheme="minorEastAsia" w:hAnsiTheme="minorEastAsia" w:eastAsiaTheme="minorEastAsia"/>
          <w:sz w:val="24"/>
        </w:rPr>
        <w:t xml:space="preserve">有保密责任。如有违反，违约方负相关法律责任。</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5.4在本合同生效时已经存在并为各方合法拥有或使用的所有技术、资料和信息的知识产权，仍应属于其各自的原权利人所有或享有，另有约定的除外。</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5.5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5.6乙方保证其提供的软件产品未侵犯第三人之著作权、商标权、专利权等知识产权，不会侵犯任何第三人的商业秘密或对任何第三人构成不正当竞争，如因此与第三人形成争议、诉讼或仲裁案件，由乙方承担全部责任，并负责赔偿甲方由此而遭受的全部损失。同时乙方需提供全力支持防止因上述侵权给甲方带来的直接和预期的损失，包括但不限于提供甲方继续使用本合同条款下的软件而需取得的第三方授权、修改本合同条款</w:t>
      </w:r>
      <w:r>
        <w:rPr>
          <w:rFonts w:hint="eastAsia" w:cs="宋体" w:asciiTheme="minorEastAsia" w:hAnsiTheme="minorEastAsia" w:eastAsiaTheme="minorEastAsia"/>
          <w:sz w:val="24"/>
        </w:rPr>
        <w:t xml:space="preserve">下软件</w:t>
      </w:r>
      <w:r>
        <w:rPr>
          <w:rFonts w:hint="eastAsia" w:cs="宋体" w:asciiTheme="minorEastAsia" w:hAnsiTheme="minorEastAsia" w:eastAsiaTheme="minorEastAsia"/>
          <w:sz w:val="24"/>
        </w:rPr>
        <w:t xml:space="preserve">使其至少在功能上可以替代原技术、提供功能上相等的使甲方可以达到原合同目的的其他软件，并承担因此而产生的所有的费用。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5.7乙方对软件系统客户化前的标准版软件产品拥有著作权，但对于在本合同履行期间可能使用到的乙方或者第三方所拥有的技术或相关信息的知识产权，乙方授权甲方在本合同项目范围内使用。甲方对本合同履行期间产生的成果（包括客户</w:t>
      </w:r>
      <w:r>
        <w:rPr>
          <w:rFonts w:hint="eastAsia" w:cs="宋体" w:asciiTheme="minorEastAsia" w:hAnsiTheme="minorEastAsia" w:eastAsiaTheme="minorEastAsia"/>
          <w:sz w:val="24"/>
        </w:rPr>
        <w:t xml:space="preserve">化开发</w:t>
      </w:r>
      <w:r>
        <w:rPr>
          <w:rFonts w:hint="eastAsia" w:cs="宋体" w:asciiTheme="minorEastAsia" w:hAnsiTheme="minorEastAsia" w:eastAsiaTheme="minorEastAsia"/>
          <w:sz w:val="24"/>
        </w:rPr>
        <w:t xml:space="preserve">所取得的全部工作成果以及实施过程中所产生的所有技术文件）拥有全权，包括知识产权、所有权及相应的利益。乙方不对合同条款下的成果具有任何知识产权和申请知识产权的权利，甲方享有署名权在内的全部知识产权及申请知识产权的权利。甲方不再向乙方或任何第三方另行支付任何费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5.8甲方发现任何第三方在甲方未被许可的范围内非法使用甲方获得的知识产权，甲方应立即通知乙方。乙方应在收到甲方通知后15日内采取适当行动以制止非法使用行为。</w:t>
      </w:r>
      <w:r/>
    </w:p>
    <w:p>
      <w:pPr>
        <w:ind w:firstLine="47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第六条 保密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6.2保密信息指任何一方因履行本合同所知悉的任何以口头、书面、图表或电子形式存在的对方信息，包括并不限于：</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6.2.1任何涉及对方过去、现在或将来的商业计划、规章制度、操作规程、处理手段、财务信息；</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6.2.2任何对方的技术措施、技术方案、软件应用及开发，硬件设备的品种、质量、数量、品牌等；</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6.2.3任何对方的技术秘密或专有知识、文件 、报告、数据、客户软件、流程图、数据库、发明、知识、贸易秘密。</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6.3乙方应根据甲方的要求签署相应的保密协议，保密协议与本条款存在不一致的，以保密协议为准。</w:t>
      </w:r>
      <w:r/>
    </w:p>
    <w:p>
      <w:pPr>
        <w:ind w:left="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第七条  期限、验收</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7.1服务期限： </w:t>
      </w:r>
      <w:r>
        <w:rPr>
          <w:rFonts w:hint="eastAsia" w:cs="宋体" w:asciiTheme="minorEastAsia" w:hAnsiTheme="minorEastAsia" w:eastAsiaTheme="minorEastAsia"/>
          <w:sz w:val="24"/>
          <w:u w:val="single"/>
        </w:rPr>
        <w:t xml:space="preserve">   年 月 日  </w:t>
      </w:r>
      <w:r>
        <w:rPr>
          <w:rFonts w:hint="eastAsia" w:cs="宋体" w:asciiTheme="minorEastAsia" w:hAnsiTheme="minorEastAsia" w:eastAsiaTheme="minorEastAsia"/>
          <w:sz w:val="24"/>
        </w:rPr>
        <w:t xml:space="preserve"> 至 </w:t>
      </w:r>
      <w:r>
        <w:rPr>
          <w:rFonts w:hint="eastAsia" w:cs="宋体" w:asciiTheme="minorEastAsia" w:hAnsiTheme="minorEastAsia" w:eastAsiaTheme="minorEastAsia"/>
          <w:sz w:val="24"/>
          <w:u w:val="single"/>
        </w:rPr>
        <w:t xml:space="preserve">   年 月 日  </w:t>
      </w:r>
      <w:r>
        <w:rPr>
          <w:rFonts w:hint="eastAsia" w:cs="宋体" w:asciiTheme="minorEastAsia" w:hAnsiTheme="minorEastAsia" w:eastAsiaTheme="minorEastAsia"/>
          <w:sz w:val="24"/>
        </w:rPr>
        <w:t xml:space="preserve">。</w:t>
      </w:r>
      <w:r/>
    </w:p>
    <w:p>
      <w:pPr>
        <w:ind w:firstLine="7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服务地点： </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firstLine="720"/>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验收时间： </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firstLine="72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验收地点： </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pStyle w:val="1131"/>
        <w:ind w:firstLine="630"/>
        <w:spacing w:line="420" w:lineRule="exac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验收标准：</w:t>
      </w:r>
      <w:r>
        <w:rPr>
          <w:rFonts w:hint="eastAsia" w:cs="宋体" w:asciiTheme="minorEastAsia" w:hAnsiTheme="minorEastAsia" w:eastAsiaTheme="minorEastAsia"/>
          <w:sz w:val="24"/>
          <w:u w:val="single"/>
        </w:rPr>
        <w:t xml:space="preserve">遵照本合同第二条合同内容条款执行。</w:t>
      </w:r>
      <w:r/>
    </w:p>
    <w:p>
      <w:pPr>
        <w:pStyle w:val="1135"/>
        <w:ind w:firstLine="560"/>
        <w:spacing w:line="360" w:lineRule="auto"/>
        <w:tabs>
          <w:tab w:val="left" w:pos="0" w:leader="none"/>
        </w:tabs>
        <w:rPr>
          <w:rFonts w:hint="default" w:cs="宋体" w:asciiTheme="minorEastAsia" w:hAnsiTheme="minorEastAsia" w:eastAsiaTheme="minorEastAsia"/>
          <w:sz w:val="24"/>
          <w:szCs w:val="24"/>
        </w:rPr>
      </w:pPr>
      <w:r>
        <w:rPr>
          <w:rFonts w:cs="宋体" w:asciiTheme="minorEastAsia" w:hAnsiTheme="minorEastAsia" w:eastAsiaTheme="minorEastAsia"/>
          <w:sz w:val="24"/>
          <w:szCs w:val="24"/>
        </w:rPr>
        <w:t xml:space="preserve">7.2 乙方应对提供的服务成果</w:t>
      </w:r>
      <w:r>
        <w:rPr>
          <w:rFonts w:cs="宋体" w:asciiTheme="minorEastAsia" w:hAnsiTheme="minorEastAsia" w:eastAsiaTheme="minorEastAsia"/>
          <w:sz w:val="24"/>
          <w:szCs w:val="24"/>
        </w:rPr>
        <w:t xml:space="preserve">作出</w:t>
      </w:r>
      <w:r>
        <w:rPr>
          <w:rFonts w:cs="宋体" w:asciiTheme="minorEastAsia" w:hAnsiTheme="minorEastAsia" w:eastAsiaTheme="minorEastAsia"/>
          <w:sz w:val="24"/>
          <w:szCs w:val="24"/>
        </w:rPr>
        <w:t xml:space="preserve">全面自查和整理，并列出清单，清单应随提供的服务成果交给甲方。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验收时，甲乙双方必须同时在场，乙方所提供的服务未达到本合同第二条合同内容2.3条款标准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拒付费用；由此引起甲方损失及赔偿责任由乙方承担。</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7.4甲方可以视项目规模或复杂情况聘请专业人员参与验收，大型或复杂项目，以及涉及专业服务内容的应当邀请国家认可的第三</w:t>
      </w:r>
      <w:r>
        <w:rPr>
          <w:rFonts w:hint="eastAsia" w:cs="宋体" w:asciiTheme="minorEastAsia" w:hAnsiTheme="minorEastAsia" w:eastAsiaTheme="minorEastAsia"/>
          <w:sz w:val="24"/>
        </w:rPr>
        <w:t xml:space="preserve">方质量</w:t>
      </w:r>
      <w:r>
        <w:rPr>
          <w:rFonts w:hint="eastAsia" w:cs="宋体" w:asciiTheme="minorEastAsia" w:hAnsiTheme="minorEastAsia" w:eastAsiaTheme="minorEastAsia"/>
          <w:sz w:val="24"/>
        </w:rPr>
        <w:t xml:space="preserve">检测机构参与验收，委托费用由甲方承担。</w:t>
      </w:r>
      <w:r/>
    </w:p>
    <w:p>
      <w:pPr>
        <w:ind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7.5如项目实施情况需要分阶段验收，则根据实际情况分阶段出具《验收报告》。</w:t>
      </w:r>
      <w:r/>
    </w:p>
    <w:p>
      <w:pPr>
        <w:ind w:firstLine="422"/>
        <w:spacing w:after="4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第八条  付款方式</w:t>
      </w:r>
      <w:r/>
    </w:p>
    <w:p>
      <w:pPr>
        <w:ind w:right="418" w:firstLine="420"/>
        <w:spacing w:line="460" w:lineRule="exact"/>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8.1本合同总金额为人民币大写金额 元（小写金额： 元），经双方协商一致， 选择以下第 （）种付款方式</w:t>
      </w:r>
      <w:r/>
    </w:p>
    <w:p>
      <w:pPr>
        <w:ind w:firstLine="420"/>
        <w:spacing w:line="460" w:lineRule="exact"/>
        <w:rPr>
          <w:rFonts w:cs="宋体" w:asciiTheme="minorEastAsia" w:hAnsiTheme="minorEastAsia" w:eastAsiaTheme="minorEastAsia"/>
          <w:b/>
          <w:bCs/>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1、</w:t>
      </w:r>
      <w:r>
        <w:rPr>
          <w:rFonts w:hint="eastAsia" w:cs="宋体" w:asciiTheme="minorEastAsia" w:hAnsiTheme="minorEastAsia" w:eastAsiaTheme="minorEastAsia"/>
          <w:b/>
          <w:bCs/>
          <w:color w:val="000000"/>
          <w:sz w:val="24"/>
        </w:rPr>
        <w:t xml:space="preserve">（一）付款方式</w:t>
      </w:r>
      <w:r>
        <w:rPr>
          <w:rFonts w:hint="eastAsia" w:cs="宋体" w:asciiTheme="minorEastAsia" w:hAnsiTheme="minorEastAsia" w:eastAsiaTheme="minorEastAsia"/>
          <w:b/>
          <w:bCs/>
          <w:color w:val="000000"/>
          <w:sz w:val="24"/>
        </w:rPr>
        <w:t xml:space="preserve">一</w:t>
      </w:r>
      <w:r>
        <w:rPr>
          <w:rFonts w:hint="eastAsia" w:cs="宋体" w:asciiTheme="minorEastAsia" w:hAnsiTheme="minorEastAsia" w:eastAsiaTheme="minorEastAsia"/>
          <w:b/>
          <w:bCs/>
          <w:color w:val="000000"/>
          <w:sz w:val="24"/>
        </w:rPr>
        <w:t xml:space="preserve">（提交预付款保函的）</w:t>
      </w:r>
      <w:r/>
    </w:p>
    <w:p>
      <w:pPr>
        <w:ind w:firstLine="420"/>
        <w:spacing w:line="460" w:lineRule="exact"/>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（1）合同签订且乙方向甲方出具等额预付款保函后</w:t>
      </w:r>
      <w:r>
        <w:rPr>
          <w:rFonts w:hint="eastAsia" w:cs="宋体" w:asciiTheme="minorEastAsia" w:hAnsiTheme="minorEastAsia" w:eastAsiaTheme="minorEastAsia"/>
          <w:color w:val="000000"/>
          <w:sz w:val="24"/>
          <w:u w:val="single"/>
        </w:rPr>
        <w:t xml:space="preserve"> 15</w:t>
      </w:r>
      <w:r>
        <w:rPr>
          <w:rFonts w:hint="eastAsia" w:cs="宋体" w:asciiTheme="minorEastAsia" w:hAnsiTheme="minorEastAsia" w:eastAsiaTheme="minorEastAsia"/>
          <w:color w:val="000000"/>
          <w:sz w:val="24"/>
        </w:rPr>
        <w:t xml:space="preserve">个工作日内，甲方应支付合同价款的百分之</w:t>
      </w:r>
      <w:r>
        <w:rPr>
          <w:rFonts w:hint="eastAsia" w:cs="宋体" w:asciiTheme="minorEastAsia" w:hAnsiTheme="minorEastAsia" w:eastAsiaTheme="minorEastAsia"/>
          <w:color w:val="000000"/>
          <w:sz w:val="24"/>
          <w:u w:val="single"/>
        </w:rPr>
        <w:t xml:space="preserve">五十 </w:t>
      </w:r>
      <w:r>
        <w:rPr>
          <w:rFonts w:hint="eastAsia"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u w:val="single"/>
        </w:rPr>
        <w:t xml:space="preserve">50 </w:t>
      </w:r>
      <w:r>
        <w:rPr>
          <w:rFonts w:hint="eastAsia" w:cs="宋体" w:asciiTheme="minorEastAsia" w:hAnsiTheme="minorEastAsia" w:eastAsiaTheme="minorEastAsia"/>
          <w:color w:val="000000"/>
          <w:sz w:val="24"/>
        </w:rPr>
        <w:t xml:space="preserve">%)小写¥</w:t>
      </w:r>
      <w:r>
        <w:rPr>
          <w:rFonts w:hint="eastAsia" w:cs="宋体" w:asciiTheme="minorEastAsia" w:hAnsiTheme="minorEastAsia" w:eastAsiaTheme="minorEastAsia"/>
          <w:color w:val="000000"/>
          <w:sz w:val="24"/>
          <w:u w:val="single"/>
        </w:rPr>
        <w:t xml:space="preserve"> </w:t>
      </w:r>
      <w:r>
        <w:rPr>
          <w:rFonts w:hint="eastAsia" w:cs="宋体" w:asciiTheme="minorEastAsia" w:hAnsiTheme="minorEastAsia" w:eastAsiaTheme="minorEastAsia"/>
          <w:color w:val="000000"/>
          <w:sz w:val="24"/>
          <w:u w:val="single"/>
        </w:rPr>
        <w:tab/>
        <w:t xml:space="preserve">     </w:t>
      </w:r>
      <w:r>
        <w:rPr>
          <w:rFonts w:hint="eastAsia" w:cs="宋体" w:asciiTheme="minorEastAsia" w:hAnsiTheme="minorEastAsia" w:eastAsiaTheme="minorEastAsia"/>
          <w:color w:val="000000"/>
          <w:sz w:val="24"/>
        </w:rPr>
        <w:t xml:space="preserve">大写：人民币</w:t>
      </w:r>
      <w:r>
        <w:rPr>
          <w:rFonts w:hint="eastAsia" w:cs="宋体" w:asciiTheme="minorEastAsia" w:hAnsiTheme="minorEastAsia" w:eastAsiaTheme="minorEastAsia"/>
          <w:color w:val="000000"/>
          <w:sz w:val="24"/>
          <w:u w:val="single"/>
        </w:rPr>
        <w:t xml:space="preserve">    </w:t>
      </w:r>
      <w:r>
        <w:rPr>
          <w:rFonts w:hint="eastAsia" w:cs="宋体" w:asciiTheme="minorEastAsia" w:hAnsiTheme="minorEastAsia" w:eastAsiaTheme="minorEastAsia"/>
          <w:color w:val="000000"/>
          <w:sz w:val="24"/>
          <w:u w:val="single"/>
        </w:rPr>
        <w:tab/>
      </w:r>
      <w:r>
        <w:rPr>
          <w:rFonts w:hint="eastAsia" w:cs="宋体" w:asciiTheme="minorEastAsia" w:hAnsiTheme="minorEastAsia" w:eastAsiaTheme="minorEastAsia"/>
          <w:color w:val="000000"/>
          <w:sz w:val="24"/>
        </w:rPr>
        <w:t xml:space="preserve">。将资金支付到合同约定的卖方账户。</w:t>
      </w:r>
      <w:r/>
    </w:p>
    <w:p>
      <w:pPr>
        <w:ind w:left="900"/>
        <w:spacing w:line="460" w:lineRule="exact"/>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卖方需提交的支付文件包括：</w:t>
      </w:r>
      <w:r/>
    </w:p>
    <w:p>
      <w:pPr>
        <w:ind w:left="900"/>
        <w:spacing w:line="460" w:lineRule="exact"/>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卖方出具的相应金额的正式发票。</w:t>
      </w:r>
      <w:r/>
    </w:p>
    <w:p>
      <w:pPr>
        <w:ind w:firstLine="420"/>
        <w:spacing w:line="460" w:lineRule="exact"/>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（2）合同标的全部交付并安装完毕，验收合格后</w:t>
      </w:r>
      <w:r>
        <w:rPr>
          <w:rFonts w:hint="eastAsia" w:cs="宋体" w:asciiTheme="minorEastAsia" w:hAnsiTheme="minorEastAsia" w:eastAsiaTheme="minorEastAsia"/>
          <w:color w:val="000000"/>
          <w:sz w:val="24"/>
          <w:u w:val="single"/>
        </w:rPr>
        <w:t xml:space="preserve">15</w:t>
      </w:r>
      <w:r>
        <w:rPr>
          <w:rFonts w:hint="eastAsia" w:cs="宋体" w:asciiTheme="minorEastAsia" w:hAnsiTheme="minorEastAsia" w:eastAsiaTheme="minorEastAsia"/>
          <w:color w:val="000000"/>
          <w:sz w:val="24"/>
        </w:rPr>
        <w:t xml:space="preserve">个工作日内，甲方应支付合同价款的百分之</w:t>
      </w:r>
      <w:r>
        <w:rPr>
          <w:rFonts w:hint="eastAsia" w:cs="宋体" w:asciiTheme="minorEastAsia" w:hAnsiTheme="minorEastAsia" w:eastAsiaTheme="minorEastAsia"/>
          <w:color w:val="000000"/>
          <w:sz w:val="24"/>
          <w:u w:val="single"/>
        </w:rPr>
        <w:t xml:space="preserve">五十 </w:t>
      </w:r>
      <w:r>
        <w:rPr>
          <w:rFonts w:hint="eastAsia"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u w:val="single"/>
        </w:rPr>
        <w:t xml:space="preserve">50</w:t>
      </w:r>
      <w:r>
        <w:rPr>
          <w:rFonts w:hint="eastAsia" w:cs="宋体" w:asciiTheme="minorEastAsia" w:hAnsiTheme="minorEastAsia" w:eastAsiaTheme="minorEastAsia"/>
          <w:color w:val="000000"/>
          <w:sz w:val="24"/>
        </w:rPr>
        <w:t xml:space="preserve">%)小写¥</w:t>
      </w:r>
      <w:r>
        <w:rPr>
          <w:rFonts w:hint="eastAsia" w:cs="宋体" w:asciiTheme="minorEastAsia" w:hAnsiTheme="minorEastAsia" w:eastAsiaTheme="minorEastAsia"/>
          <w:color w:val="000000"/>
          <w:sz w:val="24"/>
          <w:u w:val="single"/>
        </w:rPr>
        <w:t xml:space="preserve">     </w:t>
      </w:r>
      <w:r>
        <w:rPr>
          <w:rFonts w:hint="eastAsia" w:cs="宋体" w:asciiTheme="minorEastAsia" w:hAnsiTheme="minorEastAsia" w:eastAsiaTheme="minorEastAsia"/>
          <w:color w:val="000000"/>
          <w:sz w:val="24"/>
        </w:rPr>
        <w:t xml:space="preserve">大写：人民币</w:t>
      </w:r>
      <w:r>
        <w:rPr>
          <w:rFonts w:hint="eastAsia" w:cs="宋体" w:asciiTheme="minorEastAsia" w:hAnsiTheme="minorEastAsia" w:eastAsiaTheme="minorEastAsia"/>
          <w:color w:val="000000"/>
          <w:sz w:val="24"/>
          <w:u w:val="single"/>
        </w:rPr>
        <w:t xml:space="preserve">     </w:t>
      </w:r>
      <w:r>
        <w:rPr>
          <w:rFonts w:hint="eastAsia" w:cs="宋体" w:asciiTheme="minorEastAsia" w:hAnsiTheme="minorEastAsia" w:eastAsiaTheme="minorEastAsia"/>
          <w:color w:val="000000"/>
          <w:sz w:val="24"/>
        </w:rPr>
        <w:t xml:space="preserve">。将资金支付到合同约定的卖方账户。</w:t>
      </w:r>
      <w:r/>
    </w:p>
    <w:p>
      <w:pPr>
        <w:ind w:left="900"/>
        <w:spacing w:line="460" w:lineRule="exact"/>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卖方需提交的支付文件包括：</w:t>
      </w:r>
      <w:r/>
    </w:p>
    <w:p>
      <w:pPr>
        <w:ind w:left="900"/>
        <w:spacing w:line="460" w:lineRule="exact"/>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1、卖方出具的相应金额的正式发票；</w:t>
      </w:r>
      <w:r/>
    </w:p>
    <w:p>
      <w:pPr>
        <w:ind w:left="900"/>
        <w:spacing w:line="460" w:lineRule="exact"/>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2、买方出具的验收合格证明。</w:t>
      </w:r>
      <w:r/>
    </w:p>
    <w:p>
      <w:pPr>
        <w:ind w:firstLine="422"/>
        <w:spacing w:line="460" w:lineRule="exact"/>
        <w:rPr>
          <w:rFonts w:cs="宋体" w:asciiTheme="minorEastAsia" w:hAnsiTheme="minorEastAsia" w:eastAsiaTheme="minorEastAsia"/>
          <w:b/>
          <w:bCs/>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color w:val="000000"/>
          <w:sz w:val="24"/>
        </w:rPr>
        <w:t xml:space="preserve">（二）付款方式二（不提交预付款保函的）</w:t>
      </w:r>
      <w:r/>
    </w:p>
    <w:p>
      <w:pPr>
        <w:ind w:firstLine="420"/>
        <w:spacing w:line="460" w:lineRule="exact"/>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（1）合同签订后</w:t>
      </w:r>
      <w:r>
        <w:rPr>
          <w:rFonts w:hint="eastAsia" w:cs="宋体" w:asciiTheme="minorEastAsia" w:hAnsiTheme="minorEastAsia" w:eastAsiaTheme="minorEastAsia"/>
          <w:color w:val="000000"/>
          <w:sz w:val="24"/>
          <w:u w:val="single"/>
        </w:rPr>
        <w:t xml:space="preserve"> 15</w:t>
      </w:r>
      <w:r>
        <w:rPr>
          <w:rFonts w:hint="eastAsia" w:cs="宋体" w:asciiTheme="minorEastAsia" w:hAnsiTheme="minorEastAsia" w:eastAsiaTheme="minorEastAsia"/>
          <w:color w:val="000000"/>
          <w:sz w:val="24"/>
        </w:rPr>
        <w:t xml:space="preserve">个工作日内，甲方应支付合同价款的百分之</w:t>
      </w:r>
      <w:r>
        <w:rPr>
          <w:rFonts w:hint="eastAsia" w:cs="宋体" w:asciiTheme="minorEastAsia" w:hAnsiTheme="minorEastAsia" w:eastAsiaTheme="minorEastAsia"/>
          <w:color w:val="000000"/>
          <w:sz w:val="24"/>
          <w:u w:val="single"/>
        </w:rPr>
        <w:t xml:space="preserve">三十 </w:t>
      </w:r>
      <w:r>
        <w:rPr>
          <w:rFonts w:hint="eastAsia" w:cs="宋体" w:asciiTheme="minorEastAsia" w:hAnsiTheme="minorEastAsia" w:eastAsiaTheme="minorEastAsia"/>
          <w:color w:val="000000"/>
          <w:sz w:val="24"/>
        </w:rPr>
        <w:t xml:space="preserve">(</w:t>
      </w:r>
      <w:r>
        <w:rPr>
          <w:rFonts w:hint="eastAsia" w:cs="宋体" w:asciiTheme="minorEastAsia" w:hAnsiTheme="minorEastAsia" w:eastAsiaTheme="minorEastAsia"/>
          <w:color w:val="000000"/>
          <w:sz w:val="24"/>
          <w:u w:val="single"/>
        </w:rPr>
        <w:t xml:space="preserve">30</w:t>
      </w:r>
      <w:r>
        <w:rPr>
          <w:rFonts w:hint="eastAsia" w:cs="宋体" w:asciiTheme="minorEastAsia" w:hAnsiTheme="minorEastAsia" w:eastAsiaTheme="minorEastAsia"/>
          <w:color w:val="000000"/>
          <w:sz w:val="24"/>
        </w:rPr>
        <w:t xml:space="preserve">%)小写¥</w:t>
      </w:r>
      <w:r>
        <w:rPr>
          <w:rFonts w:hint="eastAsia" w:cs="宋体" w:asciiTheme="minorEastAsia" w:hAnsiTheme="minorEastAsia" w:eastAsiaTheme="minorEastAsia"/>
          <w:color w:val="000000"/>
          <w:sz w:val="24"/>
          <w:u w:val="single"/>
        </w:rPr>
        <w:t xml:space="preserve"> </w:t>
      </w:r>
      <w:r>
        <w:rPr>
          <w:rFonts w:hint="eastAsia" w:cs="宋体" w:asciiTheme="minorEastAsia" w:hAnsiTheme="minorEastAsia" w:eastAsiaTheme="minorEastAsia"/>
          <w:color w:val="000000"/>
          <w:sz w:val="24"/>
          <w:u w:val="single"/>
        </w:rPr>
        <w:tab/>
        <w:t xml:space="preserve">   </w:t>
      </w:r>
      <w:r>
        <w:rPr>
          <w:rFonts w:hint="eastAsia" w:cs="宋体" w:asciiTheme="minorEastAsia" w:hAnsiTheme="minorEastAsia" w:eastAsiaTheme="minorEastAsia"/>
          <w:color w:val="000000"/>
          <w:sz w:val="24"/>
        </w:rPr>
        <w:t xml:space="preserve">大写：人民币</w:t>
      </w:r>
      <w:r>
        <w:rPr>
          <w:rFonts w:hint="eastAsia" w:cs="宋体" w:asciiTheme="minorEastAsia" w:hAnsiTheme="minorEastAsia" w:eastAsiaTheme="minorEastAsia"/>
          <w:color w:val="000000"/>
          <w:sz w:val="24"/>
          <w:u w:val="single"/>
        </w:rPr>
        <w:t xml:space="preserve">    </w:t>
      </w:r>
      <w:r>
        <w:rPr>
          <w:rFonts w:hint="eastAsia" w:cs="宋体" w:asciiTheme="minorEastAsia" w:hAnsiTheme="minorEastAsia" w:eastAsiaTheme="minorEastAsia"/>
          <w:color w:val="000000"/>
          <w:sz w:val="24"/>
          <w:u w:val="single"/>
        </w:rPr>
        <w:tab/>
      </w:r>
      <w:r>
        <w:rPr>
          <w:rFonts w:hint="eastAsia" w:cs="宋体" w:asciiTheme="minorEastAsia" w:hAnsiTheme="minorEastAsia" w:eastAsiaTheme="minorEastAsia"/>
          <w:color w:val="000000"/>
          <w:sz w:val="24"/>
        </w:rPr>
        <w:t xml:space="preserve">。将资金支付到合同约定的卖方账户。</w:t>
      </w:r>
      <w:r/>
    </w:p>
    <w:p>
      <w:pPr>
        <w:ind w:left="900"/>
        <w:spacing w:line="460" w:lineRule="exact"/>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卖方需提交的支付文件包括：</w:t>
      </w:r>
      <w:r/>
    </w:p>
    <w:p>
      <w:pPr>
        <w:ind w:left="900"/>
        <w:spacing w:line="460" w:lineRule="exact"/>
        <w:rPr>
          <w:rFonts w:cs="宋体" w:asciiTheme="minorEastAsia" w:hAnsiTheme="minorEastAsia" w:eastAsiaTheme="minorEastAsia"/>
          <w:color w:val="000000"/>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4"/>
        </w:rPr>
        <w:t xml:space="preserve">卖方出具的相应金额的正式发票。</w:t>
      </w:r>
      <w:r/>
    </w:p>
    <w:p>
      <w:pPr>
        <w:pStyle w:val="1164"/>
        <w:ind w:left="0" w:firstLine="420"/>
        <w:spacing w:after="181" w:line="5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（2）合同标的全部交付并安装完毕，验收合格后</w:t>
      </w:r>
      <w:r>
        <w:rPr>
          <w:rFonts w:hint="eastAsia" w:cs="宋体" w:asciiTheme="minorEastAsia" w:hAnsiTheme="minorEastAsia" w:eastAsiaTheme="minorEastAsia"/>
          <w:sz w:val="24"/>
          <w:u w:val="single"/>
        </w:rPr>
        <w:t xml:space="preserve">15</w:t>
      </w:r>
      <w:r>
        <w:rPr>
          <w:rFonts w:hint="eastAsia" w:cs="宋体" w:asciiTheme="minorEastAsia" w:hAnsiTheme="minorEastAsia" w:eastAsiaTheme="minorEastAsia"/>
          <w:sz w:val="24"/>
        </w:rPr>
        <w:t xml:space="preserve">个工作日内，甲方应支付合同价款的百分之</w:t>
      </w:r>
      <w:r>
        <w:rPr>
          <w:rFonts w:hint="eastAsia" w:cs="宋体" w:asciiTheme="minorEastAsia" w:hAnsiTheme="minorEastAsia" w:eastAsiaTheme="minorEastAsia"/>
          <w:sz w:val="24"/>
          <w:u w:val="single"/>
        </w:rPr>
        <w:t xml:space="preserve">七十 </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sz w:val="24"/>
          <w:u w:val="single"/>
        </w:rPr>
        <w:t xml:space="preserve">70</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大写：人民币</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。将资金支付到合同约定的卖方账户。</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8.2 本合同项下所有款项均以人民币支付。</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8.3 乙方向甲方提交下列文件材料，经甲方审核无误后支付采购资金：</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8.3.1 经甲方确认的发票；</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8.3.2 经甲乙双方确认签订的《验收报告》（或按项目进度阶段性《验收报告》）；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8.3.3 其他材料。</w:t>
      </w:r>
      <w:r/>
    </w:p>
    <w:p>
      <w:pPr>
        <w:ind w:firstLine="480"/>
        <w:spacing w:line="360" w:lineRule="auto"/>
        <w:rPr>
          <w:rFonts w:cs="宋体" w:asciiTheme="minorEastAsia" w:hAnsiTheme="minorEastAsia" w:eastAsiaTheme="minorEastAsia"/>
          <w:bCs/>
          <w:sz w:val="24"/>
        </w:rPr>
      </w:pPr>
      <w:r>
        <w:rPr>
          <w:rFonts w:hint="eastAsia" w:cs="宋体" w:asciiTheme="minorEastAsia" w:hAnsiTheme="minorEastAsia" w:eastAsiaTheme="minorEastAsia"/>
          <w:sz w:val="24"/>
        </w:rPr>
        <w:t xml:space="preserve">8.4 </w:t>
      </w:r>
      <w:r>
        <w:rPr>
          <w:rFonts w:hint="eastAsia" w:cs="宋体" w:asciiTheme="minorEastAsia" w:hAnsiTheme="minorEastAsia" w:eastAsiaTheme="minorEastAsia"/>
          <w:bCs/>
          <w:sz w:val="24"/>
        </w:rPr>
        <w:t xml:space="preserve"> 对于满足合同8.1约定支付条件的，甲方应当自收到发票后30日内，由甲方办理政府采购资金结算手续，经审核后，将资金支付到合同约定的乙方</w:t>
      </w:r>
      <w:r>
        <w:rPr>
          <w:rFonts w:hint="eastAsia" w:cs="宋体" w:asciiTheme="minorEastAsia" w:hAnsiTheme="minorEastAsia" w:eastAsiaTheme="minorEastAsia"/>
          <w:bCs/>
          <w:sz w:val="24"/>
        </w:rPr>
        <w:t xml:space="preserve">账户，不得以机构变动、人员更替、政策调整等为由延迟付款，不得将采购文件和合同中未规定的义务作为向乙方付款的条件。</w:t>
      </w:r>
      <w:r/>
    </w:p>
    <w:p>
      <w:pPr>
        <w:ind w:left="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第九条  履约保证金</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本项目无履约保证金。</w:t>
      </w:r>
      <w:r/>
    </w:p>
    <w:p>
      <w:pPr>
        <w:ind w:left="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第十条  </w:t>
      </w:r>
      <w:bookmarkStart w:id="2" w:name="_Hlk36581796"/>
      <w:r>
        <w:rPr>
          <w:rFonts w:hint="eastAsia" w:cs="宋体" w:asciiTheme="minorEastAsia" w:hAnsiTheme="minorEastAsia" w:eastAsiaTheme="minorEastAsia"/>
          <w:b/>
          <w:sz w:val="24"/>
        </w:rPr>
        <w:t xml:space="preserve">项目管理服务</w:t>
      </w:r>
      <w:bookmarkEnd w:id="2"/>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乙方要指定不少于一人全权全程负责本项目服务的落实，包括服务的咨询、执行和后续工作。</w:t>
      </w:r>
      <w:r/>
    </w:p>
    <w:p>
      <w:pPr>
        <w:ind w:firstLine="481"/>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项目负责人姓名： </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 联系电话：</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numPr>
          <w:ilvl w:val="0"/>
          <w:numId w:val="12"/>
        </w:numPr>
        <w:ind w:firstLine="472"/>
        <w:jc w:val="left"/>
        <w:spacing w:after="200"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 </w:t>
      </w:r>
      <w:bookmarkStart w:id="3" w:name="_Hlk36581820"/>
      <w:r>
        <w:rPr>
          <w:rFonts w:hint="eastAsia" w:cs="宋体" w:asciiTheme="minorEastAsia" w:hAnsiTheme="minorEastAsia" w:eastAsiaTheme="minorEastAsia"/>
          <w:b/>
          <w:sz w:val="24"/>
        </w:rPr>
        <w:t xml:space="preserve">服务</w:t>
      </w:r>
      <w:bookmarkEnd w:id="3"/>
      <w:r>
        <w:rPr>
          <w:rFonts w:hint="eastAsia" w:cs="宋体" w:asciiTheme="minorEastAsia" w:hAnsiTheme="minorEastAsia" w:eastAsiaTheme="minorEastAsia"/>
          <w:b/>
          <w:sz w:val="24"/>
        </w:rPr>
        <w:t xml:space="preserve">质量</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    11.1乙方提供服务的质量保证期为</w:t>
      </w:r>
      <w:r>
        <w:rPr>
          <w:rFonts w:hint="eastAsia" w:cs="宋体" w:asciiTheme="minorEastAsia" w:hAnsiTheme="minorEastAsia" w:eastAsiaTheme="minorEastAsia"/>
          <w:sz w:val="24"/>
        </w:rPr>
        <w:t xml:space="preserve">自服务</w:t>
      </w:r>
      <w:r>
        <w:rPr>
          <w:rFonts w:hint="eastAsia" w:cs="宋体" w:asciiTheme="minorEastAsia" w:hAnsiTheme="minorEastAsia" w:eastAsiaTheme="minorEastAsia"/>
          <w:sz w:val="24"/>
        </w:rPr>
        <w:t xml:space="preserve">通过最终验收起</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个</w:t>
      </w:r>
      <w:r>
        <w:rPr>
          <w:rFonts w:hint="eastAsia" w:cs="宋体" w:asciiTheme="minorEastAsia" w:hAnsiTheme="minorEastAsia" w:eastAsiaTheme="minorEastAsia"/>
          <w:sz w:val="24"/>
        </w:rPr>
        <w:t xml:space="preserve">月。若国家有明确规定的质量保证期高于此质量保证期的，执行国家规定。</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11.2服务期内，乙方应提供相关服务支持。对甲方所反映的任何服务问题乙方在</w:t>
      </w:r>
      <w:r>
        <w:rPr>
          <w:rFonts w:hint="eastAsia" w:cs="宋体" w:asciiTheme="minorEastAsia" w:hAnsiTheme="minorEastAsia" w:eastAsiaTheme="minorEastAsia"/>
          <w:sz w:val="24"/>
          <w:u w:val="single"/>
        </w:rPr>
        <w:t xml:space="preserve"> 24 </w:t>
      </w:r>
      <w:r>
        <w:rPr>
          <w:rFonts w:hint="eastAsia" w:cs="宋体" w:asciiTheme="minorEastAsia" w:hAnsiTheme="minorEastAsia" w:eastAsiaTheme="minorEastAsia"/>
          <w:sz w:val="24"/>
        </w:rPr>
        <w:t xml:space="preserve">小时之内做出及时响应，在</w:t>
      </w:r>
      <w:r>
        <w:rPr>
          <w:rFonts w:hint="eastAsia" w:cs="宋体" w:asciiTheme="minorEastAsia" w:hAnsiTheme="minorEastAsia" w:eastAsiaTheme="minorEastAsia"/>
          <w:sz w:val="24"/>
          <w:u w:val="single"/>
        </w:rPr>
        <w:t xml:space="preserve"> 48 </w:t>
      </w:r>
      <w:r>
        <w:rPr>
          <w:rFonts w:hint="eastAsia" w:cs="宋体" w:asciiTheme="minorEastAsia" w:hAnsiTheme="minorEastAsia" w:eastAsiaTheme="minorEastAsia"/>
          <w:sz w:val="24"/>
        </w:rPr>
        <w:t xml:space="preserve">小时之内赶到现场实地解决问题。若问题在</w:t>
      </w:r>
      <w:r>
        <w:rPr>
          <w:rFonts w:hint="eastAsia" w:cs="宋体" w:asciiTheme="minorEastAsia" w:hAnsiTheme="minorEastAsia" w:eastAsiaTheme="minorEastAsia"/>
          <w:sz w:val="24"/>
          <w:u w:val="single"/>
        </w:rPr>
        <w:t xml:space="preserve"> 48 </w:t>
      </w:r>
      <w:r>
        <w:rPr>
          <w:rFonts w:hint="eastAsia" w:cs="宋体" w:asciiTheme="minorEastAsia" w:hAnsiTheme="minorEastAsia" w:eastAsiaTheme="minorEastAsia"/>
          <w:sz w:val="24"/>
        </w:rPr>
        <w:t xml:space="preserve">小时后仍无法解决，乙方应在</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日内免费提供服务的补偿、替换方案，直至服务恢复正常。</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11.3乙方必须遵守甲方的有关管理制度、操作规程。对于乙方违规操作造成甲方损失的，由乙方按照本合同第十四条的约定承担赔偿责任。</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sz w:val="24"/>
        </w:rPr>
        <w:t xml:space="preserve">11.4乙方服务质量达不到要求的，每次向甲方支付违约金</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元，并承担甲方寻求第三</w:t>
      </w:r>
      <w:r>
        <w:rPr>
          <w:rFonts w:hint="eastAsia" w:cs="宋体" w:asciiTheme="minorEastAsia" w:hAnsiTheme="minorEastAsia" w:eastAsiaTheme="minorEastAsia"/>
          <w:sz w:val="24"/>
        </w:rPr>
        <w:t xml:space="preserve">方服务</w:t>
      </w:r>
      <w:r>
        <w:rPr>
          <w:rFonts w:hint="eastAsia" w:cs="宋体" w:asciiTheme="minorEastAsia" w:hAnsiTheme="minorEastAsia" w:eastAsiaTheme="minorEastAsia"/>
          <w:sz w:val="24"/>
        </w:rPr>
        <w:t xml:space="preserve">发生的所有费用，包括诉讼费、律师费等。</w:t>
      </w:r>
      <w:r/>
    </w:p>
    <w:p>
      <w:pPr>
        <w:ind w:firstLine="480"/>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第十二条  </w:t>
      </w:r>
      <w:bookmarkStart w:id="4" w:name="_Hlk36581841"/>
      <w:r>
        <w:rPr>
          <w:rFonts w:hint="eastAsia" w:cs="宋体" w:asciiTheme="minorEastAsia" w:hAnsiTheme="minorEastAsia" w:eastAsiaTheme="minorEastAsia"/>
          <w:b/>
          <w:sz w:val="24"/>
        </w:rPr>
        <w:t xml:space="preserve">分包</w:t>
      </w:r>
      <w:bookmarkEnd w:id="4"/>
      <w:r/>
      <w:r/>
    </w:p>
    <w:p>
      <w:pPr>
        <w:ind w:firstLine="480"/>
        <w:spacing w:line="360" w:lineRule="auto"/>
        <w:rPr>
          <w:rFonts w:cs="宋体" w:asciiTheme="minorEastAsia" w:hAnsiTheme="minorEastAsia" w:eastAsiaTheme="minorEastAsia"/>
          <w:strike/>
          <w:sz w:val="24"/>
        </w:rPr>
      </w:pPr>
      <w:r>
        <w:rPr>
          <w:rFonts w:hint="eastAsia" w:cs="宋体" w:asciiTheme="minorEastAsia" w:hAnsiTheme="minorEastAsia" w:eastAsiaTheme="minorEastAsia"/>
          <w:sz w:val="24"/>
        </w:rPr>
        <w:t xml:space="preserve">本项目中标后乙方不得分包、转包其应履行的合同义务。</w:t>
      </w:r>
      <w:r/>
    </w:p>
    <w:p>
      <w:pPr>
        <w:ind w:firstLine="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第十三条  </w:t>
      </w:r>
      <w:bookmarkStart w:id="5" w:name="_Hlk36581855"/>
      <w:r>
        <w:rPr>
          <w:rFonts w:hint="eastAsia" w:cs="宋体" w:asciiTheme="minorEastAsia" w:hAnsiTheme="minorEastAsia" w:eastAsiaTheme="minorEastAsia"/>
          <w:b/>
          <w:sz w:val="24"/>
        </w:rPr>
        <w:t xml:space="preserve">合同的生效</w:t>
      </w:r>
      <w:bookmarkEnd w:id="5"/>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13.1本合同由甲乙双方法定代表人或委托代表人签字并盖章生效。</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13.2生效后，除《政府采购法》第49条、第50条第二款规定的情形外，甲乙双方不得擅自变更、中止或终止合同。</w:t>
      </w:r>
      <w:r/>
    </w:p>
    <w:p>
      <w:pPr>
        <w:ind w:left="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第十四条  </w:t>
      </w:r>
      <w:bookmarkStart w:id="6" w:name="_Hlk36581886"/>
      <w:r>
        <w:rPr>
          <w:rFonts w:hint="eastAsia" w:cs="宋体" w:asciiTheme="minorEastAsia" w:hAnsiTheme="minorEastAsia" w:eastAsiaTheme="minorEastAsia"/>
          <w:b/>
          <w:sz w:val="24"/>
        </w:rPr>
        <w:t xml:space="preserve">违约责任</w:t>
      </w:r>
      <w:bookmarkEnd w:id="6"/>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14.1乙方所交付服务成果不符合本合同规定的，甲方有权拒收，乙方在得到甲方通知之日起</w:t>
      </w:r>
      <w:r>
        <w:rPr>
          <w:rFonts w:hint="eastAsia" w:cs="宋体" w:asciiTheme="minorEastAsia" w:hAnsiTheme="minorEastAsia" w:eastAsiaTheme="minorEastAsia"/>
          <w:sz w:val="24"/>
          <w:u w:val="single"/>
        </w:rPr>
        <w:t xml:space="preserve"> 5 </w:t>
      </w:r>
      <w:r>
        <w:rPr>
          <w:rFonts w:hint="eastAsia" w:cs="宋体" w:asciiTheme="minorEastAsia" w:hAnsiTheme="minorEastAsia" w:eastAsiaTheme="minorEastAsia"/>
          <w:sz w:val="24"/>
        </w:rPr>
        <w:t xml:space="preserve">个</w:t>
      </w:r>
      <w:r>
        <w:rPr>
          <w:rFonts w:hint="eastAsia" w:cs="宋体" w:asciiTheme="minorEastAsia" w:hAnsiTheme="minorEastAsia" w:eastAsiaTheme="minorEastAsia"/>
          <w:sz w:val="24"/>
        </w:rPr>
        <w:t xml:space="preserve">工作日内采取补救措施，逾期仍未采取有效措施的，甲方有权要求乙方赔偿因此造成的损失；同时乙方应向甲方支付合同总价</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％的违约金。</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14.2甲方无正当理由拒收服务，甲方应向乙方支付拒付服务费用 </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％的违约金。</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14.3乙方无正当理由逾期交付服务的，每逾期1天，乙方向甲方支付合同总额的</w:t>
      </w:r>
      <w:r>
        <w:rPr>
          <w:rFonts w:hint="eastAsia" w:cs="宋体" w:asciiTheme="minorEastAsia" w:hAnsiTheme="minorEastAsia" w:eastAsiaTheme="minorEastAsia"/>
          <w:sz w:val="24"/>
          <w:u w:val="single"/>
        </w:rPr>
        <w:t xml:space="preserve">  1 </w:t>
      </w:r>
      <w:r>
        <w:rPr>
          <w:rFonts w:hint="eastAsia" w:cs="宋体" w:asciiTheme="minorEastAsia" w:hAnsiTheme="minorEastAsia" w:eastAsiaTheme="minorEastAsia"/>
          <w:sz w:val="24"/>
        </w:rPr>
        <w:t xml:space="preserve">‰的违约金。如乙方逾期达</w:t>
      </w:r>
      <w:r>
        <w:rPr>
          <w:rFonts w:hint="eastAsia" w:cs="宋体" w:asciiTheme="minorEastAsia" w:hAnsiTheme="minorEastAsia" w:eastAsiaTheme="minorEastAsia"/>
          <w:sz w:val="24"/>
          <w:u w:val="single"/>
        </w:rPr>
        <w:t xml:space="preserve"> 20 </w:t>
      </w:r>
      <w:r>
        <w:rPr>
          <w:rFonts w:hint="eastAsia" w:cs="宋体" w:asciiTheme="minorEastAsia" w:hAnsiTheme="minorEastAsia" w:eastAsiaTheme="minorEastAsia"/>
          <w:sz w:val="24"/>
        </w:rPr>
        <w:t xml:space="preserve">天，甲方有权解除合同，甲方解除合同的通知自到达乙方时生效。在此情况下，乙方给甲方造成的实际损失高于违约金的，对高出违约金的部分乙方应予以赔偿。</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14.4甲方未按合同规定的期限向乙方支付合同款的，每逾期1天甲方向乙方支付欠款总额的</w:t>
      </w:r>
      <w:r>
        <w:rPr>
          <w:rFonts w:hint="eastAsia" w:cs="宋体" w:asciiTheme="minorEastAsia" w:hAnsiTheme="minorEastAsia" w:eastAsiaTheme="minorEastAsia"/>
          <w:sz w:val="24"/>
          <w:u w:val="single"/>
        </w:rPr>
        <w:t xml:space="preserve"> 1 </w:t>
      </w:r>
      <w:r>
        <w:rPr>
          <w:rFonts w:hint="eastAsia" w:cs="宋体" w:asciiTheme="minorEastAsia" w:hAnsiTheme="minorEastAsia" w:eastAsiaTheme="minorEastAsia"/>
          <w:sz w:val="24"/>
        </w:rPr>
        <w:t xml:space="preserve">‰违约金，但累计违约金总额不超过欠款总额的</w:t>
      </w:r>
      <w:r>
        <w:rPr>
          <w:rFonts w:hint="eastAsia" w:cs="宋体" w:asciiTheme="minorEastAsia" w:hAnsiTheme="minorEastAsia" w:eastAsiaTheme="minorEastAsia"/>
          <w:sz w:val="24"/>
          <w:u w:val="single"/>
        </w:rPr>
        <w:t xml:space="preserve"> 10 </w:t>
      </w:r>
      <w:r>
        <w:rPr>
          <w:rFonts w:hint="eastAsia" w:cs="宋体"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14.5其它未尽事宜，以《民法典》和《政府采购法》等有关法律法规规定为准，无相关规定的，双方协商解决。</w:t>
      </w:r>
      <w:r/>
    </w:p>
    <w:p>
      <w:pPr>
        <w:ind w:left="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第十五条  </w:t>
      </w:r>
      <w:bookmarkStart w:id="7" w:name="_Hlk36581932"/>
      <w:r>
        <w:rPr>
          <w:rFonts w:hint="eastAsia" w:cs="宋体" w:asciiTheme="minorEastAsia" w:hAnsiTheme="minorEastAsia" w:eastAsiaTheme="minorEastAsia"/>
          <w:b/>
          <w:sz w:val="24"/>
        </w:rPr>
        <w:t xml:space="preserve">不可抗力</w:t>
      </w:r>
      <w:bookmarkEnd w:id="7"/>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15.1.双方中任何一方遭遇法律规定的不可抗力，致使合同履行受阻时，履行合同的期限应予延长，延长的期限应相当于不可抗力所影响的时间。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15.2受事故影响的一方应在不可抗力的事故发生后</w:t>
      </w:r>
      <w:r>
        <w:rPr>
          <w:rFonts w:hint="eastAsia" w:cs="宋体" w:asciiTheme="minorEastAsia" w:hAnsiTheme="minorEastAsia" w:eastAsiaTheme="minorEastAsia"/>
          <w:sz w:val="24"/>
          <w:u w:val="single"/>
        </w:rPr>
        <w:t xml:space="preserve"> 10  </w:t>
      </w:r>
      <w:r>
        <w:rPr>
          <w:rFonts w:hint="eastAsia" w:cs="宋体" w:asciiTheme="minorEastAsia" w:hAnsiTheme="minorEastAsia" w:eastAsiaTheme="minorEastAsia"/>
          <w:sz w:val="24"/>
        </w:rPr>
        <w:t xml:space="preserve">日内以书面形式通知另一方。</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15.3未履行的部分是否继续履行、如何履行等问题，可由双方初步协商，并向主管部门和政府采购管理部门报告。</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15.4不可抗力使合同的某些内容有变更必要的， 双方应通过协商达成进一步履行合同的协议，因不可抗力致使合同不能履行的，合同终止。</w:t>
      </w:r>
      <w:r/>
    </w:p>
    <w:p>
      <w:pPr>
        <w:pStyle w:val="1131"/>
        <w:ind w:firstLine="420"/>
        <w:rPr>
          <w:rFonts w:cs="宋体" w:asciiTheme="minorEastAsia" w:hAnsiTheme="minorEastAsia" w:eastAsiaTheme="minorEastAsia"/>
          <w:sz w:val="24"/>
        </w:rPr>
      </w:pPr>
      <w:r>
        <w:rPr>
          <w:rFonts w:hint="eastAsia" w:cs="宋体" w:asciiTheme="minorEastAsia" w:hAnsiTheme="minorEastAsia" w:eastAsiaTheme="minorEastAsia"/>
          <w:sz w:val="24"/>
        </w:rPr>
        <w:t xml:space="preserve">15.5甲方基于公共利益需要或维护法定权益需要可单方变更、中止合同。</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15.6确定为不可抗力原因造成的损失，免予承担责任。在合同终止情况下，对于已经履行的部分，予以结算服务费用。</w:t>
      </w:r>
      <w:r/>
    </w:p>
    <w:p>
      <w:pPr>
        <w:ind w:left="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第十六条  </w:t>
      </w:r>
      <w:bookmarkStart w:id="8" w:name="_Hlk36581953"/>
      <w:r>
        <w:rPr>
          <w:rFonts w:hint="eastAsia" w:cs="宋体" w:asciiTheme="minorEastAsia" w:hAnsiTheme="minorEastAsia" w:eastAsiaTheme="minorEastAsia"/>
          <w:b/>
          <w:sz w:val="24"/>
        </w:rPr>
        <w:t xml:space="preserve">争议的解决方式</w:t>
      </w:r>
      <w:bookmarkEnd w:id="8"/>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16.1因服务质量问题发生争议的，应当邀请国家认可的质量检测机构对服务进行鉴定。服务符合标准的，鉴定费由甲方承担；不符合质量标准的，鉴定费由乙方承担。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16.2在解释或者执行本合同的过程中发生争议时，双方应通过协商方式解决。</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16.3经协商不能解决的争议，双方可向徐州市人民法院提起诉讼解决。</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16.4在法院审理期间，除有争议部分外，本合同其他部分可以履行的仍应按合同条款继续履行。</w:t>
      </w:r>
      <w:r/>
    </w:p>
    <w:p>
      <w:pPr>
        <w:ind w:left="482"/>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第十七条  </w:t>
      </w:r>
      <w:bookmarkStart w:id="9" w:name="_Hlk36582013"/>
      <w:r>
        <w:rPr>
          <w:rFonts w:hint="eastAsia" w:cs="宋体" w:asciiTheme="minorEastAsia" w:hAnsiTheme="minorEastAsia" w:eastAsiaTheme="minorEastAsia"/>
          <w:b/>
          <w:sz w:val="24"/>
        </w:rPr>
        <w:t xml:space="preserve">其他</w:t>
      </w:r>
      <w:bookmarkEnd w:id="9"/>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17.1本合同任何一方给另一方的通知，都应以书面形式发送，而另一方也应以书面形式确认并发送到对方明确的地址。</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17.2 甲乙双方任何一方应当将其通讯联系方式及地址的任何变化书面通知另一方，否则以本合同约定通讯联系方式对本合同约定原地址的送达视为已经送达。</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17.3本合同一式</w:t>
      </w:r>
      <w:r>
        <w:rPr>
          <w:rFonts w:hint="eastAsia" w:cs="宋体" w:asciiTheme="minorEastAsia" w:hAnsiTheme="minorEastAsia" w:eastAsiaTheme="minorEastAsia"/>
          <w:sz w:val="24"/>
          <w:u w:val="single"/>
        </w:rPr>
        <w:t xml:space="preserve"> 五 </w:t>
      </w:r>
      <w:r>
        <w:rPr>
          <w:rFonts w:hint="eastAsia" w:cs="宋体" w:asciiTheme="minorEastAsia" w:hAnsiTheme="minorEastAsia" w:eastAsiaTheme="minorEastAsia"/>
          <w:sz w:val="24"/>
        </w:rPr>
        <w:t xml:space="preserve">份，具有同等法律效力。甲乙双方各执</w:t>
      </w:r>
      <w:r>
        <w:rPr>
          <w:rFonts w:hint="eastAsia" w:cs="宋体" w:asciiTheme="minorEastAsia" w:hAnsiTheme="minorEastAsia" w:eastAsiaTheme="minorEastAsia"/>
          <w:sz w:val="24"/>
          <w:u w:val="single"/>
        </w:rPr>
        <w:t xml:space="preserve"> 二 </w:t>
      </w:r>
      <w:r>
        <w:rPr>
          <w:rFonts w:hint="eastAsia" w:cs="宋体" w:asciiTheme="minorEastAsia" w:hAnsiTheme="minorEastAsia" w:eastAsiaTheme="minorEastAsia"/>
          <w:sz w:val="24"/>
        </w:rPr>
        <w:t xml:space="preserve">份，代理机构</w:t>
      </w:r>
      <w:r>
        <w:rPr>
          <w:rFonts w:hint="eastAsia" w:cs="宋体" w:asciiTheme="minorEastAsia" w:hAnsiTheme="minorEastAsia" w:eastAsiaTheme="minorEastAsia"/>
          <w:sz w:val="24"/>
          <w:u w:val="single"/>
        </w:rPr>
        <w:t xml:space="preserve"> 一 </w:t>
      </w:r>
      <w:r>
        <w:rPr>
          <w:rFonts w:hint="eastAsia" w:cs="宋体" w:asciiTheme="minorEastAsia" w:hAnsiTheme="minorEastAsia" w:eastAsiaTheme="minorEastAsia"/>
          <w:sz w:val="24"/>
        </w:rPr>
        <w:t xml:space="preserve">份。</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17.4本合同一切税费由乙方承担。</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17.5本合同未尽事宜，甲乙双方可以协商签订补充协议，所签订的补充合同与本合同具有同等法律效力。</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17.6本合同由甲乙双方法定代表人或委托代表人签字并盖章生效。</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甲    方：（公章）</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乙    方：（公章）</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                          法定代表人</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或委托代表人（签字）：              或委托代表人（签字）：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签字日期：年    月    日        签字日期：  年月    日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                            联系人：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电　话：                            电　话：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电子信箱：                          电子信箱：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地　　址</w:t>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地　　址</w:t>
      </w:r>
      <w:r>
        <w:rPr>
          <w:rFonts w:hint="eastAsia" w:cs="宋体" w:asciiTheme="minorEastAsia" w:hAnsiTheme="minorEastAsia" w:eastAsiaTheme="minorEastAsia"/>
          <w:sz w:val="24"/>
        </w:rPr>
        <w:t xml:space="preserve">：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邮政编码：                          邮政编码：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开户银行：                          开户银行：              </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账</w:t>
      </w:r>
      <w:r>
        <w:rPr>
          <w:rFonts w:hint="eastAsia" w:cs="宋体" w:asciiTheme="minorEastAsia" w:hAnsiTheme="minorEastAsia" w:eastAsiaTheme="minorEastAsia"/>
          <w:sz w:val="24"/>
        </w:rPr>
        <w:t xml:space="preserve">　　号：                          </w:t>
      </w:r>
      <w:r>
        <w:rPr>
          <w:rFonts w:hint="eastAsia" w:cs="宋体" w:asciiTheme="minorEastAsia" w:hAnsiTheme="minorEastAsia" w:eastAsiaTheme="minorEastAsia"/>
          <w:sz w:val="24"/>
        </w:rPr>
        <w:t xml:space="preserve">账</w:t>
      </w:r>
      <w:r>
        <w:rPr>
          <w:rFonts w:hint="eastAsia" w:cs="宋体" w:asciiTheme="minorEastAsia" w:hAnsiTheme="minorEastAsia" w:eastAsiaTheme="minorEastAsia"/>
          <w:sz w:val="24"/>
        </w:rPr>
        <w:t xml:space="preserve">　　号：         </w:t>
      </w:r>
      <w:r/>
    </w:p>
    <w:p>
      <w:pPr>
        <w:rPr>
          <w:rFonts w:cs="宋体" w:asciiTheme="minorEastAsia" w:hAnsiTheme="minorEastAsia" w:eastAsiaTheme="minorEastAsia"/>
          <w:b/>
          <w:color w:val="000000"/>
          <w:sz w:val="28"/>
          <w:szCs w:val="28"/>
        </w:rPr>
      </w:pPr>
      <w:r>
        <w:rPr>
          <w:rFonts w:hint="eastAsia" w:cs="宋体" w:asciiTheme="minorEastAsia" w:hAnsiTheme="minorEastAsia" w:eastAsiaTheme="minorEastAsia"/>
          <w:b/>
          <w:sz w:val="24"/>
        </w:rPr>
        <w:br w:type="page" w:clear="all"/>
      </w:r>
      <w:r>
        <w:rPr>
          <w:rFonts w:hint="eastAsia" w:cs="宋体" w:asciiTheme="minorEastAsia" w:hAnsiTheme="minorEastAsia" w:eastAsiaTheme="minorEastAsia"/>
          <w:b/>
          <w:color w:val="000000"/>
          <w:sz w:val="28"/>
          <w:szCs w:val="28"/>
        </w:rPr>
        <w:t xml:space="preserve">附件</w:t>
      </w:r>
      <w:r/>
    </w:p>
    <w:p>
      <w:pPr>
        <w:tabs>
          <w:tab w:val="left" w:pos="820" w:leader="none"/>
        </w:tabs>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服务明细项目一览表</w:t>
      </w:r>
      <w:r/>
    </w:p>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bl>
      <w:tblPr>
        <w:tblW w:w="9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487"/>
        <w:gridCol w:w="3063"/>
        <w:gridCol w:w="548"/>
        <w:gridCol w:w="548"/>
        <w:gridCol w:w="986"/>
        <w:gridCol w:w="1043"/>
        <w:gridCol w:w="1440"/>
      </w:tblGrid>
      <w:tr>
        <w:trPr>
          <w:cantSplit/>
          <w:jc w:val="center"/>
          <w:trHeight w:val="960"/>
        </w:trPr>
        <w:tc>
          <w:tcPr>
            <w:tcW w:w="796" w:type="dxa"/>
            <w:vAlign w:val="center"/>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序号</w:t>
            </w:r>
            <w:r/>
          </w:p>
        </w:tc>
        <w:tc>
          <w:tcPr>
            <w:tcW w:w="1487" w:type="dxa"/>
            <w:vAlign w:val="center"/>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服务名称</w:t>
            </w:r>
            <w:r/>
          </w:p>
        </w:tc>
        <w:tc>
          <w:tcPr>
            <w:tcW w:w="3063" w:type="dxa"/>
            <w:vAlign w:val="center"/>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服务内容</w:t>
            </w:r>
            <w:r/>
          </w:p>
        </w:tc>
        <w:tc>
          <w:tcPr>
            <w:tcW w:w="548" w:type="dxa"/>
            <w:vAlign w:val="center"/>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计量单 </w:t>
            </w:r>
            <w:r/>
          </w:p>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位</w:t>
            </w:r>
            <w:r/>
          </w:p>
        </w:tc>
        <w:tc>
          <w:tcPr>
            <w:tcW w:w="548" w:type="dxa"/>
            <w:vAlign w:val="center"/>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工作量</w:t>
            </w:r>
            <w:r/>
          </w:p>
        </w:tc>
        <w:tc>
          <w:tcPr>
            <w:tcW w:w="986" w:type="dxa"/>
            <w:vAlign w:val="center"/>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单 价</w:t>
            </w:r>
            <w:r/>
          </w:p>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（元）</w:t>
            </w:r>
            <w:r/>
          </w:p>
        </w:tc>
        <w:tc>
          <w:tcPr>
            <w:tcW w:w="1043" w:type="dxa"/>
            <w:vAlign w:val="center"/>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总 价</w:t>
            </w:r>
            <w:r/>
          </w:p>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（元）</w:t>
            </w:r>
            <w:r/>
          </w:p>
        </w:tc>
        <w:tc>
          <w:tcPr>
            <w:tcW w:w="1440" w:type="dxa"/>
            <w:vAlign w:val="center"/>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备注</w:t>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3063" w:type="dxa"/>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（视明细项目加行）</w:t>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98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306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98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306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98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306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98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306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98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306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98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306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98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306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98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306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98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306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548"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98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gridSpan w:val="4"/>
            <w:tcW w:w="5145" w:type="dxa"/>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易耗品</w:t>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gridSpan w:val="4"/>
            <w:tcW w:w="5145" w:type="dxa"/>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专用工具</w:t>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gridSpan w:val="4"/>
            <w:tcW w:w="5145" w:type="dxa"/>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调试费</w:t>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gridSpan w:val="4"/>
            <w:tcW w:w="5145" w:type="dxa"/>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培训费</w:t>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tcW w:w="796"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87"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gridSpan w:val="4"/>
            <w:tcW w:w="5145" w:type="dxa"/>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其他</w:t>
            </w:r>
            <w:r/>
          </w:p>
        </w:tc>
        <w:tc>
          <w:tcPr>
            <w:tcW w:w="1043"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c>
          <w:tcPr>
            <w:tcW w:w="1440" w:type="dxa"/>
            <w:textDirection w:val="lrTb"/>
            <w:noWrap w:val="false"/>
          </w:tcPr>
          <w:p>
            <w:pPr>
              <w:tabs>
                <w:tab w:val="left" w:pos="820" w:leader="none"/>
              </w:tabs>
              <w:rPr>
                <w:rFonts w:cs="宋体" w:asciiTheme="minorEastAsia" w:hAnsiTheme="minorEastAsia" w:eastAsiaTheme="minorEastAsia"/>
                <w:bCs/>
                <w:color w:val="000000"/>
                <w:sz w:val="24"/>
              </w:rPr>
            </w:pPr>
            <w:r>
              <w:rPr>
                <w:rFonts w:cs="宋体" w:asciiTheme="minorEastAsia" w:hAnsiTheme="minorEastAsia" w:eastAsiaTheme="minorEastAsia"/>
                <w:bCs/>
                <w:color w:val="000000"/>
                <w:sz w:val="24"/>
              </w:rPr>
            </w:r>
            <w:r/>
          </w:p>
        </w:tc>
      </w:tr>
      <w:tr>
        <w:trPr>
          <w:cantSplit/>
          <w:jc w:val="center"/>
          <w:trHeight w:val="567" w:hRule="exact"/>
        </w:trPr>
        <w:tc>
          <w:tcPr>
            <w:gridSpan w:val="8"/>
            <w:tcW w:w="9911" w:type="dxa"/>
            <w:textDirection w:val="lrTb"/>
            <w:noWrap w:val="false"/>
          </w:tcPr>
          <w:p>
            <w:pPr>
              <w:tabs>
                <w:tab w:val="left" w:pos="820" w:leader="none"/>
              </w:tabs>
              <w:rPr>
                <w:rFonts w:cs="宋体" w:asciiTheme="minorEastAsia" w:hAnsiTheme="minorEastAsia" w:eastAsiaTheme="minorEastAsia"/>
                <w:bCs/>
                <w:color w:val="000000"/>
                <w:sz w:val="24"/>
              </w:rPr>
            </w:pPr>
            <w:r>
              <w:rPr>
                <w:rFonts w:hint="eastAsia" w:cs="宋体" w:asciiTheme="minorEastAsia" w:hAnsiTheme="minorEastAsia" w:eastAsiaTheme="minorEastAsia"/>
                <w:bCs/>
                <w:color w:val="000000"/>
                <w:sz w:val="24"/>
              </w:rPr>
              <w:t xml:space="preserve">大写：                                                合同价：                 元</w:t>
            </w:r>
            <w:r/>
          </w:p>
        </w:tc>
      </w:tr>
    </w:tbl>
    <w:p>
      <w:pPr>
        <w:pStyle w:val="1140"/>
        <w:rPr>
          <w:rFonts w:cs="宋体" w:asciiTheme="minorEastAsia" w:hAnsiTheme="minorEastAsia" w:eastAsiaTheme="minorEastAsia"/>
          <w:sz w:val="24"/>
        </w:rPr>
      </w:pPr>
      <w:r>
        <w:rPr>
          <w:rFonts w:cs="宋体" w:asciiTheme="minorEastAsia" w:hAnsiTheme="minorEastAsia" w:eastAsiaTheme="minorEastAsia"/>
          <w:sz w:val="24"/>
        </w:rPr>
      </w:r>
      <w:r/>
    </w:p>
    <w:p>
      <w:pPr>
        <w:rPr>
          <w:rFonts w:cs="宋体" w:asciiTheme="minorEastAsia" w:hAnsiTheme="minorEastAsia" w:eastAsiaTheme="minorEastAsia"/>
          <w:b/>
          <w:sz w:val="24"/>
        </w:rPr>
      </w:pPr>
      <w:r>
        <w:rPr>
          <w:rFonts w:hint="eastAsia" w:cs="宋体" w:asciiTheme="minorEastAsia" w:hAnsiTheme="minorEastAsia" w:eastAsiaTheme="minorEastAsia"/>
          <w:b/>
          <w:sz w:val="24"/>
        </w:rPr>
        <w:br w:type="page" w:clear="all"/>
      </w:r>
      <w:r/>
    </w:p>
    <w:p>
      <w:pPr>
        <w:pStyle w:val="1317"/>
        <w:jc w:val="center"/>
        <w:spacing w:after="312" w:line="520" w:lineRule="exact"/>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8、承诺书</w:t>
      </w:r>
      <w:r/>
    </w:p>
    <w:p>
      <w:pPr>
        <w:jc w:val="center"/>
        <w:spacing w:line="288" w:lineRule="auto"/>
        <w:rPr>
          <w:rFonts w:cs="宋体" w:asciiTheme="minorEastAsia" w:hAnsiTheme="minorEastAsia" w:eastAsiaTheme="minorEastAsia"/>
          <w:sz w:val="30"/>
          <w:szCs w:val="30"/>
        </w:rPr>
      </w:pPr>
      <w:r>
        <w:rPr>
          <w:rFonts w:cs="宋体" w:asciiTheme="minorEastAsia" w:hAnsiTheme="minorEastAsia" w:eastAsiaTheme="minorEastAsia"/>
          <w:sz w:val="30"/>
          <w:szCs w:val="30"/>
        </w:rPr>
      </w:r>
      <w:r/>
    </w:p>
    <w:p>
      <w:pPr>
        <w:spacing w:line="288" w:lineRule="auto"/>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致</w:t>
      </w:r>
      <w:r>
        <w:rPr>
          <w:rFonts w:hint="eastAsia" w:cs="宋体" w:asciiTheme="minorEastAsia" w:hAnsiTheme="minorEastAsia" w:eastAsiaTheme="minorEastAsia"/>
          <w:b/>
          <w:bCs/>
          <w:sz w:val="24"/>
          <w:u w:val="single"/>
        </w:rPr>
        <w:t xml:space="preserve">沛县财政局（机关）</w:t>
      </w:r>
      <w:r>
        <w:rPr>
          <w:rFonts w:hint="eastAsia" w:cs="宋体" w:asciiTheme="minorEastAsia" w:hAnsiTheme="minorEastAsia" w:eastAsiaTheme="minorEastAsia"/>
          <w:b/>
          <w:bCs/>
          <w:sz w:val="24"/>
        </w:rPr>
        <w:t xml:space="preserve">：</w:t>
      </w:r>
      <w:r/>
    </w:p>
    <w:p>
      <w:pPr>
        <w:pStyle w:val="1326"/>
        <w:ind w:firstLine="480"/>
        <w:spacing w:line="288"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pStyle w:val="1326"/>
        <w:ind w:firstLine="480"/>
        <w:spacing w:line="288"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根据贵方《</w:t>
      </w:r>
      <w:r>
        <w:rPr>
          <w:rFonts w:hint="eastAsia" w:cs="宋体" w:asciiTheme="minorEastAsia" w:hAnsiTheme="minorEastAsia" w:eastAsiaTheme="minorEastAsia"/>
          <w:bCs/>
          <w:sz w:val="24"/>
          <w:szCs w:val="24"/>
        </w:rPr>
        <w:t xml:space="preserve">磋商文件</w:t>
      </w:r>
      <w:r>
        <w:rPr>
          <w:rFonts w:hint="eastAsia" w:cs="宋体" w:asciiTheme="minorEastAsia" w:hAnsiTheme="minorEastAsia" w:eastAsiaTheme="minorEastAsia"/>
          <w:sz w:val="24"/>
          <w:szCs w:val="24"/>
        </w:rPr>
        <w:t xml:space="preserve">》（项目编号：</w:t>
      </w:r>
      <w:r>
        <w:rPr>
          <w:rFonts w:hint="eastAsia" w:cs="宋体"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 xml:space="preserve">）要求，本供应商正式提交以下首次响应文件。</w:t>
      </w:r>
      <w:r/>
    </w:p>
    <w:p>
      <w:pPr>
        <w:pStyle w:val="1326"/>
        <w:ind w:firstLine="480"/>
        <w:spacing w:line="288"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Fonts w:hint="eastAsia" w:cs="宋体" w:asciiTheme="minorEastAsia" w:hAnsiTheme="minorEastAsia" w:eastAsiaTheme="minorEastAsia"/>
          <w:sz w:val="24"/>
          <w:szCs w:val="24"/>
        </w:rPr>
        <w:t xml:space="preserve">（1）承诺书； </w:t>
      </w:r>
      <w:r/>
    </w:p>
    <w:p>
      <w:pPr>
        <w:pStyle w:val="1326"/>
        <w:ind w:firstLine="480"/>
        <w:spacing w:line="288"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（2）磋商报价表； </w:t>
      </w:r>
      <w:r/>
    </w:p>
    <w:p>
      <w:pPr>
        <w:pStyle w:val="1326"/>
        <w:ind w:firstLine="480"/>
        <w:spacing w:line="288"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（3）偏离表；</w:t>
      </w:r>
      <w:r/>
    </w:p>
    <w:p>
      <w:pPr>
        <w:pStyle w:val="1326"/>
        <w:ind w:firstLine="480"/>
        <w:spacing w:line="288"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（4）磋商</w:t>
      </w:r>
      <w:r>
        <w:rPr>
          <w:rFonts w:hint="eastAsia" w:cs="宋体" w:asciiTheme="minorEastAsia" w:hAnsiTheme="minorEastAsia" w:eastAsiaTheme="minorEastAsia"/>
          <w:bCs/>
          <w:sz w:val="24"/>
          <w:szCs w:val="24"/>
        </w:rPr>
        <w:t xml:space="preserve">文件</w:t>
      </w:r>
      <w:r>
        <w:rPr>
          <w:rFonts w:hint="eastAsia" w:cs="宋体" w:asciiTheme="minorEastAsia" w:hAnsiTheme="minorEastAsia" w:eastAsiaTheme="minorEastAsia"/>
          <w:sz w:val="24"/>
          <w:szCs w:val="24"/>
        </w:rPr>
        <w:t xml:space="preserve">要求提供的其他响应文件。</w:t>
      </w:r>
      <w:r/>
    </w:p>
    <w:p>
      <w:pPr>
        <w:pStyle w:val="1326"/>
        <w:ind w:firstLine="480"/>
        <w:spacing w:line="288"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我单位符合《中华人民共和国政府采购法》第二十二条的规定，符合本项目供应商资格要求。</w:t>
      </w:r>
      <w:r/>
    </w:p>
    <w:p>
      <w:pPr>
        <w:pStyle w:val="1326"/>
        <w:ind w:firstLine="480"/>
        <w:spacing w:line="288"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我单位按照磋商文件的要求编制响应文件，并对其提交的响应文件的真实性、合法性承担法律责任。</w:t>
      </w:r>
      <w:r/>
    </w:p>
    <w:p>
      <w:pPr>
        <w:ind w:right="29" w:firstLine="480"/>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w:t>
      </w:r>
      <w:r>
        <w:rPr>
          <w:rFonts w:hint="eastAsia" w:cs="宋体" w:asciiTheme="minorEastAsia" w:hAnsiTheme="minorEastAsia" w:eastAsiaTheme="minorEastAsia"/>
          <w:sz w:val="24"/>
        </w:rPr>
        <w:t xml:space="preserve">商兹宣布</w:t>
      </w:r>
      <w:r>
        <w:rPr>
          <w:rFonts w:hint="eastAsia" w:cs="宋体" w:asciiTheme="minorEastAsia" w:hAnsiTheme="minorEastAsia" w:eastAsiaTheme="minorEastAsia"/>
          <w:sz w:val="24"/>
        </w:rPr>
        <w:t xml:space="preserve">同意如下: </w:t>
      </w:r>
      <w:r/>
    </w:p>
    <w:p>
      <w:pPr>
        <w:pStyle w:val="1326"/>
        <w:ind w:firstLine="480"/>
        <w:spacing w:line="288"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46.8pt,23.4pt" to="246.8pt,23.4pt" fillcolor="#FFFFFF" strokecolor="#000000"/>
            </w:pict>
          </mc:Fallback>
        </mc:AlternateContent>
      </w:r>
      <w:r>
        <w:rPr>
          <w:rFonts w:cs="宋体" w:asciiTheme="minorEastAsia" w:hAnsiTheme="minorEastAsia" w:eastAsia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5408;mso-wrap-distance-left:9.0pt;mso-wrap-distance-top:0.0pt;mso-wrap-distance-right:9.0pt;mso-wrap-distance-bottom:0.0pt;visibility:visible;" from="220.5pt,46.8pt" to="220.6pt,46.8pt" fillcolor="#FFFFFF" strokecolor="#000000"/>
            </w:pict>
          </mc:Fallback>
        </mc:AlternateContent>
      </w:r>
      <w:r>
        <w:rPr>
          <w:rFonts w:hint="eastAsia" w:cs="宋体" w:asciiTheme="minorEastAsia" w:hAnsiTheme="minorEastAsia" w:eastAsiaTheme="minorEastAsia"/>
          <w:sz w:val="24"/>
          <w:szCs w:val="24"/>
        </w:rPr>
        <w:t xml:space="preserve">一、完全承担根据《磋商文件》规定完成合同的责任和义务（如有偏离，将全部填写在偏离表中）。</w:t>
      </w:r>
      <w:r/>
    </w:p>
    <w:p>
      <w:pPr>
        <w:pStyle w:val="1326"/>
        <w:ind w:firstLine="480"/>
        <w:spacing w:line="288"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6432;mso-wrap-distance-left:9.0pt;mso-wrap-distance-top:0.0pt;mso-wrap-distance-right:9.0pt;mso-wrap-distance-bottom:0.0pt;visibility:visible;" from="210.0pt,19.5pt" to="210.1pt,19.5pt" fillcolor="#FFFFFF" strokecolor="#000000"/>
            </w:pict>
          </mc:Fallback>
        </mc:AlternateContent>
      </w:r>
      <w:r>
        <w:rPr>
          <w:rFonts w:cs="宋体" w:asciiTheme="minorEastAsia" w:hAnsiTheme="minorEastAsia" w:eastAsia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7456;mso-wrap-distance-left:9.0pt;mso-wrap-distance-top:0.0pt;mso-wrap-distance-right:9.0pt;mso-wrap-distance-bottom:0.0pt;visibility:visible;" from="210.0pt,19.5pt" to="210.1pt,19.5pt" fillcolor="#FFFFFF" strokecolor="#000000"/>
            </w:pict>
          </mc:Fallback>
        </mc:AlternateContent>
      </w:r>
      <w:r>
        <w:rPr>
          <w:rFonts w:hint="eastAsia" w:cs="宋体" w:asciiTheme="minorEastAsia" w:hAnsiTheme="minorEastAsia" w:eastAsiaTheme="minorEastAsia"/>
          <w:sz w:val="24"/>
          <w:szCs w:val="24"/>
        </w:rPr>
        <w:t xml:space="preserve">二、保证所提供的响应文件及所有材料的真实、合法、有效，并对其负责。</w:t>
      </w:r>
      <w:r/>
    </w:p>
    <w:p>
      <w:pPr>
        <w:ind w:firstLine="480"/>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三、已详细审核竞争性磋商文件（含竞争性磋商文件的澄清或者修改），本供应</w:t>
      </w:r>
      <w:r>
        <w:rPr>
          <w:rFonts w:hint="eastAsia" w:cs="宋体" w:asciiTheme="minorEastAsia" w:hAnsiTheme="minorEastAsia" w:eastAsiaTheme="minorEastAsia"/>
          <w:sz w:val="24"/>
        </w:rPr>
        <w:t xml:space="preserve">商完全</w:t>
      </w:r>
      <w:r>
        <w:rPr>
          <w:rFonts w:hint="eastAsia" w:cs="宋体" w:asciiTheme="minorEastAsia" w:hAnsiTheme="minorEastAsia" w:eastAsiaTheme="minorEastAsia"/>
          <w:sz w:val="24"/>
        </w:rPr>
        <w:t xml:space="preserve">理解并同意放弃对这方面不明及误解的权利。</w:t>
      </w:r>
      <w:r/>
    </w:p>
    <w:p>
      <w:pPr>
        <w:ind w:right="29" w:firstLine="480"/>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四、所供货物保证符合国家有关产品质量、性能和安全标准，无权利瑕疵。</w:t>
      </w:r>
      <w:r/>
    </w:p>
    <w:p>
      <w:pPr>
        <w:ind w:right="29" w:firstLine="480"/>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五、报价有效期为30个工作日。</w:t>
      </w:r>
      <w:r/>
    </w:p>
    <w:p>
      <w:pPr>
        <w:ind w:right="29" w:firstLine="480"/>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六、同意向贵方提供贵方可能要求的与本次磋商采购有关的任何证据或资料。</w:t>
      </w:r>
      <w:r/>
    </w:p>
    <w:p>
      <w:pPr>
        <w:ind w:right="29" w:firstLine="480"/>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七、完全理解贵方不一定要接受最低的报价或收到的任何报价。</w:t>
      </w:r>
      <w:r/>
    </w:p>
    <w:p>
      <w:pPr>
        <w:ind w:right="29" w:firstLine="480"/>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right="29"/>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供应商（电子签章）：</w:t>
      </w:r>
      <w:r/>
    </w:p>
    <w:p>
      <w:pPr>
        <w:spacing w:line="288"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w:t>
      </w:r>
      <w:r/>
    </w:p>
    <w:p>
      <w:pPr>
        <w:ind w:right="29"/>
        <w:spacing w:line="288" w:lineRule="auto"/>
        <w:rPr>
          <w:rFonts w:cs="宋体" w:asciiTheme="minorEastAsia" w:hAnsiTheme="minorEastAsia" w:eastAsiaTheme="minorEastAsia"/>
          <w:sz w:val="24"/>
        </w:rPr>
      </w:pPr>
      <w:r>
        <w:rPr>
          <w:rFonts w:cs="宋体" w:asciiTheme="minorEastAsia" w:hAnsiTheme="minorEastAsia" w:eastAsiaTheme="minorEastAsia"/>
          <w:sz w:val="24"/>
        </w:rPr>
      </w:r>
      <w:r/>
    </w:p>
    <w:p>
      <w:pPr>
        <w:ind w:right="29"/>
        <w:spacing w:line="288"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jc w:val="center"/>
        <w:rPr>
          <w:rFonts w:cs="宋体" w:asciiTheme="minorEastAsia" w:hAnsiTheme="minorEastAsia" w:eastAsiaTheme="minorEastAsia"/>
          <w:b/>
          <w:sz w:val="36"/>
        </w:rPr>
      </w:pPr>
      <w:r>
        <w:rPr>
          <w:rFonts w:hint="eastAsia" w:cs="宋体" w:asciiTheme="minorEastAsia" w:hAnsiTheme="minorEastAsia" w:eastAsiaTheme="minorEastAsia"/>
          <w:b/>
          <w:bCs/>
          <w:sz w:val="28"/>
        </w:rPr>
        <w:br w:type="page" w:clear="all"/>
      </w:r>
      <w:r>
        <w:rPr>
          <w:rFonts w:hint="eastAsia" w:cs="宋体" w:asciiTheme="minorEastAsia" w:hAnsiTheme="minorEastAsia" w:eastAsiaTheme="minorEastAsia"/>
          <w:b/>
          <w:bCs/>
          <w:sz w:val="36"/>
          <w:szCs w:val="36"/>
        </w:rPr>
        <w:t xml:space="preserve">9、授权委托书</w:t>
      </w:r>
      <w:r/>
    </w:p>
    <w:p>
      <w:pPr>
        <w:spacing w:line="500" w:lineRule="exact"/>
        <w:rPr>
          <w:rFonts w:cs="宋体" w:asciiTheme="minorEastAsia" w:hAnsiTheme="minorEastAsia" w:eastAsiaTheme="minorEastAsia"/>
          <w:sz w:val="32"/>
        </w:rPr>
      </w:pPr>
      <w:r>
        <w:rPr>
          <w:rFonts w:cs="宋体" w:asciiTheme="minorEastAsia" w:hAnsiTheme="minorEastAsia" w:eastAsiaTheme="minorEastAsia"/>
          <w:sz w:val="32"/>
        </w:rPr>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委托人（全称）：</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地  址：</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法定代表人：               </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统一社会信用代码：</w:t>
      </w:r>
      <w:r/>
    </w:p>
    <w:p>
      <w:pPr>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受托人：                  先生（女士）</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身份证号：</w:t>
      </w:r>
      <w:r/>
    </w:p>
    <w:p>
      <w:pPr>
        <w:jc w:val="center"/>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兹委托（   ）全权代表我企业（公司）参与</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u w:val="single"/>
        </w:rPr>
        <w:t xml:space="preserve">沛县财政局2025-2026年预算管理一体化运维服务</w:t>
      </w:r>
      <w:r>
        <w:rPr>
          <w:rFonts w:hint="eastAsia" w:cs="宋体" w:asciiTheme="minorEastAsia" w:hAnsiTheme="minorEastAsia" w:eastAsiaTheme="minorEastAsia"/>
          <w:sz w:val="28"/>
          <w:szCs w:val="28"/>
        </w:rPr>
        <w:t xml:space="preserve">[项目编号：</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]的磋商活动及签订合同。（</w:t>
      </w:r>
      <w:r>
        <w:rPr>
          <w:rFonts w:hint="eastAsia" w:cs="宋体" w:asciiTheme="minorEastAsia" w:hAnsiTheme="minorEastAsia" w:eastAsiaTheme="minorEastAsia"/>
          <w:b/>
          <w:sz w:val="28"/>
          <w:szCs w:val="28"/>
          <w:u w:val="single"/>
        </w:rPr>
        <w:t xml:space="preserve">   </w:t>
      </w:r>
      <w:r>
        <w:rPr>
          <w:rFonts w:hint="eastAsia" w:cs="宋体" w:asciiTheme="minorEastAsia" w:hAnsiTheme="minorEastAsia" w:eastAsiaTheme="minorEastAsia"/>
          <w:sz w:val="28"/>
          <w:szCs w:val="28"/>
        </w:rPr>
        <w:t xml:space="preserve">）以我企业（公司）名义所为的行为及签署的文件，我企业（公司）均予以认可。有关法律责任均由我企业（公司）承担。（</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）无转委托权。委托期限自   年  月 日起至  年  月  日止。</w:t>
      </w:r>
      <w:r/>
    </w:p>
    <w:p>
      <w:pPr>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spacing w:line="360" w:lineRule="auto"/>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委托人（电子签章）：</w:t>
      </w:r>
      <w:r/>
    </w:p>
    <w:p>
      <w:pPr>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spacing w:line="360" w:lineRule="auto"/>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法定代表人（签字或盖章）：</w:t>
      </w:r>
      <w:r/>
    </w:p>
    <w:p>
      <w:pPr>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spacing w:line="360" w:lineRule="auto"/>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联系方式：</w:t>
      </w:r>
      <w:r/>
    </w:p>
    <w:p>
      <w:pPr>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spacing w:line="360" w:lineRule="auto"/>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受托人（签字或盖章）：</w:t>
      </w:r>
      <w:r/>
    </w:p>
    <w:p>
      <w:pPr>
        <w:ind w:firstLine="4575"/>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年   月   日</w:t>
      </w:r>
      <w:r/>
    </w:p>
    <w:p>
      <w:pPr>
        <w:spacing w:line="360" w:lineRule="auto"/>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spacing w:line="360" w:lineRule="auto"/>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(受托人身份证扫描件附后)</w:t>
      </w:r>
      <w:r/>
    </w:p>
    <w:p>
      <w:pPr>
        <w:jc w:val="center"/>
        <w:spacing w:line="360" w:lineRule="auto"/>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10、具备履行合同所必需的设备和专业技术能力的书面声明（</w:t>
      </w:r>
      <w:r>
        <w:rPr>
          <w:rFonts w:hint="eastAsia" w:cs="宋体" w:asciiTheme="minorEastAsia" w:hAnsiTheme="minorEastAsia" w:eastAsiaTheme="minorEastAsia"/>
          <w:b/>
          <w:bCs/>
          <w:sz w:val="36"/>
          <w:szCs w:val="36"/>
        </w:rPr>
        <w:t xml:space="preserve">附证明</w:t>
      </w:r>
      <w:r>
        <w:rPr>
          <w:rFonts w:hint="eastAsia" w:cs="宋体" w:asciiTheme="minorEastAsia" w:hAnsiTheme="minorEastAsia" w:eastAsiaTheme="minorEastAsia"/>
          <w:b/>
          <w:bCs/>
          <w:sz w:val="36"/>
          <w:szCs w:val="36"/>
        </w:rPr>
        <w:t xml:space="preserve">材料扫描件）格式（供应商可自行拟定）</w:t>
      </w:r>
      <w:r/>
    </w:p>
    <w:p>
      <w:pPr>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项目编号：</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项目名称：</w:t>
      </w:r>
      <w:r/>
    </w:p>
    <w:p>
      <w:pPr>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供应商郑重声明：供应商具备履行合同（项目名称：</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，项目编号：</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 所必需的设备和专业技术能力， 具体为：</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设备：</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1、（证明材料扫描件附后）</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2、（证明材料扫描件附后）</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3、（证明材料扫描件附后）</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w:t>
      </w:r>
      <w:r>
        <w:rPr>
          <w:rFonts w:hint="eastAsia" w:cs="宋体" w:asciiTheme="minorEastAsia" w:hAnsiTheme="minorEastAsia" w:eastAsiaTheme="minorEastAsia"/>
          <w:sz w:val="28"/>
          <w:szCs w:val="28"/>
        </w:rPr>
        <w:t xml:space="preserve">……</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专业技术能力：</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1、（证明材料扫描件附后）</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2、（证明材料扫描件附后）</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3、（证明材料扫描件附后）</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w:t>
      </w:r>
      <w:r>
        <w:rPr>
          <w:rFonts w:hint="eastAsia" w:cs="宋体" w:asciiTheme="minorEastAsia" w:hAnsiTheme="minorEastAsia" w:eastAsiaTheme="minorEastAsia"/>
          <w:sz w:val="28"/>
          <w:szCs w:val="28"/>
        </w:rPr>
        <w:t xml:space="preserve">……</w:t>
      </w:r>
      <w:r>
        <w:rPr>
          <w:rFonts w:hint="eastAsia" w:cs="宋体" w:asciiTheme="minorEastAsia" w:hAnsiTheme="minorEastAsia" w:eastAsiaTheme="minorEastAsia"/>
          <w:sz w:val="28"/>
          <w:szCs w:val="28"/>
        </w:rPr>
        <w:t xml:space="preserve"> 特此声明。</w:t>
      </w:r>
      <w:r/>
    </w:p>
    <w:p>
      <w:pPr>
        <w:spacing w:line="360" w:lineRule="auto"/>
        <w:rPr>
          <w:rFonts w:cs="宋体" w:asciiTheme="minorEastAsia" w:hAnsiTheme="minorEastAsia" w:eastAsiaTheme="minorEastAsia"/>
          <w:spacing w:val="6"/>
          <w:sz w:val="28"/>
          <w:szCs w:val="28"/>
        </w:rPr>
      </w:pPr>
      <w:r>
        <w:rPr>
          <w:rFonts w:hint="eastAsia" w:cs="宋体" w:asciiTheme="minorEastAsia" w:hAnsiTheme="minorEastAsia" w:eastAsiaTheme="minorEastAsia"/>
          <w:sz w:val="28"/>
          <w:szCs w:val="28"/>
        </w:rPr>
        <w:t xml:space="preserve">供应商对上述声明的真实性负责。如有虚假，将依法承担相应责任。</w:t>
      </w:r>
      <w:r/>
    </w:p>
    <w:p>
      <w:pPr>
        <w:jc w:val="left"/>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pStyle w:val="1127"/>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right="29"/>
        <w:spacing w:line="360" w:lineRule="auto"/>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供应商（电子签章）：</w:t>
      </w:r>
      <w:r/>
    </w:p>
    <w:p>
      <w:pPr>
        <w:ind w:right="29"/>
        <w:spacing w:line="360" w:lineRule="auto"/>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日期：  年  月  日</w:t>
      </w:r>
      <w:r/>
    </w:p>
    <w:p>
      <w:pPr>
        <w:jc w:val="center"/>
        <w:spacing w:line="360" w:lineRule="auto"/>
        <w:rPr>
          <w:rFonts w:cs="宋体" w:asciiTheme="minorEastAsia" w:hAnsiTheme="minorEastAsia" w:eastAsiaTheme="minorEastAsia"/>
          <w:b/>
          <w:bCs/>
          <w:sz w:val="36"/>
          <w:szCs w:val="36"/>
        </w:rPr>
        <w:sectPr>
          <w:footerReference w:type="default" r:id="rId19"/>
          <w:footnotePr/>
          <w:endnotePr/>
          <w:type w:val="nextPage"/>
          <w:pgSz w:w="11906" w:h="16838" w:orient="portrait"/>
          <w:pgMar w:top="1134" w:right="1797" w:bottom="1134" w:left="1797" w:header="851" w:footer="992" w:gutter="0"/>
          <w:cols w:num="1" w:sep="0" w:space="1701" w:equalWidth="1"/>
          <w:docGrid w:linePitch="360"/>
          <w:titlePg/>
        </w:sectPr>
      </w:pPr>
      <w:r>
        <w:rPr>
          <w:rFonts w:cs="宋体" w:asciiTheme="minorEastAsia" w:hAnsiTheme="minorEastAsia" w:eastAsiaTheme="minorEastAsia"/>
          <w:b/>
          <w:bCs/>
          <w:sz w:val="36"/>
          <w:szCs w:val="36"/>
        </w:rPr>
      </w:r>
      <w:r/>
    </w:p>
    <w:p>
      <w:pPr>
        <w:jc w:val="center"/>
        <w:spacing w:before="100" w:beforeAutospacing="1" w:after="100" w:afterAutospacing="1" w:line="450" w:lineRule="atLeast"/>
        <w:widowControl/>
        <w:rPr>
          <w:rFonts w:cs="宋体" w:asciiTheme="minorEastAsia" w:hAnsiTheme="minorEastAsia" w:eastAsiaTheme="minorEastAsia"/>
          <w:b/>
          <w:sz w:val="36"/>
          <w:szCs w:val="36"/>
        </w:rPr>
      </w:pPr>
      <w:r>
        <w:rPr>
          <w:rFonts w:hint="eastAsia" w:cs="宋体" w:asciiTheme="minorEastAsia" w:hAnsiTheme="minorEastAsia" w:eastAsiaTheme="minorEastAsia"/>
          <w:b/>
          <w:bCs/>
          <w:sz w:val="36"/>
          <w:szCs w:val="36"/>
        </w:rPr>
        <w:t xml:space="preserve">11、中小企业声明函</w:t>
      </w:r>
      <w:r/>
    </w:p>
    <w:p>
      <w:pPr>
        <w:spacing w:line="360" w:lineRule="auto"/>
        <w:rPr>
          <w:rFonts w:cs="宋体" w:asciiTheme="minorEastAsia" w:hAnsiTheme="minorEastAsia" w:eastAsiaTheme="minorEastAsia"/>
          <w:spacing w:val="6"/>
          <w:sz w:val="28"/>
          <w:szCs w:val="28"/>
          <w:u w:val="single"/>
        </w:rPr>
      </w:pPr>
      <w:r>
        <w:rPr>
          <w:rFonts w:hint="eastAsia" w:cs="宋体" w:asciiTheme="minorEastAsia" w:hAnsiTheme="minorEastAsia" w:eastAsiaTheme="minorEastAsia"/>
          <w:spacing w:val="6"/>
          <w:sz w:val="28"/>
          <w:szCs w:val="28"/>
        </w:rPr>
        <w:t xml:space="preserve">项目编号：</w:t>
      </w:r>
      <w:r>
        <w:rPr>
          <w:rFonts w:hint="eastAsia" w:cs="宋体" w:asciiTheme="minorEastAsia" w:hAnsiTheme="minorEastAsia" w:eastAsiaTheme="minorEastAsia"/>
          <w:spacing w:val="6"/>
          <w:sz w:val="28"/>
          <w:szCs w:val="28"/>
          <w:u w:val="single"/>
        </w:rPr>
        <w:t xml:space="preserve">               </w:t>
      </w:r>
      <w:r/>
    </w:p>
    <w:p>
      <w:pPr>
        <w:spacing w:line="360" w:lineRule="auto"/>
        <w:rPr>
          <w:rFonts w:cs="宋体" w:asciiTheme="minorEastAsia" w:hAnsiTheme="minorEastAsia" w:eastAsiaTheme="minorEastAsia"/>
          <w:spacing w:val="6"/>
          <w:sz w:val="28"/>
          <w:szCs w:val="28"/>
          <w:u w:val="single"/>
        </w:rPr>
      </w:pPr>
      <w:r>
        <w:rPr>
          <w:rFonts w:hint="eastAsia" w:cs="宋体" w:asciiTheme="minorEastAsia" w:hAnsiTheme="minorEastAsia" w:eastAsiaTheme="minorEastAsia"/>
          <w:spacing w:val="6"/>
          <w:sz w:val="28"/>
          <w:szCs w:val="28"/>
        </w:rPr>
        <w:t xml:space="preserve">项目名称：</w:t>
      </w:r>
      <w:r>
        <w:rPr>
          <w:rFonts w:hint="eastAsia" w:cs="宋体" w:asciiTheme="minorEastAsia" w:hAnsiTheme="minorEastAsia" w:eastAsiaTheme="minorEastAsia"/>
          <w:spacing w:val="6"/>
          <w:sz w:val="28"/>
          <w:szCs w:val="28"/>
          <w:u w:val="single"/>
        </w:rPr>
        <w:t xml:space="preserve">               </w:t>
      </w:r>
      <w:r/>
    </w:p>
    <w:p>
      <w:pPr>
        <w:ind w:firstLine="560"/>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本公司郑重声明，根据《政府采购促进中小企业发展管理办法》（财库﹝2020﹞46 号）的规定，本公司参加</w:t>
      </w:r>
      <w:r>
        <w:rPr>
          <w:rFonts w:hint="eastAsia" w:cs="宋体" w:asciiTheme="minorEastAsia" w:hAnsiTheme="minorEastAsia" w:eastAsiaTheme="minorEastAsia"/>
          <w:sz w:val="28"/>
          <w:szCs w:val="28"/>
          <w:u w:val="single"/>
        </w:rPr>
        <w:t xml:space="preserve">（</w:t>
      </w:r>
      <w:r>
        <w:rPr>
          <w:rFonts w:hint="eastAsia" w:cs="宋体" w:asciiTheme="minorEastAsia" w:hAnsiTheme="minorEastAsia" w:eastAsiaTheme="minorEastAsia"/>
          <w:sz w:val="28"/>
          <w:szCs w:val="28"/>
          <w:u w:val="single"/>
        </w:rPr>
        <w:t xml:space="preserve">沛县财政局（机关）</w:t>
      </w:r>
      <w:r>
        <w:rPr>
          <w:rFonts w:hint="eastAsia" w:cs="宋体" w:asciiTheme="minorEastAsia" w:hAnsiTheme="minorEastAsia" w:eastAsiaTheme="minorEastAsia"/>
          <w:sz w:val="28"/>
          <w:szCs w:val="28"/>
          <w:u w:val="single"/>
        </w:rPr>
        <w:t xml:space="preserve">）</w:t>
      </w:r>
      <w:r>
        <w:rPr>
          <w:rFonts w:hint="eastAsia" w:cs="宋体" w:asciiTheme="minorEastAsia" w:hAnsiTheme="minorEastAsia" w:eastAsiaTheme="minorEastAsia"/>
          <w:sz w:val="28"/>
          <w:szCs w:val="28"/>
        </w:rPr>
        <w:t xml:space="preserve">的</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u w:val="single"/>
        </w:rPr>
        <w:t xml:space="preserve">沛县财政局2025-2026年预算管理一体化运维服务</w:t>
      </w:r>
      <w:r>
        <w:rPr>
          <w:rFonts w:hint="eastAsia" w:cs="宋体" w:asciiTheme="minorEastAsia" w:hAnsiTheme="minorEastAsia" w:eastAsiaTheme="minorEastAsia"/>
          <w:sz w:val="28"/>
          <w:szCs w:val="28"/>
          <w:u w:val="single"/>
        </w:rPr>
        <w:t xml:space="preserve">）</w:t>
      </w:r>
      <w:r>
        <w:rPr>
          <w:rFonts w:hint="eastAsia" w:cs="宋体" w:asciiTheme="minorEastAsia" w:hAnsiTheme="minorEastAsia" w:eastAsiaTheme="minorEastAsia"/>
          <w:sz w:val="28"/>
          <w:szCs w:val="28"/>
        </w:rPr>
        <w:t xml:space="preserve">采购活动，工程的施工单位全部为符合政策要求的中小企业。相关企业的具体情况如下：</w:t>
      </w:r>
      <w:r/>
    </w:p>
    <w:p>
      <w:pPr>
        <w:ind w:firstLine="560"/>
        <w:spacing w:line="360" w:lineRule="auto"/>
        <w:rPr>
          <w:rFonts w:cs="宋体" w:asciiTheme="minorEastAsia" w:hAnsiTheme="minorEastAsia" w:eastAsiaTheme="minorEastAsia"/>
          <w:b/>
          <w:spacing w:val="6"/>
          <w:sz w:val="28"/>
          <w:szCs w:val="28"/>
        </w:rPr>
      </w:pPr>
      <w:r>
        <w:rPr>
          <w:rFonts w:hint="eastAsia" w:cs="宋体" w:asciiTheme="minorEastAsia" w:hAnsiTheme="minorEastAsia" w:eastAsiaTheme="minorEastAsia"/>
          <w:sz w:val="28"/>
          <w:szCs w:val="28"/>
          <w:u w:val="single"/>
        </w:rPr>
        <w:t xml:space="preserve">（</w:t>
      </w:r>
      <w:r>
        <w:rPr>
          <w:rFonts w:hint="eastAsia" w:cs="宋体" w:asciiTheme="minorEastAsia" w:hAnsiTheme="minorEastAsia" w:eastAsiaTheme="minorEastAsia"/>
          <w:sz w:val="28"/>
          <w:szCs w:val="28"/>
          <w:u w:val="single"/>
        </w:rPr>
        <w:t xml:space="preserve">沛县财政局2025-2026年预算管理一体化运维服务</w:t>
      </w:r>
      <w:r>
        <w:rPr>
          <w:rFonts w:hint="eastAsia" w:cs="宋体" w:asciiTheme="minorEastAsia" w:hAnsiTheme="minorEastAsia" w:eastAsiaTheme="minorEastAsia"/>
          <w:sz w:val="28"/>
          <w:szCs w:val="28"/>
          <w:u w:val="single"/>
        </w:rPr>
        <w:t xml:space="preserve">）</w:t>
      </w:r>
      <w:r>
        <w:rPr>
          <w:rFonts w:hint="eastAsia" w:cs="宋体" w:asciiTheme="minorEastAsia" w:hAnsiTheme="minorEastAsia" w:eastAsiaTheme="minorEastAsia"/>
          <w:sz w:val="28"/>
          <w:szCs w:val="28"/>
        </w:rPr>
        <w:t xml:space="preserve">，属于</w:t>
      </w:r>
      <w:r>
        <w:rPr>
          <w:rFonts w:hint="eastAsia" w:cs="宋体" w:asciiTheme="minorEastAsia" w:hAnsiTheme="minorEastAsia" w:eastAsiaTheme="minorEastAsia"/>
          <w:sz w:val="28"/>
          <w:szCs w:val="28"/>
          <w:u w:val="single"/>
        </w:rPr>
        <w:t xml:space="preserve">（</w:t>
      </w:r>
      <w:r>
        <w:rPr>
          <w:rFonts w:hint="eastAsia" w:cs="宋体" w:asciiTheme="minorEastAsia" w:hAnsiTheme="minorEastAsia" w:eastAsiaTheme="minorEastAsia"/>
          <w:u w:val="single"/>
        </w:rPr>
        <w:t xml:space="preserve">信息服务业</w:t>
      </w:r>
      <w:r>
        <w:rPr>
          <w:rFonts w:hint="eastAsia" w:cs="宋体" w:asciiTheme="minorEastAsia" w:hAnsiTheme="minorEastAsia" w:eastAsiaTheme="minorEastAsia"/>
          <w:sz w:val="28"/>
          <w:szCs w:val="28"/>
          <w:u w:val="single"/>
        </w:rPr>
        <w:t xml:space="preserve">）</w:t>
      </w:r>
      <w:r>
        <w:rPr>
          <w:rFonts w:hint="eastAsia" w:cs="宋体" w:asciiTheme="minorEastAsia" w:hAnsiTheme="minorEastAsia" w:eastAsiaTheme="minorEastAsia"/>
          <w:sz w:val="28"/>
          <w:szCs w:val="28"/>
        </w:rPr>
        <w:t xml:space="preserve">； 承建（承接）企业为</w:t>
      </w:r>
      <w:r>
        <w:rPr>
          <w:rFonts w:hint="eastAsia" w:cs="宋体" w:asciiTheme="minorEastAsia" w:hAnsiTheme="minorEastAsia" w:eastAsiaTheme="minorEastAsia"/>
          <w:sz w:val="28"/>
          <w:szCs w:val="28"/>
          <w:u w:val="single"/>
        </w:rPr>
        <w:t xml:space="preserve">（企业名称）</w:t>
      </w:r>
      <w:r>
        <w:rPr>
          <w:rFonts w:hint="eastAsia" w:cs="宋体" w:asciiTheme="minorEastAsia" w:hAnsiTheme="minorEastAsia" w:eastAsiaTheme="minorEastAsia"/>
          <w:sz w:val="28"/>
          <w:szCs w:val="28"/>
        </w:rPr>
        <w:t xml:space="preserve">，从业人员</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人，营业收入为</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万元，资产总额为</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万元，</w:t>
      </w:r>
      <w:r>
        <w:rPr>
          <w:rFonts w:hint="eastAsia" w:cs="宋体" w:asciiTheme="minorEastAsia" w:hAnsiTheme="minorEastAsia" w:eastAsiaTheme="minorEastAsia"/>
          <w:b/>
          <w:sz w:val="28"/>
          <w:szCs w:val="28"/>
        </w:rPr>
        <w:t xml:space="preserve">属于（□中型企业、□小型企业、□微型企业，</w:t>
      </w:r>
      <w:r>
        <w:rPr>
          <w:rFonts w:hint="eastAsia" w:cs="宋体" w:asciiTheme="minorEastAsia" w:hAnsiTheme="minorEastAsia" w:eastAsiaTheme="minorEastAsia"/>
          <w:b/>
          <w:color w:val="ff0000"/>
          <w:sz w:val="28"/>
          <w:szCs w:val="28"/>
        </w:rPr>
        <w:t xml:space="preserve">请勾选！</w:t>
      </w:r>
      <w:r>
        <w:rPr>
          <w:rFonts w:hint="eastAsia" w:cs="宋体" w:asciiTheme="minorEastAsia" w:hAnsiTheme="minorEastAsia" w:eastAsiaTheme="minorEastAsia"/>
          <w:b/>
          <w:sz w:val="28"/>
          <w:szCs w:val="28"/>
        </w:rPr>
        <w:t xml:space="preserve">）；</w:t>
      </w:r>
      <w:r/>
    </w:p>
    <w:p>
      <w:pPr>
        <w:ind w:firstLine="560"/>
        <w:spacing w:line="360" w:lineRule="auto"/>
        <w:rPr>
          <w:rFonts w:cs="宋体" w:asciiTheme="minorEastAsia" w:hAnsiTheme="minorEastAsia" w:eastAsiaTheme="minorEastAsia"/>
          <w:spacing w:val="6"/>
          <w:sz w:val="28"/>
          <w:szCs w:val="28"/>
        </w:rPr>
      </w:pPr>
      <w:r>
        <w:rPr>
          <w:rFonts w:hint="eastAsia" w:cs="宋体" w:asciiTheme="minorEastAsia" w:hAnsiTheme="minorEastAsia" w:eastAsiaTheme="minorEastAsia"/>
          <w:sz w:val="28"/>
          <w:szCs w:val="28"/>
        </w:rPr>
        <w:t xml:space="preserve">以上企业，不属于大企业的分支机构，不存在控股股东为大企业的情形，也不存在与大企业的负责人为同一人的情形。</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本企业对上述声明内容的真实性负责。如有虚假，将依法承担相应责任。</w:t>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b/>
          <w:bCs/>
          <w:sz w:val="28"/>
          <w:szCs w:val="28"/>
        </w:rPr>
        <w:t xml:space="preserve">注：本项目采购属于</w:t>
      </w:r>
      <w:r>
        <w:rPr>
          <w:rFonts w:hint="eastAsia" w:cs="宋体" w:asciiTheme="minorEastAsia" w:hAnsiTheme="minorEastAsia" w:eastAsiaTheme="minorEastAsia"/>
          <w:u w:val="single"/>
        </w:rPr>
        <w:t xml:space="preserve">信息服务业</w:t>
      </w:r>
      <w:r>
        <w:rPr>
          <w:rFonts w:hint="eastAsia" w:cs="宋体" w:asciiTheme="minorEastAsia" w:hAnsiTheme="minorEastAsia" w:eastAsiaTheme="minorEastAsia"/>
          <w:b/>
          <w:bCs/>
          <w:sz w:val="28"/>
          <w:szCs w:val="28"/>
        </w:rPr>
        <w:t xml:space="preserve">。</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                         </w:t>
      </w:r>
      <w:r/>
    </w:p>
    <w:p>
      <w:pPr>
        <w:ind w:firstLine="4099"/>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企业名称（电子签章）：</w:t>
      </w:r>
      <w:r/>
    </w:p>
    <w:p>
      <w:pPr>
        <w:ind w:firstLine="560"/>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                         日期： 年  月  日</w:t>
      </w:r>
      <w:r/>
    </w:p>
    <w:p>
      <w:pPr>
        <w:spacing w:line="360" w:lineRule="auto"/>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b/>
          <w:sz w:val="28"/>
          <w:szCs w:val="28"/>
        </w:rPr>
        <w:t xml:space="preserve">备注：从业人员、营业收入、资产总额填报上一年度数据，无上</w:t>
      </w:r>
      <w:r>
        <w:rPr>
          <w:rFonts w:hint="eastAsia" w:cs="宋体" w:asciiTheme="minorEastAsia" w:hAnsiTheme="minorEastAsia" w:eastAsiaTheme="minorEastAsia"/>
          <w:b/>
          <w:sz w:val="28"/>
          <w:szCs w:val="28"/>
        </w:rPr>
        <w:t xml:space="preserve">一</w:t>
      </w:r>
      <w:r>
        <w:rPr>
          <w:rFonts w:hint="eastAsia" w:cs="宋体" w:asciiTheme="minorEastAsia" w:hAnsiTheme="minorEastAsia" w:eastAsiaTheme="minorEastAsia"/>
          <w:b/>
          <w:sz w:val="28"/>
          <w:szCs w:val="28"/>
        </w:rPr>
        <w:t xml:space="preserve">年度数据的新成立企业可不填报。</w:t>
      </w:r>
      <w:r/>
    </w:p>
    <w:p>
      <w:pPr>
        <w:spacing w:line="360" w:lineRule="auto"/>
        <w:rPr>
          <w:rFonts w:cs="宋体" w:asciiTheme="minorEastAsia" w:hAnsiTheme="minorEastAsia" w:eastAsiaTheme="minorEastAsia"/>
          <w:sz w:val="28"/>
          <w:szCs w:val="28"/>
        </w:rPr>
        <w:sectPr>
          <w:headerReference w:type="default" r:id="rId13"/>
          <w:footerReference w:type="default" r:id="rId20"/>
          <w:footerReference w:type="first" r:id="rId21"/>
          <w:footnotePr/>
          <w:endnotePr/>
          <w:type w:val="nextPage"/>
          <w:pgSz w:w="11906" w:h="16838" w:orient="portrait"/>
          <w:pgMar w:top="1134" w:right="1797" w:bottom="1134" w:left="1797" w:header="851" w:footer="992" w:gutter="0"/>
          <w:cols w:num="1" w:sep="0" w:space="1701" w:equalWidth="1"/>
          <w:docGrid w:linePitch="360"/>
          <w:titlePg/>
        </w:sectPr>
      </w:pPr>
      <w:r>
        <w:rPr>
          <w:rFonts w:hint="eastAsia" w:cs="宋体"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1484630</wp:posOffset>
                </wp:positionH>
                <wp:positionV relativeFrom="paragraph">
                  <wp:posOffset>1677035</wp:posOffset>
                </wp:positionV>
                <wp:extent cx="1920240" cy="3566795"/>
                <wp:effectExtent l="0" t="0" r="3810" b="14604"/>
                <wp:wrapTopAndBottom/>
                <wp:docPr id="14"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4"/>
                        <a:stretch/>
                      </pic:blipFill>
                      <pic:spPr bwMode="auto">
                        <a:xfrm>
                          <a:off x="0" y="0"/>
                          <a:ext cx="1920240" cy="3566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0;o:allowoverlap:true;o:allowincell:true;mso-position-horizontal-relative:text;margin-left:116.9pt;mso-position-horizontal:absolute;mso-position-vertical-relative:text;margin-top:132.0pt;mso-position-vertical:absolute;width:151.2pt;height:280.8pt;mso-wrap-distance-left:9.0pt;mso-wrap-distance-top:0.0pt;mso-wrap-distance-right:9.0pt;mso-wrap-distance-bottom:0.0pt;" stroked="f">
                <v:path textboxrect="0,0,0,0"/>
                <w10:wrap type="topAndBottom"/>
                <v:imagedata r:id="rId24" o:title=""/>
              </v:shape>
            </w:pict>
          </mc:Fallback>
        </mc:AlternateContent>
      </w:r>
      <w:r>
        <w:rPr>
          <w:rFonts w:hint="eastAsia" w:cs="宋体" w:asciiTheme="minorEastAsia" w:hAnsiTheme="minorEastAsia" w:eastAsiaTheme="minorEastAsia"/>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cs="宋体" w:asciiTheme="minorEastAsia" w:hAnsiTheme="minorEastAsia" w:eastAsiaTheme="minorEastAsia"/>
          <w:b/>
          <w:sz w:val="36"/>
          <w:szCs w:val="36"/>
        </w:rPr>
      </w:pPr>
      <w:r>
        <w:rPr>
          <w:rFonts w:hint="eastAsia" w:cs="宋体" w:asciiTheme="minorEastAsia" w:hAnsiTheme="minorEastAsia" w:eastAsiaTheme="minorEastAsia"/>
          <w:b/>
          <w:bCs/>
          <w:sz w:val="36"/>
          <w:szCs w:val="36"/>
        </w:rPr>
        <w:t xml:space="preserve">12、</w:t>
      </w:r>
      <w:r>
        <w:rPr>
          <w:rFonts w:hint="eastAsia" w:cs="宋体" w:asciiTheme="minorEastAsia" w:hAnsiTheme="minorEastAsia" w:eastAsiaTheme="minorEastAsia"/>
          <w:b/>
          <w:sz w:val="36"/>
          <w:szCs w:val="36"/>
        </w:rPr>
        <w:t xml:space="preserve">供应商参加政府采购活动前3年内在经营活动中没有重大违法记录的书面声明</w:t>
      </w:r>
      <w:r/>
    </w:p>
    <w:p>
      <w:pPr>
        <w:rPr>
          <w:rFonts w:cs="宋体" w:asciiTheme="minorEastAsia" w:hAnsiTheme="minorEastAsia" w:eastAsiaTheme="minorEastAsia"/>
          <w:sz w:val="24"/>
        </w:rPr>
      </w:pPr>
      <w:r>
        <w:rPr>
          <w:rFonts w:cs="宋体" w:asciiTheme="minorEastAsia" w:hAnsiTheme="minorEastAsia" w:eastAsiaTheme="minorEastAsia"/>
          <w:sz w:val="24"/>
        </w:rPr>
      </w:r>
      <w:r/>
    </w:p>
    <w:p>
      <w:pPr>
        <w:ind w:firstLine="840"/>
        <w:jc w:val="left"/>
        <w:spacing w:before="100" w:beforeAutospacing="1" w:after="100" w:afterAutospacing="1" w:line="360" w:lineRule="auto"/>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我单位在参加</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u w:val="single"/>
        </w:rPr>
        <w:t xml:space="preserve">沛县财政局2025-2026年预算管理一体化运维服务</w:t>
      </w:r>
      <w:r>
        <w:rPr>
          <w:rFonts w:hint="eastAsia" w:cs="宋体" w:asciiTheme="minorEastAsia" w:hAnsiTheme="minorEastAsia" w:eastAsiaTheme="minorEastAsia"/>
          <w:sz w:val="28"/>
          <w:szCs w:val="28"/>
        </w:rPr>
        <w:t xml:space="preserve">项目（项目编号：</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我单位对上述声明的真实性负责。如有虚假，将依法承担相应责任。</w:t>
      </w:r>
      <w:r/>
    </w:p>
    <w:p>
      <w:pPr>
        <w:ind w:right="29"/>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                          </w:t>
      </w:r>
      <w:r/>
    </w:p>
    <w:p>
      <w:pPr>
        <w:ind w:right="29"/>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供应商（电子签章）：</w:t>
      </w:r>
      <w:r/>
    </w:p>
    <w:p>
      <w:pPr>
        <w:ind w:right="29"/>
        <w:spacing w:line="360" w:lineRule="auto"/>
        <w:rPr>
          <w:rFonts w:cs="宋体" w:asciiTheme="minorEastAsia" w:hAnsiTheme="minorEastAsia" w:eastAsiaTheme="minorEastAsia"/>
          <w:sz w:val="28"/>
          <w:szCs w:val="28"/>
        </w:rPr>
      </w:pPr>
      <w:r>
        <w:rPr>
          <w:rFonts w:cs="宋体" w:asciiTheme="minorEastAsia" w:hAnsiTheme="minorEastAsia" w:eastAsiaTheme="minorEastAsia"/>
          <w:sz w:val="28"/>
          <w:szCs w:val="28"/>
        </w:rPr>
      </w:r>
      <w:r/>
    </w:p>
    <w:p>
      <w:pPr>
        <w:ind w:right="29"/>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日期： 年  月  日</w:t>
      </w:r>
      <w:r/>
    </w:p>
    <w:p>
      <w:pPr>
        <w:pStyle w:val="1316"/>
        <w:ind w:left="239" w:firstLine="2640"/>
        <w:rPr>
          <w:rFonts w:asciiTheme="minorEastAsia" w:hAnsiTheme="minorEastAsia" w:eastAsiaTheme="minorEastAsia"/>
        </w:rPr>
      </w:pPr>
      <w:r>
        <w:rPr>
          <w:rFonts w:asciiTheme="minorEastAsia" w:hAnsiTheme="minorEastAsia" w:eastAsiaTheme="minorEastAsia"/>
        </w:rPr>
      </w:r>
      <w:r/>
    </w:p>
    <w:p>
      <w:pPr>
        <w:pStyle w:val="1316"/>
        <w:ind w:left="239" w:firstLine="2640"/>
        <w:rPr>
          <w:rFonts w:asciiTheme="minorEastAsia" w:hAnsiTheme="minorEastAsia" w:eastAsiaTheme="minorEastAsia"/>
        </w:rPr>
      </w:pPr>
      <w:r>
        <w:rPr>
          <w:rFonts w:asciiTheme="minorEastAsia" w:hAnsiTheme="minorEastAsia" w:eastAsiaTheme="minorEastAsia"/>
        </w:rPr>
      </w:r>
      <w:r/>
    </w:p>
    <w:p>
      <w:pPr>
        <w:pStyle w:val="1316"/>
        <w:ind w:left="239" w:firstLine="2640"/>
        <w:rPr>
          <w:rFonts w:asciiTheme="minorEastAsia" w:hAnsiTheme="minorEastAsia" w:eastAsiaTheme="minorEastAsia"/>
        </w:rPr>
      </w:pPr>
      <w:r>
        <w:rPr>
          <w:rFonts w:asciiTheme="minorEastAsia" w:hAnsiTheme="minorEastAsia" w:eastAsiaTheme="minorEastAsia"/>
        </w:rPr>
      </w:r>
      <w:r/>
    </w:p>
    <w:p>
      <w:pPr>
        <w:pStyle w:val="1316"/>
        <w:ind w:left="239" w:firstLine="2640"/>
        <w:rPr>
          <w:rFonts w:asciiTheme="minorEastAsia" w:hAnsiTheme="minorEastAsia" w:eastAsiaTheme="minorEastAsia"/>
        </w:rPr>
      </w:pPr>
      <w:r>
        <w:rPr>
          <w:rFonts w:asciiTheme="minorEastAsia" w:hAnsiTheme="minorEastAsia" w:eastAsiaTheme="minorEastAsia"/>
        </w:rPr>
      </w:r>
      <w:r/>
    </w:p>
    <w:p>
      <w:pPr>
        <w:pStyle w:val="1316"/>
        <w:ind w:left="239" w:firstLine="2640"/>
        <w:rPr>
          <w:rFonts w:asciiTheme="minorEastAsia" w:hAnsiTheme="minorEastAsia" w:eastAsiaTheme="minorEastAsia"/>
        </w:rPr>
      </w:pPr>
      <w:r>
        <w:rPr>
          <w:rFonts w:asciiTheme="minorEastAsia" w:hAnsiTheme="minorEastAsia" w:eastAsiaTheme="minorEastAsia"/>
        </w:rPr>
      </w:r>
      <w:r/>
    </w:p>
    <w:p>
      <w:pPr>
        <w:pStyle w:val="1316"/>
        <w:ind w:left="239" w:firstLine="2640"/>
        <w:rPr>
          <w:rFonts w:asciiTheme="minorEastAsia" w:hAnsiTheme="minorEastAsia" w:eastAsiaTheme="minorEastAsia"/>
        </w:rPr>
      </w:pPr>
      <w:r>
        <w:rPr>
          <w:rFonts w:asciiTheme="minorEastAsia" w:hAnsiTheme="minorEastAsia" w:eastAsiaTheme="minorEastAsia"/>
        </w:rPr>
      </w:r>
      <w:r/>
    </w:p>
    <w:p>
      <w:pPr>
        <w:pStyle w:val="1316"/>
        <w:ind w:left="239" w:firstLine="2640"/>
        <w:rPr>
          <w:rFonts w:asciiTheme="minorEastAsia" w:hAnsiTheme="minorEastAsia" w:eastAsiaTheme="minorEastAsia"/>
        </w:rPr>
      </w:pPr>
      <w:r>
        <w:rPr>
          <w:rFonts w:asciiTheme="minorEastAsia" w:hAnsiTheme="minorEastAsia" w:eastAsiaTheme="minorEastAsia"/>
        </w:rPr>
      </w:r>
      <w:r/>
    </w:p>
    <w:p>
      <w:pPr>
        <w:pStyle w:val="1316"/>
        <w:ind w:left="239" w:firstLine="2640"/>
        <w:rPr>
          <w:rFonts w:asciiTheme="minorEastAsia" w:hAnsiTheme="minorEastAsia" w:eastAsiaTheme="minorEastAsia"/>
        </w:rPr>
      </w:pPr>
      <w:r>
        <w:rPr>
          <w:rFonts w:asciiTheme="minorEastAsia" w:hAnsiTheme="minorEastAsia" w:eastAsiaTheme="minorEastAsia"/>
        </w:rPr>
      </w:r>
      <w:r/>
    </w:p>
    <w:p>
      <w:pPr>
        <w:pStyle w:val="1316"/>
        <w:ind w:left="239" w:firstLine="2640"/>
        <w:rPr>
          <w:rFonts w:asciiTheme="minorEastAsia" w:hAnsiTheme="minorEastAsia" w:eastAsiaTheme="minorEastAsia"/>
        </w:rPr>
      </w:pPr>
      <w:r>
        <w:rPr>
          <w:rFonts w:asciiTheme="minorEastAsia" w:hAnsiTheme="minorEastAsia" w:eastAsiaTheme="minorEastAsia"/>
        </w:rPr>
      </w:r>
      <w:r/>
    </w:p>
    <w:p>
      <w:pPr>
        <w:jc w:val="center"/>
        <w:spacing w:line="588" w:lineRule="exact"/>
        <w:rPr>
          <w:rFonts w:cs="宋体" w:asciiTheme="minorEastAsia" w:hAnsiTheme="minorEastAsia" w:eastAsiaTheme="minorEastAsia"/>
          <w:b/>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cs="宋体" w:asciiTheme="minorEastAsia" w:hAnsiTheme="minorEastAsia" w:eastAsiaTheme="minorEastAsia"/>
          <w:b/>
          <w:sz w:val="36"/>
          <w:szCs w:val="36"/>
        </w:rPr>
      </w:r>
      <w:r/>
    </w:p>
    <w:p>
      <w:pPr>
        <w:jc w:val="center"/>
        <w:spacing w:line="360" w:lineRule="auto"/>
        <w:rPr>
          <w:rFonts w:cs="宋体" w:asciiTheme="minorEastAsia" w:hAnsiTheme="minorEastAsia" w:eastAsiaTheme="minorEastAsia"/>
          <w:b/>
          <w:bCs/>
          <w:sz w:val="36"/>
          <w:szCs w:val="36"/>
        </w:rPr>
      </w:pPr>
      <w:r/>
      <w:bookmarkStart w:id="10" w:name="OLE_LINK14"/>
      <w:r/>
      <w:bookmarkStart w:id="11" w:name="OLE_LINK13"/>
      <w:r>
        <w:rPr>
          <w:rFonts w:hint="eastAsia" w:cs="宋体" w:asciiTheme="minorEastAsia" w:hAnsiTheme="minorEastAsia" w:eastAsiaTheme="minorEastAsia"/>
          <w:b/>
          <w:bCs/>
          <w:sz w:val="36"/>
          <w:szCs w:val="36"/>
        </w:rPr>
        <w:t xml:space="preserve">13、残疾人福利性单位声明函</w:t>
      </w:r>
      <w:bookmarkEnd w:id="10"/>
      <w:r/>
      <w:bookmarkEnd w:id="11"/>
      <w:r/>
      <w:r/>
    </w:p>
    <w:p>
      <w:pPr>
        <w:jc w:val="center"/>
        <w:spacing w:line="0" w:lineRule="atLeast"/>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0" w:lineRule="atLeast"/>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（注：如供应商不属于残疾人福利性单位，不需提供此声明函）</w:t>
      </w:r>
      <w:r/>
    </w:p>
    <w:p>
      <w:pP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项目编号：</w:t>
      </w:r>
      <w:r/>
    </w:p>
    <w:p>
      <w:pPr>
        <w:spacing w:line="360" w:lineRule="auto"/>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项目名称：</w:t>
      </w:r>
      <w:r/>
    </w:p>
    <w:p>
      <w:pPr>
        <w:ind w:firstLine="584"/>
        <w:spacing w:line="360" w:lineRule="auto"/>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本单位郑重声明，根据《财政部 民政部 中国残疾人联合会关于促进残疾人就业政府采购政策的通知》（财库</w:t>
      </w:r>
      <w:r>
        <w:rPr>
          <w:rFonts w:hint="eastAsia" w:cs="宋体" w:asciiTheme="minorEastAsia" w:hAnsiTheme="minorEastAsia" w:eastAsiaTheme="minorEastAsia"/>
          <w:sz w:val="28"/>
          <w:szCs w:val="28"/>
        </w:rPr>
        <w:t xml:space="preserve">〔2017〕 141</w:t>
      </w:r>
      <w:r>
        <w:rPr>
          <w:rFonts w:hint="eastAsia" w:cs="宋体" w:asciiTheme="minorEastAsia" w:hAnsiTheme="minorEastAsia" w:eastAsiaTheme="minorEastAsia"/>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本单位对上述声明的真实性负责。如有虚假，将依法承担相应责任。</w:t>
      </w:r>
      <w:r/>
    </w:p>
    <w:p>
      <w:pPr>
        <w:ind w:right="1560" w:firstLine="584"/>
        <w:spacing w:line="588" w:lineRule="exact"/>
        <w:tabs>
          <w:tab w:val="left" w:pos="4860" w:leader="none"/>
        </w:tabs>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单位名称（电子签章）：</w:t>
      </w:r>
      <w:r/>
    </w:p>
    <w:p>
      <w:pPr>
        <w:ind w:right="1560" w:firstLine="584"/>
        <w:spacing w:line="588" w:lineRule="exact"/>
        <w:tabs>
          <w:tab w:val="left" w:pos="4860" w:leader="none"/>
        </w:tabs>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日  期：  年  月  日</w:t>
      </w:r>
      <w:r/>
    </w:p>
    <w:p>
      <w:pPr>
        <w:pStyle w:val="1303"/>
        <w:ind w:left="0"/>
        <w:rPr>
          <w:rFonts w:cs="宋体" w:asciiTheme="minorEastAsia" w:hAnsiTheme="minorEastAsia" w:eastAsiaTheme="minorEastAsia"/>
        </w:rPr>
      </w:pPr>
      <w:r>
        <w:rPr>
          <w:rFonts w:cs="宋体" w:asciiTheme="minorEastAsia" w:hAnsiTheme="minorEastAsia" w:eastAsiaTheme="minorEastAsia"/>
        </w:rPr>
      </w:r>
      <w:r/>
    </w:p>
    <w:p>
      <w:pPr>
        <w:ind w:firstLine="560"/>
        <w:jc w:val="lef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享受政府采购支持政策的残疾人福利性单位应当同时满足以下条件：</w:t>
      </w:r>
      <w:r/>
    </w:p>
    <w:p>
      <w:pPr>
        <w:jc w:val="lef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（一）安置的残疾人占本单位在职职工人数的比例不低于25%（含25%），并且安置的残疾人人数不少于10人（含10人）；</w:t>
      </w:r>
      <w:r/>
    </w:p>
    <w:p>
      <w:pPr>
        <w:jc w:val="lef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（二）依法与安置的每位残疾人签订了一年以上（含一年）的劳动合同或服务协议；</w:t>
      </w:r>
      <w:r/>
    </w:p>
    <w:p>
      <w:pPr>
        <w:jc w:val="lef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（三）为安置的每位残疾人按月足额缴纳了基本养老保险、基本医疗保险、失业保险、工伤保险和生育保险等社会保险费；</w:t>
      </w:r>
      <w:r/>
    </w:p>
    <w:p>
      <w:pPr>
        <w:jc w:val="lef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（四）通过银行等金融机构向安置的每位残疾人，按月支付了不低于单位所在区县适用的经省级人民政府批准的月最低工资标准的工资；</w:t>
      </w:r>
      <w:r/>
    </w:p>
    <w:p>
      <w:pPr>
        <w:jc w:val="lef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前款所称残疾人是指法</w:t>
      </w:r>
      <w:r>
        <w:rPr>
          <w:rFonts w:hint="eastAsia" w:cs="宋体" w:asciiTheme="minorEastAsia" w:hAnsiTheme="minorEastAsia" w:eastAsiaTheme="minorEastAsia"/>
          <w:sz w:val="28"/>
          <w:szCs w:val="28"/>
        </w:rPr>
        <w:t xml:space="preserve">定劳动</w:t>
      </w:r>
      <w:r>
        <w:rPr>
          <w:rFonts w:hint="eastAsia" w:cs="宋体" w:asciiTheme="minorEastAsia" w:hAnsiTheme="minorEastAsia" w:eastAsiaTheme="minorEastAsia"/>
          <w:sz w:val="28"/>
          <w:szCs w:val="28"/>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具体以《财政部 民政部 中国残疾人联合会关于促进残疾人就业政府采购政策的通知》（财库〔2017〕141号）规定为准。</w:t>
      </w:r>
      <w:r/>
    </w:p>
    <w:p>
      <w:pPr>
        <w:jc w:val="lef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说明：</w:t>
      </w:r>
      <w:r/>
    </w:p>
    <w:p>
      <w:pPr>
        <w:jc w:val="lef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中标、成交供应商为残疾人福利性单位的，采购人或者其委托的采购代理机构有权随中标、成交结果同时公告其《残疾人福利性单位声明函》，接受社会监督。</w:t>
      </w:r>
      <w:r/>
    </w:p>
    <w:p>
      <w:pPr>
        <w:jc w:val="left"/>
        <w:widowControl/>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供应商提供的《残疾人福利性单位声明函》与事实不符的，依照《政府采购法》第七十七条第一款的规定追究法律责任。</w:t>
      </w:r>
      <w:r/>
    </w:p>
    <w:p>
      <w:pPr>
        <w:jc w:val="center"/>
        <w:spacing w:line="360" w:lineRule="auto"/>
        <w:widowControl/>
        <w:rPr>
          <w:rFonts w:cs="宋体" w:asciiTheme="minorEastAsia" w:hAnsiTheme="minorEastAsia" w:eastAsiaTheme="minorEastAsia"/>
          <w:b/>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cs="宋体" w:asciiTheme="minorEastAsia" w:hAnsiTheme="minorEastAsia" w:eastAsiaTheme="minorEastAsia"/>
          <w:b/>
          <w:sz w:val="36"/>
          <w:szCs w:val="36"/>
        </w:rPr>
      </w:r>
      <w:r/>
    </w:p>
    <w:p>
      <w:pPr>
        <w:jc w:val="center"/>
        <w:spacing w:line="380" w:lineRule="exact"/>
        <w:widowControl/>
        <w:rPr>
          <w:rFonts w:cs="宋体" w:asciiTheme="minorEastAsia" w:hAnsiTheme="minorEastAsia" w:eastAsiaTheme="minorEastAsia"/>
          <w:b/>
          <w:sz w:val="28"/>
          <w:szCs w:val="28"/>
        </w:rPr>
      </w:pPr>
      <w:r>
        <w:rPr>
          <w:rFonts w:hint="eastAsia" w:cs="宋体" w:asciiTheme="minorEastAsia" w:hAnsiTheme="minorEastAsia" w:eastAsiaTheme="minorEastAsia"/>
          <w:b/>
          <w:bCs/>
          <w:sz w:val="36"/>
          <w:szCs w:val="36"/>
        </w:rPr>
        <w:t xml:space="preserve">14、代理服务收费标准</w:t>
      </w:r>
      <w:r/>
    </w:p>
    <w:p>
      <w:pPr>
        <w:spacing w:line="36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bl>
      <w:tblPr>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0.005%</w:t>
            </w:r>
            <w:r/>
          </w:p>
        </w:tc>
      </w:tr>
    </w:tbl>
    <w:p>
      <w:pPr>
        <w:ind w:firstLine="42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说明：</w:t>
      </w:r>
      <w:r/>
    </w:p>
    <w:p>
      <w:pPr>
        <w:ind w:firstLine="42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1.按上表计算的收费为代理服务全过程的收费金额。各社会代理机构不再收取采购文件制作售卖费用。</w:t>
      </w:r>
      <w:r/>
    </w:p>
    <w:p>
      <w:pPr>
        <w:ind w:firstLine="42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2.代理服务费按差额定率累进法计算。</w:t>
      </w:r>
      <w:r/>
    </w:p>
    <w:p>
      <w:pPr>
        <w:ind w:firstLine="42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3.代理服务费基准金额（按差额定率累进法计算的）=中标金额（按差额定率累进法计算的） * 费率（%）</w:t>
      </w:r>
      <w:r/>
    </w:p>
    <w:p>
      <w:pPr>
        <w:ind w:firstLine="42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4.代理服务费应收</w:t>
      </w:r>
      <w:r>
        <w:rPr>
          <w:rFonts w:cs="宋体" w:asciiTheme="minorEastAsia" w:hAnsiTheme="minorEastAsia" w:eastAsiaTheme="minorEastAsia"/>
          <w:color w:val="000000"/>
          <w:sz w:val="24"/>
        </w:rPr>
        <w:t xml:space="preserve">取金额</w:t>
      </w:r>
      <w:r>
        <w:rPr>
          <w:rFonts w:cs="宋体" w:asciiTheme="minorEastAsia" w:hAnsiTheme="minorEastAsia" w:eastAsiaTheme="minorEastAsia"/>
          <w:color w:val="000000"/>
          <w:sz w:val="24"/>
        </w:rPr>
        <w:t xml:space="preserve">=代理服务费基准金额（按差额定率累进法计算的）的合计数。</w:t>
      </w:r>
      <w:r/>
    </w:p>
    <w:p>
      <w:pPr>
        <w:ind w:firstLine="42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5.定点类等无金额或事先不能计算出价格总额的项目，按中标（成交）金额100万元计算服务费。</w:t>
      </w:r>
      <w:r/>
    </w:p>
    <w:p>
      <w:pPr>
        <w:ind w:firstLine="42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6.有分包（分标段）项目按总项目中标（成交）金额收费。</w:t>
      </w:r>
      <w:r/>
    </w:p>
    <w:p>
      <w:pPr>
        <w:ind w:firstLine="42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sz w:val="24"/>
        </w:rPr>
        <w:t xml:space="preserve">7.以上价格为协会指导价，双方可根据项目难易程度和优质优价原则协商确定。</w:t>
      </w:r>
      <w:r/>
    </w:p>
    <w:p>
      <w:pPr>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8、账户信息：</w:t>
      </w:r>
      <w:r/>
    </w:p>
    <w:p>
      <w:pPr>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账户名：江苏</w:t>
      </w:r>
      <w:r>
        <w:rPr>
          <w:rFonts w:hint="eastAsia" w:cs="宋体" w:asciiTheme="minorEastAsia" w:hAnsiTheme="minorEastAsia" w:eastAsiaTheme="minorEastAsia"/>
          <w:b/>
          <w:bCs/>
          <w:sz w:val="24"/>
        </w:rPr>
        <w:t xml:space="preserve">荣信招投标</w:t>
      </w:r>
      <w:r>
        <w:rPr>
          <w:rFonts w:hint="eastAsia" w:cs="宋体" w:asciiTheme="minorEastAsia" w:hAnsiTheme="minorEastAsia" w:eastAsiaTheme="minorEastAsia"/>
          <w:b/>
          <w:bCs/>
          <w:sz w:val="24"/>
        </w:rPr>
        <w:t xml:space="preserve">代理有限公司徐州分公司</w:t>
      </w:r>
      <w:r/>
    </w:p>
    <w:p>
      <w:pPr>
        <w:spacing w:line="360" w:lineRule="auto"/>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开户银行：  </w:t>
      </w:r>
      <w:r>
        <w:rPr>
          <w:rFonts w:hint="eastAsia" w:cs="宋体" w:asciiTheme="minorEastAsia" w:hAnsiTheme="minorEastAsia" w:eastAsiaTheme="minorEastAsia"/>
          <w:sz w:val="24"/>
          <w:shd w:val="clear" w:color="auto" w:fill="ffffff"/>
        </w:rPr>
        <w:t xml:space="preserve">中国农业银行徐州泉山支行</w:t>
      </w:r>
      <w:r>
        <w:rPr>
          <w:rFonts w:hint="eastAsia" w:cs="宋体" w:asciiTheme="minorEastAsia" w:hAnsiTheme="minorEastAsia" w:eastAsiaTheme="minorEastAsia"/>
          <w:b/>
          <w:bCs/>
          <w:sz w:val="24"/>
        </w:rPr>
        <w:t xml:space="preserve">  </w:t>
      </w:r>
      <w:r/>
    </w:p>
    <w:p>
      <w:pPr>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账</w:t>
      </w:r>
      <w:r>
        <w:rPr>
          <w:rFonts w:hint="eastAsia" w:cs="宋体" w:asciiTheme="minorEastAsia" w:hAnsiTheme="minorEastAsia" w:eastAsiaTheme="minorEastAsia"/>
          <w:b/>
          <w:bCs/>
          <w:sz w:val="24"/>
        </w:rPr>
        <w:t xml:space="preserve">    号：</w:t>
      </w:r>
      <w:r>
        <w:rPr>
          <w:rFonts w:hint="eastAsia" w:cs="宋体" w:asciiTheme="minorEastAsia" w:hAnsiTheme="minorEastAsia" w:eastAsiaTheme="minorEastAsia"/>
          <w:sz w:val="24"/>
          <w:shd w:val="clear" w:color="auto" w:fill="ffffff"/>
        </w:rPr>
        <w:t xml:space="preserve">10231101040231364</w:t>
      </w:r>
      <w:r/>
    </w:p>
    <w:p>
      <w:pPr>
        <w:spacing w:line="360" w:lineRule="auto"/>
        <w:rPr>
          <w:rFonts w:cs="宋体" w:asciiTheme="minorEastAsia" w:hAnsiTheme="minorEastAsia" w:eastAsiaTheme="minorEastAsia"/>
          <w:b/>
          <w:bCs/>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cs="宋体" w:asciiTheme="minorEastAsia" w:hAnsiTheme="minorEastAsia" w:eastAsiaTheme="minorEastAsia"/>
          <w:b/>
          <w:bCs/>
          <w:sz w:val="36"/>
          <w:szCs w:val="36"/>
        </w:rPr>
      </w:r>
      <w:r/>
    </w:p>
    <w:p>
      <w:pPr>
        <w:jc w:val="center"/>
        <w:spacing w:line="360" w:lineRule="auto"/>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15、预付款保函支付条款模板</w:t>
      </w:r>
      <w:r/>
    </w:p>
    <w:p>
      <w:pPr>
        <w:ind w:firstLine="565"/>
        <w:spacing w:line="480" w:lineRule="exact"/>
        <w:rPr>
          <w:rFonts w:cs="宋体" w:asciiTheme="minorEastAsia" w:hAnsiTheme="minorEastAsia" w:eastAsiaTheme="minorEastAsia"/>
          <w:b/>
          <w:sz w:val="28"/>
          <w:szCs w:val="28"/>
        </w:rPr>
      </w:pPr>
      <w:r>
        <w:rPr>
          <w:rFonts w:cs="宋体" w:asciiTheme="minorEastAsia" w:hAnsiTheme="minorEastAsia" w:eastAsiaTheme="minorEastAsia"/>
          <w:b/>
          <w:sz w:val="28"/>
          <w:szCs w:val="28"/>
        </w:rPr>
      </w:r>
      <w:r/>
    </w:p>
    <w:p>
      <w:pPr>
        <w:ind w:firstLine="48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符合条件</w:t>
      </w:r>
      <w:r>
        <w:rPr>
          <w:rFonts w:hint="eastAsia" w:cs="宋体" w:asciiTheme="minorEastAsia" w:hAnsiTheme="minorEastAsia" w:eastAsiaTheme="minorEastAsia"/>
          <w:b/>
          <w:sz w:val="24"/>
        </w:rPr>
        <w:t xml:space="preserve">一</w:t>
      </w:r>
      <w:r>
        <w:rPr>
          <w:rFonts w:hint="eastAsia" w:cs="宋体" w:asciiTheme="minorEastAsia" w:hAnsiTheme="minorEastAsia" w:eastAsiaTheme="minorEastAsia"/>
          <w:b/>
          <w:sz w:val="24"/>
        </w:rPr>
        <w:t xml:space="preserve">：提交预付款保函的</w:t>
      </w:r>
      <w:r/>
    </w:p>
    <w:p>
      <w:pPr>
        <w:ind w:firstLine="482"/>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（1）合同签订且乙方向甲方出具预付款保函后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个</w:t>
      </w:r>
      <w:r>
        <w:rPr>
          <w:rFonts w:hint="eastAsia" w:cs="宋体" w:asciiTheme="minorEastAsia" w:hAnsiTheme="minorEastAsia" w:eastAsiaTheme="minorEastAsia"/>
          <w:sz w:val="24"/>
        </w:rPr>
        <w:t xml:space="preserve">工作日内，甲方应支付合同价款的百分之</w:t>
      </w:r>
      <w:r>
        <w:rPr>
          <w:rFonts w:hint="eastAsia" w:cs="宋体" w:asciiTheme="minorEastAsia" w:hAnsiTheme="minorEastAsia" w:eastAsiaTheme="minorEastAsia"/>
          <w:sz w:val="24"/>
          <w:u w:val="single"/>
        </w:rPr>
        <w:t xml:space="preserve">        XX（    </w:t>
      </w:r>
      <w:r>
        <w:rPr>
          <w:rFonts w:hint="eastAsia" w:cs="宋体" w:asciiTheme="minorEastAsia" w:hAnsiTheme="minorEastAsia" w:eastAsiaTheme="minorEastAsia"/>
          <w:sz w:val="24"/>
          <w:u w:val="single"/>
        </w:rPr>
        <w:t xml:space="preserve">XX</w:t>
      </w:r>
      <w:r>
        <w:rPr>
          <w:rFonts w:hint="eastAsia" w:cs="宋体" w:asciiTheme="minorEastAsia" w:hAnsiTheme="minorEastAsia" w:eastAsiaTheme="minorEastAsia"/>
          <w:sz w:val="24"/>
          <w:u w:val="single"/>
        </w:rPr>
        <w:t xml:space="preserve">%），</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大写：人民币</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left="140"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乙方需提交的支付文件：乙方出具的全额正式发票。</w:t>
      </w:r>
      <w:r>
        <w:rPr>
          <w:rFonts w:hint="eastAsia" w:cs="宋体" w:asciiTheme="minorEastAsia" w:hAnsiTheme="minorEastAsia" w:eastAsiaTheme="minorEastAsia"/>
          <w:sz w:val="24"/>
        </w:rPr>
        <w:br w:type="textWrapping" w:clear="all"/>
        <w:t xml:space="preserve">（2）验收合格后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个</w:t>
      </w:r>
      <w:r>
        <w:rPr>
          <w:rFonts w:hint="eastAsia" w:cs="宋体" w:asciiTheme="minorEastAsia" w:hAnsiTheme="minorEastAsia" w:eastAsiaTheme="minorEastAsia"/>
          <w:sz w:val="24"/>
        </w:rPr>
        <w:t xml:space="preserve">工作日内，甲方应支付合同价款的百分之</w:t>
      </w:r>
      <w:r>
        <w:rPr>
          <w:rFonts w:hint="eastAsia" w:cs="宋体" w:asciiTheme="minorEastAsia" w:hAnsiTheme="minorEastAsia" w:eastAsiaTheme="minorEastAsia"/>
          <w:sz w:val="24"/>
          <w:u w:val="single"/>
        </w:rPr>
        <w:t xml:space="preserve">XX（    </w:t>
      </w:r>
      <w:r>
        <w:rPr>
          <w:rFonts w:hint="eastAsia" w:cs="宋体" w:asciiTheme="minorEastAsia" w:hAnsiTheme="minorEastAsia" w:eastAsiaTheme="minorEastAsia"/>
          <w:sz w:val="24"/>
          <w:u w:val="single"/>
        </w:rPr>
        <w:t xml:space="preserve">XX</w:t>
      </w:r>
      <w:r>
        <w:rPr>
          <w:rFonts w:hint="eastAsia" w:cs="宋体" w:asciiTheme="minorEastAsia" w:hAnsiTheme="minorEastAsia" w:eastAsiaTheme="minorEastAsia"/>
          <w:sz w:val="24"/>
          <w:u w:val="single"/>
        </w:rPr>
        <w:t xml:space="preserve">%），</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大写：人民币</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firstLine="48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w:t>
      </w:r>
      <w:r/>
    </w:p>
    <w:p>
      <w:pPr>
        <w:ind w:firstLine="48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符合条件二：不提交预付款保函的</w:t>
      </w:r>
      <w:r/>
    </w:p>
    <w:p>
      <w:pPr>
        <w:ind w:firstLine="482"/>
        <w:spacing w:line="360" w:lineRule="auto"/>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（1）合同签订后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个</w:t>
      </w:r>
      <w:r>
        <w:rPr>
          <w:rFonts w:hint="eastAsia" w:cs="宋体" w:asciiTheme="minorEastAsia" w:hAnsiTheme="minorEastAsia" w:eastAsiaTheme="minorEastAsia"/>
          <w:sz w:val="24"/>
        </w:rPr>
        <w:t xml:space="preserve">工作日内，甲方应支付合同价款的百分之</w:t>
      </w:r>
      <w:r>
        <w:rPr>
          <w:rFonts w:hint="eastAsia" w:cs="宋体" w:asciiTheme="minorEastAsia" w:hAnsiTheme="minorEastAsia" w:eastAsiaTheme="minorEastAsia"/>
          <w:sz w:val="24"/>
          <w:u w:val="single"/>
        </w:rPr>
        <w:t xml:space="preserve">XX（    </w:t>
      </w:r>
      <w:r>
        <w:rPr>
          <w:rFonts w:hint="eastAsia" w:cs="宋体" w:asciiTheme="minorEastAsia" w:hAnsiTheme="minorEastAsia" w:eastAsiaTheme="minorEastAsia"/>
          <w:sz w:val="24"/>
          <w:u w:val="single"/>
        </w:rPr>
        <w:t xml:space="preserve">XX</w:t>
      </w:r>
      <w:r>
        <w:rPr>
          <w:rFonts w:hint="eastAsia" w:cs="宋体" w:asciiTheme="minorEastAsia" w:hAnsiTheme="minorEastAsia" w:eastAsiaTheme="minorEastAsia"/>
          <w:sz w:val="24"/>
          <w:u w:val="single"/>
        </w:rPr>
        <w:t xml:space="preserve">%），</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大写：人民币</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left="140"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乙方需提交的支付文件：乙方出具的全额正式发票。</w:t>
      </w:r>
      <w:r/>
    </w:p>
    <w:p>
      <w:pPr>
        <w:ind w:left="140"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（2）验收合格后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个</w:t>
      </w:r>
      <w:r>
        <w:rPr>
          <w:rFonts w:hint="eastAsia" w:cs="宋体" w:asciiTheme="minorEastAsia" w:hAnsiTheme="minorEastAsia" w:eastAsiaTheme="minorEastAsia"/>
          <w:sz w:val="24"/>
        </w:rPr>
        <w:t xml:space="preserve">工作日内，甲方应支付合同价款的百分之</w:t>
      </w:r>
      <w:r>
        <w:rPr>
          <w:rFonts w:hint="eastAsia" w:cs="宋体" w:asciiTheme="minorEastAsia" w:hAnsiTheme="minorEastAsia" w:eastAsiaTheme="minorEastAsia"/>
          <w:sz w:val="24"/>
          <w:u w:val="single"/>
        </w:rPr>
        <w:t xml:space="preserve">XX（    </w:t>
      </w:r>
      <w:r>
        <w:rPr>
          <w:rFonts w:hint="eastAsia" w:cs="宋体" w:asciiTheme="minorEastAsia" w:hAnsiTheme="minorEastAsia" w:eastAsiaTheme="minorEastAsia"/>
          <w:sz w:val="24"/>
          <w:u w:val="single"/>
        </w:rPr>
        <w:t xml:space="preserve">XX</w:t>
      </w:r>
      <w:r>
        <w:rPr>
          <w:rFonts w:hint="eastAsia" w:cs="宋体" w:asciiTheme="minorEastAsia" w:hAnsiTheme="minorEastAsia" w:eastAsiaTheme="minorEastAsia"/>
          <w:sz w:val="24"/>
          <w:u w:val="single"/>
        </w:rPr>
        <w:t xml:space="preserve">%），</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大写：人民币</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firstLine="48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w:t>
      </w:r>
      <w:r/>
    </w:p>
    <w:p>
      <w:pPr>
        <w:ind w:left="140" w:firstLine="484"/>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注:</w:t>
      </w:r>
      <w:r/>
    </w:p>
    <w:p>
      <w:pPr>
        <w:ind w:left="140"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1、付款条件一中，出具预付款保函后支付的合同款应当与保函金额一致。</w:t>
      </w:r>
      <w:r/>
    </w:p>
    <w:p>
      <w:pPr>
        <w:ind w:left="140" w:firstLine="482"/>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2、付款条件二中，预付款比例设定应符合《关于做好政府采购支持企业发展有关事项的通知》(</w:t>
      </w:r>
      <w:r>
        <w:rPr>
          <w:rFonts w:hint="eastAsia" w:cs="宋体" w:asciiTheme="minorEastAsia" w:hAnsiTheme="minorEastAsia" w:eastAsiaTheme="minorEastAsia"/>
          <w:sz w:val="24"/>
        </w:rPr>
        <w:t xml:space="preserve">苏财购〔2020〕</w:t>
      </w:r>
      <w:r>
        <w:rPr>
          <w:rFonts w:hint="eastAsia" w:cs="宋体" w:asciiTheme="minorEastAsia" w:hAnsiTheme="minorEastAsia" w:eastAsiaTheme="minorEastAsia"/>
          <w:sz w:val="24"/>
        </w:rPr>
        <w:t xml:space="preserve">52号)要求。</w:t>
      </w:r>
      <w:r/>
    </w:p>
    <w:p>
      <w:pPr>
        <w:pStyle w:val="1303"/>
        <w:rPr>
          <w:rFonts w:cs="宋体" w:asciiTheme="minorEastAsia" w:hAnsiTheme="minorEastAsia" w:eastAsiaTheme="minorEastAsia"/>
        </w:rPr>
      </w:pPr>
      <w:r>
        <w:rPr>
          <w:rFonts w:cs="宋体" w:asciiTheme="minorEastAsia" w:hAnsiTheme="minorEastAsia" w:eastAsiaTheme="minorEastAsia"/>
        </w:rPr>
      </w:r>
      <w:r/>
    </w:p>
    <w:p>
      <w:pPr>
        <w:ind w:firstLine="480"/>
        <w:widowControl/>
        <w:rPr>
          <w:rFonts w:cs="宋体" w:asciiTheme="minorEastAsia" w:hAnsiTheme="minorEastAsia" w:eastAsiaTheme="minorEastAsia"/>
          <w:sz w:val="24"/>
        </w:rPr>
      </w:pPr>
      <w:r>
        <w:rPr>
          <w:rFonts w:cs="宋体"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黑体">
    <w:panose1 w:val="02010609060101010101"/>
  </w:font>
  <w:font w:name="仿宋_GB2312">
    <w:panose1 w:val="02010609060101010101"/>
  </w:font>
  <w:font w:name="Courier New">
    <w:panose1 w:val="02070309020205020404"/>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42940530"/>
      <w:docPartObj>
        <w:docPartGallery w:val="Page Numbers (Bottom of Page)"/>
        <w:docPartUnique w:val="true"/>
      </w:docPartObj>
      <w:rPr/>
    </w:sdtPr>
    <w:sdtContent>
      <w:p>
        <w:pPr>
          <w:pStyle w:val="113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3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rPr>
        <w:rStyle w:val="1328"/>
      </w:rPr>
      <w:framePr w:wrap="around" w:vAnchor="text" w:hAnchor="margin" w:xAlign="center" w:y="1"/>
    </w:pPr>
    <w:r>
      <w:fldChar w:fldCharType="begin"/>
    </w:r>
    <w:r>
      <w:rPr>
        <w:rStyle w:val="1328"/>
      </w:rPr>
      <w:instrText xml:space="preserve">PAGE  </w:instrText>
    </w:r>
    <w:r>
      <w:fldChar w:fldCharType="end"/>
    </w:r>
    <w:r/>
  </w:p>
  <w:p>
    <w:pPr>
      <w:pStyle w:val="13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pPr>
    <w: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46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6"/>
                            <w:tabs>
                              <w:tab w:val="clear" w:pos="4153" w:leader="none"/>
                              <w:tab w:val="clear" w:pos="8306" w:leader="none"/>
                            </w:tabs>
                          </w:pPr>
                          <w:r/>
                          <w:r/>
                        </w:p>
                      </w:txbxContent>
                    </wps:txbx>
                    <wps:bodyPr wrap="none" lIns="0" tIns="0" rIns="0" bIns="0" upright="1">
                      <a:spAutoFit/>
                    </wps:bodyPr>
                  </wps:wsp>
                </a:graphicData>
              </a:graphic>
            </wp:anchor>
          </w:drawing>
        </mc:Choice>
        <mc:Fallback>
          <w:pict>
            <v:shape id="shape 1" o:spid="_x0000_s1" o:spt="202" type="#_x0000_t202" style="position:absolute;z-index:251655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6"/>
                      <w:tabs>
                        <w:tab w:val="clear" w:pos="4153" w:leader="none"/>
                        <w:tab w:val="clear" w:pos="8306" w:leader="none"/>
                      </w:tabs>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27</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772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27</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28</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28</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229235" cy="14795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5977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widowControl/>
      <w:rPr>
        <w:rStyle w:val="133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6"/>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8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6"/>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p>
                    <w:r/>
                    <w:r/>
                  </w:p>
                </w:txbxContent>
              </v:textbox>
            </v:shape>
          </w:pict>
        </mc:Fallback>
      </mc:AlternateContent>
    </w:r>
    <w:r>
      <w:rPr>
        <w:rStyle w:val="133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26"/>
                            <w:widowControl/>
                            <w:tabs>
                              <w:tab w:val="clear" w:pos="4153" w:leader="none"/>
                              <w:tab w:val="clear" w:pos="8306" w:leader="none"/>
                            </w:tabs>
                            <w:rPr>
                              <w:rStyle w:val="1330"/>
                              <w:sz w:val="18"/>
                              <w:szCs w:val="18"/>
                            </w:rPr>
                          </w:pPr>
                          <w:r>
                            <w:rPr>
                              <w:sz w:val="18"/>
                              <w:szCs w:val="18"/>
                            </w:rPr>
                          </w:r>
                          <w:r/>
                        </w:p>
                        <w:p>
                          <w:pPr>
                            <w:widowControl/>
                            <w:rPr>
                              <w:rStyle w:val="1330"/>
                            </w:rPr>
                          </w:pPr>
                          <w:r/>
                          <w:r/>
                        </w:p>
                        <w:p>
                          <w:r/>
                          <w:r/>
                        </w:p>
                        <w:p>
                          <w:r/>
                          <w:r/>
                        </w:p>
                      </w:txbxContent>
                    </wps:txbx>
                    <wps:bodyPr wrap="square" lIns="0" tIns="0" rIns="0" bIns="0" upright="1"/>
                  </wps:wsp>
                </a:graphicData>
              </a:graphic>
            </wp:anchor>
          </w:drawing>
        </mc:Choice>
        <mc:Fallback>
          <w:pict>
            <v:shape id="shape 6" o:spid="_x0000_s6"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26"/>
                      <w:widowControl/>
                      <w:tabs>
                        <w:tab w:val="clear" w:pos="4153" w:leader="none"/>
                        <w:tab w:val="clear" w:pos="8306" w:leader="none"/>
                      </w:tabs>
                      <w:rPr>
                        <w:rStyle w:val="1330"/>
                        <w:sz w:val="18"/>
                        <w:szCs w:val="18"/>
                      </w:rPr>
                    </w:pPr>
                    <w:r>
                      <w:rPr>
                        <w:sz w:val="18"/>
                        <w:szCs w:val="18"/>
                      </w:rPr>
                    </w:r>
                    <w:r/>
                  </w:p>
                  <w:p>
                    <w:pPr>
                      <w:widowControl/>
                      <w:rPr>
                        <w:rStyle w:val="1330"/>
                      </w:rPr>
                    </w:pPr>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pPr>
    <w: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8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6"/>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ind w:left="5866" w:hanging="5866"/>
      <w:jc w:val="left"/>
      <w:pBdr>
        <w:bottom w:val="none" w:color="000000" w:sz="0" w:space="1"/>
      </w:pBdr>
    </w:pPr>
    <w:r>
      <w:rPr>
        <w:rFonts w:hint="eastAsia"/>
      </w:rP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7"/>
      <w:jc w:val="both"/>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3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rPr>
        <w:rFonts w:hint="default"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1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930" w:hanging="360"/>
      </w:pPr>
      <w:rPr>
        <w:rFonts w:hint="default"/>
        <w:b w:val="0"/>
      </w:rPr>
    </w:lvl>
    <w:lvl w:ilvl="1">
      <w:start w:val="1"/>
      <w:numFmt w:val="lowerLetter"/>
      <w:isLgl w:val="false"/>
      <w:suff w:val="tab"/>
      <w:lvlText w:val="%2)"/>
      <w:lvlJc w:val="left"/>
      <w:pPr>
        <w:ind w:left="1410" w:hanging="420"/>
      </w:pPr>
    </w:lvl>
    <w:lvl w:ilvl="2">
      <w:start w:val="1"/>
      <w:numFmt w:val="lowerRoman"/>
      <w:isLgl w:val="false"/>
      <w:suff w:val="tab"/>
      <w:lvlText w:val="%3."/>
      <w:lvlJc w:val="right"/>
      <w:pPr>
        <w:ind w:left="1830" w:hanging="420"/>
      </w:pPr>
    </w:lvl>
    <w:lvl w:ilvl="3">
      <w:start w:val="1"/>
      <w:numFmt w:val="decimal"/>
      <w:isLgl w:val="false"/>
      <w:suff w:val="tab"/>
      <w:lvlText w:val="%4."/>
      <w:lvlJc w:val="left"/>
      <w:pPr>
        <w:ind w:left="2250" w:hanging="420"/>
      </w:pPr>
    </w:lvl>
    <w:lvl w:ilvl="4">
      <w:start w:val="1"/>
      <w:numFmt w:val="lowerLetter"/>
      <w:isLgl w:val="false"/>
      <w:suff w:val="tab"/>
      <w:lvlText w:val="%5)"/>
      <w:lvlJc w:val="left"/>
      <w:pPr>
        <w:ind w:left="2670" w:hanging="420"/>
      </w:pPr>
    </w:lvl>
    <w:lvl w:ilvl="5">
      <w:start w:val="1"/>
      <w:numFmt w:val="lowerRoman"/>
      <w:isLgl w:val="false"/>
      <w:suff w:val="tab"/>
      <w:lvlText w:val="%6."/>
      <w:lvlJc w:val="right"/>
      <w:pPr>
        <w:ind w:left="3090" w:hanging="420"/>
      </w:pPr>
    </w:lvl>
    <w:lvl w:ilvl="6">
      <w:start w:val="1"/>
      <w:numFmt w:val="decimal"/>
      <w:isLgl w:val="false"/>
      <w:suff w:val="tab"/>
      <w:lvlText w:val="%7."/>
      <w:lvlJc w:val="left"/>
      <w:pPr>
        <w:ind w:left="3510" w:hanging="420"/>
      </w:pPr>
    </w:lvl>
    <w:lvl w:ilvl="7">
      <w:start w:val="1"/>
      <w:numFmt w:val="lowerLetter"/>
      <w:isLgl w:val="false"/>
      <w:suff w:val="tab"/>
      <w:lvlText w:val="%8)"/>
      <w:lvlJc w:val="left"/>
      <w:pPr>
        <w:ind w:left="3930" w:hanging="420"/>
      </w:pPr>
    </w:lvl>
    <w:lvl w:ilvl="8">
      <w:start w:val="1"/>
      <w:numFmt w:val="lowerRoman"/>
      <w:isLgl w:val="false"/>
      <w:suff w:val="tab"/>
      <w:lvlText w:val="%9."/>
      <w:lvlJc w:val="right"/>
      <w:pPr>
        <w:ind w:left="4350" w:hanging="42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292" w:hanging="360"/>
      </w:pPr>
      <w:rPr>
        <w:rFonts w:hint="default"/>
        <w:b w:val="0"/>
      </w:rPr>
    </w:lvl>
    <w:lvl w:ilvl="1">
      <w:start w:val="1"/>
      <w:numFmt w:val="lowerLetter"/>
      <w:isLgl w:val="false"/>
      <w:suff w:val="tab"/>
      <w:lvlText w:val="%2)"/>
      <w:lvlJc w:val="left"/>
      <w:pPr>
        <w:ind w:left="1772" w:hanging="420"/>
      </w:pPr>
    </w:lvl>
    <w:lvl w:ilvl="2">
      <w:start w:val="1"/>
      <w:numFmt w:val="lowerRoman"/>
      <w:isLgl w:val="false"/>
      <w:suff w:val="tab"/>
      <w:lvlText w:val="%3."/>
      <w:lvlJc w:val="right"/>
      <w:pPr>
        <w:ind w:left="2192" w:hanging="420"/>
      </w:pPr>
    </w:lvl>
    <w:lvl w:ilvl="3">
      <w:start w:val="1"/>
      <w:numFmt w:val="decimal"/>
      <w:isLgl w:val="false"/>
      <w:suff w:val="tab"/>
      <w:lvlText w:val="%4."/>
      <w:lvlJc w:val="left"/>
      <w:pPr>
        <w:ind w:left="2612" w:hanging="420"/>
      </w:pPr>
    </w:lvl>
    <w:lvl w:ilvl="4">
      <w:start w:val="1"/>
      <w:numFmt w:val="lowerLetter"/>
      <w:isLgl w:val="false"/>
      <w:suff w:val="tab"/>
      <w:lvlText w:val="%5)"/>
      <w:lvlJc w:val="left"/>
      <w:pPr>
        <w:ind w:left="3032" w:hanging="420"/>
      </w:pPr>
    </w:lvl>
    <w:lvl w:ilvl="5">
      <w:start w:val="1"/>
      <w:numFmt w:val="lowerRoman"/>
      <w:isLgl w:val="false"/>
      <w:suff w:val="tab"/>
      <w:lvlText w:val="%6."/>
      <w:lvlJc w:val="right"/>
      <w:pPr>
        <w:ind w:left="3452" w:hanging="420"/>
      </w:pPr>
    </w:lvl>
    <w:lvl w:ilvl="6">
      <w:start w:val="1"/>
      <w:numFmt w:val="decimal"/>
      <w:isLgl w:val="false"/>
      <w:suff w:val="tab"/>
      <w:lvlText w:val="%7."/>
      <w:lvlJc w:val="left"/>
      <w:pPr>
        <w:ind w:left="3872" w:hanging="420"/>
      </w:pPr>
    </w:lvl>
    <w:lvl w:ilvl="7">
      <w:start w:val="1"/>
      <w:numFmt w:val="lowerLetter"/>
      <w:isLgl w:val="false"/>
      <w:suff w:val="tab"/>
      <w:lvlText w:val="%8)"/>
      <w:lvlJc w:val="left"/>
      <w:pPr>
        <w:ind w:left="4292" w:hanging="420"/>
      </w:pPr>
    </w:lvl>
    <w:lvl w:ilvl="8">
      <w:start w:val="1"/>
      <w:numFmt w:val="lowerRoman"/>
      <w:isLgl w:val="false"/>
      <w:suff w:val="tab"/>
      <w:lvlText w:val="%9."/>
      <w:lvlJc w:val="right"/>
      <w:pPr>
        <w:ind w:left="4712" w:hanging="420"/>
      </w:pPr>
    </w:lvl>
  </w:abstractNum>
  <w:abstractNum w:abstractNumId="10">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1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4"/>
  </w:num>
  <w:num w:numId="4">
    <w:abstractNumId w:val="11"/>
  </w:num>
  <w:num w:numId="5">
    <w:abstractNumId w:val="14"/>
  </w:num>
  <w:num w:numId="6">
    <w:abstractNumId w:val="7"/>
  </w:num>
  <w:num w:numId="7">
    <w:abstractNumId w:val="2"/>
  </w:num>
  <w:num w:numId="8">
    <w:abstractNumId w:val="3"/>
  </w:num>
  <w:num w:numId="9">
    <w:abstractNumId w:val="13"/>
  </w:num>
  <w:num w:numId="10">
    <w:abstractNumId w:val="12"/>
  </w:num>
  <w:num w:numId="11">
    <w:abstractNumId w:val="10"/>
  </w:num>
  <w:num w:numId="12">
    <w:abstractNumId w:val="15"/>
  </w:num>
  <w:num w:numId="13">
    <w:abstractNumId w:val="9"/>
  </w:num>
  <w:num w:numId="14">
    <w:abstractNumId w:val="8"/>
  </w:num>
  <w:num w:numId="15">
    <w:abstractNumId w:val="6"/>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58">
    <w:name w:val="Plain Table 1"/>
    <w:basedOn w:val="10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9">
    <w:name w:val="Plain Table 2"/>
    <w:basedOn w:val="10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0">
    <w:name w:val="Plain Table 3"/>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1">
    <w:name w:val="Plain Table 4"/>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2">
    <w:name w:val="Plain Table 5"/>
    <w:basedOn w:val="10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3">
    <w:name w:val="Grid Table 1 Light"/>
    <w:basedOn w:val="10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4">
    <w:name w:val="Grid Table 2"/>
    <w:basedOn w:val="10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5">
    <w:name w:val="Grid Table 3"/>
    <w:basedOn w:val="10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4"/>
    <w:basedOn w:val="10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7">
    <w:name w:val="Grid Table 5 Dark"/>
    <w:basedOn w:val="10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68">
    <w:name w:val="Grid Table 6 Colorful"/>
    <w:basedOn w:val="10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9">
    <w:name w:val="Grid Table 7 Colorful"/>
    <w:basedOn w:val="10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0">
    <w:name w:val="List Table 1 Light"/>
    <w:basedOn w:val="10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1">
    <w:name w:val="List Table 2"/>
    <w:basedOn w:val="10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2">
    <w:name w:val="List Table 3"/>
    <w:basedOn w:val="10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3">
    <w:name w:val="List Table 4"/>
    <w:basedOn w:val="10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5 Dark"/>
    <w:basedOn w:val="10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6 Colorful"/>
    <w:basedOn w:val="10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6">
    <w:name w:val="List Table 7 Colorful"/>
    <w:basedOn w:val="10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77" w:default="1">
    <w:name w:val="Normal"/>
    <w:next w:val="1127"/>
    <w:qFormat/>
    <w:pPr>
      <w:jc w:val="both"/>
      <w:widowControl w:val="off"/>
    </w:pPr>
    <w:rPr>
      <w:rFonts w:ascii="Calibri" w:hAnsi="Calibri"/>
      <w:sz w:val="21"/>
      <w:szCs w:val="24"/>
    </w:rPr>
  </w:style>
  <w:style w:type="paragraph" w:styleId="1078">
    <w:name w:val="Heading 1"/>
    <w:basedOn w:val="1077"/>
    <w:next w:val="1077"/>
    <w:link w:val="1155"/>
    <w:uiPriority w:val="9"/>
    <w:qFormat/>
    <w:pPr>
      <w:keepLines/>
      <w:keepNext/>
      <w:spacing w:before="480" w:after="200"/>
      <w:outlineLvl w:val="0"/>
    </w:pPr>
    <w:rPr>
      <w:rFonts w:ascii="Arial" w:hAnsi="Arial" w:eastAsia="Arial" w:cs="Arial"/>
      <w:sz w:val="40"/>
      <w:szCs w:val="40"/>
    </w:rPr>
  </w:style>
  <w:style w:type="paragraph" w:styleId="1079">
    <w:name w:val="Heading 2"/>
    <w:basedOn w:val="1077"/>
    <w:next w:val="1077"/>
    <w:link w:val="1156"/>
    <w:uiPriority w:val="9"/>
    <w:unhideWhenUsed/>
    <w:qFormat/>
    <w:pPr>
      <w:keepLines/>
      <w:keepNext/>
      <w:spacing w:before="360" w:after="200"/>
      <w:outlineLvl w:val="1"/>
    </w:pPr>
    <w:rPr>
      <w:rFonts w:ascii="Arial" w:hAnsi="Arial" w:eastAsia="Arial" w:cs="Arial"/>
      <w:sz w:val="34"/>
    </w:rPr>
  </w:style>
  <w:style w:type="paragraph" w:styleId="1080">
    <w:name w:val="Heading 3"/>
    <w:basedOn w:val="1077"/>
    <w:next w:val="1077"/>
    <w:link w:val="1157"/>
    <w:uiPriority w:val="9"/>
    <w:unhideWhenUsed/>
    <w:qFormat/>
    <w:pPr>
      <w:keepLines/>
      <w:keepNext/>
      <w:spacing w:before="320" w:after="200"/>
      <w:outlineLvl w:val="2"/>
    </w:pPr>
    <w:rPr>
      <w:rFonts w:ascii="Arial" w:hAnsi="Arial" w:eastAsia="Arial" w:cs="Arial"/>
      <w:sz w:val="30"/>
      <w:szCs w:val="30"/>
    </w:rPr>
  </w:style>
  <w:style w:type="paragraph" w:styleId="1081">
    <w:name w:val="Heading 4"/>
    <w:basedOn w:val="1077"/>
    <w:next w:val="1077"/>
    <w:link w:val="1158"/>
    <w:uiPriority w:val="9"/>
    <w:unhideWhenUsed/>
    <w:qFormat/>
    <w:pPr>
      <w:keepLines/>
      <w:keepNext/>
      <w:spacing w:before="320" w:after="200"/>
      <w:outlineLvl w:val="3"/>
    </w:pPr>
    <w:rPr>
      <w:rFonts w:ascii="Arial" w:hAnsi="Arial" w:eastAsia="Arial" w:cs="Arial"/>
      <w:b/>
      <w:bCs/>
      <w:sz w:val="26"/>
      <w:szCs w:val="26"/>
    </w:rPr>
  </w:style>
  <w:style w:type="paragraph" w:styleId="1082">
    <w:name w:val="Heading 5"/>
    <w:basedOn w:val="1077"/>
    <w:next w:val="1077"/>
    <w:link w:val="1159"/>
    <w:uiPriority w:val="9"/>
    <w:unhideWhenUsed/>
    <w:qFormat/>
    <w:pPr>
      <w:keepLines/>
      <w:keepNext/>
      <w:spacing w:before="320" w:after="200"/>
      <w:outlineLvl w:val="4"/>
    </w:pPr>
    <w:rPr>
      <w:rFonts w:ascii="Arial" w:hAnsi="Arial" w:eastAsia="Arial" w:cs="Arial"/>
      <w:b/>
      <w:bCs/>
      <w:sz w:val="24"/>
    </w:rPr>
  </w:style>
  <w:style w:type="paragraph" w:styleId="1083">
    <w:name w:val="Heading 6"/>
    <w:basedOn w:val="1077"/>
    <w:next w:val="1077"/>
    <w:link w:val="1160"/>
    <w:uiPriority w:val="9"/>
    <w:unhideWhenUsed/>
    <w:qFormat/>
    <w:pPr>
      <w:keepLines/>
      <w:keepNext/>
      <w:spacing w:before="320" w:after="200"/>
      <w:outlineLvl w:val="5"/>
    </w:pPr>
    <w:rPr>
      <w:rFonts w:ascii="Arial" w:hAnsi="Arial" w:eastAsia="Arial" w:cs="Arial"/>
      <w:b/>
      <w:bCs/>
      <w:sz w:val="22"/>
      <w:szCs w:val="22"/>
    </w:rPr>
  </w:style>
  <w:style w:type="paragraph" w:styleId="1084">
    <w:name w:val="Heading 7"/>
    <w:basedOn w:val="1077"/>
    <w:next w:val="1077"/>
    <w:link w:val="1161"/>
    <w:uiPriority w:val="9"/>
    <w:unhideWhenUsed/>
    <w:qFormat/>
    <w:pPr>
      <w:keepLines/>
      <w:keepNext/>
      <w:spacing w:before="320" w:after="200"/>
      <w:outlineLvl w:val="6"/>
    </w:pPr>
    <w:rPr>
      <w:rFonts w:ascii="Arial" w:hAnsi="Arial" w:eastAsia="Arial" w:cs="Arial"/>
      <w:b/>
      <w:bCs/>
      <w:i/>
      <w:iCs/>
      <w:sz w:val="22"/>
      <w:szCs w:val="22"/>
    </w:rPr>
  </w:style>
  <w:style w:type="paragraph" w:styleId="1085">
    <w:name w:val="Heading 8"/>
    <w:basedOn w:val="1077"/>
    <w:next w:val="1077"/>
    <w:link w:val="1162"/>
    <w:uiPriority w:val="9"/>
    <w:unhideWhenUsed/>
    <w:qFormat/>
    <w:pPr>
      <w:keepLines/>
      <w:keepNext/>
      <w:spacing w:before="320" w:after="200"/>
      <w:outlineLvl w:val="7"/>
    </w:pPr>
    <w:rPr>
      <w:rFonts w:ascii="Arial" w:hAnsi="Arial" w:eastAsia="Arial" w:cs="Arial"/>
      <w:i/>
      <w:iCs/>
      <w:sz w:val="22"/>
      <w:szCs w:val="22"/>
    </w:rPr>
  </w:style>
  <w:style w:type="paragraph" w:styleId="1086">
    <w:name w:val="Heading 9"/>
    <w:basedOn w:val="1077"/>
    <w:next w:val="1077"/>
    <w:link w:val="1163"/>
    <w:uiPriority w:val="9"/>
    <w:unhideWhenUsed/>
    <w:qFormat/>
    <w:pPr>
      <w:keepLines/>
      <w:keepNext/>
      <w:spacing w:before="320" w:after="200"/>
      <w:outlineLvl w:val="8"/>
    </w:pPr>
    <w:rPr>
      <w:rFonts w:ascii="Arial" w:hAnsi="Arial" w:eastAsia="Arial" w:cs="Arial"/>
      <w:i/>
      <w:iCs/>
      <w:szCs w:val="21"/>
    </w:rPr>
  </w:style>
  <w:style w:type="character" w:styleId="1087" w:default="1">
    <w:name w:val="Default Paragraph Font"/>
    <w:uiPriority w:val="1"/>
    <w:semiHidden/>
    <w:unhideWhenUsed/>
  </w:style>
  <w:style w:type="table" w:styleId="1088" w:default="1">
    <w:name w:val="Normal Table"/>
    <w:uiPriority w:val="99"/>
    <w:semiHidden/>
    <w:unhideWhenUsed/>
    <w:tblPr>
      <w:tblInd w:w="0" w:type="dxa"/>
      <w:tblCellMar>
        <w:left w:w="108" w:type="dxa"/>
        <w:top w:w="0" w:type="dxa"/>
        <w:right w:w="108" w:type="dxa"/>
        <w:bottom w:w="0" w:type="dxa"/>
      </w:tblCellMar>
    </w:tblPr>
  </w:style>
  <w:style w:type="numbering" w:styleId="1089" w:default="1">
    <w:name w:val="No List"/>
    <w:uiPriority w:val="99"/>
    <w:semiHidden/>
    <w:unhideWhenUsed/>
  </w:style>
  <w:style w:type="character" w:styleId="1090" w:customStyle="1">
    <w:name w:val="Heading 1 Char"/>
    <w:basedOn w:val="1087"/>
    <w:uiPriority w:val="9"/>
    <w:rPr>
      <w:rFonts w:ascii="Arial" w:hAnsi="Arial" w:eastAsia="Arial" w:cs="Arial"/>
      <w:sz w:val="40"/>
      <w:szCs w:val="40"/>
    </w:rPr>
  </w:style>
  <w:style w:type="character" w:styleId="1091" w:customStyle="1">
    <w:name w:val="Heading 2 Char"/>
    <w:basedOn w:val="1087"/>
    <w:uiPriority w:val="9"/>
    <w:rPr>
      <w:rFonts w:ascii="Arial" w:hAnsi="Arial" w:eastAsia="Arial" w:cs="Arial"/>
      <w:sz w:val="34"/>
    </w:rPr>
  </w:style>
  <w:style w:type="character" w:styleId="1092" w:customStyle="1">
    <w:name w:val="Heading 3 Char"/>
    <w:basedOn w:val="1087"/>
    <w:uiPriority w:val="9"/>
    <w:rPr>
      <w:rFonts w:ascii="Arial" w:hAnsi="Arial" w:eastAsia="Arial" w:cs="Arial"/>
      <w:sz w:val="30"/>
      <w:szCs w:val="30"/>
    </w:rPr>
  </w:style>
  <w:style w:type="character" w:styleId="1093" w:customStyle="1">
    <w:name w:val="Heading 4 Char"/>
    <w:basedOn w:val="1087"/>
    <w:uiPriority w:val="9"/>
    <w:rPr>
      <w:rFonts w:ascii="Arial" w:hAnsi="Arial" w:eastAsia="Arial" w:cs="Arial"/>
      <w:b/>
      <w:bCs/>
      <w:sz w:val="26"/>
      <w:szCs w:val="26"/>
    </w:rPr>
  </w:style>
  <w:style w:type="character" w:styleId="1094" w:customStyle="1">
    <w:name w:val="Heading 5 Char"/>
    <w:basedOn w:val="1087"/>
    <w:uiPriority w:val="9"/>
    <w:rPr>
      <w:rFonts w:ascii="Arial" w:hAnsi="Arial" w:eastAsia="Arial" w:cs="Arial"/>
      <w:b/>
      <w:bCs/>
      <w:sz w:val="24"/>
      <w:szCs w:val="24"/>
    </w:rPr>
  </w:style>
  <w:style w:type="character" w:styleId="1095" w:customStyle="1">
    <w:name w:val="Heading 6 Char"/>
    <w:basedOn w:val="1087"/>
    <w:uiPriority w:val="9"/>
    <w:rPr>
      <w:rFonts w:ascii="Arial" w:hAnsi="Arial" w:eastAsia="Arial" w:cs="Arial"/>
      <w:b/>
      <w:bCs/>
      <w:sz w:val="22"/>
      <w:szCs w:val="22"/>
    </w:rPr>
  </w:style>
  <w:style w:type="character" w:styleId="1096" w:customStyle="1">
    <w:name w:val="Heading 7 Char"/>
    <w:basedOn w:val="1087"/>
    <w:uiPriority w:val="9"/>
    <w:rPr>
      <w:rFonts w:ascii="Arial" w:hAnsi="Arial" w:eastAsia="Arial" w:cs="Arial"/>
      <w:b/>
      <w:bCs/>
      <w:i/>
      <w:iCs/>
      <w:sz w:val="22"/>
      <w:szCs w:val="22"/>
    </w:rPr>
  </w:style>
  <w:style w:type="character" w:styleId="1097" w:customStyle="1">
    <w:name w:val="Heading 8 Char"/>
    <w:basedOn w:val="1087"/>
    <w:uiPriority w:val="9"/>
    <w:rPr>
      <w:rFonts w:ascii="Arial" w:hAnsi="Arial" w:eastAsia="Arial" w:cs="Arial"/>
      <w:i/>
      <w:iCs/>
      <w:sz w:val="22"/>
      <w:szCs w:val="22"/>
    </w:rPr>
  </w:style>
  <w:style w:type="character" w:styleId="1098" w:customStyle="1">
    <w:name w:val="Heading 9 Char"/>
    <w:basedOn w:val="1087"/>
    <w:uiPriority w:val="9"/>
    <w:rPr>
      <w:rFonts w:ascii="Arial" w:hAnsi="Arial" w:eastAsia="Arial" w:cs="Arial"/>
      <w:i/>
      <w:iCs/>
      <w:sz w:val="21"/>
      <w:szCs w:val="21"/>
    </w:rPr>
  </w:style>
  <w:style w:type="character" w:styleId="1099" w:customStyle="1">
    <w:name w:val="Title Char"/>
    <w:basedOn w:val="1087"/>
    <w:uiPriority w:val="10"/>
    <w:rPr>
      <w:sz w:val="48"/>
      <w:szCs w:val="48"/>
    </w:rPr>
  </w:style>
  <w:style w:type="character" w:styleId="1100" w:customStyle="1">
    <w:name w:val="Subtitle Char"/>
    <w:basedOn w:val="1087"/>
    <w:uiPriority w:val="11"/>
    <w:rPr>
      <w:sz w:val="24"/>
      <w:szCs w:val="24"/>
    </w:rPr>
  </w:style>
  <w:style w:type="character" w:styleId="1101" w:customStyle="1">
    <w:name w:val="Quote Char"/>
    <w:uiPriority w:val="29"/>
    <w:rPr>
      <w:i/>
    </w:rPr>
  </w:style>
  <w:style w:type="character" w:styleId="1102" w:customStyle="1">
    <w:name w:val="Intense Quote Char"/>
    <w:uiPriority w:val="30"/>
    <w:rPr>
      <w:i/>
    </w:rPr>
  </w:style>
  <w:style w:type="character" w:styleId="1103" w:customStyle="1">
    <w:name w:val="Header Char"/>
    <w:basedOn w:val="1087"/>
    <w:uiPriority w:val="99"/>
  </w:style>
  <w:style w:type="character" w:styleId="1104" w:customStyle="1">
    <w:name w:val="Caption Char"/>
    <w:uiPriority w:val="99"/>
  </w:style>
  <w:style w:type="table" w:styleId="1105" w:customStyle="1">
    <w:name w:val="无格式表格 11"/>
    <w:basedOn w:val="108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6" w:customStyle="1">
    <w:name w:val="无格式表格 21"/>
    <w:basedOn w:val="108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无格式表格 31"/>
    <w:basedOn w:val="108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8" w:customStyle="1">
    <w:name w:val="无格式表格 41"/>
    <w:basedOn w:val="108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9" w:customStyle="1">
    <w:name w:val="无格式表格 51"/>
    <w:basedOn w:val="108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0" w:customStyle="1">
    <w:name w:val="网格表 1 浅色1"/>
    <w:basedOn w:val="108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11" w:customStyle="1">
    <w:name w:val="网格表 21"/>
    <w:basedOn w:val="108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12" w:customStyle="1">
    <w:name w:val="网格表 31"/>
    <w:basedOn w:val="108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网格表 41"/>
    <w:basedOn w:val="108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4" w:customStyle="1">
    <w:name w:val="网格表 5 深色1"/>
    <w:basedOn w:val="108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5" w:customStyle="1">
    <w:name w:val="网格表 6 彩色1"/>
    <w:basedOn w:val="108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116" w:customStyle="1">
    <w:name w:val="网格表 7 彩色1"/>
    <w:basedOn w:val="108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7" w:customStyle="1">
    <w:name w:val="清单表 1 浅色1"/>
    <w:basedOn w:val="108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8" w:customStyle="1">
    <w:name w:val="清单表 21"/>
    <w:basedOn w:val="108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19" w:customStyle="1">
    <w:name w:val="清单表 31"/>
    <w:basedOn w:val="108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0" w:customStyle="1">
    <w:name w:val="清单表 41"/>
    <w:basedOn w:val="108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清单表 5 深色1"/>
    <w:basedOn w:val="108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22" w:customStyle="1">
    <w:name w:val="清单表 6 彩色1"/>
    <w:basedOn w:val="108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23" w:customStyle="1">
    <w:name w:val="清单表 7 彩色1"/>
    <w:basedOn w:val="108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124" w:customStyle="1">
    <w:name w:val="Footnote Text Char"/>
    <w:uiPriority w:val="99"/>
    <w:rPr>
      <w:sz w:val="18"/>
    </w:rPr>
  </w:style>
  <w:style w:type="character" w:styleId="1125" w:customStyle="1">
    <w:name w:val="Endnote Text Char"/>
    <w:uiPriority w:val="99"/>
    <w:rPr>
      <w:sz w:val="20"/>
    </w:rPr>
  </w:style>
  <w:style w:type="paragraph" w:styleId="1126">
    <w:name w:val="TOC Heading"/>
    <w:uiPriority w:val="39"/>
    <w:unhideWhenUsed/>
  </w:style>
  <w:style w:type="paragraph" w:styleId="1127" w:customStyle="1">
    <w:name w:val="正文文本11"/>
    <w:basedOn w:val="1077"/>
    <w:next w:val="1077"/>
    <w:qFormat/>
    <w:pPr>
      <w:spacing w:after="120"/>
    </w:pPr>
  </w:style>
  <w:style w:type="paragraph" w:styleId="1128">
    <w:name w:val="toc 7"/>
    <w:basedOn w:val="1077"/>
    <w:next w:val="1077"/>
    <w:uiPriority w:val="39"/>
    <w:unhideWhenUsed/>
    <w:qFormat/>
    <w:pPr>
      <w:ind w:left="1701"/>
      <w:spacing w:after="57"/>
    </w:pPr>
  </w:style>
  <w:style w:type="paragraph" w:styleId="1129">
    <w:name w:val="Caption"/>
    <w:basedOn w:val="1077"/>
    <w:next w:val="1077"/>
    <w:uiPriority w:val="35"/>
    <w:semiHidden/>
    <w:unhideWhenUsed/>
    <w:qFormat/>
    <w:pPr>
      <w:spacing w:line="276" w:lineRule="auto"/>
    </w:pPr>
    <w:rPr>
      <w:b/>
      <w:bCs/>
      <w:color w:val="5b9bd5" w:themeColor="accent1"/>
      <w:sz w:val="18"/>
      <w:szCs w:val="18"/>
    </w:rPr>
  </w:style>
  <w:style w:type="paragraph" w:styleId="1130">
    <w:name w:val="annotation text"/>
    <w:basedOn w:val="1077"/>
    <w:uiPriority w:val="99"/>
    <w:semiHidden/>
    <w:unhideWhenUsed/>
    <w:qFormat/>
    <w:pPr>
      <w:jc w:val="left"/>
    </w:pPr>
  </w:style>
  <w:style w:type="paragraph" w:styleId="1131">
    <w:name w:val="Body Text"/>
    <w:basedOn w:val="1077"/>
    <w:link w:val="1336"/>
    <w:qFormat/>
    <w:pPr>
      <w:spacing w:after="120"/>
    </w:pPr>
    <w:rPr>
      <w:rFonts w:ascii="Times New Roman" w:hAnsi="Times New Roman"/>
    </w:rPr>
  </w:style>
  <w:style w:type="paragraph" w:styleId="1132">
    <w:name w:val="Block Text"/>
    <w:basedOn w:val="1077"/>
    <w:qFormat/>
    <w:pPr>
      <w:ind w:left="256" w:right="6" w:firstLine="624"/>
    </w:pPr>
    <w:rPr>
      <w:rFonts w:eastAsia="仿宋"/>
      <w:sz w:val="28"/>
      <w:szCs w:val="20"/>
    </w:rPr>
  </w:style>
  <w:style w:type="paragraph" w:styleId="1133">
    <w:name w:val="toc 5"/>
    <w:basedOn w:val="1077"/>
    <w:next w:val="1077"/>
    <w:uiPriority w:val="39"/>
    <w:unhideWhenUsed/>
    <w:qFormat/>
    <w:pPr>
      <w:ind w:left="1134"/>
      <w:spacing w:after="57"/>
    </w:pPr>
  </w:style>
  <w:style w:type="paragraph" w:styleId="1134">
    <w:name w:val="toc 3"/>
    <w:basedOn w:val="1077"/>
    <w:next w:val="1077"/>
    <w:uiPriority w:val="39"/>
    <w:unhideWhenUsed/>
    <w:qFormat/>
    <w:pPr>
      <w:ind w:left="567"/>
      <w:spacing w:after="57"/>
    </w:pPr>
  </w:style>
  <w:style w:type="paragraph" w:styleId="1135">
    <w:name w:val="Plain Text"/>
    <w:basedOn w:val="1077"/>
    <w:next w:val="1077"/>
    <w:link w:val="1340"/>
    <w:qFormat/>
    <w:rPr>
      <w:rFonts w:hint="eastAsia" w:ascii="宋体" w:hAnsi="Courier New" w:eastAsia="仿宋_GB2312"/>
      <w:sz w:val="30"/>
      <w:szCs w:val="20"/>
    </w:rPr>
  </w:style>
  <w:style w:type="paragraph" w:styleId="1136">
    <w:name w:val="toc 8"/>
    <w:basedOn w:val="1077"/>
    <w:next w:val="1077"/>
    <w:uiPriority w:val="39"/>
    <w:unhideWhenUsed/>
    <w:qFormat/>
    <w:pPr>
      <w:ind w:left="1984"/>
      <w:spacing w:after="57"/>
    </w:pPr>
  </w:style>
  <w:style w:type="paragraph" w:styleId="1137">
    <w:name w:val="endnote text"/>
    <w:basedOn w:val="1077"/>
    <w:link w:val="1301"/>
    <w:uiPriority w:val="99"/>
    <w:semiHidden/>
    <w:unhideWhenUsed/>
    <w:qFormat/>
    <w:rPr>
      <w:sz w:val="20"/>
    </w:rPr>
  </w:style>
  <w:style w:type="paragraph" w:styleId="1138">
    <w:name w:val="Footer"/>
    <w:basedOn w:val="1077"/>
    <w:link w:val="1174"/>
    <w:uiPriority w:val="99"/>
    <w:unhideWhenUsed/>
    <w:qFormat/>
    <w:pPr>
      <w:tabs>
        <w:tab w:val="center" w:pos="7143" w:leader="none"/>
        <w:tab w:val="right" w:pos="14287" w:leader="none"/>
      </w:tabs>
    </w:pPr>
  </w:style>
  <w:style w:type="paragraph" w:styleId="1139">
    <w:name w:val="Header"/>
    <w:basedOn w:val="1077"/>
    <w:link w:val="1172"/>
    <w:uiPriority w:val="99"/>
    <w:unhideWhenUsed/>
    <w:qFormat/>
    <w:pPr>
      <w:tabs>
        <w:tab w:val="center" w:pos="7143" w:leader="none"/>
        <w:tab w:val="right" w:pos="14287" w:leader="none"/>
      </w:tabs>
    </w:pPr>
  </w:style>
  <w:style w:type="paragraph" w:styleId="1140">
    <w:name w:val="toc 1"/>
    <w:basedOn w:val="1077"/>
    <w:next w:val="1077"/>
    <w:uiPriority w:val="39"/>
    <w:unhideWhenUsed/>
    <w:qFormat/>
    <w:pPr>
      <w:spacing w:after="57"/>
    </w:pPr>
  </w:style>
  <w:style w:type="paragraph" w:styleId="1141">
    <w:name w:val="toc 4"/>
    <w:basedOn w:val="1077"/>
    <w:next w:val="1077"/>
    <w:uiPriority w:val="39"/>
    <w:unhideWhenUsed/>
    <w:qFormat/>
    <w:pPr>
      <w:ind w:left="850"/>
      <w:spacing w:after="57"/>
    </w:pPr>
  </w:style>
  <w:style w:type="paragraph" w:styleId="1142">
    <w:name w:val="Subtitle"/>
    <w:basedOn w:val="1077"/>
    <w:next w:val="1077"/>
    <w:link w:val="1167"/>
    <w:uiPriority w:val="11"/>
    <w:qFormat/>
    <w:pPr>
      <w:spacing w:before="200" w:after="200"/>
    </w:pPr>
    <w:rPr>
      <w:sz w:val="24"/>
    </w:rPr>
  </w:style>
  <w:style w:type="paragraph" w:styleId="1143">
    <w:name w:val="footnote text"/>
    <w:basedOn w:val="1077"/>
    <w:link w:val="1300"/>
    <w:uiPriority w:val="99"/>
    <w:semiHidden/>
    <w:unhideWhenUsed/>
    <w:qFormat/>
    <w:pPr>
      <w:spacing w:after="40"/>
    </w:pPr>
    <w:rPr>
      <w:sz w:val="18"/>
    </w:rPr>
  </w:style>
  <w:style w:type="paragraph" w:styleId="1144">
    <w:name w:val="toc 6"/>
    <w:basedOn w:val="1077"/>
    <w:next w:val="1077"/>
    <w:uiPriority w:val="39"/>
    <w:unhideWhenUsed/>
    <w:qFormat/>
    <w:pPr>
      <w:ind w:left="1417"/>
      <w:spacing w:after="57"/>
    </w:pPr>
  </w:style>
  <w:style w:type="paragraph" w:styleId="1145">
    <w:name w:val="table of figures"/>
    <w:basedOn w:val="1077"/>
    <w:next w:val="1077"/>
    <w:uiPriority w:val="99"/>
    <w:unhideWhenUsed/>
    <w:qFormat/>
  </w:style>
  <w:style w:type="paragraph" w:styleId="1146">
    <w:name w:val="toc 2"/>
    <w:basedOn w:val="1077"/>
    <w:next w:val="1077"/>
    <w:uiPriority w:val="39"/>
    <w:unhideWhenUsed/>
    <w:qFormat/>
    <w:pPr>
      <w:ind w:left="283"/>
      <w:spacing w:after="57"/>
    </w:pPr>
  </w:style>
  <w:style w:type="paragraph" w:styleId="1147">
    <w:name w:val="toc 9"/>
    <w:basedOn w:val="1077"/>
    <w:next w:val="1077"/>
    <w:uiPriority w:val="39"/>
    <w:unhideWhenUsed/>
    <w:qFormat/>
    <w:pPr>
      <w:ind w:left="2268"/>
      <w:spacing w:after="57"/>
    </w:pPr>
  </w:style>
  <w:style w:type="paragraph" w:styleId="1148">
    <w:name w:val="Body Text 2"/>
    <w:basedOn w:val="1077"/>
    <w:link w:val="1335"/>
    <w:qFormat/>
    <w:pPr>
      <w:jc w:val="center"/>
      <w:widowControl/>
    </w:pPr>
    <w:rPr>
      <w:rFonts w:ascii="楷体_GB2312" w:hAnsi="Times New Roman" w:eastAsia="楷体_GB2312"/>
      <w:sz w:val="28"/>
      <w:szCs w:val="28"/>
    </w:rPr>
  </w:style>
  <w:style w:type="paragraph" w:styleId="1149">
    <w:name w:val="Normal (Web)"/>
    <w:basedOn w:val="1077"/>
    <w:link w:val="1334"/>
    <w:qFormat/>
    <w:pPr>
      <w:jc w:val="left"/>
      <w:spacing w:before="100" w:beforeAutospacing="1" w:after="100" w:afterAutospacing="1"/>
      <w:widowControl/>
    </w:pPr>
    <w:rPr>
      <w:rFonts w:ascii="宋体" w:hAnsi="宋体"/>
      <w:sz w:val="24"/>
    </w:rPr>
  </w:style>
  <w:style w:type="paragraph" w:styleId="1150">
    <w:name w:val="Title"/>
    <w:basedOn w:val="1077"/>
    <w:next w:val="1077"/>
    <w:link w:val="1166"/>
    <w:uiPriority w:val="10"/>
    <w:qFormat/>
    <w:pPr>
      <w:contextualSpacing/>
      <w:spacing w:before="300" w:after="200"/>
    </w:pPr>
    <w:rPr>
      <w:sz w:val="48"/>
      <w:szCs w:val="48"/>
    </w:rPr>
  </w:style>
  <w:style w:type="table" w:styleId="1151">
    <w:name w:val="Table Grid"/>
    <w:basedOn w:val="10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2">
    <w:name w:val="endnote reference"/>
    <w:basedOn w:val="1087"/>
    <w:uiPriority w:val="99"/>
    <w:semiHidden/>
    <w:unhideWhenUsed/>
    <w:qFormat/>
    <w:rPr>
      <w:vertAlign w:val="superscript"/>
    </w:rPr>
  </w:style>
  <w:style w:type="character" w:styleId="1153">
    <w:name w:val="Hyperlink"/>
    <w:uiPriority w:val="99"/>
    <w:unhideWhenUsed/>
    <w:qFormat/>
    <w:rPr>
      <w:color w:val="0563c1" w:themeColor="hyperlink"/>
      <w:u w:val="single"/>
    </w:rPr>
  </w:style>
  <w:style w:type="character" w:styleId="1154">
    <w:name w:val="footnote reference"/>
    <w:basedOn w:val="1087"/>
    <w:uiPriority w:val="99"/>
    <w:unhideWhenUsed/>
    <w:qFormat/>
    <w:rPr>
      <w:vertAlign w:val="superscript"/>
    </w:rPr>
  </w:style>
  <w:style w:type="character" w:styleId="1155" w:customStyle="1">
    <w:name w:val="标题 1 字符"/>
    <w:basedOn w:val="1087"/>
    <w:link w:val="1078"/>
    <w:uiPriority w:val="9"/>
    <w:qFormat/>
    <w:rPr>
      <w:rFonts w:ascii="Arial" w:hAnsi="Arial" w:eastAsia="Arial" w:cs="Arial"/>
      <w:sz w:val="40"/>
      <w:szCs w:val="40"/>
    </w:rPr>
  </w:style>
  <w:style w:type="character" w:styleId="1156" w:customStyle="1">
    <w:name w:val="标题 2 字符"/>
    <w:basedOn w:val="1087"/>
    <w:link w:val="1079"/>
    <w:uiPriority w:val="9"/>
    <w:qFormat/>
    <w:rPr>
      <w:rFonts w:ascii="Arial" w:hAnsi="Arial" w:eastAsia="Arial" w:cs="Arial"/>
      <w:sz w:val="34"/>
    </w:rPr>
  </w:style>
  <w:style w:type="character" w:styleId="1157" w:customStyle="1">
    <w:name w:val="标题 3 字符"/>
    <w:basedOn w:val="1087"/>
    <w:link w:val="1080"/>
    <w:uiPriority w:val="9"/>
    <w:qFormat/>
    <w:rPr>
      <w:rFonts w:ascii="Arial" w:hAnsi="Arial" w:eastAsia="Arial" w:cs="Arial"/>
      <w:sz w:val="30"/>
      <w:szCs w:val="30"/>
    </w:rPr>
  </w:style>
  <w:style w:type="character" w:styleId="1158" w:customStyle="1">
    <w:name w:val="标题 4 字符"/>
    <w:basedOn w:val="1087"/>
    <w:link w:val="1081"/>
    <w:uiPriority w:val="9"/>
    <w:qFormat/>
    <w:rPr>
      <w:rFonts w:ascii="Arial" w:hAnsi="Arial" w:eastAsia="Arial" w:cs="Arial"/>
      <w:b/>
      <w:bCs/>
      <w:sz w:val="26"/>
      <w:szCs w:val="26"/>
    </w:rPr>
  </w:style>
  <w:style w:type="character" w:styleId="1159" w:customStyle="1">
    <w:name w:val="标题 5 字符"/>
    <w:basedOn w:val="1087"/>
    <w:link w:val="1082"/>
    <w:uiPriority w:val="9"/>
    <w:qFormat/>
    <w:rPr>
      <w:rFonts w:ascii="Arial" w:hAnsi="Arial" w:eastAsia="Arial" w:cs="Arial"/>
      <w:b/>
      <w:bCs/>
      <w:sz w:val="24"/>
      <w:szCs w:val="24"/>
    </w:rPr>
  </w:style>
  <w:style w:type="character" w:styleId="1160" w:customStyle="1">
    <w:name w:val="标题 6 字符"/>
    <w:basedOn w:val="1087"/>
    <w:link w:val="1083"/>
    <w:uiPriority w:val="9"/>
    <w:qFormat/>
    <w:rPr>
      <w:rFonts w:ascii="Arial" w:hAnsi="Arial" w:eastAsia="Arial" w:cs="Arial"/>
      <w:b/>
      <w:bCs/>
      <w:sz w:val="22"/>
      <w:szCs w:val="22"/>
    </w:rPr>
  </w:style>
  <w:style w:type="character" w:styleId="1161" w:customStyle="1">
    <w:name w:val="标题 7 字符"/>
    <w:basedOn w:val="1087"/>
    <w:link w:val="1084"/>
    <w:uiPriority w:val="9"/>
    <w:qFormat/>
    <w:rPr>
      <w:rFonts w:ascii="Arial" w:hAnsi="Arial" w:eastAsia="Arial" w:cs="Arial"/>
      <w:b/>
      <w:bCs/>
      <w:i/>
      <w:iCs/>
      <w:sz w:val="22"/>
      <w:szCs w:val="22"/>
    </w:rPr>
  </w:style>
  <w:style w:type="character" w:styleId="1162" w:customStyle="1">
    <w:name w:val="标题 8 字符"/>
    <w:basedOn w:val="1087"/>
    <w:link w:val="1085"/>
    <w:uiPriority w:val="9"/>
    <w:qFormat/>
    <w:rPr>
      <w:rFonts w:ascii="Arial" w:hAnsi="Arial" w:eastAsia="Arial" w:cs="Arial"/>
      <w:i/>
      <w:iCs/>
      <w:sz w:val="22"/>
      <w:szCs w:val="22"/>
    </w:rPr>
  </w:style>
  <w:style w:type="character" w:styleId="1163" w:customStyle="1">
    <w:name w:val="标题 9 字符"/>
    <w:basedOn w:val="1087"/>
    <w:link w:val="1086"/>
    <w:uiPriority w:val="9"/>
    <w:qFormat/>
    <w:rPr>
      <w:rFonts w:ascii="Arial" w:hAnsi="Arial" w:eastAsia="Arial" w:cs="Arial"/>
      <w:i/>
      <w:iCs/>
      <w:sz w:val="21"/>
      <w:szCs w:val="21"/>
    </w:rPr>
  </w:style>
  <w:style w:type="paragraph" w:styleId="1164">
    <w:name w:val="List Paragraph"/>
    <w:basedOn w:val="1077"/>
    <w:uiPriority w:val="34"/>
    <w:qFormat/>
    <w:pPr>
      <w:contextualSpacing/>
      <w:ind w:left="720"/>
    </w:pPr>
  </w:style>
  <w:style w:type="paragraph" w:styleId="1165">
    <w:name w:val="No Spacing"/>
    <w:uiPriority w:val="1"/>
    <w:qFormat/>
    <w:rPr>
      <w:rFonts w:asciiTheme="minorHAnsi" w:hAnsiTheme="minorHAnsi" w:eastAsiaTheme="minorEastAsia" w:cstheme="minorBidi"/>
    </w:rPr>
  </w:style>
  <w:style w:type="character" w:styleId="1166" w:customStyle="1">
    <w:name w:val="标题 字符"/>
    <w:basedOn w:val="1087"/>
    <w:link w:val="1150"/>
    <w:uiPriority w:val="10"/>
    <w:qFormat/>
    <w:rPr>
      <w:sz w:val="48"/>
      <w:szCs w:val="48"/>
    </w:rPr>
  </w:style>
  <w:style w:type="character" w:styleId="1167" w:customStyle="1">
    <w:name w:val="副标题 字符"/>
    <w:basedOn w:val="1087"/>
    <w:link w:val="1142"/>
    <w:uiPriority w:val="11"/>
    <w:qFormat/>
    <w:rPr>
      <w:sz w:val="24"/>
      <w:szCs w:val="24"/>
    </w:rPr>
  </w:style>
  <w:style w:type="paragraph" w:styleId="1168">
    <w:name w:val="Quote"/>
    <w:basedOn w:val="1077"/>
    <w:next w:val="1077"/>
    <w:link w:val="1169"/>
    <w:uiPriority w:val="29"/>
    <w:qFormat/>
    <w:pPr>
      <w:ind w:left="720" w:right="720"/>
    </w:pPr>
    <w:rPr>
      <w:i/>
    </w:rPr>
  </w:style>
  <w:style w:type="character" w:styleId="1169" w:customStyle="1">
    <w:name w:val="引用 字符"/>
    <w:link w:val="1168"/>
    <w:uiPriority w:val="29"/>
    <w:qFormat/>
    <w:rPr>
      <w:i/>
    </w:rPr>
  </w:style>
  <w:style w:type="paragraph" w:styleId="1170">
    <w:name w:val="Intense Quote"/>
    <w:basedOn w:val="1077"/>
    <w:next w:val="1077"/>
    <w:link w:val="11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1" w:customStyle="1">
    <w:name w:val="明显引用 字符"/>
    <w:link w:val="1170"/>
    <w:uiPriority w:val="30"/>
    <w:qFormat/>
    <w:rPr>
      <w:i/>
    </w:rPr>
  </w:style>
  <w:style w:type="character" w:styleId="1172" w:customStyle="1">
    <w:name w:val="页眉 字符"/>
    <w:basedOn w:val="1087"/>
    <w:link w:val="1139"/>
    <w:uiPriority w:val="99"/>
    <w:qFormat/>
  </w:style>
  <w:style w:type="character" w:styleId="1173" w:customStyle="1">
    <w:name w:val="Footer Char"/>
    <w:basedOn w:val="1087"/>
    <w:uiPriority w:val="99"/>
    <w:qFormat/>
  </w:style>
  <w:style w:type="character" w:styleId="1174" w:customStyle="1">
    <w:name w:val="页脚 字符"/>
    <w:link w:val="1138"/>
    <w:uiPriority w:val="99"/>
    <w:qFormat/>
  </w:style>
  <w:style w:type="table" w:styleId="1175" w:customStyle="1">
    <w:name w:val="Table Grid Light"/>
    <w:basedOn w:val="108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176" w:customStyle="1">
    <w:name w:val="无格式表格 11"/>
    <w:basedOn w:val="108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7" w:customStyle="1">
    <w:name w:val="无格式表格 21"/>
    <w:basedOn w:val="10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8" w:customStyle="1">
    <w:name w:val="无格式表格 31"/>
    <w:basedOn w:val="108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9" w:customStyle="1">
    <w:name w:val="无格式表格 41"/>
    <w:basedOn w:val="108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0" w:customStyle="1">
    <w:name w:val="无格式表格 51"/>
    <w:basedOn w:val="108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1" w:customStyle="1">
    <w:name w:val="网格表 1 浅色1"/>
    <w:basedOn w:val="108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82" w:customStyle="1">
    <w:name w:val="Grid Table 1 Light - Accent 1"/>
    <w:basedOn w:val="10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2"/>
    <w:basedOn w:val="10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184" w:customStyle="1">
    <w:name w:val="Grid Table 1 Light - Accent 3"/>
    <w:basedOn w:val="10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85" w:customStyle="1">
    <w:name w:val="Grid Table 1 Light - Accent 4"/>
    <w:basedOn w:val="108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186" w:customStyle="1">
    <w:name w:val="Grid Table 1 Light - Accent 5"/>
    <w:basedOn w:val="108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87" w:customStyle="1">
    <w:name w:val="Grid Table 1 Light - Accent 6"/>
    <w:basedOn w:val="10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88" w:customStyle="1">
    <w:name w:val="网格表 21"/>
    <w:basedOn w:val="108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89" w:customStyle="1">
    <w:name w:val="Grid Table 2 - Accent 1"/>
    <w:basedOn w:val="108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190" w:customStyle="1">
    <w:name w:val="Grid Table 2 - Accent 2"/>
    <w:basedOn w:val="108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191" w:customStyle="1">
    <w:name w:val="Grid Table 2 - Accent 3"/>
    <w:basedOn w:val="10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92" w:customStyle="1">
    <w:name w:val="Grid Table 2 - Accent 4"/>
    <w:basedOn w:val="108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193" w:customStyle="1">
    <w:name w:val="Grid Table 2 - Accent 5"/>
    <w:basedOn w:val="10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94" w:customStyle="1">
    <w:name w:val="Grid Table 2 - Accent 6"/>
    <w:basedOn w:val="10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95" w:customStyle="1">
    <w:name w:val="网格表 31"/>
    <w:basedOn w:val="108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3 - Accent 1"/>
    <w:basedOn w:val="108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2"/>
    <w:basedOn w:val="108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3"/>
    <w:basedOn w:val="10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4"/>
    <w:basedOn w:val="108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5"/>
    <w:basedOn w:val="10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3 - Accent 6"/>
    <w:basedOn w:val="10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网格表 41"/>
    <w:basedOn w:val="108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3" w:customStyle="1">
    <w:name w:val="Grid Table 4 - Accent 1"/>
    <w:basedOn w:val="10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204" w:customStyle="1">
    <w:name w:val="Grid Table 4 - Accent 2"/>
    <w:basedOn w:val="10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205" w:customStyle="1">
    <w:name w:val="Grid Table 4 - Accent 3"/>
    <w:basedOn w:val="10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06" w:customStyle="1">
    <w:name w:val="Grid Table 4 - Accent 4"/>
    <w:basedOn w:val="1088"/>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207" w:customStyle="1">
    <w:name w:val="Grid Table 4 - Accent 5"/>
    <w:basedOn w:val="10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08" w:customStyle="1">
    <w:name w:val="Grid Table 4 - Accent 6"/>
    <w:basedOn w:val="10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09" w:customStyle="1">
    <w:name w:val="网格表 5 深色1"/>
    <w:basedOn w:val="10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0" w:customStyle="1">
    <w:name w:val="Grid Table 5 Dark- Accent 1"/>
    <w:basedOn w:val="10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11" w:customStyle="1">
    <w:name w:val="Grid Table 5 Dark - Accent 2"/>
    <w:basedOn w:val="10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12" w:customStyle="1">
    <w:name w:val="Grid Table 5 Dark - Accent 3"/>
    <w:basedOn w:val="10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13" w:customStyle="1">
    <w:name w:val="Grid Table 5 Dark- Accent 4"/>
    <w:basedOn w:val="10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14" w:customStyle="1">
    <w:name w:val="Grid Table 5 Dark - Accent 5"/>
    <w:basedOn w:val="10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15" w:customStyle="1">
    <w:name w:val="Grid Table 5 Dark - Accent 6"/>
    <w:basedOn w:val="10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16" w:customStyle="1">
    <w:name w:val="网格表 6 彩色1"/>
    <w:basedOn w:val="108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217" w:customStyle="1">
    <w:name w:val="Grid Table 6 Colorful - Accent 1"/>
    <w:basedOn w:val="1088"/>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218" w:customStyle="1">
    <w:name w:val="Grid Table 6 Colorful - Accent 2"/>
    <w:basedOn w:val="108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219" w:customStyle="1">
    <w:name w:val="Grid Table 6 Colorful - Accent 3"/>
    <w:basedOn w:val="10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220" w:customStyle="1">
    <w:name w:val="Grid Table 6 Colorful - Accent 4"/>
    <w:basedOn w:val="108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221" w:customStyle="1">
    <w:name w:val="Grid Table 6 Colorful - Accent 5"/>
    <w:basedOn w:val="10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222" w:customStyle="1">
    <w:name w:val="Grid Table 6 Colorful - Accent 6"/>
    <w:basedOn w:val="10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223" w:customStyle="1">
    <w:name w:val="网格表 7 彩色1"/>
    <w:basedOn w:val="108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24" w:customStyle="1">
    <w:name w:val="Grid Table 7 Colorful - Accent 1"/>
    <w:basedOn w:val="1088"/>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225" w:customStyle="1">
    <w:name w:val="Grid Table 7 Colorful - Accent 2"/>
    <w:basedOn w:val="1088"/>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226" w:customStyle="1">
    <w:name w:val="Grid Table 7 Colorful - Accent 3"/>
    <w:basedOn w:val="10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27" w:customStyle="1">
    <w:name w:val="Grid Table 7 Colorful - Accent 4"/>
    <w:basedOn w:val="1088"/>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228" w:customStyle="1">
    <w:name w:val="Grid Table 7 Colorful - Accent 5"/>
    <w:basedOn w:val="10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29" w:customStyle="1">
    <w:name w:val="Grid Table 7 Colorful - Accent 6"/>
    <w:basedOn w:val="10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30" w:customStyle="1">
    <w:name w:val="清单表 1 浅色1"/>
    <w:basedOn w:val="108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1" w:customStyle="1">
    <w:name w:val="List Table 1 Light - Accent 1"/>
    <w:basedOn w:val="10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32" w:customStyle="1">
    <w:name w:val="List Table 1 Light - Accent 2"/>
    <w:basedOn w:val="10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33" w:customStyle="1">
    <w:name w:val="List Table 1 Light - Accent 3"/>
    <w:basedOn w:val="10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34" w:customStyle="1">
    <w:name w:val="List Table 1 Light - Accent 4"/>
    <w:basedOn w:val="1088"/>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35" w:customStyle="1">
    <w:name w:val="List Table 1 Light - Accent 5"/>
    <w:basedOn w:val="1088"/>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36" w:customStyle="1">
    <w:name w:val="List Table 1 Light - Accent 6"/>
    <w:basedOn w:val="10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37" w:customStyle="1">
    <w:name w:val="清单表 21"/>
    <w:basedOn w:val="108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238" w:customStyle="1">
    <w:name w:val="List Table 2 - Accent 1"/>
    <w:basedOn w:val="10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39" w:customStyle="1">
    <w:name w:val="List Table 2 - Accent 2"/>
    <w:basedOn w:val="10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40" w:customStyle="1">
    <w:name w:val="List Table 2 - Accent 3"/>
    <w:basedOn w:val="10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41" w:customStyle="1">
    <w:name w:val="List Table 2 - Accent 4"/>
    <w:basedOn w:val="1088"/>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242" w:customStyle="1">
    <w:name w:val="List Table 2 - Accent 5"/>
    <w:basedOn w:val="10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43" w:customStyle="1">
    <w:name w:val="List Table 2 - Accent 6"/>
    <w:basedOn w:val="10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44" w:customStyle="1">
    <w:name w:val="清单表 31"/>
    <w:basedOn w:val="10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5" w:customStyle="1">
    <w:name w:val="List Table 3 - Accent 1"/>
    <w:basedOn w:val="10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6" w:customStyle="1">
    <w:name w:val="List Table 3 - Accent 2"/>
    <w:basedOn w:val="108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247" w:customStyle="1">
    <w:name w:val="List Table 3 - Accent 3"/>
    <w:basedOn w:val="10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48" w:customStyle="1">
    <w:name w:val="List Table 3 - Accent 4"/>
    <w:basedOn w:val="108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249" w:customStyle="1">
    <w:name w:val="List Table 3 - Accent 5"/>
    <w:basedOn w:val="1088"/>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250" w:customStyle="1">
    <w:name w:val="List Table 3 - Accent 6"/>
    <w:basedOn w:val="10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51" w:customStyle="1">
    <w:name w:val="清单表 41"/>
    <w:basedOn w:val="10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2" w:customStyle="1">
    <w:name w:val="List Table 4 - Accent 1"/>
    <w:basedOn w:val="10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53" w:customStyle="1">
    <w:name w:val="List Table 4 - Accent 2"/>
    <w:basedOn w:val="10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54" w:customStyle="1">
    <w:name w:val="List Table 4 - Accent 3"/>
    <w:basedOn w:val="10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55" w:customStyle="1">
    <w:name w:val="List Table 4 - Accent 4"/>
    <w:basedOn w:val="1088"/>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56" w:customStyle="1">
    <w:name w:val="List Table 4 - Accent 5"/>
    <w:basedOn w:val="10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57" w:customStyle="1">
    <w:name w:val="List Table 4 - Accent 6"/>
    <w:basedOn w:val="10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58" w:customStyle="1">
    <w:name w:val="清单表 5 深色1"/>
    <w:basedOn w:val="108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259" w:customStyle="1">
    <w:name w:val="List Table 5 Dark - Accent 1"/>
    <w:basedOn w:val="10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260" w:customStyle="1">
    <w:name w:val="List Table 5 Dark - Accent 2"/>
    <w:basedOn w:val="1088"/>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261" w:customStyle="1">
    <w:name w:val="List Table 5 Dark - Accent 3"/>
    <w:basedOn w:val="10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262" w:customStyle="1">
    <w:name w:val="List Table 5 Dark - Accent 4"/>
    <w:basedOn w:val="1088"/>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263" w:customStyle="1">
    <w:name w:val="List Table 5 Dark - Accent 5"/>
    <w:basedOn w:val="1088"/>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264" w:customStyle="1">
    <w:name w:val="List Table 5 Dark - Accent 6"/>
    <w:basedOn w:val="10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265" w:customStyle="1">
    <w:name w:val="清单表 6 彩色1"/>
    <w:basedOn w:val="108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66" w:customStyle="1">
    <w:name w:val="List Table 6 Colorful - Accent 1"/>
    <w:basedOn w:val="1088"/>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267" w:customStyle="1">
    <w:name w:val="List Table 6 Colorful - Accent 2"/>
    <w:basedOn w:val="1088"/>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268" w:customStyle="1">
    <w:name w:val="List Table 6 Colorful - Accent 3"/>
    <w:basedOn w:val="10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269" w:customStyle="1">
    <w:name w:val="List Table 6 Colorful - Accent 4"/>
    <w:basedOn w:val="1088"/>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270" w:customStyle="1">
    <w:name w:val="List Table 6 Colorful - Accent 5"/>
    <w:basedOn w:val="1088"/>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271" w:customStyle="1">
    <w:name w:val="List Table 6 Colorful - Accent 6"/>
    <w:basedOn w:val="10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272" w:customStyle="1">
    <w:name w:val="清单表 7 彩色1"/>
    <w:basedOn w:val="108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73" w:customStyle="1">
    <w:name w:val="List Table 7 Colorful - Accent 1"/>
    <w:basedOn w:val="1088"/>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74" w:customStyle="1">
    <w:name w:val="List Table 7 Colorful - Accent 2"/>
    <w:basedOn w:val="1088"/>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275" w:customStyle="1">
    <w:name w:val="List Table 7 Colorful - Accent 3"/>
    <w:basedOn w:val="1088"/>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76" w:customStyle="1">
    <w:name w:val="List Table 7 Colorful - Accent 4"/>
    <w:basedOn w:val="1088"/>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277" w:customStyle="1">
    <w:name w:val="List Table 7 Colorful - Accent 5"/>
    <w:basedOn w:val="1088"/>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278" w:customStyle="1">
    <w:name w:val="List Table 7 Colorful - Accent 6"/>
    <w:basedOn w:val="1088"/>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79" w:customStyle="1">
    <w:name w:val="Lined - Accent"/>
    <w:basedOn w:val="10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80" w:customStyle="1">
    <w:name w:val="Lined - Accent 1"/>
    <w:basedOn w:val="10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81" w:customStyle="1">
    <w:name w:val="Lined - Accent 2"/>
    <w:basedOn w:val="10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82" w:customStyle="1">
    <w:name w:val="Lined - Accent 3"/>
    <w:basedOn w:val="10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83" w:customStyle="1">
    <w:name w:val="Lined - Accent 4"/>
    <w:basedOn w:val="10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84" w:customStyle="1">
    <w:name w:val="Lined - Accent 5"/>
    <w:basedOn w:val="10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85" w:customStyle="1">
    <w:name w:val="Lined - Accent 6"/>
    <w:basedOn w:val="10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86" w:customStyle="1">
    <w:name w:val="Bordered &amp; Lined - Accent"/>
    <w:basedOn w:val="108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87" w:customStyle="1">
    <w:name w:val="Bordered &amp; Lined - Accent 1"/>
    <w:basedOn w:val="1088"/>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88" w:customStyle="1">
    <w:name w:val="Bordered &amp; Lined - Accent 2"/>
    <w:basedOn w:val="10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89" w:customStyle="1">
    <w:name w:val="Bordered &amp; Lined - Accent 3"/>
    <w:basedOn w:val="10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90" w:customStyle="1">
    <w:name w:val="Bordered &amp; Lined - Accent 4"/>
    <w:basedOn w:val="1088"/>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91" w:customStyle="1">
    <w:name w:val="Bordered &amp; Lined - Accent 5"/>
    <w:basedOn w:val="1088"/>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92" w:customStyle="1">
    <w:name w:val="Bordered &amp; Lined - Accent 6"/>
    <w:basedOn w:val="1088"/>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93" w:customStyle="1">
    <w:name w:val="Bordered"/>
    <w:basedOn w:val="108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94" w:customStyle="1">
    <w:name w:val="Bordered - Accent 1"/>
    <w:basedOn w:val="10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95" w:customStyle="1">
    <w:name w:val="Bordered - Accent 2"/>
    <w:basedOn w:val="10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296" w:customStyle="1">
    <w:name w:val="Bordered - Accent 3"/>
    <w:basedOn w:val="10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97" w:customStyle="1">
    <w:name w:val="Bordered - Accent 4"/>
    <w:basedOn w:val="108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298" w:customStyle="1">
    <w:name w:val="Bordered - Accent 5"/>
    <w:basedOn w:val="108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299" w:customStyle="1">
    <w:name w:val="Bordered - Accent 6"/>
    <w:basedOn w:val="10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300" w:customStyle="1">
    <w:name w:val="脚注文本 字符"/>
    <w:link w:val="1143"/>
    <w:uiPriority w:val="99"/>
    <w:qFormat/>
    <w:rPr>
      <w:sz w:val="18"/>
    </w:rPr>
  </w:style>
  <w:style w:type="character" w:styleId="1301" w:customStyle="1">
    <w:name w:val="尾注文本 字符"/>
    <w:link w:val="1137"/>
    <w:uiPriority w:val="99"/>
    <w:qFormat/>
    <w:rPr>
      <w:sz w:val="20"/>
    </w:rPr>
  </w:style>
  <w:style w:type="paragraph" w:styleId="1302" w:customStyle="1">
    <w:name w:val="TOC 标题1"/>
    <w:uiPriority w:val="39"/>
    <w:unhideWhenUsed/>
    <w:qFormat/>
    <w:rPr>
      <w:rFonts w:asciiTheme="minorHAnsi" w:hAnsiTheme="minorHAnsi" w:eastAsiaTheme="minorEastAsia" w:cstheme="minorBidi"/>
    </w:rPr>
  </w:style>
  <w:style w:type="paragraph" w:styleId="1303" w:customStyle="1">
    <w:name w:val="正文文本缩进1"/>
    <w:basedOn w:val="1304"/>
    <w:next w:val="1309"/>
    <w:qFormat/>
    <w:pPr>
      <w:ind w:left="420"/>
      <w:spacing w:after="120"/>
    </w:pPr>
  </w:style>
  <w:style w:type="paragraph" w:styleId="1304" w:customStyle="1">
    <w:name w:val="正文1"/>
    <w:next w:val="1305"/>
    <w:qFormat/>
    <w:pPr>
      <w:jc w:val="both"/>
      <w:widowControl w:val="off"/>
    </w:pPr>
    <w:rPr>
      <w:rFonts w:ascii="Calibri" w:hAnsi="Calibri"/>
      <w:sz w:val="21"/>
      <w:szCs w:val="24"/>
    </w:rPr>
  </w:style>
  <w:style w:type="paragraph" w:styleId="1305" w:customStyle="1">
    <w:name w:val="目录 11"/>
    <w:basedOn w:val="1306"/>
    <w:next w:val="1306"/>
    <w:uiPriority w:val="39"/>
    <w:unhideWhenUsed/>
    <w:qFormat/>
    <w:pPr>
      <w:jc w:val="left"/>
      <w:spacing w:after="100" w:line="259" w:lineRule="auto"/>
      <w:widowControl/>
    </w:pPr>
    <w:rPr>
      <w:rFonts w:ascii="Calibri" w:hAnsi="Calibri"/>
      <w:sz w:val="22"/>
      <w:szCs w:val="22"/>
    </w:rPr>
  </w:style>
  <w:style w:type="paragraph" w:styleId="1306" w:customStyle="1">
    <w:name w:val="正文12"/>
    <w:next w:val="1307"/>
    <w:qFormat/>
    <w:pPr>
      <w:jc w:val="both"/>
      <w:widowControl w:val="off"/>
    </w:pPr>
    <w:rPr>
      <w:sz w:val="21"/>
      <w:szCs w:val="24"/>
    </w:rPr>
  </w:style>
  <w:style w:type="paragraph" w:styleId="1307" w:customStyle="1">
    <w:name w:val="脚注文本1"/>
    <w:basedOn w:val="1304"/>
    <w:next w:val="1308"/>
    <w:qFormat/>
    <w:pPr>
      <w:jc w:val="left"/>
      <w:spacing w:line="360" w:lineRule="atLeast"/>
    </w:pPr>
    <w:rPr>
      <w:rFonts w:ascii="宋体" w:eastAsia="Times New Roman"/>
      <w:sz w:val="18"/>
      <w:szCs w:val="18"/>
    </w:rPr>
  </w:style>
  <w:style w:type="paragraph" w:styleId="1308" w:customStyle="1">
    <w:name w:val="索引 51"/>
    <w:basedOn w:val="1304"/>
    <w:next w:val="1304"/>
    <w:qFormat/>
    <w:pPr>
      <w:ind w:left="798"/>
      <w:jc w:val="left"/>
      <w:spacing w:line="360" w:lineRule="atLeast"/>
    </w:pPr>
    <w:rPr>
      <w:sz w:val="24"/>
      <w:szCs w:val="20"/>
    </w:rPr>
  </w:style>
  <w:style w:type="paragraph" w:styleId="1309" w:customStyle="1">
    <w:name w:val="寄信人地址1"/>
    <w:basedOn w:val="1077"/>
    <w:qFormat/>
    <w:rPr>
      <w:rFonts w:ascii="Arial" w:hAnsi="Arial"/>
    </w:rPr>
  </w:style>
  <w:style w:type="paragraph" w:styleId="1310" w:customStyle="1">
    <w:name w:val="正文文本1"/>
    <w:basedOn w:val="1304"/>
    <w:next w:val="1311"/>
    <w:qFormat/>
    <w:pPr>
      <w:spacing w:after="120"/>
    </w:pPr>
    <w:rPr>
      <w:lang w:eastAsia="en-US"/>
    </w:rPr>
  </w:style>
  <w:style w:type="paragraph" w:styleId="1311" w:customStyle="1">
    <w:name w:val="一级条标题"/>
    <w:basedOn w:val="1312"/>
    <w:next w:val="1313"/>
    <w:qFormat/>
    <w:pPr>
      <w:ind w:left="907" w:hanging="907"/>
      <w:spacing w:before="0" w:after="0"/>
      <w:tabs>
        <w:tab w:val="left" w:pos="907" w:leader="none"/>
      </w:tabs>
      <w:outlineLvl w:val="2"/>
    </w:pPr>
    <w:rPr>
      <w:rFonts w:hAnsi="宋体"/>
      <w:sz w:val="20"/>
      <w:szCs w:val="20"/>
    </w:rPr>
  </w:style>
  <w:style w:type="paragraph" w:styleId="1312" w:customStyle="1">
    <w:name w:val="章标题"/>
    <w:next w:val="107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313" w:customStyle="1">
    <w:name w:val="段"/>
    <w:basedOn w:val="1077"/>
    <w:next w:val="1077"/>
    <w:qFormat/>
    <w:pPr>
      <w:ind w:firstLine="200"/>
      <w:widowControl/>
    </w:pPr>
    <w:rPr>
      <w:rFonts w:hint="eastAsia" w:ascii="宋体"/>
      <w:szCs w:val="20"/>
    </w:rPr>
  </w:style>
  <w:style w:type="paragraph" w:styleId="1314" w:customStyle="1">
    <w:name w:val="标题 21"/>
    <w:basedOn w:val="1077"/>
    <w:next w:val="1077"/>
    <w:uiPriority w:val="9"/>
    <w:qFormat/>
    <w:pPr>
      <w:numPr>
        <w:numId w:val="1"/>
      </w:numPr>
      <w:keepLines/>
      <w:keepNext/>
      <w:spacing w:before="260" w:after="260" w:line="416" w:lineRule="auto"/>
      <w:outlineLvl w:val="1"/>
    </w:pPr>
    <w:rPr>
      <w:rFonts w:ascii="Cambria" w:hAnsi="Cambria"/>
      <w:b/>
      <w:bCs/>
      <w:sz w:val="28"/>
      <w:szCs w:val="32"/>
    </w:rPr>
  </w:style>
  <w:style w:type="paragraph" w:styleId="1315" w:customStyle="1">
    <w:name w:val="彩色列表 - 着色 11"/>
    <w:basedOn w:val="1077"/>
    <w:qFormat/>
    <w:pPr>
      <w:ind w:firstLine="420"/>
    </w:pPr>
    <w:rPr>
      <w:rFonts w:ascii="Times New Roman" w:hAnsi="Times New Roman"/>
      <w:sz w:val="20"/>
    </w:rPr>
  </w:style>
  <w:style w:type="paragraph" w:styleId="1316" w:customStyle="1">
    <w:name w:val="普通(网站)1"/>
    <w:basedOn w:val="1077"/>
    <w:uiPriority w:val="99"/>
    <w:qFormat/>
    <w:pPr>
      <w:jc w:val="left"/>
      <w:spacing w:before="100" w:beforeAutospacing="1" w:after="100" w:afterAutospacing="1"/>
      <w:widowControl/>
    </w:pPr>
    <w:rPr>
      <w:rFonts w:ascii="宋体" w:hAnsi="宋体" w:cs="宋体"/>
      <w:sz w:val="24"/>
    </w:rPr>
  </w:style>
  <w:style w:type="paragraph" w:styleId="1317" w:customStyle="1">
    <w:name w:val="纯文本1"/>
    <w:basedOn w:val="1077"/>
    <w:qFormat/>
    <w:rPr>
      <w:rFonts w:ascii="宋体" w:hAnsi="Courier New"/>
      <w:szCs w:val="21"/>
    </w:rPr>
  </w:style>
  <w:style w:type="paragraph" w:styleId="1318" w:customStyle="1">
    <w:name w:val="正文_0"/>
    <w:qFormat/>
    <w:pPr>
      <w:jc w:val="both"/>
      <w:widowControl w:val="off"/>
    </w:pPr>
    <w:rPr>
      <w:rFonts w:ascii="Calibri" w:hAnsi="Calibri"/>
      <w:sz w:val="21"/>
      <w:szCs w:val="22"/>
    </w:rPr>
  </w:style>
  <w:style w:type="paragraph" w:styleId="1319" w:customStyle="1">
    <w:name w:val="_Style 2"/>
    <w:basedOn w:val="1320"/>
    <w:next w:val="1077"/>
    <w:qFormat/>
    <w:pPr>
      <w:jc w:val="both"/>
      <w:spacing w:line="576" w:lineRule="auto"/>
      <w:outlineLvl w:val="9"/>
    </w:pPr>
    <w:rPr>
      <w:rFonts w:ascii="Times New Roman" w:hAnsi="Times New Roman"/>
    </w:rPr>
  </w:style>
  <w:style w:type="paragraph" w:styleId="1320" w:customStyle="1">
    <w:name w:val="标题 11"/>
    <w:basedOn w:val="1077"/>
    <w:next w:val="1077"/>
    <w:qFormat/>
    <w:pPr>
      <w:jc w:val="center"/>
      <w:keepLines/>
      <w:keepNext/>
      <w:spacing w:before="340" w:after="330" w:line="578" w:lineRule="auto"/>
      <w:outlineLvl w:val="0"/>
    </w:pPr>
    <w:rPr>
      <w:b/>
      <w:bCs/>
      <w:sz w:val="44"/>
      <w:szCs w:val="44"/>
    </w:rPr>
  </w:style>
  <w:style w:type="paragraph" w:styleId="1321" w:customStyle="1">
    <w:name w:val="标题 31"/>
    <w:basedOn w:val="1077"/>
    <w:next w:val="1077"/>
    <w:qFormat/>
    <w:pPr>
      <w:keepLines/>
      <w:keepNext/>
      <w:spacing w:before="260" w:after="260" w:line="416" w:lineRule="auto"/>
      <w:outlineLvl w:val="2"/>
    </w:pPr>
    <w:rPr>
      <w:b/>
      <w:bCs/>
      <w:sz w:val="32"/>
      <w:szCs w:val="32"/>
    </w:rPr>
  </w:style>
  <w:style w:type="paragraph" w:styleId="1322" w:customStyle="1">
    <w:name w:val="标题 41"/>
    <w:basedOn w:val="1077"/>
    <w:next w:val="1323"/>
    <w:qFormat/>
    <w:pPr>
      <w:keepLines/>
      <w:keepNext/>
      <w:spacing w:before="280" w:after="290" w:line="372" w:lineRule="auto"/>
      <w:outlineLvl w:val="3"/>
    </w:pPr>
    <w:rPr>
      <w:rFonts w:ascii="Cambria" w:hAnsi="Cambria"/>
      <w:b/>
      <w:bCs/>
      <w:sz w:val="28"/>
      <w:szCs w:val="28"/>
    </w:rPr>
  </w:style>
  <w:style w:type="paragraph" w:styleId="1323" w:customStyle="1">
    <w:name w:val="正文11"/>
    <w:basedOn w:val="1077"/>
    <w:next w:val="1324"/>
    <w:qFormat/>
  </w:style>
  <w:style w:type="paragraph" w:styleId="1324" w:customStyle="1">
    <w:name w:val="文本块1"/>
    <w:basedOn w:val="1325"/>
    <w:next w:val="1322"/>
    <w:uiPriority w:val="6"/>
    <w:qFormat/>
    <w:pPr>
      <w:ind w:left="256" w:right="6" w:firstLine="624"/>
    </w:pPr>
    <w:rPr>
      <w:rFonts w:eastAsia="仿宋"/>
      <w:sz w:val="28"/>
      <w:szCs w:val="20"/>
    </w:rPr>
  </w:style>
  <w:style w:type="paragraph" w:styleId="1325" w:customStyle="1">
    <w:name w:val="正文111"/>
    <w:next w:val="1303"/>
    <w:qFormat/>
    <w:pPr>
      <w:jc w:val="both"/>
      <w:widowControl w:val="off"/>
    </w:pPr>
    <w:rPr>
      <w:sz w:val="21"/>
      <w:szCs w:val="24"/>
    </w:rPr>
  </w:style>
  <w:style w:type="paragraph" w:styleId="1326" w:customStyle="1">
    <w:name w:val="页脚1"/>
    <w:basedOn w:val="1077"/>
    <w:qFormat/>
    <w:pPr>
      <w:jc w:val="left"/>
      <w:tabs>
        <w:tab w:val="center" w:pos="4153" w:leader="none"/>
        <w:tab w:val="right" w:pos="8306" w:leader="none"/>
      </w:tabs>
    </w:pPr>
    <w:rPr>
      <w:sz w:val="18"/>
      <w:szCs w:val="18"/>
    </w:rPr>
  </w:style>
  <w:style w:type="paragraph" w:styleId="1327" w:customStyle="1">
    <w:name w:val="页眉1"/>
    <w:basedOn w:val="1077"/>
    <w:qFormat/>
    <w:pPr>
      <w:jc w:val="center"/>
      <w:tabs>
        <w:tab w:val="center" w:pos="4153" w:leader="none"/>
        <w:tab w:val="right" w:pos="8306" w:leader="none"/>
      </w:tabs>
      <w:pBdr>
        <w:bottom w:val="single" w:color="000000" w:sz="6" w:space="1"/>
      </w:pBdr>
    </w:pPr>
    <w:rPr>
      <w:sz w:val="18"/>
      <w:szCs w:val="18"/>
    </w:rPr>
  </w:style>
  <w:style w:type="character" w:styleId="1328" w:customStyle="1">
    <w:name w:val="页码1"/>
    <w:basedOn w:val="1329"/>
    <w:qFormat/>
    <w:rPr>
      <w:rFonts w:hint="default" w:ascii="Calibri" w:hAnsi="Calibri" w:eastAsia="宋体" w:cs="Times New Roman"/>
      <w:sz w:val="21"/>
      <w:szCs w:val="24"/>
      <w:lang w:val="en-US" w:eastAsia="zh-CN" w:bidi="ar-SA"/>
    </w:rPr>
  </w:style>
  <w:style w:type="character" w:styleId="1329" w:customStyle="1">
    <w:name w:val="默认段落字体1"/>
    <w:semiHidden/>
    <w:qFormat/>
  </w:style>
  <w:style w:type="character" w:styleId="1330" w:customStyle="1">
    <w:name w:val="NormalCharacter1"/>
    <w:semiHidden/>
    <w:qFormat/>
    <w:rPr>
      <w:sz w:val="21"/>
      <w:szCs w:val="24"/>
      <w:lang w:val="en-US" w:eastAsia="zh-CN" w:bidi="ar-SA"/>
    </w:rPr>
  </w:style>
  <w:style w:type="character" w:styleId="1331" w:customStyle="1">
    <w:name w:val="正文文本 字符"/>
    <w:basedOn w:val="1087"/>
    <w:uiPriority w:val="99"/>
    <w:semiHidden/>
    <w:qFormat/>
    <w:rPr>
      <w:rFonts w:ascii="Calibri" w:hAnsi="Calibri"/>
      <w:sz w:val="21"/>
      <w:szCs w:val="24"/>
    </w:rPr>
  </w:style>
  <w:style w:type="character" w:styleId="1332" w:customStyle="1">
    <w:name w:val="正文文本 2 字符"/>
    <w:basedOn w:val="1087"/>
    <w:uiPriority w:val="99"/>
    <w:semiHidden/>
    <w:qFormat/>
    <w:rPr>
      <w:rFonts w:ascii="Calibri" w:hAnsi="Calibri"/>
      <w:sz w:val="21"/>
      <w:szCs w:val="24"/>
    </w:rPr>
  </w:style>
  <w:style w:type="paragraph" w:styleId="1333" w:customStyle="1">
    <w:name w:val="正文文本111"/>
    <w:basedOn w:val="1077"/>
    <w:next w:val="1077"/>
    <w:qFormat/>
    <w:pPr>
      <w:ind w:firstLine="723"/>
      <w:spacing w:line="360" w:lineRule="auto"/>
    </w:pPr>
    <w:rPr>
      <w:rFonts w:ascii="Times New Roman" w:hAnsi="Times New Roman"/>
      <w:sz w:val="24"/>
    </w:rPr>
  </w:style>
  <w:style w:type="character" w:styleId="1334" w:customStyle="1">
    <w:name w:val="普通(网站) 字符"/>
    <w:link w:val="1149"/>
    <w:qFormat/>
    <w:rPr>
      <w:rFonts w:ascii="宋体" w:hAnsi="宋体"/>
      <w:sz w:val="24"/>
      <w:szCs w:val="24"/>
    </w:rPr>
  </w:style>
  <w:style w:type="character" w:styleId="1335" w:customStyle="1">
    <w:name w:val="正文文本 2 字符1"/>
    <w:link w:val="1148"/>
    <w:qFormat/>
    <w:rPr>
      <w:rFonts w:ascii="楷体_GB2312" w:eastAsia="楷体_GB2312"/>
      <w:sz w:val="28"/>
      <w:szCs w:val="28"/>
    </w:rPr>
  </w:style>
  <w:style w:type="character" w:styleId="1336" w:customStyle="1">
    <w:name w:val="正文文本 字符1"/>
    <w:basedOn w:val="1087"/>
    <w:link w:val="1131"/>
    <w:qFormat/>
    <w:rPr>
      <w:sz w:val="21"/>
      <w:szCs w:val="24"/>
    </w:rPr>
  </w:style>
  <w:style w:type="paragraph" w:styleId="1337">
    <w:name w:val="Body Text Indent"/>
    <w:basedOn w:val="1077"/>
    <w:link w:val="1338"/>
    <w:uiPriority w:val="99"/>
    <w:semiHidden/>
    <w:unhideWhenUsed/>
    <w:pPr>
      <w:ind w:left="420"/>
      <w:spacing w:after="120"/>
    </w:pPr>
  </w:style>
  <w:style w:type="character" w:styleId="1338" w:customStyle="1">
    <w:name w:val="正文文本缩进 字符"/>
    <w:basedOn w:val="1087"/>
    <w:link w:val="1337"/>
    <w:uiPriority w:val="99"/>
    <w:semiHidden/>
    <w:rPr>
      <w:rFonts w:ascii="Calibri" w:hAnsi="Calibri"/>
      <w:sz w:val="21"/>
      <w:szCs w:val="24"/>
    </w:rPr>
  </w:style>
  <w:style w:type="character" w:styleId="1339" w:customStyle="1">
    <w:name w:val="font51"/>
    <w:basedOn w:val="1087"/>
    <w:qFormat/>
    <w:rPr>
      <w:rFonts w:ascii="仿宋_GB2312" w:hAnsi="Times New Roman" w:eastAsia="仿宋_GB2312" w:cs="Times New Roman"/>
      <w:sz w:val="24"/>
      <w:szCs w:val="24"/>
      <w:lang w:val="en-US" w:eastAsia="zh-CN" w:bidi="ar-SA"/>
    </w:rPr>
  </w:style>
  <w:style w:type="character" w:styleId="1340" w:customStyle="1">
    <w:name w:val="纯文本 字符"/>
    <w:basedOn w:val="1087"/>
    <w:link w:val="1135"/>
    <w:qFormat/>
    <w:rPr>
      <w:rFonts w:ascii="宋体" w:hAnsi="Courier New" w:eastAsia="仿宋_GB2312"/>
      <w:sz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888937A-7688-4C0C-AB69-44F39CDD8F7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江苏荣信</cp:lastModifiedBy>
  <cp:revision>9</cp:revision>
  <dcterms:created xsi:type="dcterms:W3CDTF">2025-09-28T07:30:00Z</dcterms:created>
  <dcterms:modified xsi:type="dcterms:W3CDTF">2025-09-29T08:20:12Z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2DAFFF3693A64259A0A18E709C34FC2F</vt:lpwstr>
  </property>
  <property fmtid="{D5CDD505-2E9C-101B-9397-08002B2CF9AE}" pid="4" name="KSOTemplateDocerSaveRecord">
    <vt:lpwstr>eyJoZGlkIjoiZWIxZDI1MWYyOTc5YWRkYzVlMTg1YjEyZTMwMTU0MGIiLCJ1c2VySWQiOiIzOTIzMjY2MDMifQ==</vt:lpwstr>
  </property>
</Properties>
</file>