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7"/>
        <w:jc w:val="center"/>
        <w:spacing w:line="360" w:lineRule="auto"/>
        <w:shd w:val="clear" w:color="auto" w:fill="ffffff"/>
        <w:widowControl/>
        <w:rPr>
          <w:rFonts w:ascii="宋体" w:hAnsi="宋体"/>
          <w:b/>
          <w:sz w:val="48"/>
          <w:szCs w:val="48"/>
        </w:rPr>
      </w:pPr>
      <w:r>
        <w:rPr>
          <w:rFonts w:ascii="宋体" w:hAnsi="宋体"/>
          <w:b/>
          <w:sz w:val="48"/>
          <w:szCs w:val="48"/>
        </w:rPr>
      </w:r>
      <w:r/>
    </w:p>
    <w:p>
      <w:pPr>
        <w:pStyle w:val="637"/>
        <w:jc w:val="center"/>
        <w:rPr>
          <w:rFonts w:ascii="宋体" w:hAnsi="宋体"/>
          <w:b/>
          <w:sz w:val="48"/>
          <w:szCs w:val="48"/>
          <w:lang w:val="zh-CN"/>
        </w:rPr>
      </w:pPr>
      <w:r>
        <w:rPr>
          <w:rFonts w:hint="eastAsia" w:ascii="宋体" w:hAnsi="宋体"/>
          <w:b/>
          <w:sz w:val="48"/>
          <w:szCs w:val="48"/>
          <w:lang w:val="zh-CN"/>
        </w:rPr>
        <w:t xml:space="preserve"> </w:t>
      </w:r>
      <w:r>
        <w:rPr>
          <w:rFonts w:ascii="宋体" w:hAnsi="宋体"/>
          <w:b/>
          <w:sz w:val="48"/>
          <w:szCs w:val="48"/>
          <w:lang w:val="zh-CN"/>
        </w:rPr>
      </w:r>
      <w:r/>
    </w:p>
    <w:p>
      <w:pPr>
        <w:pStyle w:val="637"/>
        <w:jc w:val="center"/>
        <w:spacing w:line="480" w:lineRule="auto"/>
        <w:rPr>
          <w:rFonts w:hint="eastAsia" w:ascii="宋体" w:hAnsi="宋体" w:cs="宋体"/>
          <w:b/>
          <w:sz w:val="52"/>
          <w:szCs w:val="52"/>
        </w:rPr>
      </w:pPr>
      <w:r>
        <w:rPr>
          <w:rFonts w:hint="eastAsia" w:ascii="宋体" w:hAnsi="宋体" w:cs="宋体"/>
          <w:b/>
          <w:sz w:val="52"/>
          <w:szCs w:val="52"/>
        </w:rPr>
        <w:t xml:space="preserve">南京邮电大学计算机学院自主型高负载空中机器人及其控制系统</w:t>
      </w:r>
      <w:r/>
    </w:p>
    <w:p>
      <w:pPr>
        <w:pStyle w:val="637"/>
        <w:spacing w:line="360" w:lineRule="auto"/>
        <w:shd w:val="clear" w:color="auto" w:fill="ffffff"/>
        <w:widowControl/>
        <w:rPr>
          <w:rFonts w:ascii="宋体" w:hAnsi="宋体"/>
          <w:sz w:val="32"/>
          <w:szCs w:val="32"/>
        </w:rPr>
      </w:pPr>
      <w:r>
        <w:rPr>
          <w:rFonts w:ascii="宋体" w:hAnsi="宋体"/>
          <w:sz w:val="32"/>
          <w:szCs w:val="32"/>
        </w:rPr>
      </w:r>
      <w:r/>
    </w:p>
    <w:p>
      <w:pPr>
        <w:pStyle w:val="637"/>
        <w:spacing w:line="360" w:lineRule="auto"/>
        <w:shd w:val="clear" w:color="auto" w:fill="ffffff"/>
        <w:widowControl/>
        <w:rPr>
          <w:rFonts w:ascii="宋体" w:hAnsi="宋体"/>
          <w:b/>
          <w:sz w:val="32"/>
          <w:szCs w:val="32"/>
        </w:rPr>
      </w:pPr>
      <w:r>
        <w:rPr>
          <w:rFonts w:ascii="宋体" w:hAnsi="宋体"/>
          <w:b/>
          <w:sz w:val="32"/>
          <w:szCs w:val="32"/>
        </w:rPr>
      </w:r>
      <w:r/>
    </w:p>
    <w:p>
      <w:pPr>
        <w:pStyle w:val="637"/>
        <w:jc w:val="center"/>
        <w:spacing w:line="360" w:lineRule="auto"/>
        <w:widowControl/>
        <w:rPr>
          <w:rFonts w:ascii="宋体" w:hAnsi="宋体"/>
          <w:b/>
          <w:sz w:val="72"/>
          <w:szCs w:val="72"/>
        </w:rPr>
      </w:pPr>
      <w:r>
        <w:rPr>
          <w:rFonts w:hint="eastAsia" w:ascii="宋体" w:hAnsi="宋体"/>
          <w:b/>
          <w:sz w:val="72"/>
          <w:szCs w:val="72"/>
        </w:rPr>
        <w:t xml:space="preserve">招 标 文 件</w:t>
      </w:r>
      <w:r>
        <w:rPr>
          <w:rFonts w:ascii="宋体" w:hAnsi="宋体"/>
          <w:b/>
          <w:sz w:val="72"/>
          <w:szCs w:val="72"/>
        </w:rPr>
      </w:r>
      <w:r/>
    </w:p>
    <w:p>
      <w:pPr>
        <w:pStyle w:val="637"/>
        <w:jc w:val="center"/>
        <w:spacing w:line="360" w:lineRule="auto"/>
        <w:widowControl/>
        <w:rPr>
          <w:rFonts w:hint="eastAsia" w:ascii="宋体" w:hAnsi="宋体"/>
          <w:b/>
          <w:sz w:val="36"/>
          <w:szCs w:val="36"/>
        </w:rPr>
      </w:pPr>
      <w:r>
        <w:rPr>
          <w:rFonts w:hint="eastAsia" w:ascii="宋体" w:hAnsi="宋体"/>
          <w:b/>
          <w:sz w:val="36"/>
          <w:szCs w:val="36"/>
        </w:rPr>
      </w:r>
      <w:r/>
    </w:p>
    <w:p>
      <w:pPr>
        <w:pStyle w:val="637"/>
        <w:spacing w:line="360" w:lineRule="auto"/>
        <w:widowControl/>
        <w:rPr>
          <w:rFonts w:hint="eastAsia" w:ascii="宋体" w:hAnsi="宋体"/>
          <w:b/>
          <w:sz w:val="36"/>
          <w:szCs w:val="36"/>
        </w:rPr>
      </w:pPr>
      <w:r>
        <w:rPr>
          <w:rFonts w:hint="eastAsia" w:ascii="宋体" w:hAnsi="宋体"/>
          <w:b/>
          <w:sz w:val="36"/>
          <w:szCs w:val="36"/>
        </w:rPr>
      </w:r>
      <w:r/>
    </w:p>
    <w:p>
      <w:pPr>
        <w:pStyle w:val="637"/>
        <w:jc w:val="center"/>
        <w:spacing w:line="360" w:lineRule="auto"/>
        <w:widowControl/>
        <w:rPr>
          <w:rFonts w:ascii="宋体" w:hAnsi="宋体"/>
          <w:b/>
          <w:sz w:val="72"/>
          <w:szCs w:val="72"/>
        </w:rPr>
      </w:pPr>
      <w:r>
        <w:rPr>
          <w:rFonts w:hint="eastAsia" w:ascii="宋体" w:hAnsi="宋体"/>
          <w:b/>
          <w:sz w:val="36"/>
          <w:szCs w:val="36"/>
        </w:rPr>
        <w:t xml:space="preserve">项目编号：</w:t>
      </w:r>
      <w:r>
        <w:rPr>
          <w:rFonts w:ascii="宋体" w:hAnsi="宋体"/>
          <w:b/>
          <w:sz w:val="36"/>
          <w:szCs w:val="36"/>
        </w:rPr>
        <w:t xml:space="preserve">JSZC-320000-JSZB-G2024-0010</w:t>
      </w:r>
      <w:r>
        <w:rPr>
          <w:rFonts w:hint="eastAsia" w:ascii="宋体" w:hAnsi="宋体"/>
          <w:b/>
          <w:sz w:val="36"/>
          <w:szCs w:val="36"/>
        </w:rPr>
        <w:t xml:space="preserve">  </w:t>
      </w:r>
      <w:r>
        <w:rPr>
          <w:rFonts w:ascii="宋体" w:hAnsi="宋体"/>
          <w:b/>
          <w:sz w:val="36"/>
          <w:szCs w:val="36"/>
        </w:rPr>
        <w:t xml:space="preserve"> </w:t>
      </w:r>
      <w:r>
        <w:rPr>
          <w:rFonts w:ascii="宋体" w:hAnsi="宋体"/>
          <w:b/>
          <w:sz w:val="72"/>
          <w:szCs w:val="72"/>
        </w:rPr>
      </w:r>
      <w:r/>
    </w:p>
    <w:p>
      <w:pPr>
        <w:pStyle w:val="637"/>
        <w:jc w:val="center"/>
        <w:spacing w:line="360" w:lineRule="auto"/>
        <w:widowControl/>
        <w:rPr>
          <w:rFonts w:ascii="宋体" w:hAnsi="宋体"/>
          <w:b/>
          <w:sz w:val="36"/>
          <w:szCs w:val="36"/>
        </w:rPr>
      </w:pPr>
      <w:r>
        <w:rPr>
          <w:rFonts w:ascii="宋体" w:hAnsi="宋体"/>
          <w:b/>
          <w:sz w:val="36"/>
          <w:szCs w:val="36"/>
        </w:rPr>
      </w:r>
      <w:r/>
    </w:p>
    <w:p>
      <w:pPr>
        <w:pStyle w:val="637"/>
        <w:jc w:val="center"/>
        <w:spacing w:line="360" w:lineRule="auto"/>
        <w:widowControl/>
        <w:rPr>
          <w:rFonts w:hint="eastAsia" w:ascii="宋体" w:hAnsi="宋体"/>
          <w:b/>
          <w:sz w:val="36"/>
          <w:szCs w:val="36"/>
          <w:lang w:val="zh-CN"/>
        </w:rPr>
      </w:pPr>
      <w:r>
        <w:rPr>
          <w:rFonts w:hint="eastAsia" w:ascii="宋体" w:hAnsi="宋体"/>
          <w:b/>
          <w:sz w:val="36"/>
          <w:szCs w:val="36"/>
          <w:lang w:val="zh-CN"/>
        </w:rPr>
        <w:t xml:space="preserve">招标人：南京邮电大学</w:t>
      </w:r>
      <w:r/>
    </w:p>
    <w:p>
      <w:pPr>
        <w:pStyle w:val="637"/>
        <w:jc w:val="center"/>
        <w:spacing w:line="360" w:lineRule="auto"/>
        <w:widowControl/>
        <w:rPr>
          <w:rFonts w:ascii="宋体" w:hAnsi="宋体"/>
          <w:b/>
          <w:sz w:val="36"/>
          <w:szCs w:val="36"/>
          <w:lang w:val="zh-CN"/>
        </w:rPr>
      </w:pPr>
      <w:r>
        <w:rPr>
          <w:rFonts w:hint="eastAsia" w:ascii="宋体" w:hAnsi="宋体"/>
          <w:b/>
          <w:sz w:val="36"/>
          <w:szCs w:val="36"/>
          <w:lang w:val="zh-CN"/>
        </w:rPr>
        <w:t xml:space="preserve">代理机构：江苏中博通信有限公司</w:t>
      </w:r>
      <w:r>
        <w:rPr>
          <w:rFonts w:ascii="宋体" w:hAnsi="宋体"/>
          <w:b/>
          <w:sz w:val="36"/>
          <w:szCs w:val="36"/>
          <w:lang w:val="zh-CN"/>
        </w:rPr>
      </w:r>
      <w:r/>
    </w:p>
    <w:p>
      <w:pPr>
        <w:pStyle w:val="637"/>
        <w:jc w:val="center"/>
        <w:spacing w:line="360" w:lineRule="auto"/>
        <w:shd w:val="clear" w:color="auto" w:fill="ffffff"/>
        <w:widowControl/>
        <w:rPr>
          <w:rFonts w:ascii="宋体" w:hAnsi="宋体"/>
          <w:b/>
          <w:sz w:val="36"/>
          <w:szCs w:val="36"/>
        </w:rPr>
      </w:pPr>
      <w:r>
        <w:rPr>
          <w:rFonts w:hint="eastAsia" w:ascii="宋体" w:hAnsi="宋体"/>
          <w:b/>
          <w:sz w:val="36"/>
          <w:szCs w:val="36"/>
        </w:rPr>
        <w:t xml:space="preserve">2024年</w:t>
      </w:r>
      <w:r>
        <w:rPr>
          <w:rFonts w:hint="eastAsia" w:ascii="宋体" w:hAnsi="宋体"/>
          <w:b/>
          <w:sz w:val="36"/>
          <w:szCs w:val="36"/>
        </w:rPr>
        <w:t xml:space="preserve">8</w:t>
      </w:r>
      <w:r>
        <w:rPr>
          <w:rFonts w:hint="eastAsia" w:ascii="宋体" w:hAnsi="宋体"/>
          <w:b/>
          <w:sz w:val="36"/>
          <w:szCs w:val="36"/>
        </w:rPr>
        <w:t xml:space="preserve">月</w:t>
      </w:r>
      <w:r>
        <w:rPr>
          <w:rFonts w:ascii="宋体" w:hAnsi="宋体"/>
          <w:b/>
          <w:sz w:val="36"/>
          <w:szCs w:val="36"/>
        </w:rPr>
      </w:r>
      <w:r/>
    </w:p>
    <w:p>
      <w:pPr>
        <w:pStyle w:val="637"/>
        <w:jc w:val="center"/>
        <w:spacing w:line="360" w:lineRule="auto"/>
        <w:shd w:val="clear" w:color="auto" w:fill="ffffff"/>
        <w:widowControl/>
        <w:rPr>
          <w:rFonts w:ascii="宋体" w:hAnsi="宋体"/>
          <w:b/>
          <w:sz w:val="36"/>
          <w:szCs w:val="36"/>
        </w:rPr>
      </w:pPr>
      <w:r>
        <w:rPr>
          <w:rFonts w:ascii="宋体" w:hAnsi="宋体"/>
          <w:b/>
          <w:sz w:val="36"/>
          <w:szCs w:val="36"/>
        </w:rPr>
        <w:br w:type="page" w:clear="all"/>
      </w:r>
      <w:r/>
    </w:p>
    <w:p>
      <w:pPr>
        <w:pStyle w:val="799"/>
        <w:jc w:val="center"/>
        <w:rPr>
          <w:rFonts w:ascii="宋体" w:hAnsi="宋体"/>
          <w:color w:val="000000"/>
          <w:sz w:val="36"/>
          <w:szCs w:val="36"/>
        </w:rPr>
      </w:pPr>
      <w:r>
        <w:rPr>
          <w:rFonts w:hint="eastAsia" w:ascii="宋体" w:hAnsi="宋体"/>
          <w:color w:val="000000"/>
          <w:sz w:val="36"/>
          <w:szCs w:val="36"/>
          <w:lang w:val="zh-CN"/>
        </w:rPr>
        <w:t xml:space="preserve">目  录</w:t>
      </w:r>
      <w:r>
        <w:rPr>
          <w:rFonts w:ascii="宋体" w:hAnsi="宋体"/>
          <w:color w:val="000000"/>
          <w:sz w:val="36"/>
          <w:szCs w:val="36"/>
        </w:rPr>
      </w:r>
      <w:r/>
    </w:p>
    <w:p>
      <w:pPr>
        <w:pStyle w:val="692"/>
        <w:tabs>
          <w:tab w:val="right" w:pos="8296" w:leader="dot"/>
        </w:tabs>
        <w:rPr>
          <w:rFonts w:ascii="宋体" w:hAnsi="宋体"/>
          <w:sz w:val="28"/>
          <w:szCs w:val="28"/>
        </w:rPr>
      </w:pPr>
      <w:r>
        <w:rPr>
          <w:rFonts w:ascii="宋体" w:hAnsi="宋体"/>
          <w:sz w:val="28"/>
          <w:szCs w:val="28"/>
        </w:rPr>
      </w:r>
      <w:r/>
    </w:p>
    <w:p>
      <w:pPr>
        <w:pStyle w:val="692"/>
        <w:spacing w:line="480" w:lineRule="auto"/>
        <w:tabs>
          <w:tab w:val="right" w:pos="8780" w:leader="dot"/>
        </w:tabs>
        <w:rPr>
          <w:rFonts w:hint="eastAsia" w:ascii="宋体" w:hAnsi="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Style w:val="714"/>
          <w:rFonts w:hint="eastAsia" w:ascii="宋体" w:hAnsi="宋体"/>
          <w:sz w:val="28"/>
          <w:szCs w:val="28"/>
        </w:rPr>
        <w:fldChar w:fldCharType="begin"/>
      </w:r>
      <w:r>
        <w:rPr>
          <w:rStyle w:val="714"/>
          <w:rFonts w:hint="eastAsia" w:ascii="宋体" w:hAnsi="宋体"/>
          <w:sz w:val="28"/>
          <w:szCs w:val="28"/>
        </w:rPr>
        <w:instrText xml:space="preserve"> </w:instrText>
      </w:r>
      <w:r>
        <w:rPr>
          <w:rFonts w:hint="eastAsia" w:ascii="宋体" w:hAnsi="宋体"/>
          <w:sz w:val="28"/>
          <w:szCs w:val="28"/>
        </w:rPr>
        <w:instrText xml:space="preserve">HYPERLINK \l "_Toc173764184"</w:instrText>
      </w:r>
      <w:r>
        <w:rPr>
          <w:rStyle w:val="714"/>
          <w:rFonts w:hint="eastAsia" w:ascii="宋体" w:hAnsi="宋体"/>
          <w:sz w:val="28"/>
          <w:szCs w:val="28"/>
        </w:rPr>
        <w:instrText xml:space="preserve"> </w:instrText>
      </w:r>
      <w:r>
        <w:rPr>
          <w:rStyle w:val="714"/>
          <w:rFonts w:hint="eastAsia" w:ascii="宋体" w:hAnsi="宋体"/>
          <w:sz w:val="28"/>
          <w:szCs w:val="28"/>
        </w:rPr>
        <w:fldChar w:fldCharType="separate"/>
      </w:r>
      <w:r>
        <w:rPr>
          <w:rStyle w:val="714"/>
          <w:rFonts w:hint="eastAsia" w:ascii="宋体" w:hAnsi="宋体" w:cs="宋体"/>
          <w:sz w:val="28"/>
          <w:szCs w:val="28"/>
          <w:shd w:val="clear" w:color="auto" w:fill="ffffff"/>
        </w:rPr>
        <w:t xml:space="preserve">第一章 招标公告</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_Toc173764184 \h</w:instrText>
      </w:r>
      <w:r>
        <w:rPr>
          <w:rFonts w:hint="eastAsia" w:ascii="宋体" w:hAnsi="宋体"/>
          <w:sz w:val="28"/>
          <w:szCs w:val="28"/>
        </w:rPr>
        <w:instrText xml:space="preserve"> </w:instrText>
      </w:r>
      <w:r>
        <w:rPr>
          <w:rFonts w:ascii="宋体" w:hAnsi="宋体"/>
          <w:sz w:val="28"/>
          <w:szCs w:val="28"/>
        </w:rPr>
        <w:fldChar w:fldCharType="separate"/>
      </w:r>
      <w:r>
        <w:rPr>
          <w:rFonts w:ascii="宋体" w:hAnsi="宋体"/>
          <w:sz w:val="28"/>
          <w:szCs w:val="28"/>
        </w:rPr>
        <w:t xml:space="preserve">3</w:t>
      </w:r>
      <w:r>
        <w:rPr>
          <w:rFonts w:hint="eastAsia" w:ascii="宋体" w:hAnsi="宋体"/>
          <w:sz w:val="28"/>
          <w:szCs w:val="28"/>
        </w:rPr>
        <w:fldChar w:fldCharType="end"/>
      </w:r>
      <w:r>
        <w:rPr>
          <w:rStyle w:val="714"/>
          <w:rFonts w:hint="eastAsia" w:ascii="宋体" w:hAnsi="宋体"/>
          <w:sz w:val="28"/>
          <w:szCs w:val="28"/>
        </w:rPr>
        <w:fldChar w:fldCharType="end"/>
      </w:r>
      <w:r>
        <w:rPr>
          <w:rFonts w:hint="eastAsia" w:ascii="宋体" w:hAnsi="宋体"/>
          <w:sz w:val="28"/>
          <w:szCs w:val="28"/>
        </w:rPr>
      </w:r>
      <w:r/>
    </w:p>
    <w:p>
      <w:pPr>
        <w:pStyle w:val="692"/>
        <w:spacing w:line="480" w:lineRule="auto"/>
        <w:tabs>
          <w:tab w:val="right" w:pos="8780" w:leader="dot"/>
        </w:tabs>
        <w:rPr>
          <w:rFonts w:hint="eastAsia" w:ascii="宋体" w:hAnsi="宋体"/>
          <w:sz w:val="28"/>
          <w:szCs w:val="28"/>
        </w:rPr>
      </w:pPr>
      <w:r>
        <w:rPr>
          <w:rStyle w:val="714"/>
          <w:rFonts w:hint="eastAsia" w:ascii="宋体" w:hAnsi="宋体"/>
          <w:sz w:val="28"/>
          <w:szCs w:val="28"/>
        </w:rPr>
        <w:fldChar w:fldCharType="begin"/>
      </w:r>
      <w:r>
        <w:rPr>
          <w:rStyle w:val="714"/>
          <w:rFonts w:hint="eastAsia" w:ascii="宋体" w:hAnsi="宋体"/>
          <w:sz w:val="28"/>
          <w:szCs w:val="28"/>
        </w:rPr>
        <w:instrText xml:space="preserve"> </w:instrText>
      </w:r>
      <w:r>
        <w:rPr>
          <w:rFonts w:hint="eastAsia" w:ascii="宋体" w:hAnsi="宋体"/>
          <w:sz w:val="28"/>
          <w:szCs w:val="28"/>
        </w:rPr>
        <w:instrText xml:space="preserve">HYPERLINK \l "_Toc173764185"</w:instrText>
      </w:r>
      <w:r>
        <w:rPr>
          <w:rStyle w:val="714"/>
          <w:rFonts w:hint="eastAsia" w:ascii="宋体" w:hAnsi="宋体"/>
          <w:sz w:val="28"/>
          <w:szCs w:val="28"/>
        </w:rPr>
        <w:instrText xml:space="preserve"> </w:instrText>
      </w:r>
      <w:r>
        <w:rPr>
          <w:rStyle w:val="714"/>
          <w:rFonts w:hint="eastAsia" w:ascii="宋体" w:hAnsi="宋体"/>
          <w:sz w:val="28"/>
          <w:szCs w:val="28"/>
        </w:rPr>
        <w:fldChar w:fldCharType="separate"/>
      </w:r>
      <w:r>
        <w:rPr>
          <w:rStyle w:val="714"/>
          <w:rFonts w:hint="eastAsia" w:ascii="宋体" w:hAnsi="宋体" w:cs="宋体"/>
          <w:sz w:val="28"/>
          <w:szCs w:val="28"/>
          <w:shd w:val="clear" w:color="auto" w:fill="ffffff"/>
        </w:rPr>
        <w:t xml:space="preserve">第二章 投标人须知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_Toc173764185 \h</w:instrText>
      </w:r>
      <w:r>
        <w:rPr>
          <w:rFonts w:hint="eastAsia" w:ascii="宋体" w:hAnsi="宋体"/>
          <w:sz w:val="28"/>
          <w:szCs w:val="28"/>
        </w:rPr>
        <w:instrText xml:space="preserve"> </w:instrText>
      </w:r>
      <w:r>
        <w:rPr>
          <w:rFonts w:ascii="宋体" w:hAnsi="宋体"/>
          <w:sz w:val="28"/>
          <w:szCs w:val="28"/>
        </w:rPr>
        <w:fldChar w:fldCharType="separate"/>
      </w:r>
      <w:r>
        <w:rPr>
          <w:rFonts w:ascii="宋体" w:hAnsi="宋体"/>
          <w:sz w:val="28"/>
          <w:szCs w:val="28"/>
        </w:rPr>
        <w:t xml:space="preserve">7</w:t>
      </w:r>
      <w:r>
        <w:rPr>
          <w:rFonts w:hint="eastAsia" w:ascii="宋体" w:hAnsi="宋体"/>
          <w:sz w:val="28"/>
          <w:szCs w:val="28"/>
        </w:rPr>
        <w:fldChar w:fldCharType="end"/>
      </w:r>
      <w:r>
        <w:rPr>
          <w:rStyle w:val="714"/>
          <w:rFonts w:hint="eastAsia" w:ascii="宋体" w:hAnsi="宋体"/>
          <w:sz w:val="28"/>
          <w:szCs w:val="28"/>
        </w:rPr>
        <w:fldChar w:fldCharType="end"/>
      </w:r>
      <w:r>
        <w:rPr>
          <w:rFonts w:hint="eastAsia" w:ascii="宋体" w:hAnsi="宋体"/>
          <w:sz w:val="28"/>
          <w:szCs w:val="28"/>
        </w:rPr>
      </w:r>
      <w:r/>
    </w:p>
    <w:p>
      <w:pPr>
        <w:pStyle w:val="692"/>
        <w:spacing w:line="480" w:lineRule="auto"/>
        <w:tabs>
          <w:tab w:val="right" w:pos="8780" w:leader="dot"/>
        </w:tabs>
        <w:rPr>
          <w:rFonts w:hint="eastAsia" w:ascii="宋体" w:hAnsi="宋体"/>
          <w:sz w:val="28"/>
          <w:szCs w:val="28"/>
        </w:rPr>
      </w:pPr>
      <w:r>
        <w:rPr>
          <w:rStyle w:val="714"/>
          <w:rFonts w:hint="eastAsia" w:ascii="宋体" w:hAnsi="宋体"/>
          <w:sz w:val="28"/>
          <w:szCs w:val="28"/>
        </w:rPr>
        <w:fldChar w:fldCharType="begin"/>
      </w:r>
      <w:r>
        <w:rPr>
          <w:rStyle w:val="714"/>
          <w:rFonts w:hint="eastAsia" w:ascii="宋体" w:hAnsi="宋体"/>
          <w:sz w:val="28"/>
          <w:szCs w:val="28"/>
        </w:rPr>
        <w:instrText xml:space="preserve"> </w:instrText>
      </w:r>
      <w:r>
        <w:rPr>
          <w:rFonts w:hint="eastAsia" w:ascii="宋体" w:hAnsi="宋体"/>
          <w:sz w:val="28"/>
          <w:szCs w:val="28"/>
        </w:rPr>
        <w:instrText xml:space="preserve">HYPERLINK \l "_Toc173764186"</w:instrText>
      </w:r>
      <w:r>
        <w:rPr>
          <w:rStyle w:val="714"/>
          <w:rFonts w:hint="eastAsia" w:ascii="宋体" w:hAnsi="宋体"/>
          <w:sz w:val="28"/>
          <w:szCs w:val="28"/>
        </w:rPr>
        <w:instrText xml:space="preserve"> </w:instrText>
      </w:r>
      <w:r>
        <w:rPr>
          <w:rStyle w:val="714"/>
          <w:rFonts w:hint="eastAsia" w:ascii="宋体" w:hAnsi="宋体"/>
          <w:sz w:val="28"/>
          <w:szCs w:val="28"/>
        </w:rPr>
        <w:fldChar w:fldCharType="separate"/>
      </w:r>
      <w:r>
        <w:rPr>
          <w:rStyle w:val="714"/>
          <w:rFonts w:hint="eastAsia" w:ascii="宋体" w:hAnsi="宋体" w:cs="宋体"/>
          <w:sz w:val="28"/>
          <w:szCs w:val="28"/>
          <w:shd w:val="clear" w:color="auto" w:fill="ffffff"/>
        </w:rPr>
        <w:t xml:space="preserve">第三章 评标标准</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_Toc173764186 \h</w:instrText>
      </w:r>
      <w:r>
        <w:rPr>
          <w:rFonts w:hint="eastAsia" w:ascii="宋体" w:hAnsi="宋体"/>
          <w:sz w:val="28"/>
          <w:szCs w:val="28"/>
        </w:rPr>
        <w:instrText xml:space="preserve"> </w:instrText>
      </w:r>
      <w:r>
        <w:rPr>
          <w:rFonts w:ascii="宋体" w:hAnsi="宋体"/>
          <w:sz w:val="28"/>
          <w:szCs w:val="28"/>
        </w:rPr>
        <w:fldChar w:fldCharType="separate"/>
      </w:r>
      <w:r>
        <w:rPr>
          <w:rFonts w:ascii="宋体" w:hAnsi="宋体"/>
          <w:sz w:val="28"/>
          <w:szCs w:val="28"/>
        </w:rPr>
        <w:t xml:space="preserve">19</w:t>
      </w:r>
      <w:r>
        <w:rPr>
          <w:rFonts w:hint="eastAsia" w:ascii="宋体" w:hAnsi="宋体"/>
          <w:sz w:val="28"/>
          <w:szCs w:val="28"/>
        </w:rPr>
        <w:fldChar w:fldCharType="end"/>
      </w:r>
      <w:r>
        <w:rPr>
          <w:rStyle w:val="714"/>
          <w:rFonts w:hint="eastAsia" w:ascii="宋体" w:hAnsi="宋体"/>
          <w:sz w:val="28"/>
          <w:szCs w:val="28"/>
        </w:rPr>
        <w:fldChar w:fldCharType="end"/>
      </w:r>
      <w:r>
        <w:rPr>
          <w:rFonts w:hint="eastAsia" w:ascii="宋体" w:hAnsi="宋体"/>
          <w:sz w:val="28"/>
          <w:szCs w:val="28"/>
        </w:rPr>
      </w:r>
      <w:r/>
    </w:p>
    <w:p>
      <w:pPr>
        <w:pStyle w:val="692"/>
        <w:spacing w:line="480" w:lineRule="auto"/>
        <w:tabs>
          <w:tab w:val="right" w:pos="8780" w:leader="dot"/>
        </w:tabs>
        <w:rPr>
          <w:rFonts w:hint="eastAsia" w:ascii="宋体" w:hAnsi="宋体"/>
          <w:sz w:val="28"/>
          <w:szCs w:val="28"/>
        </w:rPr>
      </w:pPr>
      <w:r>
        <w:rPr>
          <w:rStyle w:val="714"/>
          <w:rFonts w:hint="eastAsia" w:ascii="宋体" w:hAnsi="宋体"/>
          <w:sz w:val="28"/>
          <w:szCs w:val="28"/>
        </w:rPr>
        <w:fldChar w:fldCharType="begin"/>
      </w:r>
      <w:r>
        <w:rPr>
          <w:rStyle w:val="714"/>
          <w:rFonts w:hint="eastAsia" w:ascii="宋体" w:hAnsi="宋体"/>
          <w:sz w:val="28"/>
          <w:szCs w:val="28"/>
        </w:rPr>
        <w:instrText xml:space="preserve"> </w:instrText>
      </w:r>
      <w:r>
        <w:rPr>
          <w:rFonts w:hint="eastAsia" w:ascii="宋体" w:hAnsi="宋体"/>
          <w:sz w:val="28"/>
          <w:szCs w:val="28"/>
        </w:rPr>
        <w:instrText xml:space="preserve">HYPERLINK \l "_Toc173764187"</w:instrText>
      </w:r>
      <w:r>
        <w:rPr>
          <w:rStyle w:val="714"/>
          <w:rFonts w:hint="eastAsia" w:ascii="宋体" w:hAnsi="宋体"/>
          <w:sz w:val="28"/>
          <w:szCs w:val="28"/>
        </w:rPr>
        <w:instrText xml:space="preserve"> </w:instrText>
      </w:r>
      <w:r>
        <w:rPr>
          <w:rStyle w:val="714"/>
          <w:rFonts w:hint="eastAsia" w:ascii="宋体" w:hAnsi="宋体"/>
          <w:sz w:val="28"/>
          <w:szCs w:val="28"/>
        </w:rPr>
        <w:fldChar w:fldCharType="separate"/>
      </w:r>
      <w:r>
        <w:rPr>
          <w:rStyle w:val="714"/>
          <w:rFonts w:hint="eastAsia" w:ascii="宋体" w:hAnsi="宋体" w:cs="宋体"/>
          <w:sz w:val="28"/>
          <w:szCs w:val="28"/>
          <w:shd w:val="clear" w:color="auto" w:fill="ffffff"/>
        </w:rPr>
        <w:t xml:space="preserve">第四章 采购需求</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_Toc173764187 \h</w:instrText>
      </w:r>
      <w:r>
        <w:rPr>
          <w:rFonts w:hint="eastAsia" w:ascii="宋体" w:hAnsi="宋体"/>
          <w:sz w:val="28"/>
          <w:szCs w:val="28"/>
        </w:rPr>
        <w:instrText xml:space="preserve"> </w:instrText>
      </w:r>
      <w:r>
        <w:rPr>
          <w:rFonts w:ascii="宋体" w:hAnsi="宋体"/>
          <w:sz w:val="28"/>
          <w:szCs w:val="28"/>
        </w:rPr>
        <w:fldChar w:fldCharType="separate"/>
      </w:r>
      <w:r>
        <w:rPr>
          <w:rFonts w:ascii="宋体" w:hAnsi="宋体"/>
          <w:sz w:val="28"/>
          <w:szCs w:val="28"/>
        </w:rPr>
        <w:t xml:space="preserve">21</w:t>
      </w:r>
      <w:r>
        <w:rPr>
          <w:rFonts w:hint="eastAsia" w:ascii="宋体" w:hAnsi="宋体"/>
          <w:sz w:val="28"/>
          <w:szCs w:val="28"/>
        </w:rPr>
        <w:fldChar w:fldCharType="end"/>
      </w:r>
      <w:r>
        <w:rPr>
          <w:rStyle w:val="714"/>
          <w:rFonts w:hint="eastAsia" w:ascii="宋体" w:hAnsi="宋体"/>
          <w:sz w:val="28"/>
          <w:szCs w:val="28"/>
        </w:rPr>
        <w:fldChar w:fldCharType="end"/>
      </w:r>
      <w:r>
        <w:rPr>
          <w:rFonts w:hint="eastAsia" w:ascii="宋体" w:hAnsi="宋体"/>
          <w:sz w:val="28"/>
          <w:szCs w:val="28"/>
        </w:rPr>
      </w:r>
      <w:r/>
    </w:p>
    <w:p>
      <w:pPr>
        <w:pStyle w:val="692"/>
        <w:spacing w:line="480" w:lineRule="auto"/>
        <w:tabs>
          <w:tab w:val="right" w:pos="8780" w:leader="dot"/>
        </w:tabs>
        <w:rPr>
          <w:rFonts w:hint="eastAsia" w:ascii="宋体" w:hAnsi="宋体"/>
          <w:sz w:val="28"/>
          <w:szCs w:val="28"/>
        </w:rPr>
      </w:pPr>
      <w:r>
        <w:rPr>
          <w:rStyle w:val="714"/>
          <w:rFonts w:hint="eastAsia" w:ascii="宋体" w:hAnsi="宋体"/>
          <w:sz w:val="28"/>
          <w:szCs w:val="28"/>
        </w:rPr>
        <w:fldChar w:fldCharType="begin"/>
      </w:r>
      <w:r>
        <w:rPr>
          <w:rStyle w:val="714"/>
          <w:rFonts w:hint="eastAsia" w:ascii="宋体" w:hAnsi="宋体"/>
          <w:sz w:val="28"/>
          <w:szCs w:val="28"/>
        </w:rPr>
        <w:instrText xml:space="preserve"> </w:instrText>
      </w:r>
      <w:r>
        <w:rPr>
          <w:rFonts w:hint="eastAsia" w:ascii="宋体" w:hAnsi="宋体"/>
          <w:sz w:val="28"/>
          <w:szCs w:val="28"/>
        </w:rPr>
        <w:instrText xml:space="preserve">HYPERLINK \l "_Toc173764188"</w:instrText>
      </w:r>
      <w:r>
        <w:rPr>
          <w:rStyle w:val="714"/>
          <w:rFonts w:hint="eastAsia" w:ascii="宋体" w:hAnsi="宋体"/>
          <w:sz w:val="28"/>
          <w:szCs w:val="28"/>
        </w:rPr>
        <w:instrText xml:space="preserve"> </w:instrText>
      </w:r>
      <w:r>
        <w:rPr>
          <w:rStyle w:val="714"/>
          <w:rFonts w:hint="eastAsia" w:ascii="宋体" w:hAnsi="宋体"/>
          <w:sz w:val="28"/>
          <w:szCs w:val="28"/>
        </w:rPr>
        <w:fldChar w:fldCharType="separate"/>
      </w:r>
      <w:r>
        <w:rPr>
          <w:rStyle w:val="714"/>
          <w:rFonts w:hint="eastAsia" w:ascii="宋体" w:hAnsi="宋体" w:cs="宋体"/>
          <w:sz w:val="28"/>
          <w:szCs w:val="28"/>
          <w:shd w:val="clear" w:color="auto" w:fill="ffffff"/>
        </w:rPr>
        <w:t xml:space="preserve">第五章 合同主要条款及格式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_Toc173764188 \h</w:instrText>
      </w:r>
      <w:r>
        <w:rPr>
          <w:rFonts w:hint="eastAsia" w:ascii="宋体" w:hAnsi="宋体"/>
          <w:sz w:val="28"/>
          <w:szCs w:val="28"/>
        </w:rPr>
        <w:instrText xml:space="preserve"> </w:instrText>
      </w:r>
      <w:r>
        <w:rPr>
          <w:rFonts w:ascii="宋体" w:hAnsi="宋体"/>
          <w:sz w:val="28"/>
          <w:szCs w:val="28"/>
        </w:rPr>
        <w:fldChar w:fldCharType="separate"/>
      </w:r>
      <w:r>
        <w:rPr>
          <w:rFonts w:ascii="宋体" w:hAnsi="宋体"/>
          <w:sz w:val="28"/>
          <w:szCs w:val="28"/>
        </w:rPr>
        <w:t xml:space="preserve">26</w:t>
      </w:r>
      <w:r>
        <w:rPr>
          <w:rFonts w:hint="eastAsia" w:ascii="宋体" w:hAnsi="宋体"/>
          <w:sz w:val="28"/>
          <w:szCs w:val="28"/>
        </w:rPr>
        <w:fldChar w:fldCharType="end"/>
      </w:r>
      <w:r>
        <w:rPr>
          <w:rStyle w:val="714"/>
          <w:rFonts w:hint="eastAsia" w:ascii="宋体" w:hAnsi="宋体"/>
          <w:sz w:val="28"/>
          <w:szCs w:val="28"/>
        </w:rPr>
        <w:fldChar w:fldCharType="end"/>
      </w:r>
      <w:r>
        <w:rPr>
          <w:rFonts w:hint="eastAsia" w:ascii="宋体" w:hAnsi="宋体"/>
          <w:sz w:val="28"/>
          <w:szCs w:val="28"/>
        </w:rPr>
      </w:r>
      <w:r/>
    </w:p>
    <w:p>
      <w:pPr>
        <w:pStyle w:val="692"/>
        <w:spacing w:line="480" w:lineRule="auto"/>
        <w:tabs>
          <w:tab w:val="right" w:pos="8780" w:leader="dot"/>
        </w:tabs>
        <w:rPr>
          <w:rFonts w:hint="eastAsia" w:ascii="宋体" w:hAnsi="宋体"/>
          <w:sz w:val="28"/>
          <w:szCs w:val="28"/>
        </w:rPr>
      </w:pPr>
      <w:r>
        <w:rPr>
          <w:rStyle w:val="714"/>
          <w:rFonts w:hint="eastAsia" w:ascii="宋体" w:hAnsi="宋体"/>
          <w:sz w:val="28"/>
          <w:szCs w:val="28"/>
        </w:rPr>
        <w:fldChar w:fldCharType="begin"/>
      </w:r>
      <w:r>
        <w:rPr>
          <w:rStyle w:val="714"/>
          <w:rFonts w:hint="eastAsia" w:ascii="宋体" w:hAnsi="宋体"/>
          <w:sz w:val="28"/>
          <w:szCs w:val="28"/>
        </w:rPr>
        <w:instrText xml:space="preserve"> </w:instrText>
      </w:r>
      <w:r>
        <w:rPr>
          <w:rFonts w:hint="eastAsia" w:ascii="宋体" w:hAnsi="宋体"/>
          <w:sz w:val="28"/>
          <w:szCs w:val="28"/>
        </w:rPr>
        <w:instrText xml:space="preserve">HYPERLINK \l "_Toc173764189"</w:instrText>
      </w:r>
      <w:r>
        <w:rPr>
          <w:rStyle w:val="714"/>
          <w:rFonts w:hint="eastAsia" w:ascii="宋体" w:hAnsi="宋体"/>
          <w:sz w:val="28"/>
          <w:szCs w:val="28"/>
        </w:rPr>
        <w:instrText xml:space="preserve"> </w:instrText>
      </w:r>
      <w:r>
        <w:rPr>
          <w:rStyle w:val="714"/>
          <w:rFonts w:hint="eastAsia" w:ascii="宋体" w:hAnsi="宋体"/>
          <w:sz w:val="28"/>
          <w:szCs w:val="28"/>
        </w:rPr>
        <w:fldChar w:fldCharType="separate"/>
      </w:r>
      <w:r>
        <w:rPr>
          <w:rStyle w:val="714"/>
          <w:rFonts w:hint="eastAsia" w:ascii="宋体" w:hAnsi="宋体" w:cs="宋体"/>
          <w:sz w:val="28"/>
          <w:szCs w:val="28"/>
          <w:shd w:val="clear" w:color="auto" w:fill="ffffff"/>
        </w:rPr>
        <w:t xml:space="preserve">第六章 附件</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_Toc173764189 \h</w:instrText>
      </w:r>
      <w:r>
        <w:rPr>
          <w:rFonts w:hint="eastAsia" w:ascii="宋体" w:hAnsi="宋体"/>
          <w:sz w:val="28"/>
          <w:szCs w:val="28"/>
        </w:rPr>
        <w:instrText xml:space="preserve"> </w:instrText>
      </w:r>
      <w:r>
        <w:rPr>
          <w:rFonts w:ascii="宋体" w:hAnsi="宋体"/>
          <w:sz w:val="28"/>
          <w:szCs w:val="28"/>
        </w:rPr>
        <w:fldChar w:fldCharType="separate"/>
      </w:r>
      <w:r>
        <w:rPr>
          <w:rFonts w:ascii="宋体" w:hAnsi="宋体"/>
          <w:sz w:val="28"/>
          <w:szCs w:val="28"/>
        </w:rPr>
        <w:t xml:space="preserve">29</w:t>
      </w:r>
      <w:r>
        <w:rPr>
          <w:rFonts w:hint="eastAsia" w:ascii="宋体" w:hAnsi="宋体"/>
          <w:sz w:val="28"/>
          <w:szCs w:val="28"/>
        </w:rPr>
        <w:fldChar w:fldCharType="end"/>
      </w:r>
      <w:r>
        <w:rPr>
          <w:rStyle w:val="714"/>
          <w:rFonts w:hint="eastAsia" w:ascii="宋体" w:hAnsi="宋体"/>
          <w:sz w:val="28"/>
          <w:szCs w:val="28"/>
        </w:rPr>
        <w:fldChar w:fldCharType="end"/>
      </w:r>
      <w:r>
        <w:rPr>
          <w:rFonts w:hint="eastAsia" w:ascii="宋体" w:hAnsi="宋体"/>
          <w:sz w:val="28"/>
          <w:szCs w:val="28"/>
        </w:rPr>
      </w:r>
      <w:r/>
    </w:p>
    <w:p>
      <w:pPr>
        <w:pStyle w:val="637"/>
        <w:spacing w:line="480" w:lineRule="auto"/>
        <w:rPr>
          <w:rFonts w:ascii="宋体" w:hAnsi="宋体"/>
          <w:sz w:val="48"/>
          <w:szCs w:val="28"/>
        </w:rPr>
      </w:pPr>
      <w:r>
        <w:rPr>
          <w:rFonts w:hint="eastAsia" w:ascii="宋体" w:hAnsi="宋体" w:cs="宋体"/>
          <w:sz w:val="28"/>
          <w:szCs w:val="28"/>
        </w:rPr>
        <w:fldChar w:fldCharType="end"/>
      </w:r>
      <w:r>
        <w:rPr>
          <w:rFonts w:ascii="宋体" w:hAnsi="宋体"/>
          <w:sz w:val="48"/>
          <w:szCs w:val="28"/>
        </w:rPr>
      </w:r>
      <w:r/>
    </w:p>
    <w:p>
      <w:pPr>
        <w:pStyle w:val="637"/>
        <w:jc w:val="center"/>
        <w:spacing w:line="360" w:lineRule="auto"/>
        <w:shd w:val="clear" w:color="auto" w:fill="ffffff"/>
        <w:widowControl/>
        <w:rPr>
          <w:rFonts w:ascii="宋体" w:hAnsi="宋体"/>
          <w:b/>
          <w:sz w:val="36"/>
          <w:szCs w:val="36"/>
        </w:rPr>
      </w:pPr>
      <w:r>
        <w:rPr>
          <w:rFonts w:ascii="宋体" w:hAnsi="宋体"/>
          <w:b/>
          <w:sz w:val="36"/>
          <w:szCs w:val="36"/>
        </w:rPr>
      </w:r>
      <w:r/>
    </w:p>
    <w:p>
      <w:pPr>
        <w:pStyle w:val="638"/>
        <w:numPr>
          <w:ilvl w:val="0"/>
          <w:numId w:val="0"/>
        </w:numPr>
        <w:spacing w:line="240" w:lineRule="auto"/>
        <w:rPr>
          <w:rFonts w:hint="eastAsia" w:cs="宋体"/>
          <w:szCs w:val="44"/>
          <w:shd w:val="clear" w:color="auto" w:fill="ffffff"/>
        </w:rPr>
      </w:pPr>
      <w:r>
        <w:rPr>
          <w:rFonts w:hint="eastAsia" w:cs="宋体"/>
          <w:sz w:val="36"/>
          <w:szCs w:val="36"/>
          <w:shd w:val="clear" w:color="auto" w:fill="ffffff"/>
        </w:rPr>
        <w:br w:type="page" w:clear="all"/>
      </w:r>
      <w:bookmarkStart w:id="0" w:name="_Toc481057143"/>
      <w:r/>
      <w:bookmarkStart w:id="1" w:name="_Toc452625218"/>
      <w:r/>
      <w:bookmarkStart w:id="2" w:name="_Toc173764184"/>
      <w:r>
        <w:rPr>
          <w:rFonts w:hint="eastAsia" w:cs="宋体"/>
          <w:szCs w:val="44"/>
          <w:shd w:val="clear" w:color="auto" w:fill="ffffff"/>
        </w:rPr>
        <w:t xml:space="preserve">第一章 招标公告</w:t>
      </w:r>
      <w:bookmarkEnd w:id="0"/>
      <w:r/>
      <w:bookmarkEnd w:id="2"/>
      <w:r>
        <w:rPr>
          <w:rFonts w:hint="eastAsia" w:cs="宋体"/>
          <w:szCs w:val="44"/>
          <w:shd w:val="clear" w:color="auto" w:fill="ffffff"/>
        </w:rPr>
        <w:t xml:space="preserve"> </w:t>
      </w:r>
      <w:r/>
    </w:p>
    <w:p>
      <w:pPr>
        <w:pStyle w:val="637"/>
        <w:jc w:val="left"/>
        <w:spacing w:line="360" w:lineRule="auto"/>
        <w:shd w:val="clear" w:color="auto" w:fill="ffffff"/>
        <w:widowControl/>
        <w:rPr>
          <w:rFonts w:ascii="宋体" w:hAnsi="宋体" w:cs="Segoe UI"/>
          <w:sz w:val="24"/>
        </w:rPr>
      </w:pPr>
      <w:r>
        <w:rPr>
          <w:rFonts w:ascii="宋体" w:hAnsi="宋体" w:cs="Arial"/>
          <w:spacing w:val="8"/>
          <w:sz w:val="24"/>
        </w:rPr>
        <w:t xml:space="preserve"> </w:t>
      </w:r>
      <w:r>
        <w:rPr>
          <w:rFonts w:hint="eastAsia" w:ascii="宋体" w:hAnsi="宋体" w:cs="Arial"/>
          <w:b/>
          <w:bCs/>
          <w:spacing w:val="8"/>
          <w:sz w:val="24"/>
        </w:rPr>
        <w:t xml:space="preserve">一、项目基本情况</w:t>
      </w:r>
      <w:r>
        <w:rPr>
          <w:rFonts w:ascii="宋体" w:hAnsi="宋体" w:cs="Segoe UI"/>
          <w:sz w:val="24"/>
        </w:rPr>
      </w:r>
      <w:r/>
    </w:p>
    <w:p>
      <w:pPr>
        <w:pStyle w:val="637"/>
        <w:ind w:firstLine="370"/>
        <w:jc w:val="left"/>
        <w:spacing w:line="360" w:lineRule="auto"/>
        <w:shd w:val="clear" w:color="auto" w:fill="ffffff"/>
        <w:widowControl/>
        <w:rPr>
          <w:rFonts w:ascii="宋体" w:hAnsi="宋体" w:cs="Arial"/>
          <w:spacing w:val="8"/>
          <w:sz w:val="24"/>
        </w:rPr>
      </w:pPr>
      <w:r>
        <w:rPr>
          <w:rFonts w:hint="eastAsia" w:ascii="宋体" w:hAnsi="宋体" w:cs="Arial"/>
          <w:spacing w:val="8"/>
          <w:sz w:val="24"/>
        </w:rPr>
        <w:t xml:space="preserve">项目编号：</w:t>
      </w:r>
      <w:r>
        <w:rPr>
          <w:rFonts w:ascii="宋体" w:hAnsi="宋体" w:cs="Arial"/>
          <w:spacing w:val="8"/>
          <w:sz w:val="24"/>
        </w:rPr>
        <w:t xml:space="preserve">JSZC-320000-JSZB-G2024-0010</w:t>
      </w:r>
      <w:r>
        <w:rPr>
          <w:rFonts w:ascii="宋体" w:hAnsi="宋体" w:cs="Arial"/>
          <w:spacing w:val="8"/>
          <w:sz w:val="24"/>
        </w:rPr>
      </w:r>
      <w:r/>
    </w:p>
    <w:p>
      <w:pPr>
        <w:pStyle w:val="637"/>
        <w:ind w:firstLine="370"/>
        <w:jc w:val="left"/>
        <w:spacing w:line="360" w:lineRule="auto"/>
        <w:shd w:val="clear" w:color="auto" w:fill="ffffff"/>
        <w:widowControl/>
        <w:rPr>
          <w:rFonts w:hint="eastAsia" w:ascii="宋体" w:hAnsi="宋体" w:cs="Arial"/>
          <w:spacing w:val="8"/>
          <w:sz w:val="24"/>
        </w:rPr>
      </w:pPr>
      <w:r>
        <w:rPr>
          <w:rFonts w:hint="eastAsia" w:ascii="宋体" w:hAnsi="宋体" w:cs="Arial"/>
          <w:spacing w:val="8"/>
          <w:sz w:val="24"/>
        </w:rPr>
        <w:t xml:space="preserve">项目名称：南京邮电大学计算机学院自主型高负载空中机器人及其控制系统</w:t>
      </w:r>
      <w:r/>
    </w:p>
    <w:p>
      <w:pPr>
        <w:pStyle w:val="637"/>
        <w:ind w:firstLine="370"/>
        <w:jc w:val="left"/>
        <w:spacing w:line="360" w:lineRule="auto"/>
        <w:shd w:val="clear" w:color="auto" w:fill="ffffff"/>
        <w:widowControl/>
        <w:rPr>
          <w:rFonts w:ascii="宋体" w:hAnsi="宋体" w:cs="Arial"/>
          <w:spacing w:val="8"/>
          <w:sz w:val="24"/>
        </w:rPr>
      </w:pPr>
      <w:r>
        <w:rPr>
          <w:rFonts w:hint="eastAsia" w:ascii="宋体" w:hAnsi="宋体" w:cs="Arial"/>
          <w:spacing w:val="8"/>
          <w:sz w:val="24"/>
        </w:rPr>
        <w:t xml:space="preserve">预算金额：人民币172万元</w:t>
      </w:r>
      <w:r>
        <w:rPr>
          <w:rFonts w:ascii="宋体" w:hAnsi="宋体" w:cs="Arial"/>
          <w:spacing w:val="8"/>
          <w:sz w:val="24"/>
        </w:rPr>
      </w:r>
      <w:r/>
    </w:p>
    <w:p>
      <w:pPr>
        <w:pStyle w:val="637"/>
        <w:ind w:firstLine="370"/>
        <w:jc w:val="left"/>
        <w:spacing w:line="360" w:lineRule="auto"/>
        <w:shd w:val="clear" w:color="auto" w:fill="ffffff"/>
        <w:widowControl/>
        <w:rPr>
          <w:rFonts w:ascii="宋体" w:hAnsi="宋体" w:cs="Arial"/>
          <w:spacing w:val="8"/>
          <w:sz w:val="24"/>
        </w:rPr>
      </w:pPr>
      <w:r>
        <w:rPr>
          <w:rFonts w:hint="eastAsia" w:ascii="宋体" w:hAnsi="宋体" w:cs="Arial"/>
          <w:spacing w:val="8"/>
          <w:sz w:val="24"/>
        </w:rPr>
        <w:t xml:space="preserve">最高限价：人民币172万元  </w:t>
      </w:r>
      <w:r>
        <w:rPr>
          <w:rFonts w:ascii="宋体" w:hAnsi="宋体" w:cs="Arial"/>
          <w:spacing w:val="8"/>
          <w:sz w:val="24"/>
        </w:rPr>
      </w:r>
      <w:r/>
    </w:p>
    <w:p>
      <w:pPr>
        <w:pStyle w:val="637"/>
        <w:ind w:firstLine="370"/>
        <w:jc w:val="left"/>
        <w:spacing w:line="360" w:lineRule="auto"/>
        <w:shd w:val="clear" w:color="auto" w:fill="ffffff"/>
        <w:widowControl/>
        <w:rPr>
          <w:rFonts w:hint="eastAsia" w:ascii="宋体" w:hAnsi="宋体" w:cs="Arial"/>
          <w:spacing w:val="8"/>
          <w:sz w:val="24"/>
        </w:rPr>
      </w:pPr>
      <w:r>
        <w:rPr>
          <w:rFonts w:hint="eastAsia" w:ascii="宋体" w:hAnsi="宋体" w:cs="Arial"/>
          <w:spacing w:val="8"/>
          <w:sz w:val="24"/>
        </w:rPr>
        <w:t xml:space="preserve">采购需求：自主型高负载空中机器人及其控制系统。</w:t>
      </w:r>
      <w:r/>
    </w:p>
    <w:p>
      <w:pPr>
        <w:pStyle w:val="637"/>
        <w:ind w:firstLine="370"/>
        <w:jc w:val="left"/>
        <w:spacing w:line="360" w:lineRule="auto"/>
        <w:shd w:val="clear" w:color="auto" w:fill="ffffff"/>
        <w:widowControl/>
        <w:rPr>
          <w:rFonts w:ascii="宋体" w:hAnsi="宋体" w:cs="Segoe UI"/>
          <w:spacing w:val="8"/>
          <w:sz w:val="24"/>
        </w:rPr>
      </w:pPr>
      <w:r>
        <w:rPr>
          <w:rFonts w:hint="eastAsia" w:ascii="宋体" w:hAnsi="宋体" w:cs="Arial"/>
          <w:spacing w:val="8"/>
          <w:sz w:val="24"/>
        </w:rPr>
        <w:t xml:space="preserve">合同履行期限：合同签订之日起</w:t>
      </w:r>
      <w:r>
        <w:rPr>
          <w:rFonts w:hint="eastAsia" w:ascii="宋体" w:hAnsi="宋体" w:cs="Segoe UI"/>
          <w:spacing w:val="8"/>
          <w:sz w:val="24"/>
        </w:rPr>
        <w:t xml:space="preserve">1</w:t>
      </w:r>
      <w:r>
        <w:rPr>
          <w:rFonts w:hint="eastAsia" w:ascii="宋体" w:hAnsi="宋体" w:cs="Segoe UI"/>
          <w:spacing w:val="8"/>
          <w:sz w:val="24"/>
        </w:rPr>
        <w:t xml:space="preserve">个月。</w:t>
      </w:r>
      <w:r>
        <w:rPr>
          <w:rFonts w:ascii="宋体" w:hAnsi="宋体" w:cs="Segoe UI"/>
          <w:spacing w:val="8"/>
          <w:sz w:val="24"/>
        </w:rPr>
      </w:r>
      <w:r/>
    </w:p>
    <w:p>
      <w:pPr>
        <w:pStyle w:val="637"/>
        <w:ind w:firstLine="370"/>
        <w:jc w:val="left"/>
        <w:spacing w:line="360" w:lineRule="auto"/>
        <w:shd w:val="clear" w:color="auto" w:fill="ffffff"/>
        <w:widowControl/>
        <w:rPr>
          <w:rFonts w:ascii="宋体" w:hAnsi="宋体" w:cs="Arial"/>
          <w:spacing w:val="8"/>
          <w:sz w:val="24"/>
        </w:rPr>
      </w:pPr>
      <w:r>
        <w:rPr>
          <w:rFonts w:hint="eastAsia" w:ascii="宋体" w:hAnsi="宋体" w:cs="Segoe UI"/>
          <w:spacing w:val="8"/>
          <w:sz w:val="24"/>
        </w:rPr>
        <w:t xml:space="preserve">本项目(是/否)</w:t>
      </w:r>
      <w:r>
        <w:rPr>
          <w:rFonts w:hint="eastAsia" w:ascii="宋体" w:hAnsi="宋体" w:cs="Segoe UI"/>
          <w:spacing w:val="8"/>
          <w:sz w:val="24"/>
        </w:rPr>
        <w:t xml:space="preserve">接受联合体投标：</w:t>
      </w:r>
      <w:r>
        <w:rPr>
          <w:rFonts w:hint="eastAsia" w:ascii="宋体" w:hAnsi="宋体" w:cs="Segoe UI"/>
          <w:spacing w:val="8"/>
          <w:sz w:val="24"/>
        </w:rPr>
        <w:t xml:space="preserve">否</w:t>
      </w:r>
      <w:r>
        <w:rPr>
          <w:rFonts w:hint="eastAsia" w:ascii="宋体" w:hAnsi="宋体" w:cs="Segoe UI"/>
          <w:spacing w:val="8"/>
          <w:sz w:val="24"/>
        </w:rPr>
        <w:t xml:space="preserve">。</w:t>
      </w:r>
      <w:r>
        <w:rPr>
          <w:rFonts w:ascii="宋体" w:hAnsi="宋体" w:cs="Arial"/>
          <w:spacing w:val="8"/>
          <w:sz w:val="24"/>
        </w:rPr>
      </w:r>
      <w:r/>
    </w:p>
    <w:p>
      <w:pPr>
        <w:pStyle w:val="637"/>
        <w:jc w:val="left"/>
        <w:spacing w:line="360" w:lineRule="auto"/>
        <w:shd w:val="clear" w:color="auto" w:fill="ffffff"/>
        <w:widowControl/>
        <w:rPr>
          <w:rFonts w:ascii="宋体" w:hAnsi="宋体" w:cs="Segoe UI"/>
          <w:sz w:val="24"/>
        </w:rPr>
      </w:pPr>
      <w:r>
        <w:rPr>
          <w:rFonts w:hint="eastAsia" w:ascii="宋体" w:hAnsi="宋体" w:cs="Arial"/>
          <w:b/>
          <w:bCs/>
          <w:spacing w:val="8"/>
          <w:sz w:val="24"/>
        </w:rPr>
        <w:t xml:space="preserve">二、申请人的资格要求：</w:t>
      </w:r>
      <w:r>
        <w:rPr>
          <w:rFonts w:ascii="宋体" w:hAnsi="宋体" w:cs="Segoe UI"/>
          <w:sz w:val="24"/>
        </w:rPr>
      </w:r>
      <w:r/>
    </w:p>
    <w:p>
      <w:pPr>
        <w:pStyle w:val="637"/>
        <w:ind w:firstLine="370"/>
        <w:jc w:val="left"/>
        <w:spacing w:line="360" w:lineRule="auto"/>
        <w:shd w:val="clear" w:color="auto" w:fill="ffffff"/>
        <w:widowControl/>
        <w:rPr>
          <w:rFonts w:hint="eastAsia" w:ascii="宋体" w:hAnsi="宋体" w:cs="宋体"/>
          <w:sz w:val="24"/>
        </w:rPr>
      </w:pPr>
      <w:r>
        <w:rPr>
          <w:rFonts w:hint="eastAsia" w:ascii="宋体" w:hAnsi="宋体" w:cs="宋体"/>
          <w:b/>
          <w:bCs/>
          <w:spacing w:val="8"/>
          <w:sz w:val="24"/>
        </w:rPr>
        <w:t xml:space="preserve">（一）满足《中华人民共和国政府采购法》第二十二条规定；</w:t>
      </w:r>
      <w:r>
        <w:rPr>
          <w:rFonts w:hint="eastAsia" w:ascii="宋体" w:hAnsi="宋体" w:cs="宋体"/>
          <w:sz w:val="24"/>
        </w:rPr>
      </w:r>
      <w:r/>
    </w:p>
    <w:p>
      <w:pPr>
        <w:pStyle w:val="637"/>
        <w:ind w:firstLine="480"/>
        <w:spacing w:line="360" w:lineRule="auto"/>
        <w:rPr>
          <w:rFonts w:hint="eastAsia" w:ascii="宋体" w:hAnsi="宋体" w:cs="Arial"/>
          <w:sz w:val="24"/>
        </w:rPr>
      </w:pPr>
      <w:r>
        <w:rPr>
          <w:rFonts w:hint="eastAsia" w:ascii="宋体" w:hAnsi="宋体" w:cs="Arial"/>
          <w:sz w:val="24"/>
        </w:rPr>
        <w:t xml:space="preserve">1.具有独立承担民事责任的能力（提供法人或者其他组织的营业执照；供应商为自然人的提供其身份证）；提供复印件并加盖公章；</w:t>
      </w:r>
      <w:r/>
    </w:p>
    <w:p>
      <w:pPr>
        <w:pStyle w:val="637"/>
        <w:ind w:firstLine="480"/>
        <w:spacing w:line="360" w:lineRule="auto"/>
        <w:rPr>
          <w:rFonts w:hint="eastAsia" w:ascii="宋体" w:hAnsi="宋体" w:cs="Arial"/>
          <w:sz w:val="24"/>
        </w:rPr>
      </w:pPr>
      <w:r>
        <w:rPr>
          <w:rFonts w:hint="eastAsia" w:ascii="宋体" w:hAnsi="宋体" w:cs="Arial"/>
          <w:sz w:val="24"/>
        </w:rPr>
        <w:t xml:space="preserve">2.具有良好的商业信誉和健全的财务会计制度（提供2023年度</w:t>
      </w:r>
      <w:r>
        <w:rPr>
          <w:rFonts w:hint="eastAsia" w:ascii="宋体" w:hAnsi="宋体" w:cs="Arial"/>
          <w:sz w:val="24"/>
        </w:rPr>
        <w:t xml:space="preserve">或2024年度</w:t>
      </w:r>
      <w:r>
        <w:rPr>
          <w:rFonts w:hint="eastAsia" w:ascii="宋体" w:hAnsi="宋体" w:cs="Arial"/>
          <w:sz w:val="24"/>
        </w:rPr>
        <w:t xml:space="preserve">经审计的财务报告，或</w:t>
      </w:r>
      <w:r>
        <w:rPr>
          <w:rFonts w:hint="eastAsia" w:ascii="宋体" w:hAnsi="宋体" w:cs="Arial"/>
          <w:sz w:val="24"/>
        </w:rPr>
        <w:t xml:space="preserve">近一年</w:t>
      </w:r>
      <w:r>
        <w:rPr>
          <w:rFonts w:hint="eastAsia" w:ascii="宋体" w:hAnsi="宋体" w:cs="Arial"/>
          <w:sz w:val="24"/>
        </w:rPr>
        <w:t xml:space="preserve">内任一月份的资产负债表和利润表，或银行出具的针对本项目的资信证明，或财政部门认可的专业担保机构出具的投标担保函）；（法人或者其他组织成立未满一年的可以不提供）；</w:t>
      </w:r>
      <w:r/>
    </w:p>
    <w:p>
      <w:pPr>
        <w:pStyle w:val="637"/>
        <w:ind w:firstLine="480"/>
        <w:spacing w:line="360" w:lineRule="auto"/>
        <w:rPr>
          <w:rFonts w:ascii="宋体" w:hAnsi="宋体"/>
          <w:szCs w:val="21"/>
        </w:rPr>
      </w:pPr>
      <w:r>
        <w:rPr>
          <w:rFonts w:hint="eastAsia" w:ascii="宋体" w:hAnsi="宋体" w:cs="Arial"/>
          <w:sz w:val="24"/>
        </w:rPr>
        <w:t xml:space="preserve">3.具有履行合同所必需的设备和专业技术能力（根据项目需求提供履行合同所必需的设备和专业技术能力的证明材料或承诺函）；</w:t>
      </w:r>
      <w:r>
        <w:rPr>
          <w:rFonts w:ascii="宋体" w:hAnsi="宋体"/>
          <w:szCs w:val="21"/>
        </w:rPr>
      </w:r>
      <w:r/>
    </w:p>
    <w:p>
      <w:pPr>
        <w:pStyle w:val="637"/>
        <w:ind w:firstLine="480"/>
        <w:spacing w:line="360" w:lineRule="auto"/>
        <w:rPr>
          <w:rFonts w:hint="eastAsia" w:ascii="宋体" w:hAnsi="宋体" w:cs="Arial"/>
          <w:sz w:val="24"/>
        </w:rPr>
      </w:pPr>
      <w:r>
        <w:rPr>
          <w:rFonts w:hint="eastAsia" w:ascii="宋体" w:hAnsi="宋体" w:cs="Arial"/>
          <w:sz w:val="24"/>
        </w:rPr>
        <w:t xml:space="preserve">4.有依法缴纳税收和社会保障资金的良好记录（提供参加本次采购活动前</w:t>
      </w:r>
      <w:r>
        <w:rPr>
          <w:rFonts w:hint="eastAsia" w:ascii="宋体" w:hAnsi="宋体" w:cs="Arial"/>
          <w:sz w:val="24"/>
        </w:rPr>
        <w:t xml:space="preserve">一年</w:t>
      </w:r>
      <w:r>
        <w:rPr>
          <w:rFonts w:hint="eastAsia" w:ascii="宋体" w:hAnsi="宋体" w:cs="Arial"/>
          <w:sz w:val="24"/>
        </w:rPr>
        <w:t xml:space="preserve">内任一月份依法缴纳税收的凭据，以及缴纳社会保险的凭据（专用收据或社会保险的凭据。依法免税或不需要缴纳社会保障资金的投标供应商，应提供相应文件证明）；</w:t>
      </w:r>
      <w:r/>
    </w:p>
    <w:p>
      <w:pPr>
        <w:pStyle w:val="637"/>
        <w:ind w:firstLine="480"/>
        <w:spacing w:line="360" w:lineRule="auto"/>
        <w:rPr>
          <w:rFonts w:hint="eastAsia" w:ascii="宋体" w:hAnsi="宋体" w:cs="Arial"/>
          <w:sz w:val="24"/>
        </w:rPr>
      </w:pPr>
      <w:r>
        <w:rPr>
          <w:rFonts w:hint="eastAsia" w:ascii="宋体" w:hAnsi="宋体" w:cs="Arial"/>
          <w:sz w:val="24"/>
        </w:rPr>
        <w:t xml:space="preserve">5.参加本次采购活动前三年内，在经营活动中没有重大违法记录（提供参加本次采购活动前3年内在经营活动中没有重大违法记录的书面声明）；</w:t>
      </w:r>
      <w:r/>
    </w:p>
    <w:p>
      <w:pPr>
        <w:pStyle w:val="637"/>
        <w:ind w:firstLine="480"/>
        <w:spacing w:line="360" w:lineRule="auto"/>
        <w:rPr>
          <w:rFonts w:hint="eastAsia" w:ascii="宋体" w:hAnsi="宋体" w:cs="Arial"/>
          <w:sz w:val="24"/>
        </w:rPr>
      </w:pPr>
      <w:r>
        <w:rPr>
          <w:rFonts w:hint="eastAsia" w:ascii="宋体" w:hAnsi="宋体" w:cs="Arial"/>
          <w:sz w:val="24"/>
        </w:rPr>
        <w:t xml:space="preserve">6.投标人须提供法定代表人授权书原件、法定代表人身份证复印件、授权代表身份证复印件（如果是法定代表人直接参与投标的可以不提供授权书）；</w:t>
      </w:r>
      <w:r/>
    </w:p>
    <w:p>
      <w:pPr>
        <w:pStyle w:val="637"/>
        <w:ind w:firstLine="480"/>
        <w:spacing w:line="360" w:lineRule="auto"/>
        <w:rPr>
          <w:rFonts w:hint="eastAsia" w:ascii="宋体" w:hAnsi="宋体" w:cs="Arial"/>
          <w:sz w:val="24"/>
        </w:rPr>
      </w:pPr>
      <w:r>
        <w:rPr>
          <w:rFonts w:hint="eastAsia" w:ascii="宋体" w:hAnsi="宋体" w:cs="Arial"/>
          <w:sz w:val="24"/>
        </w:rPr>
        <w:t xml:space="preserve">7.法律、行政法规规定的其他条件：无</w:t>
      </w:r>
      <w:r/>
    </w:p>
    <w:p>
      <w:pPr>
        <w:pStyle w:val="637"/>
        <w:ind w:firstLine="482"/>
        <w:spacing w:line="360" w:lineRule="auto"/>
        <w:rPr>
          <w:rFonts w:ascii="宋体" w:hAnsi="宋体" w:cs="宋体"/>
          <w:b/>
          <w:bCs/>
          <w:sz w:val="24"/>
        </w:rPr>
      </w:pPr>
      <w:r>
        <w:rPr>
          <w:rFonts w:hint="eastAsia" w:ascii="宋体" w:hAnsi="宋体" w:cs="Arial"/>
          <w:b/>
          <w:bCs/>
          <w:sz w:val="24"/>
        </w:rPr>
        <w:t xml:space="preserve">（二）落实政府采购政策需满足的资格要求：无</w:t>
      </w:r>
      <w:r>
        <w:rPr>
          <w:rFonts w:hint="eastAsia" w:ascii="宋体" w:hAnsi="宋体" w:cs="宋体"/>
          <w:b/>
          <w:bCs/>
          <w:sz w:val="24"/>
        </w:rPr>
        <w:t xml:space="preserve">。</w:t>
      </w:r>
      <w:r>
        <w:rPr>
          <w:rFonts w:ascii="宋体" w:hAnsi="宋体" w:cs="宋体"/>
          <w:b/>
          <w:bCs/>
          <w:sz w:val="24"/>
        </w:rPr>
      </w:r>
      <w:r/>
    </w:p>
    <w:p>
      <w:pPr>
        <w:pStyle w:val="637"/>
        <w:ind w:firstLine="482"/>
        <w:spacing w:line="360" w:lineRule="auto"/>
        <w:rPr>
          <w:rFonts w:hint="eastAsia" w:ascii="宋体" w:hAnsi="宋体" w:cs="Arial"/>
          <w:b/>
          <w:bCs/>
          <w:sz w:val="24"/>
        </w:rPr>
      </w:pPr>
      <w:r>
        <w:rPr>
          <w:rFonts w:hint="eastAsia" w:ascii="宋体" w:hAnsi="宋体" w:cs="Arial"/>
          <w:b/>
          <w:bCs/>
          <w:sz w:val="24"/>
        </w:rPr>
        <w:t xml:space="preserve">（三）本项目的特定资格要求：无。</w:t>
      </w:r>
      <w:r/>
    </w:p>
    <w:p>
      <w:pPr>
        <w:pStyle w:val="637"/>
        <w:ind w:firstLine="482"/>
        <w:spacing w:line="360" w:lineRule="auto"/>
        <w:rPr>
          <w:rFonts w:hint="eastAsia" w:ascii="宋体" w:hAnsi="宋体" w:cs="Arial"/>
          <w:b/>
          <w:bCs/>
          <w:sz w:val="24"/>
        </w:rPr>
      </w:pPr>
      <w:r>
        <w:rPr>
          <w:rFonts w:hint="eastAsia" w:ascii="宋体" w:hAnsi="宋体" w:cs="Arial"/>
          <w:b/>
          <w:bCs/>
          <w:sz w:val="24"/>
        </w:rPr>
        <w:t xml:space="preserve">（四）拒绝下述供应商参加本次采购活动的情形；</w:t>
      </w:r>
      <w:r/>
    </w:p>
    <w:p>
      <w:pPr>
        <w:pStyle w:val="637"/>
        <w:ind w:firstLine="480"/>
        <w:spacing w:line="360" w:lineRule="auto"/>
        <w:rPr>
          <w:rFonts w:hint="eastAsia" w:ascii="宋体" w:hAnsi="宋体" w:cs="Arial"/>
          <w:sz w:val="24"/>
        </w:rPr>
      </w:pPr>
      <w:r>
        <w:rPr>
          <w:rFonts w:hint="eastAsia" w:ascii="宋体" w:hAnsi="宋体" w:cs="Arial"/>
          <w:sz w:val="24"/>
        </w:rPr>
        <w:t xml:space="preserve">1.为采购项目提供整体设计、规范编制或者项目管理、监理、检测等服务的；</w:t>
      </w:r>
      <w:r/>
    </w:p>
    <w:p>
      <w:pPr>
        <w:pStyle w:val="637"/>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2.供应商单位负责人为同一人或者存在直接控股、管理关系的不同供应商，不得参加同一合同项下的采购活动；</w:t>
      </w:r>
      <w:r/>
    </w:p>
    <w:p>
      <w:pPr>
        <w:pStyle w:val="637"/>
        <w:ind w:firstLine="480"/>
        <w:spacing w:line="360" w:lineRule="auto"/>
        <w:rPr>
          <w:rFonts w:ascii="宋体" w:hAnsi="宋体" w:cs="Arial"/>
          <w:sz w:val="24"/>
        </w:rPr>
      </w:pPr>
      <w:r>
        <w:rPr>
          <w:rFonts w:hint="eastAsia" w:ascii="宋体" w:hAnsi="宋体" w:cs="Arial"/>
          <w:sz w:val="24"/>
        </w:rPr>
        <w:t xml:space="preserve">3.被“信用中国”网站(www.creditchina.gov.cn)或中国政府采购网(www.ccgp.gov.cn)）列入失信被执行人、重大税收违法案件当事人、政府采购严重违法失信行为记录名单的。 </w:t>
      </w:r>
      <w:r>
        <w:rPr>
          <w:rFonts w:ascii="宋体" w:hAnsi="宋体" w:cs="Arial"/>
          <w:sz w:val="24"/>
        </w:rPr>
      </w:r>
      <w:r/>
    </w:p>
    <w:p>
      <w:pPr>
        <w:pStyle w:val="637"/>
        <w:ind w:firstLine="482"/>
        <w:spacing w:line="360" w:lineRule="auto"/>
        <w:rPr>
          <w:rFonts w:hint="eastAsia" w:ascii="宋体" w:hAnsi="宋体"/>
        </w:rPr>
      </w:pPr>
      <w:r>
        <w:rPr>
          <w:rFonts w:hint="eastAsia" w:ascii="宋体" w:hAnsi="宋体" w:cs="Arial"/>
          <w:b/>
          <w:bCs/>
          <w:sz w:val="24"/>
        </w:rPr>
        <w:t xml:space="preserve">（五）本次招标不接受进口产品投标</w:t>
      </w:r>
      <w:r>
        <w:rPr>
          <w:rFonts w:hint="eastAsia" w:ascii="宋体" w:hAnsi="宋体" w:cs="Arial"/>
          <w:sz w:val="24"/>
        </w:rPr>
        <w:t xml:space="preserve">。</w:t>
      </w:r>
      <w:r>
        <w:rPr>
          <w:rFonts w:hint="eastAsia" w:ascii="宋体" w:hAnsi="宋体"/>
        </w:rPr>
      </w:r>
      <w:r/>
    </w:p>
    <w:p>
      <w:pPr>
        <w:pStyle w:val="637"/>
        <w:ind w:firstLine="482"/>
        <w:spacing w:line="360" w:lineRule="auto"/>
        <w:rPr>
          <w:rFonts w:hint="eastAsia" w:ascii="宋体" w:hAnsi="宋体" w:cs="Arial"/>
          <w:b/>
          <w:bCs/>
          <w:sz w:val="24"/>
        </w:rPr>
      </w:pPr>
      <w:r>
        <w:rPr>
          <w:rFonts w:hint="eastAsia" w:ascii="宋体" w:hAnsi="宋体" w:cs="Arial"/>
          <w:b/>
          <w:bCs/>
          <w:sz w:val="24"/>
        </w:rPr>
        <w:t xml:space="preserve">三、获取招标文件</w:t>
      </w:r>
      <w:r/>
    </w:p>
    <w:p>
      <w:pPr>
        <w:pStyle w:val="637"/>
        <w:ind w:firstLine="480"/>
        <w:spacing w:line="360" w:lineRule="auto"/>
        <w:rPr>
          <w:rFonts w:ascii="宋体" w:hAnsi="宋体" w:cs="Arial"/>
          <w:sz w:val="24"/>
        </w:rPr>
      </w:pPr>
      <w:r>
        <w:rPr>
          <w:rFonts w:hint="eastAsia" w:ascii="宋体" w:hAnsi="宋体" w:cs="Arial"/>
          <w:sz w:val="24"/>
        </w:rPr>
        <w:t xml:space="preserve">时间：2024</w:t>
      </w:r>
      <w:r>
        <w:rPr>
          <w:rFonts w:hint="eastAsia" w:ascii="宋体" w:hAnsi="宋体" w:cs="Arial"/>
          <w:sz w:val="24"/>
        </w:rPr>
        <w:t xml:space="preserve">年</w:t>
      </w:r>
      <w:r>
        <w:rPr>
          <w:rFonts w:hint="eastAsia" w:ascii="宋体" w:hAnsi="宋体" w:cs="Arial"/>
          <w:sz w:val="24"/>
        </w:rPr>
        <w:t xml:space="preserve">8</w:t>
      </w:r>
      <w:r>
        <w:rPr>
          <w:rFonts w:hint="eastAsia" w:ascii="宋体" w:hAnsi="宋体" w:cs="Arial"/>
          <w:sz w:val="24"/>
        </w:rPr>
        <w:t xml:space="preserve">月</w:t>
      </w:r>
      <w:r>
        <w:rPr>
          <w:rFonts w:hint="eastAsia" w:ascii="宋体" w:hAnsi="宋体" w:cs="Arial"/>
          <w:sz w:val="24"/>
        </w:rPr>
        <w:t xml:space="preserve">7</w:t>
      </w:r>
      <w:r>
        <w:rPr>
          <w:rFonts w:hint="eastAsia" w:ascii="宋体" w:hAnsi="宋体" w:cs="Arial"/>
          <w:sz w:val="24"/>
        </w:rPr>
        <w:t xml:space="preserve">日上午8时30分至2024年</w:t>
      </w:r>
      <w:r>
        <w:rPr>
          <w:rFonts w:hint="eastAsia" w:ascii="宋体" w:hAnsi="宋体" w:cs="Arial"/>
          <w:sz w:val="24"/>
        </w:rPr>
        <w:t xml:space="preserve">8</w:t>
      </w:r>
      <w:r>
        <w:rPr>
          <w:rFonts w:hint="eastAsia" w:ascii="宋体" w:hAnsi="宋体" w:cs="Arial"/>
          <w:sz w:val="24"/>
        </w:rPr>
        <w:t xml:space="preserve">月</w:t>
      </w:r>
      <w:r>
        <w:rPr>
          <w:rFonts w:hint="eastAsia" w:ascii="宋体" w:hAnsi="宋体" w:cs="Arial"/>
          <w:sz w:val="24"/>
        </w:rPr>
        <w:t xml:space="preserve">13</w:t>
      </w:r>
      <w:r>
        <w:rPr>
          <w:rFonts w:hint="eastAsia" w:ascii="宋体" w:hAnsi="宋体" w:cs="Arial"/>
          <w:sz w:val="24"/>
        </w:rPr>
        <w:t xml:space="preserve">日下</w:t>
      </w:r>
      <w:r>
        <w:rPr>
          <w:rFonts w:hint="eastAsia" w:ascii="宋体" w:hAnsi="宋体" w:cs="Arial"/>
          <w:sz w:val="24"/>
        </w:rPr>
        <w:t xml:space="preserve">午17时30分。（北京时间，法定节假日除外）</w:t>
      </w:r>
      <w:r>
        <w:rPr>
          <w:rFonts w:ascii="宋体" w:hAnsi="宋体" w:cs="Arial"/>
          <w:sz w:val="24"/>
        </w:rPr>
      </w:r>
      <w:r/>
    </w:p>
    <w:p>
      <w:pPr>
        <w:pStyle w:val="637"/>
        <w:ind w:firstLine="480"/>
        <w:spacing w:line="360" w:lineRule="auto"/>
        <w:rPr>
          <w:rFonts w:hint="eastAsia" w:ascii="宋体" w:hAnsi="宋体" w:cs="Arial"/>
          <w:sz w:val="24"/>
        </w:rPr>
      </w:pPr>
      <w:r>
        <w:rPr>
          <w:rFonts w:hint="eastAsia" w:ascii="宋体" w:hAnsi="宋体" w:cs="Arial"/>
          <w:sz w:val="24"/>
        </w:rPr>
        <w:t xml:space="preserve">地点：“</w:t>
      </w:r>
      <w:r>
        <w:rPr>
          <w:rFonts w:hint="eastAsia" w:ascii="宋体" w:hAnsi="宋体" w:cs="Arial"/>
          <w:sz w:val="24"/>
        </w:rPr>
        <w:t xml:space="preserve">中通服供应链股份有限公司电子招标系统（链捷招）</w:t>
      </w:r>
      <w:r>
        <w:rPr>
          <w:rFonts w:hint="eastAsia" w:ascii="宋体" w:hAnsi="宋体" w:cs="Arial"/>
          <w:sz w:val="24"/>
        </w:rPr>
        <w:t xml:space="preserve">”（网址：https://jszb.chinaccsscm.cn/）</w:t>
      </w:r>
      <w:r/>
    </w:p>
    <w:p>
      <w:pPr>
        <w:pStyle w:val="637"/>
        <w:ind w:firstLine="480"/>
        <w:spacing w:line="360" w:lineRule="auto"/>
        <w:rPr>
          <w:rFonts w:hint="eastAsia" w:ascii="宋体" w:hAnsi="宋体" w:cs="Arial"/>
          <w:sz w:val="24"/>
        </w:rPr>
      </w:pPr>
      <w:r>
        <w:rPr>
          <w:rFonts w:hint="eastAsia" w:ascii="宋体" w:hAnsi="宋体" w:cs="Arial"/>
          <w:sz w:val="24"/>
        </w:rPr>
        <w:t xml:space="preserve">方式：</w:t>
      </w:r>
      <w:r/>
    </w:p>
    <w:p>
      <w:pPr>
        <w:pStyle w:val="637"/>
        <w:ind w:firstLine="420"/>
        <w:jc w:val="left"/>
        <w:spacing w:line="360" w:lineRule="auto"/>
        <w:shd w:val="clear" w:color="auto" w:fill="ffffff"/>
        <w:widowControl/>
        <w:rPr>
          <w:rFonts w:ascii="宋体" w:hAnsi="宋体" w:cs="宋体"/>
          <w:color w:val="000000"/>
          <w:sz w:val="24"/>
        </w:rPr>
      </w:pPr>
      <w:r>
        <w:rPr>
          <w:rFonts w:hint="eastAsia" w:ascii="宋体" w:hAnsi="宋体" w:cs="宋体"/>
          <w:color w:val="000000"/>
          <w:sz w:val="24"/>
        </w:rPr>
        <w:t xml:space="preserve">（</w:t>
      </w:r>
      <w:r>
        <w:rPr>
          <w:rFonts w:ascii="宋体" w:hAnsi="宋体" w:cs="Cambria"/>
          <w:color w:val="000000"/>
          <w:sz w:val="24"/>
        </w:rPr>
        <w:t xml:space="preserve">1</w:t>
      </w:r>
      <w:r>
        <w:rPr>
          <w:rFonts w:hint="eastAsia" w:ascii="宋体" w:hAnsi="宋体" w:cs="宋体"/>
          <w:color w:val="000000"/>
          <w:sz w:val="24"/>
        </w:rPr>
        <w:t xml:space="preserve">）</w:t>
      </w:r>
      <w:r>
        <w:rPr>
          <w:rFonts w:hint="eastAsia" w:ascii="宋体" w:hAnsi="宋体" w:cs="宋体"/>
          <w:color w:val="000000"/>
          <w:sz w:val="24"/>
        </w:rPr>
        <w:t xml:space="preserve">平台注册:“中通服供应链股份有限公司电子招标系统（链捷招）”企业注册信息，提交审核单位:江苏中博通信有限公司，审核时间:每日上午08时30分至11时30分，下午13时30分至17时30分</w:t>
      </w:r>
      <w:r>
        <w:rPr>
          <w:rFonts w:hint="eastAsia" w:ascii="宋体" w:hAnsi="宋体" w:cs="宋体"/>
          <w:color w:val="000000"/>
          <w:sz w:val="24"/>
        </w:rPr>
        <w:t xml:space="preserve">（</w:t>
      </w:r>
      <w:r>
        <w:rPr>
          <w:rFonts w:hint="eastAsia" w:ascii="宋体" w:hAnsi="宋体" w:cs="宋体"/>
          <w:color w:val="000000"/>
          <w:sz w:val="24"/>
        </w:rPr>
        <w:t xml:space="preserve">北京时间</w:t>
      </w:r>
      <w:r>
        <w:rPr>
          <w:rFonts w:hint="eastAsia" w:ascii="宋体" w:hAnsi="宋体" w:cs="宋体"/>
          <w:color w:val="000000"/>
          <w:sz w:val="24"/>
        </w:rPr>
        <w:t xml:space="preserve">）</w:t>
      </w:r>
      <w:r>
        <w:rPr>
          <w:rFonts w:hint="eastAsia" w:ascii="宋体" w:hAnsi="宋体" w:cs="宋体"/>
          <w:color w:val="000000"/>
          <w:sz w:val="24"/>
        </w:rPr>
        <w:t xml:space="preserve">。超过90分钟未经审核的可联系:电话 025-83303501</w:t>
      </w:r>
      <w:r>
        <w:rPr>
          <w:rFonts w:hint="eastAsia" w:ascii="宋体" w:hAnsi="宋体" w:cs="宋体"/>
          <w:color w:val="000000"/>
          <w:sz w:val="24"/>
        </w:rPr>
        <w:t xml:space="preserve">。</w:t>
      </w:r>
      <w:r>
        <w:rPr>
          <w:rFonts w:ascii="宋体" w:hAnsi="宋体" w:cs="宋体"/>
          <w:color w:val="000000"/>
          <w:sz w:val="24"/>
        </w:rPr>
      </w:r>
      <w:r/>
    </w:p>
    <w:p>
      <w:pPr>
        <w:pStyle w:val="708"/>
        <w:ind w:firstLine="6"/>
        <w:rPr>
          <w:rFonts w:ascii="宋体" w:hAnsi="宋体" w:cs="宋体"/>
          <w:color w:val="000000"/>
          <w:sz w:val="24"/>
        </w:rPr>
      </w:pPr>
      <w:r>
        <w:rPr>
          <w:rFonts w:hint="eastAsia" w:ascii="宋体" w:hAnsi="宋体" w:cs="宋体"/>
          <w:color w:val="000000"/>
          <w:sz w:val="24"/>
        </w:rPr>
        <w:t xml:space="preserve">（2）招标文件售价【500】元人民币，售后不退。</w:t>
      </w:r>
      <w:r>
        <w:rPr>
          <w:rFonts w:ascii="宋体" w:hAnsi="宋体" w:cs="宋体"/>
          <w:color w:val="000000"/>
          <w:sz w:val="24"/>
        </w:rPr>
      </w:r>
      <w:r/>
    </w:p>
    <w:p>
      <w:pPr>
        <w:pStyle w:val="637"/>
        <w:ind w:firstLine="425"/>
        <w:spacing w:line="360" w:lineRule="auto"/>
        <w:rPr>
          <w:rFonts w:ascii="宋体" w:hAnsi="宋体" w:cs="宋体"/>
          <w:color w:val="000000"/>
          <w:sz w:val="24"/>
        </w:rPr>
      </w:pPr>
      <w:r>
        <w:rPr>
          <w:rFonts w:hint="eastAsia" w:ascii="宋体" w:hAnsi="宋体" w:cs="宋体"/>
          <w:color w:val="000000"/>
          <w:sz w:val="24"/>
        </w:rPr>
        <w:t xml:space="preserve">（3）费用支付：完成注册的企业须登录平台，在“我要报名”-“查找项目”-“标书购买”完成具体项目采购文件网上支付。</w:t>
      </w:r>
      <w:r>
        <w:rPr>
          <w:rFonts w:ascii="宋体" w:hAnsi="宋体" w:cs="宋体"/>
          <w:color w:val="000000"/>
          <w:sz w:val="24"/>
        </w:rPr>
      </w:r>
      <w:r/>
    </w:p>
    <w:p>
      <w:pPr>
        <w:pStyle w:val="708"/>
        <w:ind w:firstLine="6"/>
        <w:rPr>
          <w:rFonts w:hint="eastAsia" w:ascii="宋体" w:hAnsi="宋体" w:cs="宋体"/>
          <w:color w:val="000000"/>
          <w:sz w:val="24"/>
        </w:rPr>
      </w:pPr>
      <w:r>
        <w:rPr>
          <w:rFonts w:hint="eastAsia" w:ascii="宋体" w:hAnsi="宋体" w:cs="宋体"/>
          <w:color w:val="000000"/>
          <w:sz w:val="24"/>
        </w:rPr>
        <w:t xml:space="preserve">（4）文件下载：支付完成后在“下载标书”下载采购文件，</w:t>
      </w:r>
      <w:r/>
    </w:p>
    <w:p>
      <w:pPr>
        <w:pStyle w:val="637"/>
        <w:ind w:firstLine="425"/>
        <w:spacing w:line="360" w:lineRule="auto"/>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）联合体投标（如允许）的，联合体各方应当指定牵头人，并授权其以自身名义在平台办理注册、下载文件、交纳保证金等手续，其在平台的办理行为，对联合体各方均具有约束力。</w:t>
      </w:r>
      <w:r/>
    </w:p>
    <w:p>
      <w:pPr>
        <w:pStyle w:val="637"/>
        <w:jc w:val="left"/>
        <w:spacing w:line="360" w:lineRule="auto"/>
        <w:shd w:val="clear" w:color="auto" w:fill="ffffff"/>
        <w:widowControl/>
        <w:rPr>
          <w:rFonts w:ascii="宋体" w:hAnsi="宋体" w:cs="Segoe UI"/>
          <w:sz w:val="24"/>
        </w:rPr>
      </w:pPr>
      <w:r>
        <w:rPr>
          <w:rFonts w:hint="eastAsia" w:ascii="宋体" w:hAnsi="宋体" w:cs="Arial"/>
          <w:b/>
          <w:bCs/>
          <w:spacing w:val="8"/>
          <w:sz w:val="24"/>
        </w:rPr>
        <w:t xml:space="preserve">四、提交投标文件截止时间、开标时间和地点</w:t>
      </w:r>
      <w:r>
        <w:rPr>
          <w:rFonts w:ascii="宋体" w:hAnsi="宋体" w:cs="Segoe UI"/>
          <w:sz w:val="24"/>
        </w:rPr>
      </w:r>
      <w:r/>
    </w:p>
    <w:p>
      <w:pPr>
        <w:pStyle w:val="637"/>
        <w:ind w:firstLine="370"/>
        <w:jc w:val="left"/>
        <w:spacing w:line="360" w:lineRule="auto"/>
        <w:shd w:val="clear" w:color="auto" w:fill="ffffff"/>
        <w:widowControl/>
        <w:rPr>
          <w:rFonts w:ascii="宋体" w:hAnsi="宋体" w:cs="Segoe UI"/>
          <w:sz w:val="24"/>
        </w:rPr>
      </w:pPr>
      <w:r>
        <w:rPr>
          <w:rFonts w:hint="eastAsia" w:ascii="宋体" w:hAnsi="宋体" w:cs="Segoe UI"/>
          <w:spacing w:val="8"/>
          <w:sz w:val="24"/>
        </w:rPr>
        <w:t xml:space="preserve">2024</w:t>
      </w:r>
      <w:r>
        <w:rPr>
          <w:rFonts w:hint="eastAsia" w:ascii="宋体" w:hAnsi="宋体" w:cs="Segoe UI"/>
          <w:spacing w:val="8"/>
          <w:sz w:val="24"/>
        </w:rPr>
        <w:t xml:space="preserve">年</w:t>
      </w:r>
      <w:r>
        <w:rPr>
          <w:rFonts w:hint="eastAsia" w:ascii="宋体" w:hAnsi="宋体"/>
          <w:spacing w:val="8"/>
          <w:sz w:val="24"/>
        </w:rPr>
        <w:t xml:space="preserve">8</w:t>
      </w:r>
      <w:r>
        <w:rPr>
          <w:rFonts w:hint="eastAsia" w:ascii="宋体" w:hAnsi="宋体" w:cs="Segoe UI"/>
          <w:spacing w:val="8"/>
          <w:sz w:val="24"/>
        </w:rPr>
        <w:t xml:space="preserve">月</w:t>
      </w:r>
      <w:r>
        <w:rPr>
          <w:rFonts w:hint="eastAsia" w:ascii="宋体" w:hAnsi="宋体" w:cs="Segoe UI"/>
          <w:spacing w:val="8"/>
          <w:sz w:val="24"/>
        </w:rPr>
        <w:t xml:space="preserve">2</w:t>
      </w:r>
      <w:r>
        <w:rPr>
          <w:rFonts w:hint="eastAsia" w:ascii="宋体" w:hAnsi="宋体" w:cs="Segoe UI"/>
          <w:spacing w:val="8"/>
          <w:sz w:val="24"/>
        </w:rPr>
        <w:t xml:space="preserve">9</w:t>
      </w:r>
      <w:r>
        <w:rPr>
          <w:rFonts w:hint="eastAsia" w:ascii="宋体" w:hAnsi="宋体" w:cs="Segoe UI"/>
          <w:spacing w:val="8"/>
          <w:sz w:val="24"/>
        </w:rPr>
        <w:t xml:space="preserve">日</w:t>
      </w:r>
      <w:r>
        <w:rPr>
          <w:rFonts w:hint="eastAsia" w:ascii="宋体" w:hAnsi="宋体" w:cs="Segoe UI"/>
          <w:spacing w:val="8"/>
          <w:sz w:val="24"/>
        </w:rPr>
        <w:t xml:space="preserve">9</w:t>
      </w:r>
      <w:r>
        <w:rPr>
          <w:rFonts w:hint="eastAsia" w:ascii="宋体" w:hAnsi="宋体" w:cs="Segoe UI"/>
          <w:spacing w:val="8"/>
          <w:sz w:val="24"/>
        </w:rPr>
        <w:t xml:space="preserve">点</w:t>
      </w:r>
      <w:r>
        <w:rPr>
          <w:rFonts w:ascii="宋体" w:hAnsi="宋体" w:cs="Segoe UI"/>
          <w:spacing w:val="8"/>
          <w:sz w:val="24"/>
        </w:rPr>
        <w:t xml:space="preserve">3</w:t>
      </w:r>
      <w:r>
        <w:rPr>
          <w:rFonts w:hint="eastAsia" w:ascii="宋体" w:hAnsi="宋体" w:cs="Segoe UI"/>
          <w:spacing w:val="8"/>
          <w:sz w:val="24"/>
        </w:rPr>
        <w:t xml:space="preserve">0分</w:t>
      </w:r>
      <w:r>
        <w:rPr>
          <w:rFonts w:hint="eastAsia" w:ascii="宋体" w:hAnsi="宋体" w:cs="Arial"/>
          <w:spacing w:val="8"/>
          <w:sz w:val="24"/>
        </w:rPr>
        <w:t xml:space="preserve">（北京时间）</w:t>
      </w:r>
      <w:r>
        <w:rPr>
          <w:rFonts w:ascii="宋体" w:hAnsi="宋体" w:cs="Segoe UI"/>
          <w:sz w:val="24"/>
        </w:rPr>
      </w:r>
      <w:r/>
    </w:p>
    <w:p>
      <w:pPr>
        <w:pStyle w:val="637"/>
        <w:ind w:firstLine="370"/>
        <w:jc w:val="left"/>
        <w:spacing w:line="360" w:lineRule="auto"/>
        <w:shd w:val="clear" w:color="auto" w:fill="ffffff"/>
        <w:widowControl/>
        <w:rPr>
          <w:rFonts w:hint="eastAsia" w:ascii="宋体" w:hAnsi="宋体" w:cs="Segoe UI"/>
          <w:sz w:val="24"/>
        </w:rPr>
      </w:pPr>
      <w:r>
        <w:rPr>
          <w:rFonts w:hint="eastAsia" w:ascii="宋体" w:hAnsi="宋体" w:cs="Arial"/>
          <w:spacing w:val="8"/>
          <w:sz w:val="24"/>
        </w:rPr>
        <w:t xml:space="preserve">地点：</w:t>
      </w:r>
      <w:r>
        <w:rPr>
          <w:rFonts w:hint="eastAsia" w:ascii="宋体" w:hAnsi="宋体"/>
          <w:sz w:val="24"/>
        </w:rPr>
        <w:t xml:space="preserve">南京邮电大学仙林校区行政楼146会议室</w:t>
      </w:r>
      <w:r>
        <w:rPr>
          <w:rFonts w:hint="eastAsia" w:ascii="宋体" w:hAnsi="宋体" w:cs="Segoe UI"/>
          <w:sz w:val="24"/>
        </w:rPr>
      </w:r>
      <w:r/>
    </w:p>
    <w:p>
      <w:pPr>
        <w:pStyle w:val="637"/>
        <w:jc w:val="left"/>
        <w:spacing w:line="360" w:lineRule="auto"/>
        <w:shd w:val="clear" w:color="auto" w:fill="ffffff"/>
        <w:widowControl/>
        <w:rPr>
          <w:rFonts w:ascii="宋体" w:hAnsi="宋体" w:cs="Segoe UI"/>
          <w:sz w:val="24"/>
        </w:rPr>
      </w:pPr>
      <w:r>
        <w:rPr>
          <w:rFonts w:hint="eastAsia" w:ascii="宋体" w:hAnsi="宋体" w:cs="Arial"/>
          <w:b/>
          <w:bCs/>
          <w:spacing w:val="8"/>
          <w:sz w:val="24"/>
        </w:rPr>
        <w:t xml:space="preserve">五、公告期限</w:t>
      </w:r>
      <w:r>
        <w:rPr>
          <w:rFonts w:ascii="宋体" w:hAnsi="宋体" w:cs="Segoe UI"/>
          <w:sz w:val="24"/>
        </w:rPr>
      </w:r>
      <w:r/>
    </w:p>
    <w:p>
      <w:pPr>
        <w:pStyle w:val="637"/>
        <w:ind w:firstLine="370"/>
        <w:jc w:val="left"/>
        <w:spacing w:line="360" w:lineRule="auto"/>
        <w:shd w:val="clear" w:color="auto" w:fill="ffffff"/>
        <w:widowControl/>
        <w:rPr>
          <w:rFonts w:ascii="宋体" w:hAnsi="宋体" w:cs="Segoe UI"/>
          <w:sz w:val="24"/>
        </w:rPr>
      </w:pPr>
      <w:r>
        <w:rPr>
          <w:rFonts w:hint="eastAsia" w:ascii="宋体" w:hAnsi="宋体" w:cs="Arial"/>
          <w:spacing w:val="8"/>
          <w:sz w:val="24"/>
        </w:rPr>
        <w:t xml:space="preserve">自本公告发布之日起</w:t>
      </w:r>
      <w:r>
        <w:rPr>
          <w:rFonts w:ascii="宋体" w:hAnsi="宋体" w:cs="Arial"/>
          <w:spacing w:val="8"/>
          <w:sz w:val="24"/>
        </w:rPr>
        <w:t xml:space="preserve">5</w:t>
      </w:r>
      <w:r>
        <w:rPr>
          <w:rFonts w:hint="eastAsia" w:ascii="宋体" w:hAnsi="宋体" w:cs="Arial"/>
          <w:spacing w:val="8"/>
          <w:sz w:val="24"/>
        </w:rPr>
        <w:t xml:space="preserve">个工作日。</w:t>
      </w:r>
      <w:r>
        <w:rPr>
          <w:rFonts w:ascii="宋体" w:hAnsi="宋体" w:cs="Segoe UI"/>
          <w:sz w:val="24"/>
        </w:rPr>
      </w:r>
      <w:r/>
    </w:p>
    <w:p>
      <w:pPr>
        <w:pStyle w:val="637"/>
        <w:jc w:val="left"/>
        <w:spacing w:line="360" w:lineRule="auto"/>
        <w:shd w:val="clear" w:color="auto" w:fill="ffffff"/>
        <w:widowControl/>
        <w:rPr>
          <w:rFonts w:ascii="宋体" w:hAnsi="宋体" w:cs="Segoe UI"/>
          <w:sz w:val="24"/>
        </w:rPr>
      </w:pPr>
      <w:r>
        <w:rPr>
          <w:rFonts w:hint="eastAsia" w:ascii="宋体" w:hAnsi="宋体" w:cs="Arial"/>
          <w:b/>
          <w:bCs/>
          <w:spacing w:val="8"/>
          <w:sz w:val="24"/>
        </w:rPr>
        <w:t xml:space="preserve">六、其他补充事宜</w:t>
      </w:r>
      <w:r>
        <w:rPr>
          <w:rFonts w:ascii="宋体" w:hAnsi="宋体" w:cs="Segoe UI"/>
          <w:sz w:val="24"/>
        </w:rPr>
      </w:r>
      <w:r/>
    </w:p>
    <w:p>
      <w:pPr>
        <w:pStyle w:val="637"/>
        <w:ind w:firstLine="370"/>
        <w:jc w:val="left"/>
        <w:spacing w:line="360" w:lineRule="auto"/>
        <w:shd w:val="clear" w:color="auto" w:fill="ffffff"/>
        <w:widowControl/>
        <w:rPr>
          <w:rFonts w:hint="eastAsia" w:ascii="宋体" w:hAnsi="宋体" w:cs="Arial"/>
          <w:spacing w:val="8"/>
          <w:sz w:val="24"/>
        </w:rPr>
      </w:pPr>
      <w:r>
        <w:rPr>
          <w:rFonts w:hint="eastAsia" w:ascii="宋体" w:hAnsi="宋体" w:cs="Arial"/>
          <w:spacing w:val="8"/>
          <w:sz w:val="24"/>
        </w:rPr>
        <w:t xml:space="preserve">1.本项目在江苏省政府采购网发布公告。本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关于做好政府采购支持企业发展有关事项的通知》等。</w:t>
      </w:r>
      <w:r/>
    </w:p>
    <w:p>
      <w:pPr>
        <w:pStyle w:val="637"/>
        <w:ind w:firstLine="370"/>
        <w:jc w:val="left"/>
        <w:spacing w:line="360" w:lineRule="auto"/>
        <w:shd w:val="clear" w:color="auto" w:fill="ffffff"/>
        <w:widowControl/>
        <w:rPr>
          <w:rFonts w:hint="eastAsia" w:ascii="宋体" w:hAnsi="宋体" w:cs="Arial"/>
          <w:spacing w:val="8"/>
          <w:sz w:val="24"/>
        </w:rPr>
      </w:pPr>
      <w:r>
        <w:rPr>
          <w:rFonts w:hint="eastAsia" w:ascii="宋体" w:hAnsi="宋体" w:cs="Arial"/>
          <w:spacing w:val="8"/>
          <w:sz w:val="24"/>
        </w:rPr>
        <w:t xml:space="preserve">2.本次招标请按“包”购买招标文件，编制、提交投标文件，并按“包”开标、评标。</w:t>
      </w:r>
      <w:r/>
    </w:p>
    <w:p>
      <w:pPr>
        <w:pStyle w:val="637"/>
        <w:ind w:firstLine="370"/>
        <w:jc w:val="left"/>
        <w:spacing w:line="360" w:lineRule="auto"/>
        <w:shd w:val="clear" w:color="auto" w:fill="ffffff"/>
        <w:widowControl/>
        <w:rPr>
          <w:rFonts w:ascii="宋体" w:hAnsi="宋体" w:cs="Arial"/>
          <w:spacing w:val="8"/>
          <w:sz w:val="24"/>
        </w:rPr>
      </w:pPr>
      <w:r>
        <w:rPr>
          <w:rFonts w:hint="eastAsia" w:ascii="宋体" w:hAnsi="宋体" w:cs="Arial"/>
          <w:spacing w:val="8"/>
          <w:sz w:val="24"/>
        </w:rPr>
        <w:t xml:space="preserve">3.投标人应当从招标代理机构合法获得招标项目的招标文件。</w:t>
      </w:r>
      <w:r>
        <w:rPr>
          <w:rFonts w:ascii="宋体" w:hAnsi="宋体" w:cs="Arial"/>
          <w:spacing w:val="8"/>
          <w:sz w:val="24"/>
        </w:rPr>
      </w:r>
      <w:r/>
    </w:p>
    <w:p>
      <w:pPr>
        <w:pStyle w:val="637"/>
        <w:ind w:firstLine="370"/>
        <w:jc w:val="left"/>
        <w:spacing w:line="360" w:lineRule="auto"/>
        <w:shd w:val="clear" w:color="auto" w:fill="ffffff"/>
        <w:widowControl/>
        <w:rPr>
          <w:rFonts w:ascii="宋体" w:hAnsi="宋体" w:cs="Arial"/>
          <w:spacing w:val="8"/>
          <w:sz w:val="24"/>
        </w:rPr>
      </w:pPr>
      <w:r>
        <w:rPr>
          <w:rFonts w:ascii="宋体" w:hAnsi="宋体" w:cs="Arial"/>
          <w:spacing w:val="8"/>
          <w:sz w:val="24"/>
        </w:rPr>
        <w:t xml:space="preserve">4.</w:t>
      </w:r>
      <w:r>
        <w:rPr>
          <w:rFonts w:hint="eastAsia" w:ascii="宋体" w:hAnsi="宋体" w:cs="Arial"/>
          <w:spacing w:val="8"/>
          <w:sz w:val="24"/>
        </w:rPr>
        <w:t xml:space="preserve">本项目标的所属行业:工业。</w:t>
      </w:r>
      <w:r>
        <w:rPr>
          <w:rFonts w:ascii="宋体" w:hAnsi="宋体" w:cs="Arial"/>
          <w:spacing w:val="8"/>
          <w:sz w:val="24"/>
        </w:rPr>
      </w:r>
      <w:r/>
    </w:p>
    <w:p>
      <w:pPr>
        <w:pStyle w:val="637"/>
        <w:ind w:firstLine="370"/>
        <w:jc w:val="left"/>
        <w:spacing w:line="360" w:lineRule="auto"/>
        <w:shd w:val="clear" w:color="auto" w:fill="ffffff"/>
        <w:widowControl/>
        <w:rPr>
          <w:rFonts w:ascii="宋体" w:hAnsi="宋体" w:cs="Arial"/>
          <w:spacing w:val="8"/>
          <w:sz w:val="24"/>
        </w:rPr>
      </w:pPr>
      <w:r>
        <w:rPr>
          <w:rFonts w:hint="eastAsia" w:ascii="宋体" w:hAnsi="宋体" w:cs="Arial"/>
          <w:spacing w:val="8"/>
          <w:sz w:val="24"/>
        </w:rPr>
        <w:t xml:space="preserve">5.投标人应提供正本1份、副本2份、电子版投标文件1份（一般应为PDF格式、U盘形式（单独封装）、随纸质正本文件一并提交）。当电子版文件和纸质正本文件不一致时，以纸质正本文件为准。</w:t>
      </w:r>
      <w:r>
        <w:rPr>
          <w:rFonts w:ascii="宋体" w:hAnsi="宋体" w:cs="Arial"/>
          <w:spacing w:val="8"/>
          <w:sz w:val="24"/>
        </w:rPr>
      </w:r>
      <w:r/>
    </w:p>
    <w:p>
      <w:pPr>
        <w:pStyle w:val="637"/>
        <w:ind w:firstLine="370"/>
        <w:jc w:val="left"/>
        <w:spacing w:line="360" w:lineRule="auto"/>
        <w:shd w:val="clear" w:color="auto" w:fill="ffffff"/>
        <w:widowControl/>
        <w:rPr>
          <w:rFonts w:ascii="宋体" w:hAnsi="宋体" w:cs="Arial"/>
          <w:b/>
          <w:bCs/>
          <w:spacing w:val="8"/>
          <w:sz w:val="24"/>
        </w:rPr>
      </w:pPr>
      <w:r>
        <w:rPr>
          <w:rFonts w:hint="eastAsia" w:ascii="宋体" w:hAnsi="宋体" w:cs="Arial"/>
          <w:spacing w:val="8"/>
          <w:sz w:val="24"/>
        </w:rPr>
        <w:t xml:space="preserve">6.</w:t>
      </w:r>
      <w:r>
        <w:rPr>
          <w:rFonts w:hint="eastAsia" w:ascii="宋体" w:hAnsi="宋体"/>
        </w:rPr>
        <w:t xml:space="preserve"> </w:t>
      </w:r>
      <w:r>
        <w:rPr>
          <w:rFonts w:hint="eastAsia" w:ascii="宋体" w:hAnsi="宋体" w:cs="Arial"/>
          <w:spacing w:val="8"/>
          <w:sz w:val="24"/>
        </w:rPr>
        <w:t xml:space="preserve">招标文件编号：</w:t>
      </w:r>
      <w:r>
        <w:rPr>
          <w:rFonts w:ascii="宋体" w:hAnsi="宋体" w:cs="Arial"/>
          <w:spacing w:val="8"/>
          <w:sz w:val="24"/>
        </w:rPr>
        <w:t xml:space="preserve">JSZB-2024-14438</w:t>
      </w:r>
      <w:r>
        <w:rPr>
          <w:rFonts w:ascii="宋体" w:hAnsi="宋体" w:cs="Arial"/>
          <w:b/>
          <w:bCs/>
          <w:spacing w:val="8"/>
          <w:sz w:val="24"/>
        </w:rPr>
      </w:r>
      <w:r/>
    </w:p>
    <w:p>
      <w:pPr>
        <w:pStyle w:val="637"/>
        <w:ind w:firstLine="370"/>
        <w:jc w:val="left"/>
        <w:spacing w:line="360" w:lineRule="auto"/>
        <w:shd w:val="clear" w:color="auto" w:fill="ffffff"/>
        <w:widowControl/>
        <w:rPr>
          <w:rFonts w:ascii="宋体" w:hAnsi="宋体" w:cs="Arial"/>
          <w:spacing w:val="8"/>
          <w:sz w:val="24"/>
        </w:rPr>
      </w:pPr>
      <w:r>
        <w:rPr>
          <w:rFonts w:hint="eastAsia" w:ascii="宋体" w:hAnsi="宋体" w:cs="Arial"/>
          <w:spacing w:val="8"/>
          <w:sz w:val="24"/>
        </w:rPr>
        <w:t xml:space="preserve">7.进校报备：</w:t>
      </w:r>
      <w:r>
        <w:rPr>
          <w:rFonts w:ascii="宋体" w:hAnsi="宋体" w:cs="Arial"/>
          <w:spacing w:val="8"/>
          <w:sz w:val="24"/>
        </w:rPr>
      </w:r>
      <w:r/>
    </w:p>
    <w:p>
      <w:pPr>
        <w:pStyle w:val="637"/>
        <w:ind w:firstLine="512"/>
        <w:spacing w:line="360" w:lineRule="auto"/>
        <w:rPr>
          <w:rFonts w:ascii="宋体" w:hAnsi="宋体" w:cs="Arial"/>
          <w:spacing w:val="8"/>
          <w:sz w:val="24"/>
        </w:rPr>
      </w:pPr>
      <w:r>
        <w:rPr>
          <w:rFonts w:hint="eastAsia" w:ascii="宋体" w:hAnsi="宋体" w:cs="Arial"/>
          <w:spacing w:val="8"/>
          <w:sz w:val="24"/>
        </w:rPr>
        <w:t xml:space="preserve">进校参加投标活动的人员，应提前2小时扫描下方</w:t>
      </w:r>
      <w:r>
        <w:rPr>
          <w:rFonts w:hint="eastAsia" w:ascii="宋体" w:hAnsi="宋体" w:cs="Arial"/>
          <w:spacing w:val="8"/>
          <w:sz w:val="24"/>
        </w:rPr>
        <w:t xml:space="preserve">小程序</w:t>
      </w:r>
      <w:r>
        <w:rPr>
          <w:rFonts w:hint="eastAsia" w:ascii="宋体" w:hAnsi="宋体" w:cs="Arial"/>
          <w:spacing w:val="8"/>
          <w:sz w:val="24"/>
        </w:rPr>
        <w:t xml:space="preserve">码填写入校预约，凭借预约码从南邮仙林校区南门（文苑路9号）入校。</w:t>
      </w:r>
      <w:r>
        <w:rPr>
          <w:rFonts w:ascii="宋体" w:hAnsi="宋体" w:cs="Arial"/>
          <w:spacing w:val="8"/>
          <w:sz w:val="24"/>
        </w:rPr>
      </w:r>
      <w:r/>
    </w:p>
    <w:p>
      <w:pPr>
        <w:pStyle w:val="702"/>
        <w:jc w:val="center"/>
        <w:spacing w:before="0" w:beforeAutospacing="0" w:after="0" w:afterAutospacing="0"/>
        <w:rPr>
          <w:rStyle w:val="710"/>
          <w:rFonts w:ascii="微软雅黑" w:hAnsi="微软雅黑" w:eastAsia="微软雅黑" w:cs="微软雅黑"/>
          <w:color w:val="595959"/>
          <w:spacing w:val="23"/>
          <w:sz w:val="21"/>
          <w:szCs w:val="21"/>
        </w:rPr>
      </w:pPr>
      <w:r>
        <w:rPr>
          <w:rStyle w:val="710"/>
          <w:rFonts w:ascii="微软雅黑" w:hAnsi="微软雅黑" w:eastAsia="微软雅黑" w:cs="微软雅黑"/>
          <w:color w:val="595959"/>
          <w:spacing w:val="23"/>
          <w:sz w:val="21"/>
          <w:szCs w:val="21"/>
        </w:rPr>
        <mc:AlternateContent>
          <mc:Choice Requires="wpg">
            <w:drawing>
              <wp:inline xmlns:wp="http://schemas.openxmlformats.org/drawingml/2006/wordprocessingDrawing" distT="0" distB="0" distL="0" distR="0">
                <wp:extent cx="3429000" cy="34290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3429000" cy="3429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0.0pt;height:270.0pt;mso-wrap-distance-left:0.0pt;mso-wrap-distance-top:0.0pt;mso-wrap-distance-right:0.0pt;mso-wrap-distance-bottom:0.0pt;" stroked="f">
                <v:path textboxrect="0,0,0,0"/>
                <v:imagedata r:id="rId10" o:title=""/>
              </v:shape>
            </w:pict>
          </mc:Fallback>
        </mc:AlternateContent>
      </w:r>
      <w:r>
        <w:rPr>
          <w:rStyle w:val="710"/>
          <w:rFonts w:ascii="微软雅黑" w:hAnsi="微软雅黑" w:eastAsia="微软雅黑" w:cs="微软雅黑"/>
          <w:color w:val="595959"/>
          <w:spacing w:val="23"/>
          <w:sz w:val="21"/>
          <w:szCs w:val="21"/>
        </w:rPr>
      </w:r>
      <w:r/>
    </w:p>
    <w:p>
      <w:pPr>
        <w:pStyle w:val="637"/>
        <w:ind w:firstLine="482"/>
        <w:spacing w:line="360" w:lineRule="auto"/>
        <w:rPr>
          <w:rFonts w:ascii="宋体" w:hAnsi="宋体"/>
          <w:b/>
          <w:bCs/>
          <w:color w:val="000000"/>
          <w:sz w:val="24"/>
        </w:rPr>
      </w:pPr>
      <w:r>
        <w:rPr>
          <w:rFonts w:ascii="宋体" w:hAnsi="宋体"/>
          <w:b/>
          <w:bCs/>
          <w:color w:val="000000"/>
          <w:sz w:val="24"/>
        </w:rPr>
        <w:t xml:space="preserve">访客预约方式：</w:t>
      </w:r>
      <w:r/>
    </w:p>
    <w:p>
      <w:pPr>
        <w:pStyle w:val="637"/>
        <w:ind w:firstLine="480"/>
        <w:spacing w:line="360" w:lineRule="auto"/>
        <w:rPr>
          <w:rFonts w:ascii="宋体" w:hAnsi="宋体"/>
          <w:color w:val="000000"/>
          <w:sz w:val="24"/>
        </w:rPr>
      </w:pPr>
      <w:r>
        <w:rPr>
          <w:rFonts w:hint="eastAsia" w:ascii="宋体" w:hAnsi="宋体"/>
          <w:color w:val="000000"/>
          <w:sz w:val="24"/>
        </w:rPr>
        <w:t xml:space="preserve">①扫描上方南邮入校申请码；</w:t>
      </w:r>
      <w:r>
        <w:rPr>
          <w:rFonts w:ascii="宋体" w:hAnsi="宋体"/>
          <w:color w:val="000000"/>
          <w:sz w:val="24"/>
        </w:rPr>
      </w:r>
      <w:r/>
    </w:p>
    <w:p>
      <w:pPr>
        <w:pStyle w:val="637"/>
        <w:ind w:firstLine="480"/>
        <w:spacing w:line="360" w:lineRule="auto"/>
        <w:rPr>
          <w:rFonts w:ascii="宋体" w:hAnsi="宋体"/>
          <w:color w:val="000000"/>
          <w:sz w:val="24"/>
        </w:rPr>
      </w:pPr>
      <w:r>
        <w:rPr>
          <w:rFonts w:hint="eastAsia" w:ascii="宋体" w:hAnsi="宋体"/>
          <w:color w:val="000000"/>
          <w:sz w:val="24"/>
        </w:rPr>
        <w:t xml:space="preserve">②填写个人信息（姓名、性别、手机号、身份证号），入校日期；</w:t>
      </w:r>
      <w:r>
        <w:rPr>
          <w:rFonts w:ascii="宋体" w:hAnsi="宋体"/>
          <w:color w:val="000000"/>
          <w:sz w:val="24"/>
        </w:rPr>
      </w:r>
      <w:r/>
    </w:p>
    <w:p>
      <w:pPr>
        <w:pStyle w:val="637"/>
        <w:ind w:firstLine="480"/>
        <w:spacing w:line="360" w:lineRule="auto"/>
        <w:rPr>
          <w:rFonts w:ascii="宋体" w:hAnsi="宋体"/>
          <w:color w:val="000000"/>
          <w:sz w:val="24"/>
        </w:rPr>
      </w:pPr>
      <w:r>
        <w:rPr>
          <w:rFonts w:hint="eastAsia" w:ascii="宋体" w:hAnsi="宋体"/>
          <w:color w:val="000000"/>
          <w:sz w:val="24"/>
        </w:rPr>
        <w:t xml:space="preserve">③凭入校申请通过预约码在指定校门当日入校。</w:t>
      </w:r>
      <w:r>
        <w:rPr>
          <w:rFonts w:ascii="宋体" w:hAnsi="宋体"/>
          <w:color w:val="000000"/>
          <w:sz w:val="24"/>
        </w:rPr>
      </w:r>
      <w:r/>
    </w:p>
    <w:p>
      <w:pPr>
        <w:pStyle w:val="637"/>
        <w:ind w:firstLine="480"/>
        <w:spacing w:line="360" w:lineRule="auto"/>
        <w:rPr>
          <w:rFonts w:ascii="宋体" w:hAnsi="宋体"/>
          <w:color w:val="000000"/>
          <w:sz w:val="24"/>
        </w:rPr>
      </w:pPr>
      <w:r>
        <w:rPr>
          <w:rFonts w:hint="eastAsia" w:ascii="宋体" w:hAnsi="宋体"/>
          <w:color w:val="000000"/>
          <w:sz w:val="24"/>
        </w:rPr>
        <w:t xml:space="preserve">未扫码预约的人员，</w:t>
      </w:r>
      <w:r>
        <w:rPr>
          <w:rFonts w:ascii="宋体" w:hAnsi="宋体"/>
          <w:color w:val="000000"/>
          <w:sz w:val="24"/>
        </w:rPr>
        <w:t xml:space="preserve">可以直接凭身份证登记</w:t>
      </w:r>
      <w:r>
        <w:rPr>
          <w:rFonts w:hint="eastAsia" w:ascii="宋体" w:hAnsi="宋体"/>
          <w:color w:val="000000"/>
          <w:sz w:val="24"/>
        </w:rPr>
        <w:t xml:space="preserve">，从南邮仙林校区南门（文苑路9号）</w:t>
      </w:r>
      <w:r>
        <w:rPr>
          <w:rFonts w:ascii="宋体" w:hAnsi="宋体"/>
          <w:color w:val="000000"/>
          <w:sz w:val="24"/>
        </w:rPr>
        <w:t xml:space="preserve">入校。</w:t>
      </w:r>
      <w:r/>
    </w:p>
    <w:p>
      <w:pPr>
        <w:pStyle w:val="637"/>
        <w:ind w:firstLine="482"/>
        <w:spacing w:line="360" w:lineRule="auto"/>
        <w:rPr>
          <w:rFonts w:hint="eastAsia" w:ascii="宋体" w:hAnsi="宋体"/>
          <w:b/>
          <w:bCs/>
          <w:color w:val="000000"/>
          <w:sz w:val="24"/>
        </w:rPr>
      </w:pPr>
      <w:r>
        <w:rPr>
          <w:rFonts w:hint="eastAsia" w:ascii="宋体" w:hAnsi="宋体"/>
          <w:b/>
          <w:bCs/>
          <w:color w:val="000000"/>
          <w:sz w:val="24"/>
        </w:rPr>
        <w:t xml:space="preserve">请务必预留充足时间，如不能在投标截止时间前递交投标文件，后果自行承担。</w:t>
      </w:r>
      <w:r/>
    </w:p>
    <w:p>
      <w:pPr>
        <w:pStyle w:val="637"/>
        <w:ind w:firstLine="370"/>
        <w:jc w:val="left"/>
        <w:spacing w:line="360" w:lineRule="auto"/>
        <w:shd w:val="clear" w:color="auto" w:fill="ffffff"/>
        <w:widowControl/>
        <w:rPr>
          <w:rFonts w:hint="eastAsia" w:ascii="宋体" w:hAnsi="宋体" w:cs="Arial"/>
          <w:spacing w:val="8"/>
          <w:sz w:val="24"/>
        </w:rPr>
      </w:pPr>
      <w:r>
        <w:rPr>
          <w:rFonts w:hint="eastAsia" w:ascii="宋体" w:hAnsi="宋体" w:cs="Arial"/>
          <w:spacing w:val="8"/>
          <w:sz w:val="24"/>
        </w:rPr>
      </w:r>
      <w:r/>
    </w:p>
    <w:p>
      <w:pPr>
        <w:pStyle w:val="637"/>
        <w:jc w:val="left"/>
        <w:spacing w:line="360" w:lineRule="auto"/>
        <w:shd w:val="clear" w:color="auto" w:fill="ffffff"/>
        <w:widowControl/>
        <w:rPr>
          <w:rFonts w:ascii="宋体" w:hAnsi="宋体" w:cs="Arial"/>
          <w:b/>
          <w:bCs/>
          <w:spacing w:val="8"/>
          <w:sz w:val="24"/>
        </w:rPr>
      </w:pPr>
      <w:r>
        <w:rPr>
          <w:rFonts w:hint="eastAsia" w:ascii="宋体" w:hAnsi="宋体" w:cs="Arial"/>
          <w:b/>
          <w:bCs/>
          <w:spacing w:val="8"/>
          <w:sz w:val="24"/>
        </w:rPr>
        <w:t xml:space="preserve">七、对本次招标提出询问，请按以下方式联系</w:t>
      </w:r>
      <w:r>
        <w:rPr>
          <w:rFonts w:ascii="宋体" w:hAnsi="宋体" w:cs="Arial"/>
          <w:b/>
          <w:bCs/>
          <w:spacing w:val="8"/>
          <w:sz w:val="24"/>
        </w:rPr>
      </w:r>
      <w:r/>
    </w:p>
    <w:p>
      <w:pPr>
        <w:pStyle w:val="637"/>
        <w:jc w:val="left"/>
        <w:spacing w:line="360" w:lineRule="auto"/>
        <w:shd w:val="clear" w:color="auto" w:fill="ffffff"/>
        <w:widowControl/>
        <w:rPr>
          <w:rFonts w:ascii="宋体" w:hAnsi="宋体" w:cs="Segoe UI"/>
          <w:sz w:val="24"/>
        </w:rPr>
      </w:pPr>
      <w:r>
        <w:rPr>
          <w:rFonts w:hint="eastAsia" w:ascii="宋体" w:hAnsi="宋体" w:cs="Arial"/>
          <w:spacing w:val="8"/>
          <w:sz w:val="24"/>
        </w:rPr>
        <w:t xml:space="preserve">　1.采购人信息</w:t>
      </w:r>
      <w:r>
        <w:rPr>
          <w:rFonts w:ascii="宋体" w:hAnsi="宋体" w:cs="Segoe UI"/>
          <w:sz w:val="24"/>
        </w:rPr>
      </w:r>
      <w:r/>
    </w:p>
    <w:p>
      <w:pPr>
        <w:pStyle w:val="637"/>
        <w:ind w:firstLine="363"/>
        <w:jc w:val="left"/>
        <w:spacing w:line="360" w:lineRule="auto"/>
        <w:shd w:val="clear" w:color="auto" w:fill="ffffff"/>
        <w:widowControl/>
        <w:rPr>
          <w:rFonts w:hint="eastAsia" w:ascii="宋体" w:hAnsi="宋体"/>
          <w:sz w:val="24"/>
        </w:rPr>
      </w:pPr>
      <w:r>
        <w:rPr>
          <w:rFonts w:hint="eastAsia" w:ascii="宋体" w:hAnsi="宋体"/>
          <w:sz w:val="24"/>
        </w:rPr>
        <w:t xml:space="preserve">名</w:t>
      </w:r>
      <w:r>
        <w:rPr>
          <w:rFonts w:ascii="宋体" w:hAnsi="宋体"/>
          <w:sz w:val="24"/>
        </w:rPr>
        <w:t xml:space="preserve"> </w:t>
      </w:r>
      <w:r>
        <w:rPr>
          <w:rFonts w:hint="eastAsia" w:ascii="宋体" w:hAnsi="宋体"/>
          <w:sz w:val="24"/>
        </w:rPr>
        <w:t xml:space="preserve">称：南京邮电大学</w:t>
      </w:r>
      <w:r/>
    </w:p>
    <w:p>
      <w:pPr>
        <w:pStyle w:val="637"/>
        <w:ind w:firstLine="363"/>
        <w:jc w:val="left"/>
        <w:spacing w:line="360" w:lineRule="auto"/>
        <w:shd w:val="clear" w:color="auto" w:fill="ffffff"/>
        <w:widowControl/>
        <w:rPr>
          <w:rFonts w:ascii="宋体" w:hAnsi="宋体"/>
          <w:sz w:val="24"/>
        </w:rPr>
      </w:pPr>
      <w:r>
        <w:rPr>
          <w:rFonts w:hint="eastAsia" w:ascii="宋体" w:hAnsi="宋体"/>
          <w:sz w:val="24"/>
        </w:rPr>
        <w:t xml:space="preserve">联系人：王老师</w:t>
      </w:r>
      <w:r>
        <w:rPr>
          <w:rFonts w:ascii="宋体" w:hAnsi="宋体"/>
          <w:sz w:val="24"/>
        </w:rPr>
      </w:r>
      <w:r/>
    </w:p>
    <w:p>
      <w:pPr>
        <w:pStyle w:val="637"/>
        <w:ind w:firstLine="363"/>
        <w:jc w:val="left"/>
        <w:spacing w:line="360" w:lineRule="auto"/>
        <w:shd w:val="clear" w:color="auto" w:fill="ffffff"/>
        <w:widowControl/>
        <w:rPr>
          <w:rFonts w:hint="eastAsia" w:ascii="宋体" w:hAnsi="宋体"/>
          <w:sz w:val="24"/>
        </w:rPr>
      </w:pPr>
      <w:r>
        <w:rPr>
          <w:rFonts w:hint="eastAsia" w:ascii="宋体" w:hAnsi="宋体"/>
          <w:sz w:val="24"/>
        </w:rPr>
        <w:t xml:space="preserve">电话：025-85866541</w:t>
      </w:r>
      <w:r/>
    </w:p>
    <w:p>
      <w:pPr>
        <w:pStyle w:val="637"/>
        <w:ind w:firstLine="363"/>
        <w:jc w:val="left"/>
        <w:spacing w:line="360" w:lineRule="auto"/>
        <w:shd w:val="clear" w:color="auto" w:fill="ffffff"/>
        <w:widowControl/>
        <w:rPr>
          <w:rFonts w:ascii="宋体" w:hAnsi="宋体"/>
          <w:sz w:val="24"/>
        </w:rPr>
      </w:pPr>
      <w:r>
        <w:rPr>
          <w:rFonts w:hint="eastAsia" w:ascii="宋体" w:hAnsi="宋体"/>
          <w:sz w:val="24"/>
        </w:rPr>
        <w:t xml:space="preserve">地址：江苏省南京市栖霞区文苑路9号</w:t>
      </w:r>
      <w:r>
        <w:rPr>
          <w:rFonts w:ascii="宋体" w:hAnsi="宋体"/>
          <w:sz w:val="24"/>
        </w:rPr>
      </w:r>
      <w:r/>
    </w:p>
    <w:p>
      <w:pPr>
        <w:pStyle w:val="637"/>
        <w:ind w:firstLine="334"/>
        <w:jc w:val="left"/>
        <w:spacing w:line="360" w:lineRule="auto"/>
        <w:shd w:val="clear" w:color="auto" w:fill="ffffff"/>
        <w:widowControl/>
        <w:rPr>
          <w:rFonts w:ascii="宋体" w:hAnsi="宋体" w:cs="Segoe UI"/>
          <w:sz w:val="24"/>
        </w:rPr>
      </w:pPr>
      <w:r>
        <w:rPr>
          <w:rFonts w:hint="eastAsia" w:ascii="宋体" w:hAnsi="宋体" w:cs="Arial"/>
          <w:spacing w:val="8"/>
          <w:sz w:val="24"/>
        </w:rPr>
        <w:t xml:space="preserve">2.采购代理机构信息</w:t>
      </w:r>
      <w:r>
        <w:rPr>
          <w:rFonts w:ascii="宋体" w:hAnsi="宋体" w:cs="Segoe UI"/>
          <w:sz w:val="24"/>
        </w:rPr>
      </w:r>
      <w:r/>
    </w:p>
    <w:p>
      <w:pPr>
        <w:pStyle w:val="637"/>
        <w:ind w:firstLine="560"/>
        <w:jc w:val="left"/>
        <w:spacing w:line="360" w:lineRule="auto"/>
        <w:shd w:val="clear" w:color="auto" w:fill="ffffff"/>
        <w:widowControl/>
        <w:rPr>
          <w:rFonts w:ascii="宋体" w:hAnsi="宋体" w:cs="Segoe UI"/>
          <w:sz w:val="24"/>
        </w:rPr>
      </w:pPr>
      <w:r>
        <w:rPr>
          <w:rFonts w:hint="eastAsia" w:ascii="宋体" w:hAnsi="宋体"/>
          <w:spacing w:val="8"/>
          <w:sz w:val="24"/>
        </w:rPr>
        <w:t xml:space="preserve">名</w:t>
      </w:r>
      <w:r>
        <w:rPr>
          <w:rFonts w:ascii="宋体" w:hAnsi="宋体"/>
          <w:spacing w:val="8"/>
          <w:sz w:val="24"/>
        </w:rPr>
        <w:t xml:space="preserve"> </w:t>
      </w:r>
      <w:r>
        <w:rPr>
          <w:rFonts w:hint="eastAsia" w:ascii="宋体" w:hAnsi="宋体"/>
          <w:spacing w:val="8"/>
          <w:sz w:val="24"/>
        </w:rPr>
        <w:t xml:space="preserve">称：江苏中博通信有限公司</w:t>
      </w:r>
      <w:r>
        <w:rPr>
          <w:rFonts w:ascii="宋体" w:hAnsi="宋体" w:cs="Segoe UI"/>
          <w:sz w:val="24"/>
        </w:rPr>
      </w:r>
      <w:r/>
    </w:p>
    <w:p>
      <w:pPr>
        <w:pStyle w:val="637"/>
        <w:ind w:firstLine="560"/>
        <w:jc w:val="left"/>
        <w:spacing w:line="360" w:lineRule="auto"/>
        <w:shd w:val="clear" w:color="auto" w:fill="ffffff"/>
        <w:widowControl/>
        <w:rPr>
          <w:rFonts w:ascii="宋体" w:hAnsi="宋体" w:cs="Segoe UI"/>
          <w:sz w:val="24"/>
        </w:rPr>
      </w:pPr>
      <w:r>
        <w:rPr>
          <w:rFonts w:hint="eastAsia" w:ascii="宋体" w:hAnsi="宋体"/>
          <w:spacing w:val="8"/>
          <w:sz w:val="24"/>
        </w:rPr>
        <w:t xml:space="preserve">地　址：南京市虎踞北路80号</w:t>
      </w:r>
      <w:r>
        <w:rPr>
          <w:rFonts w:ascii="宋体" w:hAnsi="宋体" w:cs="Segoe UI"/>
          <w:sz w:val="24"/>
        </w:rPr>
      </w:r>
      <w:r/>
    </w:p>
    <w:p>
      <w:pPr>
        <w:pStyle w:val="637"/>
        <w:ind w:firstLine="560"/>
        <w:jc w:val="left"/>
        <w:spacing w:line="360" w:lineRule="auto"/>
        <w:shd w:val="clear" w:color="auto" w:fill="ffffff"/>
        <w:widowControl/>
        <w:rPr>
          <w:rFonts w:ascii="宋体" w:hAnsi="宋体" w:cs="Segoe UI"/>
          <w:sz w:val="24"/>
        </w:rPr>
      </w:pPr>
      <w:r>
        <w:rPr>
          <w:rFonts w:hint="eastAsia" w:ascii="宋体" w:hAnsi="宋体"/>
          <w:spacing w:val="8"/>
          <w:sz w:val="24"/>
        </w:rPr>
        <w:t xml:space="preserve">联系方式：王雅思 15895877258</w:t>
      </w:r>
      <w:r>
        <w:rPr>
          <w:rFonts w:ascii="宋体" w:hAnsi="宋体" w:cs="Segoe UI"/>
          <w:sz w:val="24"/>
        </w:rPr>
      </w:r>
      <w:r/>
    </w:p>
    <w:p>
      <w:pPr>
        <w:pStyle w:val="637"/>
        <w:ind w:firstLine="560"/>
        <w:jc w:val="left"/>
        <w:spacing w:line="360" w:lineRule="auto"/>
        <w:shd w:val="clear" w:color="auto" w:fill="ffffff"/>
        <w:widowControl/>
        <w:rPr>
          <w:rFonts w:hint="eastAsia" w:ascii="宋体" w:hAnsi="宋体" w:cs="Segoe UI"/>
          <w:sz w:val="24"/>
        </w:rPr>
      </w:pPr>
      <w:r>
        <w:rPr>
          <w:rFonts w:hint="eastAsia" w:ascii="宋体" w:hAnsi="宋体"/>
          <w:spacing w:val="8"/>
          <w:sz w:val="24"/>
        </w:rPr>
        <w:t xml:space="preserve">电子邮箱：</w:t>
      </w:r>
      <w:r>
        <w:rPr>
          <w:rFonts w:hint="eastAsia" w:ascii="宋体" w:hAnsi="宋体"/>
          <w:szCs w:val="21"/>
        </w:rPr>
        <w:t xml:space="preserve">wangyasi.jszbtx@ chinaccs.c</w:t>
      </w:r>
      <w:r>
        <w:rPr>
          <w:rFonts w:ascii="宋体" w:hAnsi="宋体"/>
          <w:szCs w:val="21"/>
        </w:rPr>
        <w:t xml:space="preserve">n</w:t>
      </w:r>
      <w:r>
        <w:rPr>
          <w:rFonts w:hint="eastAsia" w:ascii="宋体" w:hAnsi="宋体" w:cs="Segoe UI"/>
          <w:sz w:val="24"/>
        </w:rPr>
      </w:r>
      <w:r/>
    </w:p>
    <w:p>
      <w:pPr>
        <w:pStyle w:val="637"/>
        <w:ind w:firstLine="339"/>
        <w:jc w:val="left"/>
        <w:spacing w:line="360" w:lineRule="auto"/>
        <w:shd w:val="clear" w:color="auto" w:fill="ffffff"/>
        <w:widowControl/>
        <w:rPr>
          <w:rFonts w:ascii="宋体" w:hAnsi="宋体" w:cs="Segoe UI"/>
          <w:sz w:val="24"/>
        </w:rPr>
      </w:pPr>
      <w:r>
        <w:rPr>
          <w:rFonts w:hint="eastAsia" w:ascii="宋体" w:hAnsi="宋体" w:cs="Arial"/>
          <w:spacing w:val="8"/>
          <w:sz w:val="24"/>
        </w:rPr>
        <w:t xml:space="preserve">3.项目联系方式</w:t>
      </w:r>
      <w:r>
        <w:rPr>
          <w:rFonts w:ascii="宋体" w:hAnsi="宋体" w:cs="Segoe UI"/>
          <w:sz w:val="24"/>
        </w:rPr>
      </w:r>
      <w:r/>
    </w:p>
    <w:p>
      <w:pPr>
        <w:pStyle w:val="637"/>
        <w:ind w:firstLine="560"/>
        <w:jc w:val="left"/>
        <w:spacing w:line="360" w:lineRule="auto"/>
        <w:shd w:val="clear" w:color="auto" w:fill="ffffff"/>
        <w:widowControl/>
        <w:rPr>
          <w:rFonts w:ascii="宋体" w:hAnsi="宋体"/>
          <w:spacing w:val="8"/>
          <w:sz w:val="24"/>
        </w:rPr>
      </w:pPr>
      <w:r>
        <w:rPr>
          <w:rFonts w:hint="eastAsia" w:ascii="宋体" w:hAnsi="宋体"/>
          <w:spacing w:val="8"/>
          <w:sz w:val="24"/>
        </w:rPr>
        <w:t xml:space="preserve">项目联系人：</w:t>
      </w:r>
      <w:r>
        <w:rPr>
          <w:rFonts w:hint="eastAsia" w:ascii="宋体" w:hAnsi="宋体" w:cs="Cambria"/>
          <w:color w:val="000000"/>
          <w:spacing w:val="8"/>
          <w:sz w:val="24"/>
        </w:rPr>
        <w:t xml:space="preserve">王雅思、</w:t>
      </w:r>
      <w:r>
        <w:rPr>
          <w:rFonts w:hint="eastAsia" w:ascii="宋体" w:hAnsi="宋体"/>
          <w:spacing w:val="8"/>
          <w:sz w:val="24"/>
        </w:rPr>
        <w:t xml:space="preserve">宋扬</w:t>
      </w:r>
      <w:r>
        <w:rPr>
          <w:rFonts w:hint="eastAsia" w:ascii="宋体" w:hAnsi="宋体"/>
          <w:spacing w:val="8"/>
          <w:sz w:val="24"/>
        </w:rPr>
        <w:t xml:space="preserve">、赵潇雨</w:t>
      </w:r>
      <w:r>
        <w:rPr>
          <w:rFonts w:ascii="宋体" w:hAnsi="宋体"/>
          <w:spacing w:val="8"/>
          <w:sz w:val="24"/>
        </w:rPr>
      </w:r>
      <w:r/>
    </w:p>
    <w:p>
      <w:pPr>
        <w:pStyle w:val="637"/>
        <w:ind w:firstLine="560"/>
        <w:jc w:val="left"/>
        <w:spacing w:line="360" w:lineRule="auto"/>
        <w:shd w:val="clear" w:color="auto" w:fill="ffffff"/>
        <w:widowControl/>
        <w:rPr>
          <w:rFonts w:ascii="宋体" w:hAnsi="宋体" w:cs="Segoe UI"/>
          <w:sz w:val="24"/>
        </w:rPr>
      </w:pPr>
      <w:r>
        <w:rPr>
          <w:rFonts w:hint="eastAsia" w:ascii="宋体" w:hAnsi="宋体"/>
          <w:spacing w:val="8"/>
          <w:sz w:val="24"/>
        </w:rPr>
        <w:t xml:space="preserve">电话:</w:t>
      </w:r>
      <w:r>
        <w:rPr>
          <w:rFonts w:hint="eastAsia" w:ascii="宋体" w:hAnsi="宋体" w:cs="Cambria"/>
          <w:color w:val="000000"/>
          <w:spacing w:val="8"/>
          <w:sz w:val="24"/>
        </w:rPr>
        <w:t xml:space="preserve"> 15895877258</w:t>
      </w:r>
      <w:r>
        <w:rPr>
          <w:rFonts w:ascii="宋体" w:hAnsi="宋体" w:cs="Segoe UI"/>
          <w:sz w:val="24"/>
        </w:rPr>
      </w:r>
      <w:r/>
    </w:p>
    <w:p>
      <w:pPr>
        <w:pStyle w:val="638"/>
        <w:numPr>
          <w:ilvl w:val="0"/>
          <w:numId w:val="0"/>
        </w:numPr>
        <w:spacing w:line="240" w:lineRule="auto"/>
        <w:rPr>
          <w:rFonts w:hint="eastAsia" w:cs="宋体"/>
          <w:szCs w:val="44"/>
          <w:shd w:val="clear" w:color="auto" w:fill="ffffff"/>
        </w:rPr>
      </w:pPr>
      <w:r>
        <w:br w:type="page" w:clear="all"/>
      </w:r>
      <w:bookmarkStart w:id="3" w:name="_Toc173764185"/>
      <w:r>
        <w:rPr>
          <w:rFonts w:cs="宋体"/>
          <w:szCs w:val="44"/>
          <w:shd w:val="clear" w:color="auto" w:fill="ffffff"/>
        </w:rPr>
        <w:t xml:space="preserve">第二章</w:t>
      </w:r>
      <w:r>
        <w:rPr>
          <w:rFonts w:hint="eastAsia" w:cs="宋体"/>
          <w:szCs w:val="44"/>
          <w:shd w:val="clear" w:color="auto" w:fill="ffffff"/>
        </w:rPr>
        <w:t xml:space="preserve"> 投标人须知</w:t>
      </w:r>
      <w:bookmarkEnd w:id="1"/>
      <w:r/>
      <w:bookmarkEnd w:id="3"/>
      <w:r>
        <w:rPr>
          <w:rFonts w:hint="eastAsia" w:cs="宋体"/>
          <w:szCs w:val="44"/>
          <w:shd w:val="clear" w:color="auto" w:fill="ffffff"/>
        </w:rPr>
      </w:r>
      <w:r/>
    </w:p>
    <w:p>
      <w:pPr>
        <w:pStyle w:val="637"/>
        <w:ind w:firstLine="484"/>
        <w:spacing w:line="360" w:lineRule="auto"/>
        <w:shd w:val="clear" w:color="auto" w:fill="ffffff"/>
        <w:widowControl/>
        <w:rPr>
          <w:rFonts w:ascii="宋体" w:hAnsi="宋体"/>
          <w:sz w:val="24"/>
        </w:rPr>
      </w:pPr>
      <w:r>
        <w:rPr>
          <w:rFonts w:hint="eastAsia" w:ascii="宋体" w:hAnsi="宋体"/>
          <w:b/>
          <w:bCs/>
          <w:sz w:val="24"/>
        </w:rPr>
        <w:t xml:space="preserve">一、总 则</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1、适用法律</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2、采购人、供应商、采购代理机构、投标人</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2.1采购人是指依法进行政府采购的国家机关、事业单位、团体组织。</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2.2</w:t>
      </w:r>
      <w:r>
        <w:rPr>
          <w:rFonts w:ascii="宋体" w:hAnsi="宋体"/>
          <w:sz w:val="24"/>
        </w:rPr>
        <w:t xml:space="preserve">供应商是指向采购人提供货物、工程或者服务的法人、其他组织或者自然人。</w:t>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2.3采购代理机构</w:t>
      </w:r>
      <w:r>
        <w:rPr>
          <w:rFonts w:ascii="宋体" w:hAnsi="宋体"/>
          <w:sz w:val="24"/>
        </w:rPr>
        <w:t xml:space="preserve">是指集中采购机构和集中采购机构以外的采购代理机构</w:t>
      </w:r>
      <w:r>
        <w:rPr>
          <w:rFonts w:hint="eastAsia" w:ascii="宋体" w:hAnsi="宋体"/>
          <w:sz w:val="24"/>
        </w:rPr>
        <w:t xml:space="preserve">，</w:t>
      </w:r>
      <w:r>
        <w:rPr>
          <w:rFonts w:ascii="宋体" w:hAnsi="宋体"/>
          <w:sz w:val="24"/>
        </w:rPr>
        <w:t xml:space="preserve">集中采购机构以外的采购代理机构，是从事采购代理业务的社会中介机构。</w:t>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2.4投标人，是指响应招标、参加投标竞争的法人、其他组织或者自然人。</w:t>
      </w:r>
      <w:r>
        <w:rPr>
          <w:rFonts w:ascii="宋体" w:hAnsi="宋体"/>
          <w:sz w:val="24"/>
        </w:rPr>
      </w:r>
      <w:r/>
    </w:p>
    <w:p>
      <w:pPr>
        <w:pStyle w:val="637"/>
        <w:ind w:firstLine="420"/>
        <w:spacing w:line="360" w:lineRule="auto"/>
        <w:shd w:val="clear" w:color="auto" w:fill="ffffff"/>
        <w:widowControl/>
        <w:rPr>
          <w:rFonts w:ascii="宋体" w:hAnsi="宋体"/>
          <w:b/>
          <w:bCs/>
          <w:sz w:val="24"/>
        </w:rPr>
      </w:pPr>
      <w:r>
        <w:rPr>
          <w:rFonts w:hint="eastAsia" w:ascii="宋体" w:hAnsi="宋体"/>
          <w:b/>
          <w:bCs/>
          <w:sz w:val="24"/>
        </w:rPr>
        <w:t xml:space="preserve">3、货物和服务定义</w:t>
      </w:r>
      <w:r>
        <w:rPr>
          <w:rFonts w:ascii="宋体" w:hAnsi="宋体"/>
          <w:b/>
          <w:bCs/>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3.1“货物和服务”指本招标文件中所述</w:t>
      </w:r>
      <w:r>
        <w:rPr>
          <w:rFonts w:hint="eastAsia" w:ascii="宋体" w:hAnsi="宋体"/>
          <w:bCs/>
          <w:sz w:val="24"/>
        </w:rPr>
        <w:t xml:space="preserve">产品</w:t>
      </w:r>
      <w:r>
        <w:rPr>
          <w:rFonts w:hint="eastAsia" w:ascii="宋体" w:hAnsi="宋体"/>
          <w:sz w:val="24"/>
        </w:rPr>
        <w:t xml:space="preserve">及相关服务。</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4、政策功能</w:t>
      </w:r>
      <w:r>
        <w:rPr>
          <w:rFonts w:ascii="宋体" w:hAnsi="宋体"/>
          <w:sz w:val="24"/>
        </w:rPr>
      </w:r>
      <w:r/>
    </w:p>
    <w:p>
      <w:pPr>
        <w:pStyle w:val="637"/>
        <w:ind w:firstLine="480"/>
        <w:spacing w:line="360" w:lineRule="auto"/>
        <w:rPr>
          <w:rFonts w:hint="eastAsia" w:ascii="宋体" w:hAnsi="宋体" w:cs="宋体"/>
          <w:sz w:val="24"/>
        </w:rPr>
      </w:pPr>
      <w:r>
        <w:rPr>
          <w:rFonts w:hint="eastAsia" w:ascii="宋体" w:hAnsi="宋体" w:cs="宋体"/>
          <w:sz w:val="24"/>
        </w:rPr>
        <w:t xml:space="preserve">4.1中小企业政策</w:t>
      </w:r>
      <w:r/>
    </w:p>
    <w:p>
      <w:pPr>
        <w:pStyle w:val="637"/>
        <w:ind w:firstLine="480"/>
        <w:spacing w:line="360" w:lineRule="auto"/>
        <w:rPr>
          <w:rFonts w:hint="eastAsia" w:ascii="宋体" w:hAnsi="宋体" w:cs="宋体"/>
          <w:sz w:val="24"/>
        </w:rPr>
      </w:pPr>
      <w:r>
        <w:rPr>
          <w:rFonts w:hint="eastAsia" w:ascii="宋体" w:hAnsi="宋体" w:cs="宋体"/>
          <w:sz w:val="24"/>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pStyle w:val="637"/>
        <w:ind w:firstLine="480"/>
        <w:spacing w:line="360" w:lineRule="auto"/>
        <w:rPr>
          <w:rFonts w:hint="eastAsia"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pStyle w:val="637"/>
        <w:ind w:firstLine="480"/>
        <w:spacing w:line="360" w:lineRule="auto"/>
        <w:rPr>
          <w:rFonts w:hint="eastAsia" w:ascii="宋体" w:hAnsi="宋体" w:cs="宋体"/>
          <w:sz w:val="24"/>
        </w:rPr>
      </w:pPr>
      <w:r>
        <w:rPr>
          <w:rFonts w:hint="eastAsia" w:ascii="宋体" w:hAnsi="宋体" w:cs="宋体"/>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pStyle w:val="637"/>
        <w:ind w:firstLine="480"/>
        <w:spacing w:line="360" w:lineRule="auto"/>
        <w:rPr>
          <w:rFonts w:hint="eastAsia" w:ascii="宋体" w:hAnsi="宋体" w:cs="宋体"/>
          <w:sz w:val="24"/>
        </w:rPr>
      </w:pPr>
      <w:r>
        <w:rPr>
          <w:rFonts w:hint="eastAsia" w:ascii="宋体" w:hAnsi="宋体" w:cs="宋体"/>
          <w:sz w:val="24"/>
        </w:rPr>
        <w:t xml:space="preserve">（4）根据《关于进一步加大政府采购支持中小企业力度的通知》财库〔2022〕19号的规定，大中型企业与小微企业组成联合体或者大中型企业向小微企业分包的，给予4%的价格扣除。</w:t>
      </w:r>
      <w:r/>
    </w:p>
    <w:p>
      <w:pPr>
        <w:pStyle w:val="637"/>
        <w:ind w:firstLine="480"/>
        <w:spacing w:line="360" w:lineRule="auto"/>
        <w:rPr>
          <w:rFonts w:hint="eastAsia" w:ascii="宋体" w:hAnsi="宋体" w:cs="宋体"/>
          <w:sz w:val="24"/>
        </w:rPr>
      </w:pPr>
      <w:r>
        <w:rPr>
          <w:rFonts w:hint="eastAsia" w:ascii="宋体" w:hAnsi="宋体" w:cs="宋体"/>
          <w:sz w:val="24"/>
        </w:rPr>
        <w:t xml:space="preserve">（5）中小企业依据《政府采购促进中小企业发展管理办法》（财库〔2020〕46号）规定的政策获取政府采购合同后，小型、微型企业不得分包或转包给大型、中型企业，中型企业不得分包或转包给大型企业。</w:t>
      </w:r>
      <w:r/>
    </w:p>
    <w:p>
      <w:pPr>
        <w:pStyle w:val="637"/>
        <w:ind w:firstLine="480"/>
        <w:spacing w:line="360" w:lineRule="auto"/>
        <w:rPr>
          <w:rFonts w:hint="eastAsia" w:ascii="宋体" w:hAnsi="宋体" w:cs="宋体"/>
          <w:sz w:val="24"/>
        </w:rPr>
      </w:pPr>
      <w:r>
        <w:rPr>
          <w:rFonts w:hint="eastAsia" w:ascii="宋体" w:hAnsi="宋体" w:cs="宋体"/>
          <w:sz w:val="24"/>
        </w:rPr>
        <w:t xml:space="preserve">4.2节能产品政策</w:t>
      </w:r>
      <w:r/>
    </w:p>
    <w:p>
      <w:pPr>
        <w:pStyle w:val="637"/>
        <w:ind w:firstLine="480"/>
        <w:spacing w:line="360" w:lineRule="auto"/>
        <w:rPr>
          <w:rFonts w:hint="eastAsia" w:ascii="宋体" w:hAnsi="宋体" w:cs="宋体"/>
          <w:sz w:val="24"/>
        </w:rPr>
      </w:pPr>
      <w:r>
        <w:rPr>
          <w:rFonts w:hint="eastAsia" w:ascii="宋体" w:hAnsi="宋体" w:cs="宋体"/>
          <w:sz w:val="24"/>
        </w:rPr>
        <w:t xml:space="preserve">（1）拟采购产品属于节能产品政府采购清单规定必须强制采购的，实行强制采购。</w:t>
      </w:r>
      <w:r/>
    </w:p>
    <w:p>
      <w:pPr>
        <w:pStyle w:val="637"/>
        <w:ind w:firstLine="480"/>
        <w:spacing w:line="360" w:lineRule="auto"/>
        <w:rPr>
          <w:rFonts w:hint="eastAsia" w:ascii="宋体" w:hAnsi="宋体" w:cs="宋体"/>
          <w:sz w:val="24"/>
        </w:rPr>
      </w:pPr>
      <w:r>
        <w:rPr>
          <w:rFonts w:hint="eastAsia" w:ascii="宋体" w:hAnsi="宋体" w:cs="宋体"/>
          <w:sz w:val="24"/>
        </w:rPr>
        <w:t xml:space="preserve">（2）拟采购产品属于节能产品政府采购清单规定优先采购的，在技术、服务等指标同等条件下，实行优先采购，优先采购的评审标准详见本招标文件第三章。</w:t>
      </w:r>
      <w:r/>
    </w:p>
    <w:p>
      <w:pPr>
        <w:pStyle w:val="637"/>
        <w:ind w:firstLine="480"/>
        <w:spacing w:line="360" w:lineRule="auto"/>
        <w:rPr>
          <w:rFonts w:hint="eastAsia" w:ascii="宋体" w:hAnsi="宋体" w:cs="宋体"/>
          <w:sz w:val="24"/>
        </w:rPr>
      </w:pPr>
      <w:r>
        <w:rPr>
          <w:rFonts w:hint="eastAsia" w:ascii="宋体" w:hAnsi="宋体" w:cs="宋体"/>
          <w:sz w:val="24"/>
        </w:rPr>
        <w:t xml:space="preserve">（3）参加政府采购活动的节能产品投标人应当提供产品在《节能产品政府采购清单》中相应的页面。</w:t>
      </w:r>
      <w:r/>
    </w:p>
    <w:p>
      <w:pPr>
        <w:pStyle w:val="637"/>
        <w:ind w:firstLine="480"/>
        <w:spacing w:line="360" w:lineRule="auto"/>
        <w:rPr>
          <w:rFonts w:hint="eastAsia" w:ascii="宋体" w:hAnsi="宋体" w:cs="宋体"/>
          <w:sz w:val="24"/>
        </w:rPr>
      </w:pPr>
      <w:r>
        <w:rPr>
          <w:rFonts w:hint="eastAsia" w:ascii="宋体" w:hAnsi="宋体" w:cs="宋体"/>
          <w:sz w:val="24"/>
        </w:rPr>
        <w:t xml:space="preserve">4.3环境标志产品政策</w:t>
      </w:r>
      <w:r/>
    </w:p>
    <w:p>
      <w:pPr>
        <w:pStyle w:val="637"/>
        <w:ind w:firstLine="480"/>
        <w:spacing w:line="360" w:lineRule="auto"/>
        <w:rPr>
          <w:rFonts w:hint="eastAsia" w:ascii="宋体" w:hAnsi="宋体" w:cs="宋体"/>
          <w:sz w:val="24"/>
        </w:rPr>
      </w:pPr>
      <w:r>
        <w:rPr>
          <w:rFonts w:hint="eastAsia" w:ascii="宋体" w:hAnsi="宋体" w:cs="宋体"/>
          <w:sz w:val="24"/>
        </w:rPr>
        <w:t xml:space="preserve">（1）拟采购产品属于环境标志产品政府采购清单规定优先采购的，在性能、技术、服务等指标同等条件下，实行优先采购，优先采购的评审标准详见本招标文件第三章。</w:t>
      </w:r>
      <w:r/>
    </w:p>
    <w:p>
      <w:pPr>
        <w:pStyle w:val="637"/>
        <w:ind w:firstLine="480"/>
        <w:spacing w:line="360" w:lineRule="auto"/>
        <w:rPr>
          <w:rFonts w:hint="eastAsia" w:ascii="宋体" w:hAnsi="宋体" w:cs="宋体"/>
          <w:sz w:val="24"/>
        </w:rPr>
      </w:pPr>
      <w:r>
        <w:rPr>
          <w:rFonts w:hint="eastAsia" w:ascii="宋体" w:hAnsi="宋体" w:cs="宋体"/>
          <w:sz w:val="24"/>
        </w:rPr>
        <w:t xml:space="preserve">（2）参加政府采购活动的环境标志产品应当提供产品在《环境标志产品政府采购清单》中相应的页面。</w:t>
      </w:r>
      <w:r/>
    </w:p>
    <w:p>
      <w:pPr>
        <w:pStyle w:val="637"/>
        <w:ind w:firstLine="480"/>
        <w:spacing w:line="360" w:lineRule="auto"/>
        <w:rPr>
          <w:rFonts w:hint="eastAsia" w:ascii="宋体" w:hAnsi="宋体" w:cs="宋体"/>
          <w:sz w:val="24"/>
        </w:rPr>
      </w:pPr>
      <w:r>
        <w:rPr>
          <w:rFonts w:hint="eastAsia" w:ascii="宋体" w:hAnsi="宋体" w:cs="宋体"/>
          <w:sz w:val="24"/>
        </w:rPr>
        <w:t xml:space="preserve">4.4进口产品政策</w:t>
      </w:r>
      <w:r/>
    </w:p>
    <w:p>
      <w:pPr>
        <w:pStyle w:val="637"/>
        <w:ind w:firstLine="480"/>
        <w:spacing w:line="360" w:lineRule="auto"/>
        <w:rPr>
          <w:rFonts w:hint="eastAsia"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pStyle w:val="637"/>
        <w:ind w:firstLine="480"/>
        <w:spacing w:line="360" w:lineRule="auto"/>
        <w:rPr>
          <w:rFonts w:hint="eastAsia" w:ascii="宋体" w:hAnsi="宋体" w:cs="宋体"/>
          <w:sz w:val="24"/>
        </w:rPr>
      </w:pPr>
      <w:r>
        <w:rPr>
          <w:rFonts w:hint="eastAsia" w:ascii="宋体" w:hAnsi="宋体" w:cs="宋体"/>
          <w:sz w:val="24"/>
        </w:rPr>
        <w:t xml:space="preserve">（2）允许进口产品参加的，满足需求的国内产品可以参加。</w:t>
      </w:r>
      <w:r/>
    </w:p>
    <w:p>
      <w:pPr>
        <w:pStyle w:val="637"/>
        <w:ind w:firstLine="480"/>
        <w:spacing w:line="360" w:lineRule="auto"/>
        <w:rPr>
          <w:rFonts w:hint="eastAsia" w:ascii="宋体" w:hAnsi="宋体" w:cs="宋体"/>
          <w:sz w:val="24"/>
        </w:rPr>
      </w:pPr>
      <w:r>
        <w:rPr>
          <w:rFonts w:hint="eastAsia" w:ascii="宋体" w:hAnsi="宋体" w:cs="宋体"/>
          <w:sz w:val="24"/>
        </w:rPr>
        <w:t xml:space="preserve">（3）允许进口产品参加的，优先采购向我国企业转让技术、与我国企业签订消化吸收再创新方案的投标人的进口产品。</w:t>
      </w:r>
      <w:r/>
    </w:p>
    <w:p>
      <w:pPr>
        <w:pStyle w:val="637"/>
        <w:ind w:firstLine="480"/>
        <w:spacing w:line="360" w:lineRule="auto"/>
        <w:rPr>
          <w:rFonts w:ascii="宋体" w:hAnsi="宋体" w:cs="宋体"/>
          <w:sz w:val="24"/>
        </w:rPr>
      </w:pPr>
      <w:r>
        <w:rPr>
          <w:rFonts w:hint="eastAsia" w:ascii="宋体" w:hAnsi="宋体" w:cs="宋体"/>
          <w:sz w:val="24"/>
        </w:rPr>
        <w:t xml:space="preserve">4.5未按要求提供相关材料的，不享受相关政策。</w:t>
      </w:r>
      <w:r>
        <w:rPr>
          <w:rFonts w:ascii="宋体" w:hAnsi="宋体" w:cs="宋体"/>
          <w:sz w:val="24"/>
        </w:rPr>
      </w:r>
      <w:r/>
    </w:p>
    <w:p>
      <w:pPr>
        <w:pStyle w:val="637"/>
        <w:ind w:firstLine="412"/>
        <w:spacing w:line="360" w:lineRule="auto"/>
        <w:shd w:val="clear" w:color="auto" w:fill="ffffff"/>
        <w:widowControl/>
        <w:rPr>
          <w:rFonts w:ascii="宋体" w:hAnsi="宋体"/>
          <w:sz w:val="24"/>
        </w:rPr>
      </w:pPr>
      <w:r>
        <w:rPr>
          <w:rFonts w:hint="eastAsia" w:ascii="宋体" w:hAnsi="宋体"/>
          <w:b/>
          <w:bCs/>
          <w:sz w:val="24"/>
        </w:rPr>
        <w:t xml:space="preserve">二、招标文件构成</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5、招标文件组成</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5.1招标文件包括以下主要内容：招标公告；投标人须知（包括投标文件的密封、签署、盖章要求等）；投标人应当提交的资格、资信证明文件；为落实政府采购政策，采购标的需满足的要求，以及投标人须提供的证明材料；投标文件编制要求、</w:t>
      </w:r>
      <w:r>
        <w:rPr>
          <w:rFonts w:hint="eastAsia" w:ascii="宋体" w:hAnsi="宋体"/>
          <w:sz w:val="24"/>
        </w:rPr>
        <w:t xml:space="preserve">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5.2招标的最小单位是包。招标货物数量及技术要求中未分包的，投标人对要求提供的货物和服务不得部分投标；招标货物数量及技术要求中已经分包的，可以以包为单位投标。</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5.3 代理机构如果要求投标人按照招标文件规定提交备选投标方案的，投标人可以提交备选方案；否则，备选方案将被拒绝。</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6、招标文件的澄清或者修改</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采购人或者采购代理机构可以对已发出的招标文件进行必要的澄清或者修改。澄清或者修改将在原公告发布媒体上发布澄清公告。澄清或者修改的内容为招标文件的组成部分。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澄清或者修改的内容可能影响投标文件编制的，采购人或者采购代理机构将在投标截止时间至少</w:t>
      </w:r>
      <w:r>
        <w:rPr>
          <w:rFonts w:ascii="宋体" w:hAnsi="宋体"/>
          <w:sz w:val="24"/>
        </w:rPr>
        <w:t xml:space="preserve">15</w:t>
      </w:r>
      <w:r>
        <w:rPr>
          <w:rFonts w:hint="eastAsia" w:ascii="宋体" w:hAnsi="宋体"/>
          <w:sz w:val="24"/>
        </w:rPr>
        <w:t xml:space="preserve">日前，以书面形式通知所有获取招标文件的潜在投标人；不足</w:t>
      </w:r>
      <w:r>
        <w:rPr>
          <w:rFonts w:ascii="宋体" w:hAnsi="宋体"/>
          <w:sz w:val="24"/>
        </w:rPr>
        <w:t xml:space="preserve">15</w:t>
      </w:r>
      <w:r>
        <w:rPr>
          <w:rFonts w:hint="eastAsia" w:ascii="宋体" w:hAnsi="宋体"/>
          <w:sz w:val="24"/>
        </w:rPr>
        <w:t xml:space="preserve">日的，采购人或者采购代理机构将顺延提交投标文件的截止时间。</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三、投标文件的编制</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7、投标文件的语言、计量单位、货币和编制</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7.2投标人所使用的计量单位应为国家法定计量单位。</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7.3投标人应用人民币报价。投标产品如果是进口产品的，应提供人民币与</w:t>
      </w:r>
      <w:r>
        <w:rPr>
          <w:rFonts w:hint="eastAsia" w:ascii="宋体" w:hAnsi="宋体"/>
          <w:b/>
          <w:bCs/>
          <w:sz w:val="24"/>
        </w:rPr>
        <w:t xml:space="preserve">外币之间的汇率；报价单位为“元”。</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7.4投标文件应字迹清楚、内容齐全、不得涂改。如有修改，修改处须有投标人公章或投标专用章和法定代表人或其授权的投标人代表签字。</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7.5投标文件应按照招标文件规定的顺序，统一用A4规格幅面打印、装订成册并编制目录，由于编排混乱导致投标文件被误读或查找不到，责任由投标人承担。</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7.6投标人应在投标文件中写清相应的项目编号、项目名称、投标人全称、地址、电话、传真等。</w:t>
      </w:r>
      <w:r>
        <w:rPr>
          <w:rFonts w:ascii="宋体" w:hAnsi="宋体"/>
          <w:sz w:val="24"/>
        </w:rPr>
      </w:r>
      <w:r/>
    </w:p>
    <w:p>
      <w:pPr>
        <w:pStyle w:val="637"/>
        <w:ind w:firstLine="412"/>
        <w:spacing w:line="360" w:lineRule="auto"/>
        <w:shd w:val="clear" w:color="auto" w:fill="ffffff"/>
        <w:widowControl/>
        <w:rPr>
          <w:rFonts w:ascii="宋体" w:hAnsi="宋体"/>
          <w:sz w:val="24"/>
        </w:rPr>
      </w:pPr>
      <w:r>
        <w:rPr>
          <w:rFonts w:hint="eastAsia" w:ascii="宋体" w:hAnsi="宋体"/>
          <w:bCs/>
          <w:sz w:val="24"/>
        </w:rPr>
        <w:t xml:space="preserve">7.7</w:t>
      </w:r>
      <w:r>
        <w:rPr>
          <w:rFonts w:hint="eastAsia" w:ascii="宋体" w:hAnsi="宋体"/>
          <w:sz w:val="24"/>
        </w:rPr>
        <w:t xml:space="preserve">投标人根据招标文件载明的标的采购项目实际情况，拟在中标后将中标项目的非主体、非关键性工作交由他人完成的，应当在投标文件中载明。</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8、投标文件的组成</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8.1投标人应当根据招标文件要求编制投标文件，投标文件应对招标文件提出的要求和条件作出实质性响应，并在《商务条款偏离表》和《技术规格偏离表》等处逐条标明满足与否。</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8.2 投标文件由商务部分、技术部分、价格部分以及其他部分组成。</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9、投标文件的商务部分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9.1商务部分是证明投标人有资格参加投标和中标后有能力履行合同的文件，这些文件应能满足招标的要求，包括但不限于下列文件：。</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（1）投标函（投标申请及声明）</w:t>
      </w:r>
      <w:r>
        <w:rPr>
          <w:rFonts w:hint="eastAsia" w:ascii="宋体" w:hAnsi="宋体"/>
          <w:bCs/>
          <w:sz w:val="24"/>
        </w:rPr>
        <w:t xml:space="preserve">（</w:t>
      </w:r>
      <w:r>
        <w:rPr>
          <w:rFonts w:hint="eastAsia" w:ascii="宋体" w:hAnsi="宋体"/>
          <w:b/>
          <w:bCs/>
          <w:sz w:val="24"/>
        </w:rPr>
        <w:t xml:space="preserve">格式见附件</w:t>
      </w:r>
      <w:r>
        <w:rPr>
          <w:rFonts w:hint="eastAsia" w:ascii="宋体" w:hAnsi="宋体"/>
          <w:bCs/>
          <w:sz w:val="24"/>
        </w:rPr>
        <w:t xml:space="preserve">）</w:t>
      </w:r>
      <w:r>
        <w:rPr>
          <w:rFonts w:hint="eastAsia" w:ascii="宋体" w:hAnsi="宋体"/>
          <w:sz w:val="24"/>
        </w:rPr>
        <w:t xml:space="preserve">；</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（2）开标一览表</w:t>
      </w:r>
      <w:r>
        <w:rPr>
          <w:rFonts w:hint="eastAsia" w:ascii="宋体" w:hAnsi="宋体"/>
          <w:bCs/>
          <w:sz w:val="24"/>
        </w:rPr>
        <w:t xml:space="preserve">（</w:t>
      </w:r>
      <w:r>
        <w:rPr>
          <w:rFonts w:hint="eastAsia" w:ascii="宋体" w:hAnsi="宋体"/>
          <w:b/>
          <w:bCs/>
          <w:sz w:val="24"/>
        </w:rPr>
        <w:t xml:space="preserve">格式见附件</w:t>
      </w:r>
      <w:r>
        <w:rPr>
          <w:rFonts w:hint="eastAsia" w:ascii="宋体" w:hAnsi="宋体"/>
          <w:bCs/>
          <w:sz w:val="24"/>
        </w:rPr>
        <w:t xml:space="preserve">）；</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（3）投标人资格资信证明文件：</w:t>
      </w:r>
      <w:r>
        <w:rPr>
          <w:rFonts w:ascii="宋体" w:hAnsi="宋体"/>
          <w:sz w:val="24"/>
        </w:rPr>
      </w:r>
      <w:r/>
    </w:p>
    <w:p>
      <w:pPr>
        <w:pStyle w:val="727"/>
        <w:numPr>
          <w:ilvl w:val="1"/>
          <w:numId w:val="7"/>
        </w:numPr>
        <w:ind w:left="0" w:firstLine="720"/>
        <w:spacing w:line="360" w:lineRule="auto"/>
        <w:tabs>
          <w:tab w:val="clear" w:pos="990" w:leader="none"/>
          <w:tab w:val="left" w:pos="1276" w:leader="none"/>
        </w:tabs>
        <w:rPr>
          <w:rFonts w:ascii="宋体" w:hAnsi="宋体"/>
          <w:bCs/>
          <w:sz w:val="24"/>
        </w:rPr>
      </w:pPr>
      <w:r>
        <w:rPr>
          <w:rFonts w:hint="eastAsia" w:ascii="宋体" w:hAnsi="宋体"/>
          <w:bCs/>
          <w:sz w:val="24"/>
        </w:rPr>
        <w:t xml:space="preserve">具有独立承担民事责任能力的投标人营业执照或相关部门的登记证明文件复印件；</w:t>
      </w:r>
      <w:r>
        <w:rPr>
          <w:rFonts w:ascii="宋体" w:hAnsi="宋体"/>
          <w:bCs/>
          <w:sz w:val="24"/>
        </w:rPr>
      </w:r>
      <w:r/>
    </w:p>
    <w:p>
      <w:pPr>
        <w:pStyle w:val="637"/>
        <w:numPr>
          <w:ilvl w:val="1"/>
          <w:numId w:val="7"/>
        </w:numPr>
        <w:ind w:left="0" w:firstLine="720"/>
        <w:spacing w:line="360" w:lineRule="auto"/>
        <w:tabs>
          <w:tab w:val="left" w:pos="945" w:leader="none"/>
          <w:tab w:val="clear" w:pos="990" w:leader="none"/>
          <w:tab w:val="left" w:pos="1276" w:leader="none"/>
        </w:tabs>
        <w:rPr>
          <w:rFonts w:ascii="宋体" w:hAnsi="宋体"/>
          <w:bCs/>
          <w:sz w:val="24"/>
        </w:rPr>
      </w:pPr>
      <w:r>
        <w:rPr>
          <w:rFonts w:hint="eastAsia" w:ascii="宋体" w:hAnsi="宋体"/>
          <w:bCs/>
          <w:sz w:val="24"/>
        </w:rPr>
        <w:t xml:space="preserve">投标人法定代表人授权委托书</w:t>
      </w:r>
      <w:r>
        <w:rPr>
          <w:rFonts w:hint="eastAsia" w:ascii="宋体" w:hAnsi="宋体"/>
          <w:sz w:val="24"/>
        </w:rPr>
        <w:t xml:space="preserve">（</w:t>
      </w:r>
      <w:r>
        <w:rPr>
          <w:rFonts w:hint="eastAsia" w:ascii="宋体" w:hAnsi="宋体"/>
          <w:b/>
          <w:bCs/>
          <w:sz w:val="24"/>
        </w:rPr>
        <w:t xml:space="preserve">格式见附件，法定代表人亲自参加投标的除外</w:t>
      </w:r>
      <w:r>
        <w:rPr>
          <w:rFonts w:hint="eastAsia" w:ascii="宋体" w:hAnsi="宋体"/>
          <w:sz w:val="24"/>
        </w:rPr>
        <w:t xml:space="preserve">）；</w:t>
      </w:r>
      <w:r>
        <w:rPr>
          <w:rFonts w:ascii="宋体" w:hAnsi="宋体"/>
          <w:bCs/>
          <w:sz w:val="24"/>
        </w:rPr>
      </w:r>
      <w:r/>
    </w:p>
    <w:p>
      <w:pPr>
        <w:pStyle w:val="637"/>
        <w:numPr>
          <w:ilvl w:val="1"/>
          <w:numId w:val="7"/>
        </w:numPr>
        <w:ind w:left="0" w:firstLine="720"/>
        <w:spacing w:line="360" w:lineRule="auto"/>
        <w:tabs>
          <w:tab w:val="left" w:pos="945" w:leader="none"/>
          <w:tab w:val="clear" w:pos="990" w:leader="none"/>
          <w:tab w:val="left" w:pos="1276" w:leader="none"/>
        </w:tabs>
        <w:rPr>
          <w:rFonts w:ascii="宋体" w:hAnsi="宋体"/>
          <w:bCs/>
          <w:sz w:val="24"/>
        </w:rPr>
      </w:pPr>
      <w:r>
        <w:rPr>
          <w:rFonts w:hint="eastAsia" w:ascii="宋体" w:hAnsi="宋体"/>
          <w:bCs/>
          <w:sz w:val="24"/>
        </w:rPr>
        <w:t xml:space="preserve">投标人法定代表人身份证复印件；</w:t>
      </w:r>
      <w:r>
        <w:rPr>
          <w:rFonts w:ascii="宋体" w:hAnsi="宋体"/>
          <w:bCs/>
          <w:sz w:val="24"/>
        </w:rPr>
      </w:r>
      <w:r/>
    </w:p>
    <w:p>
      <w:pPr>
        <w:pStyle w:val="637"/>
        <w:numPr>
          <w:ilvl w:val="1"/>
          <w:numId w:val="7"/>
        </w:numPr>
        <w:ind w:left="0" w:firstLine="720"/>
        <w:spacing w:line="360" w:lineRule="auto"/>
        <w:tabs>
          <w:tab w:val="left" w:pos="945" w:leader="none"/>
          <w:tab w:val="clear" w:pos="990" w:leader="none"/>
          <w:tab w:val="left" w:pos="1276" w:leader="none"/>
        </w:tabs>
        <w:rPr>
          <w:rFonts w:ascii="宋体" w:hAnsi="宋体"/>
          <w:bCs/>
          <w:sz w:val="24"/>
        </w:rPr>
      </w:pPr>
      <w:r>
        <w:rPr>
          <w:rFonts w:hint="eastAsia" w:ascii="宋体" w:hAnsi="宋体"/>
          <w:bCs/>
          <w:sz w:val="24"/>
        </w:rPr>
        <w:t xml:space="preserve">投标人法定代表人授权代表身份证复印件（</w:t>
      </w:r>
      <w:r>
        <w:rPr>
          <w:rFonts w:hint="eastAsia" w:ascii="宋体" w:hAnsi="宋体"/>
          <w:b/>
          <w:bCs/>
          <w:sz w:val="24"/>
        </w:rPr>
        <w:t xml:space="preserve">法定代表人亲自参加投标的除外</w:t>
      </w:r>
      <w:r>
        <w:rPr>
          <w:rFonts w:hint="eastAsia" w:ascii="宋体" w:hAnsi="宋体"/>
          <w:bCs/>
          <w:sz w:val="24"/>
        </w:rPr>
        <w:t xml:space="preserve">）</w:t>
      </w:r>
      <w:r>
        <w:rPr>
          <w:rFonts w:hint="eastAsia" w:ascii="宋体" w:hAnsi="宋体"/>
          <w:sz w:val="24"/>
        </w:rPr>
        <w:t xml:space="preserve">；</w:t>
      </w:r>
      <w:r>
        <w:rPr>
          <w:rFonts w:ascii="宋体" w:hAnsi="宋体"/>
          <w:bCs/>
          <w:sz w:val="24"/>
        </w:rPr>
      </w:r>
      <w:r/>
    </w:p>
    <w:p>
      <w:pPr>
        <w:pStyle w:val="637"/>
        <w:numPr>
          <w:ilvl w:val="1"/>
          <w:numId w:val="7"/>
        </w:numPr>
        <w:ind w:left="0" w:firstLine="720"/>
        <w:spacing w:line="360" w:lineRule="auto"/>
        <w:tabs>
          <w:tab w:val="left" w:pos="945" w:leader="none"/>
          <w:tab w:val="clear" w:pos="990" w:leader="none"/>
          <w:tab w:val="left" w:pos="1276" w:leader="none"/>
        </w:tabs>
        <w:rPr>
          <w:rFonts w:ascii="宋体" w:hAnsi="宋体"/>
          <w:bCs/>
          <w:sz w:val="24"/>
        </w:rPr>
      </w:pPr>
      <w:r>
        <w:rPr>
          <w:rFonts w:hint="eastAsia" w:ascii="宋体" w:hAnsi="宋体"/>
          <w:bCs/>
          <w:sz w:val="24"/>
        </w:rPr>
        <w:t xml:space="preserve">提供满足资格条件要求的财务报告，或银行出具的针对本项目的资信证明，或财政部门认可的专业担保机构出具的投标担保函。</w:t>
      </w:r>
      <w:r>
        <w:rPr>
          <w:rFonts w:ascii="宋体" w:hAnsi="宋体"/>
          <w:bCs/>
          <w:sz w:val="24"/>
        </w:rPr>
      </w:r>
      <w:r/>
    </w:p>
    <w:p>
      <w:pPr>
        <w:pStyle w:val="637"/>
        <w:numPr>
          <w:ilvl w:val="1"/>
          <w:numId w:val="7"/>
        </w:numPr>
        <w:ind w:left="0" w:firstLine="720"/>
        <w:spacing w:line="360" w:lineRule="auto"/>
        <w:tabs>
          <w:tab w:val="left" w:pos="945" w:leader="none"/>
          <w:tab w:val="clear" w:pos="990" w:leader="none"/>
          <w:tab w:val="left" w:pos="1276" w:leader="none"/>
        </w:tabs>
        <w:rPr>
          <w:rFonts w:ascii="宋体" w:hAnsi="宋体"/>
          <w:bCs/>
          <w:sz w:val="24"/>
        </w:rPr>
      </w:pPr>
      <w:r>
        <w:rPr>
          <w:rFonts w:hint="eastAsia" w:ascii="宋体" w:hAnsi="宋体"/>
          <w:bCs/>
          <w:sz w:val="24"/>
        </w:rPr>
        <w:t xml:space="preserve">满足资格条件要求的依法缴纳税收的相关材料；</w:t>
      </w:r>
      <w:r>
        <w:rPr>
          <w:rFonts w:ascii="宋体" w:hAnsi="宋体"/>
          <w:bCs/>
          <w:sz w:val="24"/>
        </w:rPr>
      </w:r>
      <w:r/>
    </w:p>
    <w:p>
      <w:pPr>
        <w:pStyle w:val="637"/>
        <w:numPr>
          <w:ilvl w:val="1"/>
          <w:numId w:val="7"/>
        </w:numPr>
        <w:ind w:left="0" w:firstLine="720"/>
        <w:spacing w:line="360" w:lineRule="auto"/>
        <w:tabs>
          <w:tab w:val="left" w:pos="945" w:leader="none"/>
          <w:tab w:val="clear" w:pos="990" w:leader="none"/>
          <w:tab w:val="left" w:pos="1276" w:leader="none"/>
        </w:tabs>
        <w:rPr>
          <w:rFonts w:ascii="宋体" w:hAnsi="宋体"/>
          <w:bCs/>
          <w:sz w:val="24"/>
        </w:rPr>
      </w:pPr>
      <w:r>
        <w:rPr>
          <w:rFonts w:hint="eastAsia" w:ascii="宋体" w:hAnsi="宋体"/>
          <w:bCs/>
          <w:sz w:val="24"/>
        </w:rPr>
        <w:t xml:space="preserve">满足资格条件要求的依法缴纳社会保障资金的相关材料；</w:t>
      </w:r>
      <w:r>
        <w:rPr>
          <w:rFonts w:ascii="宋体" w:hAnsi="宋体"/>
          <w:bCs/>
          <w:sz w:val="24"/>
        </w:rPr>
      </w:r>
      <w:r/>
    </w:p>
    <w:p>
      <w:pPr>
        <w:pStyle w:val="637"/>
        <w:numPr>
          <w:ilvl w:val="1"/>
          <w:numId w:val="7"/>
        </w:numPr>
        <w:ind w:left="0" w:firstLine="720"/>
        <w:spacing w:line="360" w:lineRule="auto"/>
        <w:tabs>
          <w:tab w:val="left" w:pos="945" w:leader="none"/>
          <w:tab w:val="clear" w:pos="990" w:leader="none"/>
          <w:tab w:val="left" w:pos="1276" w:leader="none"/>
        </w:tabs>
        <w:rPr>
          <w:rFonts w:ascii="宋体" w:hAnsi="宋体"/>
          <w:bCs/>
          <w:sz w:val="24"/>
        </w:rPr>
      </w:pPr>
      <w:r>
        <w:rPr>
          <w:rFonts w:hint="eastAsia" w:ascii="宋体" w:hAnsi="宋体"/>
          <w:bCs/>
          <w:sz w:val="24"/>
        </w:rPr>
        <w:t xml:space="preserve">无重大违法记录声明（</w:t>
      </w:r>
      <w:r>
        <w:rPr>
          <w:rFonts w:hint="eastAsia" w:ascii="宋体" w:hAnsi="宋体"/>
          <w:b/>
          <w:bCs/>
          <w:sz w:val="24"/>
        </w:rPr>
        <w:t xml:space="preserve">格式见附件</w:t>
      </w:r>
      <w:r>
        <w:rPr>
          <w:rFonts w:hint="eastAsia" w:ascii="宋体" w:hAnsi="宋体"/>
          <w:bCs/>
          <w:sz w:val="24"/>
        </w:rPr>
        <w:t xml:space="preserve">）。</w:t>
      </w:r>
      <w:r>
        <w:rPr>
          <w:rFonts w:ascii="宋体" w:hAnsi="宋体"/>
          <w:bCs/>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（4）《商务条款偏离表》；</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（5）投标人缴纳投标保证金凭证；</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（6）评分标准中对应的其它所需证明材料（如有自行添加）；</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（7）要求采购人提供的配合（如有自拟并自行添加）；</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（8）其它（投标人认为有必要提供的声明和文件，如有自拟并自行添加）。</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b/>
          <w:bCs/>
          <w:sz w:val="24"/>
        </w:rPr>
        <w:t xml:space="preserve">10、投标文件的技术部分</w:t>
      </w:r>
      <w:r>
        <w:rPr>
          <w:rFonts w:ascii="宋体" w:hAnsi="宋体"/>
          <w:sz w:val="24"/>
        </w:rPr>
      </w:r>
      <w:r/>
    </w:p>
    <w:p>
      <w:pPr>
        <w:pStyle w:val="637"/>
        <w:ind w:firstLine="420"/>
        <w:jc w:val="left"/>
        <w:spacing w:line="360" w:lineRule="auto"/>
        <w:widowControl/>
        <w:rPr>
          <w:rFonts w:ascii="宋体" w:hAnsi="宋体"/>
          <w:sz w:val="24"/>
          <w:lang w:val="zh-CN"/>
        </w:rPr>
      </w:pPr>
      <w:r>
        <w:rPr>
          <w:rFonts w:hint="eastAsia" w:ascii="宋体" w:hAnsi="宋体"/>
          <w:sz w:val="24"/>
          <w:lang w:val="zh-CN"/>
        </w:rPr>
        <w:t xml:space="preserve">技术部分是证明</w:t>
      </w:r>
      <w:r>
        <w:rPr>
          <w:rFonts w:hint="eastAsia" w:ascii="宋体" w:hAnsi="宋体"/>
          <w:sz w:val="24"/>
        </w:rPr>
        <w:t xml:space="preserve">供应商提供的货物或服务是合格的、并符合招标文件要求的证明文件，以及</w:t>
      </w:r>
      <w:r>
        <w:rPr>
          <w:rFonts w:hint="eastAsia" w:ascii="宋体" w:hAnsi="宋体"/>
          <w:sz w:val="24"/>
          <w:lang w:val="zh-CN"/>
        </w:rPr>
        <w:t xml:space="preserve">对</w:t>
      </w:r>
      <w:r>
        <w:rPr>
          <w:rFonts w:hint="eastAsia" w:ascii="宋体" w:hAnsi="宋体"/>
          <w:sz w:val="24"/>
        </w:rPr>
        <w:t xml:space="preserve">货物或</w:t>
      </w:r>
      <w:r>
        <w:rPr>
          <w:rFonts w:hint="eastAsia" w:ascii="宋体" w:hAnsi="宋体"/>
          <w:sz w:val="24"/>
          <w:lang w:val="zh-CN"/>
        </w:rPr>
        <w:t xml:space="preserve">服务的详细说明，这些文件可以是文字资料、图纸和数据等。提供的</w:t>
      </w:r>
      <w:r>
        <w:rPr>
          <w:rFonts w:hint="eastAsia" w:ascii="宋体" w:hAnsi="宋体"/>
          <w:sz w:val="24"/>
        </w:rPr>
        <w:t xml:space="preserve">货物或</w:t>
      </w:r>
      <w:r>
        <w:rPr>
          <w:rFonts w:hint="eastAsia" w:ascii="宋体" w:hAnsi="宋体"/>
          <w:sz w:val="24"/>
          <w:lang w:val="zh-CN"/>
        </w:rPr>
        <w:t xml:space="preserve">服务如与招标文件要求有不符之处，应说明其差别之所在。包括但不限于下列文件：</w:t>
      </w:r>
      <w:r>
        <w:rPr>
          <w:rFonts w:ascii="宋体" w:hAnsi="宋体"/>
          <w:sz w:val="24"/>
          <w:lang w:val="zh-CN"/>
        </w:rPr>
      </w:r>
      <w:r/>
    </w:p>
    <w:p>
      <w:pPr>
        <w:pStyle w:val="637"/>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（1）技术说明或服务方案；</w:t>
      </w:r>
      <w:r>
        <w:rPr>
          <w:rFonts w:ascii="宋体" w:hAnsi="宋体" w:cs="宋体"/>
          <w:sz w:val="24"/>
          <w:lang w:val="zh-CN"/>
        </w:rPr>
      </w:r>
      <w:r/>
    </w:p>
    <w:p>
      <w:pPr>
        <w:pStyle w:val="637"/>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（2）《技术条款偏离表》；</w:t>
      </w:r>
      <w:r>
        <w:rPr>
          <w:rFonts w:ascii="宋体" w:hAnsi="宋体" w:cs="宋体"/>
          <w:sz w:val="24"/>
          <w:lang w:val="zh-CN"/>
        </w:rPr>
      </w:r>
      <w:r/>
    </w:p>
    <w:p>
      <w:pPr>
        <w:pStyle w:val="637"/>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（3）服务承诺；</w:t>
      </w:r>
      <w:r>
        <w:rPr>
          <w:rFonts w:ascii="宋体" w:hAnsi="宋体" w:cs="宋体"/>
          <w:sz w:val="24"/>
          <w:lang w:val="zh-CN"/>
        </w:rPr>
      </w:r>
      <w:r/>
    </w:p>
    <w:p>
      <w:pPr>
        <w:pStyle w:val="637"/>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（4）投标人拟投入本项目的设备、人员情况一览表；</w:t>
      </w:r>
      <w:r>
        <w:rPr>
          <w:rFonts w:ascii="宋体" w:hAnsi="宋体" w:cs="宋体"/>
          <w:sz w:val="24"/>
          <w:lang w:val="zh-CN"/>
        </w:rPr>
      </w:r>
      <w:r/>
    </w:p>
    <w:p>
      <w:pPr>
        <w:pStyle w:val="637"/>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（5）供应商认为需要提供的其他技术资料。</w:t>
      </w:r>
      <w:r>
        <w:rPr>
          <w:rFonts w:ascii="宋体" w:hAnsi="宋体" w:cs="宋体"/>
          <w:sz w:val="24"/>
          <w:lang w:val="zh-CN"/>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11、投标文件的价格部分</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11.1价格部分是对</w:t>
      </w:r>
      <w:r>
        <w:rPr>
          <w:rFonts w:hint="eastAsia" w:ascii="宋体" w:hAnsi="宋体"/>
          <w:sz w:val="24"/>
        </w:rPr>
        <w:t xml:space="preserve">货物或</w:t>
      </w:r>
      <w:r>
        <w:rPr>
          <w:rFonts w:hint="eastAsia" w:ascii="宋体" w:hAnsi="宋体"/>
          <w:sz w:val="24"/>
        </w:rPr>
        <w:t xml:space="preserve">服务价格构成的说明，招标文件如没有特别说明的话，对每一项</w:t>
      </w:r>
      <w:r>
        <w:rPr>
          <w:rFonts w:hint="eastAsia" w:ascii="宋体" w:hAnsi="宋体"/>
          <w:sz w:val="24"/>
        </w:rPr>
        <w:t xml:space="preserve">货物或</w:t>
      </w:r>
      <w:r>
        <w:rPr>
          <w:rFonts w:hint="eastAsia" w:ascii="宋体" w:hAnsi="宋体"/>
          <w:sz w:val="24"/>
        </w:rPr>
        <w:t xml:space="preserve">服务仅接受一个价格（报价说明详见开标一览表）。</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11.2报价应包含本次招标项目有关的所有费用</w:t>
      </w:r>
      <w:r>
        <w:rPr>
          <w:rFonts w:hint="eastAsia" w:ascii="宋体" w:hAnsi="宋体" w:cs="宋体"/>
          <w:sz w:val="24"/>
          <w:lang w:val="zh-CN"/>
        </w:rPr>
        <w:t xml:space="preserve">，以及技术资料、支付给员工的工资和国家强制缴纳的各种社会保障资金</w:t>
      </w:r>
      <w:r>
        <w:rPr>
          <w:rFonts w:hint="eastAsia" w:ascii="宋体" w:hAnsi="宋体"/>
          <w:bCs/>
          <w:sz w:val="24"/>
        </w:rPr>
        <w:t xml:space="preserve">，以</w:t>
      </w:r>
      <w:r>
        <w:rPr>
          <w:rFonts w:hint="eastAsia" w:ascii="宋体" w:hAnsi="宋体"/>
          <w:sz w:val="24"/>
        </w:rPr>
        <w:t xml:space="preserve">及投标人认为需要的其他费用等</w:t>
      </w:r>
      <w:r>
        <w:rPr>
          <w:rFonts w:hint="eastAsia" w:ascii="宋体" w:hAnsi="宋体"/>
          <w:b/>
          <w:sz w:val="24"/>
        </w:rPr>
        <w:t xml:space="preserve">。</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11.3投标人的任何错漏、优惠、竞争性报价不得作为减轻责任、减少服务、增加收费、降低质量的理由。</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11.4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b/>
          <w:bCs/>
          <w:sz w:val="24"/>
        </w:rPr>
        <w:t xml:space="preserve">无效投标处理</w:t>
      </w:r>
      <w:r>
        <w:rPr>
          <w:rFonts w:hint="eastAsia" w:ascii="宋体" w:hAnsi="宋体"/>
          <w:sz w:val="24"/>
        </w:rPr>
        <w:t xml:space="preserve">。</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11.5 投标人应在《开标一览表》、《投标分项报价》等标明投标货物和服务的单价、总价以及分项报价。投标人系</w:t>
      </w:r>
      <w:r>
        <w:rPr>
          <w:rFonts w:hint="eastAsia" w:ascii="宋体" w:hAnsi="宋体"/>
          <w:b/>
          <w:bCs/>
          <w:sz w:val="24"/>
        </w:rPr>
        <w:t xml:space="preserve">小型、微型企业（含小型、微型企业），并提供本企业制造的货物、承担的工程或者服务，</w:t>
      </w:r>
      <w:r>
        <w:rPr>
          <w:rFonts w:hint="eastAsia" w:ascii="宋体" w:hAnsi="宋体"/>
          <w:sz w:val="24"/>
        </w:rPr>
        <w:t xml:space="preserve">或者提供其他小型、微型企业制造的货物，须在《开标一览表》、《投标分项报价》中注明。</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11.6 《开标一览表》一式两份，一份装订在投标文件中，一份单独封装，并标明“开标一览表”字样，随投标文件一并递交，以便唱标时使用。</w:t>
      </w:r>
      <w:r>
        <w:rPr>
          <w:rFonts w:ascii="宋体" w:hAnsi="宋体"/>
          <w:sz w:val="24"/>
        </w:rPr>
      </w:r>
      <w:r/>
    </w:p>
    <w:p>
      <w:pPr>
        <w:pStyle w:val="637"/>
        <w:ind w:firstLine="420"/>
        <w:spacing w:line="360" w:lineRule="auto"/>
        <w:widowControl/>
        <w:rPr>
          <w:rFonts w:ascii="宋体" w:hAnsi="宋体" w:cs="宋体"/>
          <w:szCs w:val="21"/>
        </w:rPr>
      </w:pPr>
      <w:r>
        <w:rPr>
          <w:rFonts w:hint="eastAsia" w:ascii="宋体" w:hAnsi="宋体"/>
          <w:b/>
          <w:bCs/>
          <w:sz w:val="24"/>
        </w:rPr>
        <w:t xml:space="preserve">11.7本项目预算为：详见第一章</w:t>
      </w:r>
      <w:r>
        <w:rPr>
          <w:rFonts w:hint="eastAsia" w:ascii="宋体" w:hAnsi="宋体"/>
          <w:bCs/>
          <w:sz w:val="24"/>
        </w:rPr>
        <w:t xml:space="preserve">。</w:t>
      </w:r>
      <w:r>
        <w:rPr>
          <w:rFonts w:ascii="宋体" w:hAnsi="宋体" w:cs="宋体"/>
          <w:szCs w:val="21"/>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12、投标文件的其他部分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12.1 其他部分由投标人根据编制投标文件需要提供的其他相关文件。</w:t>
      </w:r>
      <w:r>
        <w:rPr>
          <w:rFonts w:ascii="宋体" w:hAnsi="宋体"/>
          <w:sz w:val="24"/>
        </w:rPr>
      </w:r>
      <w:r/>
    </w:p>
    <w:p>
      <w:pPr>
        <w:pStyle w:val="637"/>
        <w:ind w:firstLine="420"/>
        <w:spacing w:line="360" w:lineRule="auto"/>
        <w:shd w:val="clear" w:color="auto" w:fill="ffffff"/>
        <w:widowControl/>
        <w:rPr>
          <w:rFonts w:ascii="宋体" w:hAnsi="宋体"/>
          <w:b/>
          <w:bCs/>
          <w:sz w:val="24"/>
        </w:rPr>
      </w:pPr>
      <w:r>
        <w:rPr>
          <w:rFonts w:hint="eastAsia" w:ascii="宋体" w:hAnsi="宋体"/>
          <w:b/>
          <w:bCs/>
          <w:sz w:val="24"/>
        </w:rPr>
        <w:t xml:space="preserve">13、投标保证金</w:t>
      </w:r>
      <w:r>
        <w:rPr>
          <w:rFonts w:ascii="宋体" w:hAnsi="宋体"/>
          <w:b/>
          <w:bCs/>
          <w:sz w:val="24"/>
        </w:rPr>
      </w:r>
      <w:r/>
    </w:p>
    <w:p>
      <w:pPr>
        <w:pStyle w:val="637"/>
        <w:ind w:firstLine="480"/>
        <w:spacing w:line="360" w:lineRule="auto"/>
        <w:rPr>
          <w:rFonts w:hint="eastAsia" w:ascii="宋体" w:hAnsi="宋体"/>
          <w:szCs w:val="21"/>
        </w:rPr>
      </w:pPr>
      <w:r>
        <w:rPr>
          <w:rFonts w:hint="eastAsia" w:ascii="宋体" w:hAnsi="宋体"/>
          <w:sz w:val="24"/>
        </w:rPr>
        <w:t xml:space="preserve">13.1投标保证金的金额(元)：本项目不收取投标保证金。</w:t>
      </w:r>
      <w:r>
        <w:rPr>
          <w:rFonts w:hint="eastAsia" w:ascii="宋体" w:hAnsi="宋体"/>
          <w:szCs w:val="21"/>
        </w:rPr>
      </w:r>
      <w:r/>
    </w:p>
    <w:p>
      <w:pPr>
        <w:pStyle w:val="637"/>
        <w:ind w:firstLine="420"/>
        <w:spacing w:line="360" w:lineRule="auto"/>
        <w:shd w:val="clear" w:color="auto" w:fill="ffffff"/>
        <w:widowControl/>
        <w:rPr>
          <w:rFonts w:ascii="宋体" w:hAnsi="宋体"/>
          <w:b/>
          <w:bCs/>
          <w:sz w:val="24"/>
        </w:rPr>
      </w:pPr>
      <w:r>
        <w:rPr>
          <w:rFonts w:hint="eastAsia" w:ascii="宋体" w:hAnsi="宋体"/>
          <w:b/>
          <w:bCs/>
          <w:sz w:val="24"/>
        </w:rPr>
        <w:t xml:space="preserve">14、投标有效期</w:t>
      </w:r>
      <w:r>
        <w:rPr>
          <w:rFonts w:ascii="宋体" w:hAnsi="宋体"/>
          <w:b/>
          <w:bCs/>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14.1 自开标之日起</w:t>
      </w:r>
      <w:r>
        <w:rPr>
          <w:rFonts w:hint="eastAsia" w:ascii="宋体" w:hAnsi="宋体"/>
          <w:b/>
          <w:sz w:val="24"/>
        </w:rPr>
        <w:t xml:space="preserve">60</w:t>
      </w:r>
      <w:r>
        <w:rPr>
          <w:rFonts w:hint="eastAsia" w:ascii="宋体" w:hAnsi="宋体"/>
          <w:sz w:val="24"/>
        </w:rPr>
        <w:t xml:space="preserve">天内投标有效。</w:t>
      </w:r>
      <w:r>
        <w:rPr>
          <w:rFonts w:ascii="宋体" w:hAnsi="宋体"/>
          <w:sz w:val="24"/>
        </w:rPr>
      </w:r>
      <w:r/>
    </w:p>
    <w:p>
      <w:pPr>
        <w:pStyle w:val="637"/>
        <w:ind w:firstLine="420"/>
        <w:spacing w:line="360" w:lineRule="auto"/>
        <w:shd w:val="clear" w:color="auto" w:fill="ffffff"/>
        <w:widowControl/>
        <w:rPr>
          <w:rFonts w:hint="eastAsia" w:ascii="宋体" w:hAnsi="宋体"/>
          <w:sz w:val="24"/>
        </w:rPr>
      </w:pPr>
      <w:r>
        <w:rPr>
          <w:rFonts w:hint="eastAsia" w:ascii="宋体" w:hAnsi="宋体"/>
          <w:sz w:val="24"/>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15、投标文件签署</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15.1 投标文件的正本和副本均由投标人法人代表或经正式授权并对投标人有约束力的委托代理人签字，如果它们之间内容有差异，则以正本为准。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16、投标费用</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16.1 投标人应承担所有与准备和参加投标有关的费用，无论采购结果如何，代理机构和采购人在任何情况下均无义务和责任承担这些费用。</w:t>
      </w:r>
      <w:r>
        <w:rPr>
          <w:rFonts w:ascii="宋体" w:hAnsi="宋体"/>
          <w:sz w:val="24"/>
        </w:rPr>
      </w:r>
      <w:r/>
    </w:p>
    <w:p>
      <w:pPr>
        <w:pStyle w:val="637"/>
        <w:ind w:firstLine="420"/>
        <w:spacing w:line="360" w:lineRule="auto"/>
        <w:shd w:val="clear" w:color="auto" w:fill="ffffff"/>
        <w:widowControl/>
        <w:rPr>
          <w:rFonts w:ascii="宋体" w:hAnsi="宋体" w:cs="宋体"/>
          <w:sz w:val="24"/>
        </w:rPr>
      </w:pPr>
      <w:r>
        <w:rPr>
          <w:rFonts w:hint="eastAsia" w:ascii="宋体" w:hAnsi="宋体"/>
          <w:sz w:val="24"/>
        </w:rPr>
        <w:t xml:space="preserve">16.2 招标代理服务费：采购代理机构按成交金额的一定比例向中标人</w:t>
      </w:r>
      <w:r>
        <w:rPr>
          <w:rFonts w:hint="eastAsia" w:ascii="宋体" w:hAnsi="宋体"/>
          <w:bCs/>
          <w:sz w:val="24"/>
        </w:rPr>
        <w:t xml:space="preserve">收取代理服务费，</w:t>
      </w:r>
      <w:r>
        <w:rPr>
          <w:rFonts w:hint="eastAsia" w:ascii="宋体" w:hAnsi="宋体"/>
          <w:sz w:val="24"/>
        </w:rPr>
        <w:t xml:space="preserve">国家发展和改革委员会文件发改价格[2011]534号国家发展改革委关于降低部分建设项目收费标准规范收费行为等有关问题的通知的</w:t>
      </w:r>
      <w:r>
        <w:rPr>
          <w:rFonts w:ascii="宋体" w:hAnsi="宋体"/>
          <w:sz w:val="24"/>
          <w:u w:val="single"/>
        </w:rPr>
        <w:t xml:space="preserve">43</w:t>
      </w:r>
      <w:r>
        <w:rPr>
          <w:rFonts w:hint="eastAsia" w:ascii="宋体" w:hAnsi="宋体"/>
          <w:sz w:val="24"/>
        </w:rPr>
        <w:t xml:space="preserve">%执行，</w:t>
      </w:r>
      <w:r>
        <w:rPr>
          <w:rFonts w:ascii="宋体" w:hAnsi="宋体" w:cs="宋体"/>
          <w:sz w:val="24"/>
        </w:rPr>
        <w:t xml:space="preserve">如单个项目服务费计算不满4000元，则按最低保底收费4000元计</w:t>
      </w:r>
      <w:r>
        <w:rPr>
          <w:rFonts w:hint="eastAsia" w:ascii="宋体" w:hAnsi="宋体" w:cs="宋体"/>
          <w:sz w:val="24"/>
        </w:rPr>
        <w:t xml:space="preserve">。由中标人在领取中标通知书前缴纳。</w:t>
      </w:r>
      <w:r>
        <w:rPr>
          <w:rFonts w:ascii="宋体" w:hAnsi="宋体" w:cs="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四、投标文件的递交</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17、投标文件的密封和递交</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17.1 投标人应当将投标文件密封；投标人应编制投标文件每套正本一份、副本贰份。每套投标文件须清楚地标明“正本”、“副本”。如正本和副本不符，以正本为准。 </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17.2 投标文件正本和所有副本均需打印或用不褪色墨水书写，并由投标人法定代表人或授权代表签字。</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17.3 投标文件不应有涂改、增删之处，如必须修改时，修改处必须有投标人法定代表人或授权代表签字，但技术标部分除外，任何情况下不予修改。</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17.4 投标人应当在招标文件要求提交投标文件的截止时间前，将投标文件密封送达投标地点。任何单位和个人不得在开标前开启投标文件。</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18、有下列情形的投标文件将拒收：</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18.1逾期送达或者未按照招标文件要求密封的投标文件，采购人、采购代理机构将拒收。</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19、投标文件的修改和撤回</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19.2 投标截止时间之后，投标文件不得撤回；如果撤回的，投标保证金不予退还。</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20、诚实信用</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20.1投标人应当遵循公平竞争的原则，不得恶意串通，不得妨碍其他投标人的竞争行为，不得损害采购人或者其他投标人的合法权益。</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在评标过程中发现投标人有上述情形的，评标委员会应当认定其投标无效，并书面报告本级财政部门。</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五、开标、评标与定标</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21、开标</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21.1 代理机构将在招标文件确定的时间和地点进行公开开标。投标人应委派代表准时参加，参加开标的代表须签名报到以证明其出席。</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21.2开标时，应当由投标人或者其推选的代表检查投标文件的密封情况；经确认无误后，由采购人或者采购代理机构工作人员当众拆封，宣布投标人名称、投标价格和招标文件规定的需要宣布的其他内容。</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投标人不足</w:t>
      </w:r>
      <w:r>
        <w:rPr>
          <w:rFonts w:ascii="宋体" w:hAnsi="宋体"/>
          <w:sz w:val="24"/>
        </w:rPr>
        <w:t xml:space="preserve">3</w:t>
      </w:r>
      <w:r>
        <w:rPr>
          <w:rFonts w:hint="eastAsia" w:ascii="宋体" w:hAnsi="宋体"/>
          <w:sz w:val="24"/>
        </w:rPr>
        <w:t xml:space="preserve">家的，不得开标。</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21.3投标人未参加开标的，视同认可开标结果。</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21.4投标文件报价出现前后不一致的，除招标文件另有规定外，按照下列规定修正：</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21.4.1 投标文件中开标一览表（报价表）内容与投标文件中相应内容不一致的，以开标一览表（报价表）为准；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21.4.2 大写金额和小写金额不一致的，以大写金额为准；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21.4.3单价金额小数点或者百分比有明显错位的，以开标一览表的总价为准，并修改单价；</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21.4.4 总价金额与按单价汇总金额不一致的，以单价金额计算结果为准。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同时出现两种以上不一致的，按照前款规定的顺序修正。修正后的报价按照本办法第五十一条第二款的规定经投标人确认后产生约束力，投标人不确认的，其投标无效。</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21.5 投标截止后投标人不足3家或者通过资格审查或符合性审查的投标人不足3家的，除采购任务取消情形外，在招标文件没有不合理条款、招标程序符合规定的前提下，采购人报相关部门批准后，可采用其他采购方式。本次招标文件中对供应商资格条件要求、技术要求和商务等要求，将作为其他采购方式的基本要求和谈判依据。</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22、评标</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22.1 评标组织</w:t>
      </w:r>
      <w:r>
        <w:rPr>
          <w:rFonts w:ascii="宋体" w:hAnsi="宋体"/>
          <w:sz w:val="24"/>
        </w:rPr>
      </w:r>
      <w:r/>
    </w:p>
    <w:p>
      <w:pPr>
        <w:pStyle w:val="637"/>
        <w:ind w:firstLine="420"/>
        <w:spacing w:line="360" w:lineRule="auto"/>
        <w:shd w:val="clear" w:color="auto" w:fill="ffffff"/>
        <w:widowControl/>
        <w:rPr>
          <w:rFonts w:ascii="宋体" w:hAnsi="宋体"/>
          <w:bCs/>
          <w:sz w:val="24"/>
        </w:rPr>
      </w:pPr>
      <w:r>
        <w:rPr>
          <w:rFonts w:hint="eastAsia" w:ascii="宋体" w:hAnsi="宋体"/>
          <w:b/>
          <w:bCs/>
          <w:sz w:val="24"/>
        </w:rPr>
        <w:t xml:space="preserve">22.1.1</w:t>
      </w:r>
      <w:r>
        <w:rPr>
          <w:rFonts w:hint="eastAsia" w:ascii="宋体" w:hAnsi="宋体"/>
          <w:bCs/>
          <w:sz w:val="24"/>
        </w:rPr>
        <w:t xml:space="preserve">评标委员会负责具体评标事务，并独立履行下列职责：</w:t>
      </w:r>
      <w:r>
        <w:rPr>
          <w:rFonts w:ascii="宋体" w:hAnsi="宋体"/>
          <w:bCs/>
          <w:sz w:val="24"/>
        </w:rPr>
      </w:r>
      <w:r/>
    </w:p>
    <w:p>
      <w:pPr>
        <w:pStyle w:val="637"/>
        <w:ind w:firstLine="420"/>
        <w:spacing w:line="360" w:lineRule="auto"/>
        <w:shd w:val="clear" w:color="auto" w:fill="ffffff"/>
        <w:widowControl/>
        <w:rPr>
          <w:rFonts w:ascii="宋体" w:hAnsi="宋体"/>
          <w:bCs/>
          <w:sz w:val="24"/>
        </w:rPr>
      </w:pPr>
      <w:r>
        <w:rPr>
          <w:rFonts w:hint="eastAsia" w:ascii="宋体" w:hAnsi="宋体"/>
          <w:bCs/>
          <w:sz w:val="24"/>
        </w:rPr>
        <w:t xml:space="preserve">（一）审查、评价投标文件是否符合招标文件的商务、技术等实质性要求；</w:t>
      </w:r>
      <w:r>
        <w:rPr>
          <w:rFonts w:ascii="宋体" w:hAnsi="宋体"/>
          <w:bCs/>
          <w:sz w:val="24"/>
        </w:rPr>
      </w:r>
      <w:r/>
    </w:p>
    <w:p>
      <w:pPr>
        <w:pStyle w:val="637"/>
        <w:ind w:firstLine="420"/>
        <w:spacing w:line="360" w:lineRule="auto"/>
        <w:shd w:val="clear" w:color="auto" w:fill="ffffff"/>
        <w:widowControl/>
        <w:rPr>
          <w:rFonts w:ascii="宋体" w:hAnsi="宋体"/>
          <w:bCs/>
          <w:sz w:val="24"/>
        </w:rPr>
      </w:pPr>
      <w:r>
        <w:rPr>
          <w:rFonts w:hint="eastAsia" w:ascii="宋体" w:hAnsi="宋体"/>
          <w:bCs/>
          <w:sz w:val="24"/>
        </w:rPr>
        <w:t xml:space="preserve">（二）要求投标人对投标文件有关事项作出澄清或者说明；</w:t>
      </w:r>
      <w:r>
        <w:rPr>
          <w:rFonts w:ascii="宋体" w:hAnsi="宋体"/>
          <w:bCs/>
          <w:sz w:val="24"/>
        </w:rPr>
      </w:r>
      <w:r/>
    </w:p>
    <w:p>
      <w:pPr>
        <w:pStyle w:val="637"/>
        <w:ind w:firstLine="420"/>
        <w:spacing w:line="360" w:lineRule="auto"/>
        <w:shd w:val="clear" w:color="auto" w:fill="ffffff"/>
        <w:widowControl/>
        <w:rPr>
          <w:rFonts w:ascii="宋体" w:hAnsi="宋体"/>
          <w:bCs/>
          <w:sz w:val="24"/>
        </w:rPr>
      </w:pPr>
      <w:r>
        <w:rPr>
          <w:rFonts w:hint="eastAsia" w:ascii="宋体" w:hAnsi="宋体"/>
          <w:bCs/>
          <w:sz w:val="24"/>
        </w:rPr>
        <w:t xml:space="preserve">（三）对投标文件进行比较和评价；</w:t>
      </w:r>
      <w:r>
        <w:rPr>
          <w:rFonts w:ascii="宋体" w:hAnsi="宋体"/>
          <w:bCs/>
          <w:sz w:val="24"/>
        </w:rPr>
      </w:r>
      <w:r/>
    </w:p>
    <w:p>
      <w:pPr>
        <w:pStyle w:val="637"/>
        <w:ind w:firstLine="420"/>
        <w:spacing w:line="360" w:lineRule="auto"/>
        <w:shd w:val="clear" w:color="auto" w:fill="ffffff"/>
        <w:widowControl/>
        <w:rPr>
          <w:rFonts w:ascii="宋体" w:hAnsi="宋体"/>
          <w:bCs/>
          <w:sz w:val="24"/>
        </w:rPr>
      </w:pPr>
      <w:r>
        <w:rPr>
          <w:rFonts w:hint="eastAsia" w:ascii="宋体" w:hAnsi="宋体"/>
          <w:bCs/>
          <w:sz w:val="24"/>
        </w:rPr>
        <w:t xml:space="preserve">（四）确定中标候选人名单，以及根据采购人委托直接确定中标人；</w:t>
      </w:r>
      <w:r>
        <w:rPr>
          <w:rFonts w:ascii="宋体" w:hAnsi="宋体"/>
          <w:bCs/>
          <w:sz w:val="24"/>
        </w:rPr>
      </w:r>
      <w:r/>
    </w:p>
    <w:p>
      <w:pPr>
        <w:pStyle w:val="637"/>
        <w:ind w:firstLine="420"/>
        <w:spacing w:line="360" w:lineRule="auto"/>
        <w:shd w:val="clear" w:color="auto" w:fill="ffffff"/>
        <w:widowControl/>
        <w:rPr>
          <w:rFonts w:ascii="宋体" w:hAnsi="宋体"/>
          <w:sz w:val="24"/>
        </w:rPr>
      </w:pPr>
      <w:r>
        <w:rPr>
          <w:rFonts w:hint="eastAsia" w:ascii="宋体" w:hAnsi="宋体"/>
          <w:bCs/>
          <w:sz w:val="24"/>
        </w:rPr>
        <w:t xml:space="preserve">（五）向采购人、采购代理机构或者有关部门报告评标中发现的违法行为。</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22.1.2 </w:t>
      </w:r>
      <w:r>
        <w:rPr>
          <w:rFonts w:hint="eastAsia" w:ascii="宋体" w:hAnsi="宋体"/>
          <w:sz w:val="24"/>
        </w:rPr>
        <w:t xml:space="preserve">评标委员会由采购人代表和有关技术、经济等方面的专家组成，独立开展评审工作。</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b/>
          <w:bCs/>
          <w:sz w:val="24"/>
        </w:rPr>
        <w:t xml:space="preserve">22.2  评标程序</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b/>
          <w:sz w:val="24"/>
        </w:rPr>
        <w:t xml:space="preserve">22.2.1 </w:t>
      </w:r>
      <w:r>
        <w:rPr>
          <w:rFonts w:hint="eastAsia" w:ascii="宋体" w:hAnsi="宋体"/>
          <w:b/>
          <w:bCs/>
          <w:sz w:val="24"/>
        </w:rPr>
        <w:t xml:space="preserve">投标文件的资格性检查。</w:t>
      </w:r>
      <w:r>
        <w:rPr>
          <w:rFonts w:hint="eastAsia" w:ascii="宋体" w:hAnsi="宋体"/>
          <w:sz w:val="24"/>
        </w:rPr>
        <w:t xml:space="preserve">公开招标采购项目开标结束后，采购人或者采购代理机构应当依法对投标人的资格进行审查。合格投标人不足</w:t>
      </w:r>
      <w:r>
        <w:rPr>
          <w:rFonts w:ascii="宋体" w:hAnsi="宋体"/>
          <w:sz w:val="24"/>
        </w:rPr>
        <w:t xml:space="preserve">3</w:t>
      </w:r>
      <w:r>
        <w:rPr>
          <w:rFonts w:hint="eastAsia" w:ascii="宋体" w:hAnsi="宋体"/>
          <w:sz w:val="24"/>
        </w:rPr>
        <w:t xml:space="preserve">家的，不得评标。</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22.2.2投标文件的符合性审查</w:t>
      </w:r>
      <w:r>
        <w:rPr>
          <w:rFonts w:hint="eastAsia" w:ascii="宋体" w:hAnsi="宋体"/>
          <w:sz w:val="24"/>
        </w:rPr>
        <w:t xml:space="preserve">。评标委员会对符合资格的投标人的投标文件进行符合性审查，以确定其是否满足招标文件的实质性要求。</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22.2.2.1 实质性要求是指本招标文件中用带星号（“</w:t>
      </w:r>
      <w:r>
        <w:rPr>
          <w:rFonts w:hint="eastAsia" w:ascii="宋体" w:hAnsi="宋体"/>
          <w:b/>
          <w:sz w:val="28"/>
          <w:szCs w:val="28"/>
        </w:rPr>
        <w:t xml:space="preserve">★</w:t>
      </w:r>
      <w:r>
        <w:rPr>
          <w:rFonts w:hint="eastAsia" w:ascii="宋体" w:hAnsi="宋体"/>
          <w:b/>
          <w:bCs/>
          <w:sz w:val="24"/>
        </w:rPr>
        <w:t xml:space="preserve">”）、“必须”或“应（应当）”等其他文字说明的商务和技术要求。</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22.2.3</w:t>
      </w:r>
      <w:r>
        <w:rPr>
          <w:rFonts w:hint="eastAsia" w:ascii="宋体" w:hAnsi="宋体"/>
          <w:b/>
          <w:bCs/>
          <w:sz w:val="24"/>
        </w:rPr>
        <w:t xml:space="preserve">澄清有关问题</w:t>
      </w:r>
      <w:r>
        <w:rPr>
          <w:rFonts w:hint="eastAsia" w:ascii="宋体" w:hAnsi="宋体"/>
          <w:sz w:val="24"/>
        </w:rPr>
        <w:t xml:space="preserve">。</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22.2.3.1对于投标文件中含义不明确、同类问题表述不一致或者有明显文字和计算错误的内容，评标委员会应当以书面形式要求投标人作出必要的澄清、说明或者补正。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22.2.3.2投标人的澄清、说明或者补正应当采用书面形式，并加盖公章，或者由法定代表人或其授权的代表签字。投标人的澄清、说明或者补正不得超出投标文件的范围或者改变投标文件的实质性内容。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22.2.4</w:t>
      </w:r>
      <w:r>
        <w:rPr>
          <w:rFonts w:hint="eastAsia" w:ascii="宋体" w:hAnsi="宋体"/>
          <w:b/>
          <w:bCs/>
          <w:sz w:val="24"/>
        </w:rPr>
        <w:t xml:space="preserve">比较与评价。</w:t>
      </w:r>
      <w:r>
        <w:rPr>
          <w:rFonts w:hint="eastAsia" w:ascii="宋体" w:hAnsi="宋体"/>
          <w:sz w:val="24"/>
        </w:rPr>
        <w:t xml:space="preserve">评标委员会应当按照招标文件中规定的评标方法和标准，对符合性审查合格的投标文件进行商务和技术评估，综合比较与评价。</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b/>
          <w:bCs/>
          <w:sz w:val="24"/>
        </w:rPr>
        <w:t xml:space="preserve">22.3 评标方法和标准</w:t>
      </w:r>
      <w:r>
        <w:rPr>
          <w:rFonts w:ascii="宋体" w:hAnsi="宋体"/>
          <w:sz w:val="24"/>
        </w:rPr>
      </w:r>
      <w:r/>
    </w:p>
    <w:p>
      <w:pPr>
        <w:pStyle w:val="637"/>
        <w:ind w:left="241" w:firstLine="178"/>
        <w:jc w:val="left"/>
        <w:spacing w:line="360" w:lineRule="auto"/>
        <w:shd w:val="clear" w:color="auto" w:fill="ffffff"/>
        <w:widowControl/>
        <w:rPr>
          <w:rFonts w:ascii="宋体" w:hAnsi="宋体"/>
          <w:sz w:val="24"/>
        </w:rPr>
      </w:pPr>
      <w:r>
        <w:rPr>
          <w:rFonts w:hint="eastAsia" w:ascii="宋体" w:hAnsi="宋体"/>
          <w:b/>
          <w:bCs/>
          <w:sz w:val="24"/>
        </w:rPr>
        <w:t xml:space="preserve">22.3.1</w:t>
      </w:r>
      <w:r>
        <w:rPr>
          <w:rFonts w:hint="eastAsia" w:ascii="宋体" w:hAnsi="宋体"/>
          <w:sz w:val="24"/>
        </w:rPr>
        <w:t xml:space="preserve">采用综合评分法。综合评分法，是指投标文件满足招标文件全部实质性要求，且按照评审因素的量化指标评审得分最高的投标人为第一中标候选人的评标方法。评标时，评标委员会各成员应当独立对每个投标人的投标文件进行评价，并汇总每个投标人的得分。</w:t>
      </w:r>
      <w:r>
        <w:rPr>
          <w:rFonts w:ascii="宋体" w:hAnsi="宋体"/>
          <w:sz w:val="24"/>
        </w:rPr>
      </w:r>
      <w:r/>
    </w:p>
    <w:p>
      <w:pPr>
        <w:pStyle w:val="637"/>
        <w:ind w:firstLine="420"/>
        <w:jc w:val="left"/>
        <w:spacing w:line="360" w:lineRule="auto"/>
        <w:shd w:val="clear" w:color="auto" w:fill="ffffff"/>
        <w:widowControl/>
        <w:rPr>
          <w:rFonts w:ascii="宋体" w:hAnsi="宋体"/>
          <w:b/>
          <w:bCs/>
          <w:sz w:val="24"/>
        </w:rPr>
      </w:pPr>
      <w:r>
        <w:rPr>
          <w:rFonts w:hint="eastAsia" w:ascii="宋体" w:hAnsi="宋体"/>
          <w:b/>
          <w:bCs/>
          <w:sz w:val="24"/>
        </w:rPr>
        <w:t xml:space="preserve">22.3.2  评分标准及评审因素：详见第三章</w:t>
      </w:r>
      <w:r>
        <w:rPr>
          <w:rFonts w:ascii="宋体" w:hAnsi="宋体"/>
          <w:b/>
          <w:bCs/>
          <w:sz w:val="24"/>
        </w:rPr>
      </w:r>
      <w:r/>
    </w:p>
    <w:p>
      <w:pPr>
        <w:pStyle w:val="637"/>
        <w:ind w:firstLine="420"/>
        <w:jc w:val="left"/>
        <w:spacing w:line="360" w:lineRule="auto"/>
        <w:shd w:val="clear" w:color="auto" w:fill="ffffff"/>
        <w:widowControl/>
        <w:rPr>
          <w:rFonts w:ascii="宋体" w:hAnsi="宋体"/>
          <w:b/>
          <w:sz w:val="24"/>
        </w:rPr>
      </w:pPr>
      <w:r>
        <w:rPr>
          <w:rFonts w:hint="eastAsia" w:ascii="宋体" w:hAnsi="宋体"/>
          <w:b/>
          <w:sz w:val="24"/>
        </w:rPr>
        <w:t xml:space="preserve">22.4 投标人存在下列情况之一的，投标无效：</w:t>
      </w:r>
      <w:r>
        <w:rPr>
          <w:rFonts w:ascii="宋体" w:hAnsi="宋体"/>
          <w:b/>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（1）未按照招标文件规定要求密封、签署、盖章的，</w:t>
      </w:r>
      <w:r>
        <w:rPr>
          <w:rFonts w:hint="eastAsia" w:ascii="宋体" w:hAnsi="宋体"/>
          <w:bCs/>
          <w:sz w:val="24"/>
        </w:rPr>
        <w:t xml:space="preserve">以及没有《开标一览表》或《开标一览表》没有按照招标文件要求盖章的；</w:t>
      </w:r>
      <w:r>
        <w:rPr>
          <w:rFonts w:hint="eastAsia" w:ascii="宋体" w:hAnsi="宋体"/>
          <w:sz w:val="24"/>
        </w:rPr>
        <w:t xml:space="preserve">；</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（2）不具备招标文件中规定资格要求的；</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（3）报价超过招标文件中规定的预算金额或者最高限价的；</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（4）投标文件含有采购人不能接受的附加条件的；</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（5）不同投标人的投标文件由同一单位或者个人编制；</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（6）不同投标人委托同一单位或者个人办理投标事宜；</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（7）不同投标人的投标文件载明的项目管理成员为同一人；</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（8）不同投标人的投标文件异常一致或者投标报价呈规律性差异；</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（9）不同投标人的投标文件相互混装；</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（10）服务承诺和付款条件未响应招标要求的；</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（11）提供虚假材料的（包括工商营业执照、财务报表、资格证明文件等）；</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12）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（13）投标文件内容不全或不符合招标文件中规定的其它实质性要求的；</w:t>
      </w:r>
      <w:r>
        <w:rPr>
          <w:rFonts w:ascii="宋体" w:hAnsi="宋体"/>
          <w:sz w:val="24"/>
        </w:rPr>
      </w:r>
      <w:r/>
    </w:p>
    <w:p>
      <w:pPr>
        <w:pStyle w:val="637"/>
        <w:ind w:firstLine="420"/>
        <w:jc w:val="left"/>
        <w:spacing w:line="360" w:lineRule="auto"/>
        <w:shd w:val="clear" w:color="auto" w:fill="ffffff"/>
        <w:widowControl/>
        <w:rPr>
          <w:rFonts w:ascii="宋体" w:hAnsi="宋体"/>
          <w:sz w:val="24"/>
        </w:rPr>
      </w:pPr>
      <w:r>
        <w:rPr>
          <w:rFonts w:hint="eastAsia" w:ascii="宋体" w:hAnsi="宋体"/>
          <w:sz w:val="24"/>
        </w:rPr>
        <w:t xml:space="preserve">（14）法律、法规和招标文件规定的其他无效情形。</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23、确定中标供应商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23.1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23.2 中标人确定后，在原招标公告媒体上公示中标候选人，公示期为3个工作日，公示期结束后向中标供应商发出中标通知书。</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23.3 中标通知书对采购人和中标供应商具有同等法律效力。</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23.4 中标通知书发出后，采购人或中标供应商拒绝签订合同的，拒绝签订合同的一方应至少向另一方支付补偿金，以及为招标、投标所发生的有关费用和双方商定的其他补偿。</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23.5 中标通知书发出后，中标供应商无正当理由不与采购人签订合同的，向监管部门通报备案；情节严重的，由监管部门将其列入不良行为记录名单，在一至三年内禁止参加政府采购活动，并予以通报。</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23.6 所有投标文件不论中标与否，均不退回。</w:t>
      </w:r>
      <w:r>
        <w:rPr>
          <w:rFonts w:ascii="宋体" w:hAnsi="宋体"/>
          <w:sz w:val="24"/>
        </w:rPr>
      </w:r>
      <w:r/>
    </w:p>
    <w:p>
      <w:pPr>
        <w:pStyle w:val="637"/>
        <w:ind w:firstLine="412"/>
        <w:spacing w:line="360" w:lineRule="auto"/>
        <w:shd w:val="clear" w:color="auto" w:fill="ffffff"/>
        <w:widowControl/>
        <w:rPr>
          <w:rFonts w:ascii="宋体" w:hAnsi="宋体"/>
          <w:sz w:val="24"/>
        </w:rPr>
      </w:pPr>
      <w:r>
        <w:rPr>
          <w:rFonts w:hint="eastAsia" w:ascii="宋体" w:hAnsi="宋体"/>
          <w:b/>
          <w:bCs/>
          <w:sz w:val="24"/>
        </w:rPr>
        <w:t xml:space="preserve">24、编写评标报告</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24.1评标委员会根据全体评标成员签字的原始评标记录和评标结果编写评标报告。</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25、评标过程的保密性</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25.1 采购人和采购代理机构将采取必要措施，保证评标在严格保密的情况下进行。</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25.2 任何单位和个人不得非法干预、影响评标办法的确定，以及评标过程和结果。</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25.3 凡是与审查、澄清、评价和比较投标的有关资料等，均不向投标人及与评标无关的其他人员透露。</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六、签订合同</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26、签订合同</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26.1采购人与中标人应当自中标通知书发出之日起</w:t>
      </w:r>
      <w:r>
        <w:rPr>
          <w:rFonts w:ascii="宋体" w:hAnsi="宋体"/>
          <w:sz w:val="24"/>
        </w:rPr>
        <w:t xml:space="preserve">30</w:t>
      </w:r>
      <w:r>
        <w:rPr>
          <w:rFonts w:hint="eastAsia" w:ascii="宋体" w:hAnsi="宋体"/>
          <w:sz w:val="24"/>
        </w:rPr>
        <w:t xml:space="preserve">日内，按照招标文件和中标人投标文件的规定，签订书面合同。所签订的合同不得对招标文件确定的事项和中标人投标文件作实质性修改。</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26.2采购人不得向中标人提出任何不合理的要求作为签订合同的条件。</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26.3</w:t>
      </w:r>
      <w:r>
        <w:rPr>
          <w:rFonts w:ascii="宋体" w:hAnsi="宋体"/>
          <w:sz w:val="24"/>
        </w:rPr>
        <w:t xml:space="preserve">中标供应商拒绝与采购人签订合同的，采购人可以按照评审报告推荐的中标或者中标候选人名单排序，确定下一候选人为中标或者成交供应商，也可以重新开展政府采购活动。</w:t>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26.4</w:t>
      </w:r>
      <w:r>
        <w:rPr>
          <w:rFonts w:ascii="宋体" w:hAnsi="宋体"/>
          <w:sz w:val="24"/>
        </w:rPr>
        <w:t xml:space="preserve">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26.5 采购人与中标人应当根据合同的约定依法履行合同义务。</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七、质疑和投诉</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27、质疑</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27.1供应商对招标活动事项有疑问的，可以向采购代理机构提出询问，采购代理机构将依法作出答复，但答复的内容不涉及商业秘密</w:t>
      </w:r>
      <w:r>
        <w:rPr>
          <w:rFonts w:hint="eastAsia" w:ascii="宋体" w:hAnsi="宋体"/>
          <w:b/>
          <w:bCs/>
          <w:sz w:val="24"/>
        </w:rPr>
        <w:t xml:space="preserve">。</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27.2供应商认为招标文件、采购过程和中标结果使自己的合法权益受到损害的，可以在知道或者应知其权益受到损害之日起七个工作日内，将质疑文件原件送达采购人或采购代理机构。</w:t>
      </w:r>
      <w:r>
        <w:rPr>
          <w:rFonts w:ascii="宋体" w:hAnsi="宋体"/>
          <w:sz w:val="24"/>
        </w:rPr>
      </w:r>
      <w:r/>
    </w:p>
    <w:p>
      <w:pPr>
        <w:pStyle w:val="637"/>
        <w:ind w:firstLine="420"/>
        <w:spacing w:line="360" w:lineRule="auto"/>
        <w:shd w:val="clear" w:color="auto" w:fill="ffffff"/>
        <w:widowControl/>
        <w:rPr>
          <w:rFonts w:ascii="宋体" w:hAnsi="宋体"/>
          <w:sz w:val="24"/>
        </w:rPr>
      </w:pPr>
      <w:r>
        <w:rPr>
          <w:rFonts w:ascii="宋体" w:hAnsi="宋体"/>
          <w:sz w:val="24"/>
        </w:rPr>
        <w:t xml:space="preserve">供应商应知其权益受到损害之日，是指：</w:t>
      </w:r>
      <w:r/>
    </w:p>
    <w:p>
      <w:pPr>
        <w:pStyle w:val="637"/>
        <w:ind w:firstLine="420"/>
        <w:spacing w:line="360" w:lineRule="auto"/>
        <w:shd w:val="clear" w:color="auto" w:fill="ffffff"/>
        <w:widowControl/>
        <w:rPr>
          <w:rFonts w:ascii="宋体" w:hAnsi="宋体"/>
          <w:sz w:val="24"/>
        </w:rPr>
      </w:pPr>
      <w:r>
        <w:rPr>
          <w:rFonts w:ascii="宋体" w:hAnsi="宋体"/>
          <w:sz w:val="24"/>
        </w:rPr>
        <w:t xml:space="preserve">（一）对可以质疑的</w:t>
      </w:r>
      <w:r>
        <w:rPr>
          <w:rFonts w:hint="eastAsia" w:ascii="宋体" w:hAnsi="宋体"/>
          <w:sz w:val="24"/>
        </w:rPr>
        <w:t xml:space="preserve">招标</w:t>
      </w:r>
      <w:r>
        <w:rPr>
          <w:rFonts w:ascii="宋体" w:hAnsi="宋体"/>
          <w:sz w:val="24"/>
        </w:rPr>
        <w:t xml:space="preserve">文件提出质疑的，为收到</w:t>
      </w:r>
      <w:r>
        <w:rPr>
          <w:rFonts w:hint="eastAsia" w:ascii="宋体" w:hAnsi="宋体"/>
          <w:sz w:val="24"/>
        </w:rPr>
        <w:t xml:space="preserve">招标</w:t>
      </w:r>
      <w:r>
        <w:rPr>
          <w:rFonts w:ascii="宋体" w:hAnsi="宋体"/>
          <w:sz w:val="24"/>
        </w:rPr>
        <w:t xml:space="preserve">文件之日或者</w:t>
      </w:r>
      <w:r>
        <w:rPr>
          <w:rFonts w:hint="eastAsia" w:ascii="宋体" w:hAnsi="宋体"/>
          <w:sz w:val="24"/>
        </w:rPr>
        <w:t xml:space="preserve">招标</w:t>
      </w:r>
      <w:r>
        <w:rPr>
          <w:rFonts w:ascii="宋体" w:hAnsi="宋体"/>
          <w:sz w:val="24"/>
        </w:rPr>
        <w:t xml:space="preserve">文件公告期限届满之日；</w:t>
      </w:r>
      <w:r/>
    </w:p>
    <w:p>
      <w:pPr>
        <w:pStyle w:val="637"/>
        <w:ind w:firstLine="420"/>
        <w:spacing w:line="360" w:lineRule="auto"/>
        <w:shd w:val="clear" w:color="auto" w:fill="ffffff"/>
        <w:widowControl/>
        <w:rPr>
          <w:rFonts w:ascii="宋体" w:hAnsi="宋体"/>
          <w:sz w:val="24"/>
        </w:rPr>
      </w:pPr>
      <w:r>
        <w:rPr>
          <w:rFonts w:ascii="宋体" w:hAnsi="宋体"/>
          <w:sz w:val="24"/>
        </w:rPr>
        <w:t xml:space="preserve">（二）对采购过程提出质疑的，为各采购程序环节结束之日；</w:t>
      </w:r>
      <w:r/>
    </w:p>
    <w:p>
      <w:pPr>
        <w:pStyle w:val="637"/>
        <w:ind w:firstLine="420"/>
        <w:spacing w:line="360" w:lineRule="auto"/>
        <w:shd w:val="clear" w:color="auto" w:fill="ffffff"/>
        <w:widowControl/>
      </w:pPr>
      <w:r>
        <w:rPr>
          <w:rFonts w:ascii="宋体" w:hAnsi="宋体"/>
          <w:sz w:val="24"/>
        </w:rPr>
        <w:t xml:space="preserve">（三）对中标或者成交结果提出质疑的，为中标或者成交结果公告期限届满之日。</w:t>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27.3 质疑人必须是直接参加所质疑采购项目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采购代理机构将在一定范围内公开质疑人的名称、质疑事项、质疑处理结果，供有关采购人、财政部门、行业协会查询。</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27.4 质疑文件应包括以下主要内容，并按照“谁主张、谁举证”的原则，附上相关证明材料。否则，采购代理机构不予受理：</w:t>
      </w:r>
      <w:r>
        <w:rPr>
          <w:rFonts w:ascii="宋体" w:hAnsi="宋体"/>
          <w:sz w:val="24"/>
        </w:rPr>
      </w:r>
      <w:r/>
    </w:p>
    <w:p>
      <w:pPr>
        <w:pStyle w:val="637"/>
        <w:ind w:left="420"/>
        <w:spacing w:line="360" w:lineRule="auto"/>
        <w:shd w:val="clear" w:color="auto" w:fill="ffffff"/>
        <w:widowControl/>
        <w:rPr>
          <w:rFonts w:ascii="宋体" w:hAnsi="宋体"/>
          <w:sz w:val="24"/>
        </w:rPr>
      </w:pPr>
      <w:r>
        <w:rPr>
          <w:rFonts w:hint="eastAsia" w:ascii="宋体" w:hAnsi="宋体"/>
          <w:sz w:val="24"/>
        </w:rPr>
        <w:t xml:space="preserve">（1）质疑项目名称、项目编号、包号、招标公告发布时间、开标时间；</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（2）具体的质疑事项及法律依据（具体条款）；</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b/>
          <w:bCs/>
          <w:sz w:val="24"/>
        </w:rPr>
        <w:t xml:space="preserve">修改理由</w:t>
      </w:r>
      <w:r>
        <w:rPr>
          <w:rFonts w:hint="eastAsia" w:ascii="宋体" w:hAnsi="宋体"/>
          <w:sz w:val="24"/>
        </w:rPr>
        <w:t xml:space="preserve">和</w:t>
      </w:r>
      <w:r>
        <w:rPr>
          <w:rFonts w:hint="eastAsia" w:ascii="宋体" w:hAnsi="宋体"/>
          <w:b/>
          <w:bCs/>
          <w:sz w:val="24"/>
        </w:rPr>
        <w:t xml:space="preserve">修改建议</w:t>
      </w:r>
      <w:r>
        <w:rPr>
          <w:rFonts w:hint="eastAsia" w:ascii="宋体" w:hAnsi="宋体"/>
          <w:sz w:val="24"/>
        </w:rPr>
        <w:t xml:space="preserve">）；</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（4）质疑供应商名称、地址、联系方式（包括手机、传真号码）；</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（5）法定代表人签署本人姓名或印盖本人姓名章并加盖单位公章，或法定代表人授权委托代理人加盖单位公章，并由参加采购项目的授权委托代理人签署本人姓名或印盖本人姓名章等。</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sz w:val="24"/>
        </w:rPr>
        <w:t xml:space="preserve">27.6采购代理机构在收到投标人的书面质疑后将及时组织调查核实，在</w:t>
      </w:r>
      <w:r>
        <w:rPr>
          <w:rFonts w:hint="eastAsia" w:ascii="宋体" w:hAnsi="宋体"/>
          <w:b/>
          <w:bCs/>
          <w:sz w:val="24"/>
        </w:rPr>
        <w:t xml:space="preserve">七个工作日内</w:t>
      </w:r>
      <w:r>
        <w:rPr>
          <w:rFonts w:hint="eastAsia" w:ascii="宋体" w:hAnsi="宋体"/>
          <w:sz w:val="24"/>
        </w:rPr>
        <w:t xml:space="preserve">作出答复，并以书面或在网站公告形式通知质疑投标人和其他有关投标人，答复的内容不涉及商业秘密。代理机构遵循“谁过错谁负担”的原则，有过错的一方承担调查论证费用。</w:t>
      </w:r>
      <w:r>
        <w:rPr>
          <w:rFonts w:ascii="宋体" w:hAnsi="宋体"/>
          <w:sz w:val="24"/>
        </w:rPr>
      </w:r>
      <w:r/>
    </w:p>
    <w:p>
      <w:pPr>
        <w:pStyle w:val="637"/>
        <w:ind w:firstLine="420"/>
        <w:spacing w:line="360" w:lineRule="auto"/>
        <w:shd w:val="clear" w:color="auto" w:fill="ffffff"/>
        <w:widowControl/>
        <w:rPr>
          <w:rFonts w:ascii="宋体" w:hAnsi="宋体"/>
          <w:sz w:val="24"/>
        </w:rPr>
      </w:pPr>
      <w:r>
        <w:rPr>
          <w:rFonts w:hint="eastAsia" w:ascii="宋体" w:hAnsi="宋体"/>
          <w:b/>
          <w:bCs/>
          <w:sz w:val="24"/>
        </w:rPr>
        <w:t xml:space="preserve">28、投诉</w:t>
      </w:r>
      <w:r>
        <w:rPr>
          <w:rFonts w:ascii="宋体" w:hAnsi="宋体"/>
          <w:sz w:val="24"/>
        </w:rPr>
      </w:r>
      <w:r/>
    </w:p>
    <w:p>
      <w:pPr>
        <w:pStyle w:val="637"/>
        <w:ind w:firstLine="420"/>
        <w:spacing w:line="360" w:lineRule="auto"/>
        <w:shd w:val="clear" w:color="auto" w:fill="ffffff"/>
        <w:widowControl/>
        <w:rPr>
          <w:rFonts w:ascii="宋体" w:hAnsi="宋体"/>
          <w:b/>
          <w:bCs/>
          <w:sz w:val="24"/>
        </w:rPr>
      </w:pPr>
      <w:r>
        <w:rPr>
          <w:rFonts w:hint="eastAsia" w:ascii="宋体" w:hAnsi="宋体"/>
          <w:sz w:val="24"/>
        </w:rPr>
        <w:t xml:space="preserve">28.1 质疑投标人对代理机构的答复不满意，或代理机构未在规定的时间内作出答复的，可以在答复期满后</w:t>
      </w:r>
      <w:r>
        <w:rPr>
          <w:rFonts w:hint="eastAsia" w:ascii="宋体" w:hAnsi="宋体"/>
          <w:b/>
          <w:bCs/>
          <w:sz w:val="24"/>
        </w:rPr>
        <w:t xml:space="preserve">十五个工作日内</w:t>
      </w:r>
      <w:r>
        <w:rPr>
          <w:rFonts w:hint="eastAsia" w:ascii="宋体" w:hAnsi="宋体"/>
          <w:sz w:val="24"/>
        </w:rPr>
        <w:t xml:space="preserve">向有关部门投诉。</w:t>
      </w:r>
      <w:r>
        <w:rPr>
          <w:rFonts w:hint="eastAsia" w:ascii="宋体" w:hAnsi="宋体"/>
          <w:b/>
          <w:bCs/>
          <w:sz w:val="24"/>
        </w:rPr>
        <w:t xml:space="preserve"> </w:t>
      </w:r>
      <w:r>
        <w:rPr>
          <w:rFonts w:ascii="宋体" w:hAnsi="宋体"/>
          <w:b/>
          <w:bCs/>
          <w:sz w:val="24"/>
        </w:rPr>
      </w:r>
      <w:r/>
    </w:p>
    <w:p>
      <w:pPr>
        <w:pStyle w:val="637"/>
        <w:ind w:firstLine="420"/>
        <w:spacing w:line="360" w:lineRule="auto"/>
        <w:shd w:val="clear" w:color="auto" w:fill="ffffff"/>
        <w:widowControl/>
        <w:rPr>
          <w:rFonts w:ascii="宋体" w:hAnsi="宋体" w:cs="宋体"/>
          <w:b/>
          <w:bCs/>
          <w:sz w:val="24"/>
        </w:rPr>
      </w:pPr>
      <w:r>
        <w:rPr>
          <w:rFonts w:hint="eastAsia" w:ascii="宋体" w:hAnsi="宋体" w:cs="宋体"/>
          <w:b/>
          <w:bCs/>
          <w:sz w:val="24"/>
        </w:rPr>
        <w:t xml:space="preserve">29、勘察</w:t>
      </w:r>
      <w:r>
        <w:rPr>
          <w:rFonts w:ascii="宋体" w:hAnsi="宋体" w:cs="宋体"/>
          <w:b/>
          <w:bCs/>
          <w:sz w:val="24"/>
        </w:rPr>
      </w:r>
      <w:r/>
    </w:p>
    <w:p>
      <w:pPr>
        <w:pStyle w:val="637"/>
        <w:ind w:firstLine="420"/>
        <w:spacing w:line="360" w:lineRule="auto"/>
        <w:shd w:val="clear" w:color="auto" w:fill="ffffff"/>
        <w:widowControl/>
        <w:rPr>
          <w:rFonts w:ascii="宋体" w:hAnsi="宋体" w:cs="宋体"/>
          <w:sz w:val="24"/>
        </w:rPr>
      </w:pPr>
      <w:r>
        <w:rPr>
          <w:rFonts w:hint="eastAsia" w:ascii="宋体" w:hAnsi="宋体" w:cs="宋体"/>
          <w:sz w:val="24"/>
        </w:rPr>
        <w:t xml:space="preserve">29.1经招标人允许，投标人可为踏勘目的进入招标人的项目现场，但投标人不得因此使招标人承担有关的责任和蒙受损失。投标人应承担踏勘现场的责任和风险，并承担踏勘现场所发生的自身费用。</w:t>
      </w:r>
      <w:r>
        <w:rPr>
          <w:rFonts w:ascii="宋体" w:hAnsi="宋体" w:cs="宋体"/>
          <w:sz w:val="24"/>
        </w:rPr>
      </w:r>
      <w:r/>
    </w:p>
    <w:p>
      <w:pPr>
        <w:pStyle w:val="637"/>
        <w:ind w:firstLine="420"/>
        <w:spacing w:line="360" w:lineRule="auto"/>
        <w:shd w:val="clear" w:color="auto" w:fill="ffffff"/>
        <w:widowControl/>
        <w:rPr>
          <w:rFonts w:ascii="宋体" w:hAnsi="宋体" w:cs="宋体"/>
          <w:b/>
          <w:bCs/>
          <w:sz w:val="24"/>
          <w:lang w:val="zh-CN"/>
        </w:rPr>
      </w:pPr>
      <w:r>
        <w:rPr>
          <w:rFonts w:hint="eastAsia" w:ascii="宋体" w:hAnsi="宋体" w:cs="宋体"/>
          <w:sz w:val="24"/>
        </w:rPr>
        <w:t xml:space="preserve">29.2</w:t>
      </w:r>
      <w:r>
        <w:rPr>
          <w:rFonts w:hint="eastAsia" w:ascii="宋体" w:hAnsi="宋体" w:cs="宋体"/>
          <w:sz w:val="24"/>
          <w:lang w:val="zh-CN"/>
        </w:rPr>
        <w:t xml:space="preserve">勘察现场和答疑时，供应商应携带企业法人营业执照（</w:t>
      </w:r>
      <w:r>
        <w:rPr>
          <w:rFonts w:hint="eastAsia" w:ascii="宋体" w:hAnsi="宋体" w:cs="宋体"/>
          <w:sz w:val="24"/>
        </w:rPr>
        <w:t xml:space="preserve">加盖公章有效的复印件</w:t>
      </w:r>
      <w:r>
        <w:rPr>
          <w:rFonts w:hint="eastAsia" w:ascii="宋体" w:hAnsi="宋体" w:cs="宋体"/>
          <w:sz w:val="24"/>
          <w:lang w:val="zh-CN"/>
        </w:rPr>
        <w:t xml:space="preserve">）</w:t>
      </w:r>
      <w:r>
        <w:rPr>
          <w:rFonts w:hint="eastAsia" w:ascii="宋体" w:hAnsi="宋体" w:cs="宋体"/>
          <w:sz w:val="24"/>
        </w:rPr>
        <w:t xml:space="preserve"> </w:t>
      </w:r>
      <w:r>
        <w:rPr>
          <w:rFonts w:hint="eastAsia" w:ascii="宋体" w:hAnsi="宋体" w:cs="宋体"/>
          <w:sz w:val="24"/>
          <w:lang w:val="zh-CN"/>
        </w:rPr>
        <w:t xml:space="preserve">、法定代表人身份证（</w:t>
      </w:r>
      <w:r>
        <w:rPr>
          <w:rFonts w:hint="eastAsia" w:ascii="宋体" w:hAnsi="宋体" w:cs="宋体"/>
          <w:sz w:val="24"/>
        </w:rPr>
        <w:t xml:space="preserve">原件或加盖公章有效的复印件</w:t>
      </w:r>
      <w:r>
        <w:rPr>
          <w:rFonts w:hint="eastAsia" w:ascii="宋体" w:hAnsi="宋体" w:cs="宋体"/>
          <w:sz w:val="24"/>
          <w:lang w:val="zh-CN"/>
        </w:rPr>
        <w:t xml:space="preserve">）或法定代表人委托书（</w:t>
      </w:r>
      <w:r>
        <w:rPr>
          <w:rFonts w:hint="eastAsia" w:ascii="宋体" w:hAnsi="宋体" w:cs="宋体"/>
          <w:sz w:val="24"/>
        </w:rPr>
        <w:t xml:space="preserve">原件</w:t>
      </w:r>
      <w:r>
        <w:rPr>
          <w:rFonts w:hint="eastAsia" w:ascii="宋体" w:hAnsi="宋体" w:cs="宋体"/>
          <w:sz w:val="24"/>
          <w:lang w:val="zh-CN"/>
        </w:rPr>
        <w:t xml:space="preserve">）、委托代理人身份证</w:t>
      </w:r>
      <w:r>
        <w:rPr>
          <w:rFonts w:hint="eastAsia" w:ascii="宋体" w:hAnsi="宋体" w:cs="宋体"/>
          <w:sz w:val="24"/>
        </w:rPr>
        <w:t xml:space="preserve">(原件）</w:t>
      </w:r>
      <w:r>
        <w:rPr>
          <w:rFonts w:hint="eastAsia" w:ascii="宋体" w:hAnsi="宋体" w:cs="宋体"/>
          <w:b/>
          <w:bCs/>
          <w:sz w:val="24"/>
          <w:lang w:val="zh-CN"/>
        </w:rPr>
        <w:t xml:space="preserve">。</w:t>
      </w:r>
      <w:r>
        <w:rPr>
          <w:rFonts w:ascii="宋体" w:hAnsi="宋体" w:cs="宋体"/>
          <w:b/>
          <w:bCs/>
          <w:sz w:val="24"/>
          <w:lang w:val="zh-CN"/>
        </w:rPr>
      </w:r>
      <w:r/>
    </w:p>
    <w:p>
      <w:pPr>
        <w:pStyle w:val="637"/>
        <w:ind w:firstLine="420"/>
        <w:spacing w:line="360" w:lineRule="auto"/>
        <w:shd w:val="clear" w:color="auto" w:fill="ffffff"/>
        <w:widowControl/>
        <w:rPr>
          <w:rFonts w:ascii="宋体" w:hAnsi="宋体" w:cs="宋体"/>
          <w:sz w:val="24"/>
          <w:lang w:val="zh-CN"/>
        </w:rPr>
      </w:pPr>
      <w:r>
        <w:rPr>
          <w:rFonts w:ascii="宋体" w:hAnsi="宋体" w:cs="宋体"/>
          <w:sz w:val="24"/>
          <w:lang w:val="zh-CN"/>
        </w:rPr>
      </w:r>
      <w:r/>
    </w:p>
    <w:p>
      <w:pPr>
        <w:pStyle w:val="638"/>
        <w:numPr>
          <w:ilvl w:val="0"/>
          <w:numId w:val="0"/>
        </w:numPr>
        <w:spacing w:line="240" w:lineRule="auto"/>
        <w:rPr>
          <w:rFonts w:hint="eastAsia" w:cs="宋体"/>
          <w:szCs w:val="44"/>
          <w:shd w:val="clear" w:color="auto" w:fill="ffffff"/>
        </w:rPr>
      </w:pPr>
      <w:r/>
      <w:bookmarkStart w:id="4" w:name="_Toc481057147"/>
      <w:r>
        <w:rPr>
          <w:rFonts w:cs="宋体"/>
          <w:b w:val="0"/>
          <w:bCs w:val="0"/>
          <w:szCs w:val="44"/>
          <w:shd w:val="clear" w:color="auto" w:fill="ffffff"/>
        </w:rPr>
        <w:br w:type="page" w:clear="all"/>
      </w:r>
      <w:bookmarkStart w:id="5" w:name="_Toc481057145"/>
      <w:r/>
      <w:bookmarkStart w:id="6" w:name="_Toc173764186"/>
      <w:r>
        <w:rPr>
          <w:rFonts w:hint="eastAsia" w:cs="宋体"/>
          <w:szCs w:val="44"/>
          <w:shd w:val="clear" w:color="auto" w:fill="ffffff"/>
        </w:rPr>
        <w:t xml:space="preserve">第三章 评标标准</w:t>
      </w:r>
      <w:bookmarkEnd w:id="5"/>
      <w:r/>
      <w:bookmarkEnd w:id="6"/>
      <w:r>
        <w:rPr>
          <w:rFonts w:hint="eastAsia" w:cs="宋体"/>
          <w:szCs w:val="44"/>
          <w:shd w:val="clear" w:color="auto" w:fill="ffffff"/>
        </w:rPr>
      </w:r>
      <w:r/>
    </w:p>
    <w:p>
      <w:pPr>
        <w:pStyle w:val="637"/>
        <w:ind w:firstLine="480"/>
        <w:spacing w:line="360" w:lineRule="auto"/>
        <w:rPr>
          <w:rFonts w:ascii="宋体" w:hAnsi="宋体"/>
          <w:sz w:val="24"/>
        </w:rPr>
      </w:pPr>
      <w:r>
        <w:rPr>
          <w:rFonts w:hint="eastAsia" w:ascii="宋体" w:hAnsi="宋体"/>
          <w:sz w:val="24"/>
        </w:rPr>
        <w:t xml:space="preserve">本项目采用综合评分法（是指投标文件满足招标文件全部实质性要求，且按照评审因素的量化指标评审得分最高的投标人为第一中标候选人的评标方法）。</w:t>
      </w:r>
      <w:r>
        <w:rPr>
          <w:rFonts w:ascii="宋体" w:hAnsi="宋体"/>
          <w:sz w:val="24"/>
        </w:rPr>
      </w:r>
      <w:r/>
    </w:p>
    <w:p>
      <w:pPr>
        <w:pStyle w:val="637"/>
        <w:ind w:firstLine="480"/>
        <w:spacing w:line="360" w:lineRule="auto"/>
        <w:rPr>
          <w:rFonts w:ascii="宋体" w:hAnsi="宋体"/>
          <w:bCs/>
          <w:sz w:val="24"/>
        </w:rPr>
      </w:pPr>
      <w:r>
        <w:rPr>
          <w:rFonts w:hint="eastAsia" w:ascii="宋体" w:hAnsi="宋体"/>
          <w:sz w:val="24"/>
        </w:rPr>
        <w:t xml:space="preserve">评标委员会遵循公平、公正、择优原则，独立按照评分标准分别评定投标供应商的分值；各投标供应商的最终得分为各评委所评定分值的平均值，并按高低顺序排列。若得分相同，按报价由低到高顺序排列；得分且报价相同，按技术指标优劣顺序排列。</w:t>
      </w:r>
      <w:r>
        <w:rPr>
          <w:rFonts w:ascii="宋体" w:hAnsi="宋体"/>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1306"/>
        <w:gridCol w:w="7019"/>
        <w:gridCol w:w="713"/>
      </w:tblGrid>
      <w:tr>
        <w:trPr>
          <w:trHeight w:val="885"/>
          <w:tblHeader/>
        </w:trPr>
        <w:tc>
          <w:tcPr>
            <w:tcW w:w="580" w:type="dxa"/>
            <w:vAlign w:val="center"/>
            <w:textDirection w:val="lrTb"/>
            <w:noWrap w:val="false"/>
          </w:tcPr>
          <w:p>
            <w:pPr>
              <w:pStyle w:val="637"/>
              <w:jc w:val="center"/>
              <w:spacing w:line="440" w:lineRule="exact"/>
              <w:rPr>
                <w:rFonts w:ascii="宋体" w:hAnsi="宋体" w:cs="微软雅黑"/>
                <w:b/>
                <w:bCs/>
                <w:sz w:val="24"/>
              </w:rPr>
            </w:pPr>
            <w:r>
              <w:rPr>
                <w:rFonts w:hint="eastAsia" w:ascii="宋体" w:hAnsi="宋体" w:cs="微软雅黑"/>
                <w:b/>
                <w:bCs/>
                <w:sz w:val="24"/>
              </w:rPr>
              <w:t xml:space="preserve">序号</w:t>
            </w:r>
            <w:r>
              <w:rPr>
                <w:rFonts w:ascii="宋体" w:hAnsi="宋体" w:cs="微软雅黑"/>
                <w:b/>
                <w:bCs/>
                <w:sz w:val="24"/>
              </w:rPr>
            </w:r>
            <w:r/>
          </w:p>
        </w:tc>
        <w:tc>
          <w:tcPr>
            <w:tcW w:w="1306" w:type="dxa"/>
            <w:vAlign w:val="center"/>
            <w:textDirection w:val="lrTb"/>
            <w:noWrap w:val="false"/>
          </w:tcPr>
          <w:p>
            <w:pPr>
              <w:pStyle w:val="637"/>
              <w:jc w:val="center"/>
              <w:spacing w:line="440" w:lineRule="exact"/>
              <w:rPr>
                <w:rFonts w:ascii="宋体" w:hAnsi="宋体" w:cs="微软雅黑"/>
                <w:b/>
                <w:bCs/>
                <w:sz w:val="24"/>
              </w:rPr>
            </w:pPr>
            <w:r>
              <w:rPr>
                <w:rFonts w:hint="eastAsia" w:ascii="宋体" w:hAnsi="宋体" w:cs="微软雅黑"/>
                <w:b/>
                <w:bCs/>
                <w:sz w:val="24"/>
              </w:rPr>
              <w:t xml:space="preserve">评分因素</w:t>
            </w:r>
            <w:r>
              <w:rPr>
                <w:rFonts w:ascii="宋体" w:hAnsi="宋体" w:cs="微软雅黑"/>
                <w:b/>
                <w:bCs/>
                <w:sz w:val="24"/>
              </w:rPr>
            </w:r>
            <w:r/>
          </w:p>
        </w:tc>
        <w:tc>
          <w:tcPr>
            <w:tcW w:w="7019" w:type="dxa"/>
            <w:vAlign w:val="center"/>
            <w:textDirection w:val="lrTb"/>
            <w:noWrap w:val="false"/>
          </w:tcPr>
          <w:p>
            <w:pPr>
              <w:pStyle w:val="637"/>
              <w:ind w:firstLine="482"/>
              <w:jc w:val="center"/>
              <w:spacing w:line="440" w:lineRule="exact"/>
              <w:rPr>
                <w:rFonts w:ascii="宋体" w:hAnsi="宋体" w:cs="微软雅黑"/>
                <w:b/>
                <w:bCs/>
                <w:sz w:val="24"/>
              </w:rPr>
            </w:pPr>
            <w:r>
              <w:rPr>
                <w:rFonts w:hint="eastAsia" w:ascii="宋体" w:hAnsi="宋体" w:cs="微软雅黑"/>
                <w:b/>
                <w:bCs/>
                <w:sz w:val="24"/>
              </w:rPr>
              <w:t xml:space="preserve">评 审 细 则</w:t>
            </w:r>
            <w:r>
              <w:rPr>
                <w:rFonts w:ascii="宋体" w:hAnsi="宋体" w:cs="微软雅黑"/>
                <w:b/>
                <w:bCs/>
                <w:sz w:val="24"/>
              </w:rPr>
            </w:r>
            <w:r/>
          </w:p>
        </w:tc>
        <w:tc>
          <w:tcPr>
            <w:tcW w:w="713" w:type="dxa"/>
            <w:vAlign w:val="center"/>
            <w:textDirection w:val="lrTb"/>
            <w:noWrap w:val="false"/>
          </w:tcPr>
          <w:p>
            <w:pPr>
              <w:pStyle w:val="637"/>
              <w:jc w:val="center"/>
              <w:spacing w:line="440" w:lineRule="exact"/>
              <w:rPr>
                <w:rFonts w:ascii="宋体" w:hAnsi="宋体" w:cs="微软雅黑"/>
                <w:b/>
                <w:bCs/>
                <w:sz w:val="24"/>
              </w:rPr>
            </w:pPr>
            <w:r>
              <w:rPr>
                <w:rFonts w:hint="eastAsia" w:ascii="宋体" w:hAnsi="宋体" w:cs="微软雅黑"/>
                <w:b/>
                <w:bCs/>
                <w:sz w:val="24"/>
              </w:rPr>
              <w:t xml:space="preserve">分值</w:t>
            </w:r>
            <w:r>
              <w:rPr>
                <w:rFonts w:ascii="宋体" w:hAnsi="宋体" w:cs="微软雅黑"/>
                <w:b/>
                <w:bCs/>
                <w:sz w:val="24"/>
              </w:rPr>
            </w:r>
            <w:r/>
          </w:p>
        </w:tc>
      </w:tr>
      <w:tr>
        <w:trPr>
          <w:trHeight w:val="1977"/>
        </w:trPr>
        <w:tc>
          <w:tcPr>
            <w:tcW w:w="580"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1</w:t>
            </w:r>
            <w:r>
              <w:rPr>
                <w:rFonts w:ascii="宋体" w:hAnsi="宋体" w:cs="微软雅黑"/>
                <w:sz w:val="24"/>
              </w:rPr>
            </w:r>
            <w:r/>
          </w:p>
        </w:tc>
        <w:tc>
          <w:tcPr>
            <w:tcW w:w="1306"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价格</w:t>
            </w:r>
            <w:r>
              <w:rPr>
                <w:rFonts w:ascii="宋体" w:hAnsi="宋体" w:cs="微软雅黑"/>
                <w:sz w:val="24"/>
              </w:rPr>
            </w:r>
            <w:r/>
          </w:p>
        </w:tc>
        <w:tc>
          <w:tcPr>
            <w:tcW w:w="7019" w:type="dxa"/>
            <w:vAlign w:val="center"/>
            <w:textDirection w:val="lrTb"/>
            <w:noWrap w:val="false"/>
          </w:tcPr>
          <w:p>
            <w:pPr>
              <w:pStyle w:val="637"/>
              <w:jc w:val="left"/>
              <w:spacing w:line="440" w:lineRule="exact"/>
              <w:rPr>
                <w:rFonts w:ascii="宋体" w:hAnsi="宋体" w:cs="微软雅黑"/>
                <w:sz w:val="24"/>
              </w:rPr>
            </w:pPr>
            <w:r>
              <w:rPr>
                <w:rFonts w:hint="eastAsia" w:ascii="宋体" w:hAnsi="宋体" w:cs="微软雅黑"/>
                <w:sz w:val="24"/>
              </w:rPr>
              <w:t xml:space="preserve">采用低价优先法计算，即满足采购文件要求且</w:t>
            </w:r>
            <w:r>
              <w:rPr>
                <w:rFonts w:hint="eastAsia" w:ascii="宋体" w:hAnsi="宋体" w:cs="微软雅黑"/>
                <w:sz w:val="24"/>
              </w:rPr>
              <w:t xml:space="preserve">投标</w:t>
            </w:r>
            <w:r>
              <w:rPr>
                <w:rFonts w:hint="eastAsia" w:ascii="宋体" w:hAnsi="宋体" w:cs="微软雅黑"/>
                <w:sz w:val="24"/>
              </w:rPr>
              <w:t xml:space="preserve">价格最低的</w:t>
            </w:r>
            <w:r>
              <w:rPr>
                <w:rFonts w:hint="eastAsia" w:ascii="宋体" w:hAnsi="宋体" w:cs="微软雅黑"/>
                <w:sz w:val="24"/>
              </w:rPr>
              <w:t xml:space="preserve">投标报价</w:t>
            </w:r>
            <w:r>
              <w:rPr>
                <w:rFonts w:hint="eastAsia" w:ascii="宋体" w:hAnsi="宋体" w:cs="微软雅黑"/>
                <w:sz w:val="24"/>
              </w:rPr>
              <w:t xml:space="preserve">为评审基准价，其价格分满为30分。其他供应商的价格分按照下列公式计算（小数点保留两位）：                   </w:t>
            </w:r>
            <w:r>
              <w:rPr>
                <w:rFonts w:ascii="宋体" w:hAnsi="宋体" w:cs="微软雅黑"/>
                <w:sz w:val="24"/>
              </w:rPr>
            </w:r>
            <w:r/>
          </w:p>
          <w:p>
            <w:pPr>
              <w:pStyle w:val="637"/>
              <w:jc w:val="left"/>
              <w:spacing w:line="440" w:lineRule="exact"/>
              <w:rPr>
                <w:rFonts w:ascii="宋体" w:hAnsi="宋体" w:cs="微软雅黑"/>
                <w:sz w:val="24"/>
              </w:rPr>
            </w:pPr>
            <w:r>
              <w:rPr>
                <w:rFonts w:hint="eastAsia" w:ascii="宋体" w:hAnsi="宋体" w:cs="微软雅黑"/>
                <w:sz w:val="24"/>
              </w:rPr>
              <w:t xml:space="preserve">投标报价</w:t>
            </w:r>
            <w:r>
              <w:rPr>
                <w:rFonts w:hint="eastAsia" w:ascii="宋体" w:hAnsi="宋体" w:cs="微软雅黑"/>
                <w:sz w:val="24"/>
              </w:rPr>
              <w:t xml:space="preserve">得分=(评审基准价/供应商的评审价)×30</w:t>
            </w:r>
            <w:r>
              <w:rPr>
                <w:rFonts w:ascii="宋体" w:hAnsi="宋体" w:cs="微软雅黑"/>
                <w:sz w:val="24"/>
              </w:rPr>
            </w:r>
            <w:r/>
          </w:p>
        </w:tc>
        <w:tc>
          <w:tcPr>
            <w:tcW w:w="713"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30</w:t>
            </w:r>
            <w:r>
              <w:rPr>
                <w:rFonts w:ascii="宋体" w:hAnsi="宋体" w:cs="微软雅黑"/>
                <w:sz w:val="24"/>
              </w:rPr>
            </w:r>
            <w:r/>
          </w:p>
        </w:tc>
      </w:tr>
      <w:tr>
        <w:trPr>
          <w:trHeight w:val="1102"/>
        </w:trPr>
        <w:tc>
          <w:tcPr>
            <w:tcW w:w="580"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2</w:t>
            </w:r>
            <w:r>
              <w:rPr>
                <w:rFonts w:ascii="宋体" w:hAnsi="宋体" w:cs="微软雅黑"/>
                <w:sz w:val="24"/>
              </w:rPr>
            </w:r>
            <w:r/>
          </w:p>
        </w:tc>
        <w:tc>
          <w:tcPr>
            <w:tcW w:w="1306"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技术响应</w:t>
            </w:r>
            <w:r>
              <w:rPr>
                <w:rFonts w:ascii="宋体" w:hAnsi="宋体" w:cs="微软雅黑"/>
                <w:sz w:val="24"/>
              </w:rPr>
            </w:r>
            <w:r/>
          </w:p>
        </w:tc>
        <w:tc>
          <w:tcPr>
            <w:tcW w:w="7019" w:type="dxa"/>
            <w:vAlign w:val="center"/>
            <w:textDirection w:val="lrTb"/>
            <w:noWrap w:val="false"/>
          </w:tcPr>
          <w:p>
            <w:pPr>
              <w:pStyle w:val="637"/>
              <w:jc w:val="left"/>
              <w:spacing w:line="440" w:lineRule="exact"/>
              <w:rPr>
                <w:rFonts w:ascii="宋体" w:hAnsi="宋体" w:cs="微软雅黑"/>
                <w:sz w:val="24"/>
              </w:rPr>
            </w:pPr>
            <w:r>
              <w:rPr>
                <w:rFonts w:hint="eastAsia" w:ascii="宋体" w:hAnsi="宋体" w:cs="微软雅黑"/>
                <w:sz w:val="24"/>
              </w:rPr>
              <w:t xml:space="preserve">所投产品的技术指标全部满足</w:t>
            </w:r>
            <w:r>
              <w:rPr>
                <w:rFonts w:hint="eastAsia" w:ascii="宋体" w:hAnsi="宋体" w:cs="微软雅黑"/>
                <w:sz w:val="24"/>
              </w:rPr>
              <w:t xml:space="preserve">第四章采购需求中技术参数要求</w:t>
            </w:r>
            <w:r>
              <w:rPr>
                <w:rFonts w:hint="eastAsia" w:ascii="宋体" w:hAnsi="宋体" w:cs="微软雅黑"/>
                <w:sz w:val="24"/>
              </w:rPr>
              <w:t xml:space="preserve">的得</w:t>
            </w:r>
            <w:r>
              <w:rPr>
                <w:rFonts w:hint="eastAsia" w:ascii="宋体" w:hAnsi="宋体" w:cs="微软雅黑"/>
                <w:sz w:val="24"/>
              </w:rPr>
              <w:t xml:space="preserve">26</w:t>
            </w:r>
            <w:r>
              <w:rPr>
                <w:rFonts w:ascii="宋体" w:hAnsi="宋体" w:cs="微软雅黑"/>
                <w:sz w:val="24"/>
              </w:rPr>
              <w:t xml:space="preserve">分，</w:t>
            </w:r>
            <w:r>
              <w:rPr>
                <w:rFonts w:hint="eastAsia" w:ascii="宋体" w:hAnsi="宋体" w:cs="微软雅黑"/>
                <w:sz w:val="24"/>
              </w:rPr>
              <w:t xml:space="preserve">一般技术条款</w:t>
            </w:r>
            <w:r>
              <w:rPr>
                <w:rFonts w:ascii="宋体" w:hAnsi="宋体" w:cs="微软雅黑"/>
                <w:sz w:val="24"/>
              </w:rPr>
              <w:t xml:space="preserve">，每有一项负偏离扣</w:t>
            </w:r>
            <w:r>
              <w:rPr>
                <w:rFonts w:hint="eastAsia" w:ascii="宋体" w:hAnsi="宋体" w:cs="微软雅黑"/>
                <w:sz w:val="24"/>
              </w:rPr>
              <w:t xml:space="preserve">0.5</w:t>
            </w:r>
            <w:r>
              <w:rPr>
                <w:rFonts w:ascii="宋体" w:hAnsi="宋体" w:cs="微软雅黑"/>
                <w:sz w:val="24"/>
              </w:rPr>
              <w:t xml:space="preserve">分，扣完为止。</w:t>
            </w:r>
            <w:r>
              <w:rPr>
                <w:rFonts w:hint="eastAsia" w:ascii="宋体" w:hAnsi="宋体" w:cs="微软雅黑"/>
                <w:sz w:val="24"/>
              </w:rPr>
              <w:t xml:space="preserve">（各投标人务必按照各项技术要求在技术参数及偏离表中如实详细填列。）</w:t>
            </w:r>
            <w:r>
              <w:rPr>
                <w:rFonts w:ascii="宋体" w:hAnsi="宋体" w:cs="微软雅黑"/>
                <w:sz w:val="24"/>
              </w:rPr>
            </w:r>
            <w:r/>
          </w:p>
        </w:tc>
        <w:tc>
          <w:tcPr>
            <w:tcW w:w="713" w:type="dxa"/>
            <w:vAlign w:val="center"/>
            <w:textDirection w:val="lrTb"/>
            <w:noWrap w:val="false"/>
          </w:tcPr>
          <w:p>
            <w:pPr>
              <w:pStyle w:val="637"/>
              <w:jc w:val="center"/>
              <w:spacing w:line="440" w:lineRule="exact"/>
              <w:rPr>
                <w:rFonts w:hint="eastAsia" w:ascii="宋体" w:hAnsi="宋体" w:cs="微软雅黑"/>
                <w:sz w:val="24"/>
              </w:rPr>
            </w:pPr>
            <w:r>
              <w:rPr>
                <w:rFonts w:hint="eastAsia" w:ascii="宋体" w:hAnsi="宋体" w:cs="微软雅黑"/>
                <w:sz w:val="24"/>
              </w:rPr>
              <w:t xml:space="preserve">26</w:t>
            </w:r>
            <w:r>
              <w:rPr>
                <w:rFonts w:hint="eastAsia" w:ascii="宋体" w:hAnsi="宋体" w:cs="微软雅黑"/>
                <w:sz w:val="24"/>
              </w:rPr>
            </w:r>
            <w:r/>
          </w:p>
        </w:tc>
      </w:tr>
      <w:tr>
        <w:trPr>
          <w:trHeight w:val="1102"/>
        </w:trPr>
        <w:tc>
          <w:tcPr>
            <w:tcW w:w="580" w:type="dxa"/>
            <w:vAlign w:val="center"/>
            <w:textDirection w:val="lrTb"/>
            <w:noWrap w:val="false"/>
          </w:tcPr>
          <w:p>
            <w:pPr>
              <w:pStyle w:val="637"/>
              <w:jc w:val="center"/>
              <w:spacing w:line="440" w:lineRule="exact"/>
              <w:rPr>
                <w:rFonts w:hint="eastAsia" w:ascii="宋体" w:hAnsi="宋体" w:cs="微软雅黑"/>
                <w:sz w:val="24"/>
              </w:rPr>
            </w:pPr>
            <w:r>
              <w:rPr>
                <w:rFonts w:hint="eastAsia" w:ascii="宋体" w:hAnsi="宋体" w:cs="微软雅黑"/>
                <w:sz w:val="24"/>
              </w:rPr>
              <w:t xml:space="preserve">3</w:t>
            </w:r>
            <w:r>
              <w:rPr>
                <w:rFonts w:hint="eastAsia" w:ascii="宋体" w:hAnsi="宋体" w:cs="微软雅黑"/>
                <w:sz w:val="24"/>
              </w:rPr>
            </w:r>
            <w:r/>
          </w:p>
        </w:tc>
        <w:tc>
          <w:tcPr>
            <w:tcW w:w="1306" w:type="dxa"/>
            <w:vAlign w:val="center"/>
            <w:textDirection w:val="lrTb"/>
            <w:noWrap w:val="false"/>
          </w:tcPr>
          <w:p>
            <w:pPr>
              <w:pStyle w:val="637"/>
              <w:jc w:val="center"/>
              <w:spacing w:line="440" w:lineRule="exact"/>
              <w:rPr>
                <w:rFonts w:hint="eastAsia" w:ascii="宋体" w:hAnsi="宋体" w:cs="微软雅黑"/>
                <w:sz w:val="24"/>
              </w:rPr>
            </w:pPr>
            <w:r>
              <w:rPr>
                <w:rFonts w:hint="eastAsia" w:ascii="宋体" w:hAnsi="宋体" w:cs="微软雅黑"/>
                <w:sz w:val="24"/>
              </w:rPr>
              <w:t xml:space="preserve">项目成员</w:t>
            </w:r>
            <w:r>
              <w:rPr>
                <w:rFonts w:hint="eastAsia" w:ascii="宋体" w:hAnsi="宋体" w:cs="微软雅黑"/>
                <w:sz w:val="24"/>
              </w:rPr>
            </w:r>
            <w:r/>
          </w:p>
        </w:tc>
        <w:tc>
          <w:tcPr>
            <w:tcW w:w="7019" w:type="dxa"/>
            <w:vAlign w:val="center"/>
            <w:textDirection w:val="lrTb"/>
            <w:noWrap w:val="false"/>
          </w:tcPr>
          <w:p>
            <w:pPr>
              <w:pStyle w:val="637"/>
              <w:jc w:val="left"/>
              <w:spacing w:line="440" w:lineRule="exact"/>
              <w:rPr>
                <w:rFonts w:hint="eastAsia" w:ascii="宋体" w:hAnsi="宋体" w:cs="微软雅黑"/>
                <w:sz w:val="24"/>
              </w:rPr>
            </w:pPr>
            <w:r>
              <w:rPr>
                <w:rFonts w:hint="eastAsia" w:ascii="宋体" w:hAnsi="宋体" w:cs="微软雅黑"/>
                <w:sz w:val="24"/>
              </w:rPr>
              <w:t xml:space="preserve">1.投标人拟派的项目负责人具备中级技术职称证书的或博士及以上学</w:t>
            </w:r>
            <w:r>
              <w:rPr>
                <w:rFonts w:hint="eastAsia" w:ascii="宋体" w:hAnsi="宋体" w:cs="微软雅黑"/>
                <w:sz w:val="24"/>
              </w:rPr>
              <w:t xml:space="preserve">位</w:t>
            </w:r>
            <w:r>
              <w:rPr>
                <w:rFonts w:hint="eastAsia" w:ascii="宋体" w:hAnsi="宋体" w:cs="微软雅黑"/>
                <w:sz w:val="24"/>
              </w:rPr>
              <w:t xml:space="preserve">，且近三年（2021年1月以来）担任过1项或以上科技项目负责人</w:t>
            </w:r>
            <w:r>
              <w:rPr>
                <w:rFonts w:hint="eastAsia" w:ascii="宋体" w:hAnsi="宋体" w:cs="微软雅黑"/>
                <w:sz w:val="24"/>
              </w:rPr>
              <w:t xml:space="preserve">，得2分；</w:t>
            </w:r>
            <w:r>
              <w:rPr>
                <w:rFonts w:hint="eastAsia" w:ascii="宋体" w:hAnsi="宋体" w:cs="微软雅黑"/>
                <w:sz w:val="24"/>
              </w:rPr>
              <w:t xml:space="preserve"> </w:t>
            </w:r>
            <w:r>
              <w:rPr>
                <w:rFonts w:hint="eastAsia" w:ascii="宋体" w:hAnsi="宋体" w:cs="微软雅黑"/>
                <w:sz w:val="24"/>
              </w:rPr>
            </w:r>
            <w:r/>
          </w:p>
          <w:p>
            <w:pPr>
              <w:pStyle w:val="637"/>
              <w:jc w:val="left"/>
              <w:spacing w:line="440" w:lineRule="exact"/>
              <w:rPr>
                <w:rFonts w:hint="eastAsia" w:ascii="宋体" w:hAnsi="宋体" w:cs="微软雅黑"/>
                <w:sz w:val="24"/>
              </w:rPr>
            </w:pPr>
            <w:r>
              <w:rPr>
                <w:rFonts w:hint="eastAsia" w:ascii="宋体" w:hAnsi="宋体" w:cs="微软雅黑"/>
                <w:sz w:val="24"/>
              </w:rPr>
              <w:t xml:space="preserve">2.项目团队中（除项目负责人外）：投标人承诺在服务期内为本项目配备不少于5人的项目团队，其中有1位中级职称或获得博士学位人员加1分，最多得3分。</w:t>
            </w:r>
            <w:r/>
          </w:p>
          <w:p>
            <w:pPr>
              <w:pStyle w:val="637"/>
              <w:jc w:val="left"/>
              <w:spacing w:line="440" w:lineRule="exact"/>
              <w:rPr>
                <w:rFonts w:hint="eastAsia" w:ascii="宋体" w:hAnsi="宋体" w:cs="微软雅黑"/>
                <w:b/>
                <w:bCs/>
                <w:sz w:val="24"/>
              </w:rPr>
            </w:pPr>
            <w:r>
              <w:rPr>
                <w:rFonts w:hint="eastAsia" w:ascii="宋体" w:hAnsi="宋体" w:cs="微软雅黑"/>
                <w:b/>
                <w:bCs/>
                <w:sz w:val="24"/>
              </w:rPr>
              <w:t xml:space="preserve">（</w:t>
            </w:r>
            <w:r>
              <w:rPr>
                <w:rFonts w:hint="eastAsia" w:ascii="宋体" w:hAnsi="宋体" w:cs="微软雅黑"/>
                <w:b/>
                <w:bCs/>
                <w:sz w:val="24"/>
              </w:rPr>
              <w:t xml:space="preserve">提供加盖公章的承诺函，并</w:t>
            </w:r>
            <w:r>
              <w:rPr>
                <w:rFonts w:hint="eastAsia" w:ascii="宋体" w:hAnsi="宋体" w:cs="微软雅黑"/>
                <w:b/>
                <w:bCs/>
                <w:sz w:val="24"/>
              </w:rPr>
              <w:t xml:space="preserve">提供人员清单、相关证书</w:t>
            </w:r>
            <w:r>
              <w:rPr>
                <w:rFonts w:hint="eastAsia" w:ascii="宋体" w:hAnsi="宋体" w:cs="微软雅黑"/>
                <w:b/>
                <w:bCs/>
                <w:sz w:val="24"/>
              </w:rPr>
              <w:t xml:space="preserve">、证明材料</w:t>
            </w:r>
            <w:r>
              <w:rPr>
                <w:rFonts w:hint="eastAsia" w:ascii="宋体" w:hAnsi="宋体" w:cs="微软雅黑"/>
                <w:b/>
                <w:bCs/>
                <w:sz w:val="24"/>
              </w:rPr>
              <w:t xml:space="preserve">及投标单位为其缴纳的近6个月的社保证明材料复印件</w:t>
            </w:r>
            <w:r>
              <w:rPr>
                <w:rFonts w:hint="eastAsia" w:ascii="宋体" w:hAnsi="宋体" w:cs="微软雅黑"/>
                <w:b/>
                <w:bCs/>
                <w:sz w:val="24"/>
              </w:rPr>
              <w:t xml:space="preserve">或劳动合同</w:t>
            </w:r>
            <w:r>
              <w:rPr>
                <w:rFonts w:hint="eastAsia" w:ascii="宋体" w:hAnsi="宋体" w:cs="微软雅黑"/>
                <w:b/>
                <w:bCs/>
                <w:sz w:val="24"/>
              </w:rPr>
              <w:t xml:space="preserve">并加盖公章，未按上述要求提供的均不予认可）</w:t>
            </w:r>
            <w:r>
              <w:rPr>
                <w:rFonts w:hint="eastAsia" w:ascii="宋体" w:hAnsi="宋体" w:cs="微软雅黑"/>
                <w:b/>
                <w:bCs/>
                <w:sz w:val="24"/>
              </w:rPr>
            </w:r>
            <w:r/>
          </w:p>
        </w:tc>
        <w:tc>
          <w:tcPr>
            <w:tcW w:w="713" w:type="dxa"/>
            <w:vAlign w:val="center"/>
            <w:textDirection w:val="lrTb"/>
            <w:noWrap w:val="false"/>
          </w:tcPr>
          <w:p>
            <w:pPr>
              <w:pStyle w:val="637"/>
              <w:jc w:val="center"/>
              <w:spacing w:line="440" w:lineRule="exact"/>
              <w:rPr>
                <w:rFonts w:hint="eastAsia" w:ascii="宋体" w:hAnsi="宋体" w:cs="微软雅黑"/>
                <w:sz w:val="24"/>
              </w:rPr>
            </w:pPr>
            <w:r>
              <w:rPr>
                <w:rFonts w:hint="eastAsia" w:ascii="宋体" w:hAnsi="宋体" w:cs="微软雅黑"/>
                <w:sz w:val="24"/>
              </w:rPr>
              <w:t xml:space="preserve">5</w:t>
            </w:r>
            <w:r>
              <w:rPr>
                <w:rFonts w:hint="eastAsia" w:ascii="宋体" w:hAnsi="宋体" w:cs="微软雅黑"/>
                <w:sz w:val="24"/>
              </w:rPr>
            </w:r>
            <w:r/>
          </w:p>
        </w:tc>
      </w:tr>
      <w:tr>
        <w:trPr>
          <w:cantSplit/>
          <w:trHeight w:val="384"/>
        </w:trPr>
        <w:tc>
          <w:tcPr>
            <w:tcW w:w="580"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4</w:t>
            </w:r>
            <w:r>
              <w:rPr>
                <w:rFonts w:hint="eastAsia" w:ascii="宋体" w:hAnsi="宋体" w:cs="微软雅黑"/>
                <w:sz w:val="24"/>
              </w:rPr>
              <w:t xml:space="preserve">.1</w:t>
            </w:r>
            <w:r>
              <w:rPr>
                <w:rFonts w:ascii="宋体" w:hAnsi="宋体" w:cs="微软雅黑"/>
                <w:sz w:val="24"/>
              </w:rPr>
            </w:r>
            <w:r/>
          </w:p>
        </w:tc>
        <w:tc>
          <w:tcPr>
            <w:tcW w:w="1306" w:type="dxa"/>
            <w:vAlign w:val="center"/>
            <w:vMerge w:val="restart"/>
            <w:textDirection w:val="lrTb"/>
            <w:noWrap w:val="false"/>
          </w:tcPr>
          <w:p>
            <w:pPr>
              <w:pStyle w:val="637"/>
              <w:jc w:val="center"/>
              <w:spacing w:line="440" w:lineRule="exact"/>
              <w:rPr>
                <w:rFonts w:ascii="宋体" w:hAnsi="宋体" w:cs="微软雅黑"/>
                <w:sz w:val="24"/>
              </w:rPr>
            </w:pPr>
            <w:r>
              <w:rPr>
                <w:rFonts w:ascii="宋体" w:hAnsi="宋体" w:cs="微软雅黑"/>
                <w:sz w:val="24"/>
              </w:rPr>
            </w:r>
            <w:r/>
          </w:p>
          <w:p>
            <w:pPr>
              <w:pStyle w:val="637"/>
              <w:jc w:val="center"/>
              <w:spacing w:line="440" w:lineRule="exact"/>
              <w:rPr>
                <w:rFonts w:ascii="宋体" w:hAnsi="宋体"/>
                <w:sz w:val="24"/>
              </w:rPr>
            </w:pPr>
            <w:r>
              <w:rPr>
                <w:rFonts w:hint="eastAsia" w:ascii="宋体" w:hAnsi="宋体" w:cs="微软雅黑"/>
                <w:sz w:val="24"/>
              </w:rPr>
              <w:t xml:space="preserve">项目</w:t>
            </w:r>
            <w:r>
              <w:rPr>
                <w:rFonts w:ascii="宋体" w:hAnsi="宋体"/>
                <w:sz w:val="24"/>
              </w:rPr>
            </w:r>
            <w:r/>
          </w:p>
          <w:p>
            <w:pPr>
              <w:pStyle w:val="637"/>
              <w:jc w:val="center"/>
              <w:spacing w:line="440" w:lineRule="exact"/>
              <w:rPr>
                <w:rFonts w:ascii="宋体" w:hAnsi="宋体" w:cs="微软雅黑"/>
                <w:sz w:val="24"/>
              </w:rPr>
            </w:pPr>
            <w:r>
              <w:rPr>
                <w:rFonts w:hint="eastAsia" w:ascii="宋体" w:hAnsi="宋体" w:cs="微软雅黑"/>
                <w:sz w:val="24"/>
              </w:rPr>
              <w:t xml:space="preserve">方案</w:t>
            </w:r>
            <w:r>
              <w:rPr>
                <w:rFonts w:ascii="宋体" w:hAnsi="宋体" w:cs="微软雅黑"/>
                <w:sz w:val="24"/>
              </w:rPr>
            </w:r>
            <w:r/>
          </w:p>
        </w:tc>
        <w:tc>
          <w:tcPr>
            <w:tcW w:w="7019" w:type="dxa"/>
            <w:vAlign w:val="center"/>
            <w:textDirection w:val="lrTb"/>
            <w:noWrap w:val="false"/>
          </w:tcPr>
          <w:p>
            <w:pPr>
              <w:pStyle w:val="637"/>
              <w:spacing w:line="440" w:lineRule="exact"/>
              <w:rPr>
                <w:rFonts w:ascii="宋体" w:hAnsi="宋体" w:cs="微软雅黑"/>
                <w:bCs/>
                <w:sz w:val="24"/>
              </w:rPr>
            </w:pPr>
            <w:r>
              <w:rPr>
                <w:rFonts w:hint="eastAsia" w:ascii="宋体" w:hAnsi="宋体" w:cs="微软雅黑"/>
                <w:bCs/>
                <w:sz w:val="24"/>
              </w:rPr>
              <w:t xml:space="preserve">实施方案：根据投标文件中对于供货、安装调试、验收交付方案等进行综合评分。</w:t>
            </w:r>
            <w:r>
              <w:rPr>
                <w:rFonts w:ascii="宋体" w:hAnsi="宋体" w:cs="微软雅黑"/>
                <w:bCs/>
                <w:sz w:val="24"/>
              </w:rPr>
            </w:r>
            <w:r/>
          </w:p>
          <w:p>
            <w:pPr>
              <w:pStyle w:val="637"/>
              <w:spacing w:line="440" w:lineRule="exact"/>
              <w:rPr>
                <w:rFonts w:ascii="宋体" w:hAnsi="宋体" w:cs="微软雅黑"/>
                <w:bCs/>
                <w:sz w:val="24"/>
              </w:rPr>
            </w:pPr>
            <w:r>
              <w:rPr>
                <w:rFonts w:hint="eastAsia" w:ascii="宋体" w:hAnsi="宋体" w:cs="微软雅黑"/>
                <w:bCs/>
                <w:sz w:val="24"/>
              </w:rPr>
              <w:t xml:space="preserve">方案详细完善、针对性、可操作性强的得</w:t>
            </w:r>
            <w:r>
              <w:rPr>
                <w:rFonts w:hint="eastAsia" w:ascii="宋体" w:hAnsi="宋体" w:cs="微软雅黑"/>
                <w:bCs/>
                <w:sz w:val="24"/>
              </w:rPr>
              <w:t xml:space="preserve">8</w:t>
            </w:r>
            <w:r>
              <w:rPr>
                <w:rFonts w:hint="eastAsia" w:ascii="宋体" w:hAnsi="宋体" w:cs="微软雅黑"/>
                <w:bCs/>
                <w:sz w:val="24"/>
              </w:rPr>
              <w:t xml:space="preserve">分；</w:t>
            </w:r>
            <w:r>
              <w:rPr>
                <w:rFonts w:ascii="宋体" w:hAnsi="宋体" w:cs="微软雅黑"/>
                <w:bCs/>
                <w:sz w:val="24"/>
              </w:rPr>
            </w:r>
            <w:r/>
          </w:p>
          <w:p>
            <w:pPr>
              <w:pStyle w:val="637"/>
              <w:spacing w:line="440" w:lineRule="exact"/>
              <w:rPr>
                <w:rFonts w:ascii="宋体" w:hAnsi="宋体" w:cs="微软雅黑"/>
                <w:bCs/>
                <w:sz w:val="24"/>
              </w:rPr>
            </w:pPr>
            <w:r>
              <w:rPr>
                <w:rFonts w:hint="eastAsia" w:ascii="宋体" w:hAnsi="宋体" w:cs="微软雅黑"/>
                <w:bCs/>
                <w:sz w:val="24"/>
              </w:rPr>
              <w:t xml:space="preserve">方案明确、针对性、可操作性尚可得</w:t>
            </w:r>
            <w:r>
              <w:rPr>
                <w:rFonts w:hint="eastAsia" w:ascii="宋体" w:hAnsi="宋体" w:cs="微软雅黑"/>
                <w:bCs/>
                <w:sz w:val="24"/>
              </w:rPr>
              <w:t xml:space="preserve">5</w:t>
            </w:r>
            <w:r>
              <w:rPr>
                <w:rFonts w:hint="eastAsia" w:ascii="宋体" w:hAnsi="宋体" w:cs="微软雅黑"/>
                <w:bCs/>
                <w:sz w:val="24"/>
              </w:rPr>
              <w:t xml:space="preserve">分； </w:t>
            </w:r>
            <w:r>
              <w:rPr>
                <w:rFonts w:ascii="宋体" w:hAnsi="宋体" w:cs="微软雅黑"/>
                <w:bCs/>
                <w:sz w:val="24"/>
              </w:rPr>
            </w:r>
            <w:r/>
          </w:p>
          <w:p>
            <w:pPr>
              <w:pStyle w:val="637"/>
              <w:spacing w:line="440" w:lineRule="exact"/>
              <w:rPr>
                <w:rFonts w:ascii="宋体" w:hAnsi="宋体" w:cs="微软雅黑"/>
                <w:sz w:val="24"/>
              </w:rPr>
            </w:pPr>
            <w:r>
              <w:rPr>
                <w:rFonts w:hint="eastAsia" w:ascii="宋体" w:hAnsi="宋体" w:cs="微软雅黑"/>
                <w:bCs/>
                <w:sz w:val="24"/>
              </w:rPr>
              <w:t xml:space="preserve">方案笼统概括、无针对性得</w:t>
            </w:r>
            <w:r>
              <w:rPr>
                <w:rFonts w:hint="eastAsia" w:ascii="宋体" w:hAnsi="宋体" w:cs="微软雅黑"/>
                <w:bCs/>
                <w:sz w:val="24"/>
              </w:rPr>
              <w:t xml:space="preserve">2</w:t>
            </w:r>
            <w:r>
              <w:rPr>
                <w:rFonts w:hint="eastAsia" w:ascii="宋体" w:hAnsi="宋体" w:cs="微软雅黑"/>
                <w:bCs/>
                <w:sz w:val="24"/>
              </w:rPr>
              <w:t xml:space="preserve">分；</w:t>
            </w:r>
            <w:r>
              <w:rPr>
                <w:rFonts w:ascii="宋体" w:hAnsi="宋体" w:cs="微软雅黑"/>
                <w:sz w:val="24"/>
              </w:rPr>
            </w:r>
            <w:r/>
          </w:p>
          <w:p>
            <w:pPr>
              <w:pStyle w:val="676"/>
              <w:ind w:left="0"/>
              <w:spacing w:line="440" w:lineRule="exact"/>
              <w:rPr>
                <w:rFonts w:ascii="宋体" w:hAnsi="宋体" w:cs="微软雅黑"/>
                <w:sz w:val="24"/>
              </w:rPr>
            </w:pPr>
            <w:r>
              <w:rPr>
                <w:rFonts w:hint="eastAsia" w:ascii="宋体" w:hAnsi="宋体" w:cs="微软雅黑"/>
                <w:sz w:val="24"/>
              </w:rPr>
              <w:t xml:space="preserve">不满足或未提供不得分。</w:t>
            </w:r>
            <w:r>
              <w:rPr>
                <w:rFonts w:ascii="宋体" w:hAnsi="宋体" w:cs="微软雅黑"/>
                <w:sz w:val="24"/>
              </w:rPr>
            </w:r>
            <w:r/>
          </w:p>
        </w:tc>
        <w:tc>
          <w:tcPr>
            <w:tcW w:w="713"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8</w:t>
            </w:r>
            <w:r>
              <w:rPr>
                <w:rFonts w:ascii="宋体" w:hAnsi="宋体" w:cs="微软雅黑"/>
                <w:sz w:val="24"/>
              </w:rPr>
            </w:r>
            <w:r/>
          </w:p>
        </w:tc>
      </w:tr>
      <w:tr>
        <w:trPr>
          <w:cantSplit/>
          <w:trHeight w:val="1077"/>
        </w:trPr>
        <w:tc>
          <w:tcPr>
            <w:tcW w:w="580"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4</w:t>
            </w:r>
            <w:r>
              <w:rPr>
                <w:rFonts w:hint="eastAsia" w:ascii="宋体" w:hAnsi="宋体" w:cs="微软雅黑"/>
                <w:sz w:val="24"/>
              </w:rPr>
              <w:t xml:space="preserve">.2</w:t>
            </w:r>
            <w:r>
              <w:rPr>
                <w:rFonts w:ascii="宋体" w:hAnsi="宋体" w:cs="微软雅黑"/>
                <w:sz w:val="24"/>
              </w:rPr>
            </w:r>
            <w:r/>
          </w:p>
        </w:tc>
        <w:tc>
          <w:tcPr>
            <w:tcW w:w="1306" w:type="dxa"/>
            <w:vAlign w:val="center"/>
            <w:vMerge w:val="continue"/>
            <w:textDirection w:val="lrTb"/>
            <w:noWrap w:val="false"/>
          </w:tcPr>
          <w:p>
            <w:pPr>
              <w:pStyle w:val="637"/>
              <w:jc w:val="center"/>
              <w:spacing w:line="440" w:lineRule="exact"/>
              <w:rPr>
                <w:rFonts w:ascii="宋体" w:hAnsi="宋体" w:cs="微软雅黑"/>
                <w:sz w:val="24"/>
              </w:rPr>
            </w:pPr>
            <w:r>
              <w:rPr>
                <w:rFonts w:ascii="宋体" w:hAnsi="宋体" w:cs="微软雅黑"/>
                <w:sz w:val="24"/>
              </w:rPr>
            </w:r>
            <w:r/>
          </w:p>
        </w:tc>
        <w:tc>
          <w:tcPr>
            <w:tcW w:w="7019" w:type="dxa"/>
            <w:vAlign w:val="center"/>
            <w:textDirection w:val="lrTb"/>
            <w:noWrap w:val="false"/>
          </w:tcPr>
          <w:p>
            <w:pPr>
              <w:pStyle w:val="637"/>
              <w:spacing w:line="440" w:lineRule="exact"/>
              <w:rPr>
                <w:rFonts w:ascii="宋体" w:hAnsi="宋体" w:cs="微软雅黑"/>
                <w:bCs/>
                <w:sz w:val="24"/>
              </w:rPr>
            </w:pPr>
            <w:r>
              <w:rPr>
                <w:rFonts w:hint="eastAsia" w:ascii="宋体" w:hAnsi="宋体" w:cs="微软雅黑"/>
                <w:bCs/>
                <w:sz w:val="24"/>
              </w:rPr>
              <w:t xml:space="preserve">技术方案：根据投标供应商针对本项目质量保证措施、应急预案等技术方案进行综合评分。</w:t>
            </w:r>
            <w:r>
              <w:rPr>
                <w:rFonts w:ascii="宋体" w:hAnsi="宋体" w:cs="微软雅黑"/>
                <w:bCs/>
                <w:sz w:val="24"/>
              </w:rPr>
            </w:r>
            <w:r/>
          </w:p>
          <w:p>
            <w:pPr>
              <w:pStyle w:val="637"/>
              <w:spacing w:line="440" w:lineRule="exact"/>
              <w:rPr>
                <w:rFonts w:ascii="宋体" w:hAnsi="宋体" w:cs="微软雅黑"/>
                <w:bCs/>
                <w:sz w:val="24"/>
              </w:rPr>
            </w:pPr>
            <w:r>
              <w:rPr>
                <w:rFonts w:hint="eastAsia" w:ascii="宋体" w:hAnsi="宋体" w:cs="微软雅黑"/>
                <w:bCs/>
                <w:sz w:val="24"/>
              </w:rPr>
              <w:t xml:space="preserve">方案详细完善、针对性、可操作性强、满足采购文件要求的得</w:t>
            </w:r>
            <w:r>
              <w:rPr>
                <w:rFonts w:hint="eastAsia" w:ascii="宋体" w:hAnsi="宋体" w:cs="微软雅黑"/>
                <w:bCs/>
                <w:sz w:val="24"/>
              </w:rPr>
              <w:t xml:space="preserve">8</w:t>
            </w:r>
            <w:r>
              <w:rPr>
                <w:rFonts w:hint="eastAsia" w:ascii="宋体" w:hAnsi="宋体" w:cs="微软雅黑"/>
                <w:bCs/>
                <w:sz w:val="24"/>
              </w:rPr>
              <w:t xml:space="preserve">分；</w:t>
            </w:r>
            <w:r>
              <w:rPr>
                <w:rFonts w:ascii="宋体" w:hAnsi="宋体" w:cs="微软雅黑"/>
                <w:bCs/>
                <w:sz w:val="24"/>
              </w:rPr>
            </w:r>
            <w:r/>
          </w:p>
          <w:p>
            <w:pPr>
              <w:pStyle w:val="637"/>
              <w:spacing w:line="440" w:lineRule="exact"/>
              <w:rPr>
                <w:rFonts w:ascii="宋体" w:hAnsi="宋体" w:cs="微软雅黑"/>
                <w:bCs/>
                <w:sz w:val="24"/>
              </w:rPr>
            </w:pPr>
            <w:r>
              <w:rPr>
                <w:rFonts w:hint="eastAsia" w:ascii="宋体" w:hAnsi="宋体" w:cs="微软雅黑"/>
                <w:bCs/>
                <w:sz w:val="24"/>
              </w:rPr>
              <w:t xml:space="preserve">方案明确、针对性、可操作性尚可得</w:t>
            </w:r>
            <w:r>
              <w:rPr>
                <w:rFonts w:hint="eastAsia" w:ascii="宋体" w:hAnsi="宋体" w:cs="微软雅黑"/>
                <w:bCs/>
                <w:sz w:val="24"/>
              </w:rPr>
              <w:t xml:space="preserve">5</w:t>
            </w:r>
            <w:r>
              <w:rPr>
                <w:rFonts w:hint="eastAsia" w:ascii="宋体" w:hAnsi="宋体" w:cs="微软雅黑"/>
                <w:bCs/>
                <w:sz w:val="24"/>
              </w:rPr>
              <w:t xml:space="preserve">分； </w:t>
            </w:r>
            <w:r>
              <w:rPr>
                <w:rFonts w:ascii="宋体" w:hAnsi="宋体" w:cs="微软雅黑"/>
                <w:bCs/>
                <w:sz w:val="24"/>
              </w:rPr>
            </w:r>
            <w:r/>
          </w:p>
          <w:p>
            <w:pPr>
              <w:pStyle w:val="637"/>
              <w:spacing w:line="440" w:lineRule="exact"/>
              <w:rPr>
                <w:rFonts w:ascii="宋体" w:hAnsi="宋体" w:cs="微软雅黑"/>
                <w:sz w:val="24"/>
              </w:rPr>
            </w:pPr>
            <w:r>
              <w:rPr>
                <w:rFonts w:hint="eastAsia" w:ascii="宋体" w:hAnsi="宋体" w:cs="微软雅黑"/>
                <w:bCs/>
                <w:sz w:val="24"/>
              </w:rPr>
              <w:t xml:space="preserve">方案笼统概括、无针对性得</w:t>
            </w:r>
            <w:r>
              <w:rPr>
                <w:rFonts w:hint="eastAsia" w:ascii="宋体" w:hAnsi="宋体" w:cs="微软雅黑"/>
                <w:bCs/>
                <w:sz w:val="24"/>
              </w:rPr>
              <w:t xml:space="preserve">2</w:t>
            </w:r>
            <w:r>
              <w:rPr>
                <w:rFonts w:hint="eastAsia" w:ascii="宋体" w:hAnsi="宋体" w:cs="微软雅黑"/>
                <w:bCs/>
                <w:sz w:val="24"/>
              </w:rPr>
              <w:t xml:space="preserve">分；</w:t>
            </w:r>
            <w:r>
              <w:rPr>
                <w:rFonts w:ascii="宋体" w:hAnsi="宋体" w:cs="微软雅黑"/>
                <w:sz w:val="24"/>
              </w:rPr>
            </w:r>
            <w:r/>
          </w:p>
          <w:p>
            <w:pPr>
              <w:pStyle w:val="637"/>
              <w:spacing w:line="440" w:lineRule="exact"/>
              <w:rPr>
                <w:rFonts w:ascii="宋体" w:hAnsi="宋体" w:cs="微软雅黑"/>
                <w:sz w:val="24"/>
              </w:rPr>
            </w:pPr>
            <w:r>
              <w:rPr>
                <w:rFonts w:hint="eastAsia" w:ascii="宋体" w:hAnsi="宋体" w:cs="微软雅黑"/>
                <w:sz w:val="24"/>
              </w:rPr>
              <w:t xml:space="preserve">不满足或未提供不得分。</w:t>
            </w:r>
            <w:r>
              <w:rPr>
                <w:rFonts w:ascii="宋体" w:hAnsi="宋体" w:cs="微软雅黑"/>
                <w:sz w:val="24"/>
              </w:rPr>
            </w:r>
            <w:r/>
          </w:p>
        </w:tc>
        <w:tc>
          <w:tcPr>
            <w:tcW w:w="713"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8</w:t>
            </w:r>
            <w:r>
              <w:rPr>
                <w:rFonts w:ascii="宋体" w:hAnsi="宋体" w:cs="微软雅黑"/>
                <w:sz w:val="24"/>
              </w:rPr>
            </w:r>
            <w:r/>
          </w:p>
        </w:tc>
      </w:tr>
      <w:tr>
        <w:trPr>
          <w:cantSplit/>
          <w:trHeight w:val="2635"/>
        </w:trPr>
        <w:tc>
          <w:tcPr>
            <w:tcW w:w="580"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4</w:t>
            </w:r>
            <w:r>
              <w:rPr>
                <w:rFonts w:hint="eastAsia" w:ascii="宋体" w:hAnsi="宋体" w:cs="微软雅黑"/>
                <w:sz w:val="24"/>
              </w:rPr>
              <w:t xml:space="preserve">.3</w:t>
            </w:r>
            <w:r>
              <w:rPr>
                <w:rFonts w:ascii="宋体" w:hAnsi="宋体" w:cs="微软雅黑"/>
                <w:sz w:val="24"/>
              </w:rPr>
            </w:r>
            <w:r/>
          </w:p>
        </w:tc>
        <w:tc>
          <w:tcPr>
            <w:tcW w:w="1306" w:type="dxa"/>
            <w:vAlign w:val="center"/>
            <w:vMerge w:val="continue"/>
            <w:textDirection w:val="lrTb"/>
            <w:noWrap w:val="false"/>
          </w:tcPr>
          <w:p>
            <w:pPr>
              <w:pStyle w:val="637"/>
              <w:jc w:val="center"/>
              <w:spacing w:line="440" w:lineRule="exact"/>
              <w:rPr>
                <w:rFonts w:ascii="宋体" w:hAnsi="宋体" w:cs="微软雅黑"/>
                <w:sz w:val="24"/>
              </w:rPr>
            </w:pPr>
            <w:r>
              <w:rPr>
                <w:rFonts w:ascii="宋体" w:hAnsi="宋体" w:cs="微软雅黑"/>
                <w:sz w:val="24"/>
              </w:rPr>
            </w:r>
            <w:r/>
          </w:p>
        </w:tc>
        <w:tc>
          <w:tcPr>
            <w:tcW w:w="7019" w:type="dxa"/>
            <w:vAlign w:val="center"/>
            <w:textDirection w:val="lrTb"/>
            <w:noWrap w:val="false"/>
          </w:tcPr>
          <w:p>
            <w:pPr>
              <w:pStyle w:val="637"/>
              <w:spacing w:line="440" w:lineRule="exact"/>
              <w:rPr>
                <w:rFonts w:ascii="宋体" w:hAnsi="宋体" w:cs="微软雅黑"/>
                <w:bCs/>
                <w:sz w:val="24"/>
              </w:rPr>
            </w:pPr>
            <w:r>
              <w:rPr>
                <w:rFonts w:hint="eastAsia" w:ascii="宋体" w:hAnsi="宋体" w:cs="微软雅黑"/>
                <w:bCs/>
                <w:sz w:val="24"/>
              </w:rPr>
              <w:t xml:space="preserve">培训方案：根据投标供应商针对本项目人员培训方案进行综合评分。</w:t>
            </w:r>
            <w:r>
              <w:rPr>
                <w:rFonts w:ascii="宋体" w:hAnsi="宋体" w:cs="微软雅黑"/>
                <w:bCs/>
                <w:sz w:val="24"/>
              </w:rPr>
            </w:r>
            <w:r/>
          </w:p>
          <w:p>
            <w:pPr>
              <w:pStyle w:val="637"/>
              <w:spacing w:line="440" w:lineRule="exact"/>
              <w:rPr>
                <w:rFonts w:ascii="宋体" w:hAnsi="宋体" w:cs="微软雅黑"/>
                <w:bCs/>
                <w:sz w:val="24"/>
              </w:rPr>
            </w:pPr>
            <w:r>
              <w:rPr>
                <w:rFonts w:hint="eastAsia" w:ascii="宋体" w:hAnsi="宋体" w:cs="微软雅黑"/>
                <w:bCs/>
                <w:sz w:val="24"/>
              </w:rPr>
              <w:t xml:space="preserve">方案详细完善、针对性、可操作性强的得</w:t>
            </w:r>
            <w:r>
              <w:rPr>
                <w:rFonts w:hint="eastAsia" w:ascii="宋体" w:hAnsi="宋体" w:cs="微软雅黑"/>
                <w:bCs/>
                <w:sz w:val="24"/>
              </w:rPr>
              <w:t xml:space="preserve">8</w:t>
            </w:r>
            <w:r>
              <w:rPr>
                <w:rFonts w:hint="eastAsia" w:ascii="宋体" w:hAnsi="宋体" w:cs="微软雅黑"/>
                <w:bCs/>
                <w:sz w:val="24"/>
              </w:rPr>
              <w:t xml:space="preserve">分；</w:t>
            </w:r>
            <w:r>
              <w:rPr>
                <w:rFonts w:ascii="宋体" w:hAnsi="宋体" w:cs="微软雅黑"/>
                <w:bCs/>
                <w:sz w:val="24"/>
              </w:rPr>
            </w:r>
            <w:r/>
          </w:p>
          <w:p>
            <w:pPr>
              <w:pStyle w:val="637"/>
              <w:spacing w:line="440" w:lineRule="exact"/>
              <w:rPr>
                <w:rFonts w:ascii="宋体" w:hAnsi="宋体" w:cs="微软雅黑"/>
                <w:bCs/>
                <w:sz w:val="24"/>
              </w:rPr>
            </w:pPr>
            <w:r>
              <w:rPr>
                <w:rFonts w:hint="eastAsia" w:ascii="宋体" w:hAnsi="宋体" w:cs="微软雅黑"/>
                <w:bCs/>
                <w:sz w:val="24"/>
              </w:rPr>
              <w:t xml:space="preserve">方案明确、针对性、可操作性尚可得</w:t>
            </w:r>
            <w:r>
              <w:rPr>
                <w:rFonts w:hint="eastAsia" w:ascii="宋体" w:hAnsi="宋体" w:cs="微软雅黑"/>
                <w:bCs/>
                <w:sz w:val="24"/>
              </w:rPr>
              <w:t xml:space="preserve">5</w:t>
            </w:r>
            <w:r>
              <w:rPr>
                <w:rFonts w:hint="eastAsia" w:ascii="宋体" w:hAnsi="宋体" w:cs="微软雅黑"/>
                <w:bCs/>
                <w:sz w:val="24"/>
              </w:rPr>
              <w:t xml:space="preserve">分； </w:t>
            </w:r>
            <w:r>
              <w:rPr>
                <w:rFonts w:ascii="宋体" w:hAnsi="宋体" w:cs="微软雅黑"/>
                <w:bCs/>
                <w:sz w:val="24"/>
              </w:rPr>
            </w:r>
            <w:r/>
          </w:p>
          <w:p>
            <w:pPr>
              <w:pStyle w:val="637"/>
              <w:spacing w:line="440" w:lineRule="exact"/>
              <w:rPr>
                <w:rFonts w:ascii="宋体" w:hAnsi="宋体" w:cs="微软雅黑"/>
                <w:sz w:val="24"/>
              </w:rPr>
            </w:pPr>
            <w:r>
              <w:rPr>
                <w:rFonts w:hint="eastAsia" w:ascii="宋体" w:hAnsi="宋体" w:cs="微软雅黑"/>
                <w:bCs/>
                <w:sz w:val="24"/>
              </w:rPr>
              <w:t xml:space="preserve">方案笼统概括、无针对性得2分；</w:t>
            </w:r>
            <w:r>
              <w:rPr>
                <w:rFonts w:ascii="宋体" w:hAnsi="宋体" w:cs="微软雅黑"/>
                <w:sz w:val="24"/>
              </w:rPr>
            </w:r>
            <w:r/>
          </w:p>
          <w:p>
            <w:pPr>
              <w:pStyle w:val="637"/>
              <w:jc w:val="left"/>
              <w:spacing w:line="420" w:lineRule="exact"/>
              <w:rPr>
                <w:rFonts w:ascii="宋体" w:hAnsi="宋体" w:cs="微软雅黑"/>
                <w:sz w:val="24"/>
              </w:rPr>
            </w:pPr>
            <w:r>
              <w:rPr>
                <w:rFonts w:hint="eastAsia" w:ascii="宋体" w:hAnsi="宋体" w:cs="微软雅黑"/>
                <w:sz w:val="24"/>
              </w:rPr>
              <w:t xml:space="preserve">不满足或未提供不得分。</w:t>
            </w:r>
            <w:r>
              <w:rPr>
                <w:rFonts w:ascii="宋体" w:hAnsi="宋体" w:cs="微软雅黑"/>
                <w:sz w:val="24"/>
              </w:rPr>
            </w:r>
            <w:r/>
          </w:p>
        </w:tc>
        <w:tc>
          <w:tcPr>
            <w:tcW w:w="713"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8</w:t>
            </w:r>
            <w:r>
              <w:rPr>
                <w:rFonts w:ascii="宋体" w:hAnsi="宋体" w:cs="微软雅黑"/>
                <w:sz w:val="24"/>
              </w:rPr>
            </w:r>
            <w:r/>
          </w:p>
        </w:tc>
      </w:tr>
      <w:tr>
        <w:trPr>
          <w:cantSplit/>
          <w:trHeight w:val="3098"/>
        </w:trPr>
        <w:tc>
          <w:tcPr>
            <w:tcBorders>
              <w:bottom w:val="single" w:color="000000" w:sz="4" w:space="0"/>
            </w:tcBorders>
            <w:tcW w:w="580"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5</w:t>
            </w:r>
            <w:r>
              <w:rPr>
                <w:rFonts w:hint="eastAsia" w:ascii="宋体" w:hAnsi="宋体" w:cs="微软雅黑"/>
                <w:sz w:val="24"/>
              </w:rPr>
              <w:t xml:space="preserve">.1</w:t>
            </w:r>
            <w:r>
              <w:rPr>
                <w:rFonts w:ascii="宋体" w:hAnsi="宋体" w:cs="微软雅黑"/>
                <w:sz w:val="24"/>
              </w:rPr>
            </w:r>
            <w:r/>
          </w:p>
        </w:tc>
        <w:tc>
          <w:tcPr>
            <w:tcBorders>
              <w:bottom w:val="single" w:color="000000" w:sz="4" w:space="0"/>
            </w:tcBorders>
            <w:tcW w:w="1306" w:type="dxa"/>
            <w:vAlign w:val="center"/>
            <w:vMerge w:val="restart"/>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售后</w:t>
            </w:r>
            <w:r>
              <w:rPr>
                <w:rFonts w:ascii="宋体" w:hAnsi="宋体" w:cs="微软雅黑"/>
                <w:sz w:val="24"/>
              </w:rPr>
            </w:r>
            <w:r/>
          </w:p>
          <w:p>
            <w:pPr>
              <w:pStyle w:val="637"/>
              <w:jc w:val="center"/>
              <w:spacing w:line="440" w:lineRule="exact"/>
              <w:rPr>
                <w:rFonts w:ascii="宋体" w:hAnsi="宋体" w:cs="微软雅黑"/>
                <w:sz w:val="24"/>
              </w:rPr>
            </w:pPr>
            <w:r>
              <w:rPr>
                <w:rFonts w:hint="eastAsia" w:ascii="宋体" w:hAnsi="宋体" w:cs="微软雅黑"/>
                <w:sz w:val="24"/>
              </w:rPr>
              <w:t xml:space="preserve">服务</w:t>
            </w:r>
            <w:r>
              <w:rPr>
                <w:rFonts w:ascii="宋体" w:hAnsi="宋体" w:cs="微软雅黑"/>
                <w:sz w:val="24"/>
              </w:rPr>
            </w:r>
            <w:r/>
          </w:p>
        </w:tc>
        <w:tc>
          <w:tcPr>
            <w:tcBorders>
              <w:bottom w:val="single" w:color="000000" w:sz="4" w:space="0"/>
            </w:tcBorders>
            <w:tcW w:w="7019" w:type="dxa"/>
            <w:vAlign w:val="center"/>
            <w:textDirection w:val="lrTb"/>
            <w:noWrap w:val="false"/>
          </w:tcPr>
          <w:p>
            <w:pPr>
              <w:pStyle w:val="637"/>
              <w:spacing w:line="440" w:lineRule="exact"/>
              <w:rPr>
                <w:rFonts w:ascii="宋体" w:hAnsi="宋体" w:cs="微软雅黑"/>
                <w:sz w:val="24"/>
              </w:rPr>
            </w:pPr>
            <w:r>
              <w:rPr>
                <w:rFonts w:hint="eastAsia" w:ascii="宋体" w:hAnsi="宋体" w:cs="微软雅黑"/>
                <w:sz w:val="24"/>
              </w:rPr>
              <w:t xml:space="preserve">售后服务：售后服务体系、售后服务人员、售后服务承诺、故障现场响应时间，定期的回访、维保制度，质保期内的售后服务范围、质保期满后的售后服务范围等情况进行打分。</w:t>
            </w:r>
            <w:r>
              <w:rPr>
                <w:rFonts w:ascii="宋体" w:hAnsi="宋体" w:cs="微软雅黑"/>
                <w:sz w:val="24"/>
              </w:rPr>
            </w:r>
            <w:r/>
          </w:p>
          <w:p>
            <w:pPr>
              <w:pStyle w:val="637"/>
              <w:spacing w:line="440" w:lineRule="exact"/>
              <w:rPr>
                <w:rFonts w:ascii="宋体" w:hAnsi="宋体" w:cs="微软雅黑"/>
                <w:sz w:val="24"/>
              </w:rPr>
            </w:pPr>
            <w:r>
              <w:rPr>
                <w:rFonts w:hint="eastAsia" w:ascii="宋体" w:hAnsi="宋体" w:cs="微软雅黑"/>
                <w:sz w:val="24"/>
              </w:rPr>
              <w:t xml:space="preserve">售后服务方案完善、可行性强，响应及时，得</w:t>
            </w:r>
            <w:r>
              <w:rPr>
                <w:rFonts w:hint="eastAsia" w:ascii="宋体" w:hAnsi="宋体" w:cs="微软雅黑"/>
                <w:sz w:val="24"/>
              </w:rPr>
              <w:t xml:space="preserve">10</w:t>
            </w:r>
            <w:r>
              <w:rPr>
                <w:rFonts w:hint="eastAsia" w:ascii="宋体" w:hAnsi="宋体" w:cs="微软雅黑"/>
                <w:sz w:val="24"/>
              </w:rPr>
              <w:t xml:space="preserve">分；</w:t>
            </w:r>
            <w:r>
              <w:rPr>
                <w:rFonts w:ascii="宋体" w:hAnsi="宋体" w:cs="微软雅黑"/>
                <w:sz w:val="24"/>
              </w:rPr>
            </w:r>
            <w:r/>
          </w:p>
          <w:p>
            <w:pPr>
              <w:pStyle w:val="637"/>
              <w:spacing w:line="440" w:lineRule="exact"/>
              <w:rPr>
                <w:rFonts w:ascii="宋体" w:hAnsi="宋体" w:cs="微软雅黑"/>
                <w:sz w:val="24"/>
              </w:rPr>
            </w:pPr>
            <w:r>
              <w:rPr>
                <w:rFonts w:hint="eastAsia" w:ascii="宋体" w:hAnsi="宋体" w:cs="微软雅黑"/>
                <w:sz w:val="24"/>
              </w:rPr>
              <w:t xml:space="preserve">售后服务方案较为完善、可行性及响应及时性尚可，得</w:t>
            </w:r>
            <w:r>
              <w:rPr>
                <w:rFonts w:hint="eastAsia" w:ascii="宋体" w:hAnsi="宋体" w:cs="微软雅黑"/>
                <w:sz w:val="24"/>
              </w:rPr>
              <w:t xml:space="preserve">7</w:t>
            </w:r>
            <w:r>
              <w:rPr>
                <w:rFonts w:hint="eastAsia" w:ascii="宋体" w:hAnsi="宋体" w:cs="微软雅黑"/>
                <w:sz w:val="24"/>
              </w:rPr>
              <w:t xml:space="preserve">分；</w:t>
            </w:r>
            <w:r>
              <w:rPr>
                <w:rFonts w:ascii="宋体" w:hAnsi="宋体" w:cs="微软雅黑"/>
                <w:sz w:val="24"/>
              </w:rPr>
            </w:r>
            <w:r/>
          </w:p>
          <w:p>
            <w:pPr>
              <w:pStyle w:val="637"/>
              <w:spacing w:line="440" w:lineRule="exact"/>
              <w:rPr>
                <w:rFonts w:ascii="宋体" w:hAnsi="宋体" w:cs="微软雅黑"/>
                <w:sz w:val="24"/>
              </w:rPr>
            </w:pPr>
            <w:r>
              <w:rPr>
                <w:rFonts w:hint="eastAsia" w:ascii="宋体" w:hAnsi="宋体" w:cs="微软雅黑"/>
                <w:sz w:val="24"/>
              </w:rPr>
              <w:t xml:space="preserve">售后服务方案简单、响应较慢，得</w:t>
            </w:r>
            <w:r>
              <w:rPr>
                <w:rFonts w:hint="eastAsia" w:ascii="宋体" w:hAnsi="宋体" w:cs="微软雅黑"/>
                <w:sz w:val="24"/>
              </w:rPr>
              <w:t xml:space="preserve">4</w:t>
            </w:r>
            <w:r>
              <w:rPr>
                <w:rFonts w:hint="eastAsia" w:ascii="宋体" w:hAnsi="宋体" w:cs="微软雅黑"/>
                <w:sz w:val="24"/>
              </w:rPr>
              <w:t xml:space="preserve">分；</w:t>
            </w:r>
            <w:r>
              <w:rPr>
                <w:rFonts w:ascii="宋体" w:hAnsi="宋体" w:cs="微软雅黑"/>
                <w:sz w:val="24"/>
              </w:rPr>
            </w:r>
            <w:r/>
          </w:p>
          <w:p>
            <w:pPr>
              <w:pStyle w:val="637"/>
              <w:spacing w:line="440" w:lineRule="exact"/>
              <w:rPr>
                <w:rFonts w:ascii="宋体" w:hAnsi="宋体" w:cs="微软雅黑"/>
                <w:sz w:val="24"/>
              </w:rPr>
            </w:pPr>
            <w:r>
              <w:rPr>
                <w:rFonts w:hint="eastAsia" w:ascii="宋体" w:hAnsi="宋体" w:cs="微软雅黑"/>
                <w:sz w:val="24"/>
              </w:rPr>
              <w:t xml:space="preserve">不满足或未提供不得分。</w:t>
            </w:r>
            <w:r>
              <w:rPr>
                <w:rFonts w:ascii="宋体" w:hAnsi="宋体" w:cs="微软雅黑"/>
                <w:sz w:val="24"/>
              </w:rPr>
            </w:r>
            <w:r/>
          </w:p>
        </w:tc>
        <w:tc>
          <w:tcPr>
            <w:tcW w:w="713" w:type="dxa"/>
            <w:vAlign w:val="center"/>
            <w:textDirection w:val="lrTb"/>
            <w:noWrap w:val="false"/>
          </w:tcPr>
          <w:p>
            <w:pPr>
              <w:pStyle w:val="637"/>
              <w:jc w:val="center"/>
              <w:spacing w:line="440" w:lineRule="exact"/>
              <w:rPr>
                <w:rFonts w:hint="eastAsia" w:ascii="宋体" w:hAnsi="宋体" w:cs="微软雅黑"/>
                <w:sz w:val="24"/>
              </w:rPr>
            </w:pPr>
            <w:r>
              <w:rPr>
                <w:rFonts w:hint="eastAsia" w:ascii="宋体" w:hAnsi="宋体" w:cs="微软雅黑"/>
                <w:sz w:val="24"/>
              </w:rPr>
              <w:t xml:space="preserve">10</w:t>
            </w:r>
            <w:r>
              <w:rPr>
                <w:rFonts w:hint="eastAsia" w:ascii="宋体" w:hAnsi="宋体" w:cs="微软雅黑"/>
                <w:sz w:val="24"/>
              </w:rPr>
            </w:r>
            <w:r/>
          </w:p>
        </w:tc>
      </w:tr>
      <w:tr>
        <w:trPr>
          <w:cantSplit/>
          <w:trHeight w:val="885"/>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5</w:t>
            </w:r>
            <w:r>
              <w:rPr>
                <w:rFonts w:hint="eastAsia" w:ascii="宋体" w:hAnsi="宋体" w:cs="微软雅黑"/>
                <w:sz w:val="24"/>
              </w:rPr>
              <w:t xml:space="preserve">.2</w:t>
            </w:r>
            <w:r>
              <w:rPr>
                <w:rFonts w:ascii="宋体" w:hAnsi="宋体" w:cs="微软雅黑"/>
                <w:sz w:val="24"/>
              </w:rPr>
            </w:r>
            <w:r/>
          </w:p>
        </w:tc>
        <w:tc>
          <w:tcPr>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pStyle w:val="637"/>
              <w:jc w:val="center"/>
              <w:spacing w:line="440" w:lineRule="exact"/>
              <w:rPr>
                <w:rFonts w:ascii="宋体" w:hAnsi="宋体" w:cs="微软雅黑"/>
                <w:sz w:val="24"/>
              </w:rPr>
            </w:pPr>
            <w:r>
              <w:rPr>
                <w:rFonts w:ascii="宋体" w:hAnsi="宋体" w:cs="微软雅黑"/>
                <w:sz w:val="24"/>
              </w:rPr>
            </w:r>
            <w:r/>
          </w:p>
        </w:tc>
        <w:tc>
          <w:tcPr>
            <w:tcBorders>
              <w:top w:val="single" w:color="000000" w:sz="4" w:space="0"/>
              <w:left w:val="single" w:color="000000" w:sz="4" w:space="0"/>
              <w:bottom w:val="single" w:color="000000" w:sz="4" w:space="0"/>
              <w:right w:val="single" w:color="000000" w:sz="4" w:space="0"/>
            </w:tcBorders>
            <w:tcW w:w="7019" w:type="dxa"/>
            <w:vAlign w:val="center"/>
            <w:textDirection w:val="lrTb"/>
            <w:noWrap w:val="false"/>
          </w:tcPr>
          <w:p>
            <w:pPr>
              <w:pStyle w:val="637"/>
              <w:spacing w:line="440" w:lineRule="exact"/>
              <w:rPr>
                <w:rFonts w:ascii="宋体" w:hAnsi="宋体" w:cs="微软雅黑"/>
                <w:sz w:val="24"/>
              </w:rPr>
            </w:pPr>
            <w:r>
              <w:rPr>
                <w:rFonts w:hint="eastAsia" w:ascii="宋体" w:hAnsi="宋体" w:cs="微软雅黑"/>
                <w:sz w:val="24"/>
              </w:rPr>
              <w:t xml:space="preserve">免费质保期：在满足采购文件中免费质保期要求的基础上每增加一年得</w:t>
            </w:r>
            <w:r>
              <w:rPr>
                <w:rFonts w:ascii="宋体" w:hAnsi="宋体" w:cs="微软雅黑"/>
                <w:sz w:val="24"/>
              </w:rPr>
              <w:t xml:space="preserve">1</w:t>
            </w:r>
            <w:r>
              <w:rPr>
                <w:rFonts w:hint="eastAsia" w:ascii="宋体" w:hAnsi="宋体" w:cs="微软雅黑"/>
                <w:sz w:val="24"/>
              </w:rPr>
              <w:t xml:space="preserve">分，最高得</w:t>
            </w:r>
            <w:r>
              <w:rPr>
                <w:rFonts w:ascii="宋体" w:hAnsi="宋体" w:cs="微软雅黑"/>
                <w:sz w:val="24"/>
              </w:rPr>
              <w:t xml:space="preserve">2</w:t>
            </w:r>
            <w:r>
              <w:rPr>
                <w:rFonts w:hint="eastAsia" w:ascii="宋体" w:hAnsi="宋体" w:cs="微软雅黑"/>
                <w:sz w:val="24"/>
              </w:rPr>
              <w:t xml:space="preserve">分。</w:t>
            </w:r>
            <w:r>
              <w:rPr>
                <w:rFonts w:ascii="宋体" w:hAnsi="宋体" w:cs="微软雅黑"/>
                <w:sz w:val="24"/>
              </w:rPr>
            </w:r>
            <w:r/>
          </w:p>
        </w:tc>
        <w:tc>
          <w:tcPr>
            <w:tcBorders>
              <w:left w:val="single" w:color="000000" w:sz="4" w:space="0"/>
            </w:tcBorders>
            <w:tcW w:w="713" w:type="dxa"/>
            <w:vAlign w:val="center"/>
            <w:textDirection w:val="lrTb"/>
            <w:noWrap w:val="false"/>
          </w:tcPr>
          <w:p>
            <w:pPr>
              <w:pStyle w:val="637"/>
              <w:jc w:val="center"/>
              <w:spacing w:line="440" w:lineRule="exact"/>
              <w:rPr>
                <w:rFonts w:ascii="宋体" w:hAnsi="宋体" w:cs="微软雅黑"/>
                <w:sz w:val="24"/>
              </w:rPr>
            </w:pPr>
            <w:r>
              <w:rPr>
                <w:rFonts w:ascii="宋体" w:hAnsi="宋体" w:cs="微软雅黑"/>
                <w:sz w:val="24"/>
              </w:rPr>
              <w:t xml:space="preserve">2</w:t>
            </w:r>
            <w:r/>
          </w:p>
        </w:tc>
      </w:tr>
      <w:tr>
        <w:trPr>
          <w:trHeight w:val="177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6</w:t>
            </w:r>
            <w:r>
              <w:rPr>
                <w:rFonts w:ascii="宋体" w:hAnsi="宋体" w:cs="微软雅黑"/>
                <w:sz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637"/>
              <w:spacing w:line="440" w:lineRule="exact"/>
              <w:rPr>
                <w:rFonts w:ascii="宋体" w:hAnsi="宋体" w:cs="微软雅黑"/>
                <w:sz w:val="24"/>
              </w:rPr>
            </w:pPr>
            <w:r>
              <w:rPr>
                <w:rFonts w:hint="eastAsia" w:ascii="宋体" w:hAnsi="宋体" w:cs="微软雅黑"/>
                <w:sz w:val="24"/>
              </w:rPr>
              <w:t xml:space="preserve">类似业绩</w:t>
            </w:r>
            <w:r>
              <w:rPr>
                <w:rFonts w:ascii="宋体" w:hAnsi="宋体" w:cs="微软雅黑"/>
                <w:sz w:val="24"/>
              </w:rPr>
            </w:r>
            <w:r/>
          </w:p>
        </w:tc>
        <w:tc>
          <w:tcPr>
            <w:tcBorders>
              <w:top w:val="single" w:color="000000" w:sz="4" w:space="0"/>
              <w:left w:val="single" w:color="000000" w:sz="4" w:space="0"/>
              <w:bottom w:val="single" w:color="000000" w:sz="4" w:space="0"/>
              <w:right w:val="single" w:color="000000" w:sz="4" w:space="0"/>
            </w:tcBorders>
            <w:tcW w:w="7019" w:type="dxa"/>
            <w:vAlign w:val="center"/>
            <w:textDirection w:val="lrTb"/>
            <w:noWrap w:val="false"/>
          </w:tcPr>
          <w:p>
            <w:pPr>
              <w:pStyle w:val="637"/>
              <w:spacing w:line="440" w:lineRule="exact"/>
              <w:rPr>
                <w:rFonts w:ascii="宋体" w:hAnsi="宋体" w:cs="微软雅黑"/>
                <w:sz w:val="24"/>
              </w:rPr>
            </w:pPr>
            <w:r>
              <w:rPr>
                <w:rFonts w:hint="eastAsia" w:ascii="宋体" w:hAnsi="宋体" w:cs="微软雅黑"/>
                <w:sz w:val="24"/>
              </w:rPr>
              <w:t xml:space="preserve">供应商提供20</w:t>
            </w:r>
            <w:r>
              <w:rPr>
                <w:rFonts w:ascii="宋体" w:hAnsi="宋体" w:cs="微软雅黑"/>
                <w:sz w:val="24"/>
              </w:rPr>
              <w:t xml:space="preserve">21</w:t>
            </w:r>
            <w:r>
              <w:rPr>
                <w:rFonts w:hint="eastAsia" w:ascii="宋体" w:hAnsi="宋体" w:cs="微软雅黑"/>
                <w:sz w:val="24"/>
              </w:rPr>
              <w:t xml:space="preserve">年</w:t>
            </w:r>
            <w:r>
              <w:rPr>
                <w:rFonts w:ascii="宋体" w:hAnsi="宋体" w:cs="微软雅黑"/>
                <w:sz w:val="24"/>
              </w:rPr>
              <w:t xml:space="preserve">1</w:t>
            </w:r>
            <w:r>
              <w:rPr>
                <w:rFonts w:hint="eastAsia" w:ascii="宋体" w:hAnsi="宋体" w:cs="微软雅黑"/>
                <w:sz w:val="24"/>
              </w:rPr>
              <w:t xml:space="preserve">月1日至今与本项目类似的业绩，每提供一个得1分，最多得3分。(以合同签订时间为准，需提供合同复印件并加盖公章，原件备查。所有供应商业绩一经发现虚假材料的，追究法律责任。）</w:t>
            </w:r>
            <w:r>
              <w:rPr>
                <w:rFonts w:ascii="宋体" w:hAnsi="宋体" w:cs="微软雅黑"/>
                <w:sz w:val="24"/>
              </w:rPr>
            </w:r>
            <w:r/>
          </w:p>
        </w:tc>
        <w:tc>
          <w:tcPr>
            <w:tcBorders>
              <w:left w:val="single" w:color="000000" w:sz="4" w:space="0"/>
            </w:tcBorders>
            <w:tcW w:w="713" w:type="dxa"/>
            <w:vAlign w:val="center"/>
            <w:textDirection w:val="lrTb"/>
            <w:noWrap w:val="false"/>
          </w:tcPr>
          <w:p>
            <w:pPr>
              <w:pStyle w:val="637"/>
              <w:jc w:val="center"/>
              <w:spacing w:line="440" w:lineRule="exact"/>
              <w:rPr>
                <w:rFonts w:ascii="宋体" w:hAnsi="宋体" w:cs="微软雅黑"/>
                <w:sz w:val="24"/>
              </w:rPr>
            </w:pPr>
            <w:r>
              <w:rPr>
                <w:rFonts w:hint="eastAsia" w:ascii="宋体" w:hAnsi="宋体" w:cs="微软雅黑"/>
                <w:sz w:val="24"/>
              </w:rPr>
              <w:t xml:space="preserve">3</w:t>
            </w:r>
            <w:r>
              <w:rPr>
                <w:rFonts w:ascii="宋体" w:hAnsi="宋体" w:cs="微软雅黑"/>
                <w:sz w:val="24"/>
              </w:rPr>
            </w:r>
            <w:r/>
          </w:p>
        </w:tc>
      </w:tr>
    </w:tbl>
    <w:p>
      <w:pPr>
        <w:pStyle w:val="637"/>
        <w:rPr>
          <w:rFonts w:ascii="宋体" w:hAnsi="宋体"/>
          <w:bCs/>
          <w:szCs w:val="21"/>
        </w:rPr>
      </w:pPr>
      <w:r>
        <w:rPr>
          <w:rFonts w:ascii="宋体" w:hAnsi="宋体"/>
          <w:bCs/>
          <w:szCs w:val="21"/>
        </w:rPr>
      </w:r>
      <w:r/>
    </w:p>
    <w:p>
      <w:pPr>
        <w:pStyle w:val="637"/>
        <w:rPr>
          <w:rFonts w:ascii="宋体" w:hAnsi="宋体"/>
          <w:szCs w:val="20"/>
        </w:rPr>
      </w:pPr>
      <w:r>
        <w:rPr>
          <w:rFonts w:hint="eastAsia" w:ascii="宋体" w:hAnsi="宋体"/>
          <w:bCs/>
          <w:szCs w:val="21"/>
        </w:rPr>
        <w:t xml:space="preserve">注：评审标准中涉及的证明材料均需附入投标文件内（复印件加盖公章）。原件备查。</w:t>
      </w:r>
      <w:r>
        <w:rPr>
          <w:rFonts w:ascii="宋体" w:hAnsi="宋体"/>
          <w:szCs w:val="20"/>
        </w:rPr>
      </w:r>
      <w:r/>
    </w:p>
    <w:p>
      <w:pPr>
        <w:pStyle w:val="637"/>
        <w:jc w:val="center"/>
        <w:spacing w:line="360" w:lineRule="auto"/>
        <w:rPr>
          <w:rFonts w:hint="eastAsia" w:ascii="宋体" w:hAnsi="宋体" w:cs="宋体"/>
          <w:szCs w:val="44"/>
          <w:shd w:val="clear" w:color="auto" w:fill="ffffff"/>
        </w:rPr>
        <w:outlineLvl w:val="0"/>
      </w:pPr>
      <w:r>
        <w:rPr>
          <w:rFonts w:ascii="宋体" w:hAnsi="宋体" w:cs="宋体"/>
          <w:b/>
          <w:sz w:val="24"/>
          <w:szCs w:val="32"/>
        </w:rPr>
        <w:br w:type="page" w:clear="all"/>
      </w:r>
      <w:bookmarkStart w:id="7" w:name="_Toc173764187"/>
      <w:r>
        <w:rPr>
          <w:rFonts w:hint="eastAsia" w:ascii="宋体" w:hAnsi="宋体" w:cs="宋体"/>
          <w:b/>
          <w:bCs/>
          <w:sz w:val="44"/>
          <w:szCs w:val="44"/>
          <w:shd w:val="clear" w:color="auto" w:fill="ffffff"/>
        </w:rPr>
        <w:t xml:space="preserve">第四章 采购需求</w:t>
      </w:r>
      <w:bookmarkEnd w:id="7"/>
      <w:r>
        <w:rPr>
          <w:rFonts w:hint="eastAsia" w:ascii="宋体" w:hAnsi="宋体" w:cs="宋体"/>
          <w:szCs w:val="44"/>
          <w:shd w:val="clear" w:color="auto" w:fill="ffffff"/>
        </w:rPr>
      </w:r>
      <w:r/>
    </w:p>
    <w:p>
      <w:pPr>
        <w:pStyle w:val="650"/>
        <w:ind w:firstLine="0"/>
        <w:jc w:val="both"/>
        <w:spacing w:line="360" w:lineRule="auto"/>
        <w:rPr>
          <w:rFonts w:ascii="宋体" w:hAnsi="宋体" w:eastAsia="宋体"/>
          <w:sz w:val="28"/>
          <w:szCs w:val="28"/>
        </w:rPr>
      </w:pPr>
      <w:r>
        <w:rPr>
          <w:rFonts w:hint="eastAsia" w:ascii="宋体" w:hAnsi="宋体" w:eastAsia="宋体"/>
          <w:sz w:val="28"/>
          <w:szCs w:val="28"/>
        </w:rPr>
        <w:t xml:space="preserve">一、系统功能要求</w:t>
      </w:r>
      <w:r>
        <w:rPr>
          <w:rFonts w:ascii="宋体" w:hAnsi="宋体" w:eastAsia="宋体"/>
          <w:sz w:val="28"/>
          <w:szCs w:val="28"/>
        </w:rPr>
      </w:r>
      <w:r/>
    </w:p>
    <w:p>
      <w:pPr>
        <w:pStyle w:val="637"/>
        <w:ind w:firstLine="480"/>
        <w:jc w:val="left"/>
        <w:spacing w:line="360" w:lineRule="auto"/>
        <w:shd w:val="clear" w:color="auto" w:fill="ffffff"/>
        <w:widowControl/>
        <w:rPr>
          <w:rFonts w:hint="eastAsia" w:ascii="宋体" w:hAnsi="宋体"/>
          <w:sz w:val="24"/>
        </w:rPr>
      </w:pPr>
      <w:r>
        <w:rPr>
          <w:rFonts w:ascii="宋体" w:hAnsi="宋体"/>
          <w:sz w:val="24"/>
        </w:rPr>
        <w:t xml:space="preserve">为满足能源场站“区域维检，无人值守”的管理要求，需构建能源行业技术性管理思维与技术能力，全面提高能源转化板块整体的数字化、信息化、智能化水平，减少能源损失，降低单位能源成本，提升管理效率。</w:t>
      </w:r>
      <w:r>
        <w:rPr>
          <w:rFonts w:hint="eastAsia" w:ascii="宋体" w:hAnsi="宋体"/>
          <w:sz w:val="24"/>
        </w:rPr>
      </w:r>
      <w:r/>
    </w:p>
    <w:p>
      <w:pPr>
        <w:pStyle w:val="637"/>
        <w:ind w:firstLine="480"/>
        <w:jc w:val="left"/>
        <w:spacing w:line="360" w:lineRule="auto"/>
        <w:shd w:val="clear" w:color="auto" w:fill="ffffff"/>
        <w:widowControl/>
        <w:rPr>
          <w:rFonts w:hint="eastAsia" w:ascii="宋体" w:hAnsi="宋体"/>
          <w:sz w:val="24"/>
        </w:rPr>
      </w:pPr>
      <w:r>
        <w:rPr>
          <w:rFonts w:ascii="宋体" w:hAnsi="宋体"/>
          <w:sz w:val="24"/>
        </w:rPr>
        <w:t xml:space="preserve">其一，针对能源电站的地形气候条件环境、能源板角度等应用场景，依靠搭载成像装置的空中智能设备以及先进</w:t>
      </w:r>
      <w:r>
        <w:rPr>
          <w:rFonts w:hint="eastAsia" w:ascii="宋体" w:hAnsi="宋体"/>
          <w:sz w:val="24"/>
        </w:rPr>
        <w:t xml:space="preserve">智能化</w:t>
      </w:r>
      <w:r>
        <w:rPr>
          <w:rFonts w:ascii="宋体" w:hAnsi="宋体"/>
          <w:sz w:val="24"/>
        </w:rPr>
        <w:t xml:space="preserve">材料，研发出适用于各类复杂场景、集巡检与维护功能于一体的智能能源阵列维护智能设备，以满足智能感知维护系统的高效率需求。</w:t>
      </w:r>
      <w:r>
        <w:rPr>
          <w:rFonts w:hint="eastAsia" w:ascii="宋体" w:hAnsi="宋体"/>
          <w:sz w:val="24"/>
        </w:rPr>
      </w:r>
      <w:r/>
    </w:p>
    <w:p>
      <w:pPr>
        <w:pStyle w:val="637"/>
        <w:ind w:firstLine="480"/>
        <w:jc w:val="left"/>
        <w:spacing w:line="360" w:lineRule="auto"/>
        <w:shd w:val="clear" w:color="auto" w:fill="ffffff"/>
        <w:widowControl/>
        <w:rPr>
          <w:rFonts w:hint="eastAsia" w:ascii="宋体" w:hAnsi="宋体"/>
          <w:sz w:val="24"/>
        </w:rPr>
      </w:pPr>
      <w:r>
        <w:rPr>
          <w:rFonts w:ascii="宋体" w:hAnsi="宋体"/>
          <w:sz w:val="24"/>
        </w:rPr>
        <w:t xml:space="preserve">其二，研究能源阵列维护状态智能感知系统，将能源运行数据、季节和环境等因素相结合，对能源发电效率进行预测，并智能制定出局部或全局的维护策略。</w:t>
      </w:r>
      <w:r>
        <w:rPr>
          <w:rFonts w:hint="eastAsia" w:ascii="宋体" w:hAnsi="宋体"/>
          <w:sz w:val="24"/>
        </w:rPr>
      </w:r>
      <w:r/>
    </w:p>
    <w:p>
      <w:pPr>
        <w:pStyle w:val="637"/>
        <w:ind w:firstLine="480"/>
        <w:jc w:val="left"/>
        <w:spacing w:line="360" w:lineRule="auto"/>
        <w:shd w:val="clear" w:color="auto" w:fill="ffffff"/>
        <w:widowControl/>
        <w:rPr>
          <w:rFonts w:ascii="宋体" w:hAnsi="宋体"/>
          <w:sz w:val="24"/>
        </w:rPr>
      </w:pPr>
      <w:r>
        <w:rPr>
          <w:rFonts w:ascii="宋体" w:hAnsi="宋体"/>
          <w:sz w:val="24"/>
        </w:rPr>
        <w:t xml:space="preserve">其三，开展智能感知驱动的能源阵列高效维护系统的研究工作，两套维护智能设备总计覆盖不低于 100MW 的能源发电站，且不进行支架的加装或改造。同时，建立维护智能设备智慧管理平台，实现设备运行参数、能源阵列维护状态、能源发电效率、大气环境智能维护策略等的共享，自主规划控制，完成能源板的安全维护工作，推动能源电站智慧化运维。</w:t>
      </w:r>
      <w:r/>
    </w:p>
    <w:p>
      <w:pPr>
        <w:pStyle w:val="637"/>
        <w:ind w:firstLine="480"/>
        <w:jc w:val="left"/>
        <w:spacing w:line="360" w:lineRule="auto"/>
        <w:shd w:val="clear" w:color="auto" w:fill="ffffff"/>
        <w:widowControl/>
        <w:rPr>
          <w:rFonts w:ascii="宋体" w:hAnsi="宋体"/>
          <w:sz w:val="24"/>
        </w:rPr>
      </w:pPr>
      <w:r>
        <w:rPr>
          <w:rFonts w:ascii="宋体" w:hAnsi="宋体"/>
          <w:sz w:val="24"/>
        </w:rPr>
        <w:t xml:space="preserve">在光伏电站的地形、气候条件、环境以及光伏板角度等应用情境下，全力研发适配各类复杂场景的智能光伏阵列维护机器人。该机器人</w:t>
      </w:r>
      <w:r>
        <w:rPr>
          <w:rFonts w:hint="eastAsia" w:ascii="宋体" w:hAnsi="宋体"/>
          <w:sz w:val="24"/>
        </w:rPr>
        <w:t xml:space="preserve">用</w:t>
      </w:r>
      <w:r>
        <w:rPr>
          <w:rFonts w:ascii="宋体" w:hAnsi="宋体"/>
          <w:sz w:val="24"/>
        </w:rPr>
        <w:t xml:space="preserve">非接触式维护功能，计划对特定需求区域实施维护作业，达成维护工作的高效能化，同时满足智能感知维护系统的硬件需求。并且依据实际应用场景，深入探究智能光伏阵列维护机器人的路径规划系统、自主导航系统以及智能控制系统，推动光伏阵列维护机器人实现自主规划控制。</w:t>
      </w:r>
      <w:r/>
    </w:p>
    <w:p>
      <w:pPr>
        <w:pStyle w:val="637"/>
        <w:ind w:firstLine="480"/>
        <w:jc w:val="left"/>
        <w:spacing w:line="360" w:lineRule="auto"/>
        <w:shd w:val="clear" w:color="auto" w:fill="ffffff"/>
        <w:widowControl/>
        <w:rPr>
          <w:rFonts w:ascii="宋体" w:hAnsi="宋体"/>
          <w:sz w:val="24"/>
        </w:rPr>
      </w:pPr>
      <w:r>
        <w:rPr>
          <w:rFonts w:ascii="宋体" w:hAnsi="宋体"/>
          <w:sz w:val="24"/>
        </w:rPr>
        <w:t xml:space="preserve">光伏阵列高效维护系统预计涵盖维护系统智能管理平台</w:t>
      </w:r>
      <w:r>
        <w:rPr>
          <w:rFonts w:hint="eastAsia" w:ascii="宋体" w:hAnsi="宋体"/>
          <w:sz w:val="24"/>
        </w:rPr>
        <w:t xml:space="preserve">和</w:t>
      </w:r>
      <w:r>
        <w:rPr>
          <w:rFonts w:ascii="宋体" w:hAnsi="宋体"/>
          <w:sz w:val="24"/>
        </w:rPr>
        <w:t xml:space="preserve">光伏阵列高效维护机器人系统</w:t>
      </w:r>
      <w:r>
        <w:rPr>
          <w:rFonts w:hint="eastAsia" w:ascii="宋体" w:hAnsi="宋体"/>
          <w:sz w:val="24"/>
        </w:rPr>
        <w:t xml:space="preserve">。</w:t>
      </w:r>
      <w:r>
        <w:rPr>
          <w:rFonts w:ascii="宋体" w:hAnsi="宋体"/>
          <w:sz w:val="24"/>
        </w:rPr>
        <w:t xml:space="preserve">此外，为保障维护系统的稳定与安全，将着力研究光伏阵列维护状态智能感知系统。结合季节和环境因素预测光伏发电效益，智能化制定局部或全局的维护策略。同时，钻研智能感知驱动的光伏阵列高效维护系统，为维护机器人搭建智能管理平台，实现设备光伏阵列维护状态、光伏发电效率、智能维护策略等信息的共享，自主规划控制完成光伏板的维护工作，助力光伏电站实现智慧化运维。</w:t>
      </w:r>
      <w:r>
        <w:rPr>
          <w:rFonts w:ascii="宋体" w:hAnsi="宋体"/>
          <w:sz w:val="24"/>
        </w:rPr>
      </w:r>
      <w:r/>
    </w:p>
    <w:p>
      <w:pPr>
        <w:pStyle w:val="650"/>
        <w:ind w:firstLine="0"/>
        <w:jc w:val="both"/>
        <w:spacing w:line="360" w:lineRule="auto"/>
        <w:rPr>
          <w:rFonts w:ascii="宋体" w:hAnsi="宋体" w:eastAsia="宋体"/>
          <w:sz w:val="28"/>
          <w:szCs w:val="28"/>
        </w:rPr>
      </w:pPr>
      <w:r>
        <w:rPr>
          <w:rFonts w:hint="eastAsia" w:ascii="宋体" w:hAnsi="宋体" w:eastAsia="宋体"/>
          <w:sz w:val="28"/>
          <w:szCs w:val="28"/>
        </w:rPr>
        <w:t xml:space="preserve">二、</w:t>
      </w:r>
      <w:r>
        <w:rPr>
          <w:rFonts w:hint="eastAsia" w:ascii="宋体" w:hAnsi="宋体" w:eastAsia="宋体"/>
          <w:sz w:val="28"/>
          <w:szCs w:val="28"/>
        </w:rPr>
        <w:t xml:space="preserve">技术</w:t>
      </w:r>
      <w:r>
        <w:rPr>
          <w:rFonts w:hint="eastAsia" w:ascii="宋体" w:hAnsi="宋体" w:eastAsia="宋体"/>
          <w:sz w:val="28"/>
          <w:szCs w:val="28"/>
        </w:rPr>
        <w:t xml:space="preserve">参数要求</w:t>
      </w:r>
      <w:r>
        <w:rPr>
          <w:rFonts w:ascii="宋体" w:hAnsi="宋体" w:eastAsia="宋体"/>
          <w:sz w:val="28"/>
          <w:szCs w:val="28"/>
        </w:rPr>
      </w:r>
      <w:r/>
    </w:p>
    <w:p>
      <w:pPr>
        <w:pStyle w:val="650"/>
        <w:ind w:firstLine="0"/>
        <w:jc w:val="both"/>
        <w:spacing w:line="360" w:lineRule="auto"/>
        <w:rPr>
          <w:rFonts w:hint="eastAsia" w:ascii="宋体" w:hAnsi="宋体" w:eastAsia="宋体"/>
          <w:sz w:val="28"/>
          <w:szCs w:val="28"/>
        </w:rPr>
      </w:pPr>
      <w:r>
        <w:rPr>
          <w:rFonts w:hint="eastAsia" w:ascii="宋体" w:hAnsi="宋体" w:eastAsia="宋体"/>
          <w:sz w:val="28"/>
          <w:szCs w:val="28"/>
        </w:rPr>
        <w:t xml:space="preserve">（一）自主型高负载机器人</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1.续航时间和里程</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1.1最长滞空时间：＞12min</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1.2最大载重滞空时间：＞8min</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1.3最大滞空距离：&gt;10km</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1.4最大满载滞空距离：&gt;8km</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2.载重能力</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2.1最大载重：≥15kg</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3.操控距离和方式</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3.1无线遥控：5G遥控+WIFI＋蓝牙，遥控距离＞1km</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3.2 4/5G网络传输</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4.相机配置</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4.1感知自由度:具备上下左右前后全方位感知能力</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4.2帧率：≥30hz</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4.3分辨率：≥1920×1080</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5.软件和控制系统</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5.1提供SDK基于机载设备和控制系统提供机器人操控权限和机载设备交互能力</w:t>
      </w:r>
      <w:r/>
    </w:p>
    <w:p>
      <w:pPr>
        <w:pStyle w:val="650"/>
        <w:ind w:firstLine="0"/>
        <w:jc w:val="both"/>
        <w:spacing w:line="360" w:lineRule="auto"/>
        <w:rPr>
          <w:rFonts w:hint="eastAsia" w:ascii="宋体" w:hAnsi="宋体" w:eastAsia="宋体"/>
          <w:sz w:val="28"/>
          <w:szCs w:val="28"/>
        </w:rPr>
      </w:pPr>
      <w:r>
        <w:rPr>
          <w:rFonts w:hint="eastAsia" w:ascii="宋体" w:hAnsi="宋体" w:eastAsia="宋体"/>
          <w:sz w:val="28"/>
          <w:szCs w:val="28"/>
        </w:rPr>
        <w:t xml:space="preserve">（二）板面疏尘材料</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1.PH值</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洁净液的PH：处于6-8之间，对光伏板表面不造成腐蚀或损伤。</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2.不含研磨成分</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洁净液中不含任何磨损的颗粒，以免对板面造成磨损损坏板面。</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3.环保性</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洁净液符合环保标准，不含任何有害化学物质，对环境和使用者健康无任何危害</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4.低温性能</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最低工作温度：-10℃</w:t>
      </w:r>
      <w:r/>
    </w:p>
    <w:p>
      <w:pPr>
        <w:pStyle w:val="650"/>
        <w:ind w:firstLine="0"/>
        <w:jc w:val="both"/>
        <w:spacing w:line="360" w:lineRule="auto"/>
        <w:rPr>
          <w:rFonts w:hint="eastAsia" w:ascii="宋体" w:hAnsi="宋体" w:eastAsia="宋体"/>
          <w:sz w:val="28"/>
          <w:szCs w:val="28"/>
        </w:rPr>
      </w:pPr>
      <w:r>
        <w:rPr>
          <w:rFonts w:hint="eastAsia" w:ascii="宋体" w:hAnsi="宋体" w:eastAsia="宋体"/>
          <w:sz w:val="28"/>
          <w:szCs w:val="28"/>
        </w:rPr>
        <w:t xml:space="preserve">（三）尘板分离装置</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1.分离效果</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有效分离光伏板表面的灰尘、鸟粪、树叶等各种污物，确保清洁后板面干净。</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2.分离尘粒速度</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每天清扫面积:≥300㎡</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3.智能自动化</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3.1环境识别：具有智能识别污染物与平台边缘能力</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3.2自主导航：自动规划尘粒分离路径</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4.兼容性</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适配不同类型的板面与安装环境</w:t>
      </w:r>
      <w:r/>
    </w:p>
    <w:p>
      <w:pPr>
        <w:pStyle w:val="650"/>
        <w:ind w:firstLine="0"/>
        <w:jc w:val="both"/>
        <w:spacing w:line="360" w:lineRule="auto"/>
        <w:rPr>
          <w:rFonts w:hint="eastAsia" w:ascii="宋体" w:hAnsi="宋体" w:eastAsia="宋体"/>
          <w:sz w:val="28"/>
          <w:szCs w:val="28"/>
        </w:rPr>
      </w:pPr>
      <w:r>
        <w:rPr>
          <w:rFonts w:hint="eastAsia" w:ascii="宋体" w:hAnsi="宋体" w:eastAsia="宋体"/>
          <w:sz w:val="28"/>
          <w:szCs w:val="28"/>
        </w:rPr>
        <w:t xml:space="preserve">（四）电磁波比特交换设备</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1.交换范围</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1.1最大信号有效距离：≥8km</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1.2数字比特二维信号交换有效距离：≥5km</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2.交换比特速率</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比特速率范围：2.400-2.4835Ghz,5.725-5.850Ghz</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3.交换方式</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3.1</w:t>
        <w:tab/>
        <w:t xml:space="preserve">2.4G/5G频段电磁波通讯</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3.2</w:t>
        <w:tab/>
        <w:t xml:space="preserve">WIFI</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3.3</w:t>
        <w:tab/>
        <w:t xml:space="preserve">蓝牙4.2</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4.电磁波交换环境和温度</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4.1交换环境温度：-10℃至40℃</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4.2充电环境温度：5℃至40℃</w:t>
      </w:r>
      <w:r/>
    </w:p>
    <w:p>
      <w:pPr>
        <w:pStyle w:val="650"/>
        <w:ind w:firstLine="0"/>
        <w:jc w:val="both"/>
        <w:spacing w:line="360" w:lineRule="auto"/>
        <w:rPr>
          <w:rFonts w:hint="eastAsia" w:ascii="宋体" w:hAnsi="宋体" w:eastAsia="宋体"/>
          <w:sz w:val="28"/>
          <w:szCs w:val="28"/>
        </w:rPr>
      </w:pPr>
      <w:r>
        <w:rPr>
          <w:rFonts w:hint="eastAsia" w:ascii="宋体" w:hAnsi="宋体" w:eastAsia="宋体"/>
          <w:sz w:val="28"/>
          <w:szCs w:val="28"/>
        </w:rPr>
        <w:t xml:space="preserve">（五）辅助供能系统</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1.辅助供能容量</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1.1容量：≥2500mah</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1.2标称电压：7/15/22.5V</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2.辅助供能类型：Li-ion/LiPo</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3.辅助供能重量</w:t>
      </w:r>
      <w:r>
        <w:rPr>
          <w:rFonts w:hint="eastAsia" w:ascii="宋体" w:hAnsi="宋体" w:eastAsia="宋体"/>
          <w:b/>
          <w:bCs/>
          <w:sz w:val="24"/>
        </w:rPr>
        <w:t xml:space="preserve">≥500g</w:t>
      </w:r>
      <w:r>
        <w:rPr>
          <w:rFonts w:hint="eastAsia" w:ascii="宋体" w:hAnsi="宋体" w:eastAsia="宋体"/>
          <w:b/>
          <w:bCs/>
          <w:sz w:val="24"/>
        </w:rPr>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4.辅助供能能量≥50Wh</w:t>
      </w:r>
      <w:r/>
    </w:p>
    <w:p>
      <w:pPr>
        <w:pStyle w:val="650"/>
        <w:ind w:firstLine="0"/>
        <w:jc w:val="both"/>
        <w:spacing w:line="360" w:lineRule="auto"/>
        <w:rPr>
          <w:rFonts w:hint="eastAsia" w:ascii="宋体" w:hAnsi="宋体" w:eastAsia="宋体"/>
          <w:sz w:val="28"/>
          <w:szCs w:val="28"/>
        </w:rPr>
      </w:pPr>
      <w:r>
        <w:rPr>
          <w:rFonts w:hint="eastAsia" w:ascii="宋体" w:hAnsi="宋体" w:eastAsia="宋体"/>
          <w:sz w:val="28"/>
          <w:szCs w:val="28"/>
        </w:rPr>
        <w:t xml:space="preserve">（六）高效能源补给器</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1.补给时间</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单能源容器补给：≤3h</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2.补给功率≥100W</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3.能源补给兼容性</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支持不同类型、容量、功率的能源容器</w:t>
      </w:r>
      <w:r/>
    </w:p>
    <w:p>
      <w:pPr>
        <w:pStyle w:val="650"/>
        <w:ind w:firstLine="0"/>
        <w:jc w:val="both"/>
        <w:spacing w:line="360" w:lineRule="auto"/>
        <w:rPr>
          <w:rFonts w:hint="eastAsia" w:ascii="宋体" w:hAnsi="宋体" w:eastAsia="宋体"/>
          <w:sz w:val="28"/>
          <w:szCs w:val="28"/>
        </w:rPr>
      </w:pPr>
      <w:r>
        <w:rPr>
          <w:rFonts w:hint="eastAsia" w:ascii="宋体" w:hAnsi="宋体" w:eastAsia="宋体"/>
          <w:sz w:val="28"/>
          <w:szCs w:val="28"/>
        </w:rPr>
        <w:t xml:space="preserve">（七）自定义设备配件智能增材加工 </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系统功能要求</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1.板面尘板分离策略决策模块</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1.1板面疏尘环境识别</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1.2板面路径规划</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2.板面组件尘粒附着分析模块</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2.1</w:t>
        <w:tab/>
        <w:t xml:space="preserve">二维信号采集</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2.2</w:t>
        <w:tab/>
        <w:t xml:space="preserve">二维信号预处理</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2.3</w:t>
        <w:tab/>
        <w:t xml:space="preserve">附着识别检测</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2.4附着特征提取</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2.5</w:t>
        <w:tab/>
        <w:t xml:space="preserve">决策支持</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3.组合尘板分离自适应控制模块</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3.1</w:t>
        <w:tab/>
        <w:t xml:space="preserve">环境监测</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3.2</w:t>
        <w:tab/>
        <w:t xml:space="preserve">载荷平台姿态控制</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3.3尘板分离设备运送释放</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3.4运动学、动力学、MPC</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4.尘板分离智慧管理平台</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4.1数据采集</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4.2</w:t>
        <w:tab/>
        <w:t xml:space="preserve">数据分析</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4.3运维管理</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4.4优化调度</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4.5</w:t>
        <w:tab/>
        <w:t xml:space="preserve">移动服务</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4.6</w:t>
        <w:tab/>
        <w:t xml:space="preserve">可视化显示</w:t>
      </w:r>
      <w:r/>
    </w:p>
    <w:p>
      <w:pPr>
        <w:pStyle w:val="650"/>
        <w:ind w:firstLine="0"/>
        <w:jc w:val="both"/>
        <w:spacing w:line="360" w:lineRule="auto"/>
        <w:rPr>
          <w:rFonts w:ascii="宋体" w:hAnsi="宋体" w:eastAsia="宋体"/>
          <w:sz w:val="28"/>
          <w:szCs w:val="28"/>
        </w:rPr>
      </w:pPr>
      <w:r>
        <w:rPr>
          <w:rFonts w:hint="eastAsia" w:ascii="宋体" w:hAnsi="宋体" w:eastAsia="宋体"/>
          <w:sz w:val="28"/>
          <w:szCs w:val="28"/>
        </w:rPr>
        <w:t xml:space="preserve">三</w:t>
      </w:r>
      <w:r>
        <w:rPr>
          <w:rFonts w:hint="eastAsia" w:ascii="宋体" w:hAnsi="宋体" w:eastAsia="宋体"/>
          <w:sz w:val="28"/>
          <w:szCs w:val="28"/>
        </w:rPr>
        <w:t xml:space="preserve">、其他</w:t>
      </w:r>
      <w:r>
        <w:rPr>
          <w:rFonts w:ascii="宋体" w:hAnsi="宋体" w:eastAsia="宋体"/>
          <w:sz w:val="28"/>
          <w:szCs w:val="28"/>
        </w:rPr>
      </w:r>
      <w:r/>
    </w:p>
    <w:p>
      <w:pPr>
        <w:pStyle w:val="650"/>
        <w:ind w:firstLine="0"/>
        <w:jc w:val="both"/>
        <w:spacing w:line="360" w:lineRule="auto"/>
        <w:rPr>
          <w:rFonts w:ascii="宋体" w:hAnsi="宋体" w:eastAsia="宋体"/>
          <w:b/>
          <w:bCs/>
          <w:sz w:val="24"/>
        </w:rPr>
      </w:pPr>
      <w:r>
        <w:rPr>
          <w:rFonts w:hint="eastAsia" w:ascii="宋体" w:hAnsi="宋体" w:eastAsia="宋体"/>
          <w:b/>
          <w:bCs/>
          <w:sz w:val="24"/>
        </w:rPr>
        <w:t xml:space="preserve">1.质保期：自验收合格后起1年。</w:t>
      </w:r>
      <w:r>
        <w:rPr>
          <w:rFonts w:ascii="宋体" w:hAnsi="宋体" w:eastAsia="宋体"/>
          <w:b/>
          <w:bCs/>
          <w:sz w:val="24"/>
        </w:rPr>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2.付款方式：</w:t>
      </w:r>
      <w:r>
        <w:rPr>
          <w:rFonts w:hint="eastAsia" w:ascii="宋体" w:hAnsi="宋体" w:eastAsia="宋体"/>
          <w:b/>
          <w:bCs/>
          <w:sz w:val="24"/>
        </w:rPr>
        <w:t xml:space="preserve">提交</w:t>
      </w:r>
      <w:r>
        <w:rPr>
          <w:rFonts w:hint="eastAsia" w:ascii="宋体" w:hAnsi="宋体" w:eastAsia="宋体"/>
          <w:b/>
          <w:bCs/>
          <w:sz w:val="24"/>
          <w:lang w:val="zh-TW" w:eastAsia="zh-TW"/>
        </w:rPr>
        <w:t xml:space="preserve">技术报告</w:t>
      </w:r>
      <w:r>
        <w:rPr>
          <w:rFonts w:hint="eastAsia" w:ascii="宋体" w:hAnsi="宋体" w:eastAsia="宋体"/>
          <w:b/>
          <w:bCs/>
          <w:sz w:val="24"/>
        </w:rPr>
        <w:t xml:space="preserve">经评审</w:t>
      </w:r>
      <w:r>
        <w:rPr>
          <w:rFonts w:hint="eastAsia" w:ascii="宋体" w:hAnsi="宋体" w:eastAsia="宋体"/>
          <w:b/>
          <w:bCs/>
          <w:sz w:val="24"/>
          <w:lang w:val="zh-TW" w:eastAsia="zh-TW"/>
        </w:rPr>
        <w:t xml:space="preserve">合格后，</w:t>
      </w:r>
      <w:r>
        <w:rPr>
          <w:rFonts w:hint="eastAsia" w:ascii="宋体" w:hAnsi="宋体" w:eastAsia="宋体"/>
          <w:b/>
          <w:bCs/>
          <w:sz w:val="24"/>
        </w:rPr>
        <w:t xml:space="preserve">由</w:t>
      </w:r>
      <w:r>
        <w:rPr>
          <w:rFonts w:hint="eastAsia" w:ascii="宋体" w:hAnsi="宋体" w:eastAsia="宋体"/>
          <w:b/>
          <w:bCs/>
          <w:sz w:val="24"/>
        </w:rPr>
        <w:t xml:space="preserve">中标人</w:t>
      </w:r>
      <w:r>
        <w:rPr>
          <w:rFonts w:hint="eastAsia" w:ascii="宋体" w:hAnsi="宋体" w:eastAsia="宋体"/>
          <w:b/>
          <w:bCs/>
          <w:sz w:val="24"/>
        </w:rPr>
        <w:t xml:space="preserve">提供合同总价30%的增值税专用发票，</w:t>
      </w:r>
      <w:r>
        <w:rPr>
          <w:rFonts w:hint="eastAsia" w:ascii="宋体" w:hAnsi="宋体" w:eastAsia="宋体"/>
          <w:b/>
          <w:bCs/>
          <w:sz w:val="24"/>
        </w:rPr>
        <w:t xml:space="preserve">采购人</w:t>
      </w:r>
      <w:r>
        <w:rPr>
          <w:rFonts w:hint="eastAsia" w:ascii="宋体" w:hAnsi="宋体" w:eastAsia="宋体"/>
          <w:b/>
          <w:bCs/>
          <w:sz w:val="24"/>
          <w:lang w:val="zh-TW" w:eastAsia="zh-TW"/>
        </w:rPr>
        <w:t xml:space="preserve">支付合同总价的</w:t>
      </w:r>
      <w:r>
        <w:rPr>
          <w:rFonts w:hint="eastAsia" w:ascii="宋体" w:hAnsi="宋体" w:eastAsia="宋体"/>
          <w:b/>
          <w:bCs/>
          <w:sz w:val="24"/>
        </w:rPr>
        <w:t xml:space="preserve">3</w:t>
      </w:r>
      <w:r>
        <w:rPr>
          <w:rFonts w:hint="eastAsia" w:ascii="宋体" w:hAnsi="宋体" w:eastAsia="宋体"/>
          <w:b/>
          <w:bCs/>
          <w:sz w:val="24"/>
          <w:lang w:val="zh-TW" w:eastAsia="zh-TW"/>
        </w:rPr>
        <w:t xml:space="preserve">0% </w:t>
      </w:r>
      <w:r>
        <w:rPr>
          <w:rFonts w:hint="eastAsia" w:ascii="宋体" w:hAnsi="宋体" w:eastAsia="宋体"/>
          <w:b/>
          <w:bCs/>
          <w:sz w:val="24"/>
        </w:rPr>
        <w:t xml:space="preserve">，货物全部验收通过后10 个工作日内</w:t>
      </w:r>
      <w:r>
        <w:rPr>
          <w:rFonts w:hint="eastAsia" w:ascii="宋体" w:hAnsi="宋体" w:eastAsia="宋体"/>
          <w:b/>
          <w:bCs/>
          <w:sz w:val="24"/>
        </w:rPr>
        <w:t xml:space="preserve">中标人</w:t>
      </w:r>
      <w:r>
        <w:rPr>
          <w:rFonts w:hint="eastAsia" w:ascii="宋体" w:hAnsi="宋体" w:eastAsia="宋体"/>
          <w:b/>
          <w:bCs/>
          <w:sz w:val="24"/>
        </w:rPr>
        <w:t xml:space="preserve">提供合同总价</w:t>
      </w:r>
      <w:r>
        <w:rPr>
          <w:rFonts w:hint="eastAsia" w:ascii="宋体" w:hAnsi="宋体" w:eastAsia="宋体"/>
          <w:b/>
          <w:bCs/>
          <w:sz w:val="24"/>
        </w:rPr>
        <w:t xml:space="preserve">7</w:t>
      </w:r>
      <w:r>
        <w:rPr>
          <w:rFonts w:hint="eastAsia" w:ascii="宋体" w:hAnsi="宋体" w:eastAsia="宋体"/>
          <w:b/>
          <w:bCs/>
          <w:sz w:val="24"/>
        </w:rPr>
        <w:t xml:space="preserve">0%的增值税专用发票，</w:t>
      </w:r>
      <w:r>
        <w:rPr>
          <w:rFonts w:hint="eastAsia" w:ascii="宋体" w:hAnsi="宋体" w:eastAsia="宋体"/>
          <w:b/>
          <w:bCs/>
          <w:sz w:val="24"/>
        </w:rPr>
        <w:t xml:space="preserve">采购人</w:t>
      </w:r>
      <w:r>
        <w:rPr>
          <w:rFonts w:hint="eastAsia" w:ascii="宋体" w:hAnsi="宋体" w:eastAsia="宋体"/>
          <w:b/>
          <w:bCs/>
          <w:sz w:val="24"/>
        </w:rPr>
        <w:t xml:space="preserve">支付合同总价的</w:t>
      </w:r>
      <w:r>
        <w:rPr>
          <w:rFonts w:hint="eastAsia" w:ascii="宋体" w:hAnsi="宋体" w:eastAsia="宋体"/>
          <w:b/>
          <w:bCs/>
          <w:sz w:val="24"/>
        </w:rPr>
        <w:t xml:space="preserve">7</w:t>
      </w:r>
      <w:r>
        <w:rPr>
          <w:rFonts w:hint="eastAsia" w:ascii="宋体" w:hAnsi="宋体" w:eastAsia="宋体"/>
          <w:b/>
          <w:bCs/>
          <w:sz w:val="24"/>
        </w:rPr>
        <w:t xml:space="preserve">0％</w:t>
      </w:r>
      <w:r>
        <w:rPr>
          <w:rFonts w:hint="eastAsia" w:ascii="宋体" w:hAnsi="宋体" w:eastAsia="宋体"/>
          <w:b/>
          <w:bCs/>
          <w:sz w:val="24"/>
        </w:rPr>
        <w:t xml:space="preserve">。</w:t>
      </w:r>
      <w:r>
        <w:rPr>
          <w:rFonts w:hint="eastAsia" w:ascii="宋体" w:hAnsi="宋体" w:eastAsia="宋体"/>
          <w:b/>
          <w:bCs/>
          <w:sz w:val="24"/>
        </w:rPr>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3.</w:t>
      </w:r>
      <w:r>
        <w:rPr>
          <w:rFonts w:hint="eastAsia" w:ascii="宋体" w:hAnsi="宋体" w:eastAsia="宋体"/>
          <w:b/>
          <w:bCs/>
          <w:sz w:val="24"/>
        </w:rPr>
        <w:t xml:space="preserve">投标人需组建研发团队，配置高水平的团队人员，</w:t>
      </w:r>
      <w:r>
        <w:rPr>
          <w:rFonts w:hint="eastAsia" w:ascii="宋体" w:hAnsi="宋体" w:eastAsia="宋体"/>
          <w:b/>
          <w:bCs/>
          <w:sz w:val="24"/>
        </w:rPr>
        <w:t xml:space="preserve">投标人需提供项目设计方案，包括但不限于终端控制决策、管理系统设计、能耗分析等功能具体实现方案以及投标设备性详细描述，并根据方案开展相关工作，建设并部署多机协同作业系统，最终实现项目目标。</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w:t>
      </w:r>
      <w:r>
        <w:rPr>
          <w:rFonts w:hint="eastAsia" w:ascii="宋体" w:hAnsi="宋体" w:eastAsia="宋体"/>
          <w:b/>
          <w:bCs/>
          <w:sz w:val="24"/>
        </w:rPr>
        <w:t xml:space="preserve">行业产品规范化应用指标：为全面优化新能源场站的整体管理效能，并显著提升其数字化转型的层次，本项目将遵循标准化、产品化、数字化的战略导向，推动解决方案的产品化实施与广泛应用。此举旨在广泛收集并整合更多的数据样本与业务流程样本，从而为后续分析与发展奠定坚实基础。在此进程中，核心考核指标涵盖但不限于以下内容：</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（1）</w:t>
      </w:r>
      <w:bookmarkStart w:id="8" w:name="OLE_LINK2"/>
      <w:r>
        <w:rPr>
          <w:rFonts w:hint="eastAsia" w:ascii="宋体" w:hAnsi="宋体" w:eastAsia="宋体"/>
          <w:b/>
          <w:bCs/>
          <w:sz w:val="24"/>
        </w:rPr>
        <w:t xml:space="preserve">有效提升作业效率，提升效率不低于50%；</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（2）降低其他资源的损耗不低于50kg。</w:t>
      </w:r>
      <w:r/>
    </w:p>
    <w:p>
      <w:pPr>
        <w:pStyle w:val="650"/>
        <w:ind w:firstLine="0"/>
        <w:jc w:val="both"/>
        <w:spacing w:line="360" w:lineRule="auto"/>
        <w:rPr>
          <w:rFonts w:hint="eastAsia" w:ascii="宋体" w:hAnsi="宋体" w:eastAsia="宋体"/>
          <w:b/>
          <w:bCs/>
          <w:sz w:val="24"/>
        </w:rPr>
      </w:pPr>
      <w:r/>
      <w:bookmarkEnd w:id="8"/>
      <w:r>
        <w:rPr>
          <w:rFonts w:hint="eastAsia" w:ascii="宋体" w:hAnsi="宋体" w:eastAsia="宋体"/>
          <w:b/>
          <w:bCs/>
          <w:sz w:val="24"/>
        </w:rPr>
        <w:t xml:space="preserve">（3）达到相应技术要求与功能；</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（4）完成并向甲方移交全部项目文件，包含但不仅限于：</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①《自主型高负载空中机器人及其控制系统需求说明书》1份；</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②完成《自主型高负载空中机器人及其控制系统设计文件》1份；</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③完成《自主型高负载空中机器人及其控制系统测试报告》1份；</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④完成《自主型高负载空中机器人及其控制系统用户手册》1份；</w:t>
      </w:r>
      <w:r/>
    </w:p>
    <w:p>
      <w:pPr>
        <w:pStyle w:val="650"/>
        <w:ind w:firstLine="0"/>
        <w:jc w:val="both"/>
        <w:spacing w:line="360" w:lineRule="auto"/>
        <w:rPr>
          <w:rFonts w:hint="eastAsia" w:ascii="宋体" w:hAnsi="宋体" w:eastAsia="宋体"/>
          <w:b/>
          <w:bCs/>
          <w:sz w:val="24"/>
        </w:rPr>
      </w:pPr>
      <w:r>
        <w:rPr>
          <w:rFonts w:hint="eastAsia" w:ascii="宋体" w:hAnsi="宋体" w:eastAsia="宋体"/>
          <w:b/>
          <w:bCs/>
          <w:sz w:val="24"/>
        </w:rPr>
        <w:t xml:space="preserve">⑤完成《自主型高负载空中机器人及其控制系统项目总结报告》1份；</w:t>
      </w:r>
      <w:r/>
    </w:p>
    <w:p>
      <w:pPr>
        <w:pStyle w:val="650"/>
        <w:ind w:firstLine="0"/>
        <w:jc w:val="both"/>
        <w:spacing w:line="360" w:lineRule="auto"/>
        <w:rPr>
          <w:rFonts w:ascii="宋体" w:hAnsi="宋体" w:eastAsia="宋体"/>
          <w:b/>
          <w:bCs/>
          <w:sz w:val="24"/>
        </w:rPr>
      </w:pPr>
      <w:r>
        <w:rPr>
          <w:rFonts w:ascii="宋体" w:hAnsi="宋体" w:eastAsia="宋体"/>
          <w:b/>
          <w:bCs/>
          <w:sz w:val="24"/>
        </w:rPr>
      </w:r>
      <w:r/>
    </w:p>
    <w:p>
      <w:pPr>
        <w:pStyle w:val="650"/>
        <w:ind w:firstLine="0"/>
        <w:jc w:val="both"/>
        <w:spacing w:line="360" w:lineRule="auto"/>
        <w:rPr>
          <w:rFonts w:ascii="宋体" w:hAnsi="宋体" w:eastAsia="宋体"/>
          <w:b/>
          <w:bCs/>
          <w:sz w:val="24"/>
        </w:rPr>
      </w:pPr>
      <w:r>
        <w:rPr>
          <w:rFonts w:ascii="宋体" w:hAnsi="宋体" w:eastAsia="宋体"/>
          <w:b/>
          <w:bCs/>
          <w:sz w:val="24"/>
        </w:rPr>
      </w:r>
      <w:r/>
    </w:p>
    <w:p>
      <w:pPr>
        <w:pStyle w:val="637"/>
        <w:jc w:val="center"/>
        <w:spacing w:line="360" w:lineRule="auto"/>
        <w:rPr>
          <w:rFonts w:hint="eastAsia" w:ascii="宋体" w:hAnsi="宋体" w:cs="宋体"/>
          <w:b/>
          <w:bCs/>
          <w:sz w:val="44"/>
          <w:szCs w:val="44"/>
          <w:shd w:val="clear" w:color="auto" w:fill="ffffff"/>
        </w:rPr>
        <w:outlineLvl w:val="0"/>
      </w:pPr>
      <w:r>
        <w:rPr>
          <w:rFonts w:hint="eastAsia" w:ascii="宋体" w:hAnsi="宋体"/>
          <w:sz w:val="24"/>
        </w:rPr>
        <w:br w:type="page" w:clear="all"/>
      </w:r>
      <w:bookmarkStart w:id="9" w:name="_Toc173764188"/>
      <w:r>
        <w:rPr>
          <w:rFonts w:hint="eastAsia" w:ascii="宋体" w:hAnsi="宋体" w:cs="宋体"/>
          <w:b/>
          <w:bCs/>
          <w:sz w:val="44"/>
          <w:szCs w:val="44"/>
          <w:shd w:val="clear" w:color="auto" w:fill="ffffff"/>
        </w:rPr>
        <w:t xml:space="preserve">第五章 合同主要条款及格式</w:t>
      </w:r>
      <w:bookmarkEnd w:id="4"/>
      <w:r/>
      <w:bookmarkEnd w:id="9"/>
      <w:r>
        <w:rPr>
          <w:rFonts w:hint="eastAsia" w:ascii="宋体" w:hAnsi="宋体" w:cs="宋体"/>
          <w:b/>
          <w:bCs/>
          <w:sz w:val="44"/>
          <w:szCs w:val="44"/>
          <w:shd w:val="clear" w:color="auto" w:fill="ffffff"/>
        </w:rPr>
      </w:r>
      <w:r/>
    </w:p>
    <w:p>
      <w:pPr>
        <w:pStyle w:val="637"/>
        <w:ind w:firstLine="420"/>
        <w:rPr>
          <w:rFonts w:ascii="宋体" w:hAnsi="宋体"/>
          <w:szCs w:val="21"/>
        </w:rPr>
      </w:pPr>
      <w:r>
        <w:rPr>
          <w:rFonts w:hint="eastAsia" w:ascii="宋体" w:hAnsi="宋体"/>
        </w:rPr>
        <w:t xml:space="preserve">以下为中标后签定本项目合同的通用条款，中标人不得提出实质性的修改，关于专用条款将由招标人与中标人结合本项目具体情况协商后签订。</w:t>
      </w:r>
      <w:r>
        <w:rPr>
          <w:rFonts w:ascii="宋体" w:hAnsi="宋体"/>
          <w:szCs w:val="21"/>
        </w:rPr>
      </w:r>
      <w:r/>
    </w:p>
    <w:p>
      <w:pPr>
        <w:pStyle w:val="637"/>
        <w:ind w:firstLine="420"/>
        <w:rPr>
          <w:rFonts w:ascii="宋体" w:hAnsi="宋体"/>
        </w:rPr>
      </w:pPr>
      <w:r>
        <w:rPr>
          <w:rFonts w:ascii="宋体" w:hAnsi="宋体"/>
        </w:rPr>
        <w:t xml:space="preserve"> </w:t>
      </w:r>
      <w:r/>
    </w:p>
    <w:p>
      <w:pPr>
        <w:pStyle w:val="637"/>
        <w:ind w:left="-358" w:right="-334" w:hanging="177"/>
        <w:jc w:val="center"/>
        <w:spacing w:before="240" w:after="240" w:line="300" w:lineRule="auto"/>
        <w:widowControl/>
        <w:rPr>
          <w:rFonts w:ascii="宋体" w:hAnsi="宋体"/>
          <w:b/>
          <w:sz w:val="36"/>
          <w:szCs w:val="36"/>
        </w:rPr>
      </w:pPr>
      <w:r>
        <w:rPr>
          <w:rFonts w:hint="eastAsia" w:ascii="宋体" w:hAnsi="宋体"/>
          <w:b/>
          <w:sz w:val="36"/>
          <w:szCs w:val="36"/>
        </w:rPr>
        <w:t xml:space="preserve">采购合同（国内货物类模板）</w:t>
      </w:r>
      <w:r>
        <w:rPr>
          <w:rFonts w:ascii="宋体" w:hAnsi="宋体"/>
          <w:b/>
          <w:sz w:val="36"/>
          <w:szCs w:val="36"/>
        </w:rPr>
      </w:r>
      <w:r/>
    </w:p>
    <w:p>
      <w:pPr>
        <w:pStyle w:val="637"/>
        <w:spacing w:line="360" w:lineRule="auto"/>
        <w:rPr>
          <w:rFonts w:ascii="宋体" w:hAnsi="宋体"/>
          <w:sz w:val="24"/>
        </w:rPr>
      </w:pPr>
      <w:r>
        <w:rPr>
          <w:rFonts w:hint="eastAsia" w:ascii="宋体" w:hAnsi="宋体"/>
          <w:sz w:val="24"/>
        </w:rPr>
        <w:t xml:space="preserve">甲方：</w:t>
      </w:r>
      <w:r>
        <w:rPr>
          <w:rFonts w:hint="eastAsia" w:ascii="宋体" w:hAnsi="宋体"/>
          <w:sz w:val="24"/>
          <w:u w:val="single"/>
        </w:rPr>
        <w:t xml:space="preserve">南京邮电大学</w:t>
      </w:r>
      <w:r>
        <w:rPr>
          <w:rFonts w:hint="eastAsia" w:ascii="宋体" w:hAnsi="宋体"/>
          <w:sz w:val="24"/>
        </w:rPr>
        <w:t xml:space="preserve">                              签订地点： </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乙方：</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    甲乙双方根据项目招标（谈判、询价）采购结果,依据《中华人民共和国民法典》合同编及相关法律规定，达成如下货物购销合同:</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一、货物及其数量、金额：</w:t>
      </w:r>
      <w:r>
        <w:rPr>
          <w:rFonts w:ascii="宋体" w:hAnsi="宋体"/>
          <w:sz w:val="24"/>
        </w:rPr>
      </w:r>
      <w:r/>
    </w:p>
    <w:tbl>
      <w:tblPr>
        <w:tblW w:w="0" w:type="auto"/>
        <w:jc w:val="center"/>
        <w:tblInd w:w="0" w:type="dxa"/>
        <w:tblBorders>
          <w:top w:val="single" w:color="000000" w:sz="6" w:space="0"/>
          <w:left w:val="single" w:color="000000" w:sz="6" w:space="0"/>
          <w:bottom w:val="single" w:color="000000" w:sz="4" w:space="0"/>
          <w:right w:val="single" w:color="000000" w:sz="4" w:space="0"/>
          <w:insideH w:val="single" w:color="000000" w:sz="6"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3933"/>
        <w:gridCol w:w="992"/>
        <w:gridCol w:w="1276"/>
        <w:gridCol w:w="1275"/>
      </w:tblGrid>
      <w:tr>
        <w:trPr>
          <w:cantSplit/>
          <w:trHeight w:val="432"/>
        </w:trPr>
        <w:tc>
          <w:tcPr>
            <w:shd w:val="clear" w:color="auto" w:fill="7f7f7f"/>
            <w:tcBorders>
              <w:top w:val="single" w:color="000000" w:sz="6" w:space="0"/>
              <w:left w:val="single" w:color="000000" w:sz="6" w:space="0"/>
              <w:bottom w:val="single" w:color="000000" w:sz="6" w:space="0"/>
              <w:right w:val="single" w:color="000000" w:sz="4" w:space="0"/>
            </w:tcBorders>
            <w:tcW w:w="720" w:type="dxa"/>
            <w:vAlign w:val="center"/>
            <w:textDirection w:val="lrTb"/>
            <w:noWrap w:val="false"/>
          </w:tcPr>
          <w:p>
            <w:pPr>
              <w:pStyle w:val="637"/>
              <w:jc w:val="center"/>
              <w:rPr>
                <w:rFonts w:ascii="宋体" w:hAnsi="宋体"/>
                <w:bCs/>
                <w:sz w:val="24"/>
              </w:rPr>
            </w:pPr>
            <w:r>
              <w:rPr>
                <w:rFonts w:hint="eastAsia" w:ascii="宋体" w:hAnsi="宋体"/>
                <w:bCs/>
                <w:sz w:val="24"/>
              </w:rPr>
              <w:t xml:space="preserve">编号</w:t>
            </w:r>
            <w:r>
              <w:rPr>
                <w:rFonts w:ascii="宋体" w:hAnsi="宋体"/>
                <w:bCs/>
                <w:sz w:val="24"/>
              </w:rPr>
            </w:r>
            <w:r/>
          </w:p>
        </w:tc>
        <w:tc>
          <w:tcPr>
            <w:shd w:val="clear" w:color="auto" w:fill="7f7f7f"/>
            <w:tcBorders>
              <w:top w:val="single" w:color="000000" w:sz="6" w:space="0"/>
              <w:left w:val="none" w:color="000000" w:sz="4" w:space="0"/>
              <w:bottom w:val="single" w:color="000000" w:sz="6" w:space="0"/>
              <w:right w:val="single" w:color="000000" w:sz="4" w:space="0"/>
            </w:tcBorders>
            <w:tcW w:w="1260" w:type="dxa"/>
            <w:vAlign w:val="center"/>
            <w:textDirection w:val="lrTb"/>
            <w:noWrap w:val="false"/>
          </w:tcPr>
          <w:p>
            <w:pPr>
              <w:pStyle w:val="637"/>
              <w:jc w:val="center"/>
              <w:rPr>
                <w:rFonts w:ascii="宋体" w:hAnsi="宋体"/>
                <w:bCs/>
                <w:sz w:val="24"/>
              </w:rPr>
            </w:pPr>
            <w:r>
              <w:rPr>
                <w:rFonts w:hint="eastAsia" w:ascii="宋体" w:hAnsi="宋体"/>
                <w:bCs/>
                <w:sz w:val="24"/>
              </w:rPr>
              <w:t xml:space="preserve">货物名称</w:t>
            </w:r>
            <w:r>
              <w:rPr>
                <w:rFonts w:ascii="宋体" w:hAnsi="宋体"/>
                <w:bCs/>
                <w:sz w:val="24"/>
              </w:rPr>
            </w:r>
            <w:r/>
          </w:p>
        </w:tc>
        <w:tc>
          <w:tcPr>
            <w:shd w:val="clear" w:color="auto" w:fill="7f7f7f"/>
            <w:tcBorders>
              <w:top w:val="single" w:color="000000" w:sz="6" w:space="0"/>
              <w:left w:val="none" w:color="000000" w:sz="4" w:space="0"/>
              <w:bottom w:val="single" w:color="000000" w:sz="6" w:space="0"/>
              <w:right w:val="single" w:color="000000" w:sz="4" w:space="0"/>
            </w:tcBorders>
            <w:tcW w:w="3933" w:type="dxa"/>
            <w:vAlign w:val="center"/>
            <w:textDirection w:val="lrTb"/>
            <w:noWrap w:val="false"/>
          </w:tcPr>
          <w:p>
            <w:pPr>
              <w:pStyle w:val="637"/>
              <w:jc w:val="center"/>
              <w:rPr>
                <w:rFonts w:ascii="宋体" w:hAnsi="宋体"/>
                <w:bCs/>
                <w:sz w:val="24"/>
              </w:rPr>
            </w:pPr>
            <w:r>
              <w:rPr>
                <w:rFonts w:hint="eastAsia" w:ascii="宋体" w:hAnsi="宋体"/>
                <w:bCs/>
                <w:sz w:val="24"/>
              </w:rPr>
              <w:t xml:space="preserve">规 格 型 号（品牌）</w:t>
            </w:r>
            <w:r>
              <w:rPr>
                <w:rFonts w:ascii="宋体" w:hAnsi="宋体"/>
                <w:bCs/>
                <w:sz w:val="24"/>
              </w:rPr>
            </w:r>
            <w:r/>
          </w:p>
        </w:tc>
        <w:tc>
          <w:tcPr>
            <w:shd w:val="clear" w:color="auto" w:fill="7f7f7f"/>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pStyle w:val="637"/>
              <w:jc w:val="center"/>
              <w:rPr>
                <w:rFonts w:ascii="宋体" w:hAnsi="宋体"/>
                <w:bCs/>
                <w:sz w:val="24"/>
              </w:rPr>
            </w:pPr>
            <w:r>
              <w:rPr>
                <w:rFonts w:hint="eastAsia" w:ascii="宋体" w:hAnsi="宋体"/>
                <w:bCs/>
                <w:sz w:val="24"/>
              </w:rPr>
              <w:t xml:space="preserve">数量</w:t>
            </w:r>
            <w:r>
              <w:rPr>
                <w:rFonts w:ascii="宋体" w:hAnsi="宋体"/>
                <w:bCs/>
                <w:sz w:val="24"/>
              </w:rPr>
            </w:r>
            <w:r/>
          </w:p>
        </w:tc>
        <w:tc>
          <w:tcPr>
            <w:shd w:val="clear" w:color="auto" w:fill="7f7f7f"/>
            <w:tcBorders>
              <w:top w:val="single" w:color="000000" w:sz="6" w:space="0"/>
              <w:left w:val="none" w:color="000000" w:sz="4" w:space="0"/>
              <w:bottom w:val="single" w:color="000000" w:sz="6" w:space="0"/>
              <w:right w:val="single" w:color="000000" w:sz="4" w:space="0"/>
            </w:tcBorders>
            <w:tcW w:w="1276" w:type="dxa"/>
            <w:vAlign w:val="center"/>
            <w:textDirection w:val="lrTb"/>
            <w:noWrap w:val="false"/>
          </w:tcPr>
          <w:p>
            <w:pPr>
              <w:pStyle w:val="637"/>
              <w:jc w:val="center"/>
              <w:rPr>
                <w:rFonts w:ascii="宋体" w:hAnsi="宋体"/>
                <w:bCs/>
                <w:sz w:val="24"/>
              </w:rPr>
            </w:pPr>
            <w:r>
              <w:rPr>
                <w:rFonts w:hint="eastAsia" w:ascii="宋体" w:hAnsi="宋体"/>
                <w:bCs/>
                <w:sz w:val="24"/>
              </w:rPr>
              <w:t xml:space="preserve">单价（元）</w:t>
            </w:r>
            <w:r>
              <w:rPr>
                <w:rFonts w:ascii="宋体" w:hAnsi="宋体"/>
                <w:bCs/>
                <w:sz w:val="24"/>
              </w:rPr>
            </w:r>
            <w:r/>
          </w:p>
        </w:tc>
        <w:tc>
          <w:tcPr>
            <w:shd w:val="clear" w:color="auto" w:fill="7f7f7f"/>
            <w:tcBorders>
              <w:top w:val="single" w:color="000000" w:sz="6" w:space="0"/>
              <w:left w:val="none" w:color="000000" w:sz="4" w:space="0"/>
              <w:bottom w:val="single" w:color="000000" w:sz="6" w:space="0"/>
              <w:right w:val="single" w:color="000000" w:sz="4" w:space="0"/>
            </w:tcBorders>
            <w:tcW w:w="1275" w:type="dxa"/>
            <w:vAlign w:val="center"/>
            <w:textDirection w:val="lrTb"/>
            <w:noWrap w:val="false"/>
          </w:tcPr>
          <w:p>
            <w:pPr>
              <w:pStyle w:val="637"/>
              <w:jc w:val="left"/>
              <w:widowControl/>
              <w:rPr>
                <w:rFonts w:ascii="宋体" w:hAnsi="宋体"/>
                <w:bCs/>
                <w:sz w:val="24"/>
              </w:rPr>
            </w:pPr>
            <w:r>
              <w:rPr>
                <w:rFonts w:hint="eastAsia" w:ascii="宋体" w:hAnsi="宋体"/>
                <w:bCs/>
                <w:sz w:val="24"/>
              </w:rPr>
              <w:t xml:space="preserve">总价（元）</w:t>
            </w:r>
            <w:r>
              <w:rPr>
                <w:rFonts w:ascii="宋体" w:hAnsi="宋体"/>
                <w:bCs/>
                <w:sz w:val="24"/>
              </w:rPr>
            </w:r>
            <w:r/>
          </w:p>
        </w:tc>
      </w:tr>
      <w:tr>
        <w:trPr>
          <w:cantSplit/>
          <w:trHeight w:val="677"/>
        </w:trPr>
        <w:tc>
          <w:tcPr>
            <w:tcBorders>
              <w:top w:val="single" w:color="000000" w:sz="6" w:space="0"/>
              <w:left w:val="single" w:color="000000" w:sz="6" w:space="0"/>
              <w:bottom w:val="single" w:color="000000" w:sz="6" w:space="0"/>
              <w:right w:val="single" w:color="000000" w:sz="4" w:space="0"/>
            </w:tcBorders>
            <w:tcW w:w="720" w:type="dxa"/>
            <w:vAlign w:val="center"/>
            <w:textDirection w:val="lrTb"/>
            <w:noWrap w:val="false"/>
          </w:tcPr>
          <w:p>
            <w:pPr>
              <w:pStyle w:val="637"/>
              <w:rPr>
                <w:rFonts w:ascii="宋体" w:hAnsi="宋体"/>
                <w:bCs/>
                <w:sz w:val="24"/>
              </w:rPr>
            </w:pPr>
            <w:r>
              <w:rPr>
                <w:rFonts w:hint="eastAsia" w:ascii="宋体" w:hAnsi="宋体"/>
                <w:bCs/>
                <w:sz w:val="24"/>
              </w:rPr>
              <w:t xml:space="preserve">1</w:t>
            </w: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1260" w:type="dxa"/>
            <w:vAlign w:val="center"/>
            <w:textDirection w:val="lrTb"/>
            <w:noWrap w:val="false"/>
          </w:tcPr>
          <w:p>
            <w:pPr>
              <w:pStyle w:val="637"/>
              <w:jc w:val="center"/>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3933" w:type="dxa"/>
            <w:vAlign w:val="center"/>
            <w:textDirection w:val="lrTb"/>
            <w:noWrap w:val="false"/>
          </w:tcPr>
          <w:p>
            <w:pPr>
              <w:pStyle w:val="637"/>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pStyle w:val="637"/>
              <w:ind w:firstLine="118"/>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1276" w:type="dxa"/>
            <w:vAlign w:val="center"/>
            <w:textDirection w:val="lrTb"/>
            <w:noWrap w:val="false"/>
          </w:tcPr>
          <w:p>
            <w:pPr>
              <w:pStyle w:val="637"/>
              <w:jc w:val="center"/>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1275" w:type="dxa"/>
            <w:vAlign w:val="center"/>
            <w:textDirection w:val="lrTb"/>
            <w:noWrap w:val="false"/>
          </w:tcPr>
          <w:p>
            <w:pPr>
              <w:pStyle w:val="637"/>
              <w:rPr>
                <w:rFonts w:ascii="宋体" w:hAnsi="宋体"/>
                <w:bCs/>
                <w:sz w:val="24"/>
              </w:rPr>
            </w:pPr>
            <w:r>
              <w:rPr>
                <w:rFonts w:ascii="宋体" w:hAnsi="宋体"/>
                <w:bCs/>
                <w:sz w:val="24"/>
              </w:rPr>
            </w:r>
            <w:r/>
          </w:p>
        </w:tc>
      </w:tr>
      <w:tr>
        <w:trPr>
          <w:cantSplit/>
          <w:trHeight w:val="495"/>
        </w:trPr>
        <w:tc>
          <w:tcPr>
            <w:tcBorders>
              <w:top w:val="single" w:color="000000" w:sz="6" w:space="0"/>
              <w:left w:val="single" w:color="000000" w:sz="6" w:space="0"/>
              <w:bottom w:val="single" w:color="000000" w:sz="6" w:space="0"/>
              <w:right w:val="single" w:color="000000" w:sz="4" w:space="0"/>
            </w:tcBorders>
            <w:tcW w:w="720" w:type="dxa"/>
            <w:vAlign w:val="center"/>
            <w:textDirection w:val="lrTb"/>
            <w:noWrap w:val="false"/>
          </w:tcPr>
          <w:p>
            <w:pPr>
              <w:pStyle w:val="637"/>
              <w:rPr>
                <w:rFonts w:ascii="宋体" w:hAnsi="宋体"/>
                <w:bCs/>
                <w:sz w:val="24"/>
              </w:rPr>
            </w:pPr>
            <w:r>
              <w:rPr>
                <w:rFonts w:hint="eastAsia" w:ascii="宋体" w:hAnsi="宋体"/>
                <w:bCs/>
                <w:sz w:val="24"/>
              </w:rPr>
              <w:t xml:space="preserve">2</w:t>
            </w: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1260" w:type="dxa"/>
            <w:vAlign w:val="center"/>
            <w:textDirection w:val="lrTb"/>
            <w:noWrap w:val="false"/>
          </w:tcPr>
          <w:p>
            <w:pPr>
              <w:pStyle w:val="637"/>
              <w:jc w:val="center"/>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3933" w:type="dxa"/>
            <w:vAlign w:val="center"/>
            <w:textDirection w:val="lrTb"/>
            <w:noWrap w:val="false"/>
          </w:tcPr>
          <w:p>
            <w:pPr>
              <w:pStyle w:val="637"/>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pStyle w:val="637"/>
              <w:ind w:firstLine="118"/>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1276" w:type="dxa"/>
            <w:vAlign w:val="center"/>
            <w:textDirection w:val="lrTb"/>
            <w:noWrap w:val="false"/>
          </w:tcPr>
          <w:p>
            <w:pPr>
              <w:pStyle w:val="637"/>
              <w:ind w:firstLine="118"/>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1275" w:type="dxa"/>
            <w:vAlign w:val="center"/>
            <w:textDirection w:val="lrTb"/>
            <w:noWrap w:val="false"/>
          </w:tcPr>
          <w:p>
            <w:pPr>
              <w:pStyle w:val="637"/>
              <w:rPr>
                <w:rFonts w:ascii="宋体" w:hAnsi="宋体"/>
                <w:bCs/>
                <w:sz w:val="24"/>
              </w:rPr>
            </w:pPr>
            <w:r>
              <w:rPr>
                <w:rFonts w:ascii="宋体" w:hAnsi="宋体"/>
                <w:bCs/>
                <w:sz w:val="24"/>
              </w:rPr>
            </w:r>
            <w:r/>
          </w:p>
        </w:tc>
      </w:tr>
      <w:tr>
        <w:trPr>
          <w:cantSplit/>
          <w:trHeight w:val="495"/>
        </w:trPr>
        <w:tc>
          <w:tcPr>
            <w:tcBorders>
              <w:top w:val="single" w:color="000000" w:sz="6" w:space="0"/>
              <w:left w:val="single" w:color="000000" w:sz="6" w:space="0"/>
              <w:bottom w:val="single" w:color="000000" w:sz="6" w:space="0"/>
              <w:right w:val="single" w:color="000000" w:sz="4" w:space="0"/>
            </w:tcBorders>
            <w:tcW w:w="720" w:type="dxa"/>
            <w:vAlign w:val="center"/>
            <w:textDirection w:val="lrTb"/>
            <w:noWrap w:val="false"/>
          </w:tcPr>
          <w:p>
            <w:pPr>
              <w:pStyle w:val="637"/>
              <w:rPr>
                <w:rFonts w:ascii="宋体" w:hAnsi="宋体"/>
                <w:bCs/>
                <w:sz w:val="24"/>
              </w:rPr>
            </w:pPr>
            <w:r>
              <w:rPr>
                <w:rFonts w:hint="eastAsia" w:ascii="宋体" w:hAnsi="宋体"/>
                <w:bCs/>
                <w:sz w:val="24"/>
              </w:rPr>
              <w:t xml:space="preserve">3</w:t>
            </w: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1260" w:type="dxa"/>
            <w:vAlign w:val="center"/>
            <w:textDirection w:val="lrTb"/>
            <w:noWrap w:val="false"/>
          </w:tcPr>
          <w:p>
            <w:pPr>
              <w:pStyle w:val="637"/>
              <w:jc w:val="center"/>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3933" w:type="dxa"/>
            <w:vAlign w:val="center"/>
            <w:textDirection w:val="lrTb"/>
            <w:noWrap w:val="false"/>
          </w:tcPr>
          <w:p>
            <w:pPr>
              <w:pStyle w:val="637"/>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pStyle w:val="637"/>
              <w:ind w:firstLine="118"/>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1276" w:type="dxa"/>
            <w:vAlign w:val="center"/>
            <w:textDirection w:val="lrTb"/>
            <w:noWrap w:val="false"/>
          </w:tcPr>
          <w:p>
            <w:pPr>
              <w:pStyle w:val="637"/>
              <w:ind w:firstLine="118"/>
              <w:rPr>
                <w:rFonts w:ascii="宋体" w:hAnsi="宋体"/>
                <w:bCs/>
                <w:sz w:val="24"/>
              </w:rPr>
            </w:pPr>
            <w:r>
              <w:rPr>
                <w:rFonts w:ascii="宋体" w:hAnsi="宋体"/>
                <w:bCs/>
                <w:sz w:val="24"/>
              </w:rPr>
            </w:r>
            <w:r/>
          </w:p>
        </w:tc>
        <w:tc>
          <w:tcPr>
            <w:tcBorders>
              <w:top w:val="single" w:color="000000" w:sz="6" w:space="0"/>
              <w:left w:val="none" w:color="000000" w:sz="4" w:space="0"/>
              <w:bottom w:val="single" w:color="000000" w:sz="6" w:space="0"/>
              <w:right w:val="single" w:color="000000" w:sz="4" w:space="0"/>
            </w:tcBorders>
            <w:tcW w:w="1275" w:type="dxa"/>
            <w:vAlign w:val="center"/>
            <w:textDirection w:val="lrTb"/>
            <w:noWrap w:val="false"/>
          </w:tcPr>
          <w:p>
            <w:pPr>
              <w:pStyle w:val="637"/>
              <w:rPr>
                <w:rFonts w:ascii="宋体" w:hAnsi="宋体"/>
                <w:bCs/>
                <w:sz w:val="24"/>
              </w:rPr>
            </w:pPr>
            <w:r>
              <w:rPr>
                <w:rFonts w:ascii="宋体" w:hAnsi="宋体"/>
                <w:bCs/>
                <w:sz w:val="24"/>
              </w:rPr>
            </w:r>
            <w:r/>
          </w:p>
        </w:tc>
      </w:tr>
      <w:tr>
        <w:trPr>
          <w:cantSplit/>
          <w:trHeight w:val="495"/>
        </w:trPr>
        <w:tc>
          <w:tcPr>
            <w:gridSpan w:val="6"/>
            <w:tcBorders>
              <w:top w:val="single" w:color="000000" w:sz="6" w:space="0"/>
              <w:left w:val="single" w:color="000000" w:sz="6" w:space="0"/>
              <w:bottom w:val="single" w:color="000000" w:sz="4" w:space="0"/>
              <w:right w:val="single" w:color="000000" w:sz="4" w:space="0"/>
            </w:tcBorders>
            <w:tcW w:w="9456" w:type="dxa"/>
            <w:vAlign w:val="center"/>
            <w:textDirection w:val="lrTb"/>
            <w:noWrap w:val="false"/>
          </w:tcPr>
          <w:p>
            <w:pPr>
              <w:pStyle w:val="637"/>
              <w:rPr>
                <w:rFonts w:ascii="宋体" w:hAnsi="宋体"/>
                <w:bCs/>
                <w:sz w:val="24"/>
              </w:rPr>
            </w:pPr>
            <w:r>
              <w:rPr>
                <w:rFonts w:hint="eastAsia" w:ascii="宋体" w:hAnsi="宋体"/>
                <w:bCs/>
                <w:sz w:val="24"/>
              </w:rPr>
              <w:t xml:space="preserve">总价（人民币大写）：                                     合计（小写）：        元</w:t>
            </w:r>
            <w:r>
              <w:rPr>
                <w:rFonts w:ascii="宋体" w:hAnsi="宋体"/>
                <w:bCs/>
                <w:sz w:val="24"/>
              </w:rPr>
            </w:r>
            <w:r/>
          </w:p>
          <w:p>
            <w:pPr>
              <w:pStyle w:val="637"/>
              <w:rPr>
                <w:rFonts w:ascii="宋体" w:hAnsi="宋体"/>
                <w:bCs/>
                <w:sz w:val="24"/>
              </w:rPr>
            </w:pPr>
            <w:r>
              <w:rPr>
                <w:rFonts w:hint="eastAsia" w:ascii="宋体" w:hAnsi="宋体"/>
                <w:bCs/>
                <w:sz w:val="24"/>
              </w:rPr>
              <w:t xml:space="preserve">本合同总价款是货物设计、制造、包装、仓储、运输、安装及验收合格之前以及质保期内备品备件发生的所有含税费用。本合同总价款还包含乙方应当提供的伴随服务/售后服务费用。</w:t>
            </w:r>
            <w:r>
              <w:rPr>
                <w:rFonts w:ascii="宋体" w:hAnsi="宋体"/>
                <w:bCs/>
                <w:sz w:val="24"/>
              </w:rPr>
            </w:r>
            <w:r/>
          </w:p>
        </w:tc>
      </w:tr>
    </w:tbl>
    <w:p>
      <w:pPr>
        <w:pStyle w:val="637"/>
        <w:ind w:firstLine="480"/>
        <w:spacing w:line="360" w:lineRule="auto"/>
        <w:widowControl/>
        <w:rPr>
          <w:rFonts w:ascii="宋体" w:hAnsi="宋体"/>
          <w:sz w:val="24"/>
        </w:rPr>
      </w:pPr>
      <w:r>
        <w:rPr>
          <w:rFonts w:hint="eastAsia" w:ascii="宋体" w:hAnsi="宋体"/>
          <w:sz w:val="24"/>
        </w:rPr>
        <w:t xml:space="preserve">二、交货时间：</w:t>
      </w:r>
      <w:r>
        <w:rPr>
          <w:rFonts w:hint="eastAsia" w:ascii="宋体" w:hAnsi="宋体"/>
          <w:sz w:val="24"/>
          <w:u w:val="single"/>
        </w:rPr>
        <w:t xml:space="preserve"> 在甲方指定时间供货。</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三、交货地点：由乙方负责运输至</w:t>
      </w:r>
      <w:r>
        <w:rPr>
          <w:rFonts w:hint="eastAsia" w:ascii="宋体" w:hAnsi="宋体"/>
          <w:sz w:val="24"/>
          <w:u w:val="single"/>
        </w:rPr>
        <w:t xml:space="preserve">甲方指定地点。</w:t>
      </w:r>
      <w:r>
        <w:rPr>
          <w:rFonts w:ascii="宋体" w:hAnsi="宋体"/>
          <w:sz w:val="24"/>
        </w:rPr>
      </w:r>
      <w:r/>
    </w:p>
    <w:p>
      <w:pPr>
        <w:pStyle w:val="650"/>
        <w:ind w:firstLine="480"/>
        <w:jc w:val="both"/>
        <w:spacing w:line="360" w:lineRule="auto"/>
        <w:rPr>
          <w:rFonts w:ascii="宋体" w:hAnsi="宋体" w:eastAsia="宋体"/>
          <w:sz w:val="24"/>
          <w:highlight w:val="yellow"/>
        </w:rPr>
      </w:pPr>
      <w:r>
        <w:rPr>
          <w:rFonts w:hint="eastAsia" w:ascii="宋体" w:hAnsi="宋体" w:eastAsia="宋体"/>
          <w:b/>
          <w:bCs/>
          <w:sz w:val="24"/>
        </w:rPr>
        <w:t xml:space="preserve">四、付款方式：</w:t>
      </w:r>
      <w:r>
        <w:rPr>
          <w:rFonts w:hint="eastAsia" w:ascii="宋体" w:hAnsi="宋体" w:eastAsia="宋体"/>
          <w:b/>
          <w:bCs/>
          <w:sz w:val="24"/>
        </w:rPr>
        <w:t xml:space="preserve">提交</w:t>
      </w:r>
      <w:r>
        <w:rPr>
          <w:rFonts w:hint="eastAsia" w:ascii="宋体" w:hAnsi="宋体" w:eastAsia="宋体"/>
          <w:b/>
          <w:bCs/>
          <w:sz w:val="24"/>
          <w:lang w:val="zh-TW" w:eastAsia="zh-TW"/>
        </w:rPr>
        <w:t xml:space="preserve">技术报告</w:t>
      </w:r>
      <w:r>
        <w:rPr>
          <w:rFonts w:hint="eastAsia" w:ascii="宋体" w:hAnsi="宋体" w:eastAsia="宋体"/>
          <w:b/>
          <w:bCs/>
          <w:sz w:val="24"/>
        </w:rPr>
        <w:t xml:space="preserve">经评审</w:t>
      </w:r>
      <w:r>
        <w:rPr>
          <w:rFonts w:hint="eastAsia" w:ascii="宋体" w:hAnsi="宋体" w:eastAsia="宋体"/>
          <w:b/>
          <w:bCs/>
          <w:sz w:val="24"/>
          <w:lang w:val="zh-TW" w:eastAsia="zh-TW"/>
        </w:rPr>
        <w:t xml:space="preserve">合格后，</w:t>
      </w:r>
      <w:r>
        <w:rPr>
          <w:rFonts w:hint="eastAsia" w:ascii="宋体" w:hAnsi="宋体" w:eastAsia="宋体"/>
          <w:b/>
          <w:bCs/>
          <w:sz w:val="24"/>
        </w:rPr>
        <w:t xml:space="preserve">由乙方提供合同总价30%的增值税专用发票，</w:t>
      </w:r>
      <w:r>
        <w:rPr>
          <w:rFonts w:hint="eastAsia" w:ascii="宋体" w:hAnsi="宋体" w:eastAsia="宋体"/>
          <w:b/>
          <w:bCs/>
          <w:sz w:val="24"/>
        </w:rPr>
        <w:t xml:space="preserve">甲方</w:t>
      </w:r>
      <w:r>
        <w:rPr>
          <w:rFonts w:hint="eastAsia" w:ascii="宋体" w:hAnsi="宋体" w:eastAsia="宋体"/>
          <w:b/>
          <w:bCs/>
          <w:sz w:val="24"/>
          <w:lang w:val="zh-TW" w:eastAsia="zh-TW"/>
        </w:rPr>
        <w:t xml:space="preserve">支付合同总价的</w:t>
      </w:r>
      <w:r>
        <w:rPr>
          <w:rFonts w:hint="eastAsia" w:ascii="宋体" w:hAnsi="宋体" w:eastAsia="宋体"/>
          <w:b/>
          <w:bCs/>
          <w:sz w:val="24"/>
        </w:rPr>
        <w:t xml:space="preserve">3</w:t>
      </w:r>
      <w:r>
        <w:rPr>
          <w:rFonts w:hint="eastAsia" w:ascii="宋体" w:hAnsi="宋体" w:eastAsia="宋体"/>
          <w:b/>
          <w:bCs/>
          <w:sz w:val="24"/>
          <w:lang w:val="zh-TW" w:eastAsia="zh-TW"/>
        </w:rPr>
        <w:t xml:space="preserve">0% </w:t>
      </w:r>
      <w:r>
        <w:rPr>
          <w:rFonts w:hint="eastAsia" w:ascii="宋体" w:hAnsi="宋体" w:eastAsia="宋体"/>
          <w:b/>
          <w:bCs/>
          <w:sz w:val="24"/>
        </w:rPr>
        <w:t xml:space="preserve">；</w:t>
      </w:r>
      <w:r>
        <w:rPr>
          <w:rFonts w:hint="eastAsia" w:ascii="宋体" w:hAnsi="宋体" w:eastAsia="宋体"/>
          <w:b/>
          <w:bCs/>
          <w:sz w:val="24"/>
        </w:rPr>
        <w:t xml:space="preserve">货物全部验收通过后10 个工作日内</w:t>
      </w:r>
      <w:r>
        <w:rPr>
          <w:rFonts w:hint="eastAsia" w:ascii="宋体" w:hAnsi="宋体" w:eastAsia="宋体"/>
          <w:b/>
          <w:bCs/>
          <w:sz w:val="24"/>
        </w:rPr>
        <w:t xml:space="preserve">，乙方</w:t>
      </w:r>
      <w:r>
        <w:rPr>
          <w:rFonts w:hint="eastAsia" w:ascii="宋体" w:hAnsi="宋体" w:eastAsia="宋体"/>
          <w:b/>
          <w:bCs/>
          <w:sz w:val="24"/>
        </w:rPr>
        <w:t xml:space="preserve">提供合同总价</w:t>
      </w:r>
      <w:r>
        <w:rPr>
          <w:rFonts w:hint="eastAsia" w:ascii="宋体" w:hAnsi="宋体" w:eastAsia="宋体"/>
          <w:b/>
          <w:bCs/>
          <w:sz w:val="24"/>
        </w:rPr>
        <w:t xml:space="preserve">7</w:t>
      </w:r>
      <w:r>
        <w:rPr>
          <w:rFonts w:hint="eastAsia" w:ascii="宋体" w:hAnsi="宋体" w:eastAsia="宋体"/>
          <w:b/>
          <w:bCs/>
          <w:sz w:val="24"/>
        </w:rPr>
        <w:t xml:space="preserve">0%的增值税专用发票，</w:t>
      </w:r>
      <w:r>
        <w:rPr>
          <w:rFonts w:hint="eastAsia" w:ascii="宋体" w:hAnsi="宋体" w:eastAsia="宋体"/>
          <w:b/>
          <w:bCs/>
          <w:sz w:val="24"/>
        </w:rPr>
        <w:t xml:space="preserve">甲方</w:t>
      </w:r>
      <w:r>
        <w:rPr>
          <w:rFonts w:hint="eastAsia" w:ascii="宋体" w:hAnsi="宋体" w:eastAsia="宋体"/>
          <w:b/>
          <w:bCs/>
          <w:sz w:val="24"/>
        </w:rPr>
        <w:t xml:space="preserve">再支付合同总价的</w:t>
      </w:r>
      <w:r>
        <w:rPr>
          <w:rFonts w:hint="eastAsia" w:ascii="宋体" w:hAnsi="宋体" w:eastAsia="宋体"/>
          <w:b/>
          <w:bCs/>
          <w:sz w:val="24"/>
        </w:rPr>
        <w:t xml:space="preserve">7</w:t>
      </w:r>
      <w:r>
        <w:rPr>
          <w:rFonts w:hint="eastAsia" w:ascii="宋体" w:hAnsi="宋体" w:eastAsia="宋体"/>
          <w:b/>
          <w:bCs/>
          <w:sz w:val="24"/>
        </w:rPr>
        <w:t xml:space="preserve">0％</w:t>
      </w:r>
      <w:r>
        <w:rPr>
          <w:rFonts w:hint="eastAsia" w:ascii="宋体" w:hAnsi="宋体" w:eastAsia="宋体"/>
          <w:sz w:val="24"/>
        </w:rPr>
        <w:t xml:space="preserve">。</w:t>
      </w:r>
      <w:r>
        <w:rPr>
          <w:rFonts w:ascii="宋体" w:hAnsi="宋体" w:eastAsia="宋体"/>
          <w:sz w:val="24"/>
          <w:highlight w:val="yellow"/>
        </w:rPr>
      </w:r>
      <w:r/>
    </w:p>
    <w:p>
      <w:pPr>
        <w:pStyle w:val="637"/>
        <w:ind w:firstLine="480"/>
        <w:spacing w:line="360" w:lineRule="auto"/>
        <w:widowControl/>
        <w:rPr>
          <w:rFonts w:ascii="宋体" w:hAnsi="宋体"/>
          <w:sz w:val="24"/>
        </w:rPr>
      </w:pPr>
      <w:r>
        <w:rPr>
          <w:rFonts w:hint="eastAsia" w:ascii="宋体" w:hAnsi="宋体"/>
          <w:sz w:val="24"/>
        </w:rPr>
        <w:t xml:space="preserve">五、质保期：_______(自验收合格之日起计。所有货物保修服务方式均为乙方派员到货物使用现场维修，由此产生的一切费用均由乙方承担。)</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六、质量要求、技术标准、乙方对质量负责的条件和期限：</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1、乙方所提供的货物，若技术性能无特殊说明，则按生产企业或国家有关部门最新颁布的标准及规范为准。</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七、验收标准：甲方应当在到货且安装调试完成后日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八、工程部分（两万元以上）需按南京邮电大学审计相关规定执行。</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九、招投标文件为本合同的附件，与本合同具有同等法律效力（本条款适用于招投标项目）。甲乙双方商定的其他必要文件，附件与本合同不相符合之处，以本合同内容为准。上述文件内容互为补充。</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十、违约责任</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1、甲方无正当理由拒收货物、拒付货物款的，由甲方向乙方偿付合同总价的5%违约金。如乙方不能交付货物，乙方应向甲方支付合同总价5%的违约金。</w:t>
      </w:r>
      <w:r>
        <w:rPr>
          <w:rFonts w:ascii="宋体" w:hAnsi="宋体"/>
          <w:sz w:val="24"/>
        </w:rPr>
      </w:r>
      <w:r/>
    </w:p>
    <w:p>
      <w:pPr>
        <w:pStyle w:val="637"/>
        <w:ind w:firstLine="480"/>
        <w:spacing w:line="360" w:lineRule="auto"/>
        <w:rPr>
          <w:rFonts w:ascii="宋体" w:hAnsi="宋体"/>
          <w:sz w:val="24"/>
        </w:rPr>
      </w:pPr>
      <w:r>
        <w:rPr>
          <w:rFonts w:hint="eastAsia" w:ascii="宋体" w:hAnsi="宋体"/>
          <w:sz w:val="24"/>
        </w:rPr>
        <w:t xml:space="preserve">2、</w:t>
      </w:r>
      <w:r>
        <w:rPr>
          <w:rFonts w:hint="eastAsia" w:ascii="宋体" w:hAnsi="宋体" w:cs="宋体"/>
          <w:color w:val="000000"/>
          <w:sz w:val="24"/>
          <w:szCs w:val="20"/>
        </w:rPr>
        <w:t xml:space="preserve">乙方逾期交付的，每天按照总价千分之五收取违约金，晚到30天以上，甲方有权取消合同并对供货商处以总价5%的违约金。</w:t>
      </w:r>
      <w:r>
        <w:rPr>
          <w:rFonts w:ascii="宋体" w:hAnsi="宋体"/>
          <w:sz w:val="24"/>
        </w:rPr>
      </w:r>
      <w:r/>
    </w:p>
    <w:p>
      <w:pPr>
        <w:pStyle w:val="637"/>
        <w:ind w:firstLine="480"/>
        <w:spacing w:line="360" w:lineRule="auto"/>
        <w:rPr>
          <w:rFonts w:ascii="宋体" w:hAnsi="宋体"/>
          <w:sz w:val="24"/>
        </w:rPr>
      </w:pPr>
      <w:r>
        <w:rPr>
          <w:rFonts w:hint="eastAsia" w:ascii="宋体" w:hAnsi="宋体"/>
          <w:sz w:val="24"/>
        </w:rPr>
        <w:t xml:space="preserve">3、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十一、 合同的变更和终止</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除《政府采购法》第49条、第50条第二款规定的情形外，本合同一经签订，甲乙双方不得擅自变更、中止或终止合同。</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十二、合同的转让</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乙方不得擅自部分或全部转让其应履行的合同义务。</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十三、 争议的解决</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2、因履行本合同引起的或与本合同有关的争议，甲、乙双方应首先通过友好协商解决，如果协商不能解决争议，任何一方均可向甲方所在地人民法院起诉解决。</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十四、付款前乙方须提供</w:t>
      </w:r>
      <w:r>
        <w:rPr>
          <w:rFonts w:hint="eastAsia" w:ascii="宋体" w:hAnsi="宋体"/>
          <w:sz w:val="24"/>
          <w:u w:val="single"/>
        </w:rPr>
        <w:t xml:space="preserve">增值税专用发票</w:t>
      </w:r>
      <w:r>
        <w:rPr>
          <w:rFonts w:hint="eastAsia" w:ascii="宋体" w:hAnsi="宋体"/>
          <w:sz w:val="24"/>
        </w:rPr>
        <w:t xml:space="preserve">，总价不变。</w:t>
      </w:r>
      <w:r>
        <w:rPr>
          <w:rFonts w:ascii="宋体" w:hAnsi="宋体"/>
          <w:sz w:val="24"/>
        </w:rPr>
      </w:r>
      <w:r/>
    </w:p>
    <w:p>
      <w:pPr>
        <w:pStyle w:val="637"/>
        <w:ind w:firstLine="480"/>
        <w:spacing w:line="360" w:lineRule="auto"/>
        <w:widowControl/>
        <w:rPr>
          <w:rFonts w:ascii="宋体" w:hAnsi="宋体"/>
          <w:sz w:val="24"/>
        </w:rPr>
      </w:pPr>
      <w:r>
        <w:rPr>
          <w:rFonts w:hint="eastAsia" w:ascii="宋体" w:hAnsi="宋体"/>
          <w:sz w:val="24"/>
        </w:rPr>
        <w:t xml:space="preserve">十五、本合同由甲、乙双方共同签订，合同一式陆份，甲方伍份、乙方壹份。自双方签字、盖章之日起生效。</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甲方                                               乙方</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单位名称：南京邮电大学                             单位名称：</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单位地址：                                         单位地址：</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法定代表人：                                       法定代表人：</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委托代理人（签字）：                               委托代理人（签字）：</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联系电话：                                         联系电话： </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开户银行：                      </w:t>
      </w:r>
      <w:r>
        <w:rPr>
          <w:rFonts w:ascii="宋体" w:hAnsi="宋体"/>
          <w:sz w:val="24"/>
        </w:rPr>
        <w:t xml:space="preserve">                   </w:t>
      </w:r>
      <w:r>
        <w:rPr>
          <w:rFonts w:hint="eastAsia" w:ascii="宋体" w:hAnsi="宋体"/>
          <w:sz w:val="24"/>
        </w:rPr>
        <w:t xml:space="preserve">开户银行： </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户名：                                  </w:t>
      </w:r>
      <w:r>
        <w:rPr>
          <w:rFonts w:ascii="宋体" w:hAnsi="宋体"/>
          <w:sz w:val="24"/>
        </w:rPr>
        <w:t xml:space="preserve">           </w:t>
      </w:r>
      <w:r>
        <w:rPr>
          <w:rFonts w:hint="eastAsia" w:ascii="宋体" w:hAnsi="宋体"/>
          <w:sz w:val="24"/>
        </w:rPr>
        <w:t xml:space="preserve">户名： </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账号：                         </w:t>
      </w:r>
      <w:r>
        <w:rPr>
          <w:rFonts w:ascii="宋体" w:hAnsi="宋体"/>
          <w:sz w:val="24"/>
        </w:rPr>
        <w:t xml:space="preserve">                    </w:t>
      </w:r>
      <w:r>
        <w:rPr>
          <w:rFonts w:hint="eastAsia" w:ascii="宋体" w:hAnsi="宋体"/>
          <w:sz w:val="24"/>
        </w:rPr>
        <w:t xml:space="preserve">账号： </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统一社会信用代码： </w:t>
      </w:r>
      <w:r>
        <w:rPr>
          <w:rFonts w:ascii="宋体" w:hAnsi="宋体"/>
          <w:sz w:val="24"/>
        </w:rPr>
        <w:t xml:space="preserve">                                </w:t>
      </w:r>
      <w:r>
        <w:rPr>
          <w:rFonts w:hint="eastAsia" w:ascii="宋体" w:hAnsi="宋体"/>
          <w:sz w:val="24"/>
        </w:rPr>
        <w:t xml:space="preserve">行号：</w:t>
      </w:r>
      <w:r>
        <w:rPr>
          <w:rFonts w:ascii="宋体" w:hAnsi="宋体"/>
          <w:sz w:val="24"/>
        </w:rPr>
      </w:r>
      <w:r/>
    </w:p>
    <w:p>
      <w:pPr>
        <w:pStyle w:val="637"/>
        <w:spacing w:line="360" w:lineRule="auto"/>
        <w:widowControl/>
        <w:rPr>
          <w:rFonts w:ascii="宋体" w:hAnsi="宋体"/>
          <w:sz w:val="24"/>
        </w:rPr>
      </w:pPr>
      <w:r>
        <w:rPr>
          <w:rFonts w:hint="eastAsia" w:ascii="宋体" w:hAnsi="宋体"/>
          <w:sz w:val="24"/>
        </w:rPr>
        <w:t xml:space="preserve">地址、电话：     </w:t>
      </w:r>
      <w:r>
        <w:rPr>
          <w:rFonts w:ascii="宋体" w:hAnsi="宋体"/>
          <w:sz w:val="24"/>
        </w:rPr>
        <w:t xml:space="preserve">                                  </w:t>
      </w:r>
      <w:r>
        <w:rPr>
          <w:rFonts w:hint="eastAsia" w:ascii="宋体" w:hAnsi="宋体"/>
          <w:sz w:val="24"/>
        </w:rPr>
        <w:t xml:space="preserve">项目联系人：</w:t>
      </w:r>
      <w:r>
        <w:rPr>
          <w:rFonts w:ascii="宋体" w:hAnsi="宋体"/>
          <w:sz w:val="24"/>
        </w:rPr>
      </w:r>
      <w:r/>
    </w:p>
    <w:p>
      <w:pPr>
        <w:pStyle w:val="637"/>
        <w:rPr>
          <w:rFonts w:ascii="宋体" w:hAnsi="宋体"/>
          <w:szCs w:val="21"/>
        </w:rPr>
      </w:pPr>
      <w:r>
        <w:rPr>
          <w:rFonts w:hint="eastAsia" w:ascii="宋体" w:hAnsi="宋体"/>
          <w:sz w:val="24"/>
        </w:rPr>
        <w:t xml:space="preserve">签约日期（即合同生效日期）：    年   月    日      联系电话：</w:t>
      </w:r>
      <w:r>
        <w:rPr>
          <w:rFonts w:ascii="宋体" w:hAnsi="宋体"/>
          <w:szCs w:val="21"/>
        </w:rPr>
      </w:r>
      <w:r/>
    </w:p>
    <w:p>
      <w:pPr>
        <w:pStyle w:val="637"/>
        <w:ind w:firstLine="420"/>
        <w:rPr>
          <w:rFonts w:ascii="宋体" w:hAnsi="宋体"/>
          <w:color w:val="000000"/>
        </w:rPr>
      </w:pPr>
      <w:r>
        <w:rPr>
          <w:rFonts w:ascii="宋体" w:hAnsi="宋体"/>
          <w:sz w:val="24"/>
        </w:rPr>
        <w:br w:type="page" w:clear="all"/>
      </w:r>
      <w:r>
        <w:rPr>
          <w:rFonts w:ascii="宋体" w:hAnsi="宋体"/>
          <w:color w:val="000000"/>
        </w:rPr>
      </w:r>
      <w:r/>
    </w:p>
    <w:p>
      <w:pPr>
        <w:pStyle w:val="637"/>
        <w:jc w:val="center"/>
        <w:spacing w:line="360" w:lineRule="auto"/>
        <w:rPr>
          <w:rFonts w:hint="eastAsia" w:ascii="宋体" w:hAnsi="宋体" w:cs="宋体"/>
          <w:b/>
          <w:bCs/>
          <w:sz w:val="44"/>
          <w:szCs w:val="44"/>
          <w:shd w:val="clear" w:color="auto" w:fill="ffffff"/>
        </w:rPr>
        <w:outlineLvl w:val="0"/>
      </w:pPr>
      <w:r/>
      <w:bookmarkStart w:id="10" w:name="_Toc173764189"/>
      <w:r>
        <w:rPr>
          <w:rFonts w:hint="eastAsia" w:ascii="宋体" w:hAnsi="宋体" w:cs="宋体"/>
          <w:b/>
          <w:bCs/>
          <w:sz w:val="44"/>
          <w:szCs w:val="44"/>
          <w:shd w:val="clear" w:color="auto" w:fill="ffffff"/>
        </w:rPr>
        <w:t xml:space="preserve">第六章 附件</w:t>
      </w:r>
      <w:bookmarkEnd w:id="10"/>
      <w:r>
        <w:rPr>
          <w:rFonts w:hint="eastAsia" w:ascii="宋体" w:hAnsi="宋体" w:cs="宋体"/>
          <w:b/>
          <w:bCs/>
          <w:sz w:val="44"/>
          <w:szCs w:val="44"/>
          <w:shd w:val="clear" w:color="auto" w:fill="ffffff"/>
        </w:rPr>
      </w:r>
      <w:r/>
    </w:p>
    <w:p>
      <w:pPr>
        <w:pStyle w:val="637"/>
        <w:jc w:val="left"/>
        <w:spacing w:line="240" w:lineRule="atLeast"/>
        <w:widowControl/>
        <w:rPr>
          <w:rFonts w:ascii="宋体" w:hAnsi="宋体"/>
          <w:b/>
          <w:bCs/>
          <w:szCs w:val="21"/>
        </w:rPr>
      </w:pPr>
      <w:r>
        <w:rPr>
          <w:rFonts w:ascii="宋体" w:hAnsi="宋体"/>
          <w:b/>
          <w:bCs/>
          <w:szCs w:val="21"/>
        </w:rPr>
      </w:r>
      <w:r/>
    </w:p>
    <w:p>
      <w:pPr>
        <w:pStyle w:val="637"/>
        <w:spacing w:line="440" w:lineRule="exact"/>
        <w:rPr>
          <w:rFonts w:ascii="宋体" w:hAnsi="宋体"/>
          <w:sz w:val="20"/>
          <w:szCs w:val="20"/>
        </w:rPr>
      </w:pPr>
      <w:r>
        <w:rPr>
          <w:rFonts w:ascii="宋体" w:hAnsi="宋体"/>
          <w:sz w:val="20"/>
          <w:szCs w:val="20"/>
        </w:rPr>
      </w:r>
      <w:r/>
    </w:p>
    <w:p>
      <w:pPr>
        <w:pStyle w:val="637"/>
        <w:spacing w:line="440" w:lineRule="exact"/>
        <w:rPr>
          <w:rFonts w:ascii="宋体" w:hAnsi="宋体"/>
          <w:sz w:val="20"/>
          <w:szCs w:val="20"/>
        </w:rPr>
      </w:pPr>
      <w:r>
        <w:rPr>
          <w:rFonts w:ascii="宋体" w:hAnsi="宋体"/>
          <w:sz w:val="20"/>
          <w:szCs w:val="20"/>
        </w:rPr>
      </w:r>
      <w:r/>
    </w:p>
    <w:p>
      <w:pPr>
        <w:pStyle w:val="637"/>
        <w:spacing w:line="440" w:lineRule="exact"/>
        <w:rPr>
          <w:rFonts w:ascii="宋体" w:hAnsi="宋体"/>
          <w:sz w:val="20"/>
          <w:szCs w:val="20"/>
        </w:rPr>
      </w:pPr>
      <w:r>
        <w:rPr>
          <w:rFonts w:ascii="宋体" w:hAnsi="宋体"/>
          <w:sz w:val="20"/>
          <w:szCs w:val="20"/>
        </w:rPr>
      </w:r>
      <w:r/>
    </w:p>
    <w:p>
      <w:pPr>
        <w:pStyle w:val="637"/>
        <w:spacing w:line="440" w:lineRule="exact"/>
        <w:rPr>
          <w:rFonts w:ascii="宋体" w:hAnsi="宋体"/>
          <w:sz w:val="20"/>
          <w:szCs w:val="20"/>
        </w:rPr>
      </w:pPr>
      <w:r>
        <w:rPr>
          <w:rFonts w:ascii="宋体" w:hAnsi="宋体"/>
          <w:sz w:val="20"/>
          <w:szCs w:val="20"/>
        </w:rPr>
      </w:r>
      <w:r/>
    </w:p>
    <w:p>
      <w:pPr>
        <w:pStyle w:val="637"/>
        <w:spacing w:line="440" w:lineRule="exact"/>
        <w:rPr>
          <w:rFonts w:ascii="宋体" w:hAnsi="宋体"/>
          <w:sz w:val="20"/>
          <w:szCs w:val="20"/>
        </w:rPr>
      </w:pPr>
      <w:r>
        <w:rPr>
          <w:rFonts w:ascii="宋体" w:hAnsi="宋体"/>
          <w:sz w:val="20"/>
          <w:szCs w:val="20"/>
        </w:rPr>
      </w:r>
      <w:r/>
    </w:p>
    <w:p>
      <w:pPr>
        <w:pStyle w:val="637"/>
        <w:spacing w:line="440" w:lineRule="exact"/>
        <w:rPr>
          <w:rFonts w:ascii="宋体" w:hAnsi="宋体"/>
          <w:sz w:val="20"/>
          <w:szCs w:val="20"/>
        </w:rPr>
      </w:pPr>
      <w:r>
        <w:rPr>
          <w:rFonts w:ascii="宋体" w:hAnsi="宋体"/>
          <w:sz w:val="20"/>
          <w:szCs w:val="20"/>
        </w:rPr>
      </w:r>
      <w:r/>
    </w:p>
    <w:p>
      <w:pPr>
        <w:pStyle w:val="637"/>
        <w:jc w:val="center"/>
        <w:rPr>
          <w:rFonts w:ascii="宋体" w:hAnsi="宋体"/>
          <w:sz w:val="20"/>
          <w:szCs w:val="20"/>
        </w:rPr>
      </w:pPr>
      <w:r>
        <w:rPr>
          <w:rFonts w:ascii="宋体" w:hAnsi="宋体"/>
          <w:sz w:val="28"/>
          <w:szCs w:val="28"/>
        </w:rPr>
        <w:t xml:space="preserve">（项目名称）</w:t>
      </w:r>
      <w:r>
        <w:rPr>
          <w:rFonts w:ascii="宋体" w:hAnsi="宋体"/>
          <w:sz w:val="20"/>
          <w:szCs w:val="20"/>
        </w:rPr>
      </w:r>
      <w:r/>
    </w:p>
    <w:p>
      <w:pPr>
        <w:pStyle w:val="637"/>
        <w:jc w:val="center"/>
        <w:rPr>
          <w:rFonts w:ascii="宋体" w:hAnsi="宋体"/>
          <w:sz w:val="20"/>
          <w:szCs w:val="20"/>
        </w:rPr>
      </w:pPr>
      <w:r>
        <w:rPr>
          <w:rFonts w:ascii="宋体" w:hAnsi="宋体"/>
          <w:sz w:val="20"/>
          <w:szCs w:val="20"/>
        </w:rPr>
      </w:r>
      <w:r/>
    </w:p>
    <w:p>
      <w:pPr>
        <w:pStyle w:val="637"/>
        <w:rPr>
          <w:rFonts w:ascii="宋体" w:hAnsi="宋体"/>
          <w:sz w:val="20"/>
          <w:szCs w:val="20"/>
        </w:rPr>
      </w:pPr>
      <w:r>
        <w:rPr>
          <w:rFonts w:ascii="宋体" w:hAnsi="宋体"/>
          <w:sz w:val="20"/>
          <w:szCs w:val="20"/>
        </w:rPr>
      </w:r>
      <w:r/>
    </w:p>
    <w:p>
      <w:pPr>
        <w:pStyle w:val="637"/>
        <w:jc w:val="center"/>
        <w:rPr>
          <w:rFonts w:ascii="宋体" w:hAnsi="宋体"/>
          <w:sz w:val="44"/>
          <w:szCs w:val="44"/>
        </w:rPr>
      </w:pPr>
      <w:r>
        <w:rPr>
          <w:rFonts w:ascii="宋体" w:hAnsi="宋体"/>
          <w:sz w:val="44"/>
          <w:szCs w:val="44"/>
        </w:rPr>
        <w:t xml:space="preserve">投标文件</w:t>
      </w:r>
      <w:r/>
    </w:p>
    <w:p>
      <w:pPr>
        <w:pStyle w:val="637"/>
        <w:rPr>
          <w:rFonts w:ascii="宋体" w:hAnsi="宋体"/>
          <w:sz w:val="28"/>
          <w:szCs w:val="28"/>
        </w:rPr>
      </w:pPr>
      <w:r>
        <w:rPr>
          <w:rFonts w:ascii="宋体" w:hAnsi="宋体"/>
          <w:sz w:val="28"/>
          <w:szCs w:val="28"/>
        </w:rPr>
      </w:r>
      <w:r/>
    </w:p>
    <w:p>
      <w:pPr>
        <w:pStyle w:val="637"/>
        <w:rPr>
          <w:rFonts w:ascii="宋体" w:hAnsi="宋体"/>
          <w:sz w:val="28"/>
          <w:szCs w:val="28"/>
        </w:rPr>
      </w:pPr>
      <w:r>
        <w:rPr>
          <w:rFonts w:ascii="宋体" w:hAnsi="宋体"/>
          <w:sz w:val="28"/>
          <w:szCs w:val="28"/>
        </w:rPr>
      </w:r>
      <w:r/>
    </w:p>
    <w:p>
      <w:pPr>
        <w:pStyle w:val="637"/>
        <w:rPr>
          <w:rFonts w:ascii="宋体" w:hAnsi="宋体"/>
          <w:sz w:val="28"/>
          <w:szCs w:val="28"/>
        </w:rPr>
      </w:pPr>
      <w:r>
        <w:rPr>
          <w:rFonts w:ascii="宋体" w:hAnsi="宋体"/>
          <w:sz w:val="28"/>
          <w:szCs w:val="28"/>
        </w:rPr>
      </w:r>
      <w:r/>
    </w:p>
    <w:p>
      <w:pPr>
        <w:pStyle w:val="637"/>
        <w:rPr>
          <w:rFonts w:ascii="宋体" w:hAnsi="宋体"/>
          <w:sz w:val="28"/>
          <w:szCs w:val="28"/>
        </w:rPr>
      </w:pPr>
      <w:r>
        <w:rPr>
          <w:rFonts w:ascii="宋体" w:hAnsi="宋体"/>
          <w:sz w:val="28"/>
          <w:szCs w:val="28"/>
        </w:rPr>
      </w:r>
      <w:r/>
    </w:p>
    <w:p>
      <w:pPr>
        <w:pStyle w:val="637"/>
        <w:rPr>
          <w:rFonts w:ascii="宋体" w:hAnsi="宋体"/>
          <w:sz w:val="28"/>
          <w:szCs w:val="28"/>
        </w:rPr>
      </w:pPr>
      <w:r>
        <w:rPr>
          <w:rFonts w:ascii="宋体" w:hAnsi="宋体"/>
          <w:sz w:val="28"/>
          <w:szCs w:val="28"/>
        </w:rPr>
      </w:r>
      <w:r/>
    </w:p>
    <w:p>
      <w:pPr>
        <w:pStyle w:val="637"/>
        <w:rPr>
          <w:rFonts w:ascii="宋体" w:hAnsi="宋体"/>
          <w:sz w:val="28"/>
          <w:szCs w:val="28"/>
        </w:rPr>
      </w:pPr>
      <w:r>
        <w:rPr>
          <w:rFonts w:ascii="宋体" w:hAnsi="宋体"/>
          <w:sz w:val="28"/>
          <w:szCs w:val="28"/>
        </w:rPr>
      </w:r>
      <w:r/>
    </w:p>
    <w:p>
      <w:pPr>
        <w:pStyle w:val="637"/>
        <w:jc w:val="center"/>
        <w:rPr>
          <w:rFonts w:ascii="宋体" w:hAnsi="宋体"/>
          <w:sz w:val="28"/>
          <w:szCs w:val="28"/>
          <w:u w:val="single"/>
        </w:rPr>
      </w:pPr>
      <w:r>
        <w:rPr>
          <w:rFonts w:ascii="宋体" w:hAnsi="宋体"/>
          <w:sz w:val="28"/>
          <w:szCs w:val="28"/>
        </w:rPr>
        <w:t xml:space="preserve">投标人：（盖单位章）</w:t>
      </w:r>
      <w:r>
        <w:rPr>
          <w:rFonts w:ascii="宋体" w:hAnsi="宋体"/>
          <w:sz w:val="28"/>
          <w:szCs w:val="28"/>
          <w:u w:val="single"/>
        </w:rPr>
      </w:r>
      <w:r/>
    </w:p>
    <w:p>
      <w:pPr>
        <w:pStyle w:val="637"/>
        <w:jc w:val="center"/>
        <w:rPr>
          <w:rFonts w:ascii="宋体" w:hAnsi="宋体"/>
          <w:sz w:val="28"/>
          <w:szCs w:val="28"/>
        </w:rPr>
      </w:pPr>
      <w:r>
        <w:rPr>
          <w:rFonts w:ascii="宋体" w:hAnsi="宋体"/>
          <w:sz w:val="28"/>
          <w:szCs w:val="28"/>
        </w:rPr>
        <w:t xml:space="preserve">法定代表人或其委托代理人：（签字）</w:t>
      </w:r>
      <w:r/>
    </w:p>
    <w:p>
      <w:pPr>
        <w:pStyle w:val="637"/>
        <w:jc w:val="center"/>
        <w:rPr>
          <w:rFonts w:ascii="宋体" w:hAnsi="宋体"/>
          <w:sz w:val="20"/>
          <w:szCs w:val="20"/>
        </w:rPr>
      </w:pPr>
      <w:r>
        <w:rPr>
          <w:rFonts w:ascii="宋体" w:hAnsi="宋体"/>
          <w:sz w:val="28"/>
          <w:szCs w:val="28"/>
        </w:rPr>
        <w:t xml:space="preserve">年</w:t>
      </w:r>
      <w:r>
        <w:rPr>
          <w:rFonts w:hint="eastAsia" w:ascii="宋体" w:hAnsi="宋体"/>
          <w:sz w:val="28"/>
          <w:szCs w:val="28"/>
        </w:rPr>
        <w:t xml:space="preserve"> </w:t>
      </w:r>
      <w:r>
        <w:rPr>
          <w:rFonts w:ascii="宋体" w:hAnsi="宋体"/>
          <w:sz w:val="28"/>
          <w:szCs w:val="28"/>
        </w:rPr>
        <w:t xml:space="preserve">月</w:t>
      </w:r>
      <w:r>
        <w:rPr>
          <w:rFonts w:hint="eastAsia" w:ascii="宋体" w:hAnsi="宋体"/>
          <w:sz w:val="28"/>
          <w:szCs w:val="28"/>
        </w:rPr>
        <w:t xml:space="preserve"> </w:t>
      </w:r>
      <w:r>
        <w:rPr>
          <w:rFonts w:ascii="宋体" w:hAnsi="宋体"/>
          <w:sz w:val="28"/>
          <w:szCs w:val="28"/>
        </w:rPr>
        <w:t xml:space="preserve">日</w:t>
      </w:r>
      <w:r>
        <w:rPr>
          <w:rFonts w:ascii="宋体" w:hAnsi="宋体"/>
          <w:sz w:val="20"/>
          <w:szCs w:val="20"/>
        </w:rPr>
      </w:r>
      <w:r/>
    </w:p>
    <w:p>
      <w:pPr>
        <w:pStyle w:val="637"/>
        <w:spacing w:line="440" w:lineRule="exact"/>
        <w:rPr>
          <w:rFonts w:ascii="宋体" w:hAnsi="宋体"/>
          <w:sz w:val="24"/>
        </w:rPr>
      </w:pPr>
      <w:r>
        <w:rPr>
          <w:rFonts w:ascii="宋体" w:hAnsi="宋体"/>
        </w:rPr>
        <w:br w:type="page" w:clear="all"/>
      </w:r>
      <w:r>
        <w:rPr>
          <w:rFonts w:hint="eastAsia" w:ascii="宋体" w:hAnsi="宋体"/>
          <w:b/>
          <w:bCs/>
          <w:sz w:val="24"/>
        </w:rPr>
        <w:t xml:space="preserve">附件一、投标申请及声明格式</w:t>
      </w:r>
      <w:r>
        <w:rPr>
          <w:rFonts w:ascii="宋体" w:hAnsi="宋体"/>
          <w:sz w:val="24"/>
        </w:rPr>
      </w:r>
      <w:r/>
    </w:p>
    <w:p>
      <w:pPr>
        <w:pStyle w:val="637"/>
        <w:jc w:val="center"/>
        <w:spacing w:line="360" w:lineRule="auto"/>
        <w:shd w:val="clear" w:color="auto" w:fill="ffffff"/>
        <w:widowControl/>
        <w:rPr>
          <w:rFonts w:ascii="宋体" w:hAnsi="宋体"/>
          <w:szCs w:val="21"/>
        </w:rPr>
      </w:pPr>
      <w:r>
        <w:rPr>
          <w:rFonts w:hint="eastAsia" w:ascii="宋体" w:hAnsi="宋体"/>
          <w:sz w:val="36"/>
          <w:szCs w:val="36"/>
        </w:rPr>
        <w:t xml:space="preserve">投标申请及声明</w:t>
      </w:r>
      <w:r>
        <w:rPr>
          <w:rFonts w:ascii="宋体" w:hAnsi="宋体"/>
          <w:szCs w:val="21"/>
        </w:rPr>
      </w:r>
      <w:r/>
    </w:p>
    <w:p>
      <w:pPr>
        <w:pStyle w:val="637"/>
        <w:spacing w:line="360" w:lineRule="auto"/>
        <w:shd w:val="clear" w:color="auto" w:fill="ffffff"/>
        <w:widowControl/>
        <w:rPr>
          <w:rFonts w:ascii="宋体" w:hAnsi="宋体"/>
          <w:szCs w:val="21"/>
        </w:rPr>
      </w:pPr>
      <w:r>
        <w:rPr>
          <w:rFonts w:hint="eastAsia" w:ascii="宋体" w:hAnsi="宋体"/>
          <w:szCs w:val="21"/>
        </w:rPr>
        <w:t xml:space="preserve"> 致：江苏中博通信有限公司</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u w:val="single"/>
        </w:rPr>
        <w:t xml:space="preserve"> </w:t>
      </w:r>
      <w:r>
        <w:rPr>
          <w:rFonts w:hint="eastAsia" w:ascii="宋体" w:hAnsi="宋体"/>
          <w:b/>
          <w:bCs/>
          <w:szCs w:val="21"/>
          <w:u w:val="single"/>
        </w:rPr>
        <w:t xml:space="preserve">（</w:t>
      </w:r>
      <w:r>
        <w:rPr>
          <w:rFonts w:hint="eastAsia" w:ascii="宋体" w:hAnsi="宋体"/>
          <w:szCs w:val="21"/>
        </w:rPr>
        <w:t xml:space="preserve">项目名称）</w:t>
      </w:r>
      <w:r>
        <w:rPr>
          <w:rFonts w:hint="eastAsia" w:ascii="宋体" w:hAnsi="宋体"/>
        </w:rPr>
        <w:t xml:space="preserve"> </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（项目编号）投标邀请，正式授权下述签字人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（投标人名称），提交投标文件。</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据此函，签字人兹宣布声明和承诺如下：</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1、</w:t>
      </w:r>
      <w:r>
        <w:rPr>
          <w:rFonts w:hint="eastAsia" w:ascii="宋体" w:hAnsi="宋体"/>
          <w:b/>
          <w:bCs/>
          <w:szCs w:val="21"/>
        </w:rPr>
        <w:t xml:space="preserve">我们的资格条件完全符合本次招标要求</w:t>
      </w:r>
      <w:r>
        <w:rPr>
          <w:rFonts w:hint="eastAsia" w:ascii="宋体" w:hAnsi="宋体"/>
          <w:szCs w:val="21"/>
        </w:rPr>
        <w:t xml:space="preserve">，我们同意并向贵方提供了与投标有关的所有证据和资料。</w:t>
      </w:r>
      <w:r>
        <w:rPr>
          <w:rFonts w:ascii="宋体" w:hAnsi="宋体"/>
          <w:szCs w:val="21"/>
        </w:rPr>
      </w:r>
      <w:r/>
    </w:p>
    <w:p>
      <w:pPr>
        <w:pStyle w:val="637"/>
        <w:ind w:left="1470" w:hanging="105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按招标要求，我们的投标总报价为（大写）</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元人民币。</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3、本项目交付时间为：</w:t>
      </w:r>
      <w:r>
        <w:rPr>
          <w:rFonts w:hint="eastAsia" w:ascii="宋体" w:hAnsi="宋体"/>
          <w:szCs w:val="21"/>
          <w:u w:val="single"/>
        </w:rPr>
        <w:t xml:space="preserve">  满足招标文件要求  </w:t>
      </w:r>
      <w:r>
        <w:rPr>
          <w:rFonts w:hint="eastAsia" w:ascii="宋体" w:hAnsi="宋体"/>
          <w:szCs w:val="21"/>
        </w:rPr>
        <w:t xml:space="preserve">。</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4、我们已详细审核全部招标文件及其有效补充文件，我们放弃对招标文件任何误解的权利，提交投标文件后，</w:t>
      </w:r>
      <w:r>
        <w:rPr>
          <w:rFonts w:hint="eastAsia" w:ascii="宋体" w:hAnsi="宋体"/>
          <w:b/>
          <w:bCs/>
          <w:szCs w:val="21"/>
        </w:rPr>
        <w:t xml:space="preserve">不对招标文件本身提出质疑</w:t>
      </w:r>
      <w:r>
        <w:rPr>
          <w:rFonts w:hint="eastAsia" w:ascii="宋体" w:hAnsi="宋体"/>
          <w:szCs w:val="21"/>
        </w:rPr>
        <w:t xml:space="preserve">。</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5、我们同意从规定的开标日期起遵循本投标文件，并在规定的投标有效期期满之前均具有约束力。</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6、一旦我方中标，我方将根据招标文件的规定严格履行合同，并保证于承诺的时间完成货物的启动/集成、调试等服务，交付采购人验收、使用。</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8、与本投标有关的正式联系方式为：</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地  </w:t>
      </w:r>
      <w:r>
        <w:rPr>
          <w:rFonts w:hint="eastAsia" w:ascii="宋体" w:hAnsi="宋体"/>
        </w:rPr>
        <w:t xml:space="preserve"> </w:t>
      </w:r>
      <w:r>
        <w:rPr>
          <w:rFonts w:hint="eastAsia" w:ascii="宋体" w:hAnsi="宋体"/>
          <w:szCs w:val="21"/>
        </w:rPr>
        <w:t xml:space="preserve">址：</w:t>
      </w:r>
      <w:r>
        <w:rPr>
          <w:rFonts w:hint="eastAsia" w:ascii="宋体" w:hAnsi="宋体"/>
          <w:szCs w:val="21"/>
          <w:u w:val="single"/>
        </w:rPr>
        <w:t xml:space="preserve">                      </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电  </w:t>
      </w:r>
      <w:r>
        <w:rPr>
          <w:rFonts w:hint="eastAsia" w:ascii="宋体" w:hAnsi="宋体"/>
        </w:rPr>
        <w:t xml:space="preserve"> </w:t>
      </w:r>
      <w:r>
        <w:rPr>
          <w:rFonts w:hint="eastAsia" w:ascii="宋体" w:hAnsi="宋体"/>
          <w:szCs w:val="21"/>
        </w:rPr>
        <w:t xml:space="preserve">话：</w:t>
      </w:r>
      <w:r>
        <w:rPr>
          <w:rFonts w:hint="eastAsia" w:ascii="宋体" w:hAnsi="宋体"/>
          <w:szCs w:val="21"/>
          <w:u w:val="single"/>
        </w:rPr>
        <w:t xml:space="preserve">                      </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传  </w:t>
      </w:r>
      <w:r>
        <w:rPr>
          <w:rFonts w:hint="eastAsia" w:ascii="宋体" w:hAnsi="宋体"/>
        </w:rPr>
        <w:t xml:space="preserve"> </w:t>
      </w:r>
      <w:r>
        <w:rPr>
          <w:rFonts w:hint="eastAsia" w:ascii="宋体" w:hAnsi="宋体"/>
          <w:szCs w:val="21"/>
        </w:rPr>
        <w:t xml:space="preserve">真：</w:t>
      </w:r>
      <w:r>
        <w:rPr>
          <w:rFonts w:hint="eastAsia" w:ascii="宋体" w:hAnsi="宋体"/>
          <w:szCs w:val="21"/>
          <w:u w:val="single"/>
        </w:rPr>
        <w:t xml:space="preserve">                      </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开户银行：</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银行账号：</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投标人授权代表姓名（签字）：</w:t>
      </w:r>
      <w:r>
        <w:rPr>
          <w:rFonts w:hint="eastAsia" w:ascii="宋体" w:hAnsi="宋体"/>
          <w:szCs w:val="21"/>
          <w:u w:val="single"/>
        </w:rPr>
        <w:t xml:space="preserve">        </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（盖章）</w:t>
      </w:r>
      <w:r>
        <w:rPr>
          <w:rFonts w:ascii="宋体" w:hAnsi="宋体"/>
          <w:szCs w:val="21"/>
        </w:rPr>
      </w:r>
      <w:r/>
    </w:p>
    <w:p>
      <w:pPr>
        <w:pStyle w:val="637"/>
        <w:ind w:firstLine="420"/>
        <w:spacing w:line="360" w:lineRule="auto"/>
        <w:shd w:val="clear" w:color="auto" w:fill="ffffff"/>
        <w:widowControl/>
        <w:rPr>
          <w:rFonts w:ascii="宋体" w:hAnsi="宋体"/>
          <w:szCs w:val="21"/>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日</w:t>
      </w:r>
      <w:r>
        <w:rPr>
          <w:rFonts w:ascii="宋体" w:hAnsi="宋体"/>
          <w:szCs w:val="21"/>
        </w:rPr>
      </w:r>
      <w:r/>
    </w:p>
    <w:p>
      <w:pPr>
        <w:pStyle w:val="637"/>
        <w:spacing w:line="360" w:lineRule="auto"/>
        <w:shd w:val="clear" w:color="auto" w:fill="ffffff"/>
        <w:widowControl/>
        <w:rPr>
          <w:rFonts w:hint="eastAsia" w:ascii="宋体" w:hAnsi="宋体"/>
          <w:b/>
          <w:bCs/>
          <w:sz w:val="24"/>
        </w:rPr>
      </w:pPr>
      <w:r>
        <w:rPr>
          <w:rFonts w:ascii="宋体" w:hAnsi="宋体"/>
          <w:b/>
          <w:bCs/>
          <w:szCs w:val="21"/>
        </w:rPr>
        <w:br w:type="page" w:clear="all"/>
      </w:r>
      <w:r>
        <w:rPr>
          <w:rFonts w:hint="eastAsia" w:ascii="宋体" w:hAnsi="宋体"/>
          <w:b/>
          <w:bCs/>
          <w:sz w:val="24"/>
        </w:rPr>
        <w:t xml:space="preserve">附件二、法定代表人授权委托书格式</w:t>
      </w:r>
      <w:r/>
    </w:p>
    <w:p>
      <w:pPr>
        <w:pStyle w:val="637"/>
        <w:ind w:firstLine="720"/>
        <w:jc w:val="center"/>
        <w:spacing w:line="360" w:lineRule="auto"/>
        <w:shd w:val="clear" w:color="auto" w:fill="ffffff"/>
        <w:widowControl/>
        <w:rPr>
          <w:rFonts w:ascii="宋体" w:hAnsi="宋体"/>
          <w:sz w:val="36"/>
          <w:szCs w:val="36"/>
        </w:rPr>
      </w:pPr>
      <w:r>
        <w:rPr>
          <w:rFonts w:ascii="宋体" w:hAnsi="宋体"/>
          <w:sz w:val="36"/>
          <w:szCs w:val="36"/>
        </w:rPr>
      </w:r>
      <w:r/>
    </w:p>
    <w:p>
      <w:pPr>
        <w:pStyle w:val="637"/>
        <w:ind w:firstLine="720"/>
        <w:jc w:val="center"/>
        <w:spacing w:line="360" w:lineRule="auto"/>
        <w:shd w:val="clear" w:color="auto" w:fill="ffffff"/>
        <w:widowControl/>
        <w:rPr>
          <w:rFonts w:ascii="宋体" w:hAnsi="宋体"/>
          <w:szCs w:val="21"/>
        </w:rPr>
      </w:pPr>
      <w:r>
        <w:rPr>
          <w:rFonts w:hint="eastAsia" w:ascii="宋体" w:hAnsi="宋体"/>
          <w:sz w:val="36"/>
          <w:szCs w:val="36"/>
        </w:rPr>
        <w:t xml:space="preserve">法定代表人授权委托书</w:t>
      </w:r>
      <w:r>
        <w:rPr>
          <w:rFonts w:ascii="宋体" w:hAnsi="宋体"/>
          <w:szCs w:val="21"/>
        </w:rPr>
      </w:r>
      <w:r/>
    </w:p>
    <w:p>
      <w:pPr>
        <w:pStyle w:val="637"/>
        <w:jc w:val="left"/>
        <w:spacing w:line="360" w:lineRule="auto"/>
        <w:shd w:val="clear" w:color="auto" w:fill="ffffff"/>
        <w:widowControl/>
        <w:rPr>
          <w:rFonts w:ascii="宋体" w:hAnsi="宋体"/>
          <w:szCs w:val="21"/>
        </w:rPr>
      </w:pP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致：江苏中博通信有限公司</w:t>
      </w:r>
      <w:r>
        <w:rPr>
          <w:rFonts w:ascii="宋体" w:hAnsi="宋体"/>
          <w:szCs w:val="21"/>
        </w:rPr>
      </w:r>
      <w:r/>
    </w:p>
    <w:p>
      <w:pPr>
        <w:pStyle w:val="637"/>
        <w:ind w:right="-57"/>
        <w:jc w:val="left"/>
        <w:spacing w:line="360" w:lineRule="auto"/>
        <w:shd w:val="clear" w:color="auto" w:fill="ffffff"/>
        <w:widowControl/>
        <w:rPr>
          <w:rFonts w:ascii="宋体" w:hAnsi="宋体"/>
          <w:szCs w:val="21"/>
        </w:rPr>
      </w:pPr>
      <w:r>
        <w:rPr>
          <w:rFonts w:hint="eastAsia" w:ascii="宋体" w:hAnsi="宋体"/>
          <w:szCs w:val="21"/>
        </w:rPr>
        <w:t xml:space="preserve">本授权书声明：注册于</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（投标人住址）的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（投标人名称）法定代表人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（法定代表人姓名、职务）代表本公司授权在下面签字的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（投标人代表姓名、职务）为本公司的合法代理人，就贵方组织的</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（项目名称），</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（项目编号）投标，以本公司名义处理一切与之有关的事务。</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本授权书于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日签字生效，特此声明。</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法定代表人签字：</w:t>
      </w:r>
      <w:r>
        <w:rPr>
          <w:rFonts w:ascii="宋体" w:hAnsi="宋体"/>
          <w:szCs w:val="21"/>
        </w:rPr>
      </w:r>
      <w:r/>
    </w:p>
    <w:p>
      <w:pPr>
        <w:pStyle w:val="637"/>
        <w:ind w:firstLine="825"/>
        <w:jc w:val="left"/>
        <w:spacing w:line="360" w:lineRule="auto"/>
        <w:shd w:val="clear" w:color="auto" w:fill="ffffff"/>
        <w:widowControl/>
        <w:rPr>
          <w:rFonts w:ascii="宋体" w:hAnsi="宋体"/>
          <w:szCs w:val="21"/>
        </w:rPr>
      </w:pPr>
      <w:r>
        <w:rPr>
          <w:rFonts w:hint="eastAsia" w:ascii="宋体" w:hAnsi="宋体"/>
          <w:szCs w:val="21"/>
        </w:rPr>
        <w:t xml:space="preserve">授权委托人签字：                   </w:t>
      </w:r>
      <w:r>
        <w:rPr>
          <w:rFonts w:ascii="宋体" w:hAnsi="宋体"/>
          <w:szCs w:val="21"/>
        </w:rPr>
      </w:r>
      <w:r/>
    </w:p>
    <w:p>
      <w:pPr>
        <w:pStyle w:val="637"/>
        <w:ind w:firstLine="840"/>
        <w:jc w:val="left"/>
        <w:spacing w:line="360" w:lineRule="auto"/>
        <w:shd w:val="clear" w:color="auto" w:fill="ffffff"/>
        <w:widowControl/>
        <w:rPr>
          <w:rFonts w:ascii="宋体" w:hAnsi="宋体"/>
          <w:szCs w:val="21"/>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w:t>
      </w:r>
      <w:r>
        <w:rPr>
          <w:rFonts w:ascii="宋体" w:hAnsi="宋体"/>
          <w:szCs w:val="21"/>
        </w:rPr>
      </w:r>
      <w:r/>
    </w:p>
    <w:p>
      <w:pPr>
        <w:pStyle w:val="637"/>
        <w:ind w:firstLine="840"/>
        <w:jc w:val="left"/>
        <w:spacing w:line="360" w:lineRule="auto"/>
        <w:shd w:val="clear" w:color="auto" w:fill="ffffff"/>
        <w:widowControl/>
        <w:rPr>
          <w:rFonts w:ascii="宋体" w:hAnsi="宋体"/>
          <w:szCs w:val="21"/>
        </w:rPr>
      </w:pP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法定人代表人身份证明文件的复印件： </w:t>
      </w:r>
      <w:r>
        <w:rPr>
          <w:rFonts w:ascii="宋体" w:hAnsi="宋体"/>
          <w:szCs w:val="21"/>
        </w:rPr>
        <w:t xml:space="preserve">    </w:t>
      </w:r>
      <w:r>
        <w:rPr>
          <w:rFonts w:hint="eastAsia" w:ascii="宋体" w:hAnsi="宋体"/>
          <w:szCs w:val="21"/>
        </w:rPr>
        <w:t xml:space="preserve"> 委托代理人的身份证明文件的复印件:</w:t>
      </w:r>
      <w:r>
        <w:rPr>
          <w:rFonts w:ascii="宋体" w:hAnsi="宋体"/>
          <w:szCs w:val="21"/>
        </w:rPr>
      </w:r>
      <w:r/>
    </w:p>
    <w:p>
      <w:pPr>
        <w:pStyle w:val="637"/>
        <w:ind w:firstLine="420"/>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ind w:firstLine="420"/>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ind w:firstLine="420"/>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spacing w:line="360" w:lineRule="auto"/>
        <w:rPr>
          <w:rFonts w:hint="eastAsia" w:ascii="宋体" w:hAnsi="宋体"/>
          <w:b/>
          <w:bCs/>
          <w:sz w:val="24"/>
          <w:lang w:val="zh-CN"/>
        </w:rPr>
      </w:pPr>
      <w:r>
        <w:rPr>
          <w:rFonts w:ascii="宋体" w:hAnsi="宋体"/>
          <w:b/>
          <w:bCs/>
          <w:szCs w:val="21"/>
        </w:rPr>
        <w:br w:type="page" w:clear="all"/>
      </w:r>
      <w:bookmarkStart w:id="11" w:name="_Toc26810"/>
      <w:r>
        <w:rPr>
          <w:rFonts w:hint="eastAsia" w:ascii="宋体" w:hAnsi="宋体"/>
          <w:b/>
          <w:bCs/>
          <w:sz w:val="24"/>
          <w:lang w:val="zh-CN"/>
        </w:rPr>
        <w:t xml:space="preserve">附件三、报价表</w:t>
      </w:r>
      <w:bookmarkEnd w:id="11"/>
      <w:r>
        <w:rPr>
          <w:rFonts w:hint="eastAsia" w:ascii="宋体" w:hAnsi="宋体"/>
          <w:b/>
          <w:bCs/>
          <w:sz w:val="24"/>
          <w:lang w:val="zh-CN"/>
        </w:rPr>
      </w:r>
      <w:r/>
    </w:p>
    <w:p>
      <w:pPr>
        <w:pStyle w:val="637"/>
        <w:jc w:val="center"/>
        <w:rPr>
          <w:rFonts w:ascii="宋体" w:hAnsi="宋体"/>
          <w:sz w:val="36"/>
          <w:szCs w:val="36"/>
        </w:rPr>
      </w:pPr>
      <w:r>
        <w:rPr>
          <w:rFonts w:hint="eastAsia" w:ascii="宋体" w:hAnsi="宋体" w:cs="宋体"/>
          <w:sz w:val="36"/>
          <w:szCs w:val="36"/>
        </w:rPr>
        <w:t xml:space="preserve">开标一览表</w:t>
      </w:r>
      <w:r>
        <w:rPr>
          <w:rFonts w:ascii="宋体" w:hAnsi="宋体"/>
          <w:sz w:val="36"/>
          <w:szCs w:val="36"/>
        </w:rPr>
      </w:r>
      <w:r/>
    </w:p>
    <w:p>
      <w:pPr>
        <w:pStyle w:val="663"/>
        <w:ind w:firstLine="0"/>
        <w:spacing w:line="440" w:lineRule="exact"/>
        <w:rPr>
          <w:rFonts w:ascii="宋体" w:hAnsi="宋体" w:cs="宋体"/>
        </w:rPr>
      </w:pPr>
      <w:r>
        <w:rPr>
          <w:rFonts w:hint="eastAsia" w:ascii="宋体" w:hAnsi="宋体" w:cs="宋体"/>
        </w:rPr>
        <w:t xml:space="preserve">项目编号：</w:t>
      </w:r>
      <w:r>
        <w:rPr>
          <w:rFonts w:ascii="宋体" w:hAnsi="宋体" w:cs="宋体"/>
        </w:rPr>
      </w:r>
      <w:r/>
    </w:p>
    <w:p>
      <w:pPr>
        <w:pStyle w:val="663"/>
        <w:ind w:firstLine="0"/>
        <w:spacing w:line="440" w:lineRule="exact"/>
        <w:rPr>
          <w:rFonts w:ascii="宋体" w:hAnsi="宋体"/>
        </w:rPr>
      </w:pPr>
      <w:r>
        <w:rPr>
          <w:rFonts w:hint="eastAsia" w:ascii="宋体" w:hAnsi="宋体" w:cs="宋体"/>
        </w:rPr>
        <w:t xml:space="preserve">项目名称：</w:t>
      </w:r>
      <w:r>
        <w:rPr>
          <w:rFonts w:ascii="宋体" w:hAnsi="宋体" w:cs="宋体"/>
        </w:rPr>
        <w:t xml:space="preserve"> </w:t>
      </w:r>
      <w:r>
        <w:rPr>
          <w:rFonts w:ascii="宋体" w:hAnsi="宋体"/>
        </w:rPr>
      </w:r>
      <w:r/>
    </w:p>
    <w:tbl>
      <w:tblPr>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4140"/>
        <w:gridCol w:w="2630"/>
      </w:tblGrid>
      <w:tr>
        <w:trPr>
          <w:cantSplit/>
          <w:trHeight w:val="871"/>
        </w:trPr>
        <w:tc>
          <w:tcPr>
            <w:tcW w:w="1870" w:type="dxa"/>
            <w:vAlign w:val="center"/>
            <w:textDirection w:val="lrTb"/>
            <w:noWrap w:val="false"/>
          </w:tcPr>
          <w:p>
            <w:pPr>
              <w:pStyle w:val="663"/>
              <w:ind w:firstLine="0"/>
              <w:spacing w:line="440" w:lineRule="exact"/>
              <w:rPr>
                <w:rFonts w:hint="eastAsia" w:ascii="宋体" w:hAnsi="宋体"/>
                <w:bCs/>
                <w:lang w:val="en-US" w:eastAsia="zh-CN"/>
              </w:rPr>
            </w:pPr>
            <w:r>
              <w:rPr>
                <w:rFonts w:hint="eastAsia" w:ascii="宋体" w:hAnsi="宋体" w:cs="宋体"/>
                <w:b w:val="0"/>
                <w:lang w:val="en-US" w:eastAsia="zh-CN"/>
              </w:rPr>
              <w:t xml:space="preserve">投标总价</w:t>
            </w:r>
            <w:r>
              <w:rPr>
                <w:rFonts w:hint="eastAsia" w:ascii="宋体" w:hAnsi="宋体"/>
                <w:bCs/>
                <w:lang w:val="en-US" w:eastAsia="zh-CN"/>
              </w:rPr>
            </w:r>
            <w:r/>
          </w:p>
        </w:tc>
        <w:tc>
          <w:tcPr>
            <w:tcW w:w="4140" w:type="dxa"/>
            <w:vAlign w:val="center"/>
            <w:textDirection w:val="lrTb"/>
            <w:noWrap w:val="false"/>
          </w:tcPr>
          <w:p>
            <w:pPr>
              <w:pStyle w:val="637"/>
              <w:jc w:val="left"/>
              <w:rPr>
                <w:rFonts w:ascii="宋体" w:hAnsi="宋体" w:cs="宋体"/>
                <w:sz w:val="24"/>
                <w:szCs w:val="20"/>
              </w:rPr>
            </w:pPr>
            <w:r>
              <w:rPr>
                <w:rFonts w:hint="eastAsia" w:ascii="宋体" w:hAnsi="宋体" w:cs="宋体"/>
                <w:sz w:val="24"/>
                <w:szCs w:val="20"/>
              </w:rPr>
              <w:t xml:space="preserve">小写：            元</w:t>
            </w:r>
            <w:r>
              <w:rPr>
                <w:rFonts w:ascii="宋体" w:hAnsi="宋体" w:cs="宋体"/>
                <w:sz w:val="24"/>
                <w:szCs w:val="20"/>
              </w:rPr>
            </w:r>
            <w:r/>
          </w:p>
          <w:p>
            <w:pPr>
              <w:pStyle w:val="637"/>
              <w:jc w:val="left"/>
              <w:rPr>
                <w:rFonts w:ascii="宋体" w:hAnsi="宋体" w:cs="宋体"/>
                <w:sz w:val="24"/>
                <w:szCs w:val="20"/>
              </w:rPr>
            </w:pPr>
            <w:r>
              <w:rPr>
                <w:rFonts w:hint="eastAsia" w:ascii="宋体" w:hAnsi="宋体" w:cs="宋体"/>
                <w:sz w:val="24"/>
                <w:szCs w:val="20"/>
              </w:rPr>
              <w:t xml:space="preserve">大写：           人民币 </w:t>
            </w:r>
            <w:r>
              <w:rPr>
                <w:rFonts w:ascii="宋体" w:hAnsi="宋体" w:cs="宋体"/>
                <w:sz w:val="24"/>
                <w:szCs w:val="20"/>
              </w:rPr>
            </w:r>
            <w:r/>
          </w:p>
        </w:tc>
        <w:tc>
          <w:tcPr>
            <w:tcW w:w="2630" w:type="dxa"/>
            <w:vAlign w:val="center"/>
            <w:textDirection w:val="lrTb"/>
            <w:noWrap w:val="false"/>
          </w:tcPr>
          <w:p>
            <w:pPr>
              <w:pStyle w:val="663"/>
              <w:ind w:firstLine="0"/>
              <w:jc w:val="center"/>
              <w:spacing w:line="440" w:lineRule="exact"/>
              <w:rPr>
                <w:rFonts w:hint="eastAsia" w:ascii="宋体" w:hAnsi="宋体" w:cs="宋体"/>
                <w:b w:val="0"/>
                <w:lang w:val="en-US" w:eastAsia="zh-CN"/>
              </w:rPr>
            </w:pPr>
            <w:r>
              <w:rPr>
                <w:rFonts w:hint="eastAsia" w:ascii="宋体" w:hAnsi="宋体" w:cs="宋体"/>
                <w:b w:val="0"/>
                <w:lang w:val="en-US" w:eastAsia="zh-CN"/>
              </w:rPr>
              <w:t xml:space="preserve">备注</w:t>
            </w:r>
            <w:r/>
          </w:p>
        </w:tc>
      </w:tr>
      <w:tr>
        <w:trPr>
          <w:trHeight w:val="829"/>
        </w:trPr>
        <w:tc>
          <w:tcPr>
            <w:tcW w:w="1870" w:type="dxa"/>
            <w:vAlign w:val="center"/>
            <w:textDirection w:val="lrTb"/>
            <w:noWrap w:val="false"/>
          </w:tcPr>
          <w:p>
            <w:pPr>
              <w:pStyle w:val="663"/>
              <w:ind w:firstLine="0"/>
              <w:spacing w:line="440" w:lineRule="exact"/>
              <w:rPr>
                <w:rFonts w:hint="eastAsia" w:ascii="宋体" w:hAnsi="宋体" w:cs="宋体"/>
                <w:b w:val="0"/>
                <w:lang w:val="en-US" w:eastAsia="zh-CN"/>
              </w:rPr>
            </w:pPr>
            <w:r>
              <w:rPr>
                <w:rFonts w:hint="eastAsia" w:ascii="宋体" w:hAnsi="宋体" w:cs="宋体"/>
                <w:b w:val="0"/>
                <w:lang w:val="en-US" w:eastAsia="zh-CN"/>
              </w:rPr>
              <w:t xml:space="preserve">质保期</w:t>
            </w:r>
            <w:r/>
          </w:p>
        </w:tc>
        <w:tc>
          <w:tcPr>
            <w:tcW w:w="4140" w:type="dxa"/>
            <w:vAlign w:val="center"/>
            <w:textDirection w:val="lrTb"/>
            <w:noWrap w:val="false"/>
          </w:tcPr>
          <w:p>
            <w:pPr>
              <w:pStyle w:val="663"/>
              <w:ind w:firstLine="723"/>
              <w:spacing w:line="440" w:lineRule="exact"/>
              <w:tabs>
                <w:tab w:val="left" w:pos="3624" w:leader="none"/>
              </w:tabs>
              <w:rPr>
                <w:rFonts w:hint="eastAsia" w:ascii="宋体" w:hAnsi="宋体" w:cs="宋体"/>
                <w:b w:val="0"/>
                <w:u w:val="single"/>
                <w:lang w:val="en-US" w:eastAsia="zh-CN"/>
              </w:rPr>
            </w:pPr>
            <w:r>
              <w:rPr>
                <w:rFonts w:hint="eastAsia" w:ascii="宋体" w:hAnsi="宋体" w:cs="宋体"/>
                <w:u w:val="single"/>
                <w:lang w:val="en-US" w:eastAsia="zh-CN"/>
              </w:rPr>
              <w:t xml:space="preserve">     </w:t>
            </w:r>
            <w:r>
              <w:rPr>
                <w:rFonts w:hint="eastAsia" w:ascii="宋体" w:hAnsi="宋体" w:cs="宋体"/>
                <w:b w:val="0"/>
                <w:lang w:val="en-US" w:eastAsia="zh-CN"/>
              </w:rPr>
              <w:t xml:space="preserve">年</w:t>
            </w:r>
            <w:r>
              <w:rPr>
                <w:rFonts w:hint="eastAsia" w:ascii="宋体" w:hAnsi="宋体" w:cs="宋体"/>
                <w:b w:val="0"/>
                <w:u w:val="single"/>
                <w:lang w:val="en-US" w:eastAsia="zh-CN"/>
              </w:rPr>
            </w:r>
            <w:r/>
          </w:p>
        </w:tc>
        <w:tc>
          <w:tcPr>
            <w:tcW w:w="2630" w:type="dxa"/>
            <w:vAlign w:val="center"/>
            <w:textDirection w:val="lrTb"/>
            <w:noWrap w:val="false"/>
          </w:tcPr>
          <w:p>
            <w:pPr>
              <w:pStyle w:val="663"/>
              <w:ind w:firstLine="0"/>
              <w:jc w:val="center"/>
              <w:spacing w:line="440" w:lineRule="exact"/>
              <w:rPr>
                <w:rFonts w:ascii="宋体" w:hAnsi="宋体"/>
                <w:b w:val="0"/>
                <w:lang w:val="en-US" w:eastAsia="zh-CN"/>
              </w:rPr>
            </w:pPr>
            <w:r>
              <w:rPr>
                <w:rFonts w:ascii="宋体" w:hAnsi="宋体"/>
                <w:b w:val="0"/>
                <w:lang w:val="en-US" w:eastAsia="zh-CN"/>
              </w:rPr>
            </w:r>
            <w:r/>
          </w:p>
        </w:tc>
      </w:tr>
      <w:tr>
        <w:trPr>
          <w:trHeight w:val="829"/>
        </w:trPr>
        <w:tc>
          <w:tcPr>
            <w:tcW w:w="1870" w:type="dxa"/>
            <w:vAlign w:val="center"/>
            <w:textDirection w:val="lrTb"/>
            <w:noWrap w:val="false"/>
          </w:tcPr>
          <w:p>
            <w:pPr>
              <w:pStyle w:val="663"/>
              <w:ind w:firstLine="0"/>
              <w:spacing w:line="440" w:lineRule="exact"/>
              <w:rPr>
                <w:rFonts w:hint="eastAsia" w:ascii="宋体" w:hAnsi="宋体" w:cs="宋体"/>
                <w:b w:val="0"/>
                <w:lang w:val="en-US" w:eastAsia="zh-CN"/>
              </w:rPr>
            </w:pPr>
            <w:r>
              <w:rPr>
                <w:rFonts w:hint="eastAsia" w:ascii="宋体" w:hAnsi="宋体" w:cs="宋体"/>
                <w:b w:val="0"/>
                <w:lang w:val="en-US" w:eastAsia="zh-CN"/>
              </w:rPr>
              <w:t xml:space="preserve">制造商是否属于小微企业</w:t>
            </w:r>
            <w:r/>
          </w:p>
        </w:tc>
        <w:tc>
          <w:tcPr>
            <w:tcW w:w="4140" w:type="dxa"/>
            <w:vAlign w:val="center"/>
            <w:textDirection w:val="lrTb"/>
            <w:noWrap w:val="false"/>
          </w:tcPr>
          <w:p>
            <w:pPr>
              <w:pStyle w:val="663"/>
              <w:ind w:firstLine="723"/>
              <w:spacing w:line="440" w:lineRule="exact"/>
              <w:tabs>
                <w:tab w:val="left" w:pos="3624" w:leader="none"/>
              </w:tabs>
              <w:rPr>
                <w:rFonts w:hint="eastAsia" w:ascii="宋体" w:hAnsi="宋体" w:cs="宋体"/>
                <w:u w:val="single"/>
                <w:lang w:val="en-US" w:eastAsia="zh-CN"/>
              </w:rPr>
            </w:pPr>
            <w:r>
              <w:rPr>
                <w:rFonts w:hint="eastAsia" w:ascii="宋体" w:hAnsi="宋体" w:cs="宋体"/>
                <w:u w:val="single"/>
                <w:lang w:val="en-US" w:eastAsia="zh-CN"/>
              </w:rPr>
            </w:r>
            <w:r/>
          </w:p>
        </w:tc>
        <w:tc>
          <w:tcPr>
            <w:tcW w:w="2630" w:type="dxa"/>
            <w:vAlign w:val="center"/>
            <w:textDirection w:val="lrTb"/>
            <w:noWrap w:val="false"/>
          </w:tcPr>
          <w:p>
            <w:pPr>
              <w:pStyle w:val="663"/>
              <w:ind w:firstLine="0"/>
              <w:jc w:val="center"/>
              <w:spacing w:line="440" w:lineRule="exact"/>
              <w:rPr>
                <w:rFonts w:ascii="宋体" w:hAnsi="宋体"/>
                <w:b w:val="0"/>
                <w:lang w:val="en-US" w:eastAsia="zh-CN"/>
              </w:rPr>
            </w:pPr>
            <w:r>
              <w:rPr>
                <w:rFonts w:ascii="宋体" w:hAnsi="宋体"/>
                <w:b w:val="0"/>
                <w:lang w:val="en-US" w:eastAsia="zh-CN"/>
              </w:rPr>
            </w:r>
            <w:r/>
          </w:p>
        </w:tc>
      </w:tr>
    </w:tbl>
    <w:p>
      <w:pPr>
        <w:pStyle w:val="637"/>
        <w:jc w:val="left"/>
        <w:spacing w:line="360" w:lineRule="auto"/>
        <w:shd w:val="clear" w:color="auto" w:fill="ffffff"/>
        <w:widowControl/>
        <w:rPr>
          <w:rFonts w:ascii="宋体" w:hAnsi="宋体"/>
          <w:sz w:val="24"/>
        </w:rPr>
      </w:pPr>
      <w:r>
        <w:rPr>
          <w:rFonts w:ascii="宋体" w:hAnsi="宋体"/>
          <w:sz w:val="24"/>
        </w:rPr>
      </w:r>
      <w:r/>
    </w:p>
    <w:p>
      <w:pPr>
        <w:pStyle w:val="637"/>
        <w:jc w:val="left"/>
        <w:spacing w:line="360" w:lineRule="auto"/>
        <w:shd w:val="clear" w:color="auto" w:fill="ffffff"/>
        <w:widowControl/>
        <w:rPr>
          <w:rFonts w:ascii="宋体" w:hAnsi="宋体"/>
          <w:sz w:val="24"/>
        </w:rPr>
      </w:pPr>
      <w:r>
        <w:rPr>
          <w:rFonts w:hint="eastAsia" w:ascii="宋体" w:hAnsi="宋体" w:cs="宋体"/>
          <w:sz w:val="24"/>
        </w:rPr>
        <w:t xml:space="preserve">投标单位（盖章）：</w:t>
      </w:r>
      <w:r>
        <w:rPr>
          <w:rFonts w:ascii="宋体" w:hAnsi="宋体"/>
          <w:sz w:val="24"/>
          <w:u w:val="single"/>
        </w:rPr>
        <w:t xml:space="preserve">                      </w:t>
      </w:r>
      <w:r>
        <w:rPr>
          <w:rFonts w:ascii="宋体" w:hAnsi="宋体" w:cs="宋体"/>
          <w:sz w:val="24"/>
        </w:rPr>
        <w:t xml:space="preserve"> </w:t>
      </w:r>
      <w:r>
        <w:rPr>
          <w:rFonts w:ascii="宋体" w:hAnsi="宋体"/>
          <w:sz w:val="24"/>
        </w:rPr>
      </w:r>
      <w:r/>
    </w:p>
    <w:p>
      <w:pPr>
        <w:pStyle w:val="637"/>
        <w:jc w:val="left"/>
        <w:spacing w:line="360" w:lineRule="auto"/>
        <w:shd w:val="clear" w:color="auto" w:fill="ffffff"/>
        <w:widowControl/>
        <w:rPr>
          <w:rFonts w:ascii="宋体" w:hAnsi="宋体"/>
          <w:sz w:val="24"/>
          <w:u w:val="single"/>
        </w:rPr>
      </w:pPr>
      <w:r>
        <w:rPr>
          <w:rFonts w:hint="eastAsia" w:ascii="宋体" w:hAnsi="宋体" w:cs="宋体"/>
          <w:sz w:val="24"/>
        </w:rPr>
        <w:t xml:space="preserve">授权代表（签字）：</w:t>
      </w:r>
      <w:r>
        <w:rPr>
          <w:rFonts w:ascii="宋体" w:hAnsi="宋体"/>
          <w:sz w:val="24"/>
          <w:u w:val="single"/>
        </w:rPr>
        <w:t xml:space="preserve">                      </w:t>
      </w:r>
      <w:r/>
    </w:p>
    <w:p>
      <w:pPr>
        <w:pStyle w:val="637"/>
        <w:jc w:val="left"/>
        <w:spacing w:line="360" w:lineRule="auto"/>
        <w:shd w:val="clear" w:color="auto" w:fill="ffffff"/>
        <w:widowControl/>
        <w:rPr>
          <w:rFonts w:ascii="宋体" w:hAnsi="宋体"/>
          <w:sz w:val="24"/>
        </w:rP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rPr>
          <w:rFonts w:ascii="宋体" w:hAnsi="宋体" w:cs="宋体"/>
          <w:sz w:val="24"/>
        </w:rPr>
        <w:t xml:space="preserve">          </w:t>
      </w:r>
      <w:r>
        <w:rPr>
          <w:rFonts w:hint="eastAsia" w:ascii="宋体" w:hAnsi="宋体" w:cs="宋体"/>
          <w:sz w:val="24"/>
        </w:rPr>
        <w:t xml:space="preserve">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r>
        <w:rPr>
          <w:rFonts w:ascii="宋体" w:hAnsi="宋体"/>
          <w:sz w:val="24"/>
        </w:rPr>
      </w:r>
      <w:r/>
    </w:p>
    <w:p>
      <w:pPr>
        <w:pStyle w:val="637"/>
        <w:jc w:val="left"/>
        <w:spacing w:line="360" w:lineRule="auto"/>
        <w:shd w:val="clear" w:color="auto" w:fill="ffffff"/>
        <w:widowControl/>
        <w:rPr>
          <w:rFonts w:ascii="宋体" w:hAnsi="宋体"/>
          <w:sz w:val="24"/>
        </w:rPr>
      </w:pPr>
      <w:r>
        <w:rPr>
          <w:rFonts w:hint="eastAsia" w:ascii="宋体" w:hAnsi="宋体" w:cs="宋体"/>
          <w:sz w:val="24"/>
        </w:rPr>
        <w:t xml:space="preserve">说明：</w:t>
      </w:r>
      <w:r>
        <w:rPr>
          <w:rFonts w:ascii="宋体" w:hAnsi="宋体"/>
          <w:sz w:val="24"/>
        </w:rPr>
      </w:r>
      <w:r/>
    </w:p>
    <w:p>
      <w:pPr>
        <w:pStyle w:val="637"/>
        <w:ind w:left="420"/>
        <w:jc w:val="left"/>
        <w:spacing w:line="360" w:lineRule="auto"/>
        <w:shd w:val="clear" w:color="auto" w:fill="ffffff"/>
        <w:widowControl/>
        <w:rPr>
          <w:rFonts w:ascii="宋体" w:hAnsi="宋体" w:cs="宋体"/>
        </w:rPr>
      </w:pPr>
      <w:r>
        <w:rPr>
          <w:rFonts w:hint="eastAsia" w:ascii="宋体" w:hAnsi="宋体" w:cs="宋体"/>
        </w:rPr>
        <w:t xml:space="preserve">1.</w:t>
      </w:r>
      <w:r>
        <w:rPr>
          <w:rFonts w:hint="eastAsia" w:ascii="宋体" w:hAnsi="宋体" w:cs="宋体"/>
        </w:rPr>
        <w:t xml:space="preserve">本项目仅接受一个价格，不得填报有选择性报价方案。若有优惠条款须注明，但不得影响报价，影响产品整体功能。</w:t>
      </w:r>
      <w:r>
        <w:rPr>
          <w:rFonts w:ascii="宋体" w:hAnsi="宋体" w:cs="宋体"/>
        </w:rPr>
      </w:r>
      <w:r/>
    </w:p>
    <w:p>
      <w:pPr>
        <w:pStyle w:val="637"/>
        <w:ind w:left="420"/>
        <w:jc w:val="left"/>
        <w:spacing w:line="360" w:lineRule="auto"/>
        <w:shd w:val="clear" w:color="auto" w:fill="ffffff"/>
        <w:widowControl/>
        <w:rPr>
          <w:rFonts w:hint="eastAsia" w:ascii="宋体" w:hAnsi="宋体" w:cs="宋体"/>
        </w:rPr>
      </w:pPr>
      <w:r>
        <w:rPr>
          <w:rFonts w:hint="eastAsia" w:ascii="宋体" w:hAnsi="宋体" w:cs="宋体"/>
        </w:rPr>
        <w:t xml:space="preserve">2.</w:t>
      </w:r>
      <w:r>
        <w:rPr>
          <w:rFonts w:hint="eastAsia" w:ascii="宋体" w:hAnsi="宋体"/>
        </w:rPr>
        <w:t xml:space="preserve"> </w:t>
      </w:r>
      <w:r>
        <w:rPr>
          <w:rFonts w:hint="eastAsia" w:ascii="宋体" w:hAnsi="宋体" w:cs="宋体"/>
        </w:rPr>
        <w:t xml:space="preserve">“制造商是否属于小微企业”栏内填写“是”或“否”。如填写“是”，投标人需提供《中小企业声明函》、《残疾人福利性单位声明函》、《属于监狱企业的证明文件》。</w:t>
      </w:r>
      <w:r/>
    </w:p>
    <w:p>
      <w:pPr>
        <w:pStyle w:val="637"/>
        <w:ind w:left="420"/>
        <w:jc w:val="left"/>
        <w:spacing w:line="360" w:lineRule="auto"/>
        <w:shd w:val="clear" w:color="auto" w:fill="ffffff"/>
        <w:widowControl/>
        <w:rPr>
          <w:rFonts w:ascii="宋体" w:hAnsi="宋体"/>
        </w:rPr>
      </w:pPr>
      <w:r>
        <w:rPr>
          <w:rFonts w:ascii="宋体" w:hAnsi="宋体"/>
        </w:rPr>
        <w:br w:type="page" w:clear="all"/>
      </w:r>
      <w:r/>
    </w:p>
    <w:p>
      <w:pPr>
        <w:pStyle w:val="637"/>
        <w:spacing w:line="440" w:lineRule="exact"/>
        <w:rPr>
          <w:rFonts w:hint="eastAsia" w:ascii="宋体" w:hAnsi="宋体"/>
          <w:b/>
          <w:bCs/>
          <w:sz w:val="24"/>
        </w:rPr>
      </w:pPr>
      <w:r/>
      <w:bookmarkStart w:id="12" w:name="_Toc12264"/>
      <w:r>
        <w:rPr>
          <w:rFonts w:hint="eastAsia" w:ascii="宋体" w:hAnsi="宋体"/>
          <w:b/>
          <w:bCs/>
          <w:sz w:val="24"/>
          <w:lang w:val="zh-CN"/>
        </w:rPr>
        <w:t xml:space="preserve">附件四、</w:t>
      </w:r>
      <w:bookmarkEnd w:id="12"/>
      <w:r>
        <w:rPr>
          <w:rFonts w:hint="eastAsia" w:ascii="宋体" w:hAnsi="宋体"/>
          <w:b/>
          <w:bCs/>
          <w:sz w:val="24"/>
        </w:rPr>
        <w:t xml:space="preserve">技术规格偏离表格式</w:t>
      </w:r>
      <w:r/>
    </w:p>
    <w:p>
      <w:pPr>
        <w:pStyle w:val="637"/>
        <w:ind w:left="435"/>
        <w:jc w:val="left"/>
        <w:spacing w:line="360" w:lineRule="auto"/>
        <w:shd w:val="clear" w:color="auto" w:fill="ffffff"/>
        <w:widowControl/>
        <w:rPr>
          <w:rFonts w:ascii="宋体" w:hAnsi="宋体"/>
          <w:szCs w:val="21"/>
        </w:rPr>
      </w:pPr>
      <w:r>
        <w:rPr>
          <w:rFonts w:hint="eastAsia" w:ascii="宋体" w:hAnsi="宋体"/>
          <w:sz w:val="24"/>
        </w:rPr>
        <w:t xml:space="preserve"> </w:t>
      </w:r>
      <w:r>
        <w:rPr>
          <w:rFonts w:ascii="宋体" w:hAnsi="宋体"/>
          <w:szCs w:val="21"/>
        </w:rPr>
      </w:r>
      <w:r/>
    </w:p>
    <w:p>
      <w:pPr>
        <w:pStyle w:val="637"/>
        <w:ind w:left="420"/>
        <w:jc w:val="center"/>
        <w:spacing w:line="360" w:lineRule="auto"/>
        <w:shd w:val="clear" w:color="auto" w:fill="ffffff"/>
        <w:widowControl/>
        <w:rPr>
          <w:rFonts w:ascii="宋体" w:hAnsi="宋体"/>
          <w:szCs w:val="21"/>
        </w:rPr>
      </w:pPr>
      <w:r>
        <w:rPr>
          <w:rFonts w:hint="eastAsia" w:ascii="宋体" w:hAnsi="宋体"/>
          <w:sz w:val="36"/>
          <w:szCs w:val="36"/>
        </w:rPr>
        <w:t xml:space="preserve">技术规格偏离表</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 w:val="24"/>
        </w:rPr>
        <w:t xml:space="preserve">                       </w:t>
      </w:r>
      <w:r>
        <w:rPr>
          <w:rFonts w:ascii="宋体" w:hAnsi="宋体"/>
          <w:szCs w:val="21"/>
        </w:rPr>
      </w:r>
      <w:r/>
    </w:p>
    <w:tbl>
      <w:tblPr>
        <w:tblW w:w="832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42"/>
        <w:gridCol w:w="1495"/>
        <w:gridCol w:w="1931"/>
        <w:gridCol w:w="1329"/>
        <w:gridCol w:w="1683"/>
        <w:gridCol w:w="1246"/>
      </w:tblGrid>
      <w:tr>
        <w:trPr>
          <w:trHeight w:val="284"/>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5397" w:type="dxa"/>
            <w:vAlign w:val="center"/>
            <w:textDirection w:val="lrTb"/>
            <w:noWrap w:val="false"/>
          </w:tcPr>
          <w:p>
            <w:pPr>
              <w:pStyle w:val="637"/>
              <w:jc w:val="left"/>
              <w:spacing w:line="360" w:lineRule="auto"/>
              <w:widowControl/>
              <w:rPr>
                <w:rFonts w:ascii="宋体" w:hAnsi="宋体"/>
                <w:szCs w:val="21"/>
              </w:rPr>
            </w:pPr>
            <w:r>
              <w:rPr>
                <w:rFonts w:hint="eastAsia" w:ascii="宋体" w:hAnsi="宋体"/>
                <w:szCs w:val="21"/>
              </w:rPr>
              <w:t xml:space="preserve">项目名称：</w:t>
            </w:r>
            <w:r>
              <w:rPr>
                <w:rFonts w:ascii="宋体" w:hAnsi="宋体"/>
                <w:szCs w:val="21"/>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2929" w:type="dxa"/>
            <w:vAlign w:val="center"/>
            <w:textDirection w:val="lrTb"/>
            <w:noWrap w:val="false"/>
          </w:tcPr>
          <w:p>
            <w:pPr>
              <w:pStyle w:val="637"/>
              <w:jc w:val="left"/>
              <w:spacing w:line="360" w:lineRule="auto"/>
              <w:widowControl/>
              <w:rPr>
                <w:rFonts w:ascii="宋体" w:hAnsi="宋体"/>
                <w:szCs w:val="21"/>
              </w:rPr>
            </w:pPr>
            <w:r>
              <w:rPr>
                <w:rFonts w:hint="eastAsia" w:ascii="宋体" w:hAnsi="宋体"/>
                <w:szCs w:val="21"/>
              </w:rPr>
              <w:t xml:space="preserve">项目编号：  </w:t>
            </w:r>
            <w:r>
              <w:rPr>
                <w:rFonts w:ascii="宋体" w:hAnsi="宋体"/>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招标文件条目号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招标要求规格</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投标响应</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偏离</w:t>
            </w:r>
            <w:r>
              <w:rPr>
                <w:rFonts w:ascii="宋体" w:hAnsi="宋体"/>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37"/>
              <w:jc w:val="left"/>
              <w:spacing w:line="360" w:lineRule="auto"/>
              <w:widowControl/>
              <w:rPr>
                <w:rFonts w:ascii="宋体" w:hAnsi="宋体"/>
                <w:szCs w:val="21"/>
              </w:rPr>
            </w:pPr>
            <w:r>
              <w:rPr>
                <w:rFonts w:ascii="宋体" w:hAnsi="宋体" w:cs="Arial"/>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37"/>
              <w:jc w:val="left"/>
              <w:spacing w:line="360" w:lineRule="auto"/>
              <w:widowControl/>
              <w:rPr>
                <w:rFonts w:ascii="宋体" w:hAnsi="宋体"/>
                <w:szCs w:val="21"/>
              </w:rPr>
            </w:pPr>
            <w:r>
              <w:rPr>
                <w:rFonts w:ascii="宋体" w:hAnsi="宋体" w:cs="Arial"/>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37"/>
              <w:jc w:val="left"/>
              <w:spacing w:line="360" w:lineRule="auto"/>
              <w:widowControl/>
              <w:rPr>
                <w:rFonts w:ascii="宋体" w:hAnsi="宋体"/>
                <w:szCs w:val="21"/>
              </w:rPr>
            </w:pPr>
            <w:r>
              <w:rPr>
                <w:rFonts w:ascii="宋体" w:hAnsi="宋体" w:cs="Arial"/>
                <w:szCs w:val="21"/>
              </w:rPr>
              <w:t xml:space="preserve"> </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37"/>
              <w:jc w:val="left"/>
              <w:spacing w:line="360" w:lineRule="auto"/>
              <w:widowControl/>
              <w:rPr>
                <w:rFonts w:ascii="宋体" w:hAnsi="宋体"/>
                <w:szCs w:val="21"/>
              </w:rPr>
            </w:pPr>
            <w:r>
              <w:rPr>
                <w:rFonts w:ascii="宋体" w:hAnsi="宋体" w:cs="Arial"/>
                <w:szCs w:val="21"/>
              </w:rPr>
              <w:t xml:space="preserve">  </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37"/>
              <w:jc w:val="left"/>
              <w:spacing w:line="360" w:lineRule="auto"/>
              <w:widowControl/>
              <w:rPr>
                <w:rFonts w:ascii="宋体" w:hAnsi="宋体"/>
                <w:szCs w:val="21"/>
              </w:rPr>
            </w:pPr>
            <w:r>
              <w:rPr>
                <w:rFonts w:ascii="宋体" w:hAnsi="宋体" w:cs="Arial"/>
                <w:szCs w:val="21"/>
              </w:rPr>
              <w:t xml:space="preserve"> </w:t>
            </w: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c>
          <w:tcPr>
            <w:gridSpan w:val="2"/>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r>
    </w:tbl>
    <w:p>
      <w:pPr>
        <w:pStyle w:val="637"/>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b/>
          <w:bCs/>
          <w:szCs w:val="21"/>
        </w:rPr>
        <w:t xml:space="preserve">1、投标人应逐一说明技术参数和偏离情况，如直接复制招标文件技术要求的按照无效投标处理；</w:t>
      </w:r>
      <w:r>
        <w:rPr>
          <w:rFonts w:ascii="宋体" w:hAnsi="宋体"/>
          <w:szCs w:val="21"/>
        </w:rPr>
      </w:r>
      <w:r/>
    </w:p>
    <w:p>
      <w:pPr>
        <w:pStyle w:val="637"/>
        <w:jc w:val="left"/>
        <w:spacing w:line="360" w:lineRule="auto"/>
        <w:shd w:val="clear" w:color="auto" w:fill="ffffff"/>
        <w:widowControl/>
        <w:rPr>
          <w:rFonts w:ascii="宋体" w:hAnsi="宋体"/>
          <w:szCs w:val="21"/>
        </w:rPr>
      </w:pPr>
      <w:r>
        <w:rPr>
          <w:rFonts w:ascii="宋体" w:hAnsi="宋体"/>
          <w:szCs w:val="21"/>
        </w:rPr>
        <w:t xml:space="preserve">2、如果行数不够，请自行增加。</w:t>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投标人名称：</w:t>
      </w:r>
      <w:r>
        <w:rPr>
          <w:rFonts w:ascii="宋体" w:hAnsi="宋体"/>
          <w:szCs w:val="21"/>
          <w:u w:val="single"/>
        </w:rPr>
        <w:t xml:space="preserve">                    </w:t>
      </w:r>
      <w:r>
        <w:rPr>
          <w:rFonts w:ascii="宋体" w:hAnsi="宋体"/>
          <w:u w:val="single"/>
        </w:rPr>
        <w:t xml:space="preserve"> </w:t>
      </w:r>
      <w:r>
        <w:rPr>
          <w:rFonts w:hint="eastAsia" w:ascii="宋体" w:hAnsi="宋体"/>
          <w:szCs w:val="21"/>
        </w:rPr>
        <w:t xml:space="preserve">（盖章）</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jc w:val="left"/>
        <w:spacing w:line="360" w:lineRule="auto"/>
        <w:shd w:val="clear" w:color="auto" w:fill="ffffff"/>
        <w:widowControl/>
        <w:rPr>
          <w:rFonts w:hint="eastAsia" w:ascii="宋体" w:hAnsi="宋体"/>
          <w:b/>
          <w:bCs/>
          <w:sz w:val="24"/>
        </w:rPr>
      </w:pPr>
      <w:r>
        <w:rPr>
          <w:rFonts w:ascii="宋体" w:hAnsi="宋体"/>
          <w:b/>
          <w:bCs/>
          <w:szCs w:val="21"/>
        </w:rPr>
        <w:br w:type="page" w:clear="all"/>
      </w:r>
      <w:r>
        <w:rPr>
          <w:rFonts w:hint="eastAsia" w:ascii="宋体" w:hAnsi="宋体"/>
          <w:b/>
          <w:bCs/>
          <w:sz w:val="24"/>
        </w:rPr>
        <w:t xml:space="preserve">附件五、商务条款偏离表格式</w:t>
      </w:r>
      <w:r/>
    </w:p>
    <w:p>
      <w:pPr>
        <w:pStyle w:val="637"/>
        <w:ind w:firstLine="420"/>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ind w:left="420"/>
        <w:jc w:val="center"/>
        <w:spacing w:line="360" w:lineRule="auto"/>
        <w:shd w:val="clear" w:color="auto" w:fill="ffffff"/>
        <w:widowControl/>
        <w:rPr>
          <w:rFonts w:ascii="宋体" w:hAnsi="宋体"/>
          <w:szCs w:val="21"/>
        </w:rPr>
      </w:pPr>
      <w:r>
        <w:rPr>
          <w:rFonts w:hint="eastAsia" w:ascii="宋体" w:hAnsi="宋体"/>
          <w:sz w:val="36"/>
          <w:szCs w:val="36"/>
        </w:rPr>
        <w:t xml:space="preserve">商务条款偏离表</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 w:val="24"/>
        </w:rPr>
        <w:t xml:space="preserve"> </w:t>
      </w:r>
      <w:r>
        <w:rPr>
          <w:rFonts w:ascii="宋体" w:hAnsi="宋体"/>
          <w:szCs w:val="21"/>
        </w:rPr>
      </w:r>
      <w:r/>
    </w:p>
    <w:tbl>
      <w:tblPr>
        <w:tblW w:w="832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60"/>
        <w:gridCol w:w="1320"/>
        <w:gridCol w:w="2241"/>
        <w:gridCol w:w="1245"/>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pStyle w:val="637"/>
              <w:jc w:val="left"/>
              <w:spacing w:line="360" w:lineRule="auto"/>
              <w:widowControl/>
              <w:rPr>
                <w:rFonts w:ascii="宋体" w:hAnsi="宋体"/>
                <w:szCs w:val="21"/>
              </w:rPr>
            </w:pPr>
            <w:r>
              <w:rPr>
                <w:rFonts w:hint="eastAsia" w:ascii="宋体" w:hAnsi="宋体"/>
                <w:szCs w:val="21"/>
              </w:rPr>
              <w:t xml:space="preserve">项目名称：</w:t>
            </w:r>
            <w:r>
              <w:rPr>
                <w:rFonts w:ascii="宋体" w:hAnsi="宋体"/>
                <w:szCs w:val="21"/>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637"/>
              <w:jc w:val="left"/>
              <w:spacing w:line="360" w:lineRule="auto"/>
              <w:widowControl/>
              <w:rPr>
                <w:rFonts w:ascii="宋体" w:hAnsi="宋体"/>
                <w:szCs w:val="21"/>
              </w:rPr>
            </w:pPr>
            <w:r>
              <w:rPr>
                <w:rFonts w:hint="eastAsia" w:ascii="宋体" w:hAnsi="宋体"/>
                <w:szCs w:val="21"/>
              </w:rPr>
              <w:t xml:space="preserve">项目编号：         </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招标文件条目号</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招标文件要求的商务条款</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投标响应</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偏离</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637"/>
              <w:jc w:val="center"/>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pStyle w:val="637"/>
              <w:jc w:val="left"/>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637"/>
              <w:jc w:val="left"/>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637"/>
              <w:jc w:val="left"/>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637"/>
              <w:jc w:val="left"/>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637"/>
              <w:jc w:val="left"/>
              <w:spacing w:line="360" w:lineRule="auto"/>
              <w:widowControl/>
              <w:rPr>
                <w:rFonts w:ascii="宋体" w:hAnsi="宋体"/>
                <w:szCs w:val="21"/>
              </w:rPr>
            </w:pPr>
            <w:r>
              <w:rPr>
                <w:rFonts w:hint="eastAsia" w:ascii="宋体" w:hAnsi="宋体"/>
                <w:szCs w:val="21"/>
              </w:rPr>
              <w:t xml:space="preserve"> </w:t>
            </w:r>
            <w:r>
              <w:rPr>
                <w:rFonts w:ascii="宋体" w:hAnsi="宋体"/>
                <w:szCs w:val="21"/>
              </w:rPr>
            </w:r>
            <w:r/>
          </w:p>
        </w:tc>
      </w:tr>
      <w:t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c>
          <w:tcPr>
            <w:tcBorders>
              <w:top w:val="none" w:color="000000" w:sz="4" w:space="0"/>
              <w:left w:val="none" w:color="000000" w:sz="4" w:space="0"/>
              <w:bottom w:val="none" w:color="000000" w:sz="4" w:space="0"/>
              <w:right w:val="none" w:color="000000" w:sz="4" w:space="0"/>
            </w:tcBorders>
            <w:tcW w:w="2241"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637"/>
              <w:jc w:val="left"/>
              <w:spacing w:line="360" w:lineRule="auto"/>
              <w:widowControl/>
              <w:rPr>
                <w:rFonts w:ascii="宋体" w:hAnsi="宋体" w:cs="宋体"/>
                <w:sz w:val="1"/>
              </w:rPr>
            </w:pPr>
            <w:r>
              <w:rPr>
                <w:rFonts w:ascii="宋体" w:hAnsi="宋体" w:cs="宋体"/>
                <w:sz w:val="1"/>
              </w:rPr>
            </w:r>
            <w:r/>
          </w:p>
        </w:tc>
      </w:tr>
    </w:tbl>
    <w:p>
      <w:pPr>
        <w:pStyle w:val="637"/>
        <w:jc w:val="left"/>
        <w:spacing w:line="360" w:lineRule="auto"/>
        <w:shd w:val="clear" w:color="auto" w:fill="ffffff"/>
        <w:widowControl/>
        <w:rPr>
          <w:rFonts w:ascii="宋体" w:hAnsi="宋体"/>
          <w:szCs w:val="21"/>
        </w:rPr>
      </w:pPr>
      <w:r>
        <w:rPr>
          <w:rFonts w:hint="eastAsia" w:ascii="宋体" w:hAnsi="宋体"/>
          <w:szCs w:val="21"/>
        </w:rPr>
        <w:t xml:space="preserve">说明：如果行数不够，请自行增加。</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（盖章）</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jc w:val="left"/>
        <w:spacing w:line="360" w:lineRule="auto"/>
        <w:shd w:val="clear" w:color="auto" w:fill="ffffff"/>
        <w:widowControl/>
        <w:rPr>
          <w:rFonts w:ascii="宋体" w:hAnsi="宋体"/>
          <w:szCs w:val="21"/>
        </w:rPr>
      </w:pPr>
      <w:r>
        <w:rPr>
          <w:rFonts w:hint="eastAsia" w:ascii="宋体" w:hAnsi="宋体"/>
          <w:szCs w:val="21"/>
        </w:rPr>
        <w:t xml:space="preserve"> </w:t>
      </w:r>
      <w:r>
        <w:rPr>
          <w:rFonts w:ascii="宋体" w:hAnsi="宋体"/>
          <w:szCs w:val="21"/>
        </w:rPr>
      </w:r>
      <w:r/>
    </w:p>
    <w:p>
      <w:pPr>
        <w:pStyle w:val="637"/>
        <w:jc w:val="left"/>
        <w:spacing w:line="360" w:lineRule="auto"/>
        <w:shd w:val="clear" w:color="auto" w:fill="ffffff"/>
        <w:widowControl/>
        <w:rPr>
          <w:rFonts w:ascii="宋体" w:hAnsi="宋体"/>
          <w:szCs w:val="21"/>
        </w:rPr>
      </w:pPr>
      <w:r>
        <w:rPr>
          <w:rFonts w:ascii="宋体" w:hAnsi="宋体"/>
          <w:szCs w:val="21"/>
        </w:rPr>
      </w:r>
      <w:r/>
    </w:p>
    <w:p>
      <w:pPr>
        <w:pStyle w:val="637"/>
        <w:jc w:val="left"/>
        <w:spacing w:line="360" w:lineRule="auto"/>
        <w:shd w:val="clear" w:color="auto" w:fill="ffffff"/>
        <w:widowControl/>
        <w:rPr>
          <w:rFonts w:hint="eastAsia" w:ascii="宋体" w:hAnsi="宋体"/>
          <w:b/>
          <w:bCs/>
          <w:sz w:val="24"/>
        </w:rPr>
      </w:pPr>
      <w:r>
        <w:rPr>
          <w:rFonts w:ascii="宋体" w:hAnsi="宋体"/>
          <w:b/>
          <w:bCs/>
          <w:szCs w:val="21"/>
        </w:rPr>
        <w:br w:type="page" w:clear="all"/>
      </w:r>
      <w:r>
        <w:rPr>
          <w:rFonts w:hint="eastAsia" w:ascii="宋体" w:hAnsi="宋体"/>
          <w:b/>
          <w:bCs/>
          <w:sz w:val="24"/>
        </w:rPr>
        <w:t xml:space="preserve">附件六、</w:t>
      </w:r>
      <w:r>
        <w:rPr>
          <w:rFonts w:hint="eastAsia" w:ascii="宋体" w:hAnsi="宋体"/>
          <w:b/>
          <w:bCs/>
          <w:sz w:val="24"/>
          <w:lang w:val="zh-CN"/>
        </w:rPr>
        <w:t xml:space="preserve">售后服务</w:t>
      </w:r>
      <w:r>
        <w:rPr>
          <w:rFonts w:hint="eastAsia" w:ascii="宋体" w:hAnsi="宋体"/>
          <w:b/>
          <w:bCs/>
          <w:sz w:val="24"/>
        </w:rPr>
        <w:t xml:space="preserve">等</w:t>
      </w:r>
      <w:r>
        <w:rPr>
          <w:rFonts w:hint="eastAsia" w:ascii="宋体" w:hAnsi="宋体"/>
          <w:b/>
          <w:bCs/>
          <w:sz w:val="24"/>
          <w:lang w:val="zh-CN"/>
        </w:rPr>
        <w:t xml:space="preserve">方案</w:t>
      </w:r>
      <w:r>
        <w:rPr>
          <w:rFonts w:hint="eastAsia" w:ascii="宋体" w:hAnsi="宋体"/>
          <w:b/>
          <w:bCs/>
          <w:sz w:val="24"/>
        </w:rPr>
      </w:r>
      <w:r/>
    </w:p>
    <w:p>
      <w:pPr>
        <w:pStyle w:val="814"/>
        <w:spacing w:before="0" w:after="0"/>
        <w:rPr>
          <w:rFonts w:ascii="宋体" w:hAnsi="宋体"/>
        </w:rPr>
      </w:pPr>
      <w:r>
        <w:rPr>
          <w:rFonts w:hint="eastAsia" w:ascii="宋体" w:hAnsi="宋体"/>
        </w:rPr>
        <w:t xml:space="preserve"> </w:t>
      </w:r>
      <w:r>
        <w:rPr>
          <w:rFonts w:ascii="宋体" w:hAnsi="宋体"/>
        </w:rPr>
        <w:t xml:space="preserve"> </w:t>
      </w:r>
      <w:r/>
    </w:p>
    <w:p>
      <w:pPr>
        <w:pStyle w:val="637"/>
        <w:jc w:val="left"/>
        <w:spacing w:line="360" w:lineRule="auto"/>
        <w:shd w:val="clear" w:color="auto" w:fill="ffffff"/>
        <w:widowControl/>
        <w:rPr>
          <w:rFonts w:ascii="宋体" w:hAnsi="宋体"/>
          <w:szCs w:val="21"/>
        </w:rPr>
      </w:pPr>
      <w:r>
        <w:rPr>
          <w:rFonts w:ascii="宋体" w:hAnsi="宋体"/>
          <w:szCs w:val="21"/>
        </w:rPr>
      </w:r>
      <w:r/>
    </w:p>
    <w:p>
      <w:pPr>
        <w:pStyle w:val="637"/>
        <w:jc w:val="left"/>
        <w:spacing w:line="360" w:lineRule="auto"/>
        <w:shd w:val="clear" w:color="auto" w:fill="ffffff"/>
        <w:widowControl/>
        <w:rPr>
          <w:rFonts w:ascii="宋体" w:hAnsi="宋体"/>
          <w:szCs w:val="21"/>
        </w:rPr>
      </w:pPr>
      <w:r>
        <w:rPr>
          <w:rFonts w:ascii="宋体" w:hAnsi="宋体"/>
          <w:szCs w:val="21"/>
        </w:rPr>
      </w:r>
      <w:r/>
    </w:p>
    <w:p>
      <w:pPr>
        <w:pStyle w:val="637"/>
        <w:jc w:val="left"/>
        <w:spacing w:line="360" w:lineRule="auto"/>
        <w:shd w:val="clear" w:color="auto" w:fill="ffffff"/>
        <w:widowControl/>
        <w:rPr>
          <w:rFonts w:ascii="宋体" w:hAnsi="宋体"/>
          <w:b/>
          <w:bCs/>
          <w:szCs w:val="21"/>
        </w:rPr>
      </w:pPr>
      <w:r>
        <w:rPr>
          <w:rFonts w:ascii="宋体" w:hAnsi="宋体"/>
          <w:b/>
          <w:bCs/>
          <w:szCs w:val="21"/>
        </w:rPr>
      </w:r>
      <w:r/>
    </w:p>
    <w:p>
      <w:pPr>
        <w:pStyle w:val="637"/>
        <w:spacing w:line="440" w:lineRule="exact"/>
        <w:rPr>
          <w:rFonts w:ascii="宋体" w:hAnsi="宋体"/>
          <w:sz w:val="24"/>
        </w:rPr>
      </w:pPr>
      <w:r>
        <w:rPr>
          <w:rFonts w:hint="eastAsia" w:ascii="宋体" w:hAnsi="宋体"/>
          <w:b/>
          <w:bCs/>
          <w:sz w:val="24"/>
        </w:rPr>
        <w:t xml:space="preserve">附件七、证书及报告（如有）</w:t>
      </w:r>
      <w:r>
        <w:rPr>
          <w:rFonts w:ascii="宋体" w:hAnsi="宋体"/>
          <w:sz w:val="24"/>
        </w:rPr>
      </w:r>
      <w:r/>
    </w:p>
    <w:p>
      <w:pPr>
        <w:pStyle w:val="637"/>
        <w:spacing w:line="360" w:lineRule="auto"/>
        <w:rPr>
          <w:rFonts w:ascii="宋体" w:hAnsi="宋体"/>
          <w:sz w:val="24"/>
        </w:rPr>
      </w:pPr>
      <w:r>
        <w:rPr>
          <w:rFonts w:ascii="宋体" w:hAnsi="宋体"/>
          <w:sz w:val="24"/>
        </w:rPr>
      </w:r>
      <w:r/>
    </w:p>
    <w:p>
      <w:pPr>
        <w:pStyle w:val="637"/>
        <w:spacing w:line="360" w:lineRule="auto"/>
        <w:rPr>
          <w:rFonts w:ascii="宋体" w:hAnsi="宋体"/>
          <w:sz w:val="24"/>
        </w:rPr>
      </w:pPr>
      <w:r>
        <w:rPr>
          <w:rFonts w:ascii="宋体" w:hAnsi="宋体"/>
          <w:sz w:val="24"/>
        </w:rPr>
      </w:r>
      <w:r/>
    </w:p>
    <w:p>
      <w:pPr>
        <w:pStyle w:val="637"/>
        <w:spacing w:line="360" w:lineRule="auto"/>
        <w:rPr>
          <w:rFonts w:ascii="宋体" w:hAnsi="宋体"/>
          <w:sz w:val="24"/>
        </w:rPr>
      </w:pPr>
      <w:r>
        <w:rPr>
          <w:rFonts w:ascii="宋体" w:hAnsi="宋体"/>
          <w:sz w:val="24"/>
        </w:rPr>
      </w:r>
      <w:r/>
    </w:p>
    <w:p>
      <w:pPr>
        <w:pStyle w:val="637"/>
        <w:spacing w:line="360" w:lineRule="auto"/>
        <w:rPr>
          <w:rFonts w:ascii="宋体" w:hAnsi="宋体"/>
          <w:sz w:val="24"/>
        </w:rPr>
      </w:pPr>
      <w:r>
        <w:rPr>
          <w:rFonts w:ascii="宋体" w:hAnsi="宋体"/>
          <w:sz w:val="24"/>
        </w:rPr>
      </w:r>
      <w:r/>
    </w:p>
    <w:p>
      <w:pPr>
        <w:pStyle w:val="637"/>
        <w:spacing w:line="360" w:lineRule="auto"/>
        <w:rPr>
          <w:rFonts w:ascii="宋体" w:hAnsi="宋体"/>
          <w:sz w:val="24"/>
        </w:rPr>
      </w:pPr>
      <w:r>
        <w:rPr>
          <w:rFonts w:ascii="宋体" w:hAnsi="宋体"/>
          <w:sz w:val="24"/>
        </w:rPr>
      </w:r>
      <w:r/>
    </w:p>
    <w:p>
      <w:pPr>
        <w:pStyle w:val="637"/>
        <w:spacing w:line="360" w:lineRule="auto"/>
        <w:rPr>
          <w:rFonts w:ascii="宋体" w:hAnsi="宋体"/>
          <w:sz w:val="24"/>
        </w:rPr>
      </w:pPr>
      <w:r>
        <w:rPr>
          <w:rFonts w:ascii="宋体" w:hAnsi="宋体"/>
          <w:sz w:val="24"/>
        </w:rPr>
      </w:r>
      <w:r/>
    </w:p>
    <w:p>
      <w:pPr>
        <w:pStyle w:val="637"/>
        <w:jc w:val="left"/>
        <w:widowControl/>
        <w:rPr>
          <w:rFonts w:hint="eastAsia" w:ascii="宋体" w:hAnsi="宋体"/>
          <w:b/>
          <w:bCs/>
          <w:sz w:val="24"/>
        </w:rPr>
      </w:pPr>
      <w:r>
        <w:rPr>
          <w:rFonts w:hint="eastAsia" w:ascii="宋体" w:hAnsi="宋体"/>
          <w:b/>
          <w:bCs/>
          <w:sz w:val="24"/>
        </w:rPr>
        <w:t xml:space="preserve">附件八、 投标人类似业绩情况表</w:t>
      </w:r>
      <w:r/>
    </w:p>
    <w:p>
      <w:pPr>
        <w:pStyle w:val="637"/>
        <w:jc w:val="center"/>
        <w:spacing w:line="360" w:lineRule="auto"/>
        <w:widowControl/>
        <w:rPr>
          <w:rFonts w:ascii="宋体" w:hAnsi="宋体"/>
          <w:b/>
          <w:bCs/>
          <w:sz w:val="24"/>
        </w:rPr>
      </w:pPr>
      <w:r>
        <w:rPr>
          <w:rFonts w:ascii="宋体" w:hAnsi="宋体"/>
          <w:b/>
          <w:bCs/>
          <w:sz w:val="24"/>
        </w:rPr>
      </w:r>
      <w:r/>
    </w:p>
    <w:p>
      <w:pPr>
        <w:pStyle w:val="637"/>
        <w:jc w:val="center"/>
        <w:spacing w:line="360" w:lineRule="auto"/>
        <w:widowControl/>
        <w:rPr>
          <w:rFonts w:ascii="宋体" w:hAnsi="宋体"/>
          <w:b/>
          <w:bCs/>
          <w:sz w:val="24"/>
        </w:rPr>
      </w:pPr>
      <w:r>
        <w:rPr>
          <w:rFonts w:hint="eastAsia" w:ascii="宋体" w:hAnsi="宋体"/>
          <w:b/>
          <w:bCs/>
          <w:sz w:val="24"/>
        </w:rPr>
        <w:t xml:space="preserve">业绩情况表</w:t>
      </w:r>
      <w:r>
        <w:rPr>
          <w:rFonts w:ascii="宋体" w:hAnsi="宋体"/>
          <w:b/>
          <w:bCs/>
          <w:sz w:val="24"/>
        </w:rPr>
      </w:r>
      <w:r/>
    </w:p>
    <w:tbl>
      <w:tblPr>
        <w:tblW w:w="947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7"/>
              <w:jc w:val="center"/>
              <w:spacing w:line="400" w:lineRule="atLeast"/>
              <w:widowControl/>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37"/>
              <w:jc w:val="center"/>
              <w:spacing w:line="400" w:lineRule="atLeast"/>
              <w:widowControl/>
              <w:rPr>
                <w:rFonts w:ascii="宋体" w:hAnsi="宋体"/>
                <w:sz w:val="24"/>
              </w:rPr>
            </w:pPr>
            <w:r>
              <w:rPr>
                <w:rFonts w:hint="eastAsia" w:ascii="宋体" w:hAnsi="宋体"/>
                <w:sz w:val="24"/>
              </w:rPr>
              <w:t xml:space="preserve">项目名称</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37"/>
              <w:jc w:val="center"/>
              <w:spacing w:line="400" w:lineRule="atLeast"/>
              <w:widowControl/>
              <w:rPr>
                <w:rFonts w:ascii="宋体" w:hAnsi="宋体"/>
                <w:sz w:val="24"/>
              </w:rPr>
            </w:pPr>
            <w:r>
              <w:rPr>
                <w:rFonts w:hint="eastAsia" w:ascii="宋体" w:hAnsi="宋体"/>
                <w:sz w:val="24"/>
              </w:rPr>
              <w:t xml:space="preserve">建设单位</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37"/>
              <w:jc w:val="center"/>
              <w:spacing w:line="400" w:lineRule="atLeast"/>
              <w:widowControl/>
              <w:rPr>
                <w:rFonts w:ascii="宋体" w:hAnsi="宋体"/>
                <w:sz w:val="24"/>
              </w:rPr>
            </w:pPr>
            <w:r>
              <w:rPr>
                <w:rFonts w:hint="eastAsia" w:ascii="宋体" w:hAnsi="宋体"/>
                <w:sz w:val="24"/>
              </w:rPr>
              <w:t xml:space="preserve">项目</w:t>
            </w:r>
            <w:r>
              <w:rPr>
                <w:rFonts w:ascii="宋体" w:hAnsi="宋体"/>
                <w:sz w:val="24"/>
              </w:rPr>
            </w:r>
            <w:r/>
          </w:p>
          <w:p>
            <w:pPr>
              <w:pStyle w:val="637"/>
              <w:jc w:val="center"/>
              <w:spacing w:line="400" w:lineRule="atLeast"/>
              <w:widowControl/>
              <w:rPr>
                <w:rFonts w:ascii="宋体" w:hAnsi="宋体"/>
                <w:sz w:val="24"/>
              </w:rPr>
            </w:pPr>
            <w:r>
              <w:rPr>
                <w:rFonts w:hint="eastAsia" w:ascii="宋体" w:hAnsi="宋体"/>
                <w:sz w:val="24"/>
              </w:rPr>
              <w:t xml:space="preserve">规模</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637"/>
              <w:jc w:val="center"/>
              <w:spacing w:line="400" w:lineRule="atLeast"/>
              <w:widowControl/>
              <w:rPr>
                <w:rFonts w:ascii="宋体" w:hAnsi="宋体"/>
                <w:sz w:val="24"/>
              </w:rPr>
            </w:pPr>
            <w:r>
              <w:rPr>
                <w:rFonts w:hint="eastAsia" w:ascii="宋体" w:hAnsi="宋体"/>
                <w:sz w:val="24"/>
              </w:rPr>
              <w:t xml:space="preserve">获奖</w:t>
            </w:r>
            <w:r>
              <w:rPr>
                <w:rFonts w:ascii="宋体" w:hAnsi="宋体"/>
                <w:sz w:val="24"/>
              </w:rPr>
            </w:r>
            <w:r/>
          </w:p>
          <w:p>
            <w:pPr>
              <w:pStyle w:val="637"/>
              <w:jc w:val="center"/>
              <w:spacing w:line="400" w:lineRule="atLeast"/>
              <w:widowControl/>
              <w:rPr>
                <w:rFonts w:ascii="宋体" w:hAnsi="宋体"/>
                <w:sz w:val="24"/>
              </w:rPr>
            </w:pPr>
            <w:r>
              <w:rPr>
                <w:rFonts w:hint="eastAsia" w:ascii="宋体" w:hAnsi="宋体"/>
                <w:sz w:val="24"/>
              </w:rPr>
              <w:t xml:space="preserve">情况</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7"/>
              <w:jc w:val="center"/>
              <w:spacing w:line="400" w:lineRule="atLeast"/>
              <w:widowControl/>
              <w:rPr>
                <w:rFonts w:hint="eastAsia" w:ascii="宋体" w:hAnsi="宋体"/>
                <w:sz w:val="24"/>
              </w:rPr>
            </w:pPr>
            <w:r>
              <w:rPr>
                <w:rFonts w:hint="eastAsia" w:ascii="宋体" w:hAnsi="宋体"/>
                <w:sz w:val="24"/>
              </w:rPr>
              <w:t xml:space="preserve">合同签订</w:t>
            </w:r>
            <w:r/>
          </w:p>
          <w:p>
            <w:pPr>
              <w:pStyle w:val="637"/>
              <w:jc w:val="center"/>
              <w:spacing w:line="400" w:lineRule="atLeast"/>
              <w:widowControl/>
              <w:rPr>
                <w:rFonts w:ascii="宋体" w:hAnsi="宋体"/>
                <w:sz w:val="24"/>
              </w:rPr>
            </w:pPr>
            <w:r>
              <w:rPr>
                <w:rFonts w:hint="eastAsia" w:ascii="宋体" w:hAnsi="宋体"/>
                <w:sz w:val="24"/>
              </w:rPr>
              <w:t xml:space="preserve">时间</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hint="eastAsia" w:ascii="宋体" w:hAnsi="宋体"/>
                <w:sz w:val="24"/>
              </w:rPr>
              <w:t xml:space="preserve">联系人及电话</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hint="eastAsia" w:ascii="宋体" w:hAnsi="宋体"/>
                <w:sz w:val="24"/>
              </w:rPr>
              <w:t xml:space="preserve">备注</w:t>
            </w: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7"/>
              <w:ind w:firstLine="120"/>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7"/>
              <w:jc w:val="center"/>
              <w:spacing w:line="400" w:lineRule="atLeast"/>
              <w:widowControl/>
              <w:rPr>
                <w:rFonts w:ascii="宋体" w:hAnsi="宋体"/>
                <w:sz w:val="24"/>
              </w:rPr>
            </w:pPr>
            <w:r>
              <w:rPr>
                <w:rFonts w:ascii="宋体" w:hAnsi="宋体"/>
                <w:sz w:val="24"/>
              </w:rPr>
            </w:r>
            <w:r/>
          </w:p>
        </w:tc>
      </w:tr>
    </w:tbl>
    <w:p>
      <w:pPr>
        <w:pStyle w:val="637"/>
        <w:spacing w:line="360" w:lineRule="auto"/>
        <w:widowControl/>
        <w:rPr>
          <w:rFonts w:ascii="宋体" w:hAnsi="宋体"/>
          <w:b/>
          <w:bCs/>
          <w:sz w:val="24"/>
        </w:rPr>
      </w:pPr>
      <w:r>
        <w:rPr>
          <w:rFonts w:ascii="宋体" w:hAnsi="宋体"/>
          <w:b/>
          <w:bCs/>
          <w:sz w:val="24"/>
        </w:rPr>
      </w:r>
      <w:r/>
    </w:p>
    <w:p>
      <w:pPr>
        <w:pStyle w:val="637"/>
        <w:spacing w:line="360" w:lineRule="auto"/>
        <w:widowControl/>
        <w:rPr>
          <w:rFonts w:ascii="宋体" w:hAnsi="宋体"/>
          <w:b/>
          <w:bCs/>
          <w:sz w:val="24"/>
        </w:rPr>
      </w:pPr>
      <w:r>
        <w:rPr>
          <w:rFonts w:hint="eastAsia" w:ascii="宋体" w:hAnsi="宋体"/>
          <w:b/>
          <w:bCs/>
          <w:sz w:val="24"/>
        </w:rPr>
        <w:t xml:space="preserve">说明：请投标人根据本格式要求如实填写业绩情况表，并附业绩合同复印件与获奖证明。</w:t>
      </w:r>
      <w:r>
        <w:rPr>
          <w:rFonts w:ascii="宋体" w:hAnsi="宋体"/>
          <w:b/>
          <w:bCs/>
          <w:sz w:val="24"/>
        </w:rPr>
      </w:r>
      <w:r/>
    </w:p>
    <w:p>
      <w:pPr>
        <w:pStyle w:val="637"/>
        <w:spacing w:line="360" w:lineRule="auto"/>
        <w:widowControl/>
        <w:rPr>
          <w:rFonts w:ascii="宋体" w:hAnsi="宋体"/>
          <w:b/>
          <w:bCs/>
          <w:sz w:val="24"/>
        </w:rPr>
      </w:pPr>
      <w:r>
        <w:rPr>
          <w:rFonts w:ascii="宋体" w:hAnsi="宋体"/>
          <w:b/>
          <w:bCs/>
          <w:sz w:val="24"/>
        </w:rPr>
      </w:r>
      <w:r/>
    </w:p>
    <w:p>
      <w:pPr>
        <w:pStyle w:val="637"/>
        <w:spacing w:line="360" w:lineRule="auto"/>
        <w:rPr>
          <w:rFonts w:ascii="宋体" w:hAnsi="宋体"/>
        </w:rPr>
      </w:pPr>
      <w:r>
        <w:rPr>
          <w:rFonts w:ascii="宋体" w:hAnsi="宋体"/>
        </w:rPr>
      </w:r>
      <w:r/>
    </w:p>
    <w:p>
      <w:pPr>
        <w:pStyle w:val="637"/>
        <w:spacing w:line="360" w:lineRule="auto"/>
        <w:rPr>
          <w:rFonts w:hint="eastAsia" w:ascii="宋体" w:hAnsi="宋体"/>
          <w:b/>
          <w:bCs/>
          <w:sz w:val="24"/>
        </w:rPr>
      </w:pPr>
      <w:r>
        <w:rPr>
          <w:rFonts w:ascii="宋体" w:hAnsi="宋体"/>
          <w:b/>
        </w:rPr>
        <w:br w:type="page" w:clear="all"/>
      </w:r>
      <w:r>
        <w:rPr>
          <w:rFonts w:hint="eastAsia" w:ascii="宋体" w:hAnsi="宋体"/>
          <w:b/>
          <w:bCs/>
          <w:sz w:val="24"/>
        </w:rPr>
        <w:t xml:space="preserve">附件九：无重大违法记录声明格式</w:t>
      </w:r>
      <w:r/>
    </w:p>
    <w:p>
      <w:pPr>
        <w:pStyle w:val="637"/>
        <w:jc w:val="center"/>
        <w:spacing w:line="240" w:lineRule="atLeast"/>
        <w:rPr>
          <w:rFonts w:ascii="宋体" w:hAnsi="宋体"/>
          <w:sz w:val="28"/>
          <w:szCs w:val="36"/>
        </w:rPr>
      </w:pPr>
      <w:r>
        <w:rPr>
          <w:rFonts w:ascii="宋体" w:hAnsi="宋体"/>
          <w:sz w:val="28"/>
          <w:szCs w:val="36"/>
        </w:rPr>
      </w:r>
      <w:r/>
    </w:p>
    <w:p>
      <w:pPr>
        <w:pStyle w:val="637"/>
        <w:jc w:val="center"/>
        <w:spacing w:line="240" w:lineRule="atLeast"/>
        <w:rPr>
          <w:rFonts w:ascii="宋体" w:hAnsi="宋体"/>
          <w:sz w:val="28"/>
          <w:szCs w:val="36"/>
        </w:rPr>
      </w:pPr>
      <w:r>
        <w:rPr>
          <w:rFonts w:hint="eastAsia" w:ascii="宋体" w:hAnsi="宋体"/>
          <w:sz w:val="28"/>
          <w:szCs w:val="36"/>
        </w:rPr>
        <w:t xml:space="preserve">无重大违法记录声明</w:t>
      </w:r>
      <w:r>
        <w:rPr>
          <w:rFonts w:ascii="宋体" w:hAnsi="宋体"/>
          <w:sz w:val="28"/>
          <w:szCs w:val="36"/>
        </w:rPr>
      </w:r>
      <w:r/>
    </w:p>
    <w:p>
      <w:pPr>
        <w:pStyle w:val="637"/>
        <w:spacing w:line="360" w:lineRule="auto"/>
        <w:rPr>
          <w:rFonts w:ascii="宋体" w:hAnsi="宋体"/>
          <w:szCs w:val="21"/>
        </w:rPr>
      </w:pPr>
      <w:r>
        <w:rPr>
          <w:rFonts w:ascii="宋体" w:hAnsi="宋体"/>
          <w:szCs w:val="21"/>
        </w:rPr>
      </w:r>
      <w:r/>
    </w:p>
    <w:p>
      <w:pPr>
        <w:pStyle w:val="637"/>
        <w:spacing w:line="360" w:lineRule="auto"/>
        <w:rPr>
          <w:rFonts w:ascii="宋体" w:hAnsi="宋体"/>
          <w:szCs w:val="21"/>
        </w:rPr>
      </w:pPr>
      <w:r>
        <w:rPr>
          <w:rFonts w:hint="eastAsia" w:ascii="宋体" w:hAnsi="宋体"/>
          <w:szCs w:val="21"/>
        </w:rPr>
        <w:t xml:space="preserve">江苏中博通信有限公司：</w:t>
      </w:r>
      <w:r>
        <w:rPr>
          <w:rFonts w:ascii="宋体" w:hAnsi="宋体"/>
          <w:szCs w:val="21"/>
        </w:rPr>
      </w:r>
      <w:r/>
    </w:p>
    <w:p>
      <w:pPr>
        <w:pStyle w:val="637"/>
        <w:spacing w:line="360" w:lineRule="auto"/>
        <w:rPr>
          <w:rFonts w:ascii="宋体" w:hAnsi="宋体"/>
        </w:rPr>
      </w:pPr>
      <w:r>
        <w:rPr>
          <w:rFonts w:ascii="宋体" w:hAnsi="宋体"/>
        </w:rPr>
      </w:r>
      <w:r/>
    </w:p>
    <w:p>
      <w:pPr>
        <w:pStyle w:val="637"/>
        <w:ind w:firstLine="420"/>
        <w:spacing w:line="360" w:lineRule="auto"/>
        <w:rPr>
          <w:rFonts w:ascii="宋体" w:hAnsi="宋体"/>
        </w:rPr>
      </w:pPr>
      <w:r>
        <w:rPr>
          <w:rFonts w:hint="eastAsia" w:ascii="宋体" w:hAnsi="宋体"/>
        </w:rPr>
        <w:t xml:space="preserve">我单位（供应商名称）郑重声明：</w:t>
      </w:r>
      <w:r>
        <w:rPr>
          <w:rFonts w:ascii="宋体" w:hAnsi="宋体"/>
        </w:rPr>
      </w:r>
      <w:r/>
    </w:p>
    <w:p>
      <w:pPr>
        <w:pStyle w:val="637"/>
        <w:ind w:firstLine="420"/>
        <w:spacing w:line="360" w:lineRule="auto"/>
        <w:rPr>
          <w:rFonts w:ascii="宋体" w:hAnsi="宋体"/>
        </w:rPr>
      </w:pPr>
      <w:r>
        <w:rPr>
          <w:rFonts w:hint="eastAsia" w:ascii="宋体" w:hAnsi="宋体"/>
        </w:rPr>
        <w:t xml:space="preserve">参加本次采购活动前三年内，（在下划线上如实填写：有或没有）</w:t>
      </w:r>
      <w:r>
        <w:rPr>
          <w:rFonts w:hint="eastAsia" w:ascii="宋体" w:hAnsi="宋体"/>
          <w:u w:val="single"/>
        </w:rPr>
        <w:t xml:space="preserve"> </w:t>
      </w:r>
      <w:r>
        <w:rPr>
          <w:rFonts w:ascii="宋体" w:hAnsi="宋体"/>
          <w:u w:val="single"/>
        </w:rPr>
        <w:t xml:space="preserve">  </w:t>
      </w:r>
      <w:r>
        <w:rPr>
          <w:rFonts w:hint="eastAsia" w:ascii="宋体" w:hAnsi="宋体"/>
        </w:rPr>
        <w:t xml:space="preserve">重大违法记录。</w:t>
      </w:r>
      <w:r>
        <w:rPr>
          <w:rFonts w:ascii="宋体" w:hAnsi="宋体"/>
        </w:rPr>
      </w:r>
      <w:r/>
    </w:p>
    <w:p>
      <w:pPr>
        <w:pStyle w:val="637"/>
        <w:ind w:firstLine="315"/>
        <w:spacing w:line="360" w:lineRule="auto"/>
        <w:rPr>
          <w:rFonts w:ascii="宋体" w:hAnsi="宋体"/>
        </w:rPr>
      </w:pPr>
      <w:r>
        <w:rPr>
          <w:rFonts w:ascii="宋体" w:hAnsi="宋体"/>
        </w:rPr>
      </w:r>
      <w:r/>
    </w:p>
    <w:p>
      <w:pPr>
        <w:pStyle w:val="637"/>
        <w:spacing w:line="360" w:lineRule="auto"/>
        <w:rPr>
          <w:rFonts w:ascii="宋体" w:hAnsi="宋体"/>
        </w:rPr>
      </w:pPr>
      <w:r>
        <w:rPr>
          <w:rFonts w:ascii="宋体" w:hAnsi="宋体"/>
        </w:rPr>
      </w:r>
      <w:r/>
    </w:p>
    <w:p>
      <w:pPr>
        <w:pStyle w:val="637"/>
        <w:spacing w:line="360" w:lineRule="auto"/>
        <w:rPr>
          <w:rFonts w:ascii="宋体" w:hAnsi="宋体"/>
        </w:rPr>
      </w:pPr>
      <w:r>
        <w:rPr>
          <w:rFonts w:ascii="宋体" w:hAnsi="宋体"/>
        </w:rPr>
      </w:r>
      <w:r/>
    </w:p>
    <w:p>
      <w:pPr>
        <w:pStyle w:val="637"/>
        <w:ind w:firstLine="4935"/>
        <w:spacing w:line="360" w:lineRule="auto"/>
        <w:rPr>
          <w:rFonts w:ascii="宋体" w:hAnsi="宋体"/>
        </w:rPr>
      </w:pPr>
      <w:r>
        <w:rPr>
          <w:rFonts w:hint="eastAsia" w:ascii="宋体" w:hAnsi="宋体"/>
        </w:rPr>
        <w:t xml:space="preserve">声明人：（公章）</w:t>
      </w:r>
      <w:r>
        <w:rPr>
          <w:rFonts w:ascii="宋体" w:hAnsi="宋体"/>
        </w:rPr>
      </w:r>
      <w:r/>
    </w:p>
    <w:p>
      <w:pPr>
        <w:pStyle w:val="637"/>
        <w:ind w:firstLine="5040"/>
        <w:jc w:val="left"/>
        <w:spacing w:line="360" w:lineRule="auto"/>
        <w:rPr>
          <w:rFonts w:ascii="宋体" w:hAnsi="宋体"/>
          <w:b/>
          <w:szCs w:val="21"/>
          <w:lang w:val="zh-CN"/>
        </w:rPr>
      </w:pPr>
      <w:r>
        <w:rPr>
          <w:rFonts w:hint="eastAsia" w:ascii="宋体" w:hAnsi="宋体"/>
          <w:szCs w:val="21"/>
          <w:lang w:val="zh-CN"/>
        </w:rPr>
        <w:t xml:space="preserve">日期： 年 月 日</w:t>
      </w:r>
      <w:r>
        <w:rPr>
          <w:rFonts w:ascii="宋体" w:hAnsi="宋体"/>
          <w:b/>
          <w:szCs w:val="21"/>
          <w:lang w:val="zh-CN"/>
        </w:rPr>
        <w:br w:type="page" w:clear="all"/>
      </w:r>
      <w:r>
        <w:rPr>
          <w:rFonts w:hint="eastAsia" w:ascii="宋体" w:hAnsi="宋体"/>
          <w:b/>
          <w:szCs w:val="21"/>
          <w:lang w:val="zh-CN"/>
        </w:rPr>
        <w:t xml:space="preserve">附件十：</w:t>
      </w:r>
      <w:r>
        <w:rPr>
          <w:rFonts w:ascii="宋体" w:hAnsi="宋体"/>
          <w:b/>
          <w:szCs w:val="21"/>
          <w:lang w:val="zh-CN"/>
        </w:rPr>
      </w:r>
      <w:r/>
    </w:p>
    <w:p>
      <w:pPr>
        <w:pStyle w:val="708"/>
        <w:jc w:val="center"/>
        <w:rPr>
          <w:rFonts w:hint="eastAsia" w:ascii="宋体" w:hAnsi="宋体"/>
          <w:lang w:val="zh-CN"/>
        </w:rPr>
      </w:pPr>
      <w:r>
        <w:rPr>
          <w:rFonts w:hint="eastAsia" w:ascii="宋体" w:hAnsi="宋体"/>
          <w:sz w:val="24"/>
          <w:szCs w:val="32"/>
          <w:lang w:val="zh-CN"/>
        </w:rPr>
        <w:t xml:space="preserve">承诺书</w:t>
      </w:r>
      <w:r>
        <w:rPr>
          <w:rFonts w:hint="eastAsia" w:ascii="宋体" w:hAnsi="宋体"/>
          <w:lang w:val="zh-CN"/>
        </w:rPr>
      </w:r>
      <w:r/>
    </w:p>
    <w:p>
      <w:pPr>
        <w:pStyle w:val="637"/>
        <w:spacing w:line="360" w:lineRule="auto"/>
        <w:rPr>
          <w:rFonts w:ascii="宋体" w:hAnsi="宋体" w:cs="Arial"/>
          <w:szCs w:val="21"/>
        </w:rPr>
      </w:pPr>
      <w:r>
        <w:rPr>
          <w:rFonts w:hint="eastAsia" w:ascii="宋体" w:hAnsi="宋体" w:cs="Arial"/>
          <w:szCs w:val="21"/>
        </w:rPr>
        <w:t xml:space="preserve">江苏中博通信有限公司：</w:t>
      </w:r>
      <w:r>
        <w:rPr>
          <w:rFonts w:ascii="宋体" w:hAnsi="宋体" w:cs="Arial"/>
          <w:szCs w:val="21"/>
        </w:rPr>
      </w:r>
      <w:r/>
    </w:p>
    <w:p>
      <w:pPr>
        <w:pStyle w:val="637"/>
        <w:ind w:firstLine="630"/>
        <w:spacing w:line="360" w:lineRule="auto"/>
        <w:rPr>
          <w:rFonts w:ascii="宋体" w:hAnsi="宋体" w:cs="Arial"/>
          <w:szCs w:val="21"/>
        </w:rPr>
      </w:pPr>
      <w:r>
        <w:rPr>
          <w:rFonts w:hint="eastAsia" w:ascii="宋体" w:hAnsi="宋体" w:cs="Arial"/>
          <w:szCs w:val="21"/>
        </w:rPr>
        <w:t xml:space="preserve">我单位参加本次采购活动，不存在下列情形：</w:t>
      </w:r>
      <w:r>
        <w:rPr>
          <w:rFonts w:ascii="宋体" w:hAnsi="宋体" w:cs="Arial"/>
          <w:szCs w:val="21"/>
        </w:rPr>
      </w:r>
      <w:r/>
    </w:p>
    <w:p>
      <w:pPr>
        <w:pStyle w:val="637"/>
        <w:ind w:firstLine="420"/>
        <w:spacing w:line="360" w:lineRule="auto"/>
        <w:rPr>
          <w:rFonts w:hint="eastAsia" w:ascii="宋体" w:hAnsi="宋体" w:cs="Arial"/>
          <w:szCs w:val="21"/>
        </w:rPr>
      </w:pPr>
      <w:r>
        <w:rPr>
          <w:rFonts w:hint="eastAsia" w:ascii="宋体" w:hAnsi="宋体" w:cs="Arial"/>
          <w:szCs w:val="21"/>
        </w:rPr>
        <w:t xml:space="preserve">（1）为采购项目提供整体设计、规范编制或者项目管理、监理、检测等服务的；</w:t>
      </w:r>
      <w:r/>
    </w:p>
    <w:p>
      <w:pPr>
        <w:pStyle w:val="637"/>
        <w:ind w:firstLine="420"/>
        <w:spacing w:line="360" w:lineRule="auto"/>
        <w:rPr>
          <w:rFonts w:hint="eastAsia" w:ascii="宋体" w:hAnsi="宋体" w:cs="Arial"/>
          <w:szCs w:val="21"/>
        </w:rPr>
      </w:pPr>
      <w:r>
        <w:rPr>
          <w:rFonts w:hint="eastAsia" w:ascii="宋体" w:hAnsi="宋体" w:cs="Arial"/>
          <w:szCs w:val="21"/>
        </w:rPr>
        <w:t xml:space="preserve">（2）供应商单位负责人为同一人或者存在直接控股、管理关系的不同供应商，不得参加同一合同项下的采购活动；</w:t>
      </w:r>
      <w:r/>
    </w:p>
    <w:p>
      <w:pPr>
        <w:pStyle w:val="708"/>
        <w:ind w:left="0"/>
        <w:spacing w:line="360" w:lineRule="auto"/>
        <w:rPr>
          <w:rFonts w:ascii="宋体" w:hAnsi="宋体" w:cs="Arial"/>
          <w:szCs w:val="21"/>
        </w:rPr>
      </w:pPr>
      <w:r>
        <w:rPr>
          <w:rFonts w:hint="eastAsia" w:ascii="宋体" w:hAnsi="宋体" w:cs="Arial"/>
          <w:szCs w:val="21"/>
        </w:rPr>
        <w:t xml:space="preserve">（3）被“信用中国”网站(www.creditchina.gov.cn)或中国政府采购网(www.ccgp.gov.cn)）列入失信被执行人、重大税收违法案件当事人、政府采购严重违法失信行为记录名单的。</w:t>
      </w:r>
      <w:r>
        <w:rPr>
          <w:rFonts w:ascii="宋体" w:hAnsi="宋体" w:cs="Arial"/>
          <w:szCs w:val="21"/>
        </w:rPr>
      </w:r>
      <w:r/>
    </w:p>
    <w:p>
      <w:pPr>
        <w:pStyle w:val="708"/>
        <w:spacing w:line="360" w:lineRule="auto"/>
        <w:rPr>
          <w:rFonts w:ascii="宋体" w:hAnsi="宋体" w:cs="Arial"/>
          <w:szCs w:val="21"/>
        </w:rPr>
      </w:pPr>
      <w:r>
        <w:rPr>
          <w:rFonts w:hint="eastAsia" w:ascii="宋体" w:hAnsi="宋体" w:cs="Arial"/>
          <w:szCs w:val="21"/>
        </w:rPr>
        <w:t xml:space="preserve">特此承诺。</w:t>
      </w:r>
      <w:r>
        <w:rPr>
          <w:rFonts w:ascii="宋体" w:hAnsi="宋体" w:cs="Arial"/>
          <w:szCs w:val="21"/>
        </w:rPr>
      </w:r>
      <w:r/>
    </w:p>
    <w:p>
      <w:pPr>
        <w:pStyle w:val="708"/>
        <w:rPr>
          <w:rFonts w:ascii="宋体" w:hAnsi="宋体" w:cs="Arial"/>
          <w:szCs w:val="21"/>
        </w:rPr>
      </w:pPr>
      <w:r>
        <w:rPr>
          <w:rFonts w:ascii="宋体" w:hAnsi="宋体" w:cs="Arial"/>
          <w:szCs w:val="21"/>
        </w:rPr>
      </w:r>
      <w:r/>
    </w:p>
    <w:p>
      <w:pPr>
        <w:pStyle w:val="708"/>
        <w:rPr>
          <w:rFonts w:ascii="宋体" w:hAnsi="宋体" w:cs="Arial"/>
          <w:szCs w:val="21"/>
        </w:rPr>
      </w:pPr>
      <w:r>
        <w:rPr>
          <w:rFonts w:ascii="宋体" w:hAnsi="宋体" w:cs="Arial"/>
          <w:szCs w:val="21"/>
        </w:rPr>
      </w:r>
      <w:r/>
    </w:p>
    <w:p>
      <w:pPr>
        <w:pStyle w:val="637"/>
        <w:ind w:firstLine="4935"/>
        <w:spacing w:line="360" w:lineRule="auto"/>
        <w:rPr>
          <w:rFonts w:ascii="宋体" w:hAnsi="宋体"/>
          <w:szCs w:val="21"/>
        </w:rPr>
      </w:pPr>
      <w:r>
        <w:rPr>
          <w:rFonts w:hint="eastAsia" w:ascii="宋体" w:hAnsi="宋体"/>
          <w:szCs w:val="21"/>
        </w:rPr>
        <w:t xml:space="preserve">承诺人：（公章）</w:t>
      </w:r>
      <w:r>
        <w:rPr>
          <w:rFonts w:ascii="宋体" w:hAnsi="宋体"/>
          <w:szCs w:val="21"/>
        </w:rPr>
      </w:r>
      <w:r/>
    </w:p>
    <w:p>
      <w:pPr>
        <w:pStyle w:val="708"/>
        <w:ind w:firstLine="4540"/>
        <w:rPr>
          <w:rFonts w:hint="eastAsia" w:ascii="宋体" w:hAnsi="宋体" w:cs="Arial"/>
          <w:sz w:val="24"/>
        </w:rPr>
      </w:pPr>
      <w:r>
        <w:rPr>
          <w:rFonts w:hint="eastAsia" w:ascii="宋体" w:hAnsi="宋体"/>
          <w:szCs w:val="21"/>
          <w:lang w:val="zh-CN"/>
        </w:rPr>
        <w:t xml:space="preserve">日 期： 年 月 日</w:t>
      </w:r>
      <w:r>
        <w:rPr>
          <w:rFonts w:hint="eastAsia" w:ascii="宋体" w:hAnsi="宋体" w:cs="Arial"/>
          <w:sz w:val="24"/>
        </w:rPr>
      </w:r>
      <w:r/>
    </w:p>
    <w:p>
      <w:pPr>
        <w:pStyle w:val="637"/>
        <w:spacing w:line="360" w:lineRule="auto"/>
        <w:rPr>
          <w:rFonts w:hint="eastAsia" w:ascii="宋体" w:hAnsi="宋体"/>
          <w:b/>
          <w:bCs/>
          <w:sz w:val="24"/>
        </w:rPr>
      </w:pPr>
      <w:r>
        <w:rPr>
          <w:rFonts w:ascii="宋体" w:hAnsi="宋体"/>
          <w:b/>
          <w:bCs/>
          <w:sz w:val="24"/>
        </w:rPr>
        <w:br w:type="page" w:clear="all"/>
      </w:r>
      <w:r>
        <w:rPr>
          <w:rFonts w:hint="eastAsia" w:ascii="宋体" w:hAnsi="宋体"/>
          <w:b/>
          <w:bCs/>
          <w:sz w:val="24"/>
        </w:rPr>
        <w:t xml:space="preserve">附件十、资格证明文件</w:t>
      </w:r>
      <w:r/>
    </w:p>
    <w:p>
      <w:pPr>
        <w:pStyle w:val="637"/>
        <w:spacing w:line="360" w:lineRule="auto"/>
        <w:rPr>
          <w:rFonts w:ascii="宋体" w:hAnsi="宋体"/>
          <w:b/>
        </w:rPr>
      </w:pPr>
      <w:r>
        <w:rPr>
          <w:rFonts w:ascii="宋体" w:hAnsi="宋体"/>
          <w:b/>
        </w:rPr>
      </w:r>
      <w:r/>
    </w:p>
    <w:p>
      <w:pPr>
        <w:pStyle w:val="637"/>
        <w:spacing w:line="360" w:lineRule="auto"/>
        <w:rPr>
          <w:rFonts w:hint="eastAsia" w:ascii="宋体" w:hAnsi="宋体"/>
          <w:b/>
        </w:rPr>
      </w:pPr>
      <w:r>
        <w:rPr>
          <w:rFonts w:hint="eastAsia" w:ascii="宋体" w:hAnsi="宋体"/>
          <w:b/>
        </w:rPr>
      </w:r>
      <w:r/>
    </w:p>
    <w:p>
      <w:pPr>
        <w:pStyle w:val="637"/>
        <w:spacing w:line="360" w:lineRule="auto"/>
        <w:rPr>
          <w:rFonts w:hint="eastAsia" w:ascii="宋体" w:hAnsi="宋体"/>
          <w:b/>
        </w:rPr>
      </w:pPr>
      <w:r>
        <w:rPr>
          <w:rFonts w:hint="eastAsia" w:ascii="宋体" w:hAnsi="宋体"/>
          <w:b/>
        </w:rPr>
      </w:r>
      <w:r/>
    </w:p>
    <w:p>
      <w:pPr>
        <w:pStyle w:val="637"/>
        <w:spacing w:line="440" w:lineRule="exact"/>
        <w:rPr>
          <w:rFonts w:ascii="宋体" w:hAnsi="宋体"/>
          <w:b/>
          <w:bCs/>
          <w:sz w:val="24"/>
        </w:rPr>
      </w:pPr>
      <w:r>
        <w:rPr>
          <w:rFonts w:hint="eastAsia" w:ascii="宋体" w:hAnsi="宋体"/>
          <w:b/>
          <w:bCs/>
          <w:sz w:val="24"/>
        </w:rPr>
        <w:t xml:space="preserve">附件十一、 投标人认为需提供的其他材料</w:t>
      </w:r>
      <w:r>
        <w:rPr>
          <w:rFonts w:ascii="宋体" w:hAnsi="宋体"/>
          <w:b/>
          <w:bCs/>
          <w:sz w:val="24"/>
        </w:rPr>
      </w:r>
      <w:r/>
    </w:p>
    <w:p>
      <w:pPr>
        <w:pStyle w:val="637"/>
        <w:spacing w:line="360" w:lineRule="auto"/>
        <w:rPr>
          <w:rFonts w:ascii="宋体" w:hAnsi="宋体"/>
          <w:b/>
        </w:rPr>
      </w:pPr>
      <w:r>
        <w:rPr>
          <w:rFonts w:ascii="宋体" w:hAnsi="宋体"/>
          <w:b/>
        </w:rPr>
      </w:r>
      <w:r/>
    </w:p>
    <w:p>
      <w:pPr>
        <w:pStyle w:val="650"/>
        <w:rPr>
          <w:rFonts w:ascii="宋体" w:hAnsi="宋体" w:eastAsia="宋体"/>
        </w:rPr>
      </w:pPr>
      <w:r>
        <w:rPr>
          <w:rFonts w:ascii="宋体" w:hAnsi="宋体" w:eastAsia="宋体"/>
        </w:rPr>
      </w:r>
      <w:r/>
    </w:p>
    <w:p>
      <w:pPr>
        <w:pStyle w:val="650"/>
        <w:rPr>
          <w:rFonts w:ascii="宋体" w:hAnsi="宋体" w:eastAsia="宋体"/>
        </w:rPr>
      </w:pPr>
      <w:r>
        <w:rPr>
          <w:rFonts w:ascii="宋体" w:hAnsi="宋体" w:eastAsia="宋体"/>
        </w:rPr>
      </w:r>
      <w:r/>
    </w:p>
    <w:p>
      <w:pPr>
        <w:pStyle w:val="650"/>
        <w:rPr>
          <w:rFonts w:hint="eastAsia" w:ascii="宋体" w:hAnsi="宋体" w:eastAsia="宋体"/>
        </w:rPr>
      </w:pPr>
      <w:r>
        <w:rPr>
          <w:rFonts w:hint="eastAsia" w:ascii="宋体" w:hAnsi="宋体" w:eastAsia="宋体"/>
        </w:rPr>
      </w:r>
      <w:r/>
    </w:p>
    <w:p>
      <w:pPr>
        <w:pStyle w:val="637"/>
        <w:spacing w:line="360" w:lineRule="auto"/>
        <w:rPr>
          <w:rFonts w:ascii="宋体" w:hAnsi="宋体"/>
          <w:b/>
          <w:bCs/>
          <w:sz w:val="24"/>
        </w:rPr>
      </w:pPr>
      <w:r>
        <w:rPr>
          <w:rFonts w:ascii="宋体" w:hAnsi="宋体"/>
          <w:b/>
          <w:bCs/>
          <w:sz w:val="24"/>
        </w:rPr>
        <w:br w:type="page" w:clear="all"/>
      </w:r>
      <w:r>
        <w:rPr>
          <w:rFonts w:hint="eastAsia" w:ascii="宋体" w:hAnsi="宋体"/>
          <w:b/>
          <w:bCs/>
          <w:sz w:val="24"/>
        </w:rPr>
        <w:t xml:space="preserve">附件十二、其他</w:t>
      </w:r>
      <w:r>
        <w:rPr>
          <w:rFonts w:ascii="宋体" w:hAnsi="宋体"/>
          <w:b/>
          <w:bCs/>
          <w:sz w:val="24"/>
        </w:rPr>
      </w:r>
      <w:r/>
    </w:p>
    <w:p>
      <w:pPr>
        <w:pStyle w:val="637"/>
        <w:jc w:val="left"/>
        <w:spacing w:line="360" w:lineRule="auto"/>
        <w:rPr>
          <w:rFonts w:ascii="宋体" w:hAnsi="宋体"/>
          <w:b/>
          <w:bCs/>
          <w:sz w:val="24"/>
        </w:rPr>
      </w:pPr>
      <w:r>
        <w:rPr>
          <w:rFonts w:hint="eastAsia" w:ascii="宋体" w:hAnsi="宋体"/>
          <w:b/>
          <w:bCs/>
          <w:sz w:val="24"/>
        </w:rPr>
        <w:t xml:space="preserve">格式一</w:t>
      </w:r>
      <w:r>
        <w:rPr>
          <w:rFonts w:ascii="宋体" w:hAnsi="宋体"/>
          <w:b/>
          <w:bCs/>
          <w:sz w:val="24"/>
        </w:rPr>
      </w:r>
      <w:r/>
    </w:p>
    <w:p>
      <w:pPr>
        <w:pStyle w:val="637"/>
        <w:jc w:val="center"/>
        <w:spacing w:line="360" w:lineRule="auto"/>
        <w:rPr>
          <w:rFonts w:ascii="宋体" w:hAnsi="宋体"/>
          <w:b/>
          <w:bCs/>
          <w:sz w:val="24"/>
        </w:rPr>
      </w:pPr>
      <w:r>
        <w:rPr>
          <w:rFonts w:hint="eastAsia" w:ascii="宋体" w:hAnsi="宋体"/>
          <w:b/>
          <w:bCs/>
          <w:sz w:val="24"/>
        </w:rPr>
        <w:t xml:space="preserve">中小企业声明函（货物）</w:t>
      </w:r>
      <w:r>
        <w:rPr>
          <w:rFonts w:ascii="宋体" w:hAnsi="宋体"/>
          <w:b/>
          <w:bCs/>
          <w:sz w:val="24"/>
        </w:rPr>
      </w:r>
      <w:r/>
    </w:p>
    <w:p>
      <w:pPr>
        <w:pStyle w:val="637"/>
        <w:ind w:firstLine="480"/>
        <w:jc w:val="left"/>
        <w:spacing w:line="590" w:lineRule="exact"/>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rFonts w:ascii="宋体" w:hAnsi="宋体" w:cs="宋体"/>
          <w:sz w:val="24"/>
        </w:rPr>
      </w:r>
      <w:r/>
    </w:p>
    <w:p>
      <w:pPr>
        <w:pStyle w:val="637"/>
        <w:ind w:firstLine="480"/>
        <w:spacing w:line="590" w:lineRule="exact"/>
        <w:rPr>
          <w:rFonts w:ascii="宋体" w:hAnsi="宋体" w:cs="宋体"/>
          <w:sz w:val="24"/>
        </w:rPr>
      </w:pPr>
      <w:r>
        <w:rPr>
          <w:rFonts w:hint="eastAsia" w:ascii="宋体" w:hAnsi="宋体" w:cs="宋体"/>
          <w:sz w:val="24"/>
        </w:rPr>
        <w:t xml:space="preserve">1.</w:t>
      </w:r>
      <w:r>
        <w:rPr>
          <w:rFonts w:hint="eastAsia" w:ascii="宋体" w:hAnsi="宋体" w:cs="宋体"/>
          <w:i/>
          <w:iCs/>
          <w:sz w:val="24"/>
          <w:u w:val="single"/>
        </w:rPr>
        <w:t xml:space="preserve"> （标的名称）</w:t>
      </w:r>
      <w:r>
        <w:rPr>
          <w:rFonts w:hint="eastAsia" w:ascii="宋体" w:hAnsi="宋体" w:cs="宋体"/>
          <w:i/>
          <w:iCs/>
          <w:sz w:val="24"/>
        </w:rPr>
        <w:t xml:space="preserve"> </w:t>
      </w:r>
      <w:r>
        <w:rPr>
          <w:rFonts w:hint="eastAsia" w:ascii="宋体" w:hAnsi="宋体" w:cs="宋体"/>
          <w:sz w:val="24"/>
        </w:rPr>
        <w:t xml:space="preserve">，属于</w:t>
      </w:r>
      <w:r>
        <w:rPr>
          <w:rFonts w:hint="eastAsia" w:ascii="宋体" w:hAnsi="宋体" w:cs="宋体"/>
          <w:i/>
          <w:iCs/>
          <w:sz w:val="24"/>
          <w:u w:val="single"/>
        </w:rPr>
        <w:t xml:space="preserve">（招标文件中明确的所属行业）行业</w:t>
      </w:r>
      <w:r>
        <w:rPr>
          <w:rFonts w:hint="eastAsia" w:ascii="宋体" w:hAnsi="宋体" w:cs="宋体"/>
          <w:sz w:val="24"/>
        </w:rPr>
        <w:t xml:space="preserve">；制造商为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u w:val="single"/>
          <w:vertAlign w:val="superscript"/>
        </w:rPr>
        <w:t xml:space="preserve">1</w:t>
      </w:r>
      <w:r>
        <w:rPr>
          <w:rFonts w:hint="eastAsia" w:ascii="宋体" w:hAnsi="宋体" w:cs="宋体"/>
          <w:sz w:val="24"/>
        </w:rPr>
        <w:t xml:space="preserve">，属于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637"/>
        <w:ind w:firstLine="480"/>
        <w:spacing w:line="590" w:lineRule="exact"/>
        <w:rPr>
          <w:rFonts w:ascii="宋体" w:hAnsi="宋体" w:cs="宋体"/>
          <w:sz w:val="24"/>
        </w:rPr>
      </w:pPr>
      <w:r>
        <w:rPr>
          <w:rFonts w:hint="eastAsia" w:ascii="宋体" w:hAnsi="宋体" w:cs="宋体"/>
          <w:sz w:val="24"/>
        </w:rPr>
        <w:t xml:space="preserve">2. </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（招标文件中明确的所属行业）行业</w:t>
      </w:r>
      <w:r>
        <w:rPr>
          <w:rFonts w:hint="eastAsia" w:ascii="宋体" w:hAnsi="宋体" w:cs="宋体"/>
          <w:sz w:val="24"/>
        </w:rPr>
        <w:t xml:space="preserve">；制造商为</w:t>
      </w:r>
      <w:r>
        <w:rPr>
          <w:rFonts w:hint="eastAsia" w:ascii="宋体" w:hAnsi="宋体" w:cs="宋体"/>
          <w:i/>
          <w:iCs/>
          <w:sz w:val="24"/>
          <w:u w:val="single"/>
        </w:rPr>
        <w:t xml:space="preserve">（企业名称）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 企业、微型企业）</w:t>
      </w:r>
      <w:r>
        <w:rPr>
          <w:rFonts w:hint="eastAsia" w:ascii="宋体" w:hAnsi="宋体" w:cs="宋体"/>
          <w:sz w:val="24"/>
        </w:rPr>
        <w:t xml:space="preserve">；</w:t>
      </w:r>
      <w:r>
        <w:rPr>
          <w:rFonts w:ascii="宋体" w:hAnsi="宋体" w:cs="宋体"/>
          <w:sz w:val="24"/>
        </w:rPr>
      </w:r>
      <w:r/>
    </w:p>
    <w:p>
      <w:pPr>
        <w:pStyle w:val="637"/>
        <w:ind w:firstLine="480"/>
        <w:spacing w:line="59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7"/>
        <w:ind w:firstLine="480"/>
        <w:jc w:val="left"/>
        <w:spacing w:line="59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637"/>
        <w:ind w:firstLine="480"/>
        <w:jc w:val="left"/>
        <w:spacing w:line="59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r>
      <w:r/>
    </w:p>
    <w:p>
      <w:pPr>
        <w:pStyle w:val="637"/>
        <w:ind w:firstLine="3240"/>
        <w:spacing w:line="590" w:lineRule="exact"/>
        <w:rPr>
          <w:rFonts w:ascii="宋体" w:hAnsi="宋体" w:cs="宋体"/>
          <w:sz w:val="24"/>
        </w:rPr>
      </w:pPr>
      <w:r>
        <w:rPr>
          <w:rFonts w:hint="eastAsia" w:ascii="宋体" w:hAnsi="宋体" w:cs="宋体"/>
          <w:sz w:val="24"/>
        </w:rPr>
        <w:t xml:space="preserve">企业名称（盖章）：</w:t>
      </w:r>
      <w:r>
        <w:rPr>
          <w:rFonts w:ascii="宋体" w:hAnsi="宋体" w:cs="宋体"/>
          <w:sz w:val="24"/>
        </w:rPr>
      </w:r>
      <w:r/>
    </w:p>
    <w:p>
      <w:pPr>
        <w:pStyle w:val="637"/>
        <w:ind w:firstLine="3240"/>
        <w:spacing w:line="59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637"/>
        <w:jc w:val="left"/>
        <w:spacing w:line="590" w:lineRule="exact"/>
        <w:rPr>
          <w:rFonts w:ascii="宋体" w:hAnsi="宋体" w:cs="宋体"/>
          <w:sz w:val="24"/>
        </w:rPr>
      </w:pPr>
      <w:r>
        <w:rPr>
          <w:rFonts w:hint="eastAsia" w:ascii="宋体" w:hAnsi="宋体" w:cs="宋体"/>
          <w:sz w:val="24"/>
          <w:u w:val="single"/>
          <w:vertAlign w:val="superscript"/>
        </w:rPr>
        <w:t xml:space="preserve">1</w:t>
      </w:r>
      <w:r>
        <w:rPr>
          <w:rFonts w:hint="eastAsia" w:ascii="宋体" w:hAnsi="宋体" w:cs="宋体"/>
          <w:sz w:val="24"/>
        </w:rPr>
        <w:t xml:space="preserve">从业人员、营业收入、资产总额填报上一年度数据，无上一年度数据的新成立企业可不填报</w:t>
      </w:r>
      <w:r>
        <w:rPr>
          <w:rFonts w:hint="eastAsia" w:ascii="宋体" w:hAnsi="宋体" w:cs="宋体"/>
          <w:sz w:val="20"/>
          <w:szCs w:val="20"/>
        </w:rPr>
        <w:t xml:space="preserve">。</w:t>
      </w:r>
      <w:r>
        <w:rPr>
          <w:rFonts w:ascii="宋体" w:hAnsi="宋体" w:cs="宋体"/>
          <w:sz w:val="24"/>
        </w:rPr>
      </w:r>
      <w:r/>
    </w:p>
    <w:p>
      <w:pPr>
        <w:pStyle w:val="637"/>
        <w:jc w:val="left"/>
        <w:widowControl/>
        <w:rPr>
          <w:rFonts w:ascii="宋体" w:hAnsi="宋体" w:cs="宋体"/>
          <w:sz w:val="24"/>
        </w:rPr>
        <w:sectPr>
          <w:footnotePr/>
          <w:endnotePr/>
          <w:type w:val="nextPage"/>
          <w:pgSz w:w="11910" w:h="16840" w:orient="portrait"/>
          <w:pgMar w:top="1520" w:right="1440" w:bottom="280" w:left="1680" w:header="907" w:footer="720" w:gutter="0"/>
          <w:cols w:num="1" w:sep="0" w:space="720" w:equalWidth="1"/>
          <w:docGrid w:linePitch="360"/>
        </w:sectPr>
      </w:pPr>
      <w:r>
        <w:rPr>
          <w:rFonts w:ascii="宋体" w:hAnsi="宋体" w:cs="宋体"/>
          <w:sz w:val="24"/>
        </w:rPr>
      </w:r>
      <w:r/>
    </w:p>
    <w:p>
      <w:pPr>
        <w:pStyle w:val="637"/>
        <w:jc w:val="left"/>
        <w:spacing w:line="360" w:lineRule="auto"/>
        <w:rPr>
          <w:rFonts w:ascii="宋体" w:hAnsi="宋体"/>
          <w:b/>
          <w:bCs/>
          <w:sz w:val="24"/>
        </w:rPr>
      </w:pPr>
      <w:r>
        <w:rPr>
          <w:rFonts w:hint="eastAsia" w:ascii="宋体" w:hAnsi="宋体"/>
          <w:b/>
          <w:bCs/>
          <w:sz w:val="24"/>
        </w:rPr>
        <w:t xml:space="preserve">格式二 </w:t>
      </w:r>
      <w:r>
        <w:rPr>
          <w:rFonts w:ascii="宋体" w:hAnsi="宋体"/>
          <w:b/>
          <w:bCs/>
          <w:sz w:val="24"/>
        </w:rPr>
      </w:r>
      <w:r/>
    </w:p>
    <w:p>
      <w:pPr>
        <w:pStyle w:val="637"/>
        <w:ind w:left="420"/>
        <w:jc w:val="center"/>
        <w:spacing w:line="360" w:lineRule="auto"/>
        <w:rPr>
          <w:rFonts w:ascii="宋体" w:hAnsi="宋体" w:cs="宋体"/>
          <w:b/>
          <w:position w:val="-10"/>
          <w:sz w:val="24"/>
        </w:rPr>
      </w:pPr>
      <w:r>
        <w:rPr>
          <w:rFonts w:hint="eastAsia" w:ascii="宋体" w:hAnsi="宋体" w:cs="宋体"/>
          <w:b/>
          <w:position w:val="-10"/>
          <w:sz w:val="24"/>
        </w:rPr>
        <w:t xml:space="preserve">残疾人福利性单位声明函</w:t>
      </w:r>
      <w:r>
        <w:rPr>
          <w:rFonts w:ascii="宋体" w:hAnsi="宋体" w:cs="宋体"/>
          <w:b/>
          <w:position w:val="-10"/>
          <w:sz w:val="24"/>
        </w:rPr>
      </w:r>
      <w:r/>
    </w:p>
    <w:p>
      <w:pPr>
        <w:pStyle w:val="637"/>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本单位郑重声明，根据《财政部 民政部 中国残疾人联合会关于促进残疾人就业政府采购政策的通知》（财库〔2017〕 141号）的规定，本单位为符合条件的残疾人福利性单位，且本单位参加______单位的招标文件编号为______的</w:t>
      </w:r>
      <w:r>
        <w:rPr>
          <w:rFonts w:hint="eastAsia" w:ascii="宋体" w:hAnsi="宋体" w:cs="宋体"/>
          <w:bCs/>
          <w:position w:val="-10"/>
          <w:sz w:val="24"/>
          <w:szCs w:val="20"/>
          <w:u w:val="single"/>
        </w:rPr>
        <w:t xml:space="preserve">   </w:t>
      </w:r>
      <w:r>
        <w:rPr>
          <w:rFonts w:hint="eastAsia" w:ascii="宋体" w:hAnsi="宋体" w:cs="宋体"/>
          <w:bCs/>
          <w:position w:val="-10"/>
          <w:sz w:val="24"/>
          <w:szCs w:val="20"/>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bCs/>
          <w:position w:val="-10"/>
          <w:sz w:val="24"/>
          <w:szCs w:val="20"/>
        </w:rPr>
      </w:r>
      <w:r/>
    </w:p>
    <w:p>
      <w:pPr>
        <w:pStyle w:val="637"/>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本单位在本次政府采购活动中提供的残疾人福利单位产品报价合计为人民币（大写）</w:t>
      </w:r>
      <w:r>
        <w:rPr>
          <w:rFonts w:hint="eastAsia" w:ascii="宋体" w:hAnsi="宋体" w:cs="宋体"/>
          <w:bCs/>
          <w:position w:val="-10"/>
          <w:sz w:val="24"/>
          <w:szCs w:val="20"/>
          <w:u w:val="single"/>
        </w:rPr>
        <w:t xml:space="preserve">  </w:t>
      </w:r>
      <w:r>
        <w:rPr>
          <w:rFonts w:hint="eastAsia" w:ascii="宋体" w:hAnsi="宋体" w:cs="宋体"/>
          <w:bCs/>
          <w:position w:val="-10"/>
          <w:sz w:val="24"/>
          <w:szCs w:val="20"/>
        </w:rPr>
        <w:t xml:space="preserve">圆整（￥： ）。</w:t>
      </w:r>
      <w:r>
        <w:rPr>
          <w:rFonts w:ascii="宋体" w:hAnsi="宋体" w:cs="宋体"/>
          <w:bCs/>
          <w:position w:val="-10"/>
          <w:sz w:val="24"/>
          <w:szCs w:val="20"/>
        </w:rPr>
      </w:r>
      <w:r/>
    </w:p>
    <w:p>
      <w:pPr>
        <w:pStyle w:val="637"/>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本单位对上述声明的真实性负责。如有虚假，将依法承担相应责任。</w:t>
      </w:r>
      <w:r>
        <w:rPr>
          <w:rFonts w:ascii="宋体" w:hAnsi="宋体" w:cs="宋体"/>
          <w:bCs/>
          <w:position w:val="-10"/>
          <w:sz w:val="24"/>
          <w:szCs w:val="20"/>
        </w:rPr>
      </w:r>
      <w:r/>
    </w:p>
    <w:p>
      <w:pPr>
        <w:pStyle w:val="637"/>
        <w:ind w:firstLine="480"/>
        <w:spacing w:line="360" w:lineRule="auto"/>
        <w:rPr>
          <w:rFonts w:ascii="宋体" w:hAnsi="宋体" w:cs="宋体"/>
          <w:bCs/>
          <w:position w:val="-10"/>
          <w:sz w:val="24"/>
          <w:szCs w:val="20"/>
        </w:rPr>
      </w:pPr>
      <w:r>
        <w:rPr>
          <w:rFonts w:ascii="宋体" w:hAnsi="宋体" w:cs="宋体"/>
          <w:bCs/>
          <w:position w:val="-10"/>
          <w:sz w:val="24"/>
          <w:szCs w:val="20"/>
        </w:rPr>
      </w:r>
      <w:r/>
    </w:p>
    <w:p>
      <w:pPr>
        <w:pStyle w:val="637"/>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（备注：价格扣除相关要求，详见评标办法。投标人如不提供此声明函，价格将不做相应扣除。声明函应由投标货物制造商、工程施工方或服务提供方提供，否则不能享受价格扣除。）</w:t>
      </w:r>
      <w:r>
        <w:rPr>
          <w:rFonts w:ascii="宋体" w:hAnsi="宋体" w:cs="宋体"/>
          <w:bCs/>
          <w:position w:val="-10"/>
          <w:sz w:val="24"/>
          <w:szCs w:val="20"/>
        </w:rPr>
      </w:r>
      <w:r/>
    </w:p>
    <w:p>
      <w:pPr>
        <w:pStyle w:val="637"/>
        <w:ind w:firstLine="480"/>
        <w:jc w:val="left"/>
        <w:spacing w:before="120" w:after="120" w:line="360" w:lineRule="auto"/>
        <w:rPr>
          <w:rFonts w:ascii="宋体" w:hAnsi="宋体" w:cs="宋体"/>
          <w:sz w:val="24"/>
        </w:rPr>
      </w:pPr>
      <w:r>
        <w:rPr>
          <w:rFonts w:ascii="宋体" w:hAnsi="宋体" w:cs="宋体"/>
          <w:sz w:val="24"/>
        </w:rPr>
      </w:r>
      <w:r/>
    </w:p>
    <w:p>
      <w:pPr>
        <w:pStyle w:val="637"/>
        <w:spacing w:line="360" w:lineRule="auto"/>
        <w:rPr>
          <w:rFonts w:ascii="宋体" w:hAnsi="宋体" w:cs="宋体"/>
          <w:bCs/>
          <w:sz w:val="24"/>
          <w:u w:val="single"/>
        </w:rPr>
      </w:pPr>
      <w:r>
        <w:rPr>
          <w:rFonts w:hint="eastAsia" w:ascii="宋体" w:hAnsi="宋体" w:cs="宋体"/>
          <w:bCs/>
        </w:rPr>
        <w:t xml:space="preserve">  </w:t>
        <w:tab/>
        <w:tab/>
        <w:tab/>
        <w:tab/>
        <w:tab/>
        <w:tab/>
        <w:tab/>
        <w:tab/>
        <w:tab/>
        <w:tab/>
        <w:t xml:space="preserve">   </w:t>
      </w:r>
      <w:r>
        <w:rPr>
          <w:rFonts w:hint="eastAsia" w:ascii="宋体" w:hAnsi="宋体" w:cs="宋体"/>
          <w:bCs/>
          <w:sz w:val="24"/>
        </w:rPr>
        <w:t xml:space="preserve">投标人名称（公章）： </w:t>
      </w:r>
      <w:r>
        <w:rPr>
          <w:rFonts w:hint="eastAsia" w:ascii="宋体" w:hAnsi="宋体" w:cs="宋体"/>
          <w:bCs/>
          <w:sz w:val="24"/>
          <w:u w:val="single"/>
        </w:rPr>
        <w:t xml:space="preserve">                   </w:t>
      </w:r>
      <w:r>
        <w:rPr>
          <w:rFonts w:ascii="宋体" w:hAnsi="宋体" w:cs="宋体"/>
          <w:bCs/>
          <w:sz w:val="24"/>
          <w:u w:val="single"/>
        </w:rPr>
      </w:r>
      <w:r/>
    </w:p>
    <w:p>
      <w:pPr>
        <w:pStyle w:val="637"/>
        <w:ind w:left="240" w:hanging="240"/>
        <w:spacing w:line="360" w:lineRule="auto"/>
        <w:rPr>
          <w:rFonts w:ascii="宋体" w:hAnsi="宋体" w:cs="宋体"/>
          <w:bCs/>
          <w:sz w:val="24"/>
          <w:u w:val="single"/>
        </w:rPr>
      </w:pPr>
      <w:r>
        <w:rPr>
          <w:rFonts w:hint="eastAsia" w:ascii="宋体" w:hAnsi="宋体" w:cs="宋体"/>
          <w:bCs/>
          <w:sz w:val="24"/>
        </w:rPr>
        <w:t xml:space="preserve">                                      法人代表或授权代表签字：</w:t>
      </w:r>
      <w:r>
        <w:rPr>
          <w:rFonts w:hint="eastAsia" w:ascii="宋体" w:hAnsi="宋体" w:cs="宋体"/>
          <w:bCs/>
          <w:sz w:val="24"/>
          <w:u w:val="single"/>
        </w:rPr>
        <w:t xml:space="preserve">              </w:t>
      </w:r>
      <w:r>
        <w:rPr>
          <w:rFonts w:ascii="宋体" w:hAnsi="宋体" w:cs="宋体"/>
          <w:bCs/>
          <w:sz w:val="24"/>
          <w:u w:val="single"/>
        </w:rPr>
      </w:r>
      <w:r/>
    </w:p>
    <w:p>
      <w:pPr>
        <w:pStyle w:val="637"/>
        <w:jc w:val="center"/>
        <w:spacing w:line="360" w:lineRule="auto"/>
        <w:rPr>
          <w:rFonts w:ascii="宋体" w:hAnsi="宋体" w:cs="宋体"/>
          <w:bCs/>
          <w:position w:val="-10"/>
          <w:sz w:val="24"/>
          <w:szCs w:val="20"/>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ascii="宋体" w:hAnsi="宋体" w:cs="宋体"/>
          <w:bCs/>
          <w:position w:val="-10"/>
          <w:sz w:val="24"/>
          <w:szCs w:val="20"/>
        </w:rPr>
      </w:r>
      <w:r/>
    </w:p>
    <w:p>
      <w:pPr>
        <w:pStyle w:val="637"/>
        <w:rPr>
          <w:rFonts w:ascii="宋体" w:hAnsi="宋体" w:cs="宋体"/>
          <w:b/>
          <w:position w:val="-10"/>
          <w:sz w:val="24"/>
        </w:rPr>
      </w:pPr>
      <w:r>
        <w:rPr>
          <w:rFonts w:hint="eastAsia" w:ascii="宋体" w:hAnsi="宋体" w:cs="宋体"/>
          <w:bCs/>
          <w:position w:val="-10"/>
          <w:sz w:val="24"/>
          <w:szCs w:val="20"/>
        </w:rPr>
        <w:br w:type="page" w:clear="all"/>
      </w:r>
      <w:r>
        <w:rPr>
          <w:rFonts w:hint="eastAsia" w:ascii="宋体" w:hAnsi="宋体" w:cs="宋体"/>
          <w:b/>
          <w:position w:val="-10"/>
          <w:sz w:val="24"/>
        </w:rPr>
        <w:t xml:space="preserve">格式三 </w:t>
      </w:r>
      <w:r>
        <w:rPr>
          <w:rFonts w:ascii="宋体" w:hAnsi="宋体" w:cs="宋体"/>
          <w:b/>
          <w:position w:val="-10"/>
          <w:sz w:val="24"/>
        </w:rPr>
      </w:r>
      <w:r/>
    </w:p>
    <w:p>
      <w:pPr>
        <w:pStyle w:val="637"/>
        <w:jc w:val="center"/>
        <w:spacing w:line="360" w:lineRule="auto"/>
        <w:rPr>
          <w:rFonts w:ascii="宋体" w:hAnsi="宋体" w:cs="宋体"/>
          <w:b/>
          <w:position w:val="-10"/>
          <w:sz w:val="24"/>
        </w:rPr>
      </w:pPr>
      <w:r>
        <w:rPr>
          <w:rFonts w:hint="eastAsia" w:ascii="宋体" w:hAnsi="宋体" w:cs="宋体"/>
          <w:b/>
          <w:position w:val="-10"/>
          <w:sz w:val="24"/>
        </w:rPr>
        <w:t xml:space="preserve">投标人其他声明及材料</w:t>
      </w:r>
      <w:r>
        <w:rPr>
          <w:rFonts w:ascii="宋体" w:hAnsi="宋体" w:cs="宋体"/>
          <w:b/>
          <w:position w:val="-10"/>
          <w:sz w:val="24"/>
        </w:rPr>
      </w:r>
      <w:r/>
    </w:p>
    <w:p>
      <w:pPr>
        <w:pStyle w:val="637"/>
        <w:ind w:firstLine="480"/>
        <w:spacing w:line="360" w:lineRule="auto"/>
        <w:rPr>
          <w:rFonts w:ascii="宋体" w:hAnsi="宋体" w:cs="宋体"/>
          <w:bCs/>
          <w:position w:val="-10"/>
          <w:sz w:val="24"/>
          <w:szCs w:val="22"/>
        </w:rPr>
      </w:pPr>
      <w:r>
        <w:rPr>
          <w:rFonts w:hint="eastAsia" w:ascii="宋体" w:hAnsi="宋体" w:cs="宋体"/>
          <w:bCs/>
          <w:position w:val="-10"/>
          <w:sz w:val="24"/>
          <w:szCs w:val="22"/>
        </w:rPr>
        <w:t xml:space="preserve">其它文件格式自拟，按需编写。</w:t>
      </w:r>
      <w:r>
        <w:rPr>
          <w:rFonts w:ascii="宋体" w:hAnsi="宋体" w:cs="宋体"/>
          <w:bCs/>
          <w:position w:val="-10"/>
          <w:sz w:val="24"/>
          <w:szCs w:val="22"/>
        </w:rPr>
      </w:r>
      <w:r/>
    </w:p>
    <w:sectPr>
      <w:footerReference w:type="default" r:id="rId9"/>
      <w:footnotePr/>
      <w:endnotePr/>
      <w:type w:val="nextPage"/>
      <w:pgSz w:w="11906" w:h="16838" w:orient="portrait"/>
      <w:pgMar w:top="1240" w:right="1416" w:bottom="1134" w:left="156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Segoe UI">
    <w:panose1 w:val="020B0502040204020203"/>
  </w:font>
  <w:font w:name="华文细黑">
    <w:panose1 w:val="02010600040101010101"/>
  </w:font>
  <w:font w:name="Courier New">
    <w:panose1 w:val="02070309020205020404"/>
  </w:font>
  <w:font w:name="KNLe">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jc w:val="center"/>
    </w:pPr>
    <w:r>
      <w:rPr>
        <w:rFonts w:hint="eastAsia"/>
      </w:rPr>
      <w:t xml:space="preserve">第</w:t>
    </w:r>
    <w:r>
      <w:fldChar w:fldCharType="begin"/>
    </w:r>
    <w:r>
      <w:instrText xml:space="preserve"> PAGE  \* MERGEFORMAT </w:instrText>
    </w:r>
    <w:r>
      <w:fldChar w:fldCharType="separate"/>
    </w:r>
    <w:r>
      <w:t xml:space="preserve">41</w:t>
    </w:r>
    <w:r>
      <w:fldChar w:fldCharType="end"/>
    </w:r>
    <w:r>
      <w:rPr>
        <w:rFonts w:hint="eastAsia"/>
      </w:rPr>
      <w:t xml:space="preserve">页共</w:t>
    </w:r>
    <w:r>
      <w:fldChar w:fldCharType="begin"/>
    </w:r>
    <w:r>
      <w:instrText xml:space="preserve"> NUMPAGES  \* MERGEFORMAT </w:instrText>
    </w:r>
    <w:r>
      <w:fldChar w:fldCharType="separate"/>
    </w:r>
    <w:r>
      <w:t xml:space="preserve">41</w:t>
    </w:r>
    <w:r>
      <w:fldChar w:fldCharType="end"/>
    </w:r>
    <w:r>
      <w:rPr>
        <w:rFonts w:hint="eastAsia"/>
      </w:rPr>
      <w:t xml:space="preserve">页</w:t>
    </w:r>
    <w:r/>
  </w:p>
  <w:p>
    <w:pPr>
      <w:pStyle w:val="6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38"/>
      <w:isLgl w:val="false"/>
      <w:suff w:val="nothing"/>
      <w:lvlText w:val="第%1章"/>
      <w:lvlJc w:val="left"/>
      <w:pPr>
        <w:pStyle w:val="637"/>
        <w:ind w:left="0" w:firstLine="0"/>
      </w:pPr>
    </w:lvl>
    <w:lvl w:ilvl="1">
      <w:start w:val="1"/>
      <w:numFmt w:val="decimal"/>
      <w:pStyle w:val="639"/>
      <w:isLgl w:val="false"/>
      <w:suff w:val="nothing"/>
      <w:lvlText w:val=""/>
      <w:lvlJc w:val="left"/>
      <w:pPr>
        <w:pStyle w:val="637"/>
        <w:ind w:left="0" w:firstLine="0"/>
      </w:pPr>
    </w:lvl>
    <w:lvl w:ilvl="2">
      <w:start w:val="1"/>
      <w:numFmt w:val="decimal"/>
      <w:pStyle w:val="640"/>
      <w:isLgl w:val="false"/>
      <w:suff w:val="nothing"/>
      <w:lvlText w:val=""/>
      <w:lvlJc w:val="left"/>
      <w:pPr>
        <w:pStyle w:val="637"/>
        <w:ind w:left="0" w:firstLine="0"/>
      </w:pPr>
    </w:lvl>
    <w:lvl w:ilvl="3">
      <w:start w:val="1"/>
      <w:numFmt w:val="decimal"/>
      <w:pStyle w:val="641"/>
      <w:isLgl w:val="false"/>
      <w:suff w:val="nothing"/>
      <w:lvlText w:val=""/>
      <w:lvlJc w:val="left"/>
      <w:pPr>
        <w:pStyle w:val="637"/>
        <w:ind w:left="0" w:firstLine="0"/>
      </w:pPr>
    </w:lvl>
    <w:lvl w:ilvl="4">
      <w:start w:val="1"/>
      <w:numFmt w:val="decimal"/>
      <w:pStyle w:val="642"/>
      <w:isLgl w:val="false"/>
      <w:suff w:val="nothing"/>
      <w:lvlText w:val=""/>
      <w:lvlJc w:val="left"/>
      <w:pPr>
        <w:pStyle w:val="637"/>
        <w:ind w:left="0" w:firstLine="0"/>
      </w:pPr>
    </w:lvl>
    <w:lvl w:ilvl="5">
      <w:start w:val="1"/>
      <w:numFmt w:val="decimal"/>
      <w:pStyle w:val="643"/>
      <w:isLgl w:val="false"/>
      <w:suff w:val="nothing"/>
      <w:lvlText w:val=""/>
      <w:lvlJc w:val="left"/>
      <w:pPr>
        <w:pStyle w:val="637"/>
        <w:ind w:left="0" w:firstLine="0"/>
      </w:pPr>
    </w:lvl>
    <w:lvl w:ilvl="6">
      <w:start w:val="1"/>
      <w:numFmt w:val="decimal"/>
      <w:pStyle w:val="644"/>
      <w:isLgl w:val="false"/>
      <w:suff w:val="nothing"/>
      <w:lvlText w:val=""/>
      <w:lvlJc w:val="left"/>
      <w:pPr>
        <w:pStyle w:val="637"/>
        <w:ind w:left="0" w:firstLine="0"/>
      </w:pPr>
    </w:lvl>
    <w:lvl w:ilvl="7">
      <w:start w:val="1"/>
      <w:numFmt w:val="decimal"/>
      <w:pStyle w:val="645"/>
      <w:isLgl w:val="false"/>
      <w:suff w:val="nothing"/>
      <w:lvlText w:val=""/>
      <w:lvlJc w:val="left"/>
      <w:pPr>
        <w:pStyle w:val="637"/>
        <w:ind w:left="0" w:firstLine="0"/>
      </w:pPr>
    </w:lvl>
    <w:lvl w:ilvl="8">
      <w:start w:val="1"/>
      <w:numFmt w:val="decimal"/>
      <w:pStyle w:val="646"/>
      <w:isLgl w:val="false"/>
      <w:suff w:val="nothing"/>
      <w:lvlText w:val=""/>
      <w:lvlJc w:val="left"/>
      <w:pPr>
        <w:pStyle w:val="637"/>
        <w:ind w:left="0" w:firstLine="0"/>
      </w:pPr>
    </w:lvl>
  </w:abstractNum>
  <w:abstractNum w:abstractNumId="1">
    <w:multiLevelType w:val="hybridMultilevel"/>
    <w:lvl w:ilvl="0">
      <w:start w:val="1"/>
      <w:numFmt w:val="decimal"/>
      <w:isLgl w:val="false"/>
      <w:suff w:val="tab"/>
      <w:lvlText w:val="%1."/>
      <w:lvlJc w:val="left"/>
      <w:pPr>
        <w:pStyle w:val="637"/>
        <w:ind w:left="630" w:hanging="420"/>
        <w:tabs>
          <w:tab w:val="num" w:pos="630" w:leader="none"/>
        </w:tabs>
      </w:pPr>
      <w:rPr>
        <w:rFonts w:cs="Times New Roman"/>
      </w:rPr>
    </w:lvl>
    <w:lvl w:ilvl="1">
      <w:start w:val="1"/>
      <w:numFmt w:val="decimal"/>
      <w:isLgl w:val="false"/>
      <w:suff w:val="tab"/>
      <w:lvlText w:val="%2)"/>
      <w:lvlJc w:val="left"/>
      <w:pPr>
        <w:pStyle w:val="637"/>
        <w:ind w:left="990" w:hanging="360"/>
        <w:tabs>
          <w:tab w:val="num" w:pos="990" w:leader="none"/>
        </w:tabs>
      </w:pPr>
      <w:rPr>
        <w:color w:val="000000"/>
      </w:rPr>
    </w:lvl>
    <w:lvl w:ilvl="2">
      <w:start w:val="1"/>
      <w:numFmt w:val="lowerRoman"/>
      <w:isLgl w:val="false"/>
      <w:suff w:val="tab"/>
      <w:lvlText w:val="%3."/>
      <w:lvlJc w:val="right"/>
      <w:pPr>
        <w:pStyle w:val="637"/>
        <w:ind w:left="1470" w:hanging="420"/>
        <w:tabs>
          <w:tab w:val="num" w:pos="1470" w:leader="none"/>
        </w:tabs>
      </w:pPr>
      <w:rPr>
        <w:rFonts w:cs="Times New Roman"/>
      </w:rPr>
    </w:lvl>
    <w:lvl w:ilvl="3">
      <w:start w:val="1"/>
      <w:numFmt w:val="decimal"/>
      <w:isLgl w:val="false"/>
      <w:suff w:val="tab"/>
      <w:lvlText w:val="%4."/>
      <w:lvlJc w:val="left"/>
      <w:pPr>
        <w:pStyle w:val="637"/>
        <w:ind w:left="1890" w:hanging="420"/>
        <w:tabs>
          <w:tab w:val="num" w:pos="1890" w:leader="none"/>
        </w:tabs>
      </w:pPr>
      <w:rPr>
        <w:rFonts w:cs="Times New Roman"/>
      </w:rPr>
    </w:lvl>
    <w:lvl w:ilvl="4">
      <w:start w:val="1"/>
      <w:numFmt w:val="lowerLetter"/>
      <w:isLgl w:val="false"/>
      <w:suff w:val="tab"/>
      <w:lvlText w:val="%5)"/>
      <w:lvlJc w:val="left"/>
      <w:pPr>
        <w:pStyle w:val="637"/>
        <w:ind w:left="2310" w:hanging="420"/>
        <w:tabs>
          <w:tab w:val="num" w:pos="2310" w:leader="none"/>
        </w:tabs>
      </w:pPr>
      <w:rPr>
        <w:rFonts w:cs="Times New Roman"/>
      </w:rPr>
    </w:lvl>
    <w:lvl w:ilvl="5">
      <w:start w:val="1"/>
      <w:numFmt w:val="lowerRoman"/>
      <w:isLgl w:val="false"/>
      <w:suff w:val="tab"/>
      <w:lvlText w:val="%6."/>
      <w:lvlJc w:val="right"/>
      <w:pPr>
        <w:pStyle w:val="637"/>
        <w:ind w:left="2730" w:hanging="420"/>
        <w:tabs>
          <w:tab w:val="num" w:pos="2730" w:leader="none"/>
        </w:tabs>
      </w:pPr>
      <w:rPr>
        <w:rFonts w:cs="Times New Roman"/>
      </w:rPr>
    </w:lvl>
    <w:lvl w:ilvl="6">
      <w:start w:val="1"/>
      <w:numFmt w:val="decimal"/>
      <w:isLgl w:val="false"/>
      <w:suff w:val="tab"/>
      <w:lvlText w:val="%7."/>
      <w:lvlJc w:val="left"/>
      <w:pPr>
        <w:pStyle w:val="637"/>
        <w:ind w:left="3150" w:hanging="420"/>
        <w:tabs>
          <w:tab w:val="num" w:pos="3150" w:leader="none"/>
        </w:tabs>
      </w:pPr>
      <w:rPr>
        <w:rFonts w:cs="Times New Roman"/>
      </w:rPr>
    </w:lvl>
    <w:lvl w:ilvl="7">
      <w:start w:val="1"/>
      <w:numFmt w:val="lowerLetter"/>
      <w:isLgl w:val="false"/>
      <w:suff w:val="tab"/>
      <w:lvlText w:val="%8)"/>
      <w:lvlJc w:val="left"/>
      <w:pPr>
        <w:pStyle w:val="637"/>
        <w:ind w:left="3570" w:hanging="420"/>
        <w:tabs>
          <w:tab w:val="num" w:pos="3570" w:leader="none"/>
        </w:tabs>
      </w:pPr>
      <w:rPr>
        <w:rFonts w:cs="Times New Roman"/>
      </w:rPr>
    </w:lvl>
    <w:lvl w:ilvl="8">
      <w:start w:val="1"/>
      <w:numFmt w:val="lowerRoman"/>
      <w:isLgl w:val="false"/>
      <w:suff w:val="tab"/>
      <w:lvlText w:val="%9."/>
      <w:lvlJc w:val="right"/>
      <w:pPr>
        <w:pStyle w:val="637"/>
        <w:ind w:left="3990" w:hanging="420"/>
        <w:tabs>
          <w:tab w:val="num" w:pos="3990" w:leader="none"/>
        </w:tabs>
      </w:pPr>
      <w:rPr>
        <w:rFonts w:cs="Times New Roman"/>
      </w:rPr>
    </w:lvl>
  </w:abstractNum>
  <w:abstractNum w:abstractNumId="2">
    <w:multiLevelType w:val="hybridMultilevel"/>
    <w:lvl w:ilvl="0">
      <w:start w:val="1"/>
      <w:numFmt w:val="chineseCountingThousand"/>
      <w:pStyle w:val="794"/>
      <w:isLgl w:val="false"/>
      <w:suff w:val="tab"/>
      <w:lvlText w:val="%1"/>
      <w:lvlJc w:val="left"/>
      <w:pPr>
        <w:pStyle w:val="637"/>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637"/>
        <w:ind w:left="425" w:hanging="425"/>
      </w:pPr>
      <w:rPr>
        <w:rFonts w:hint="eastAsia" w:ascii="Arial Unicode MS" w:hAnsi="Arial Unicode MS" w:eastAsia="微软雅黑"/>
        <w:b/>
        <w:i w:val="0"/>
      </w:rPr>
    </w:lvl>
    <w:lvl w:ilvl="2">
      <w:start w:val="1"/>
      <w:numFmt w:val="decimal"/>
      <w:isLgl w:val="false"/>
      <w:suff w:val="tab"/>
      <w:lvlText w:val="%1.%2.%3"/>
      <w:lvlJc w:val="left"/>
      <w:pPr>
        <w:pStyle w:val="637"/>
        <w:ind w:left="425" w:hanging="425"/>
      </w:pPr>
      <w:rPr>
        <w:rFonts w:hint="eastAsia" w:ascii="Arial Unicode MS" w:hAnsi="Arial Unicode MS" w:eastAsia="微软雅黑"/>
        <w:b/>
        <w:i w:val="0"/>
      </w:rPr>
    </w:lvl>
    <w:lvl w:ilvl="3">
      <w:start w:val="1"/>
      <w:numFmt w:val="decimal"/>
      <w:isLgl w:val="false"/>
      <w:suff w:val="tab"/>
      <w:lvlText w:val="%1.%2.%3.%4"/>
      <w:lvlJc w:val="left"/>
      <w:pPr>
        <w:pStyle w:val="637"/>
        <w:ind w:left="425" w:hanging="425"/>
      </w:pPr>
      <w:rPr>
        <w:rFonts w:hint="eastAsia" w:ascii="Arial Unicode MS" w:hAnsi="Arial Unicode MS" w:eastAsia="微软雅黑"/>
        <w:b/>
        <w:i w:val="0"/>
      </w:rPr>
    </w:lvl>
    <w:lvl w:ilvl="4">
      <w:start w:val="1"/>
      <w:numFmt w:val="decimal"/>
      <w:isLgl w:val="false"/>
      <w:suff w:val="tab"/>
      <w:lvlText w:val="%1.%2.%3.%4.%5"/>
      <w:lvlJc w:val="left"/>
      <w:pPr>
        <w:pStyle w:val="637"/>
        <w:ind w:left="425" w:hanging="425"/>
      </w:pPr>
      <w:rPr>
        <w:rFonts w:hint="eastAsia" w:ascii="Arial Unicode MS" w:hAnsi="Arial Unicode MS" w:eastAsia="微软雅黑"/>
        <w:b/>
        <w:i w:val="0"/>
      </w:rPr>
    </w:lvl>
    <w:lvl w:ilvl="5">
      <w:start w:val="1"/>
      <w:numFmt w:val="decimal"/>
      <w:isLgl w:val="false"/>
      <w:suff w:val="tab"/>
      <w:lvlText w:val="%1.%2.%3.%4.%5.%6"/>
      <w:lvlJc w:val="left"/>
      <w:pPr>
        <w:pStyle w:val="637"/>
        <w:ind w:left="425" w:hanging="425"/>
      </w:pPr>
      <w:rPr>
        <w:rFonts w:hint="eastAsia"/>
      </w:rPr>
    </w:lvl>
    <w:lvl w:ilvl="6">
      <w:start w:val="1"/>
      <w:numFmt w:val="decimal"/>
      <w:isLgl w:val="false"/>
      <w:suff w:val="tab"/>
      <w:lvlText w:val="%1.%2.%3.%4.%5.%6.%7"/>
      <w:lvlJc w:val="left"/>
      <w:pPr>
        <w:pStyle w:val="637"/>
        <w:ind w:left="425" w:hanging="425"/>
      </w:pPr>
      <w:rPr>
        <w:rFonts w:hint="eastAsia"/>
      </w:rPr>
    </w:lvl>
    <w:lvl w:ilvl="7">
      <w:start w:val="1"/>
      <w:numFmt w:val="decimal"/>
      <w:isLgl w:val="false"/>
      <w:suff w:val="tab"/>
      <w:lvlText w:val="%1.%2.%3.%4.%5.%6.%7.%8"/>
      <w:lvlJc w:val="left"/>
      <w:pPr>
        <w:pStyle w:val="637"/>
        <w:ind w:left="425" w:hanging="425"/>
      </w:pPr>
      <w:rPr>
        <w:rFonts w:hint="eastAsia"/>
      </w:rPr>
    </w:lvl>
    <w:lvl w:ilvl="8">
      <w:start w:val="1"/>
      <w:numFmt w:val="decimal"/>
      <w:isLgl w:val="false"/>
      <w:suff w:val="tab"/>
      <w:lvlText w:val="%1.%2.%3.%4.%5.%6.%7.%8.%9"/>
      <w:lvlJc w:val="left"/>
      <w:pPr>
        <w:pStyle w:val="637"/>
        <w:ind w:left="425" w:hanging="425"/>
      </w:pPr>
      <w:rPr>
        <w:rFonts w:hint="eastAsia"/>
      </w:rPr>
    </w:lvl>
  </w:abstractNum>
  <w:abstractNum w:abstractNumId="3">
    <w:multiLevelType w:val="hybridMultilevel"/>
    <w:lvl w:ilvl="0">
      <w:start w:val="1"/>
      <w:numFmt w:val="decimal"/>
      <w:pStyle w:val="835"/>
      <w:isLgl w:val="false"/>
      <w:suff w:val="tab"/>
      <w:lvlText w:val="4.4.%1"/>
      <w:lvlJc w:val="left"/>
      <w:pPr>
        <w:pStyle w:val="637"/>
        <w:ind w:left="840" w:hanging="420"/>
      </w:pPr>
      <w:rPr>
        <w:rFonts w:hint="eastAsia"/>
        <w:lang w:val="en-US"/>
      </w:rPr>
    </w:lvl>
    <w:lvl w:ilvl="1">
      <w:start w:val="1"/>
      <w:numFmt w:val="lowerLetter"/>
      <w:isLgl w:val="false"/>
      <w:suff w:val="tab"/>
      <w:lvlText w:val="%2)"/>
      <w:lvlJc w:val="left"/>
      <w:pPr>
        <w:pStyle w:val="637"/>
        <w:ind w:left="1260" w:hanging="420"/>
      </w:pPr>
      <w:rPr>
        <w:rFonts w:hint="eastAsia"/>
      </w:rPr>
    </w:lvl>
    <w:lvl w:ilvl="2">
      <w:start w:val="1"/>
      <w:numFmt w:val="decimal"/>
      <w:isLgl w:val="false"/>
      <w:suff w:val="tab"/>
      <w:lvlText w:val="4.6.%3"/>
      <w:lvlJc w:val="right"/>
      <w:pPr>
        <w:pStyle w:val="637"/>
        <w:ind w:left="839" w:hanging="419"/>
      </w:pPr>
      <w:rPr>
        <w:rFonts w:ascii="Times New Roman" w:hAnsi="Times New Roman" w:eastAsia="宋体"/>
        <w:b/>
        <w:i w:val="0"/>
        <w:sz w:val="28"/>
      </w:rPr>
    </w:lvl>
    <w:lvl w:ilvl="3">
      <w:start w:val="1"/>
      <w:numFmt w:val="decimal"/>
      <w:isLgl w:val="false"/>
      <w:suff w:val="tab"/>
      <w:lvlText w:val="%4."/>
      <w:lvlJc w:val="left"/>
      <w:pPr>
        <w:pStyle w:val="637"/>
        <w:ind w:left="2100" w:hanging="420"/>
      </w:pPr>
      <w:rPr>
        <w:rFonts w:hint="eastAsia"/>
      </w:rPr>
    </w:lvl>
    <w:lvl w:ilvl="4">
      <w:start w:val="1"/>
      <w:numFmt w:val="lowerLetter"/>
      <w:isLgl w:val="false"/>
      <w:suff w:val="tab"/>
      <w:lvlText w:val="%5)"/>
      <w:lvlJc w:val="left"/>
      <w:pPr>
        <w:pStyle w:val="637"/>
        <w:ind w:left="2520" w:hanging="420"/>
      </w:pPr>
      <w:rPr>
        <w:rFonts w:hint="eastAsia"/>
      </w:rPr>
    </w:lvl>
    <w:lvl w:ilvl="5">
      <w:start w:val="1"/>
      <w:numFmt w:val="lowerRoman"/>
      <w:isLgl w:val="false"/>
      <w:suff w:val="tab"/>
      <w:lvlText w:val="%6."/>
      <w:lvlJc w:val="right"/>
      <w:pPr>
        <w:pStyle w:val="637"/>
        <w:ind w:left="2940" w:hanging="420"/>
      </w:pPr>
      <w:rPr>
        <w:rFonts w:hint="eastAsia"/>
      </w:rPr>
    </w:lvl>
    <w:lvl w:ilvl="6">
      <w:start w:val="1"/>
      <w:numFmt w:val="decimal"/>
      <w:isLgl w:val="false"/>
      <w:suff w:val="tab"/>
      <w:lvlText w:val="%7."/>
      <w:lvlJc w:val="left"/>
      <w:pPr>
        <w:pStyle w:val="637"/>
        <w:ind w:left="3360" w:hanging="420"/>
      </w:pPr>
      <w:rPr>
        <w:rFonts w:hint="eastAsia"/>
      </w:rPr>
    </w:lvl>
    <w:lvl w:ilvl="7">
      <w:start w:val="1"/>
      <w:numFmt w:val="lowerLetter"/>
      <w:isLgl w:val="false"/>
      <w:suff w:val="tab"/>
      <w:lvlText w:val="%8)"/>
      <w:lvlJc w:val="left"/>
      <w:pPr>
        <w:pStyle w:val="637"/>
        <w:ind w:left="3780" w:hanging="420"/>
      </w:pPr>
      <w:rPr>
        <w:rFonts w:hint="eastAsia"/>
      </w:rPr>
    </w:lvl>
    <w:lvl w:ilvl="8">
      <w:start w:val="1"/>
      <w:numFmt w:val="lowerRoman"/>
      <w:isLgl w:val="false"/>
      <w:suff w:val="tab"/>
      <w:lvlText w:val="%9."/>
      <w:lvlJc w:val="right"/>
      <w:pPr>
        <w:pStyle w:val="637"/>
        <w:ind w:left="4200" w:hanging="420"/>
      </w:pPr>
      <w:rPr>
        <w:rFonts w:hint="eastAsia"/>
      </w:rPr>
    </w:lvl>
  </w:abstractNum>
  <w:abstractNum w:abstractNumId="4">
    <w:multiLevelType w:val="hybridMultilevel"/>
    <w:lvl w:ilvl="0">
      <w:start w:val="1"/>
      <w:numFmt w:val="chineseCountingThousand"/>
      <w:isLgl w:val="false"/>
      <w:suff w:val="space"/>
      <w:lvlText w:val="%1. "/>
      <w:lvlJc w:val="left"/>
      <w:pPr>
        <w:pStyle w:val="637"/>
        <w:ind w:left="907" w:hanging="907"/>
      </w:pPr>
      <w:rPr>
        <w:rFonts w:hint="eastAsia"/>
      </w:rPr>
    </w:lvl>
    <w:lvl w:ilvl="1">
      <w:start w:val="1"/>
      <w:numFmt w:val="decimal"/>
      <w:isLgl w:val="false"/>
      <w:suff w:val="space"/>
      <w:lvlText w:val="%1.%2 "/>
      <w:lvlJc w:val="left"/>
      <w:pPr>
        <w:pStyle w:val="637"/>
        <w:ind w:left="794" w:hanging="794"/>
      </w:pPr>
    </w:lvl>
    <w:lvl w:ilvl="2">
      <w:start w:val="0"/>
      <w:numFmt w:val="decimal"/>
      <w:isLgl w:val="false"/>
      <w:suff w:val="tab"/>
      <w:lvlText w:val=""/>
      <w:lvlJc w:val="left"/>
      <w:pPr>
        <w:pStyle w:val="637"/>
        <w:tabs>
          <w:tab w:val="num" w:pos="360" w:leader="none"/>
        </w:tabs>
      </w:pPr>
      <w:rPr>
        <w:rFonts w:cs="Times New Roman"/>
      </w:rPr>
    </w:lvl>
    <w:lvl w:ilvl="3">
      <w:start w:val="0"/>
      <w:numFmt w:val="decimal"/>
      <w:isLgl w:val="false"/>
      <w:suff w:val="tab"/>
      <w:lvlText w:val=""/>
      <w:lvlJc w:val="left"/>
      <w:pPr>
        <w:pStyle w:val="637"/>
        <w:tabs>
          <w:tab w:val="num" w:pos="360" w:leader="none"/>
        </w:tabs>
      </w:pPr>
      <w:rPr>
        <w:rFonts w:cs="Times New Roman"/>
      </w:rPr>
    </w:lvl>
    <w:lvl w:ilvl="4">
      <w:start w:val="0"/>
      <w:numFmt w:val="decimal"/>
      <w:pStyle w:val="717"/>
      <w:isLgl w:val="false"/>
      <w:suff w:val="tab"/>
      <w:lvlText w:val=""/>
      <w:lvlJc w:val="left"/>
      <w:pPr>
        <w:pStyle w:val="637"/>
      </w:pPr>
      <w:rPr>
        <w:rFonts w:cs="Times New Roman"/>
      </w:rPr>
    </w:lvl>
    <w:lvl w:ilvl="5">
      <w:start w:val="0"/>
      <w:numFmt w:val="decimal"/>
      <w:isLgl w:val="false"/>
      <w:suff w:val="tab"/>
      <w:lvlText w:val=""/>
      <w:lvlJc w:val="left"/>
      <w:pPr>
        <w:pStyle w:val="637"/>
      </w:pPr>
      <w:rPr>
        <w:rFonts w:cs="Times New Roman"/>
      </w:rPr>
    </w:lvl>
    <w:lvl w:ilvl="6">
      <w:start w:val="0"/>
      <w:numFmt w:val="decimal"/>
      <w:isLgl w:val="false"/>
      <w:suff w:val="tab"/>
      <w:lvlText w:val=""/>
      <w:lvlJc w:val="left"/>
      <w:pPr>
        <w:pStyle w:val="637"/>
      </w:pPr>
      <w:rPr>
        <w:rFonts w:cs="Times New Roman"/>
      </w:rPr>
    </w:lvl>
    <w:lvl w:ilvl="7">
      <w:start w:val="0"/>
      <w:numFmt w:val="decimal"/>
      <w:isLgl w:val="false"/>
      <w:suff w:val="tab"/>
      <w:lvlText w:val=""/>
      <w:lvlJc w:val="left"/>
      <w:pPr>
        <w:pStyle w:val="637"/>
      </w:pPr>
      <w:rPr>
        <w:rFonts w:cs="Times New Roman"/>
      </w:rPr>
    </w:lvl>
    <w:lvl w:ilvl="8">
      <w:start w:val="0"/>
      <w:numFmt w:val="decimal"/>
      <w:isLgl w:val="false"/>
      <w:suff w:val="tab"/>
      <w:lvlText w:val=""/>
      <w:lvlJc w:val="left"/>
      <w:pPr>
        <w:pStyle w:val="637"/>
      </w:pPr>
      <w:rPr>
        <w:rFonts w:cs="Times New Roman"/>
      </w:rPr>
    </w:lvl>
  </w:abstractNum>
  <w:abstractNum w:abstractNumId="5">
    <w:multiLevelType w:val="hybridMultilevel"/>
    <w:lvl w:ilvl="0">
      <w:start w:val="1"/>
      <w:numFmt w:val="upperLetter"/>
      <w:pStyle w:val="840"/>
      <w:isLgl w:val="false"/>
      <w:suff w:val="nothing"/>
      <w:lvlText w:val="%1."/>
      <w:lvlJc w:val="left"/>
      <w:pPr>
        <w:pStyle w:val="6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节"/>
      <w:lvlJc w:val="left"/>
      <w:pPr>
        <w:pStyle w:val="637"/>
      </w:pPr>
      <w:rPr>
        <w:rFonts w:hint="eastAsia"/>
      </w:rPr>
    </w:lvl>
    <w:lvl w:ilvl="1">
      <w:start w:val="1"/>
      <w:numFmt w:val="chineseCounting"/>
      <w:pStyle w:val="839"/>
      <w:isLgl w:val="false"/>
      <w:suff w:val="nothing"/>
      <w:lvlText w:val="%2、"/>
      <w:lvlJc w:val="left"/>
      <w:pPr>
        <w:pStyle w:val="637"/>
      </w:pPr>
      <w:rPr>
        <w:rFonts w:hint="eastAsia"/>
      </w:rPr>
    </w:lvl>
    <w:lvl w:ilvl="2">
      <w:start w:val="1"/>
      <w:numFmt w:val="chineseCounting"/>
      <w:isLgl w:val="false"/>
      <w:suff w:val="nothing"/>
      <w:lvlText w:val="（%3）"/>
      <w:lvlJc w:val="left"/>
      <w:pPr>
        <w:pStyle w:val="637"/>
      </w:pPr>
      <w:rPr>
        <w:rFonts w:hint="eastAsia"/>
      </w:rPr>
    </w:lvl>
    <w:lvl w:ilvl="3">
      <w:start w:val="1"/>
      <w:numFmt w:val="decimal"/>
      <w:isLgl w:val="false"/>
      <w:suff w:val="nothing"/>
      <w:lvlText w:val="%4．"/>
      <w:lvlJc w:val="left"/>
      <w:pPr>
        <w:pStyle w:val="637"/>
      </w:pPr>
      <w:rPr>
        <w:rFonts w:hint="eastAsia"/>
      </w:rPr>
    </w:lvl>
    <w:lvl w:ilvl="4">
      <w:start w:val="1"/>
      <w:numFmt w:val="decimal"/>
      <w:isLgl w:val="false"/>
      <w:suff w:val="nothing"/>
      <w:lvlText w:val="（%5）"/>
      <w:lvlJc w:val="left"/>
      <w:pPr>
        <w:pStyle w:val="637"/>
      </w:pPr>
      <w:rPr>
        <w:rFonts w:hint="eastAsia"/>
      </w:rPr>
    </w:lvl>
    <w:lvl w:ilvl="5">
      <w:start w:val="1"/>
      <w:numFmt w:val="decimalEnclosedCircleChinese"/>
      <w:isLgl w:val="false"/>
      <w:suff w:val="nothing"/>
      <w:lvlText w:val="%6"/>
      <w:lvlJc w:val="left"/>
      <w:pPr>
        <w:pStyle w:val="637"/>
      </w:pPr>
      <w:rPr>
        <w:rFonts w:hint="eastAsia"/>
      </w:rPr>
    </w:lvl>
    <w:lvl w:ilvl="6">
      <w:start w:val="1"/>
      <w:numFmt w:val="decimal"/>
      <w:isLgl w:val="false"/>
      <w:suff w:val="nothing"/>
      <w:lvlText w:val="%7）"/>
      <w:lvlJc w:val="left"/>
      <w:pPr>
        <w:pStyle w:val="637"/>
      </w:pPr>
      <w:rPr>
        <w:rFonts w:hint="eastAsia"/>
      </w:rPr>
    </w:lvl>
    <w:lvl w:ilvl="7">
      <w:start w:val="1"/>
      <w:numFmt w:val="lowerLetter"/>
      <w:isLgl w:val="false"/>
      <w:suff w:val="nothing"/>
      <w:lvlText w:val="%8．"/>
      <w:lvlJc w:val="left"/>
      <w:pPr>
        <w:pStyle w:val="637"/>
      </w:pPr>
      <w:rPr>
        <w:rFonts w:hint="eastAsia"/>
      </w:rPr>
    </w:lvl>
    <w:lvl w:ilvl="8">
      <w:start w:val="1"/>
      <w:numFmt w:val="lowerLetter"/>
      <w:isLgl w:val="false"/>
      <w:suff w:val="nothing"/>
      <w:lvlText w:val="%9）"/>
      <w:lvlJc w:val="left"/>
      <w:pPr>
        <w:pStyle w:val="637"/>
      </w:pPr>
      <w:rPr>
        <w:rFonts w:hint="eastAsia"/>
      </w:rPr>
    </w:lvl>
  </w:abstractNum>
  <w:num w:numId="1">
    <w:abstractNumId w:val="0"/>
  </w:num>
  <w:num w:numId="2">
    <w:abstractNumId w:val="4"/>
  </w:num>
  <w:num w:numId="3">
    <w:abstractNumId w:val="2"/>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7"/>
    <w:next w:val="6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50"/>
    <w:link w:val="637"/>
    <w:qFormat/>
    <w:pPr>
      <w:jc w:val="both"/>
      <w:widowControl w:val="off"/>
    </w:pPr>
    <w:rPr>
      <w:sz w:val="21"/>
      <w:szCs w:val="24"/>
      <w:lang w:val="en-US" w:eastAsia="zh-CN" w:bidi="ar-SA"/>
    </w:rPr>
  </w:style>
  <w:style w:type="paragraph" w:styleId="638">
    <w:name w:val="标题 1"/>
    <w:basedOn w:val="637"/>
    <w:next w:val="637"/>
    <w:link w:val="653"/>
    <w:uiPriority w:val="9"/>
    <w:qFormat/>
    <w:pPr>
      <w:numPr>
        <w:ilvl w:val="0"/>
        <w:numId w:val="1"/>
      </w:numPr>
      <w:jc w:val="center"/>
      <w:keepLines/>
      <w:keepNext/>
      <w:spacing w:before="340" w:after="330" w:line="578" w:lineRule="auto"/>
      <w:outlineLvl w:val="0"/>
    </w:pPr>
    <w:rPr>
      <w:rFonts w:ascii="宋体" w:hAnsi="宋体"/>
      <w:b/>
      <w:bCs/>
      <w:sz w:val="44"/>
      <w:lang w:val="en-US" w:eastAsia="en-US"/>
    </w:rPr>
  </w:style>
  <w:style w:type="paragraph" w:styleId="639">
    <w:name w:val="标题 2"/>
    <w:basedOn w:val="637"/>
    <w:next w:val="637"/>
    <w:link w:val="654"/>
    <w:qFormat/>
    <w:pPr>
      <w:numPr>
        <w:ilvl w:val="1"/>
        <w:numId w:val="1"/>
      </w:numPr>
      <w:keepLines/>
      <w:keepNext/>
      <w:spacing w:before="260" w:after="260" w:line="416" w:lineRule="auto"/>
      <w:outlineLvl w:val="1"/>
    </w:pPr>
    <w:rPr>
      <w:rFonts w:ascii="Cambria" w:hAnsi="Cambria"/>
      <w:b/>
      <w:bCs/>
      <w:sz w:val="32"/>
      <w:szCs w:val="32"/>
      <w:lang w:val="en-US" w:eastAsia="en-US"/>
    </w:rPr>
  </w:style>
  <w:style w:type="paragraph" w:styleId="640">
    <w:name w:val="标题 3"/>
    <w:basedOn w:val="637"/>
    <w:next w:val="637"/>
    <w:link w:val="655"/>
    <w:qFormat/>
    <w:pPr>
      <w:numPr>
        <w:ilvl w:val="2"/>
        <w:numId w:val="1"/>
      </w:numPr>
      <w:keepLines/>
      <w:keepNext/>
      <w:spacing w:before="260" w:after="260" w:line="416" w:lineRule="auto"/>
      <w:outlineLvl w:val="2"/>
    </w:pPr>
    <w:rPr>
      <w:b/>
      <w:bCs/>
      <w:sz w:val="32"/>
      <w:szCs w:val="32"/>
      <w:lang w:val="en-US" w:eastAsia="en-US"/>
    </w:rPr>
  </w:style>
  <w:style w:type="paragraph" w:styleId="641">
    <w:name w:val="标题 4"/>
    <w:basedOn w:val="637"/>
    <w:next w:val="637"/>
    <w:link w:val="656"/>
    <w:qFormat/>
    <w:pPr>
      <w:numPr>
        <w:ilvl w:val="3"/>
        <w:numId w:val="1"/>
      </w:numPr>
      <w:keepLines/>
      <w:keepNext/>
      <w:spacing w:before="280" w:after="290" w:line="376" w:lineRule="auto"/>
      <w:outlineLvl w:val="3"/>
    </w:pPr>
    <w:rPr>
      <w:rFonts w:ascii="Cambria" w:hAnsi="Cambria"/>
      <w:b/>
      <w:bCs/>
      <w:sz w:val="28"/>
      <w:szCs w:val="28"/>
      <w:lang w:val="en-US" w:eastAsia="en-US"/>
    </w:rPr>
  </w:style>
  <w:style w:type="paragraph" w:styleId="642">
    <w:name w:val="标题 5"/>
    <w:basedOn w:val="637"/>
    <w:next w:val="637"/>
    <w:link w:val="657"/>
    <w:qFormat/>
    <w:pPr>
      <w:numPr>
        <w:ilvl w:val="4"/>
        <w:numId w:val="1"/>
      </w:numPr>
      <w:keepLines/>
      <w:keepNext/>
      <w:spacing w:before="280" w:after="290" w:line="376" w:lineRule="auto"/>
      <w:outlineLvl w:val="4"/>
    </w:pPr>
    <w:rPr>
      <w:b/>
      <w:bCs/>
      <w:sz w:val="28"/>
      <w:szCs w:val="28"/>
      <w:lang w:val="en-US" w:eastAsia="en-US"/>
    </w:rPr>
  </w:style>
  <w:style w:type="paragraph" w:styleId="643">
    <w:name w:val="标题 6"/>
    <w:basedOn w:val="637"/>
    <w:next w:val="637"/>
    <w:link w:val="658"/>
    <w:qFormat/>
    <w:pPr>
      <w:numPr>
        <w:ilvl w:val="5"/>
        <w:numId w:val="1"/>
      </w:numPr>
      <w:keepLines/>
      <w:keepNext/>
      <w:spacing w:before="240" w:after="64" w:line="320" w:lineRule="auto"/>
      <w:outlineLvl w:val="5"/>
    </w:pPr>
    <w:rPr>
      <w:rFonts w:ascii="Cambria" w:hAnsi="Cambria"/>
      <w:b/>
      <w:bCs/>
      <w:sz w:val="24"/>
      <w:lang w:val="en-US" w:eastAsia="en-US"/>
    </w:rPr>
  </w:style>
  <w:style w:type="paragraph" w:styleId="644">
    <w:name w:val="标题 7"/>
    <w:basedOn w:val="637"/>
    <w:next w:val="637"/>
    <w:link w:val="659"/>
    <w:qFormat/>
    <w:pPr>
      <w:numPr>
        <w:ilvl w:val="6"/>
        <w:numId w:val="1"/>
      </w:numPr>
      <w:keepLines/>
      <w:keepNext/>
      <w:spacing w:before="240" w:after="64" w:line="320" w:lineRule="auto"/>
      <w:outlineLvl w:val="6"/>
    </w:pPr>
    <w:rPr>
      <w:b/>
      <w:bCs/>
      <w:sz w:val="24"/>
      <w:lang w:val="en-US" w:eastAsia="en-US"/>
    </w:rPr>
  </w:style>
  <w:style w:type="paragraph" w:styleId="645">
    <w:name w:val="标题 8"/>
    <w:basedOn w:val="637"/>
    <w:next w:val="637"/>
    <w:link w:val="660"/>
    <w:qFormat/>
    <w:pPr>
      <w:numPr>
        <w:ilvl w:val="7"/>
        <w:numId w:val="1"/>
      </w:numPr>
      <w:keepLines/>
      <w:keepNext/>
      <w:spacing w:before="240" w:after="64" w:line="320" w:lineRule="auto"/>
      <w:outlineLvl w:val="7"/>
    </w:pPr>
    <w:rPr>
      <w:rFonts w:ascii="Cambria" w:hAnsi="Cambria"/>
      <w:sz w:val="24"/>
      <w:lang w:val="en-US" w:eastAsia="en-US"/>
    </w:rPr>
  </w:style>
  <w:style w:type="paragraph" w:styleId="646">
    <w:name w:val="标题 9"/>
    <w:basedOn w:val="637"/>
    <w:next w:val="637"/>
    <w:link w:val="661"/>
    <w:qFormat/>
    <w:pPr>
      <w:numPr>
        <w:ilvl w:val="8"/>
        <w:numId w:val="1"/>
      </w:numPr>
      <w:keepLines/>
      <w:keepNext/>
      <w:spacing w:before="240" w:after="64" w:line="320" w:lineRule="auto"/>
      <w:outlineLvl w:val="8"/>
    </w:pPr>
    <w:rPr>
      <w:rFonts w:ascii="Cambria" w:hAnsi="Cambria"/>
      <w:szCs w:val="21"/>
      <w:lang w:val="en-US" w:eastAsia="en-US"/>
    </w:rPr>
  </w:style>
  <w:style w:type="character" w:styleId="647">
    <w:name w:val="默认段落字体"/>
    <w:next w:val="647"/>
    <w:link w:val="637"/>
    <w:uiPriority w:val="1"/>
    <w:unhideWhenUsed/>
  </w:style>
  <w:style w:type="table" w:styleId="648">
    <w:name w:val="普通表格"/>
    <w:next w:val="648"/>
    <w:link w:val="637"/>
    <w:uiPriority w:val="99"/>
    <w:unhideWhenUsed/>
    <w:qFormat/>
    <w:tblPr/>
  </w:style>
  <w:style w:type="numbering" w:styleId="649">
    <w:name w:val="无列表"/>
    <w:next w:val="649"/>
    <w:link w:val="637"/>
    <w:uiPriority w:val="99"/>
    <w:semiHidden/>
    <w:unhideWhenUsed/>
  </w:style>
  <w:style w:type="paragraph" w:styleId="650">
    <w:name w:val="正文文本首行缩进"/>
    <w:basedOn w:val="651"/>
    <w:next w:val="650"/>
    <w:link w:val="637"/>
    <w:uiPriority w:val="99"/>
    <w:qFormat/>
    <w:pPr>
      <w:ind w:firstLine="360"/>
      <w:spacing w:after="0"/>
    </w:pPr>
  </w:style>
  <w:style w:type="paragraph" w:styleId="651">
    <w:name w:val="正文文本"/>
    <w:basedOn w:val="637"/>
    <w:next w:val="637"/>
    <w:link w:val="652"/>
    <w:qFormat/>
    <w:pPr>
      <w:jc w:val="center"/>
    </w:pPr>
    <w:rPr>
      <w:rFonts w:eastAsia="幼圆"/>
      <w:b/>
      <w:bCs/>
      <w:sz w:val="44"/>
      <w:lang w:val="en-US" w:eastAsia="en-US"/>
    </w:rPr>
  </w:style>
  <w:style w:type="character" w:styleId="652">
    <w:name w:val="正文文本 字符"/>
    <w:next w:val="652"/>
    <w:link w:val="651"/>
    <w:qFormat/>
    <w:rPr>
      <w:rFonts w:eastAsia="幼圆"/>
      <w:b/>
      <w:bCs/>
      <w:sz w:val="44"/>
      <w:szCs w:val="24"/>
    </w:rPr>
  </w:style>
  <w:style w:type="character" w:styleId="653">
    <w:name w:val="标题 1 字符"/>
    <w:next w:val="653"/>
    <w:link w:val="638"/>
    <w:uiPriority w:val="9"/>
    <w:qFormat/>
    <w:rPr>
      <w:rFonts w:ascii="宋体" w:hAnsi="宋体"/>
      <w:b/>
      <w:bCs/>
      <w:sz w:val="44"/>
      <w:szCs w:val="24"/>
    </w:rPr>
  </w:style>
  <w:style w:type="character" w:styleId="654">
    <w:name w:val="标题 2 字符"/>
    <w:next w:val="654"/>
    <w:link w:val="639"/>
    <w:qFormat/>
    <w:rPr>
      <w:rFonts w:ascii="Cambria" w:hAnsi="Cambria"/>
      <w:b/>
      <w:bCs/>
      <w:sz w:val="32"/>
      <w:szCs w:val="32"/>
    </w:rPr>
  </w:style>
  <w:style w:type="character" w:styleId="655">
    <w:name w:val="标题 3 字符"/>
    <w:next w:val="655"/>
    <w:link w:val="640"/>
    <w:qFormat/>
    <w:rPr>
      <w:b/>
      <w:bCs/>
      <w:sz w:val="32"/>
      <w:szCs w:val="32"/>
    </w:rPr>
  </w:style>
  <w:style w:type="character" w:styleId="656">
    <w:name w:val="标题 4 字符"/>
    <w:next w:val="656"/>
    <w:link w:val="641"/>
    <w:qFormat/>
    <w:rPr>
      <w:rFonts w:ascii="Cambria" w:hAnsi="Cambria" w:eastAsia="宋体" w:cs="Times New Roman"/>
      <w:b/>
      <w:bCs/>
      <w:sz w:val="28"/>
      <w:szCs w:val="28"/>
    </w:rPr>
  </w:style>
  <w:style w:type="character" w:styleId="657">
    <w:name w:val="标题 5 字符"/>
    <w:next w:val="657"/>
    <w:link w:val="642"/>
    <w:qFormat/>
    <w:rPr>
      <w:b/>
      <w:bCs/>
      <w:sz w:val="28"/>
      <w:szCs w:val="28"/>
    </w:rPr>
  </w:style>
  <w:style w:type="character" w:styleId="658">
    <w:name w:val="标题 6 字符"/>
    <w:next w:val="658"/>
    <w:link w:val="643"/>
    <w:qFormat/>
    <w:rPr>
      <w:rFonts w:ascii="Cambria" w:hAnsi="Cambria" w:eastAsia="宋体" w:cs="Times New Roman"/>
      <w:b/>
      <w:bCs/>
      <w:sz w:val="24"/>
      <w:szCs w:val="24"/>
    </w:rPr>
  </w:style>
  <w:style w:type="character" w:styleId="659">
    <w:name w:val="标题 7 字符"/>
    <w:next w:val="659"/>
    <w:link w:val="644"/>
    <w:qFormat/>
    <w:rPr>
      <w:b/>
      <w:bCs/>
      <w:sz w:val="24"/>
      <w:szCs w:val="24"/>
    </w:rPr>
  </w:style>
  <w:style w:type="character" w:styleId="660">
    <w:name w:val="标题 8 字符"/>
    <w:next w:val="660"/>
    <w:link w:val="645"/>
    <w:qFormat/>
    <w:rPr>
      <w:rFonts w:ascii="Cambria" w:hAnsi="Cambria" w:eastAsia="宋体" w:cs="Times New Roman"/>
      <w:sz w:val="24"/>
      <w:szCs w:val="24"/>
    </w:rPr>
  </w:style>
  <w:style w:type="character" w:styleId="661">
    <w:name w:val="标题 9 字符"/>
    <w:next w:val="661"/>
    <w:link w:val="646"/>
    <w:qFormat/>
    <w:rPr>
      <w:rFonts w:ascii="Cambria" w:hAnsi="Cambria" w:eastAsia="宋体" w:cs="Times New Roman"/>
      <w:sz w:val="21"/>
      <w:szCs w:val="21"/>
    </w:rPr>
  </w:style>
  <w:style w:type="paragraph" w:styleId="662">
    <w:name w:val="toc 7"/>
    <w:basedOn w:val="637"/>
    <w:next w:val="637"/>
    <w:link w:val="637"/>
    <w:uiPriority w:val="39"/>
    <w:unhideWhenUsed/>
    <w:qFormat/>
    <w:pPr>
      <w:ind w:left="2520"/>
    </w:pPr>
    <w:rPr>
      <w:rFonts w:ascii="Calibri" w:hAnsi="Calibri"/>
      <w:szCs w:val="22"/>
    </w:rPr>
  </w:style>
  <w:style w:type="paragraph" w:styleId="663">
    <w:name w:val="正文缩进"/>
    <w:basedOn w:val="637"/>
    <w:next w:val="663"/>
    <w:link w:val="664"/>
    <w:qFormat/>
    <w:pPr>
      <w:ind w:firstLine="420"/>
    </w:pPr>
    <w:rPr>
      <w:b/>
      <w:sz w:val="24"/>
      <w:szCs w:val="20"/>
      <w:lang w:val="en-US" w:eastAsia="en-US"/>
    </w:rPr>
  </w:style>
  <w:style w:type="character" w:styleId="664">
    <w:name w:val="正文缩进 字符"/>
    <w:next w:val="664"/>
    <w:link w:val="663"/>
    <w:qFormat/>
    <w:rPr>
      <w:b/>
      <w:sz w:val="24"/>
    </w:rPr>
  </w:style>
  <w:style w:type="paragraph" w:styleId="665">
    <w:name w:val="题注"/>
    <w:basedOn w:val="637"/>
    <w:next w:val="637"/>
    <w:link w:val="637"/>
    <w:qFormat/>
    <w:rPr>
      <w:rFonts w:ascii="Cambria" w:hAnsi="Cambria" w:eastAsia="黑体"/>
      <w:sz w:val="20"/>
      <w:szCs w:val="22"/>
    </w:rPr>
  </w:style>
  <w:style w:type="paragraph" w:styleId="666">
    <w:name w:val="文档结构图"/>
    <w:basedOn w:val="637"/>
    <w:next w:val="666"/>
    <w:link w:val="667"/>
    <w:qFormat/>
    <w:rPr>
      <w:rFonts w:ascii="宋体"/>
      <w:sz w:val="18"/>
      <w:szCs w:val="18"/>
      <w:lang w:val="en-US" w:eastAsia="en-US"/>
    </w:rPr>
  </w:style>
  <w:style w:type="character" w:styleId="667">
    <w:name w:val="文档结构图 字符"/>
    <w:next w:val="667"/>
    <w:link w:val="666"/>
    <w:qFormat/>
    <w:rPr>
      <w:rFonts w:ascii="宋体"/>
      <w:sz w:val="18"/>
      <w:szCs w:val="18"/>
    </w:rPr>
  </w:style>
  <w:style w:type="paragraph" w:styleId="668">
    <w:name w:val="批注文字"/>
    <w:basedOn w:val="637"/>
    <w:next w:val="668"/>
    <w:link w:val="669"/>
    <w:qFormat/>
    <w:pPr>
      <w:jc w:val="left"/>
    </w:pPr>
    <w:rPr>
      <w:lang w:val="en-US" w:eastAsia="en-US"/>
    </w:rPr>
  </w:style>
  <w:style w:type="character" w:styleId="669">
    <w:name w:val="批注文字 字符"/>
    <w:next w:val="669"/>
    <w:link w:val="668"/>
    <w:qFormat/>
    <w:rPr>
      <w:sz w:val="21"/>
      <w:szCs w:val="24"/>
    </w:rPr>
  </w:style>
  <w:style w:type="paragraph" w:styleId="670">
    <w:name w:val="索引 6"/>
    <w:basedOn w:val="637"/>
    <w:next w:val="637"/>
    <w:link w:val="637"/>
    <w:qFormat/>
    <w:pPr>
      <w:ind w:left="1000"/>
    </w:pPr>
  </w:style>
  <w:style w:type="paragraph" w:styleId="671">
    <w:name w:val="正文文本 3"/>
    <w:basedOn w:val="637"/>
    <w:next w:val="671"/>
    <w:link w:val="672"/>
    <w:qFormat/>
    <w:rPr>
      <w:rFonts w:ascii="宋体"/>
      <w:sz w:val="24"/>
      <w:szCs w:val="20"/>
      <w:lang w:val="en-US" w:eastAsia="en-US"/>
    </w:rPr>
  </w:style>
  <w:style w:type="character" w:styleId="672">
    <w:name w:val="正文文本 3 字符"/>
    <w:next w:val="672"/>
    <w:link w:val="671"/>
    <w:qFormat/>
    <w:rPr>
      <w:rFonts w:ascii="宋体"/>
      <w:sz w:val="24"/>
    </w:rPr>
  </w:style>
  <w:style w:type="paragraph" w:styleId="673">
    <w:name w:val="正文文本缩进"/>
    <w:basedOn w:val="637"/>
    <w:next w:val="673"/>
    <w:link w:val="674"/>
    <w:uiPriority w:val="99"/>
    <w:qFormat/>
    <w:pPr>
      <w:ind w:left="420"/>
      <w:spacing w:after="120"/>
    </w:pPr>
    <w:rPr>
      <w:lang w:val="en-US" w:eastAsia="en-US"/>
    </w:rPr>
  </w:style>
  <w:style w:type="character" w:styleId="674">
    <w:name w:val="正文文本缩进 字符"/>
    <w:next w:val="674"/>
    <w:link w:val="673"/>
    <w:uiPriority w:val="99"/>
    <w:qFormat/>
    <w:rPr>
      <w:sz w:val="21"/>
      <w:szCs w:val="24"/>
    </w:rPr>
  </w:style>
  <w:style w:type="paragraph" w:styleId="675">
    <w:name w:val="文本块"/>
    <w:basedOn w:val="637"/>
    <w:next w:val="675"/>
    <w:link w:val="637"/>
    <w:uiPriority w:val="99"/>
    <w:unhideWhenUsed/>
    <w:pPr>
      <w:ind w:left="1440" w:right="1440"/>
      <w:spacing w:after="120"/>
    </w:pPr>
  </w:style>
  <w:style w:type="paragraph" w:styleId="676">
    <w:name w:val="索引 4"/>
    <w:basedOn w:val="637"/>
    <w:next w:val="637"/>
    <w:link w:val="637"/>
    <w:qFormat/>
    <w:pPr>
      <w:ind w:left="600"/>
    </w:pPr>
    <w:rPr>
      <w:rFonts w:ascii="Calibri" w:hAnsi="Calibri"/>
    </w:rPr>
  </w:style>
  <w:style w:type="paragraph" w:styleId="677">
    <w:name w:val="toc 5"/>
    <w:basedOn w:val="637"/>
    <w:next w:val="637"/>
    <w:link w:val="637"/>
    <w:uiPriority w:val="39"/>
    <w:unhideWhenUsed/>
    <w:qFormat/>
    <w:pPr>
      <w:ind w:left="1680"/>
    </w:pPr>
    <w:rPr>
      <w:rFonts w:ascii="Calibri" w:hAnsi="Calibri"/>
      <w:szCs w:val="22"/>
    </w:rPr>
  </w:style>
  <w:style w:type="paragraph" w:styleId="678">
    <w:name w:val="toc 3"/>
    <w:basedOn w:val="637"/>
    <w:next w:val="637"/>
    <w:link w:val="637"/>
    <w:uiPriority w:val="39"/>
    <w:qFormat/>
    <w:pPr>
      <w:ind w:left="840"/>
    </w:pPr>
    <w:rPr>
      <w:rFonts w:ascii="Calibri" w:hAnsi="Calibri"/>
      <w:szCs w:val="22"/>
    </w:rPr>
  </w:style>
  <w:style w:type="paragraph" w:styleId="679">
    <w:name w:val="纯文本"/>
    <w:basedOn w:val="637"/>
    <w:next w:val="679"/>
    <w:link w:val="680"/>
    <w:uiPriority w:val="99"/>
    <w:qFormat/>
    <w:rPr>
      <w:rFonts w:ascii="Ari"/>
      <w:sz w:val="20"/>
      <w:szCs w:val="20"/>
    </w:rPr>
  </w:style>
  <w:style w:type="character" w:styleId="680">
    <w:name w:val="纯文本 字符"/>
    <w:next w:val="680"/>
    <w:link w:val="679"/>
    <w:uiPriority w:val="99"/>
    <w:qFormat/>
    <w:rPr>
      <w:rFonts w:ascii="Ari"/>
      <w:lang w:val="en-US" w:eastAsia="zh-CN" w:bidi="ar-SA"/>
    </w:rPr>
  </w:style>
  <w:style w:type="paragraph" w:styleId="681">
    <w:name w:val="toc 8"/>
    <w:basedOn w:val="637"/>
    <w:next w:val="637"/>
    <w:link w:val="637"/>
    <w:uiPriority w:val="39"/>
    <w:unhideWhenUsed/>
    <w:qFormat/>
    <w:pPr>
      <w:ind w:left="2940"/>
    </w:pPr>
    <w:rPr>
      <w:rFonts w:ascii="Calibri" w:hAnsi="Calibri"/>
      <w:szCs w:val="22"/>
    </w:rPr>
  </w:style>
  <w:style w:type="paragraph" w:styleId="682">
    <w:name w:val="日期"/>
    <w:basedOn w:val="637"/>
    <w:next w:val="637"/>
    <w:link w:val="683"/>
    <w:unhideWhenUsed/>
    <w:qFormat/>
    <w:rPr>
      <w:lang w:val="en-US" w:eastAsia="en-US"/>
    </w:rPr>
  </w:style>
  <w:style w:type="character" w:styleId="683">
    <w:name w:val="日期 字符"/>
    <w:next w:val="683"/>
    <w:link w:val="682"/>
    <w:qFormat/>
    <w:rPr>
      <w:sz w:val="21"/>
      <w:szCs w:val="24"/>
    </w:rPr>
  </w:style>
  <w:style w:type="paragraph" w:styleId="684">
    <w:name w:val="正文文本缩进 2"/>
    <w:basedOn w:val="637"/>
    <w:next w:val="684"/>
    <w:link w:val="685"/>
    <w:uiPriority w:val="99"/>
    <w:unhideWhenUsed/>
    <w:qFormat/>
    <w:pPr>
      <w:ind w:firstLine="525"/>
      <w:spacing w:line="420" w:lineRule="exact"/>
    </w:pPr>
    <w:rPr>
      <w:rFonts w:ascii="宋体"/>
      <w:sz w:val="20"/>
      <w:szCs w:val="20"/>
      <w:lang w:val="en-US" w:eastAsia="en-US"/>
    </w:rPr>
  </w:style>
  <w:style w:type="character" w:styleId="685">
    <w:name w:val="正文文本缩进 2 字符"/>
    <w:next w:val="685"/>
    <w:link w:val="684"/>
    <w:uiPriority w:val="99"/>
    <w:qFormat/>
    <w:rPr>
      <w:rFonts w:ascii="宋体"/>
    </w:rPr>
  </w:style>
  <w:style w:type="paragraph" w:styleId="686">
    <w:name w:val="批注框文本"/>
    <w:basedOn w:val="637"/>
    <w:next w:val="686"/>
    <w:link w:val="687"/>
    <w:qFormat/>
    <w:rPr>
      <w:sz w:val="18"/>
      <w:szCs w:val="18"/>
      <w:lang w:val="en-US" w:eastAsia="en-US"/>
    </w:rPr>
  </w:style>
  <w:style w:type="character" w:styleId="687">
    <w:name w:val="批注框文本 字符"/>
    <w:next w:val="687"/>
    <w:link w:val="686"/>
    <w:qFormat/>
    <w:rPr>
      <w:sz w:val="18"/>
      <w:szCs w:val="18"/>
    </w:rPr>
  </w:style>
  <w:style w:type="paragraph" w:styleId="688">
    <w:name w:val="页脚"/>
    <w:basedOn w:val="637"/>
    <w:next w:val="688"/>
    <w:link w:val="689"/>
    <w:uiPriority w:val="99"/>
    <w:qFormat/>
    <w:pPr>
      <w:jc w:val="left"/>
      <w:tabs>
        <w:tab w:val="center" w:pos="4153" w:leader="none"/>
        <w:tab w:val="right" w:pos="8306" w:leader="none"/>
      </w:tabs>
    </w:pPr>
    <w:rPr>
      <w:sz w:val="18"/>
      <w:szCs w:val="18"/>
      <w:lang w:val="en-US" w:eastAsia="en-US"/>
    </w:rPr>
  </w:style>
  <w:style w:type="character" w:styleId="689">
    <w:name w:val="页脚 字符"/>
    <w:next w:val="689"/>
    <w:link w:val="688"/>
    <w:uiPriority w:val="99"/>
    <w:qFormat/>
    <w:rPr>
      <w:sz w:val="18"/>
      <w:szCs w:val="18"/>
    </w:rPr>
  </w:style>
  <w:style w:type="paragraph" w:styleId="690">
    <w:name w:val="页眉"/>
    <w:basedOn w:val="637"/>
    <w:next w:val="690"/>
    <w:link w:val="691"/>
    <w:qFormat/>
    <w:pPr>
      <w:jc w:val="center"/>
      <w:tabs>
        <w:tab w:val="center" w:pos="4153" w:leader="none"/>
        <w:tab w:val="right" w:pos="8306" w:leader="none"/>
      </w:tabs>
      <w:pBdr>
        <w:bottom w:val="single" w:color="000000" w:sz="6" w:space="1"/>
      </w:pBdr>
    </w:pPr>
    <w:rPr>
      <w:sz w:val="18"/>
      <w:szCs w:val="18"/>
      <w:lang w:val="en-US" w:eastAsia="en-US"/>
    </w:rPr>
  </w:style>
  <w:style w:type="character" w:styleId="691">
    <w:name w:val="页眉 字符"/>
    <w:next w:val="691"/>
    <w:link w:val="690"/>
    <w:qFormat/>
    <w:rPr>
      <w:sz w:val="18"/>
      <w:szCs w:val="18"/>
    </w:rPr>
  </w:style>
  <w:style w:type="paragraph" w:styleId="692">
    <w:name w:val="toc 1"/>
    <w:basedOn w:val="637"/>
    <w:next w:val="637"/>
    <w:link w:val="637"/>
    <w:uiPriority w:val="39"/>
    <w:qFormat/>
  </w:style>
  <w:style w:type="paragraph" w:styleId="693">
    <w:name w:val="toc 4"/>
    <w:basedOn w:val="637"/>
    <w:next w:val="637"/>
    <w:link w:val="637"/>
    <w:uiPriority w:val="39"/>
    <w:unhideWhenUsed/>
    <w:qFormat/>
    <w:pPr>
      <w:ind w:left="1260"/>
    </w:pPr>
    <w:rPr>
      <w:rFonts w:ascii="Calibri" w:hAnsi="Calibri"/>
      <w:szCs w:val="22"/>
    </w:rPr>
  </w:style>
  <w:style w:type="paragraph" w:styleId="694">
    <w:name w:val="副标题"/>
    <w:basedOn w:val="637"/>
    <w:next w:val="637"/>
    <w:link w:val="695"/>
    <w:qFormat/>
    <w:pPr>
      <w:jc w:val="center"/>
      <w:spacing w:before="240" w:after="60" w:line="312" w:lineRule="auto"/>
      <w:outlineLvl w:val="1"/>
    </w:pPr>
    <w:rPr>
      <w:rFonts w:ascii="Cambria" w:hAnsi="Cambria"/>
      <w:b/>
      <w:bCs/>
      <w:sz w:val="32"/>
      <w:szCs w:val="32"/>
      <w:lang w:val="en-US" w:eastAsia="en-US"/>
    </w:rPr>
  </w:style>
  <w:style w:type="character" w:styleId="695">
    <w:name w:val="副标题 字符"/>
    <w:next w:val="695"/>
    <w:link w:val="694"/>
    <w:qFormat/>
    <w:rPr>
      <w:rFonts w:ascii="Cambria" w:hAnsi="Cambria"/>
      <w:b/>
      <w:bCs/>
      <w:sz w:val="32"/>
      <w:szCs w:val="32"/>
    </w:rPr>
  </w:style>
  <w:style w:type="paragraph" w:styleId="696">
    <w:name w:val="toc 6"/>
    <w:basedOn w:val="637"/>
    <w:next w:val="637"/>
    <w:link w:val="637"/>
    <w:uiPriority w:val="39"/>
    <w:unhideWhenUsed/>
    <w:qFormat/>
    <w:pPr>
      <w:ind w:left="2100"/>
    </w:pPr>
    <w:rPr>
      <w:rFonts w:ascii="Calibri" w:hAnsi="Calibri"/>
      <w:szCs w:val="22"/>
    </w:rPr>
  </w:style>
  <w:style w:type="paragraph" w:styleId="697">
    <w:name w:val="正文文本缩进 3"/>
    <w:basedOn w:val="637"/>
    <w:next w:val="697"/>
    <w:link w:val="698"/>
    <w:qFormat/>
    <w:pPr>
      <w:ind w:left="420"/>
      <w:spacing w:after="120"/>
    </w:pPr>
    <w:rPr>
      <w:sz w:val="16"/>
      <w:szCs w:val="20"/>
      <w:lang w:val="en-US" w:eastAsia="en-US"/>
    </w:rPr>
  </w:style>
  <w:style w:type="character" w:styleId="698">
    <w:name w:val="正文文本缩进 3 字符"/>
    <w:next w:val="698"/>
    <w:link w:val="697"/>
    <w:qFormat/>
    <w:rPr>
      <w:sz w:val="16"/>
    </w:rPr>
  </w:style>
  <w:style w:type="paragraph" w:styleId="699">
    <w:name w:val="toc 2"/>
    <w:basedOn w:val="637"/>
    <w:next w:val="637"/>
    <w:link w:val="637"/>
    <w:uiPriority w:val="39"/>
    <w:qFormat/>
    <w:pPr>
      <w:ind w:left="420"/>
    </w:pPr>
    <w:rPr>
      <w:rFonts w:ascii="Calibri" w:hAnsi="Calibri"/>
      <w:szCs w:val="22"/>
    </w:rPr>
  </w:style>
  <w:style w:type="paragraph" w:styleId="700">
    <w:name w:val="toc 9"/>
    <w:basedOn w:val="637"/>
    <w:next w:val="637"/>
    <w:link w:val="637"/>
    <w:uiPriority w:val="39"/>
    <w:unhideWhenUsed/>
    <w:qFormat/>
    <w:pPr>
      <w:ind w:left="3360"/>
    </w:pPr>
    <w:rPr>
      <w:rFonts w:ascii="Calibri" w:hAnsi="Calibri"/>
      <w:szCs w:val="22"/>
    </w:rPr>
  </w:style>
  <w:style w:type="paragraph" w:styleId="701">
    <w:name w:val="HTML 预设格式"/>
    <w:basedOn w:val="637"/>
    <w:next w:val="701"/>
    <w:link w:val="6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02">
    <w:name w:val="普通(网站)"/>
    <w:basedOn w:val="637"/>
    <w:next w:val="702"/>
    <w:link w:val="637"/>
    <w:uiPriority w:val="99"/>
    <w:qFormat/>
    <w:pPr>
      <w:jc w:val="left"/>
      <w:spacing w:before="100" w:beforeAutospacing="1" w:after="100" w:afterAutospacing="1"/>
      <w:widowControl/>
    </w:pPr>
    <w:rPr>
      <w:rFonts w:ascii="宋体" w:hAnsi="宋体" w:cs="宋体"/>
      <w:sz w:val="24"/>
    </w:rPr>
  </w:style>
  <w:style w:type="paragraph" w:styleId="703">
    <w:name w:val="索引 1"/>
    <w:basedOn w:val="637"/>
    <w:next w:val="637"/>
    <w:link w:val="637"/>
    <w:qFormat/>
    <w:pPr>
      <w:jc w:val="center"/>
      <w:spacing w:line="220" w:lineRule="exact"/>
    </w:pPr>
    <w:rPr>
      <w:rFonts w:ascii="仿宋_GB2312" w:hAnsi="Calibri" w:eastAsia="仿宋_GB2312"/>
      <w:szCs w:val="22"/>
    </w:rPr>
  </w:style>
  <w:style w:type="paragraph" w:styleId="704">
    <w:name w:val="标题"/>
    <w:basedOn w:val="637"/>
    <w:next w:val="704"/>
    <w:link w:val="705"/>
    <w:qFormat/>
    <w:pPr>
      <w:jc w:val="center"/>
      <w:spacing w:before="240" w:after="60" w:line="420" w:lineRule="atLeast"/>
      <w:outlineLvl w:val="0"/>
    </w:pPr>
    <w:rPr>
      <w:rFonts w:ascii="Arial" w:hAnsi="Arial"/>
      <w:b/>
      <w:sz w:val="32"/>
      <w:szCs w:val="20"/>
      <w:lang w:val="en-US" w:eastAsia="en-US"/>
    </w:rPr>
  </w:style>
  <w:style w:type="character" w:styleId="705">
    <w:name w:val="标题 字符"/>
    <w:next w:val="705"/>
    <w:link w:val="704"/>
    <w:qFormat/>
    <w:rPr>
      <w:rFonts w:ascii="Arial" w:hAnsi="Arial"/>
      <w:b/>
      <w:sz w:val="32"/>
    </w:rPr>
  </w:style>
  <w:style w:type="paragraph" w:styleId="706">
    <w:name w:val="批注主题"/>
    <w:basedOn w:val="668"/>
    <w:next w:val="668"/>
    <w:link w:val="707"/>
    <w:qFormat/>
    <w:rPr>
      <w:b/>
      <w:bCs/>
    </w:rPr>
  </w:style>
  <w:style w:type="character" w:styleId="707">
    <w:name w:val="批注主题 字符"/>
    <w:next w:val="707"/>
    <w:link w:val="706"/>
    <w:qFormat/>
    <w:rPr>
      <w:b/>
      <w:bCs/>
      <w:sz w:val="21"/>
      <w:szCs w:val="24"/>
    </w:rPr>
  </w:style>
  <w:style w:type="paragraph" w:styleId="708">
    <w:name w:val="正文文本首行缩进 2"/>
    <w:basedOn w:val="673"/>
    <w:next w:val="708"/>
    <w:link w:val="637"/>
    <w:uiPriority w:val="99"/>
    <w:unhideWhenUsed/>
    <w:qFormat/>
    <w:pPr>
      <w:ind w:firstLine="420"/>
    </w:pPr>
  </w:style>
  <w:style w:type="table" w:styleId="709">
    <w:name w:val="网格型"/>
    <w:basedOn w:val="648"/>
    <w:next w:val="709"/>
    <w:link w:val="637"/>
    <w:uiPriority w:val="99"/>
    <w:qFormat/>
    <w:rPr>
      <w:rFonts w:ascii="Calibri" w:hAnsi="Calibri"/>
    </w:rPr>
    <w:tblPr/>
  </w:style>
  <w:style w:type="character" w:styleId="710">
    <w:name w:val="要点"/>
    <w:next w:val="710"/>
    <w:link w:val="637"/>
    <w:qFormat/>
    <w:rPr>
      <w:rFonts w:cs="Times New Roman"/>
      <w:b/>
    </w:rPr>
  </w:style>
  <w:style w:type="character" w:styleId="711">
    <w:name w:val="页码"/>
    <w:next w:val="711"/>
    <w:link w:val="637"/>
    <w:qFormat/>
    <w:rPr>
      <w:rFonts w:eastAsia="宋体"/>
      <w:b/>
      <w:spacing w:val="0"/>
      <w:sz w:val="24"/>
      <w:szCs w:val="24"/>
      <w:vertAlign w:val="baseline"/>
      <w:lang w:val="en-US" w:eastAsia="zh-CN" w:bidi="ar-SA"/>
    </w:rPr>
  </w:style>
  <w:style w:type="character" w:styleId="712">
    <w:name w:val="访问过的超链接"/>
    <w:next w:val="712"/>
    <w:link w:val="637"/>
    <w:qFormat/>
    <w:rPr>
      <w:color w:val="800080"/>
      <w:u w:val="single"/>
    </w:rPr>
  </w:style>
  <w:style w:type="character" w:styleId="713">
    <w:name w:val="强调"/>
    <w:next w:val="713"/>
    <w:link w:val="637"/>
    <w:qFormat/>
    <w:rPr>
      <w:color w:val="cc0000"/>
    </w:rPr>
  </w:style>
  <w:style w:type="character" w:styleId="714">
    <w:name w:val="超链接"/>
    <w:next w:val="714"/>
    <w:link w:val="637"/>
    <w:uiPriority w:val="99"/>
    <w:qFormat/>
    <w:rPr>
      <w:color w:val="0000ff"/>
      <w:u w:val="single"/>
    </w:rPr>
  </w:style>
  <w:style w:type="character" w:styleId="715">
    <w:name w:val="批注引用"/>
    <w:next w:val="715"/>
    <w:link w:val="637"/>
    <w:uiPriority w:val="99"/>
    <w:qFormat/>
    <w:rPr>
      <w:sz w:val="21"/>
      <w:szCs w:val="21"/>
    </w:rPr>
  </w:style>
  <w:style w:type="character" w:styleId="716">
    <w:name w:val="HTML 引文"/>
    <w:next w:val="716"/>
    <w:link w:val="637"/>
    <w:qFormat/>
    <w:rPr>
      <w:color w:val="008000"/>
    </w:rPr>
  </w:style>
  <w:style w:type="paragraph" w:styleId="717">
    <w:name w:val="标题 5（有编号）（绿盟科技）"/>
    <w:basedOn w:val="637"/>
    <w:next w:val="718"/>
    <w:link w:val="637"/>
    <w:qFormat/>
    <w:pPr>
      <w:numPr>
        <w:ilvl w:val="4"/>
        <w:numId w:val="2"/>
      </w:numPr>
      <w:jc w:val="left"/>
      <w:keepLines/>
      <w:keepNext/>
      <w:spacing w:before="280" w:after="156" w:line="377" w:lineRule="auto"/>
      <w:outlineLvl w:val="4"/>
    </w:pPr>
    <w:rPr>
      <w:rFonts w:ascii="Arial" w:hAnsi="Arial" w:eastAsia="黑体"/>
      <w:b/>
      <w:sz w:val="24"/>
      <w:szCs w:val="28"/>
    </w:rPr>
  </w:style>
  <w:style w:type="paragraph" w:styleId="718">
    <w:name w:val="正文（绿盟科技）"/>
    <w:next w:val="718"/>
    <w:link w:val="637"/>
    <w:qFormat/>
    <w:pPr>
      <w:spacing w:line="300" w:lineRule="auto"/>
    </w:pPr>
    <w:rPr>
      <w:rFonts w:ascii="Arial" w:hAnsi="Arial" w:cs="黑体"/>
      <w:sz w:val="21"/>
      <w:szCs w:val="21"/>
      <w:lang w:val="en-US" w:eastAsia="zh-CN" w:bidi="ar-SA"/>
    </w:rPr>
  </w:style>
  <w:style w:type="character" w:styleId="719">
    <w:name w:val="正文文本 Char_0"/>
    <w:next w:val="719"/>
    <w:link w:val="720"/>
    <w:qFormat/>
    <w:rPr>
      <w:szCs w:val="24"/>
    </w:rPr>
  </w:style>
  <w:style w:type="paragraph" w:styleId="720">
    <w:name w:val="正文文本_0"/>
    <w:basedOn w:val="721"/>
    <w:next w:val="720"/>
    <w:link w:val="719"/>
    <w:qFormat/>
    <w:pPr>
      <w:spacing w:after="120"/>
    </w:pPr>
    <w:rPr>
      <w:sz w:val="20"/>
      <w:lang w:val="en-US" w:eastAsia="en-US"/>
    </w:rPr>
  </w:style>
  <w:style w:type="paragraph" w:styleId="721">
    <w:name w:val="正文_0"/>
    <w:next w:val="721"/>
    <w:link w:val="637"/>
    <w:qFormat/>
    <w:pPr>
      <w:jc w:val="both"/>
      <w:widowControl w:val="off"/>
    </w:pPr>
    <w:rPr>
      <w:sz w:val="21"/>
      <w:szCs w:val="24"/>
      <w:lang w:val="en-US" w:eastAsia="zh-CN" w:bidi="ar-SA"/>
    </w:rPr>
  </w:style>
  <w:style w:type="character" w:styleId="722">
    <w:name w:val="明显参考1"/>
    <w:next w:val="722"/>
    <w:link w:val="637"/>
    <w:qFormat/>
    <w:rPr>
      <w:b/>
      <w:bCs/>
      <w:smallCaps/>
      <w:color w:val="c0504d"/>
      <w:spacing w:val="5"/>
      <w:u w:val="single"/>
    </w:rPr>
  </w:style>
  <w:style w:type="character" w:styleId="723">
    <w:name w:val="font161"/>
    <w:next w:val="723"/>
    <w:link w:val="637"/>
    <w:qFormat/>
    <w:rPr>
      <w:b/>
      <w:sz w:val="32"/>
    </w:rPr>
  </w:style>
  <w:style w:type="character" w:styleId="724">
    <w:name w:val="批注主题 Char1"/>
    <w:next w:val="724"/>
    <w:link w:val="637"/>
    <w:qFormat/>
    <w:rPr>
      <w:b/>
      <w:bCs/>
      <w:sz w:val="21"/>
      <w:szCs w:val="22"/>
    </w:rPr>
  </w:style>
  <w:style w:type="character" w:styleId="725">
    <w:name w:val="超链接_0"/>
    <w:next w:val="725"/>
    <w:link w:val="637"/>
    <w:uiPriority w:val="99"/>
    <w:qFormat/>
    <w:rPr>
      <w:rFonts w:ascii="Calibri" w:hAnsi="Calibri"/>
      <w:color w:val="0000ff"/>
      <w:u w:val="single"/>
    </w:rPr>
  </w:style>
  <w:style w:type="character" w:styleId="726">
    <w:name w:val="列出段落 Char"/>
    <w:next w:val="726"/>
    <w:link w:val="727"/>
    <w:uiPriority w:val="99"/>
    <w:qFormat/>
    <w:rPr>
      <w:sz w:val="21"/>
      <w:szCs w:val="24"/>
    </w:rPr>
  </w:style>
  <w:style w:type="paragraph" w:styleId="727">
    <w:name w:val="List Paragraph1"/>
    <w:basedOn w:val="637"/>
    <w:next w:val="727"/>
    <w:link w:val="726"/>
    <w:uiPriority w:val="99"/>
    <w:qFormat/>
    <w:pPr>
      <w:ind w:firstLine="420"/>
    </w:pPr>
    <w:rPr>
      <w:lang w:val="en-US" w:eastAsia="en-US"/>
    </w:rPr>
  </w:style>
  <w:style w:type="character" w:styleId="728">
    <w:name w:val="font21"/>
    <w:next w:val="728"/>
    <w:link w:val="637"/>
    <w:qFormat/>
    <w:rPr>
      <w:rFonts w:hint="eastAsia" w:ascii="宋体" w:hAnsi="宋体" w:eastAsia="宋体" w:cs="宋体"/>
      <w:color w:val="000000"/>
      <w:sz w:val="20"/>
      <w:szCs w:val="20"/>
      <w:u w:val="none"/>
    </w:rPr>
  </w:style>
  <w:style w:type="character" w:styleId="729">
    <w:name w:val="标题 2 Char_0"/>
    <w:next w:val="729"/>
    <w:link w:val="730"/>
    <w:qFormat/>
    <w:rPr>
      <w:rFonts w:ascii="Cambria" w:hAnsi="Cambria"/>
      <w:b/>
      <w:bCs/>
      <w:sz w:val="32"/>
      <w:szCs w:val="32"/>
    </w:rPr>
  </w:style>
  <w:style w:type="paragraph" w:styleId="730">
    <w:name w:val="标题 2_0"/>
    <w:basedOn w:val="721"/>
    <w:next w:val="721"/>
    <w:link w:val="729"/>
    <w:unhideWhenUsed/>
    <w:qFormat/>
    <w:pPr>
      <w:keepLines/>
      <w:keepNext/>
      <w:spacing w:before="260" w:after="260" w:line="416" w:lineRule="auto"/>
      <w:outlineLvl w:val="1"/>
    </w:pPr>
    <w:rPr>
      <w:rFonts w:ascii="Cambria" w:hAnsi="Cambria"/>
      <w:b/>
      <w:bCs/>
      <w:sz w:val="32"/>
      <w:szCs w:val="32"/>
      <w:lang w:val="en-US" w:eastAsia="en-US"/>
    </w:rPr>
  </w:style>
  <w:style w:type="character" w:styleId="731">
    <w:name w:val="日期 Char2"/>
    <w:next w:val="731"/>
    <w:link w:val="637"/>
    <w:uiPriority w:val="99"/>
    <w:semiHidden/>
    <w:qFormat/>
    <w:rPr>
      <w:rFonts w:ascii="Calibri" w:hAnsi="Calibri" w:eastAsia="宋体" w:cs="Times New Roman"/>
    </w:rPr>
  </w:style>
  <w:style w:type="character" w:styleId="732">
    <w:name w:val="明显引用 Char1"/>
    <w:next w:val="732"/>
    <w:link w:val="637"/>
    <w:uiPriority w:val="30"/>
    <w:qFormat/>
    <w:rPr>
      <w:b/>
      <w:bCs/>
      <w:i/>
      <w:iCs/>
      <w:color w:val="4f81bd"/>
      <w:sz w:val="21"/>
    </w:rPr>
  </w:style>
  <w:style w:type="character" w:styleId="733">
    <w:name w:val="info"/>
    <w:next w:val="733"/>
    <w:link w:val="637"/>
  </w:style>
  <w:style w:type="character" w:styleId="734">
    <w:name w:val="font11"/>
    <w:next w:val="734"/>
    <w:link w:val="637"/>
    <w:qFormat/>
    <w:rPr>
      <w:rFonts w:hint="eastAsia" w:ascii="宋体" w:hAnsi="宋体" w:eastAsia="宋体" w:cs="宋体"/>
      <w:color w:val="000000"/>
      <w:sz w:val="20"/>
      <w:szCs w:val="20"/>
      <w:u w:val="none"/>
    </w:rPr>
  </w:style>
  <w:style w:type="character" w:styleId="735">
    <w:name w:val="文档结构图 Char1"/>
    <w:next w:val="735"/>
    <w:link w:val="637"/>
    <w:qFormat/>
    <w:rPr>
      <w:rFonts w:ascii="宋体" w:hAnsi="Calibri" w:eastAsia="宋体" w:cs="Times New Roman"/>
      <w:sz w:val="18"/>
      <w:szCs w:val="18"/>
    </w:rPr>
  </w:style>
  <w:style w:type="character" w:styleId="736">
    <w:name w:val="正文文本 Char1"/>
    <w:next w:val="736"/>
    <w:link w:val="637"/>
    <w:qFormat/>
    <w:rPr>
      <w:rFonts w:ascii="Calibri" w:hAnsi="Calibri" w:eastAsia="宋体" w:cs="Times New Roman"/>
    </w:rPr>
  </w:style>
  <w:style w:type="character" w:styleId="737">
    <w:name w:val="文档结构图 Char2"/>
    <w:next w:val="737"/>
    <w:link w:val="637"/>
    <w:uiPriority w:val="99"/>
    <w:semiHidden/>
    <w:qFormat/>
    <w:rPr>
      <w:rFonts w:ascii="宋体" w:hAnsi="Calibri" w:eastAsia="宋体" w:cs="Times New Roman"/>
      <w:sz w:val="18"/>
      <w:szCs w:val="18"/>
    </w:rPr>
  </w:style>
  <w:style w:type="character" w:styleId="738">
    <w:name w:val="textcontents"/>
    <w:next w:val="738"/>
    <w:link w:val="637"/>
    <w:qFormat/>
    <w:rPr>
      <w:rFonts w:cs="Times New Roman"/>
    </w:rPr>
  </w:style>
  <w:style w:type="character" w:styleId="739">
    <w:name w:val="明显引用 Char2"/>
    <w:next w:val="739"/>
    <w:link w:val="637"/>
    <w:uiPriority w:val="99"/>
    <w:qFormat/>
    <w:rPr>
      <w:b/>
      <w:bCs/>
      <w:i/>
      <w:iCs/>
      <w:color w:val="4f81bd"/>
      <w:sz w:val="21"/>
      <w:szCs w:val="24"/>
    </w:rPr>
  </w:style>
  <w:style w:type="character" w:styleId="740">
    <w:name w:val="rvts11"/>
    <w:next w:val="740"/>
    <w:link w:val="637"/>
    <w:qFormat/>
    <w:rPr>
      <w:rFonts w:ascii="KNLe" w:hAnsi="KNLe"/>
      <w:sz w:val="24"/>
      <w:szCs w:val="24"/>
      <w:u w:val="single"/>
    </w:rPr>
  </w:style>
  <w:style w:type="character" w:styleId="741">
    <w:name w:val="标题 Char2"/>
    <w:next w:val="741"/>
    <w:link w:val="637"/>
    <w:uiPriority w:val="10"/>
    <w:qFormat/>
    <w:rPr>
      <w:rFonts w:ascii="Cambria" w:hAnsi="Cambria" w:cs="Times New Roman"/>
      <w:b/>
      <w:bCs/>
      <w:sz w:val="32"/>
      <w:szCs w:val="32"/>
    </w:rPr>
  </w:style>
  <w:style w:type="character" w:styleId="742">
    <w:name w:val="标题 1 Char_0"/>
    <w:next w:val="742"/>
    <w:link w:val="743"/>
    <w:qFormat/>
    <w:rPr>
      <w:b/>
      <w:bCs/>
      <w:sz w:val="44"/>
      <w:szCs w:val="44"/>
    </w:rPr>
  </w:style>
  <w:style w:type="paragraph" w:styleId="743">
    <w:name w:val="标题 1_0"/>
    <w:basedOn w:val="721"/>
    <w:next w:val="721"/>
    <w:link w:val="742"/>
    <w:qFormat/>
    <w:pPr>
      <w:keepLines/>
      <w:keepNext/>
      <w:spacing w:before="340" w:after="330" w:line="578" w:lineRule="auto"/>
      <w:outlineLvl w:val="0"/>
    </w:pPr>
    <w:rPr>
      <w:b/>
      <w:bCs/>
      <w:sz w:val="44"/>
      <w:szCs w:val="44"/>
      <w:lang w:val="en-US" w:eastAsia="en-US"/>
    </w:rPr>
  </w:style>
  <w:style w:type="character" w:styleId="744">
    <w:name w:val="标题 3 Char_0"/>
    <w:next w:val="744"/>
    <w:link w:val="745"/>
    <w:qFormat/>
    <w:rPr>
      <w:b/>
      <w:bCs/>
      <w:sz w:val="32"/>
      <w:szCs w:val="32"/>
    </w:rPr>
  </w:style>
  <w:style w:type="paragraph" w:styleId="745">
    <w:name w:val="标题 3_0"/>
    <w:basedOn w:val="721"/>
    <w:next w:val="721"/>
    <w:link w:val="744"/>
    <w:qFormat/>
    <w:pPr>
      <w:keepLines/>
      <w:keepNext/>
      <w:spacing w:before="260" w:after="260" w:line="416" w:lineRule="auto"/>
      <w:outlineLvl w:val="2"/>
    </w:pPr>
    <w:rPr>
      <w:b/>
      <w:bCs/>
      <w:sz w:val="32"/>
      <w:szCs w:val="32"/>
      <w:lang w:val="en-US" w:eastAsia="en-US"/>
    </w:rPr>
  </w:style>
  <w:style w:type="character" w:styleId="746">
    <w:name w:val="正文文本 3 Char1"/>
    <w:next w:val="746"/>
    <w:link w:val="637"/>
    <w:uiPriority w:val="99"/>
    <w:semiHidden/>
    <w:qFormat/>
    <w:rPr>
      <w:sz w:val="16"/>
      <w:szCs w:val="16"/>
    </w:rPr>
  </w:style>
  <w:style w:type="character" w:styleId="747">
    <w:name w:val="不明显参考1"/>
    <w:next w:val="747"/>
    <w:link w:val="637"/>
    <w:qFormat/>
    <w:rPr>
      <w:smallCaps/>
      <w:color w:val="c0504d"/>
      <w:u w:val="single"/>
    </w:rPr>
  </w:style>
  <w:style w:type="character" w:styleId="748">
    <w:name w:val="bookmark"/>
    <w:next w:val="748"/>
    <w:link w:val="637"/>
    <w:qFormat/>
  </w:style>
  <w:style w:type="character" w:styleId="749">
    <w:name w:val="页眉 Char1"/>
    <w:next w:val="749"/>
    <w:link w:val="637"/>
    <w:uiPriority w:val="99"/>
    <w:semiHidden/>
    <w:qFormat/>
    <w:rPr>
      <w:rFonts w:ascii="Calibri" w:hAnsi="Calibri" w:eastAsia="宋体" w:cs="Times New Roman"/>
      <w:sz w:val="18"/>
      <w:szCs w:val="18"/>
    </w:rPr>
  </w:style>
  <w:style w:type="character" w:styleId="750">
    <w:name w:val="页脚 Char1"/>
    <w:next w:val="750"/>
    <w:link w:val="637"/>
    <w:uiPriority w:val="99"/>
    <w:semiHidden/>
    <w:qFormat/>
    <w:rPr>
      <w:rFonts w:ascii="Calibri" w:hAnsi="Calibri" w:eastAsia="宋体" w:cs="Times New Roman"/>
      <w:sz w:val="18"/>
      <w:szCs w:val="18"/>
    </w:rPr>
  </w:style>
  <w:style w:type="character" w:styleId="751">
    <w:name w:val="批注主题 Char2"/>
    <w:next w:val="751"/>
    <w:link w:val="637"/>
    <w:qFormat/>
    <w:rPr>
      <w:b/>
      <w:bCs/>
      <w:sz w:val="21"/>
    </w:rPr>
  </w:style>
  <w:style w:type="character" w:styleId="752">
    <w:name w:val="纯文本 Char1,普通文字 Char,纯文本 Char Char"/>
    <w:next w:val="752"/>
    <w:link w:val="637"/>
    <w:semiHidden/>
    <w:rPr>
      <w:rFonts w:ascii="宋体" w:hAnsi="Courier New" w:cs="Courier New"/>
      <w:sz w:val="21"/>
      <w:szCs w:val="21"/>
    </w:rPr>
  </w:style>
  <w:style w:type="character" w:styleId="753">
    <w:name w:val="明显引用 Char"/>
    <w:next w:val="753"/>
    <w:link w:val="754"/>
    <w:qFormat/>
    <w:rPr>
      <w:b/>
      <w:bCs/>
      <w:i/>
      <w:iCs/>
      <w:color w:val="4f81bd"/>
    </w:rPr>
  </w:style>
  <w:style w:type="paragraph" w:styleId="754">
    <w:name w:val="明显引用1"/>
    <w:basedOn w:val="637"/>
    <w:next w:val="637"/>
    <w:link w:val="753"/>
    <w:qFormat/>
    <w:pPr>
      <w:ind w:left="936" w:right="936"/>
      <w:spacing w:before="200" w:after="280"/>
      <w:pBdr>
        <w:bottom w:val="single" w:color="4F81BD" w:sz="4" w:space="4"/>
      </w:pBdr>
    </w:pPr>
    <w:rPr>
      <w:b/>
      <w:bCs/>
      <w:i/>
      <w:iCs/>
      <w:color w:val="4f81bd"/>
      <w:sz w:val="20"/>
      <w:szCs w:val="20"/>
      <w:lang w:val="en-US" w:eastAsia="en-US"/>
    </w:rPr>
  </w:style>
  <w:style w:type="character" w:styleId="755">
    <w:name w:val="日期 Char1"/>
    <w:next w:val="755"/>
    <w:link w:val="637"/>
    <w:qFormat/>
    <w:rPr>
      <w:rFonts w:ascii="Calibri" w:hAnsi="Calibri" w:eastAsia="宋体" w:cs="Times New Roman"/>
    </w:rPr>
  </w:style>
  <w:style w:type="character" w:styleId="756">
    <w:name w:val="font31"/>
    <w:next w:val="756"/>
    <w:link w:val="637"/>
    <w:qFormat/>
    <w:rPr>
      <w:rFonts w:hint="eastAsia" w:ascii="宋体" w:hAnsi="宋体" w:eastAsia="宋体" w:cs="宋体"/>
      <w:color w:val="000000"/>
      <w:sz w:val="20"/>
      <w:szCs w:val="20"/>
      <w:u w:val="none"/>
    </w:rPr>
  </w:style>
  <w:style w:type="character" w:styleId="757">
    <w:name w:val="明显强调1"/>
    <w:next w:val="757"/>
    <w:link w:val="637"/>
    <w:qFormat/>
    <w:rPr>
      <w:b/>
      <w:bCs/>
      <w:i/>
      <w:iCs/>
      <w:color w:val="4f81bd"/>
    </w:rPr>
  </w:style>
  <w:style w:type="character" w:styleId="758">
    <w:name w:val="批注文字 Char2"/>
    <w:next w:val="758"/>
    <w:link w:val="637"/>
    <w:qFormat/>
    <w:rPr>
      <w:sz w:val="21"/>
    </w:rPr>
  </w:style>
  <w:style w:type="character" w:styleId="759">
    <w:name w:val="正文文本 Char2"/>
    <w:next w:val="759"/>
    <w:link w:val="637"/>
    <w:uiPriority w:val="99"/>
    <w:semiHidden/>
    <w:qFormat/>
    <w:rPr>
      <w:rFonts w:ascii="Calibri" w:hAnsi="Calibri" w:eastAsia="宋体" w:cs="Times New Roman"/>
    </w:rPr>
  </w:style>
  <w:style w:type="character" w:styleId="760">
    <w:name w:val="引用 Char"/>
    <w:next w:val="760"/>
    <w:link w:val="761"/>
    <w:qFormat/>
    <w:rPr>
      <w:i/>
      <w:iCs/>
      <w:color w:val="000000"/>
    </w:rPr>
  </w:style>
  <w:style w:type="paragraph" w:styleId="761">
    <w:name w:val="引用1"/>
    <w:basedOn w:val="637"/>
    <w:next w:val="637"/>
    <w:link w:val="760"/>
    <w:qFormat/>
    <w:rPr>
      <w:i/>
      <w:iCs/>
      <w:color w:val="000000"/>
      <w:sz w:val="20"/>
      <w:szCs w:val="20"/>
      <w:lang w:val="en-US" w:eastAsia="en-US"/>
    </w:rPr>
  </w:style>
  <w:style w:type="character" w:styleId="762">
    <w:name w:val="正文文本缩进 3 Char1"/>
    <w:next w:val="762"/>
    <w:link w:val="637"/>
    <w:uiPriority w:val="99"/>
    <w:semiHidden/>
    <w:qFormat/>
    <w:rPr>
      <w:sz w:val="16"/>
      <w:szCs w:val="16"/>
    </w:rPr>
  </w:style>
  <w:style w:type="character" w:styleId="763">
    <w:name w:val="引用 Char1"/>
    <w:next w:val="763"/>
    <w:link w:val="637"/>
    <w:uiPriority w:val="29"/>
    <w:qFormat/>
    <w:rPr>
      <w:i/>
      <w:iCs/>
      <w:color w:val="000000"/>
      <w:sz w:val="21"/>
    </w:rPr>
  </w:style>
  <w:style w:type="character" w:styleId="764">
    <w:name w:val="标题 4 Char_0"/>
    <w:next w:val="764"/>
    <w:link w:val="765"/>
    <w:qFormat/>
    <w:rPr>
      <w:rFonts w:ascii="Arial" w:hAnsi="Arial" w:eastAsia="黑体"/>
      <w:b/>
      <w:bCs/>
      <w:sz w:val="28"/>
      <w:szCs w:val="28"/>
    </w:rPr>
  </w:style>
  <w:style w:type="paragraph" w:styleId="765">
    <w:name w:val="标题 4_0"/>
    <w:basedOn w:val="721"/>
    <w:next w:val="721"/>
    <w:link w:val="764"/>
    <w:qFormat/>
    <w:pPr>
      <w:keepLines/>
      <w:keepNext/>
      <w:spacing w:before="280" w:after="290" w:line="376" w:lineRule="auto"/>
      <w:outlineLvl w:val="3"/>
    </w:pPr>
    <w:rPr>
      <w:rFonts w:ascii="Arial" w:hAnsi="Arial" w:eastAsia="黑体"/>
      <w:b/>
      <w:bCs/>
      <w:sz w:val="28"/>
      <w:szCs w:val="28"/>
      <w:lang w:val="en-US" w:eastAsia="en-US"/>
    </w:rPr>
  </w:style>
  <w:style w:type="character" w:styleId="766">
    <w:name w:val="引用 Char2"/>
    <w:next w:val="766"/>
    <w:link w:val="637"/>
    <w:uiPriority w:val="99"/>
    <w:qFormat/>
    <w:rPr>
      <w:i/>
      <w:iCs/>
      <w:color w:val="000000"/>
      <w:sz w:val="21"/>
      <w:szCs w:val="24"/>
    </w:rPr>
  </w:style>
  <w:style w:type="character" w:styleId="767">
    <w:name w:val="标题5 Char Char"/>
    <w:next w:val="767"/>
    <w:link w:val="768"/>
    <w:qFormat/>
    <w:rPr>
      <w:rFonts w:ascii="Arial" w:hAnsi="Arial"/>
      <w:b/>
      <w:bCs/>
      <w:sz w:val="24"/>
      <w:szCs w:val="32"/>
    </w:rPr>
  </w:style>
  <w:style w:type="paragraph" w:styleId="768">
    <w:name w:val="标题5"/>
    <w:basedOn w:val="640"/>
    <w:next w:val="768"/>
    <w:link w:val="767"/>
    <w:qFormat/>
    <w:pPr>
      <w:numPr>
        <w:ilvl w:val="0"/>
        <w:numId w:val="0"/>
      </w:numPr>
      <w:spacing w:line="413" w:lineRule="auto"/>
    </w:pPr>
    <w:rPr>
      <w:rFonts w:ascii="Arial" w:hAnsi="Arial"/>
      <w:sz w:val="24"/>
    </w:rPr>
  </w:style>
  <w:style w:type="character" w:styleId="769">
    <w:name w:val="副标题 Char2"/>
    <w:next w:val="769"/>
    <w:link w:val="637"/>
    <w:uiPriority w:val="11"/>
    <w:qFormat/>
    <w:rPr>
      <w:rFonts w:ascii="Cambria" w:hAnsi="Cambria" w:cs="Times New Roman"/>
      <w:b/>
      <w:bCs/>
      <w:sz w:val="32"/>
      <w:szCs w:val="32"/>
    </w:rPr>
  </w:style>
  <w:style w:type="character" w:styleId="770">
    <w:name w:val="批注框文本 Char1"/>
    <w:next w:val="770"/>
    <w:link w:val="637"/>
    <w:qFormat/>
    <w:rPr>
      <w:sz w:val="18"/>
      <w:szCs w:val="18"/>
    </w:rPr>
  </w:style>
  <w:style w:type="character" w:styleId="771">
    <w:name w:val="标题 Char1"/>
    <w:next w:val="771"/>
    <w:link w:val="637"/>
    <w:uiPriority w:val="10"/>
    <w:qFormat/>
    <w:rPr>
      <w:rFonts w:ascii="Cambria" w:hAnsi="Cambria" w:eastAsia="宋体" w:cs="Times New Roman"/>
      <w:b/>
      <w:bCs/>
      <w:sz w:val="32"/>
      <w:szCs w:val="32"/>
    </w:rPr>
  </w:style>
  <w:style w:type="character" w:styleId="772">
    <w:name w:val="批注文字 Char1"/>
    <w:next w:val="772"/>
    <w:link w:val="637"/>
    <w:qFormat/>
    <w:rPr>
      <w:rFonts w:ascii="Calibri" w:hAnsi="Calibri" w:eastAsia="宋体" w:cs="Times New Roman"/>
    </w:rPr>
  </w:style>
  <w:style w:type="character" w:styleId="773">
    <w:name w:val="标题 5 Char_0"/>
    <w:next w:val="773"/>
    <w:link w:val="774"/>
    <w:qFormat/>
    <w:rPr>
      <w:rFonts w:ascii="Calibri" w:hAnsi="Calibri"/>
      <w:b/>
      <w:bCs/>
      <w:sz w:val="28"/>
      <w:szCs w:val="28"/>
    </w:rPr>
  </w:style>
  <w:style w:type="paragraph" w:styleId="774">
    <w:name w:val="标题 5_0"/>
    <w:basedOn w:val="721"/>
    <w:next w:val="721"/>
    <w:link w:val="773"/>
    <w:qFormat/>
    <w:pPr>
      <w:keepLines/>
      <w:keepNext/>
      <w:spacing w:before="280" w:after="290" w:line="372" w:lineRule="auto"/>
      <w:outlineLvl w:val="4"/>
    </w:pPr>
    <w:rPr>
      <w:rFonts w:ascii="Calibri" w:hAnsi="Calibri"/>
      <w:b/>
      <w:bCs/>
      <w:sz w:val="28"/>
      <w:szCs w:val="28"/>
      <w:lang w:val="en-US" w:eastAsia="en-US"/>
    </w:rPr>
  </w:style>
  <w:style w:type="character" w:styleId="775">
    <w:name w:val="标题 1 Char"/>
    <w:next w:val="775"/>
    <w:link w:val="637"/>
    <w:qFormat/>
    <w:rPr>
      <w:b/>
      <w:bCs/>
      <w:sz w:val="32"/>
      <w:szCs w:val="44"/>
    </w:rPr>
  </w:style>
  <w:style w:type="character" w:styleId="776">
    <w:name w:val="副标题 Char1"/>
    <w:next w:val="776"/>
    <w:link w:val="637"/>
    <w:uiPriority w:val="11"/>
    <w:qFormat/>
    <w:rPr>
      <w:rFonts w:ascii="Cambria" w:hAnsi="Cambria" w:cs="Times New Roman"/>
      <w:b/>
      <w:bCs/>
      <w:sz w:val="32"/>
      <w:szCs w:val="32"/>
    </w:rPr>
  </w:style>
  <w:style w:type="character" w:styleId="777">
    <w:name w:val="书籍标题1"/>
    <w:next w:val="777"/>
    <w:link w:val="637"/>
    <w:qFormat/>
    <w:rPr>
      <w:b/>
      <w:bCs/>
      <w:smallCaps/>
      <w:spacing w:val="5"/>
    </w:rPr>
  </w:style>
  <w:style w:type="character" w:styleId="778">
    <w:name w:val="标题4 Char Char"/>
    <w:next w:val="778"/>
    <w:link w:val="779"/>
    <w:qFormat/>
    <w:rPr>
      <w:rFonts w:ascii="Arial" w:hAnsi="Arial"/>
      <w:b/>
      <w:bCs/>
      <w:sz w:val="24"/>
      <w:szCs w:val="32"/>
    </w:rPr>
  </w:style>
  <w:style w:type="paragraph" w:styleId="779">
    <w:name w:val="标题4"/>
    <w:basedOn w:val="639"/>
    <w:next w:val="676"/>
    <w:link w:val="778"/>
    <w:qFormat/>
    <w:pPr>
      <w:numPr>
        <w:ilvl w:val="0"/>
        <w:numId w:val="0"/>
      </w:numPr>
      <w:spacing w:line="413" w:lineRule="auto"/>
    </w:pPr>
    <w:rPr>
      <w:rFonts w:ascii="Arial" w:hAnsi="Arial"/>
      <w:sz w:val="24"/>
    </w:rPr>
  </w:style>
  <w:style w:type="character" w:styleId="780">
    <w:name w:val="不明显强调1"/>
    <w:next w:val="780"/>
    <w:link w:val="637"/>
    <w:qFormat/>
    <w:rPr>
      <w:i/>
      <w:iCs/>
      <w:color w:val="808080"/>
    </w:rPr>
  </w:style>
  <w:style w:type="character" w:styleId="781">
    <w:name w:val="批注框文本 Char2"/>
    <w:next w:val="781"/>
    <w:link w:val="637"/>
    <w:uiPriority w:val="99"/>
    <w:semiHidden/>
    <w:qFormat/>
    <w:rPr>
      <w:rFonts w:ascii="Calibri" w:hAnsi="Calibri" w:eastAsia="宋体" w:cs="Times New Roman"/>
      <w:sz w:val="18"/>
      <w:szCs w:val="18"/>
    </w:rPr>
  </w:style>
  <w:style w:type="character" w:styleId="782">
    <w:name w:val="HTML Markup"/>
    <w:next w:val="782"/>
    <w:link w:val="637"/>
    <w:rPr>
      <w:vanish/>
      <w:color w:val="ff0000"/>
    </w:rPr>
  </w:style>
  <w:style w:type="paragraph" w:styleId="783">
    <w:name w:val="正文_3"/>
    <w:next w:val="783"/>
    <w:link w:val="637"/>
    <w:qFormat/>
    <w:pPr>
      <w:jc w:val="both"/>
      <w:widowControl w:val="off"/>
    </w:pPr>
    <w:rPr>
      <w:sz w:val="21"/>
      <w:szCs w:val="22"/>
      <w:lang w:val="en-US" w:eastAsia="zh-CN" w:bidi="ar-SA"/>
    </w:rPr>
  </w:style>
  <w:style w:type="paragraph" w:styleId="784">
    <w:name w:val="_Style 36"/>
    <w:next w:val="637"/>
    <w:link w:val="637"/>
    <w:qFormat/>
    <w:pPr>
      <w:jc w:val="both"/>
      <w:widowControl w:val="off"/>
    </w:pPr>
    <w:rPr>
      <w:sz w:val="21"/>
      <w:lang w:val="en-US" w:eastAsia="zh-CN" w:bidi="ar-SA"/>
    </w:rPr>
  </w:style>
  <w:style w:type="paragraph" w:styleId="785">
    <w:name w:val="列出段落1"/>
    <w:basedOn w:val="637"/>
    <w:next w:val="785"/>
    <w:link w:val="637"/>
    <w:qFormat/>
    <w:pPr>
      <w:contextualSpacing/>
      <w:ind w:left="720"/>
      <w:jc w:val="left"/>
      <w:widowControl/>
    </w:pPr>
    <w:rPr>
      <w:rFonts w:ascii="Arial" w:hAnsi="Arial" w:eastAsia="黑体"/>
      <w:sz w:val="24"/>
      <w:lang w:eastAsia="en-US"/>
    </w:rPr>
  </w:style>
  <w:style w:type="paragraph" w:styleId="786">
    <w:name w:val="Char Char Char Char Char Char Char"/>
    <w:basedOn w:val="637"/>
    <w:next w:val="786"/>
    <w:link w:val="637"/>
    <w:qFormat/>
    <w:pPr>
      <w:spacing w:line="360" w:lineRule="auto"/>
    </w:pPr>
    <w:rPr>
      <w:sz w:val="24"/>
      <w:szCs w:val="20"/>
    </w:rPr>
  </w:style>
  <w:style w:type="paragraph" w:styleId="787">
    <w:name w:val="_Style 34"/>
    <w:next w:val="637"/>
    <w:link w:val="637"/>
    <w:qFormat/>
    <w:pPr>
      <w:jc w:val="both"/>
      <w:widowControl w:val="off"/>
    </w:pPr>
    <w:rPr>
      <w:sz w:val="21"/>
      <w:lang w:val="en-US" w:eastAsia="zh-CN" w:bidi="ar-SA"/>
    </w:rPr>
  </w:style>
  <w:style w:type="paragraph" w:styleId="788">
    <w:name w:val="修订1"/>
    <w:next w:val="788"/>
    <w:link w:val="637"/>
    <w:qFormat/>
    <w:rPr>
      <w:sz w:val="21"/>
      <w:szCs w:val="24"/>
      <w:lang w:val="en-US" w:eastAsia="zh-CN" w:bidi="ar-SA"/>
    </w:rPr>
  </w:style>
  <w:style w:type="paragraph" w:styleId="789">
    <w:name w:val="正文1"/>
    <w:next w:val="789"/>
    <w:link w:val="637"/>
    <w:qFormat/>
    <w:pPr>
      <w:jc w:val="both"/>
      <w:widowControl w:val="off"/>
    </w:pPr>
    <w:rPr>
      <w:lang w:val="en-US" w:eastAsia="zh-CN" w:bidi="ar-SA"/>
    </w:rPr>
  </w:style>
  <w:style w:type="paragraph" w:styleId="790">
    <w:name w:val="正文空2字"/>
    <w:basedOn w:val="637"/>
    <w:next w:val="790"/>
    <w:link w:val="637"/>
    <w:qFormat/>
    <w:pPr>
      <w:ind w:firstLine="200"/>
      <w:spacing w:line="360" w:lineRule="auto"/>
    </w:pPr>
    <w:rPr>
      <w:sz w:val="24"/>
      <w:lang w:bidi="en-US"/>
    </w:rPr>
  </w:style>
  <w:style w:type="paragraph" w:styleId="791">
    <w:name w:val="空半行"/>
    <w:basedOn w:val="637"/>
    <w:next w:val="791"/>
    <w:link w:val="637"/>
    <w:qFormat/>
    <w:pPr>
      <w:spacing w:line="120" w:lineRule="exact"/>
    </w:pPr>
    <w:rPr>
      <w:rFonts w:ascii="Calibri" w:hAnsi="Calibri" w:eastAsia="仿宋_GB2312"/>
      <w:color w:val="ffffff"/>
      <w:sz w:val="30"/>
      <w:szCs w:val="22"/>
    </w:rPr>
  </w:style>
  <w:style w:type="paragraph" w:styleId="792">
    <w:name w:val="目录 5_0"/>
    <w:basedOn w:val="721"/>
    <w:next w:val="721"/>
    <w:link w:val="637"/>
    <w:uiPriority w:val="39"/>
    <w:qFormat/>
    <w:pPr>
      <w:ind w:left="1680"/>
    </w:pPr>
    <w:rPr>
      <w:rFonts w:ascii="Calibri" w:hAnsi="Calibri"/>
    </w:rPr>
  </w:style>
  <w:style w:type="paragraph" w:styleId="793">
    <w:name w:val="样式 标题 3 + (中文) 黑体 小四 非加粗 段前: 7.8 磅 段后: 0 磅 行距: 固定值 20 磅"/>
    <w:basedOn w:val="640"/>
    <w:next w:val="637"/>
    <w:link w:val="637"/>
    <w:qFormat/>
    <w:pPr>
      <w:spacing w:before="0" w:after="0" w:line="400" w:lineRule="exact"/>
    </w:pPr>
    <w:rPr>
      <w:rFonts w:eastAsia="黑体" w:cs="宋体"/>
      <w:b w:val="0"/>
      <w:bCs w:val="0"/>
      <w:sz w:val="24"/>
      <w:szCs w:val="20"/>
    </w:rPr>
  </w:style>
  <w:style w:type="paragraph" w:styleId="794">
    <w:name w:val="1方案格式1"/>
    <w:basedOn w:val="638"/>
    <w:next w:val="794"/>
    <w:link w:val="637"/>
    <w:qFormat/>
    <w:pPr>
      <w:numPr>
        <w:numId w:val="3"/>
      </w:numPr>
      <w:ind w:left="0" w:firstLine="0"/>
      <w:spacing w:line="360" w:lineRule="auto"/>
      <w:tabs>
        <w:tab w:val="left" w:pos="360" w:leader="none"/>
      </w:tabs>
    </w:pPr>
    <w:rPr>
      <w:rFonts w:eastAsia="微软雅黑"/>
      <w:bCs w:val="0"/>
      <w:sz w:val="48"/>
    </w:rPr>
  </w:style>
  <w:style w:type="paragraph" w:styleId="795">
    <w:name w:val="格式３"/>
    <w:basedOn w:val="637"/>
    <w:next w:val="795"/>
    <w:link w:val="637"/>
    <w:qFormat/>
    <w:pPr>
      <w:ind w:left="600" w:hanging="600"/>
      <w:spacing w:line="420" w:lineRule="exact"/>
    </w:pPr>
    <w:rPr>
      <w:rFonts w:ascii="宋体" w:hAnsi="宋体"/>
      <w:color w:val="000000"/>
      <w:sz w:val="24"/>
      <w:szCs w:val="20"/>
    </w:rPr>
  </w:style>
  <w:style w:type="paragraph" w:styleId="796">
    <w:name w:val="正文_0_0_0"/>
    <w:next w:val="796"/>
    <w:link w:val="637"/>
    <w:qFormat/>
    <w:pPr>
      <w:jc w:val="both"/>
      <w:widowControl w:val="off"/>
    </w:pPr>
    <w:rPr>
      <w:lang w:val="en-US" w:eastAsia="zh-CN" w:bidi="ar-SA"/>
    </w:rPr>
  </w:style>
  <w:style w:type="paragraph" w:styleId="797">
    <w:name w:val="标题 11"/>
    <w:basedOn w:val="789"/>
    <w:next w:val="789"/>
    <w:link w:val="637"/>
    <w:qFormat/>
    <w:pPr>
      <w:keepLines/>
      <w:keepNext/>
      <w:spacing w:before="340" w:after="330" w:line="576" w:lineRule="auto"/>
      <w:outlineLvl w:val="0"/>
    </w:pPr>
    <w:rPr>
      <w:rFonts w:ascii="Times New Roman" w:hAnsi="Times New Roman" w:eastAsia="Times New Roman"/>
      <w:b/>
      <w:sz w:val="44"/>
      <w:lang w:val="zh-CN"/>
    </w:rPr>
  </w:style>
  <w:style w:type="paragraph" w:styleId="798">
    <w:name w:val="正文 + 行距: 固定值 20 磅"/>
    <w:basedOn w:val="637"/>
    <w:next w:val="798"/>
    <w:link w:val="637"/>
    <w:qFormat/>
    <w:pPr>
      <w:ind w:firstLine="716"/>
      <w:spacing w:line="400" w:lineRule="exact"/>
    </w:pPr>
    <w:rPr>
      <w:rFonts w:ascii="Calibri" w:hAnsi="Calibri"/>
      <w:szCs w:val="22"/>
    </w:rPr>
  </w:style>
  <w:style w:type="paragraph" w:styleId="799">
    <w:name w:val="TOC 标题1"/>
    <w:basedOn w:val="638"/>
    <w:next w:val="637"/>
    <w:link w:val="637"/>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800">
    <w:name w:val="表格文字"/>
    <w:basedOn w:val="637"/>
    <w:next w:val="800"/>
    <w:link w:val="637"/>
    <w:qFormat/>
    <w:pPr>
      <w:jc w:val="left"/>
      <w:spacing w:line="420" w:lineRule="atLeast"/>
    </w:pPr>
    <w:rPr>
      <w:rFonts w:ascii="Calibri" w:hAnsi="Calibri"/>
      <w:szCs w:val="22"/>
    </w:rPr>
  </w:style>
  <w:style w:type="paragraph" w:styleId="801">
    <w:name w:val="flNote"/>
    <w:basedOn w:val="637"/>
    <w:next w:val="801"/>
    <w:link w:val="637"/>
    <w:qFormat/>
    <w:pPr>
      <w:jc w:val="center"/>
      <w:spacing w:before="320" w:after="160" w:line="360" w:lineRule="atLeast"/>
    </w:pPr>
    <w:rPr>
      <w:rFonts w:ascii="Arial" w:hAnsi="Calibri" w:eastAsia="黑体"/>
      <w:sz w:val="30"/>
      <w:szCs w:val="22"/>
    </w:rPr>
  </w:style>
  <w:style w:type="paragraph" w:styleId="802">
    <w:name w:val="文章正文"/>
    <w:basedOn w:val="637"/>
    <w:next w:val="802"/>
    <w:link w:val="637"/>
    <w:uiPriority w:val="99"/>
    <w:qFormat/>
    <w:pPr>
      <w:ind w:firstLine="480"/>
      <w:spacing w:line="360" w:lineRule="auto"/>
    </w:pPr>
    <w:rPr>
      <w:rFonts w:ascii="仿宋_GB2312" w:hAnsi="宋体" w:eastAsia="仿宋_GB2312"/>
      <w:color w:val="ff0000"/>
      <w:sz w:val="24"/>
    </w:rPr>
  </w:style>
  <w:style w:type="paragraph" w:styleId="803">
    <w:name w:val="Blockquote"/>
    <w:basedOn w:val="637"/>
    <w:next w:val="803"/>
    <w:link w:val="637"/>
    <w:qFormat/>
    <w:pPr>
      <w:ind w:left="360" w:right="360"/>
      <w:jc w:val="left"/>
      <w:spacing w:before="100" w:after="100"/>
    </w:pPr>
    <w:rPr>
      <w:rFonts w:ascii="Calibri" w:hAnsi="Calibri"/>
      <w:sz w:val="24"/>
      <w:szCs w:val="22"/>
    </w:rPr>
  </w:style>
  <w:style w:type="paragraph" w:styleId="804">
    <w:name w:val="表格"/>
    <w:basedOn w:val="637"/>
    <w:next w:val="804"/>
    <w:link w:val="637"/>
    <w:qFormat/>
    <w:pPr>
      <w:jc w:val="center"/>
    </w:pPr>
    <w:rPr>
      <w:rFonts w:ascii="华文细黑" w:hAnsi="华文细黑"/>
      <w:szCs w:val="22"/>
    </w:rPr>
  </w:style>
  <w:style w:type="paragraph" w:styleId="805">
    <w:name w:val="Char"/>
    <w:basedOn w:val="637"/>
    <w:next w:val="805"/>
    <w:link w:val="637"/>
    <w:qFormat/>
    <w:pPr>
      <w:jc w:val="left"/>
      <w:spacing w:after="160" w:line="240" w:lineRule="exact"/>
      <w:widowControl/>
    </w:pPr>
    <w:rPr>
      <w:rFonts w:ascii="Verdana" w:hAnsi="Verdana"/>
      <w:sz w:val="20"/>
      <w:szCs w:val="20"/>
      <w:lang w:eastAsia="en-US"/>
    </w:rPr>
  </w:style>
  <w:style w:type="paragraph" w:styleId="806">
    <w:name w:val="正文11"/>
    <w:next w:val="806"/>
    <w:link w:val="637"/>
    <w:qFormat/>
    <w:rPr>
      <w:rFonts w:cs="Calibri"/>
      <w:sz w:val="24"/>
      <w:szCs w:val="24"/>
      <w:lang w:val="en-US" w:eastAsia="zh-CN" w:bidi="ar-SA"/>
    </w:rPr>
  </w:style>
  <w:style w:type="paragraph" w:styleId="807">
    <w:name w:val="Default"/>
    <w:next w:val="807"/>
    <w:link w:val="637"/>
    <w:qFormat/>
    <w:pPr>
      <w:widowControl w:val="off"/>
    </w:pPr>
    <w:rPr>
      <w:rFonts w:ascii="宋体" w:cs="宋体"/>
      <w:color w:val="000000"/>
      <w:sz w:val="24"/>
      <w:szCs w:val="24"/>
      <w:lang w:val="en-US" w:eastAsia="zh-CN" w:bidi="ar-SA"/>
    </w:rPr>
  </w:style>
  <w:style w:type="paragraph" w:styleId="808">
    <w:name w:val="列出段落2"/>
    <w:basedOn w:val="637"/>
    <w:next w:val="808"/>
    <w:link w:val="637"/>
    <w:uiPriority w:val="99"/>
    <w:qFormat/>
    <w:pPr>
      <w:ind w:firstLine="420"/>
    </w:pPr>
  </w:style>
  <w:style w:type="paragraph" w:styleId="809">
    <w:name w:val="6'"/>
    <w:basedOn w:val="637"/>
    <w:next w:val="809"/>
    <w:link w:val="637"/>
    <w:qFormat/>
    <w:pPr>
      <w:jc w:val="center"/>
      <w:spacing w:line="320" w:lineRule="exact"/>
    </w:pPr>
    <w:rPr>
      <w:rFonts w:ascii="Calibri" w:hAnsi="Calibri"/>
      <w:spacing w:val="20"/>
      <w:szCs w:val="22"/>
    </w:rPr>
  </w:style>
  <w:style w:type="paragraph" w:styleId="810">
    <w:name w:val="2方案格式2"/>
    <w:basedOn w:val="794"/>
    <w:next w:val="810"/>
    <w:link w:val="637"/>
    <w:qFormat/>
    <w:pPr>
      <w:numPr>
        <w:ilvl w:val="1"/>
      </w:numPr>
      <w:spacing w:before="50" w:after="50" w:line="240" w:lineRule="auto"/>
      <w:tabs>
        <w:tab w:val="left" w:pos="360" w:leader="none"/>
      </w:tabs>
      <w:outlineLvl w:val="1"/>
    </w:pPr>
    <w:rPr>
      <w:sz w:val="44"/>
    </w:rPr>
  </w:style>
  <w:style w:type="paragraph" w:styleId="811">
    <w:name w:val="无间隔1"/>
    <w:next w:val="811"/>
    <w:link w:val="637"/>
    <w:qFormat/>
    <w:pPr>
      <w:jc w:val="both"/>
      <w:widowControl w:val="off"/>
    </w:pPr>
    <w:rPr>
      <w:sz w:val="21"/>
      <w:szCs w:val="22"/>
      <w:lang w:val="en-US" w:eastAsia="zh-CN" w:bidi="ar-SA"/>
    </w:rPr>
  </w:style>
  <w:style w:type="paragraph" w:styleId="812">
    <w:name w:val="样式 标题 2 + Times New Roman 四号 非加粗 段前: 5 磅 段后: 0 磅 行距: 固定值 20..._0"/>
    <w:basedOn w:val="637"/>
    <w:next w:val="812"/>
    <w:link w:val="637"/>
    <w:qFormat/>
    <w:pPr>
      <w:keepLines/>
      <w:keepNext/>
      <w:spacing w:before="100" w:line="360" w:lineRule="auto"/>
      <w:outlineLvl w:val="1"/>
    </w:pPr>
    <w:rPr>
      <w:rFonts w:eastAsia="Times New Roman" w:cs="宋体"/>
      <w:sz w:val="28"/>
      <w:szCs w:val="20"/>
    </w:rPr>
  </w:style>
  <w:style w:type="paragraph" w:styleId="813">
    <w:name w:val="文档正文"/>
    <w:basedOn w:val="637"/>
    <w:next w:val="813"/>
    <w:link w:val="637"/>
    <w:qFormat/>
    <w:pPr>
      <w:ind w:firstLine="567"/>
      <w:spacing w:line="480" w:lineRule="atLeast"/>
    </w:pPr>
    <w:rPr>
      <w:rFonts w:ascii="Ari" w:eastAsia="Ari"/>
      <w:sz w:val="28"/>
      <w:szCs w:val="20"/>
    </w:rPr>
  </w:style>
  <w:style w:type="paragraph" w:styleId="814">
    <w:name w:val="普通正文"/>
    <w:basedOn w:val="637"/>
    <w:next w:val="814"/>
    <w:link w:val="637"/>
    <w:qFormat/>
    <w:pPr>
      <w:ind w:firstLine="480"/>
      <w:jc w:val="left"/>
      <w:spacing w:before="120" w:after="120" w:line="360" w:lineRule="auto"/>
    </w:pPr>
    <w:rPr>
      <w:rFonts w:ascii="Arial" w:hAnsi="Arial"/>
      <w:sz w:val="24"/>
    </w:rPr>
  </w:style>
  <w:style w:type="paragraph" w:styleId="815">
    <w:name w:val="txt"/>
    <w:basedOn w:val="637"/>
    <w:next w:val="815"/>
    <w:link w:val="637"/>
    <w:qFormat/>
    <w:pPr>
      <w:jc w:val="left"/>
      <w:spacing w:before="100" w:beforeAutospacing="1" w:after="100" w:afterAutospacing="1"/>
      <w:widowControl/>
    </w:pPr>
    <w:rPr>
      <w:rFonts w:ascii="宋体" w:hAnsi="宋体" w:cs="宋体"/>
      <w:sz w:val="24"/>
    </w:rPr>
  </w:style>
  <w:style w:type="paragraph" w:styleId="816">
    <w:name w:val="目录 4_0"/>
    <w:basedOn w:val="721"/>
    <w:next w:val="721"/>
    <w:link w:val="637"/>
    <w:uiPriority w:val="39"/>
    <w:qFormat/>
    <w:pPr>
      <w:ind w:left="1260"/>
    </w:pPr>
    <w:rPr>
      <w:rFonts w:ascii="Calibri" w:hAnsi="Calibri"/>
    </w:rPr>
  </w:style>
  <w:style w:type="paragraph" w:styleId="817">
    <w:name w:val="目录 3_0"/>
    <w:basedOn w:val="721"/>
    <w:next w:val="721"/>
    <w:link w:val="637"/>
    <w:uiPriority w:val="39"/>
    <w:qFormat/>
    <w:pPr>
      <w:ind w:left="840"/>
    </w:pPr>
    <w:rPr>
      <w:rFonts w:ascii="Calibri" w:hAnsi="Calibri"/>
    </w:rPr>
  </w:style>
  <w:style w:type="paragraph" w:styleId="818">
    <w:name w:val="p19"/>
    <w:basedOn w:val="637"/>
    <w:next w:val="818"/>
    <w:link w:val="637"/>
    <w:pPr>
      <w:widowControl/>
    </w:pPr>
    <w:rPr>
      <w:szCs w:val="21"/>
    </w:rPr>
  </w:style>
  <w:style w:type="paragraph" w:styleId="819">
    <w:name w:val="样式 标题 1 + 黑体 三号 非加粗 居中 段前: 6 磅 段后: 6 磅 行距: 固定值 20 磅"/>
    <w:basedOn w:val="638"/>
    <w:next w:val="819"/>
    <w:link w:val="637"/>
    <w:qFormat/>
    <w:pPr>
      <w:numPr>
        <w:ilvl w:val="0"/>
        <w:numId w:val="0"/>
      </w:numPr>
      <w:spacing w:before="120" w:after="120" w:line="400" w:lineRule="exact"/>
    </w:pPr>
    <w:rPr>
      <w:rFonts w:ascii="黑体" w:hAnsi="黑体" w:eastAsia="黑体"/>
      <w:b w:val="0"/>
      <w:bCs w:val="0"/>
      <w:szCs w:val="20"/>
    </w:rPr>
  </w:style>
  <w:style w:type="paragraph" w:styleId="820">
    <w:name w:val="1"/>
    <w:basedOn w:val="637"/>
    <w:next w:val="637"/>
    <w:link w:val="637"/>
    <w:qFormat/>
    <w:rPr>
      <w:rFonts w:ascii="Calibri" w:hAnsi="Calibri"/>
      <w:szCs w:val="22"/>
    </w:rPr>
  </w:style>
  <w:style w:type="paragraph" w:styleId="821">
    <w:name w:val="Blockquote_0"/>
    <w:basedOn w:val="721"/>
    <w:next w:val="821"/>
    <w:link w:val="637"/>
    <w:qFormat/>
    <w:pPr>
      <w:ind w:left="360" w:right="360"/>
      <w:jc w:val="left"/>
      <w:spacing w:before="100" w:after="100"/>
    </w:pPr>
    <w:rPr>
      <w:rFonts w:ascii="Calibri" w:hAnsi="Calibri" w:eastAsia="Times New Roman"/>
      <w:sz w:val="24"/>
      <w:szCs w:val="20"/>
    </w:rPr>
  </w:style>
  <w:style w:type="paragraph" w:styleId="822">
    <w:name w:val="列出段落11"/>
    <w:basedOn w:val="637"/>
    <w:next w:val="822"/>
    <w:link w:val="637"/>
    <w:qFormat/>
    <w:pPr>
      <w:contextualSpacing/>
      <w:ind w:left="720"/>
      <w:jc w:val="left"/>
      <w:widowControl/>
    </w:pPr>
    <w:rPr>
      <w:rFonts w:ascii="Arial" w:hAnsi="Arial" w:eastAsia="黑体"/>
      <w:sz w:val="24"/>
      <w:lang w:eastAsia="en-US"/>
    </w:rPr>
  </w:style>
  <w:style w:type="paragraph" w:styleId="823">
    <w:name w:val="op_mapdots_left"/>
    <w:basedOn w:val="637"/>
    <w:next w:val="823"/>
    <w:link w:val="637"/>
    <w:qFormat/>
    <w:pPr>
      <w:jc w:val="left"/>
      <w:spacing w:before="100" w:beforeAutospacing="1" w:after="100" w:afterAutospacing="1"/>
      <w:widowControl/>
    </w:pPr>
    <w:rPr>
      <w:rFonts w:ascii="宋体" w:hAnsi="宋体" w:cs="宋体"/>
      <w:sz w:val="24"/>
    </w:rPr>
  </w:style>
  <w:style w:type="paragraph" w:styleId="824">
    <w:name w:val="p0"/>
    <w:basedOn w:val="637"/>
    <w:next w:val="824"/>
    <w:link w:val="637"/>
    <w:qFormat/>
    <w:pPr>
      <w:widowControl/>
    </w:pPr>
    <w:rPr>
      <w:b/>
      <w:bCs/>
      <w:sz w:val="24"/>
    </w:rPr>
  </w:style>
  <w:style w:type="paragraph" w:styleId="825">
    <w:name w:val="3方案格式3"/>
    <w:basedOn w:val="810"/>
    <w:next w:val="825"/>
    <w:link w:val="637"/>
    <w:qFormat/>
    <w:pPr>
      <w:numPr>
        <w:ilvl w:val="2"/>
      </w:numPr>
      <w:tabs>
        <w:tab w:val="left" w:pos="360" w:leader="none"/>
      </w:tabs>
      <w:outlineLvl w:val="2"/>
    </w:pPr>
    <w:rPr>
      <w:sz w:val="32"/>
    </w:rPr>
  </w:style>
  <w:style w:type="paragraph" w:styleId="826">
    <w:name w:val="样式 标题 2 + Times New Roman 四号 非加粗 段前: 5 磅 段后: 0 磅 行距: 固定值 20..."/>
    <w:basedOn w:val="639"/>
    <w:next w:val="826"/>
    <w:link w:val="637"/>
    <w:qFormat/>
    <w:pPr>
      <w:numPr>
        <w:ilvl w:val="0"/>
        <w:numId w:val="0"/>
      </w:numPr>
      <w:spacing w:before="100" w:after="0" w:line="400" w:lineRule="exact"/>
    </w:pPr>
    <w:rPr>
      <w:rFonts w:ascii="Times New Roman" w:hAnsi="Times New Roman" w:eastAsia="黑体"/>
      <w:b w:val="0"/>
      <w:bCs w:val="0"/>
      <w:sz w:val="28"/>
      <w:szCs w:val="20"/>
    </w:rPr>
  </w:style>
  <w:style w:type="paragraph" w:styleId="827">
    <w:name w:val="标题2"/>
    <w:basedOn w:val="639"/>
    <w:next w:val="651"/>
    <w:link w:val="637"/>
    <w:qFormat/>
    <w:pPr>
      <w:spacing w:before="156" w:after="156" w:line="360" w:lineRule="auto"/>
    </w:pPr>
    <w:rPr>
      <w:bCs w:val="0"/>
      <w:sz w:val="24"/>
    </w:rPr>
  </w:style>
  <w:style w:type="paragraph" w:styleId="828">
    <w:name w:val="正文2"/>
    <w:next w:val="828"/>
    <w:link w:val="637"/>
    <w:qFormat/>
    <w:rPr>
      <w:rFonts w:eastAsia="微软雅黑"/>
      <w:sz w:val="24"/>
      <w:szCs w:val="24"/>
      <w:lang w:val="en-US" w:eastAsia="zh-CN" w:bidi="ar-SA"/>
    </w:rPr>
  </w:style>
  <w:style w:type="paragraph" w:styleId="829">
    <w:name w:val="列出段落3"/>
    <w:basedOn w:val="637"/>
    <w:next w:val="829"/>
    <w:link w:val="637"/>
    <w:qFormat/>
    <w:pPr>
      <w:ind w:firstLine="420"/>
      <w:jc w:val="left"/>
      <w:spacing w:after="200"/>
      <w:widowControl/>
    </w:pPr>
    <w:rPr>
      <w:rFonts w:ascii="Tahoma" w:hAnsi="Tahoma" w:eastAsia="微软雅黑"/>
      <w:sz w:val="22"/>
      <w:szCs w:val="22"/>
    </w:rPr>
  </w:style>
  <w:style w:type="paragraph" w:styleId="830">
    <w:name w:val="pa-0"/>
    <w:basedOn w:val="637"/>
    <w:next w:val="830"/>
    <w:link w:val="637"/>
    <w:pPr>
      <w:jc w:val="left"/>
      <w:spacing w:before="150" w:after="150"/>
      <w:widowControl/>
    </w:pPr>
    <w:rPr>
      <w:rFonts w:ascii="宋体" w:hAnsi="宋体" w:cs="宋体"/>
      <w:sz w:val="24"/>
    </w:rPr>
  </w:style>
  <w:style w:type="paragraph" w:styleId="831">
    <w:name w:val="_Style 192"/>
    <w:basedOn w:val="637"/>
    <w:next w:val="832"/>
    <w:link w:val="637"/>
    <w:uiPriority w:val="34"/>
    <w:qFormat/>
    <w:pPr>
      <w:ind w:firstLine="420"/>
      <w:jc w:val="left"/>
      <w:spacing w:after="200"/>
      <w:widowControl/>
    </w:pPr>
    <w:rPr>
      <w:rFonts w:ascii="Tahoma" w:hAnsi="Tahoma" w:eastAsia="微软雅黑"/>
      <w:sz w:val="22"/>
      <w:szCs w:val="22"/>
    </w:rPr>
  </w:style>
  <w:style w:type="paragraph" w:styleId="832">
    <w:name w:val="列表段落"/>
    <w:basedOn w:val="637"/>
    <w:next w:val="832"/>
    <w:link w:val="637"/>
    <w:uiPriority w:val="99"/>
    <w:qFormat/>
    <w:pPr>
      <w:ind w:firstLine="420"/>
    </w:pPr>
  </w:style>
  <w:style w:type="paragraph" w:styleId="833">
    <w:name w:val="首行缩进"/>
    <w:basedOn w:val="637"/>
    <w:next w:val="833"/>
    <w:link w:val="637"/>
    <w:qFormat/>
    <w:pPr>
      <w:ind w:firstLine="480"/>
      <w:spacing w:line="300" w:lineRule="auto"/>
    </w:pPr>
    <w:rPr>
      <w:sz w:val="24"/>
      <w:szCs w:val="21"/>
      <w:lang w:val="zh-CN"/>
    </w:rPr>
  </w:style>
  <w:style w:type="paragraph" w:styleId="834">
    <w:name w:val="标准文本"/>
    <w:basedOn w:val="637"/>
    <w:next w:val="834"/>
    <w:link w:val="637"/>
    <w:qFormat/>
    <w:pPr>
      <w:ind w:firstLine="480"/>
      <w:spacing w:line="360" w:lineRule="auto"/>
    </w:pPr>
    <w:rPr>
      <w:rFonts w:cs="宋体"/>
      <w:sz w:val="24"/>
    </w:rPr>
  </w:style>
  <w:style w:type="paragraph" w:styleId="835">
    <w:name w:val="招标文件_标题3"/>
    <w:basedOn w:val="832"/>
    <w:next w:val="637"/>
    <w:link w:val="836"/>
    <w:qFormat/>
    <w:pPr>
      <w:numPr>
        <w:ilvl w:val="0"/>
        <w:numId w:val="4"/>
      </w:numPr>
      <w:contextualSpacing/>
      <w:outlineLvl w:val="2"/>
    </w:pPr>
    <w:rPr>
      <w:b/>
      <w:sz w:val="28"/>
      <w:szCs w:val="30"/>
      <w:lang w:val="zh-CN" w:eastAsia="en-US" w:bidi="en-US"/>
    </w:rPr>
  </w:style>
  <w:style w:type="character" w:styleId="836">
    <w:name w:val="招标文件_标题3 字符"/>
    <w:next w:val="836"/>
    <w:link w:val="835"/>
    <w:qFormat/>
    <w:rPr>
      <w:b/>
      <w:sz w:val="28"/>
      <w:szCs w:val="30"/>
      <w:lang w:val="zh-CN" w:eastAsia="en-US" w:bidi="en-US"/>
    </w:rPr>
  </w:style>
  <w:style w:type="paragraph" w:styleId="837">
    <w:name w:val="修订"/>
    <w:next w:val="837"/>
    <w:link w:val="637"/>
    <w:uiPriority w:val="99"/>
    <w:unhideWhenUsed/>
    <w:rPr>
      <w:sz w:val="21"/>
      <w:szCs w:val="24"/>
      <w:lang w:val="en-US" w:eastAsia="zh-CN" w:bidi="ar-SA"/>
    </w:rPr>
  </w:style>
  <w:style w:type="character" w:styleId="838">
    <w:name w:val="font71"/>
    <w:next w:val="838"/>
    <w:link w:val="637"/>
    <w:rPr>
      <w:rFonts w:hint="eastAsia" w:ascii="宋体" w:hAnsi="宋体" w:eastAsia="宋体" w:cs="宋体"/>
      <w:i w:val="0"/>
      <w:iCs w:val="0"/>
      <w:color w:val="000000"/>
      <w:sz w:val="22"/>
      <w:szCs w:val="22"/>
      <w:u w:val="none"/>
    </w:rPr>
  </w:style>
  <w:style w:type="paragraph" w:styleId="839">
    <w:name w:val="引言二级条标题"/>
    <w:basedOn w:val="840"/>
    <w:next w:val="841"/>
    <w:link w:val="637"/>
    <w:qFormat/>
    <w:pPr>
      <w:numPr>
        <w:ilvl w:val="1"/>
        <w:numId w:val="6"/>
      </w:numPr>
      <w:tabs>
        <w:tab w:val="left" w:pos="360" w:leader="none"/>
        <w:tab w:val="left" w:pos="1814" w:leader="none"/>
      </w:tabs>
    </w:pPr>
    <w:rPr>
      <w:sz w:val="21"/>
    </w:rPr>
  </w:style>
  <w:style w:type="paragraph" w:styleId="840">
    <w:name w:val="引言一级条标题"/>
    <w:basedOn w:val="637"/>
    <w:next w:val="841"/>
    <w:link w:val="637"/>
    <w:qFormat/>
    <w:pPr>
      <w:numPr>
        <w:ilvl w:val="0"/>
        <w:numId w:val="5"/>
      </w:numPr>
      <w:jc w:val="left"/>
      <w:widowControl/>
    </w:pPr>
    <w:rPr>
      <w:rFonts w:ascii="Times New Roman" w:hAnsi="Times New Roman" w:eastAsia="黑体" w:cs="Times New Roman"/>
      <w:b/>
      <w:sz w:val="20"/>
      <w:szCs w:val="20"/>
    </w:rPr>
  </w:style>
  <w:style w:type="paragraph" w:styleId="841">
    <w:name w:val="段"/>
    <w:next w:val="842"/>
    <w:link w:val="637"/>
    <w:qFormat/>
    <w:pPr>
      <w:ind w:firstLine="200"/>
      <w:jc w:val="both"/>
    </w:pPr>
    <w:rPr>
      <w:rFonts w:ascii="宋体" w:hAnsi="宋体"/>
      <w:sz w:val="21"/>
      <w:szCs w:val="28"/>
      <w:lang w:val="en-US" w:eastAsia="zh-CN" w:bidi="ar-SA"/>
    </w:rPr>
  </w:style>
  <w:style w:type="paragraph" w:styleId="842">
    <w:name w:val="内容"/>
    <w:next w:val="670"/>
    <w:link w:val="637"/>
    <w:qFormat/>
    <w:pPr>
      <w:ind w:firstLine="200"/>
      <w:jc w:val="both"/>
      <w:spacing w:line="360" w:lineRule="auto"/>
      <w:widowControl w:val="off"/>
    </w:pPr>
    <w:rPr>
      <w:rFonts w:eastAsia="黑体"/>
      <w:sz w:val="24"/>
      <w:szCs w:val="24"/>
      <w:lang w:val="en-US" w:eastAsia="zh-CN" w:bidi="ar-SA"/>
    </w:rPr>
  </w:style>
  <w:style w:type="character" w:styleId="843">
    <w:name w:val="Hyperlink.0"/>
    <w:next w:val="843"/>
    <w:link w:val="637"/>
    <w:qFormat/>
    <w:rPr>
      <w:rFonts w:ascii="宋体" w:hAnsi="宋体" w:eastAsia="宋体" w:cs="宋体"/>
      <w:color w:val="000000"/>
      <w:u w:val="none"/>
      <w:lang w:val="zh-TW" w:eastAsia="zh-TW"/>
    </w:rPr>
  </w:style>
  <w:style w:type="character" w:styleId="844">
    <w:name w:val="None"/>
    <w:next w:val="844"/>
    <w:link w:val="637"/>
    <w:qFormat/>
  </w:style>
  <w:style w:type="character" w:styleId="6897" w:default="1">
    <w:name w:val="Default Paragraph Font"/>
    <w:uiPriority w:val="1"/>
    <w:semiHidden/>
    <w:unhideWhenUsed/>
  </w:style>
  <w:style w:type="numbering" w:styleId="6898" w:default="1">
    <w:name w:val="No List"/>
    <w:uiPriority w:val="99"/>
    <w:semiHidden/>
    <w:unhideWhenUsed/>
  </w:style>
  <w:style w:type="table" w:styleId="68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江苏中博通信有限公司</cp:lastModifiedBy>
  <cp:revision>113</cp:revision>
  <dcterms:created xsi:type="dcterms:W3CDTF">2024-07-16T03:44:00Z</dcterms:created>
  <dcterms:modified xsi:type="dcterms:W3CDTF">2024-08-06T02:25:51Z</dcterms:modified>
  <cp:version>786432</cp:version>
</cp:coreProperties>
</file>