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9CE439" w14:textId="77777777" w:rsidR="00E078C8" w:rsidRDefault="00115730">
      <w:pPr>
        <w:spacing w:line="360" w:lineRule="auto"/>
        <w:jc w:val="center"/>
        <w:rPr>
          <w:rFonts w:ascii="宋体" w:hAnsi="宋体"/>
          <w:b/>
          <w:sz w:val="28"/>
          <w:szCs w:val="28"/>
        </w:rPr>
      </w:pPr>
      <w:r>
        <w:rPr>
          <w:rFonts w:ascii="宋体" w:hAnsi="宋体" w:hint="eastAsia"/>
          <w:b/>
          <w:sz w:val="28"/>
          <w:szCs w:val="28"/>
        </w:rPr>
        <w:t xml:space="preserve"> </w:t>
      </w:r>
      <w:r>
        <w:rPr>
          <w:rFonts w:ascii="宋体" w:hAnsi="宋体" w:hint="eastAsia"/>
          <w:b/>
          <w:color w:val="FF0000"/>
          <w:sz w:val="28"/>
          <w:szCs w:val="28"/>
          <w:u w:val="single"/>
        </w:rPr>
        <w:t>可编程控制器应用实训室（PLC基础实训台）采购项目</w:t>
      </w:r>
      <w:r>
        <w:rPr>
          <w:rFonts w:ascii="宋体" w:hAnsi="宋体" w:hint="eastAsia"/>
          <w:b/>
          <w:sz w:val="28"/>
          <w:szCs w:val="28"/>
        </w:rPr>
        <w:t>合同</w:t>
      </w:r>
    </w:p>
    <w:p w14:paraId="6AEC1CF8" w14:textId="77777777" w:rsidR="00E078C8" w:rsidRDefault="00115730">
      <w:pPr>
        <w:pStyle w:val="a6"/>
        <w:spacing w:line="360" w:lineRule="auto"/>
        <w:ind w:firstLineChars="100" w:firstLine="210"/>
      </w:pPr>
      <w:r>
        <w:rPr>
          <w:rFonts w:hint="eastAsia"/>
        </w:rPr>
        <w:t xml:space="preserve">                    </w:t>
      </w:r>
    </w:p>
    <w:p w14:paraId="7F20541F" w14:textId="3AEBE934" w:rsidR="00E078C8" w:rsidRDefault="00115730">
      <w:pPr>
        <w:pStyle w:val="a6"/>
        <w:spacing w:line="360" w:lineRule="auto"/>
        <w:ind w:firstLineChars="100" w:firstLine="210"/>
        <w:rPr>
          <w:rFonts w:hAnsi="宋体"/>
          <w:szCs w:val="21"/>
        </w:rPr>
      </w:pPr>
      <w:r>
        <w:rPr>
          <w:rFonts w:hAnsi="宋体" w:hint="eastAsia"/>
          <w:szCs w:val="21"/>
        </w:rPr>
        <w:t>甲方:</w:t>
      </w:r>
      <w:r>
        <w:rPr>
          <w:rFonts w:hAnsi="宋体" w:hint="eastAsia"/>
          <w:b/>
          <w:szCs w:val="21"/>
        </w:rPr>
        <w:t xml:space="preserve"> </w:t>
      </w:r>
      <w:r>
        <w:rPr>
          <w:rFonts w:hAnsi="宋体" w:hint="eastAsia"/>
          <w:szCs w:val="21"/>
          <w:u w:val="single"/>
        </w:rPr>
        <w:t xml:space="preserve"> </w:t>
      </w:r>
      <w:r>
        <w:rPr>
          <w:rFonts w:hAnsi="宋体"/>
          <w:szCs w:val="21"/>
          <w:u w:val="single"/>
        </w:rPr>
        <w:t xml:space="preserve">   </w:t>
      </w:r>
      <w:r>
        <w:rPr>
          <w:rFonts w:hAnsi="宋体" w:hint="eastAsia"/>
          <w:szCs w:val="21"/>
          <w:u w:val="single"/>
        </w:rPr>
        <w:t xml:space="preserve">常州机电职业技术学院 </w:t>
      </w:r>
      <w:r>
        <w:rPr>
          <w:rFonts w:hAnsi="宋体"/>
          <w:szCs w:val="21"/>
          <w:u w:val="single"/>
        </w:rPr>
        <w:t xml:space="preserve">   </w:t>
      </w:r>
      <w:r>
        <w:rPr>
          <w:rFonts w:hAnsi="宋体" w:hint="eastAsia"/>
          <w:szCs w:val="21"/>
          <w:u w:val="single"/>
        </w:rPr>
        <w:t xml:space="preserve">  </w:t>
      </w:r>
      <w:r>
        <w:rPr>
          <w:rFonts w:hAnsi="宋体" w:hint="eastAsia"/>
          <w:b/>
          <w:szCs w:val="21"/>
        </w:rPr>
        <w:t xml:space="preserve">     </w:t>
      </w:r>
      <w:r>
        <w:rPr>
          <w:rFonts w:hAnsi="宋体" w:hint="eastAsia"/>
          <w:szCs w:val="21"/>
        </w:rPr>
        <w:t>合同编号：</w:t>
      </w:r>
      <w:r>
        <w:rPr>
          <w:rFonts w:hAnsi="宋体" w:hint="eastAsia"/>
          <w:szCs w:val="21"/>
          <w:u w:val="single"/>
        </w:rPr>
        <w:t xml:space="preserve">  </w:t>
      </w:r>
      <w:r w:rsidR="00F620F7" w:rsidRPr="00F620F7">
        <w:rPr>
          <w:rFonts w:hAnsi="宋体"/>
          <w:szCs w:val="21"/>
          <w:u w:val="single"/>
        </w:rPr>
        <w:t>xc202512059-Z</w:t>
      </w:r>
      <w:r w:rsidR="00F620F7">
        <w:rPr>
          <w:rFonts w:hAnsi="宋体" w:hint="eastAsia"/>
          <w:szCs w:val="21"/>
          <w:u w:val="single"/>
        </w:rPr>
        <w:t xml:space="preserve">           </w:t>
      </w:r>
    </w:p>
    <w:p w14:paraId="1648172F" w14:textId="0BB46ABE" w:rsidR="00E078C8" w:rsidRDefault="00115730">
      <w:pPr>
        <w:pStyle w:val="a6"/>
        <w:spacing w:line="360" w:lineRule="auto"/>
        <w:ind w:firstLineChars="100" w:firstLine="210"/>
        <w:rPr>
          <w:rFonts w:hAnsi="宋体"/>
          <w:szCs w:val="21"/>
          <w:u w:val="single"/>
        </w:rPr>
      </w:pPr>
      <w:r>
        <w:rPr>
          <w:rFonts w:hAnsi="宋体" w:hint="eastAsia"/>
          <w:szCs w:val="21"/>
        </w:rPr>
        <w:t xml:space="preserve">乙方: </w:t>
      </w:r>
      <w:r>
        <w:rPr>
          <w:rFonts w:hAnsi="宋体" w:hint="eastAsia"/>
          <w:b/>
          <w:szCs w:val="21"/>
          <w:u w:val="single"/>
        </w:rPr>
        <w:t xml:space="preserve"> </w:t>
      </w:r>
      <w:r>
        <w:rPr>
          <w:rFonts w:hAnsi="宋体"/>
          <w:b/>
          <w:szCs w:val="21"/>
          <w:u w:val="single"/>
        </w:rPr>
        <w:t xml:space="preserve"> </w:t>
      </w:r>
      <w:r>
        <w:rPr>
          <w:rFonts w:asciiTheme="minorEastAsia" w:hAnsiTheme="minorEastAsia" w:cs="仿宋" w:hint="eastAsia"/>
          <w:bCs/>
          <w:color w:val="FF0000"/>
          <w:szCs w:val="21"/>
          <w:u w:val="single"/>
        </w:rPr>
        <w:t>深圳中电科城安科技有限公司</w:t>
      </w:r>
      <w:r>
        <w:rPr>
          <w:rFonts w:asciiTheme="minorEastAsia" w:hAnsiTheme="minorEastAsia" w:hint="eastAsia"/>
          <w:b/>
          <w:szCs w:val="21"/>
          <w:u w:val="single"/>
        </w:rPr>
        <w:t xml:space="preserve"> </w:t>
      </w:r>
      <w:r>
        <w:rPr>
          <w:rFonts w:hAnsi="宋体" w:hint="eastAsia"/>
          <w:b/>
          <w:szCs w:val="21"/>
          <w:u w:val="single"/>
        </w:rPr>
        <w:t xml:space="preserve"> </w:t>
      </w:r>
      <w:r>
        <w:rPr>
          <w:rFonts w:hAnsi="宋体" w:hint="eastAsia"/>
          <w:b/>
          <w:szCs w:val="21"/>
        </w:rPr>
        <w:t xml:space="preserve"> </w:t>
      </w:r>
      <w:r>
        <w:rPr>
          <w:rFonts w:hAnsi="宋体"/>
          <w:b/>
          <w:szCs w:val="21"/>
        </w:rPr>
        <w:t xml:space="preserve"> </w:t>
      </w:r>
      <w:r>
        <w:rPr>
          <w:rFonts w:hAnsi="宋体" w:hint="eastAsia"/>
          <w:b/>
          <w:szCs w:val="21"/>
        </w:rPr>
        <w:t xml:space="preserve">  </w:t>
      </w:r>
      <w:r>
        <w:rPr>
          <w:rFonts w:hAnsi="宋体"/>
          <w:b/>
          <w:szCs w:val="21"/>
        </w:rPr>
        <w:t xml:space="preserve"> </w:t>
      </w:r>
      <w:r>
        <w:rPr>
          <w:rFonts w:hAnsi="宋体" w:hint="eastAsia"/>
          <w:szCs w:val="21"/>
        </w:rPr>
        <w:t xml:space="preserve">签订时间: </w:t>
      </w:r>
      <w:r>
        <w:rPr>
          <w:rFonts w:hAnsi="宋体" w:hint="eastAsia"/>
          <w:szCs w:val="21"/>
          <w:u w:val="single"/>
        </w:rPr>
        <w:t xml:space="preserve">  </w:t>
      </w:r>
      <w:r w:rsidR="00F620F7">
        <w:rPr>
          <w:rFonts w:hAnsi="宋体"/>
          <w:szCs w:val="21"/>
          <w:u w:val="single"/>
        </w:rPr>
        <w:t>2025</w:t>
      </w:r>
      <w:r w:rsidR="00F620F7">
        <w:rPr>
          <w:rFonts w:hAnsi="宋体" w:hint="eastAsia"/>
          <w:szCs w:val="21"/>
          <w:u w:val="single"/>
        </w:rPr>
        <w:t xml:space="preserve"> </w:t>
      </w:r>
      <w:r>
        <w:rPr>
          <w:rFonts w:hAnsi="宋体" w:hint="eastAsia"/>
          <w:szCs w:val="21"/>
          <w:u w:val="single"/>
        </w:rPr>
        <w:t xml:space="preserve">  </w:t>
      </w:r>
      <w:r>
        <w:rPr>
          <w:rFonts w:hAnsi="宋体" w:hint="eastAsia"/>
          <w:szCs w:val="21"/>
        </w:rPr>
        <w:t>年</w:t>
      </w:r>
      <w:r>
        <w:rPr>
          <w:rFonts w:hAnsi="宋体" w:hint="eastAsia"/>
          <w:szCs w:val="21"/>
          <w:u w:val="single"/>
        </w:rPr>
        <w:t xml:space="preserve">  </w:t>
      </w:r>
      <w:r w:rsidR="00F620F7">
        <w:rPr>
          <w:rFonts w:hAnsi="宋体"/>
          <w:szCs w:val="21"/>
          <w:u w:val="single"/>
        </w:rPr>
        <w:t>12</w:t>
      </w:r>
      <w:r>
        <w:rPr>
          <w:rFonts w:hAnsi="宋体" w:hint="eastAsia"/>
          <w:szCs w:val="21"/>
          <w:u w:val="single"/>
        </w:rPr>
        <w:t xml:space="preserve">  </w:t>
      </w:r>
      <w:r>
        <w:rPr>
          <w:rFonts w:hAnsi="宋体" w:hint="eastAsia"/>
          <w:szCs w:val="21"/>
        </w:rPr>
        <w:t>月</w:t>
      </w:r>
      <w:r w:rsidR="00F620F7">
        <w:rPr>
          <w:rFonts w:hAnsi="宋体" w:hint="eastAsia"/>
          <w:szCs w:val="21"/>
          <w:u w:val="single"/>
        </w:rPr>
        <w:t xml:space="preserve"> </w:t>
      </w:r>
      <w:bookmarkStart w:id="0" w:name="_GoBack"/>
      <w:bookmarkEnd w:id="0"/>
      <w:r w:rsidR="00F620F7">
        <w:rPr>
          <w:rFonts w:hAnsi="宋体"/>
          <w:szCs w:val="21"/>
          <w:u w:val="single"/>
        </w:rPr>
        <w:t>18</w:t>
      </w:r>
      <w:r>
        <w:rPr>
          <w:rFonts w:hAnsi="宋体" w:hint="eastAsia"/>
          <w:szCs w:val="21"/>
          <w:u w:val="single"/>
        </w:rPr>
        <w:t xml:space="preserve">  </w:t>
      </w:r>
      <w:r>
        <w:rPr>
          <w:rFonts w:hAnsi="宋体" w:hint="eastAsia"/>
          <w:szCs w:val="21"/>
        </w:rPr>
        <w:t>日</w:t>
      </w:r>
    </w:p>
    <w:p w14:paraId="66AE2B88" w14:textId="77777777" w:rsidR="00E078C8" w:rsidRPr="00F620F7" w:rsidRDefault="00E078C8">
      <w:pPr>
        <w:pStyle w:val="a6"/>
        <w:spacing w:line="360" w:lineRule="auto"/>
        <w:ind w:firstLineChars="100" w:firstLine="210"/>
        <w:rPr>
          <w:rFonts w:hAnsi="宋体"/>
          <w:szCs w:val="21"/>
          <w:u w:val="single"/>
        </w:rPr>
      </w:pPr>
    </w:p>
    <w:p w14:paraId="42C8E8DB" w14:textId="77777777" w:rsidR="00E078C8" w:rsidRDefault="00115730">
      <w:pPr>
        <w:spacing w:line="360" w:lineRule="auto"/>
        <w:ind w:firstLine="435"/>
        <w:rPr>
          <w:rFonts w:ascii="宋体" w:hAnsi="宋体"/>
          <w:b/>
          <w:szCs w:val="21"/>
        </w:rPr>
      </w:pPr>
      <w:r>
        <w:rPr>
          <w:rFonts w:ascii="宋体" w:hAnsi="宋体" w:hint="eastAsia"/>
          <w:szCs w:val="21"/>
        </w:rPr>
        <w:t>根据</w:t>
      </w:r>
      <w:r>
        <w:rPr>
          <w:rFonts w:ascii="宋体" w:hAnsi="宋体" w:hint="eastAsia"/>
          <w:color w:val="FF0000"/>
          <w:szCs w:val="21"/>
        </w:rPr>
        <w:t>常州筠诚工程咨询有限公司</w:t>
      </w:r>
      <w:r>
        <w:rPr>
          <w:rFonts w:ascii="宋体" w:hAnsi="宋体" w:hint="eastAsia"/>
          <w:szCs w:val="21"/>
          <w:u w:val="single"/>
        </w:rPr>
        <w:t xml:space="preserve"> </w:t>
      </w:r>
      <w:r>
        <w:rPr>
          <w:rFonts w:ascii="宋体" w:hAnsi="宋体"/>
          <w:color w:val="FF0000"/>
          <w:szCs w:val="21"/>
          <w:u w:val="single"/>
        </w:rPr>
        <w:t>20</w:t>
      </w:r>
      <w:r>
        <w:rPr>
          <w:rFonts w:ascii="宋体" w:hAnsi="宋体" w:hint="eastAsia"/>
          <w:color w:val="FF0000"/>
          <w:szCs w:val="21"/>
          <w:u w:val="single"/>
        </w:rPr>
        <w:t>2</w:t>
      </w:r>
      <w:r>
        <w:rPr>
          <w:rFonts w:ascii="宋体" w:hAnsi="宋体"/>
          <w:color w:val="FF0000"/>
          <w:szCs w:val="21"/>
          <w:u w:val="single"/>
        </w:rPr>
        <w:t>5</w:t>
      </w:r>
      <w:r>
        <w:rPr>
          <w:rFonts w:ascii="宋体" w:hAnsi="宋体" w:hint="eastAsia"/>
          <w:szCs w:val="21"/>
          <w:u w:val="single"/>
        </w:rPr>
        <w:t xml:space="preserve"> </w:t>
      </w:r>
      <w:r>
        <w:rPr>
          <w:rFonts w:ascii="宋体" w:hAnsi="宋体" w:hint="eastAsia"/>
          <w:szCs w:val="21"/>
        </w:rPr>
        <w:t>年</w:t>
      </w:r>
      <w:r>
        <w:rPr>
          <w:rFonts w:ascii="宋体" w:hAnsi="宋体" w:hint="eastAsia"/>
          <w:szCs w:val="21"/>
          <w:u w:val="single"/>
        </w:rPr>
        <w:t xml:space="preserve"> </w:t>
      </w:r>
      <w:r>
        <w:rPr>
          <w:rFonts w:ascii="宋体" w:hAnsi="宋体"/>
          <w:color w:val="FF0000"/>
          <w:szCs w:val="21"/>
          <w:u w:val="single"/>
        </w:rPr>
        <w:t>12</w:t>
      </w:r>
      <w:r>
        <w:rPr>
          <w:rFonts w:ascii="宋体" w:hAnsi="宋体" w:hint="eastAsia"/>
          <w:szCs w:val="21"/>
        </w:rPr>
        <w:t>月</w:t>
      </w:r>
      <w:r>
        <w:rPr>
          <w:rFonts w:ascii="宋体" w:hAnsi="宋体" w:hint="eastAsia"/>
          <w:szCs w:val="21"/>
          <w:u w:val="single"/>
        </w:rPr>
        <w:t xml:space="preserve"> </w:t>
      </w:r>
      <w:r>
        <w:rPr>
          <w:rFonts w:ascii="宋体" w:hAnsi="宋体"/>
          <w:color w:val="FF0000"/>
          <w:szCs w:val="21"/>
          <w:u w:val="single"/>
        </w:rPr>
        <w:t>15</w:t>
      </w:r>
      <w:r>
        <w:rPr>
          <w:rFonts w:ascii="宋体" w:hAnsi="宋体" w:hint="eastAsia"/>
          <w:szCs w:val="21"/>
          <w:u w:val="single"/>
        </w:rPr>
        <w:t xml:space="preserve"> </w:t>
      </w:r>
      <w:r>
        <w:rPr>
          <w:rFonts w:ascii="宋体" w:hAnsi="宋体" w:hint="eastAsia"/>
          <w:szCs w:val="21"/>
        </w:rPr>
        <w:t>日进行的[202</w:t>
      </w:r>
      <w:r>
        <w:rPr>
          <w:rFonts w:ascii="宋体" w:hAnsi="宋体"/>
          <w:szCs w:val="21"/>
        </w:rPr>
        <w:t>5</w:t>
      </w:r>
      <w:r>
        <w:rPr>
          <w:rFonts w:ascii="宋体" w:hAnsi="宋体" w:hint="eastAsia"/>
          <w:szCs w:val="21"/>
        </w:rPr>
        <w:t>]</w:t>
      </w:r>
      <w:r>
        <w:rPr>
          <w:rFonts w:ascii="宋体" w:hAnsi="宋体" w:hint="eastAsia"/>
          <w:szCs w:val="21"/>
          <w:u w:val="single"/>
        </w:rPr>
        <w:t xml:space="preserve"> </w:t>
      </w:r>
      <w:r>
        <w:rPr>
          <w:rFonts w:ascii="宋体" w:hAnsi="宋体"/>
          <w:color w:val="00B050"/>
          <w:szCs w:val="21"/>
          <w:u w:val="single"/>
        </w:rPr>
        <w:t xml:space="preserve">JSZC-320400-CZYC-G2025-0008 </w:t>
      </w:r>
      <w:r>
        <w:rPr>
          <w:rFonts w:ascii="宋体" w:hAnsi="宋体" w:hint="eastAsia"/>
          <w:szCs w:val="21"/>
        </w:rPr>
        <w:t>号招标要求，甲、乙双方就</w:t>
      </w:r>
      <w:r>
        <w:rPr>
          <w:rFonts w:ascii="宋体" w:hAnsi="宋体" w:hint="eastAsia"/>
          <w:szCs w:val="21"/>
          <w:u w:val="single"/>
        </w:rPr>
        <w:t xml:space="preserve"> </w:t>
      </w:r>
      <w:r>
        <w:rPr>
          <w:rFonts w:ascii="宋体" w:hAnsi="宋体" w:hint="eastAsia"/>
          <w:color w:val="FF0000"/>
          <w:szCs w:val="21"/>
          <w:u w:val="single"/>
        </w:rPr>
        <w:t>常州机电职业技术学院可编程控制器应用实训室（</w:t>
      </w:r>
      <w:bookmarkStart w:id="1" w:name="OLE_LINK6"/>
      <w:bookmarkStart w:id="2" w:name="OLE_LINK5"/>
      <w:r>
        <w:rPr>
          <w:rFonts w:ascii="宋体" w:hAnsi="宋体" w:hint="eastAsia"/>
          <w:color w:val="FF0000"/>
          <w:szCs w:val="21"/>
          <w:u w:val="single"/>
        </w:rPr>
        <w:t>PLC基础实训台</w:t>
      </w:r>
      <w:bookmarkEnd w:id="1"/>
      <w:bookmarkEnd w:id="2"/>
      <w:r>
        <w:rPr>
          <w:rFonts w:ascii="宋体" w:hAnsi="宋体" w:hint="eastAsia"/>
          <w:color w:val="FF0000"/>
          <w:szCs w:val="21"/>
          <w:u w:val="single"/>
        </w:rPr>
        <w:t>）</w:t>
      </w:r>
      <w:r>
        <w:rPr>
          <w:rFonts w:ascii="宋体" w:hAnsi="宋体" w:hint="eastAsia"/>
          <w:szCs w:val="21"/>
        </w:rPr>
        <w:t>项目</w:t>
      </w:r>
      <w:r>
        <w:rPr>
          <w:rFonts w:ascii="宋体" w:hAnsi="宋体" w:hint="eastAsia"/>
          <w:bCs/>
          <w:szCs w:val="21"/>
        </w:rPr>
        <w:t>，</w:t>
      </w:r>
      <w:r>
        <w:rPr>
          <w:rFonts w:ascii="宋体" w:hAnsi="宋体" w:hint="eastAsia"/>
          <w:szCs w:val="21"/>
        </w:rPr>
        <w:t>本着平等互利的原则，通过共同协商，根据</w:t>
      </w:r>
      <w:r>
        <w:rPr>
          <w:rFonts w:ascii="宋体" w:hAnsi="宋体" w:hint="eastAsia"/>
          <w:bCs/>
          <w:szCs w:val="21"/>
        </w:rPr>
        <w:t>《中华人民共和国政府采购法》、《中华人民共和国民法典》</w:t>
      </w:r>
      <w:r>
        <w:rPr>
          <w:rFonts w:ascii="宋体" w:hAnsi="宋体" w:hint="eastAsia"/>
          <w:szCs w:val="21"/>
        </w:rPr>
        <w:t>及有关法律法规，就相关事宜达成如下合同。</w:t>
      </w:r>
    </w:p>
    <w:p w14:paraId="3099FB57" w14:textId="77777777" w:rsidR="00E078C8" w:rsidRDefault="00115730">
      <w:pPr>
        <w:pStyle w:val="a6"/>
        <w:spacing w:line="360" w:lineRule="auto"/>
        <w:ind w:firstLineChars="200" w:firstLine="422"/>
        <w:rPr>
          <w:rFonts w:hAnsi="宋体"/>
          <w:b/>
          <w:szCs w:val="21"/>
        </w:rPr>
      </w:pPr>
      <w:r>
        <w:rPr>
          <w:rFonts w:hAnsi="宋体" w:hint="eastAsia"/>
          <w:b/>
          <w:szCs w:val="21"/>
        </w:rPr>
        <w:t>一、合同标的</w:t>
      </w:r>
    </w:p>
    <w:tbl>
      <w:tblPr>
        <w:tblW w:w="84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5"/>
        <w:gridCol w:w="1084"/>
        <w:gridCol w:w="814"/>
        <w:gridCol w:w="687"/>
        <w:gridCol w:w="567"/>
        <w:gridCol w:w="567"/>
        <w:gridCol w:w="527"/>
        <w:gridCol w:w="1316"/>
        <w:gridCol w:w="1559"/>
        <w:gridCol w:w="739"/>
      </w:tblGrid>
      <w:tr w:rsidR="00E078C8" w14:paraId="1688A87D" w14:textId="77777777">
        <w:trPr>
          <w:cantSplit/>
          <w:trHeight w:val="619"/>
          <w:jc w:val="center"/>
        </w:trPr>
        <w:tc>
          <w:tcPr>
            <w:tcW w:w="622" w:type="dxa"/>
            <w:gridSpan w:val="2"/>
            <w:tcBorders>
              <w:top w:val="single" w:sz="4" w:space="0" w:color="auto"/>
              <w:left w:val="single" w:sz="4" w:space="0" w:color="auto"/>
              <w:bottom w:val="single" w:sz="4" w:space="0" w:color="auto"/>
              <w:right w:val="single" w:sz="4" w:space="0" w:color="auto"/>
            </w:tcBorders>
            <w:vAlign w:val="center"/>
          </w:tcPr>
          <w:p w14:paraId="1E4C1405" w14:textId="77777777" w:rsidR="00E078C8" w:rsidRDefault="00115730">
            <w:pPr>
              <w:tabs>
                <w:tab w:val="left" w:pos="840"/>
              </w:tabs>
              <w:snapToGrid w:val="0"/>
              <w:spacing w:line="380" w:lineRule="exact"/>
              <w:ind w:right="867"/>
              <w:rPr>
                <w:rFonts w:ascii="宋体"/>
                <w:sz w:val="18"/>
                <w:szCs w:val="18"/>
              </w:rPr>
            </w:pPr>
            <w:bookmarkStart w:id="3" w:name="_Hlk514701348"/>
            <w:r>
              <w:rPr>
                <w:rFonts w:ascii="宋体" w:hint="eastAsia"/>
                <w:sz w:val="18"/>
                <w:szCs w:val="18"/>
              </w:rPr>
              <w:t>序号</w:t>
            </w:r>
          </w:p>
        </w:tc>
        <w:tc>
          <w:tcPr>
            <w:tcW w:w="1084" w:type="dxa"/>
            <w:tcBorders>
              <w:top w:val="single" w:sz="4" w:space="0" w:color="auto"/>
              <w:left w:val="single" w:sz="4" w:space="0" w:color="auto"/>
              <w:bottom w:val="single" w:sz="4" w:space="0" w:color="auto"/>
              <w:right w:val="single" w:sz="4" w:space="0" w:color="auto"/>
            </w:tcBorders>
            <w:vAlign w:val="center"/>
          </w:tcPr>
          <w:p w14:paraId="67A8CE5E" w14:textId="77777777" w:rsidR="00E078C8" w:rsidRDefault="00115730">
            <w:pPr>
              <w:snapToGrid w:val="0"/>
              <w:spacing w:line="380" w:lineRule="exact"/>
              <w:jc w:val="center"/>
              <w:rPr>
                <w:rFonts w:ascii="宋体"/>
                <w:sz w:val="18"/>
                <w:szCs w:val="18"/>
              </w:rPr>
            </w:pPr>
            <w:r>
              <w:rPr>
                <w:rFonts w:ascii="宋体" w:hAnsi="宋体" w:cs="宋体" w:hint="eastAsia"/>
                <w:sz w:val="18"/>
                <w:szCs w:val="18"/>
              </w:rPr>
              <w:t>名称</w:t>
            </w:r>
          </w:p>
        </w:tc>
        <w:tc>
          <w:tcPr>
            <w:tcW w:w="814" w:type="dxa"/>
            <w:tcBorders>
              <w:top w:val="single" w:sz="4" w:space="0" w:color="auto"/>
              <w:left w:val="single" w:sz="4" w:space="0" w:color="auto"/>
              <w:bottom w:val="single" w:sz="4" w:space="0" w:color="auto"/>
              <w:right w:val="single" w:sz="4" w:space="0" w:color="auto"/>
            </w:tcBorders>
          </w:tcPr>
          <w:p w14:paraId="5201E216" w14:textId="77777777" w:rsidR="00E078C8" w:rsidRDefault="00115730">
            <w:pPr>
              <w:snapToGrid w:val="0"/>
              <w:spacing w:line="380" w:lineRule="exact"/>
              <w:jc w:val="center"/>
              <w:rPr>
                <w:rFonts w:ascii="宋体" w:hAnsi="宋体" w:cs="宋体"/>
                <w:sz w:val="18"/>
                <w:szCs w:val="18"/>
              </w:rPr>
            </w:pPr>
            <w:r>
              <w:rPr>
                <w:rFonts w:ascii="宋体" w:hAnsi="宋体" w:cs="宋体" w:hint="eastAsia"/>
                <w:sz w:val="18"/>
                <w:szCs w:val="18"/>
              </w:rPr>
              <w:t>型号</w:t>
            </w:r>
          </w:p>
          <w:p w14:paraId="2D4B3C16" w14:textId="77777777" w:rsidR="00E078C8" w:rsidRDefault="00115730">
            <w:pPr>
              <w:snapToGrid w:val="0"/>
              <w:spacing w:line="380" w:lineRule="exact"/>
              <w:jc w:val="center"/>
              <w:rPr>
                <w:rFonts w:ascii="宋体" w:hAnsi="宋体" w:cs="宋体"/>
                <w:sz w:val="18"/>
                <w:szCs w:val="18"/>
              </w:rPr>
            </w:pPr>
            <w:r>
              <w:rPr>
                <w:rFonts w:ascii="宋体" w:hAnsi="宋体" w:cs="宋体" w:hint="eastAsia"/>
                <w:sz w:val="18"/>
                <w:szCs w:val="18"/>
              </w:rPr>
              <w:t>规格</w:t>
            </w:r>
          </w:p>
        </w:tc>
        <w:tc>
          <w:tcPr>
            <w:tcW w:w="687" w:type="dxa"/>
            <w:tcBorders>
              <w:top w:val="single" w:sz="4" w:space="0" w:color="auto"/>
              <w:left w:val="single" w:sz="4" w:space="0" w:color="auto"/>
              <w:bottom w:val="single" w:sz="4" w:space="0" w:color="auto"/>
              <w:right w:val="single" w:sz="4" w:space="0" w:color="auto"/>
            </w:tcBorders>
          </w:tcPr>
          <w:p w14:paraId="3A4CE685" w14:textId="77777777" w:rsidR="00E078C8" w:rsidRDefault="00115730">
            <w:pPr>
              <w:snapToGrid w:val="0"/>
              <w:spacing w:line="380" w:lineRule="exact"/>
              <w:jc w:val="center"/>
              <w:rPr>
                <w:rFonts w:ascii="宋体" w:hAnsi="宋体" w:cs="宋体"/>
                <w:sz w:val="18"/>
                <w:szCs w:val="18"/>
              </w:rPr>
            </w:pPr>
            <w:r>
              <w:rPr>
                <w:rFonts w:ascii="宋体" w:hAnsi="宋体" w:cs="宋体" w:hint="eastAsia"/>
                <w:sz w:val="18"/>
                <w:szCs w:val="18"/>
              </w:rPr>
              <w:t>品牌</w:t>
            </w:r>
          </w:p>
        </w:tc>
        <w:tc>
          <w:tcPr>
            <w:tcW w:w="567" w:type="dxa"/>
            <w:tcBorders>
              <w:top w:val="single" w:sz="4" w:space="0" w:color="auto"/>
              <w:left w:val="single" w:sz="4" w:space="0" w:color="auto"/>
              <w:bottom w:val="single" w:sz="4" w:space="0" w:color="auto"/>
              <w:right w:val="single" w:sz="4" w:space="0" w:color="auto"/>
            </w:tcBorders>
            <w:vAlign w:val="center"/>
          </w:tcPr>
          <w:p w14:paraId="705DCF1F" w14:textId="77777777" w:rsidR="00E078C8" w:rsidRDefault="00115730">
            <w:pPr>
              <w:snapToGrid w:val="0"/>
              <w:spacing w:line="380" w:lineRule="exact"/>
              <w:jc w:val="center"/>
              <w:rPr>
                <w:rFonts w:ascii="宋体" w:hAnsi="宋体" w:cs="宋体"/>
                <w:sz w:val="18"/>
                <w:szCs w:val="18"/>
              </w:rPr>
            </w:pPr>
            <w:r>
              <w:rPr>
                <w:rFonts w:ascii="宋体" w:hAnsi="宋体" w:cs="宋体" w:hint="eastAsia"/>
                <w:sz w:val="18"/>
                <w:szCs w:val="18"/>
              </w:rPr>
              <w:t>产地</w:t>
            </w:r>
          </w:p>
        </w:tc>
        <w:tc>
          <w:tcPr>
            <w:tcW w:w="567" w:type="dxa"/>
            <w:tcBorders>
              <w:top w:val="single" w:sz="4" w:space="0" w:color="auto"/>
              <w:left w:val="single" w:sz="4" w:space="0" w:color="auto"/>
              <w:bottom w:val="single" w:sz="4" w:space="0" w:color="auto"/>
              <w:right w:val="single" w:sz="4" w:space="0" w:color="auto"/>
            </w:tcBorders>
            <w:vAlign w:val="center"/>
          </w:tcPr>
          <w:p w14:paraId="33343D94" w14:textId="77777777" w:rsidR="00E078C8" w:rsidRDefault="00115730">
            <w:pPr>
              <w:snapToGrid w:val="0"/>
              <w:spacing w:line="380" w:lineRule="exact"/>
              <w:jc w:val="center"/>
              <w:rPr>
                <w:rFonts w:ascii="宋体"/>
                <w:sz w:val="18"/>
                <w:szCs w:val="18"/>
              </w:rPr>
            </w:pPr>
            <w:r>
              <w:rPr>
                <w:rFonts w:ascii="宋体" w:hAnsi="宋体" w:cs="宋体" w:hint="eastAsia"/>
                <w:sz w:val="18"/>
                <w:szCs w:val="18"/>
              </w:rPr>
              <w:t>数量</w:t>
            </w:r>
          </w:p>
        </w:tc>
        <w:tc>
          <w:tcPr>
            <w:tcW w:w="527" w:type="dxa"/>
            <w:tcBorders>
              <w:top w:val="single" w:sz="4" w:space="0" w:color="auto"/>
              <w:left w:val="single" w:sz="4" w:space="0" w:color="auto"/>
              <w:bottom w:val="single" w:sz="4" w:space="0" w:color="auto"/>
              <w:right w:val="single" w:sz="4" w:space="0" w:color="auto"/>
            </w:tcBorders>
            <w:vAlign w:val="center"/>
          </w:tcPr>
          <w:p w14:paraId="762B389E" w14:textId="77777777" w:rsidR="00E078C8" w:rsidRDefault="00115730">
            <w:pPr>
              <w:snapToGrid w:val="0"/>
              <w:spacing w:line="380" w:lineRule="exact"/>
              <w:jc w:val="center"/>
              <w:rPr>
                <w:rFonts w:ascii="宋体"/>
                <w:sz w:val="18"/>
                <w:szCs w:val="18"/>
              </w:rPr>
            </w:pPr>
            <w:r>
              <w:rPr>
                <w:rFonts w:ascii="宋体" w:hint="eastAsia"/>
                <w:sz w:val="18"/>
                <w:szCs w:val="18"/>
              </w:rPr>
              <w:t>单位</w:t>
            </w:r>
          </w:p>
        </w:tc>
        <w:tc>
          <w:tcPr>
            <w:tcW w:w="1316" w:type="dxa"/>
            <w:tcBorders>
              <w:top w:val="single" w:sz="4" w:space="0" w:color="auto"/>
              <w:left w:val="single" w:sz="4" w:space="0" w:color="auto"/>
              <w:bottom w:val="single" w:sz="4" w:space="0" w:color="auto"/>
              <w:right w:val="single" w:sz="4" w:space="0" w:color="auto"/>
            </w:tcBorders>
            <w:vAlign w:val="center"/>
          </w:tcPr>
          <w:p w14:paraId="73280E24" w14:textId="77777777" w:rsidR="00E078C8" w:rsidRDefault="00115730">
            <w:pPr>
              <w:snapToGrid w:val="0"/>
              <w:spacing w:line="380" w:lineRule="exact"/>
              <w:ind w:left="708" w:hanging="708"/>
              <w:jc w:val="center"/>
              <w:rPr>
                <w:rFonts w:ascii="宋体"/>
                <w:sz w:val="18"/>
                <w:szCs w:val="18"/>
              </w:rPr>
            </w:pPr>
            <w:r>
              <w:rPr>
                <w:rFonts w:ascii="宋体" w:hAnsi="宋体" w:cs="宋体" w:hint="eastAsia"/>
                <w:sz w:val="18"/>
                <w:szCs w:val="18"/>
              </w:rPr>
              <w:t>单价（元）</w:t>
            </w:r>
          </w:p>
        </w:tc>
        <w:tc>
          <w:tcPr>
            <w:tcW w:w="1559" w:type="dxa"/>
            <w:tcBorders>
              <w:top w:val="single" w:sz="4" w:space="0" w:color="auto"/>
              <w:left w:val="single" w:sz="4" w:space="0" w:color="auto"/>
              <w:bottom w:val="single" w:sz="4" w:space="0" w:color="auto"/>
              <w:right w:val="single" w:sz="4" w:space="0" w:color="auto"/>
            </w:tcBorders>
            <w:vAlign w:val="center"/>
          </w:tcPr>
          <w:p w14:paraId="62B367F2" w14:textId="77777777" w:rsidR="00E078C8" w:rsidRDefault="00115730">
            <w:pPr>
              <w:snapToGrid w:val="0"/>
              <w:spacing w:line="380" w:lineRule="exact"/>
              <w:jc w:val="center"/>
              <w:rPr>
                <w:rFonts w:ascii="宋体"/>
                <w:sz w:val="18"/>
                <w:szCs w:val="18"/>
              </w:rPr>
            </w:pPr>
            <w:r>
              <w:rPr>
                <w:rFonts w:ascii="宋体" w:hAnsi="宋体" w:cs="宋体" w:hint="eastAsia"/>
                <w:sz w:val="18"/>
                <w:szCs w:val="18"/>
              </w:rPr>
              <w:t>金额（元）</w:t>
            </w:r>
          </w:p>
        </w:tc>
        <w:tc>
          <w:tcPr>
            <w:tcW w:w="739" w:type="dxa"/>
            <w:tcBorders>
              <w:top w:val="single" w:sz="4" w:space="0" w:color="auto"/>
              <w:left w:val="single" w:sz="4" w:space="0" w:color="auto"/>
              <w:bottom w:val="single" w:sz="4" w:space="0" w:color="auto"/>
              <w:right w:val="single" w:sz="4" w:space="0" w:color="auto"/>
            </w:tcBorders>
            <w:vAlign w:val="center"/>
          </w:tcPr>
          <w:p w14:paraId="17A7AC46" w14:textId="77777777" w:rsidR="00E078C8" w:rsidRDefault="00115730">
            <w:pPr>
              <w:snapToGrid w:val="0"/>
              <w:spacing w:line="380" w:lineRule="exact"/>
              <w:jc w:val="center"/>
              <w:rPr>
                <w:rFonts w:ascii="宋体"/>
                <w:sz w:val="18"/>
                <w:szCs w:val="18"/>
              </w:rPr>
            </w:pPr>
            <w:r>
              <w:rPr>
                <w:rFonts w:ascii="宋体" w:hAnsi="宋体" w:cs="宋体" w:hint="eastAsia"/>
                <w:sz w:val="18"/>
                <w:szCs w:val="18"/>
              </w:rPr>
              <w:t>备注</w:t>
            </w:r>
          </w:p>
        </w:tc>
      </w:tr>
      <w:tr w:rsidR="00E078C8" w14:paraId="4FBCEAA2" w14:textId="77777777">
        <w:trPr>
          <w:cantSplit/>
          <w:trHeight w:val="330"/>
          <w:jc w:val="center"/>
        </w:trPr>
        <w:tc>
          <w:tcPr>
            <w:tcW w:w="622" w:type="dxa"/>
            <w:gridSpan w:val="2"/>
            <w:tcBorders>
              <w:top w:val="single" w:sz="4" w:space="0" w:color="auto"/>
              <w:left w:val="single" w:sz="4" w:space="0" w:color="auto"/>
              <w:bottom w:val="single" w:sz="4" w:space="0" w:color="auto"/>
              <w:right w:val="single" w:sz="4" w:space="0" w:color="auto"/>
            </w:tcBorders>
            <w:vAlign w:val="center"/>
          </w:tcPr>
          <w:p w14:paraId="13B47996" w14:textId="77777777" w:rsidR="00E078C8" w:rsidRDefault="00115730">
            <w:pPr>
              <w:snapToGrid w:val="0"/>
              <w:spacing w:line="380" w:lineRule="exact"/>
              <w:jc w:val="center"/>
              <w:rPr>
                <w:rFonts w:ascii="宋体"/>
              </w:rPr>
            </w:pPr>
            <w:r>
              <w:rPr>
                <w:rFonts w:ascii="宋体" w:hAnsi="宋体" w:cs="宋体"/>
              </w:rPr>
              <w:t xml:space="preserve"> 1</w:t>
            </w:r>
          </w:p>
        </w:tc>
        <w:tc>
          <w:tcPr>
            <w:tcW w:w="1084" w:type="dxa"/>
            <w:tcBorders>
              <w:top w:val="single" w:sz="4" w:space="0" w:color="auto"/>
              <w:left w:val="single" w:sz="4" w:space="0" w:color="auto"/>
              <w:bottom w:val="single" w:sz="4" w:space="0" w:color="auto"/>
              <w:right w:val="single" w:sz="4" w:space="0" w:color="auto"/>
            </w:tcBorders>
            <w:vAlign w:val="center"/>
          </w:tcPr>
          <w:p w14:paraId="0DA92F7C" w14:textId="77777777" w:rsidR="00E078C8" w:rsidRDefault="00115730">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color w:val="FF0000"/>
                <w:sz w:val="18"/>
                <w:szCs w:val="18"/>
              </w:rPr>
              <w:t xml:space="preserve"> PLC基础实训台</w:t>
            </w:r>
          </w:p>
        </w:tc>
        <w:tc>
          <w:tcPr>
            <w:tcW w:w="814" w:type="dxa"/>
            <w:tcBorders>
              <w:top w:val="single" w:sz="4" w:space="0" w:color="auto"/>
              <w:left w:val="single" w:sz="4" w:space="0" w:color="auto"/>
              <w:bottom w:val="single" w:sz="4" w:space="0" w:color="auto"/>
              <w:right w:val="single" w:sz="4" w:space="0" w:color="auto"/>
            </w:tcBorders>
          </w:tcPr>
          <w:p w14:paraId="2E8F602B" w14:textId="77777777" w:rsidR="00E078C8" w:rsidRDefault="00115730">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color w:val="FF0000"/>
                <w:sz w:val="18"/>
                <w:szCs w:val="18"/>
              </w:rPr>
              <w:t>TE407-00</w:t>
            </w:r>
          </w:p>
        </w:tc>
        <w:tc>
          <w:tcPr>
            <w:tcW w:w="687" w:type="dxa"/>
            <w:tcBorders>
              <w:top w:val="single" w:sz="4" w:space="0" w:color="auto"/>
              <w:left w:val="single" w:sz="4" w:space="0" w:color="auto"/>
              <w:bottom w:val="single" w:sz="4" w:space="0" w:color="auto"/>
              <w:right w:val="single" w:sz="4" w:space="0" w:color="auto"/>
            </w:tcBorders>
          </w:tcPr>
          <w:p w14:paraId="4D692D55" w14:textId="77777777" w:rsidR="00E078C8" w:rsidRDefault="00115730">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color w:val="FF0000"/>
                <w:sz w:val="18"/>
                <w:szCs w:val="18"/>
              </w:rPr>
              <w:t>城安科技</w:t>
            </w:r>
          </w:p>
        </w:tc>
        <w:tc>
          <w:tcPr>
            <w:tcW w:w="567" w:type="dxa"/>
            <w:tcBorders>
              <w:top w:val="single" w:sz="4" w:space="0" w:color="auto"/>
              <w:left w:val="single" w:sz="4" w:space="0" w:color="auto"/>
              <w:bottom w:val="single" w:sz="4" w:space="0" w:color="auto"/>
              <w:right w:val="single" w:sz="4" w:space="0" w:color="auto"/>
            </w:tcBorders>
            <w:vAlign w:val="center"/>
          </w:tcPr>
          <w:p w14:paraId="2956B3DA" w14:textId="77777777" w:rsidR="00E078C8" w:rsidRDefault="00115730">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苏州</w:t>
            </w:r>
          </w:p>
        </w:tc>
        <w:tc>
          <w:tcPr>
            <w:tcW w:w="567" w:type="dxa"/>
            <w:tcBorders>
              <w:top w:val="single" w:sz="4" w:space="0" w:color="auto"/>
              <w:left w:val="single" w:sz="4" w:space="0" w:color="auto"/>
              <w:bottom w:val="single" w:sz="4" w:space="0" w:color="auto"/>
              <w:right w:val="single" w:sz="4" w:space="0" w:color="auto"/>
            </w:tcBorders>
            <w:vAlign w:val="center"/>
          </w:tcPr>
          <w:p w14:paraId="56FCFC4E" w14:textId="77777777" w:rsidR="00E078C8" w:rsidRDefault="00115730">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30</w:t>
            </w:r>
          </w:p>
        </w:tc>
        <w:tc>
          <w:tcPr>
            <w:tcW w:w="527" w:type="dxa"/>
            <w:tcBorders>
              <w:top w:val="single" w:sz="4" w:space="0" w:color="auto"/>
              <w:left w:val="single" w:sz="4" w:space="0" w:color="auto"/>
              <w:bottom w:val="single" w:sz="4" w:space="0" w:color="auto"/>
              <w:right w:val="single" w:sz="4" w:space="0" w:color="auto"/>
            </w:tcBorders>
            <w:vAlign w:val="center"/>
          </w:tcPr>
          <w:p w14:paraId="426821CA" w14:textId="77777777" w:rsidR="00E078C8" w:rsidRDefault="00115730">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套</w:t>
            </w:r>
          </w:p>
        </w:tc>
        <w:tc>
          <w:tcPr>
            <w:tcW w:w="1316" w:type="dxa"/>
            <w:tcBorders>
              <w:top w:val="single" w:sz="4" w:space="0" w:color="auto"/>
              <w:left w:val="single" w:sz="4" w:space="0" w:color="auto"/>
              <w:bottom w:val="single" w:sz="4" w:space="0" w:color="auto"/>
              <w:right w:val="single" w:sz="4" w:space="0" w:color="auto"/>
            </w:tcBorders>
            <w:vAlign w:val="center"/>
          </w:tcPr>
          <w:p w14:paraId="2FE519FA" w14:textId="77777777" w:rsidR="00E078C8" w:rsidRDefault="00115730">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49,600.00</w:t>
            </w:r>
          </w:p>
        </w:tc>
        <w:tc>
          <w:tcPr>
            <w:tcW w:w="1559" w:type="dxa"/>
            <w:tcBorders>
              <w:top w:val="single" w:sz="4" w:space="0" w:color="auto"/>
              <w:left w:val="single" w:sz="4" w:space="0" w:color="auto"/>
              <w:bottom w:val="single" w:sz="4" w:space="0" w:color="auto"/>
              <w:right w:val="single" w:sz="4" w:space="0" w:color="auto"/>
            </w:tcBorders>
            <w:vAlign w:val="center"/>
          </w:tcPr>
          <w:p w14:paraId="03224C43" w14:textId="77777777" w:rsidR="00E078C8" w:rsidRDefault="00115730">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1,488,000.00</w:t>
            </w:r>
          </w:p>
        </w:tc>
        <w:tc>
          <w:tcPr>
            <w:tcW w:w="739" w:type="dxa"/>
            <w:tcBorders>
              <w:top w:val="single" w:sz="4" w:space="0" w:color="auto"/>
              <w:left w:val="single" w:sz="4" w:space="0" w:color="auto"/>
              <w:bottom w:val="single" w:sz="4" w:space="0" w:color="auto"/>
              <w:right w:val="single" w:sz="4" w:space="0" w:color="auto"/>
            </w:tcBorders>
            <w:vAlign w:val="center"/>
          </w:tcPr>
          <w:p w14:paraId="55D461E8" w14:textId="77777777" w:rsidR="00E078C8" w:rsidRDefault="00E078C8">
            <w:pPr>
              <w:jc w:val="center"/>
              <w:rPr>
                <w:rFonts w:ascii="宋体"/>
                <w:szCs w:val="21"/>
              </w:rPr>
            </w:pPr>
          </w:p>
        </w:tc>
      </w:tr>
      <w:tr w:rsidR="00E078C8" w14:paraId="4B9DA5A5" w14:textId="77777777">
        <w:trPr>
          <w:cantSplit/>
          <w:trHeight w:val="330"/>
          <w:jc w:val="center"/>
        </w:trPr>
        <w:tc>
          <w:tcPr>
            <w:tcW w:w="622" w:type="dxa"/>
            <w:gridSpan w:val="2"/>
            <w:tcBorders>
              <w:top w:val="single" w:sz="4" w:space="0" w:color="auto"/>
              <w:left w:val="single" w:sz="4" w:space="0" w:color="auto"/>
              <w:bottom w:val="single" w:sz="4" w:space="0" w:color="auto"/>
              <w:right w:val="single" w:sz="4" w:space="0" w:color="auto"/>
            </w:tcBorders>
            <w:vAlign w:val="center"/>
          </w:tcPr>
          <w:p w14:paraId="1D82222B" w14:textId="77777777" w:rsidR="00E078C8" w:rsidRDefault="00E078C8">
            <w:pPr>
              <w:snapToGrid w:val="0"/>
              <w:spacing w:line="380" w:lineRule="exact"/>
              <w:rPr>
                <w:rFonts w:ascii="宋体"/>
              </w:rPr>
            </w:pPr>
          </w:p>
        </w:tc>
        <w:tc>
          <w:tcPr>
            <w:tcW w:w="1084" w:type="dxa"/>
            <w:tcBorders>
              <w:top w:val="single" w:sz="4" w:space="0" w:color="auto"/>
              <w:left w:val="single" w:sz="4" w:space="0" w:color="auto"/>
              <w:bottom w:val="single" w:sz="4" w:space="0" w:color="auto"/>
              <w:right w:val="single" w:sz="4" w:space="0" w:color="auto"/>
            </w:tcBorders>
            <w:vAlign w:val="center"/>
          </w:tcPr>
          <w:p w14:paraId="246592E1" w14:textId="77777777" w:rsidR="00E078C8" w:rsidRDefault="00E078C8">
            <w:pPr>
              <w:rPr>
                <w:rFonts w:ascii="宋体"/>
                <w:szCs w:val="21"/>
              </w:rPr>
            </w:pPr>
          </w:p>
        </w:tc>
        <w:tc>
          <w:tcPr>
            <w:tcW w:w="814" w:type="dxa"/>
            <w:tcBorders>
              <w:top w:val="single" w:sz="4" w:space="0" w:color="auto"/>
              <w:left w:val="single" w:sz="4" w:space="0" w:color="auto"/>
              <w:bottom w:val="single" w:sz="4" w:space="0" w:color="auto"/>
              <w:right w:val="single" w:sz="4" w:space="0" w:color="auto"/>
            </w:tcBorders>
          </w:tcPr>
          <w:p w14:paraId="67C0919C" w14:textId="77777777" w:rsidR="00E078C8" w:rsidRDefault="00E078C8">
            <w:pPr>
              <w:jc w:val="center"/>
              <w:rPr>
                <w:rFonts w:ascii="宋体"/>
                <w:szCs w:val="21"/>
              </w:rPr>
            </w:pPr>
          </w:p>
        </w:tc>
        <w:tc>
          <w:tcPr>
            <w:tcW w:w="687" w:type="dxa"/>
            <w:tcBorders>
              <w:top w:val="single" w:sz="4" w:space="0" w:color="auto"/>
              <w:left w:val="single" w:sz="4" w:space="0" w:color="auto"/>
              <w:bottom w:val="single" w:sz="4" w:space="0" w:color="auto"/>
              <w:right w:val="single" w:sz="4" w:space="0" w:color="auto"/>
            </w:tcBorders>
          </w:tcPr>
          <w:p w14:paraId="619EFFA3" w14:textId="77777777" w:rsidR="00E078C8" w:rsidRDefault="00E078C8">
            <w:pPr>
              <w:jc w:val="center"/>
              <w:rPr>
                <w:rFonts w:ascii="宋体"/>
                <w:szCs w:val="21"/>
              </w:rPr>
            </w:pPr>
          </w:p>
        </w:tc>
        <w:tc>
          <w:tcPr>
            <w:tcW w:w="567" w:type="dxa"/>
            <w:tcBorders>
              <w:top w:val="single" w:sz="4" w:space="0" w:color="auto"/>
              <w:left w:val="single" w:sz="4" w:space="0" w:color="auto"/>
              <w:bottom w:val="single" w:sz="4" w:space="0" w:color="auto"/>
              <w:right w:val="single" w:sz="4" w:space="0" w:color="auto"/>
            </w:tcBorders>
            <w:vAlign w:val="center"/>
          </w:tcPr>
          <w:p w14:paraId="2BC1F49F" w14:textId="77777777" w:rsidR="00E078C8" w:rsidRDefault="00E078C8">
            <w:pPr>
              <w:jc w:val="center"/>
              <w:rPr>
                <w:rFonts w:ascii="宋体"/>
                <w:szCs w:val="21"/>
              </w:rPr>
            </w:pPr>
          </w:p>
        </w:tc>
        <w:tc>
          <w:tcPr>
            <w:tcW w:w="567" w:type="dxa"/>
            <w:tcBorders>
              <w:top w:val="single" w:sz="4" w:space="0" w:color="auto"/>
              <w:left w:val="single" w:sz="4" w:space="0" w:color="auto"/>
              <w:bottom w:val="single" w:sz="4" w:space="0" w:color="auto"/>
              <w:right w:val="single" w:sz="4" w:space="0" w:color="auto"/>
            </w:tcBorders>
            <w:vAlign w:val="center"/>
          </w:tcPr>
          <w:p w14:paraId="74FA1D9F" w14:textId="77777777" w:rsidR="00E078C8" w:rsidRDefault="00E078C8">
            <w:pPr>
              <w:jc w:val="center"/>
              <w:rPr>
                <w:rFonts w:ascii="宋体"/>
                <w:szCs w:val="21"/>
              </w:rPr>
            </w:pPr>
          </w:p>
        </w:tc>
        <w:tc>
          <w:tcPr>
            <w:tcW w:w="527" w:type="dxa"/>
            <w:tcBorders>
              <w:top w:val="single" w:sz="4" w:space="0" w:color="auto"/>
              <w:left w:val="single" w:sz="4" w:space="0" w:color="auto"/>
              <w:bottom w:val="single" w:sz="4" w:space="0" w:color="auto"/>
              <w:right w:val="single" w:sz="4" w:space="0" w:color="auto"/>
            </w:tcBorders>
            <w:vAlign w:val="center"/>
          </w:tcPr>
          <w:p w14:paraId="4AD23A86" w14:textId="77777777" w:rsidR="00E078C8" w:rsidRDefault="00E078C8">
            <w:pPr>
              <w:jc w:val="center"/>
              <w:rPr>
                <w:rFonts w:ascii="宋体"/>
                <w:szCs w:val="21"/>
              </w:rPr>
            </w:pPr>
          </w:p>
        </w:tc>
        <w:tc>
          <w:tcPr>
            <w:tcW w:w="1316" w:type="dxa"/>
            <w:tcBorders>
              <w:top w:val="single" w:sz="4" w:space="0" w:color="auto"/>
              <w:left w:val="single" w:sz="4" w:space="0" w:color="auto"/>
              <w:bottom w:val="single" w:sz="4" w:space="0" w:color="auto"/>
              <w:right w:val="single" w:sz="4" w:space="0" w:color="auto"/>
            </w:tcBorders>
            <w:vAlign w:val="center"/>
          </w:tcPr>
          <w:p w14:paraId="7E1BFA72" w14:textId="77777777" w:rsidR="00E078C8" w:rsidRDefault="00E078C8">
            <w:pPr>
              <w:jc w:val="center"/>
              <w:rPr>
                <w:rFonts w:ascii="宋体"/>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1263EA77" w14:textId="77777777" w:rsidR="00E078C8" w:rsidRDefault="00E078C8">
            <w:pPr>
              <w:jc w:val="center"/>
              <w:rPr>
                <w:rFonts w:ascii="宋体"/>
                <w:szCs w:val="21"/>
              </w:rPr>
            </w:pPr>
          </w:p>
        </w:tc>
        <w:tc>
          <w:tcPr>
            <w:tcW w:w="739" w:type="dxa"/>
            <w:tcBorders>
              <w:top w:val="single" w:sz="4" w:space="0" w:color="auto"/>
              <w:left w:val="single" w:sz="4" w:space="0" w:color="auto"/>
              <w:bottom w:val="single" w:sz="4" w:space="0" w:color="auto"/>
              <w:right w:val="single" w:sz="4" w:space="0" w:color="auto"/>
            </w:tcBorders>
            <w:vAlign w:val="center"/>
          </w:tcPr>
          <w:p w14:paraId="1E26A53C" w14:textId="77777777" w:rsidR="00E078C8" w:rsidRDefault="00E078C8">
            <w:pPr>
              <w:jc w:val="center"/>
              <w:rPr>
                <w:rFonts w:ascii="宋体"/>
                <w:szCs w:val="21"/>
              </w:rPr>
            </w:pPr>
          </w:p>
        </w:tc>
      </w:tr>
      <w:tr w:rsidR="00E078C8" w14:paraId="65AA2209" w14:textId="77777777">
        <w:trPr>
          <w:cantSplit/>
          <w:trHeight w:val="330"/>
          <w:jc w:val="center"/>
        </w:trPr>
        <w:tc>
          <w:tcPr>
            <w:tcW w:w="622" w:type="dxa"/>
            <w:gridSpan w:val="2"/>
            <w:tcBorders>
              <w:top w:val="single" w:sz="4" w:space="0" w:color="auto"/>
              <w:left w:val="single" w:sz="4" w:space="0" w:color="auto"/>
              <w:bottom w:val="single" w:sz="4" w:space="0" w:color="auto"/>
              <w:right w:val="single" w:sz="4" w:space="0" w:color="auto"/>
            </w:tcBorders>
            <w:vAlign w:val="center"/>
          </w:tcPr>
          <w:p w14:paraId="79E88347" w14:textId="77777777" w:rsidR="00E078C8" w:rsidRDefault="00E078C8">
            <w:pPr>
              <w:snapToGrid w:val="0"/>
              <w:spacing w:line="380" w:lineRule="exact"/>
              <w:rPr>
                <w:rFonts w:ascii="宋体" w:hAnsi="宋体" w:cs="宋体"/>
              </w:rPr>
            </w:pPr>
          </w:p>
        </w:tc>
        <w:tc>
          <w:tcPr>
            <w:tcW w:w="1084" w:type="dxa"/>
            <w:tcBorders>
              <w:top w:val="single" w:sz="4" w:space="0" w:color="auto"/>
              <w:left w:val="single" w:sz="4" w:space="0" w:color="auto"/>
              <w:bottom w:val="single" w:sz="4" w:space="0" w:color="auto"/>
              <w:right w:val="single" w:sz="4" w:space="0" w:color="auto"/>
            </w:tcBorders>
            <w:vAlign w:val="center"/>
          </w:tcPr>
          <w:p w14:paraId="680140EA" w14:textId="77777777" w:rsidR="00E078C8" w:rsidRDefault="00E078C8">
            <w:pPr>
              <w:rPr>
                <w:rFonts w:ascii="宋体"/>
                <w:szCs w:val="21"/>
              </w:rPr>
            </w:pPr>
          </w:p>
        </w:tc>
        <w:tc>
          <w:tcPr>
            <w:tcW w:w="814" w:type="dxa"/>
            <w:tcBorders>
              <w:top w:val="single" w:sz="4" w:space="0" w:color="auto"/>
              <w:left w:val="single" w:sz="4" w:space="0" w:color="auto"/>
              <w:bottom w:val="single" w:sz="4" w:space="0" w:color="auto"/>
              <w:right w:val="single" w:sz="4" w:space="0" w:color="auto"/>
            </w:tcBorders>
          </w:tcPr>
          <w:p w14:paraId="1324303F" w14:textId="77777777" w:rsidR="00E078C8" w:rsidRDefault="00E078C8">
            <w:pPr>
              <w:jc w:val="center"/>
              <w:rPr>
                <w:rFonts w:ascii="宋体"/>
                <w:szCs w:val="21"/>
              </w:rPr>
            </w:pPr>
          </w:p>
        </w:tc>
        <w:tc>
          <w:tcPr>
            <w:tcW w:w="687" w:type="dxa"/>
            <w:tcBorders>
              <w:top w:val="single" w:sz="4" w:space="0" w:color="auto"/>
              <w:left w:val="single" w:sz="4" w:space="0" w:color="auto"/>
              <w:bottom w:val="single" w:sz="4" w:space="0" w:color="auto"/>
              <w:right w:val="single" w:sz="4" w:space="0" w:color="auto"/>
            </w:tcBorders>
          </w:tcPr>
          <w:p w14:paraId="6E5B8F31" w14:textId="77777777" w:rsidR="00E078C8" w:rsidRDefault="00E078C8">
            <w:pPr>
              <w:jc w:val="center"/>
              <w:rPr>
                <w:rFonts w:ascii="宋体"/>
                <w:szCs w:val="21"/>
              </w:rPr>
            </w:pPr>
          </w:p>
        </w:tc>
        <w:tc>
          <w:tcPr>
            <w:tcW w:w="567" w:type="dxa"/>
            <w:tcBorders>
              <w:top w:val="single" w:sz="4" w:space="0" w:color="auto"/>
              <w:left w:val="single" w:sz="4" w:space="0" w:color="auto"/>
              <w:bottom w:val="single" w:sz="4" w:space="0" w:color="auto"/>
              <w:right w:val="single" w:sz="4" w:space="0" w:color="auto"/>
            </w:tcBorders>
            <w:vAlign w:val="center"/>
          </w:tcPr>
          <w:p w14:paraId="49912E61" w14:textId="77777777" w:rsidR="00E078C8" w:rsidRDefault="00E078C8">
            <w:pPr>
              <w:jc w:val="center"/>
              <w:rPr>
                <w:rFonts w:ascii="宋体"/>
                <w:szCs w:val="21"/>
              </w:rPr>
            </w:pPr>
          </w:p>
        </w:tc>
        <w:tc>
          <w:tcPr>
            <w:tcW w:w="567" w:type="dxa"/>
            <w:tcBorders>
              <w:top w:val="single" w:sz="4" w:space="0" w:color="auto"/>
              <w:left w:val="single" w:sz="4" w:space="0" w:color="auto"/>
              <w:bottom w:val="single" w:sz="4" w:space="0" w:color="auto"/>
              <w:right w:val="single" w:sz="4" w:space="0" w:color="auto"/>
            </w:tcBorders>
            <w:vAlign w:val="center"/>
          </w:tcPr>
          <w:p w14:paraId="729BE846" w14:textId="77777777" w:rsidR="00E078C8" w:rsidRDefault="00E078C8">
            <w:pPr>
              <w:jc w:val="center"/>
              <w:rPr>
                <w:rFonts w:ascii="宋体"/>
                <w:szCs w:val="21"/>
              </w:rPr>
            </w:pPr>
          </w:p>
        </w:tc>
        <w:tc>
          <w:tcPr>
            <w:tcW w:w="527" w:type="dxa"/>
            <w:tcBorders>
              <w:top w:val="single" w:sz="4" w:space="0" w:color="auto"/>
              <w:left w:val="single" w:sz="4" w:space="0" w:color="auto"/>
              <w:bottom w:val="single" w:sz="4" w:space="0" w:color="auto"/>
              <w:right w:val="single" w:sz="4" w:space="0" w:color="auto"/>
            </w:tcBorders>
            <w:vAlign w:val="center"/>
          </w:tcPr>
          <w:p w14:paraId="61AD2883" w14:textId="77777777" w:rsidR="00E078C8" w:rsidRDefault="00E078C8">
            <w:pPr>
              <w:jc w:val="center"/>
              <w:rPr>
                <w:rFonts w:ascii="宋体"/>
                <w:szCs w:val="21"/>
              </w:rPr>
            </w:pPr>
          </w:p>
        </w:tc>
        <w:tc>
          <w:tcPr>
            <w:tcW w:w="1316" w:type="dxa"/>
            <w:tcBorders>
              <w:top w:val="single" w:sz="4" w:space="0" w:color="auto"/>
              <w:left w:val="single" w:sz="4" w:space="0" w:color="auto"/>
              <w:bottom w:val="single" w:sz="4" w:space="0" w:color="auto"/>
              <w:right w:val="single" w:sz="4" w:space="0" w:color="auto"/>
            </w:tcBorders>
            <w:vAlign w:val="center"/>
          </w:tcPr>
          <w:p w14:paraId="4AF80B4C" w14:textId="77777777" w:rsidR="00E078C8" w:rsidRDefault="00E078C8">
            <w:pPr>
              <w:jc w:val="center"/>
              <w:rPr>
                <w:rFonts w:ascii="宋体"/>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28D6370E" w14:textId="77777777" w:rsidR="00E078C8" w:rsidRDefault="00E078C8">
            <w:pPr>
              <w:jc w:val="center"/>
              <w:rPr>
                <w:rFonts w:ascii="宋体"/>
                <w:szCs w:val="21"/>
              </w:rPr>
            </w:pPr>
          </w:p>
        </w:tc>
        <w:tc>
          <w:tcPr>
            <w:tcW w:w="739" w:type="dxa"/>
            <w:tcBorders>
              <w:top w:val="single" w:sz="4" w:space="0" w:color="auto"/>
              <w:left w:val="single" w:sz="4" w:space="0" w:color="auto"/>
              <w:bottom w:val="single" w:sz="4" w:space="0" w:color="auto"/>
              <w:right w:val="single" w:sz="4" w:space="0" w:color="auto"/>
            </w:tcBorders>
            <w:vAlign w:val="center"/>
          </w:tcPr>
          <w:p w14:paraId="3D0AE2C3" w14:textId="77777777" w:rsidR="00E078C8" w:rsidRDefault="00E078C8">
            <w:pPr>
              <w:jc w:val="center"/>
              <w:rPr>
                <w:rFonts w:ascii="宋体"/>
                <w:szCs w:val="21"/>
              </w:rPr>
            </w:pPr>
          </w:p>
        </w:tc>
      </w:tr>
      <w:tr w:rsidR="00E078C8" w14:paraId="795A1620" w14:textId="77777777">
        <w:trPr>
          <w:cantSplit/>
          <w:trHeight w:val="330"/>
          <w:jc w:val="center"/>
        </w:trPr>
        <w:tc>
          <w:tcPr>
            <w:tcW w:w="622" w:type="dxa"/>
            <w:gridSpan w:val="2"/>
            <w:tcBorders>
              <w:top w:val="single" w:sz="4" w:space="0" w:color="auto"/>
              <w:left w:val="single" w:sz="4" w:space="0" w:color="auto"/>
              <w:bottom w:val="single" w:sz="4" w:space="0" w:color="auto"/>
              <w:right w:val="single" w:sz="4" w:space="0" w:color="auto"/>
            </w:tcBorders>
            <w:vAlign w:val="center"/>
          </w:tcPr>
          <w:p w14:paraId="4AE8B33F" w14:textId="77777777" w:rsidR="00E078C8" w:rsidRDefault="00E078C8">
            <w:pPr>
              <w:snapToGrid w:val="0"/>
              <w:spacing w:line="380" w:lineRule="exact"/>
              <w:rPr>
                <w:rFonts w:ascii="宋体" w:hAnsi="宋体" w:cs="宋体"/>
              </w:rPr>
            </w:pPr>
          </w:p>
        </w:tc>
        <w:tc>
          <w:tcPr>
            <w:tcW w:w="1084" w:type="dxa"/>
            <w:tcBorders>
              <w:top w:val="single" w:sz="4" w:space="0" w:color="auto"/>
              <w:left w:val="single" w:sz="4" w:space="0" w:color="auto"/>
              <w:bottom w:val="single" w:sz="4" w:space="0" w:color="auto"/>
              <w:right w:val="single" w:sz="4" w:space="0" w:color="auto"/>
            </w:tcBorders>
            <w:vAlign w:val="center"/>
          </w:tcPr>
          <w:p w14:paraId="5C315B04" w14:textId="77777777" w:rsidR="00E078C8" w:rsidRDefault="00E078C8">
            <w:pPr>
              <w:rPr>
                <w:rFonts w:ascii="宋体"/>
                <w:szCs w:val="21"/>
              </w:rPr>
            </w:pPr>
          </w:p>
        </w:tc>
        <w:tc>
          <w:tcPr>
            <w:tcW w:w="814" w:type="dxa"/>
            <w:tcBorders>
              <w:top w:val="single" w:sz="4" w:space="0" w:color="auto"/>
              <w:left w:val="single" w:sz="4" w:space="0" w:color="auto"/>
              <w:bottom w:val="single" w:sz="4" w:space="0" w:color="auto"/>
              <w:right w:val="single" w:sz="4" w:space="0" w:color="auto"/>
            </w:tcBorders>
          </w:tcPr>
          <w:p w14:paraId="6C7D8E34" w14:textId="77777777" w:rsidR="00E078C8" w:rsidRDefault="00E078C8">
            <w:pPr>
              <w:jc w:val="center"/>
              <w:rPr>
                <w:rFonts w:ascii="宋体"/>
                <w:szCs w:val="21"/>
              </w:rPr>
            </w:pPr>
          </w:p>
        </w:tc>
        <w:tc>
          <w:tcPr>
            <w:tcW w:w="687" w:type="dxa"/>
            <w:tcBorders>
              <w:top w:val="single" w:sz="4" w:space="0" w:color="auto"/>
              <w:left w:val="single" w:sz="4" w:space="0" w:color="auto"/>
              <w:bottom w:val="single" w:sz="4" w:space="0" w:color="auto"/>
              <w:right w:val="single" w:sz="4" w:space="0" w:color="auto"/>
            </w:tcBorders>
          </w:tcPr>
          <w:p w14:paraId="27C5545B" w14:textId="77777777" w:rsidR="00E078C8" w:rsidRDefault="00E078C8">
            <w:pPr>
              <w:jc w:val="center"/>
              <w:rPr>
                <w:rFonts w:ascii="宋体"/>
                <w:szCs w:val="21"/>
              </w:rPr>
            </w:pPr>
          </w:p>
        </w:tc>
        <w:tc>
          <w:tcPr>
            <w:tcW w:w="567" w:type="dxa"/>
            <w:tcBorders>
              <w:top w:val="single" w:sz="4" w:space="0" w:color="auto"/>
              <w:left w:val="single" w:sz="4" w:space="0" w:color="auto"/>
              <w:bottom w:val="single" w:sz="4" w:space="0" w:color="auto"/>
              <w:right w:val="single" w:sz="4" w:space="0" w:color="auto"/>
            </w:tcBorders>
            <w:vAlign w:val="center"/>
          </w:tcPr>
          <w:p w14:paraId="5841FD73" w14:textId="77777777" w:rsidR="00E078C8" w:rsidRDefault="00E078C8">
            <w:pPr>
              <w:jc w:val="center"/>
              <w:rPr>
                <w:rFonts w:ascii="宋体"/>
                <w:szCs w:val="21"/>
              </w:rPr>
            </w:pPr>
          </w:p>
        </w:tc>
        <w:tc>
          <w:tcPr>
            <w:tcW w:w="567" w:type="dxa"/>
            <w:tcBorders>
              <w:top w:val="single" w:sz="4" w:space="0" w:color="auto"/>
              <w:left w:val="single" w:sz="4" w:space="0" w:color="auto"/>
              <w:bottom w:val="single" w:sz="4" w:space="0" w:color="auto"/>
              <w:right w:val="single" w:sz="4" w:space="0" w:color="auto"/>
            </w:tcBorders>
            <w:vAlign w:val="center"/>
          </w:tcPr>
          <w:p w14:paraId="2BFFEFA4" w14:textId="77777777" w:rsidR="00E078C8" w:rsidRDefault="00E078C8">
            <w:pPr>
              <w:jc w:val="center"/>
              <w:rPr>
                <w:rFonts w:ascii="宋体"/>
                <w:szCs w:val="21"/>
              </w:rPr>
            </w:pPr>
          </w:p>
        </w:tc>
        <w:tc>
          <w:tcPr>
            <w:tcW w:w="527" w:type="dxa"/>
            <w:tcBorders>
              <w:top w:val="single" w:sz="4" w:space="0" w:color="auto"/>
              <w:left w:val="single" w:sz="4" w:space="0" w:color="auto"/>
              <w:bottom w:val="single" w:sz="4" w:space="0" w:color="auto"/>
              <w:right w:val="single" w:sz="4" w:space="0" w:color="auto"/>
            </w:tcBorders>
            <w:vAlign w:val="center"/>
          </w:tcPr>
          <w:p w14:paraId="76A50F2C" w14:textId="77777777" w:rsidR="00E078C8" w:rsidRDefault="00E078C8">
            <w:pPr>
              <w:jc w:val="center"/>
              <w:rPr>
                <w:rFonts w:ascii="宋体"/>
                <w:szCs w:val="21"/>
              </w:rPr>
            </w:pPr>
          </w:p>
        </w:tc>
        <w:tc>
          <w:tcPr>
            <w:tcW w:w="1316" w:type="dxa"/>
            <w:tcBorders>
              <w:top w:val="single" w:sz="4" w:space="0" w:color="auto"/>
              <w:left w:val="single" w:sz="4" w:space="0" w:color="auto"/>
              <w:bottom w:val="single" w:sz="4" w:space="0" w:color="auto"/>
              <w:right w:val="single" w:sz="4" w:space="0" w:color="auto"/>
            </w:tcBorders>
            <w:vAlign w:val="center"/>
          </w:tcPr>
          <w:p w14:paraId="3544087E" w14:textId="77777777" w:rsidR="00E078C8" w:rsidRDefault="00E078C8">
            <w:pPr>
              <w:jc w:val="center"/>
              <w:rPr>
                <w:rFonts w:ascii="宋体"/>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0E0686D8" w14:textId="77777777" w:rsidR="00E078C8" w:rsidRDefault="00E078C8">
            <w:pPr>
              <w:jc w:val="center"/>
              <w:rPr>
                <w:rFonts w:ascii="宋体"/>
                <w:szCs w:val="21"/>
              </w:rPr>
            </w:pPr>
          </w:p>
        </w:tc>
        <w:tc>
          <w:tcPr>
            <w:tcW w:w="739" w:type="dxa"/>
            <w:tcBorders>
              <w:top w:val="single" w:sz="4" w:space="0" w:color="auto"/>
              <w:left w:val="single" w:sz="4" w:space="0" w:color="auto"/>
              <w:bottom w:val="single" w:sz="4" w:space="0" w:color="auto"/>
              <w:right w:val="single" w:sz="4" w:space="0" w:color="auto"/>
            </w:tcBorders>
            <w:vAlign w:val="center"/>
          </w:tcPr>
          <w:p w14:paraId="2B6FC15F" w14:textId="77777777" w:rsidR="00E078C8" w:rsidRDefault="00E078C8">
            <w:pPr>
              <w:jc w:val="center"/>
              <w:rPr>
                <w:rFonts w:ascii="宋体"/>
                <w:szCs w:val="21"/>
              </w:rPr>
            </w:pPr>
          </w:p>
        </w:tc>
      </w:tr>
      <w:tr w:rsidR="00E078C8" w14:paraId="5C97305B" w14:textId="77777777">
        <w:trPr>
          <w:cantSplit/>
          <w:trHeight w:val="330"/>
          <w:jc w:val="center"/>
        </w:trPr>
        <w:tc>
          <w:tcPr>
            <w:tcW w:w="622" w:type="dxa"/>
            <w:gridSpan w:val="2"/>
            <w:tcBorders>
              <w:top w:val="single" w:sz="4" w:space="0" w:color="auto"/>
              <w:left w:val="single" w:sz="4" w:space="0" w:color="auto"/>
              <w:bottom w:val="single" w:sz="4" w:space="0" w:color="auto"/>
              <w:right w:val="single" w:sz="4" w:space="0" w:color="auto"/>
            </w:tcBorders>
            <w:vAlign w:val="center"/>
          </w:tcPr>
          <w:p w14:paraId="100FC7CF" w14:textId="77777777" w:rsidR="00E078C8" w:rsidRDefault="00E078C8">
            <w:pPr>
              <w:snapToGrid w:val="0"/>
              <w:spacing w:line="380" w:lineRule="exact"/>
              <w:rPr>
                <w:rFonts w:ascii="宋体" w:hAnsi="宋体" w:cs="宋体"/>
              </w:rPr>
            </w:pPr>
          </w:p>
        </w:tc>
        <w:tc>
          <w:tcPr>
            <w:tcW w:w="1084" w:type="dxa"/>
            <w:tcBorders>
              <w:top w:val="single" w:sz="4" w:space="0" w:color="auto"/>
              <w:left w:val="single" w:sz="4" w:space="0" w:color="auto"/>
              <w:bottom w:val="single" w:sz="4" w:space="0" w:color="auto"/>
              <w:right w:val="single" w:sz="4" w:space="0" w:color="auto"/>
            </w:tcBorders>
            <w:vAlign w:val="center"/>
          </w:tcPr>
          <w:p w14:paraId="4870FF2E" w14:textId="77777777" w:rsidR="00E078C8" w:rsidRDefault="00E078C8"/>
        </w:tc>
        <w:tc>
          <w:tcPr>
            <w:tcW w:w="814" w:type="dxa"/>
            <w:tcBorders>
              <w:top w:val="single" w:sz="4" w:space="0" w:color="auto"/>
              <w:left w:val="single" w:sz="4" w:space="0" w:color="auto"/>
              <w:bottom w:val="single" w:sz="4" w:space="0" w:color="auto"/>
              <w:right w:val="single" w:sz="4" w:space="0" w:color="auto"/>
            </w:tcBorders>
          </w:tcPr>
          <w:p w14:paraId="31FA5D48" w14:textId="77777777" w:rsidR="00E078C8" w:rsidRDefault="00E078C8">
            <w:pPr>
              <w:jc w:val="center"/>
              <w:rPr>
                <w:rFonts w:ascii="宋体"/>
                <w:szCs w:val="21"/>
              </w:rPr>
            </w:pPr>
          </w:p>
        </w:tc>
        <w:tc>
          <w:tcPr>
            <w:tcW w:w="687" w:type="dxa"/>
            <w:tcBorders>
              <w:top w:val="single" w:sz="4" w:space="0" w:color="auto"/>
              <w:left w:val="single" w:sz="4" w:space="0" w:color="auto"/>
              <w:bottom w:val="single" w:sz="4" w:space="0" w:color="auto"/>
              <w:right w:val="single" w:sz="4" w:space="0" w:color="auto"/>
            </w:tcBorders>
          </w:tcPr>
          <w:p w14:paraId="6CD95743" w14:textId="77777777" w:rsidR="00E078C8" w:rsidRDefault="00E078C8">
            <w:pPr>
              <w:jc w:val="center"/>
              <w:rPr>
                <w:rFonts w:ascii="宋体"/>
                <w:szCs w:val="21"/>
              </w:rPr>
            </w:pPr>
          </w:p>
        </w:tc>
        <w:tc>
          <w:tcPr>
            <w:tcW w:w="567" w:type="dxa"/>
            <w:tcBorders>
              <w:top w:val="single" w:sz="4" w:space="0" w:color="auto"/>
              <w:left w:val="single" w:sz="4" w:space="0" w:color="auto"/>
              <w:bottom w:val="single" w:sz="4" w:space="0" w:color="auto"/>
              <w:right w:val="single" w:sz="4" w:space="0" w:color="auto"/>
            </w:tcBorders>
            <w:vAlign w:val="center"/>
          </w:tcPr>
          <w:p w14:paraId="68F5A9D0" w14:textId="77777777" w:rsidR="00E078C8" w:rsidRDefault="00E078C8">
            <w:pPr>
              <w:jc w:val="center"/>
              <w:rPr>
                <w:rFonts w:ascii="宋体"/>
                <w:szCs w:val="21"/>
              </w:rPr>
            </w:pPr>
          </w:p>
        </w:tc>
        <w:tc>
          <w:tcPr>
            <w:tcW w:w="567" w:type="dxa"/>
            <w:tcBorders>
              <w:top w:val="single" w:sz="4" w:space="0" w:color="auto"/>
              <w:left w:val="single" w:sz="4" w:space="0" w:color="auto"/>
              <w:bottom w:val="single" w:sz="4" w:space="0" w:color="auto"/>
              <w:right w:val="single" w:sz="4" w:space="0" w:color="auto"/>
            </w:tcBorders>
            <w:vAlign w:val="center"/>
          </w:tcPr>
          <w:p w14:paraId="1A85F481" w14:textId="77777777" w:rsidR="00E078C8" w:rsidRDefault="00E078C8">
            <w:pPr>
              <w:jc w:val="center"/>
              <w:rPr>
                <w:rFonts w:ascii="宋体"/>
                <w:szCs w:val="21"/>
              </w:rPr>
            </w:pPr>
          </w:p>
        </w:tc>
        <w:tc>
          <w:tcPr>
            <w:tcW w:w="527" w:type="dxa"/>
            <w:tcBorders>
              <w:top w:val="single" w:sz="4" w:space="0" w:color="auto"/>
              <w:left w:val="single" w:sz="4" w:space="0" w:color="auto"/>
              <w:bottom w:val="single" w:sz="4" w:space="0" w:color="auto"/>
              <w:right w:val="single" w:sz="4" w:space="0" w:color="auto"/>
            </w:tcBorders>
            <w:vAlign w:val="center"/>
          </w:tcPr>
          <w:p w14:paraId="33806FCC" w14:textId="77777777" w:rsidR="00E078C8" w:rsidRDefault="00E078C8">
            <w:pPr>
              <w:jc w:val="center"/>
              <w:rPr>
                <w:rFonts w:ascii="宋体"/>
                <w:szCs w:val="21"/>
              </w:rPr>
            </w:pPr>
          </w:p>
        </w:tc>
        <w:tc>
          <w:tcPr>
            <w:tcW w:w="1316" w:type="dxa"/>
            <w:tcBorders>
              <w:top w:val="single" w:sz="4" w:space="0" w:color="auto"/>
              <w:left w:val="single" w:sz="4" w:space="0" w:color="auto"/>
              <w:bottom w:val="single" w:sz="4" w:space="0" w:color="auto"/>
              <w:right w:val="single" w:sz="4" w:space="0" w:color="auto"/>
            </w:tcBorders>
            <w:vAlign w:val="center"/>
          </w:tcPr>
          <w:p w14:paraId="614DB9C7" w14:textId="77777777" w:rsidR="00E078C8" w:rsidRDefault="00E078C8">
            <w:pPr>
              <w:jc w:val="center"/>
              <w:rPr>
                <w:rFonts w:ascii="宋体"/>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7DDCEADF" w14:textId="77777777" w:rsidR="00E078C8" w:rsidRDefault="00E078C8">
            <w:pPr>
              <w:jc w:val="center"/>
              <w:rPr>
                <w:rFonts w:ascii="宋体"/>
                <w:szCs w:val="21"/>
              </w:rPr>
            </w:pPr>
          </w:p>
        </w:tc>
        <w:tc>
          <w:tcPr>
            <w:tcW w:w="739" w:type="dxa"/>
            <w:tcBorders>
              <w:top w:val="single" w:sz="4" w:space="0" w:color="auto"/>
              <w:left w:val="single" w:sz="4" w:space="0" w:color="auto"/>
              <w:bottom w:val="single" w:sz="4" w:space="0" w:color="auto"/>
              <w:right w:val="single" w:sz="4" w:space="0" w:color="auto"/>
            </w:tcBorders>
            <w:vAlign w:val="center"/>
          </w:tcPr>
          <w:p w14:paraId="1F2B5637" w14:textId="77777777" w:rsidR="00E078C8" w:rsidRDefault="00E078C8">
            <w:pPr>
              <w:jc w:val="center"/>
              <w:rPr>
                <w:rFonts w:ascii="宋体"/>
                <w:szCs w:val="21"/>
              </w:rPr>
            </w:pPr>
          </w:p>
        </w:tc>
      </w:tr>
      <w:tr w:rsidR="00E078C8" w14:paraId="032A276E" w14:textId="77777777">
        <w:trPr>
          <w:cantSplit/>
          <w:trHeight w:val="330"/>
          <w:jc w:val="center"/>
        </w:trPr>
        <w:tc>
          <w:tcPr>
            <w:tcW w:w="567" w:type="dxa"/>
            <w:tcBorders>
              <w:top w:val="single" w:sz="4" w:space="0" w:color="auto"/>
              <w:left w:val="single" w:sz="4" w:space="0" w:color="auto"/>
              <w:bottom w:val="single" w:sz="4" w:space="0" w:color="auto"/>
              <w:right w:val="single" w:sz="4" w:space="0" w:color="auto"/>
            </w:tcBorders>
            <w:vAlign w:val="center"/>
          </w:tcPr>
          <w:p w14:paraId="26A8A283" w14:textId="77777777" w:rsidR="00E078C8" w:rsidRDefault="00E078C8">
            <w:pPr>
              <w:jc w:val="center"/>
              <w:rPr>
                <w:rFonts w:ascii="宋体"/>
                <w:szCs w:val="21"/>
              </w:rPr>
            </w:pPr>
          </w:p>
        </w:tc>
        <w:tc>
          <w:tcPr>
            <w:tcW w:w="7915" w:type="dxa"/>
            <w:gridSpan w:val="10"/>
            <w:tcBorders>
              <w:top w:val="single" w:sz="4" w:space="0" w:color="auto"/>
              <w:left w:val="single" w:sz="4" w:space="0" w:color="auto"/>
              <w:bottom w:val="single" w:sz="4" w:space="0" w:color="auto"/>
              <w:right w:val="single" w:sz="4" w:space="0" w:color="auto"/>
            </w:tcBorders>
            <w:vAlign w:val="center"/>
          </w:tcPr>
          <w:p w14:paraId="2F26EBA0" w14:textId="77777777" w:rsidR="00E078C8" w:rsidRDefault="00115730">
            <w:pPr>
              <w:jc w:val="center"/>
              <w:rPr>
                <w:rFonts w:ascii="宋体"/>
                <w:szCs w:val="21"/>
              </w:rPr>
            </w:pPr>
            <w:r>
              <w:rPr>
                <w:rFonts w:ascii="宋体"/>
                <w:szCs w:val="21"/>
              </w:rPr>
              <w:t>合计金额大写</w:t>
            </w:r>
            <w:r>
              <w:rPr>
                <w:rFonts w:ascii="宋体" w:hint="eastAsia"/>
                <w:color w:val="FF0000"/>
                <w:szCs w:val="21"/>
                <w:u w:val="single"/>
              </w:rPr>
              <w:t xml:space="preserve"> 壹佰肆拾捌万捌仟整；</w:t>
            </w:r>
            <w:r>
              <w:rPr>
                <w:rFonts w:ascii="宋体"/>
                <w:szCs w:val="21"/>
              </w:rPr>
              <w:t>小写</w:t>
            </w:r>
            <w:r>
              <w:rPr>
                <w:rFonts w:ascii="宋体" w:hint="eastAsia"/>
                <w:color w:val="FF0000"/>
                <w:szCs w:val="21"/>
                <w:u w:val="single"/>
              </w:rPr>
              <w:t xml:space="preserve">  </w:t>
            </w:r>
            <w:r>
              <w:rPr>
                <w:rFonts w:ascii="宋体"/>
                <w:color w:val="FF0000"/>
                <w:szCs w:val="21"/>
                <w:u w:val="single"/>
              </w:rPr>
              <w:t>1,488,000.00</w:t>
            </w:r>
            <w:r>
              <w:rPr>
                <w:rFonts w:ascii="宋体" w:hint="eastAsia"/>
                <w:color w:val="FF0000"/>
                <w:szCs w:val="21"/>
                <w:u w:val="single"/>
              </w:rPr>
              <w:t xml:space="preserve">  </w:t>
            </w:r>
            <w:r>
              <w:rPr>
                <w:rFonts w:ascii="宋体" w:hint="eastAsia"/>
                <w:szCs w:val="21"/>
              </w:rPr>
              <w:t>元</w:t>
            </w:r>
          </w:p>
        </w:tc>
      </w:tr>
      <w:bookmarkEnd w:id="3"/>
    </w:tbl>
    <w:p w14:paraId="03375353" w14:textId="77777777" w:rsidR="00E078C8" w:rsidRDefault="00E078C8">
      <w:pPr>
        <w:pStyle w:val="a6"/>
        <w:spacing w:line="360" w:lineRule="exact"/>
        <w:jc w:val="left"/>
        <w:rPr>
          <w:rFonts w:cs="宋体"/>
          <w:b/>
          <w:color w:val="000000"/>
          <w:szCs w:val="21"/>
        </w:rPr>
      </w:pPr>
    </w:p>
    <w:p w14:paraId="7C8438A5" w14:textId="77777777" w:rsidR="00E078C8" w:rsidRDefault="00115730">
      <w:pPr>
        <w:pStyle w:val="a6"/>
        <w:spacing w:line="360" w:lineRule="exact"/>
        <w:ind w:firstLineChars="200" w:firstLine="420"/>
        <w:rPr>
          <w:rFonts w:hAnsi="宋体"/>
          <w:b/>
          <w:szCs w:val="21"/>
        </w:rPr>
      </w:pPr>
      <w:r>
        <w:rPr>
          <w:rFonts w:cs="宋体" w:hint="eastAsia"/>
          <w:color w:val="000000"/>
          <w:szCs w:val="21"/>
        </w:rPr>
        <w:t>本合同总价款包括货物设计、制造、包装、仓储、运输装缷、保险、安装、调试及其材料及验收合格之前保管及保修期内备品备件、专用工具、伴随服务、技术图纸资料、人员培训发生的所有含税费用。本合同总价款还包含乙方应当提供的伴随服务/售后服务费用。</w:t>
      </w:r>
    </w:p>
    <w:p w14:paraId="777E0A32" w14:textId="77777777" w:rsidR="00E078C8" w:rsidRDefault="00115730">
      <w:pPr>
        <w:pStyle w:val="a6"/>
        <w:spacing w:line="360" w:lineRule="auto"/>
        <w:ind w:firstLineChars="200" w:firstLine="422"/>
        <w:rPr>
          <w:rFonts w:hAnsi="宋体"/>
          <w:b/>
          <w:szCs w:val="21"/>
        </w:rPr>
      </w:pPr>
      <w:r>
        <w:rPr>
          <w:rFonts w:hAnsi="宋体" w:hint="eastAsia"/>
          <w:b/>
          <w:szCs w:val="21"/>
        </w:rPr>
        <w:t xml:space="preserve">二、合同标的技术要求 </w:t>
      </w:r>
    </w:p>
    <w:p w14:paraId="395A06E4" w14:textId="77777777" w:rsidR="00E078C8" w:rsidRDefault="00115730">
      <w:pPr>
        <w:adjustRightInd w:val="0"/>
        <w:snapToGrid w:val="0"/>
        <w:spacing w:line="360" w:lineRule="auto"/>
        <w:ind w:firstLineChars="200" w:firstLine="420"/>
        <w:jc w:val="left"/>
        <w:rPr>
          <w:rFonts w:ascii="宋体" w:hAnsi="宋体"/>
          <w:szCs w:val="21"/>
        </w:rPr>
      </w:pPr>
      <w:r>
        <w:rPr>
          <w:rFonts w:ascii="宋体" w:hAnsi="宋体" w:hint="eastAsia"/>
          <w:szCs w:val="21"/>
        </w:rPr>
        <w:t>1.技术质量要求：</w:t>
      </w:r>
      <w:r>
        <w:rPr>
          <w:rFonts w:ascii="宋体" w:hAnsi="宋体" w:hint="eastAsia"/>
          <w:color w:val="FF0000"/>
          <w:szCs w:val="21"/>
        </w:rPr>
        <w:t>（以合同附件形式附后）</w:t>
      </w:r>
      <w:r>
        <w:rPr>
          <w:rFonts w:ascii="宋体" w:hAnsi="宋体" w:hint="eastAsia"/>
          <w:szCs w:val="21"/>
        </w:rPr>
        <w:t>；</w:t>
      </w:r>
    </w:p>
    <w:p w14:paraId="4DC733DE" w14:textId="77777777" w:rsidR="00E078C8" w:rsidRDefault="00115730">
      <w:pPr>
        <w:adjustRightInd w:val="0"/>
        <w:snapToGrid w:val="0"/>
        <w:spacing w:line="360" w:lineRule="auto"/>
        <w:ind w:firstLineChars="200" w:firstLine="420"/>
        <w:jc w:val="left"/>
        <w:rPr>
          <w:rFonts w:ascii="宋体" w:hAnsi="宋体"/>
          <w:szCs w:val="21"/>
        </w:rPr>
      </w:pPr>
      <w:r>
        <w:rPr>
          <w:rFonts w:ascii="宋体" w:hAnsi="宋体" w:hint="eastAsia"/>
          <w:szCs w:val="21"/>
        </w:rPr>
        <w:t>2.下列文件是构成合同不可分割的部分，并与本合同具有同等法律效力，</w:t>
      </w:r>
      <w:r>
        <w:rPr>
          <w:rFonts w:ascii="宋体" w:hAnsi="宋体" w:hint="eastAsia"/>
          <w:bCs/>
          <w:szCs w:val="21"/>
        </w:rPr>
        <w:t>这些文件包括但不限于：</w:t>
      </w:r>
    </w:p>
    <w:p w14:paraId="6E1D99B9" w14:textId="77777777" w:rsidR="00E078C8" w:rsidRDefault="00115730">
      <w:pPr>
        <w:numPr>
          <w:ilvl w:val="255"/>
          <w:numId w:val="0"/>
        </w:numPr>
        <w:adjustRightInd w:val="0"/>
        <w:snapToGrid w:val="0"/>
        <w:spacing w:line="360" w:lineRule="auto"/>
        <w:ind w:leftChars="200" w:left="420"/>
        <w:jc w:val="left"/>
        <w:rPr>
          <w:rFonts w:ascii="宋体" w:hAnsi="宋体"/>
          <w:szCs w:val="21"/>
        </w:rPr>
      </w:pPr>
      <w:r>
        <w:rPr>
          <w:rFonts w:ascii="宋体" w:hAnsi="宋体" w:hint="eastAsia"/>
          <w:szCs w:val="21"/>
        </w:rPr>
        <w:t>（1）</w:t>
      </w:r>
      <w:r>
        <w:rPr>
          <w:rFonts w:ascii="宋体" w:hAnsi="宋体" w:hint="eastAsia"/>
          <w:color w:val="FF0000"/>
          <w:szCs w:val="21"/>
          <w:u w:val="single"/>
        </w:rPr>
        <w:t xml:space="preserve"> </w:t>
      </w:r>
      <w:r>
        <w:rPr>
          <w:rFonts w:ascii="宋体" w:hAnsi="宋体"/>
          <w:color w:val="FF0000"/>
          <w:szCs w:val="21"/>
          <w:u w:val="single"/>
        </w:rPr>
        <w:t>JSZC-320400-CZYC-G2025-0008</w:t>
      </w:r>
      <w:r>
        <w:rPr>
          <w:rFonts w:ascii="宋体" w:hAnsi="宋体" w:hint="eastAsia"/>
          <w:color w:val="FF0000"/>
          <w:szCs w:val="21"/>
          <w:u w:val="single"/>
        </w:rPr>
        <w:t xml:space="preserve"> </w:t>
      </w:r>
      <w:r>
        <w:rPr>
          <w:rFonts w:ascii="宋体" w:hAnsi="宋体" w:hint="eastAsia"/>
          <w:szCs w:val="21"/>
        </w:rPr>
        <w:t>号招标文件。</w:t>
      </w:r>
    </w:p>
    <w:p w14:paraId="009F3264" w14:textId="77777777" w:rsidR="00E078C8" w:rsidRDefault="00115730">
      <w:pPr>
        <w:adjustRightInd w:val="0"/>
        <w:snapToGrid w:val="0"/>
        <w:spacing w:line="360" w:lineRule="auto"/>
        <w:ind w:firstLineChars="200" w:firstLine="420"/>
        <w:jc w:val="left"/>
        <w:rPr>
          <w:rFonts w:ascii="宋体" w:hAnsi="宋体"/>
          <w:szCs w:val="21"/>
        </w:rPr>
      </w:pPr>
      <w:r>
        <w:rPr>
          <w:rFonts w:ascii="宋体" w:hAnsi="宋体" w:hint="eastAsia"/>
          <w:szCs w:val="21"/>
        </w:rPr>
        <w:t>（2）乙方提交的投标书。</w:t>
      </w:r>
    </w:p>
    <w:p w14:paraId="765CD442" w14:textId="77777777" w:rsidR="00E078C8" w:rsidRDefault="00115730">
      <w:pPr>
        <w:adjustRightInd w:val="0"/>
        <w:snapToGrid w:val="0"/>
        <w:spacing w:line="360" w:lineRule="auto"/>
        <w:ind w:firstLineChars="200" w:firstLine="420"/>
        <w:jc w:val="left"/>
        <w:rPr>
          <w:rFonts w:ascii="宋体" w:hAnsi="宋体"/>
          <w:szCs w:val="21"/>
        </w:rPr>
      </w:pPr>
      <w:r>
        <w:rPr>
          <w:rFonts w:ascii="宋体" w:hAnsi="宋体" w:hint="eastAsia"/>
          <w:szCs w:val="21"/>
        </w:rPr>
        <w:t>（3）</w:t>
      </w:r>
      <w:r>
        <w:rPr>
          <w:rFonts w:hAnsi="宋体" w:hint="eastAsia"/>
          <w:szCs w:val="21"/>
        </w:rPr>
        <w:t>谈判文件及相关的资料。</w:t>
      </w:r>
    </w:p>
    <w:p w14:paraId="6247CF14" w14:textId="77777777" w:rsidR="00E078C8" w:rsidRDefault="00115730">
      <w:pPr>
        <w:adjustRightInd w:val="0"/>
        <w:snapToGrid w:val="0"/>
        <w:spacing w:line="360" w:lineRule="auto"/>
        <w:ind w:firstLineChars="200" w:firstLine="420"/>
        <w:jc w:val="left"/>
        <w:rPr>
          <w:rFonts w:ascii="宋体" w:hAnsi="宋体"/>
          <w:szCs w:val="21"/>
        </w:rPr>
      </w:pPr>
      <w:r>
        <w:rPr>
          <w:rFonts w:ascii="宋体" w:hAnsi="宋体" w:hint="eastAsia"/>
          <w:szCs w:val="21"/>
        </w:rPr>
        <w:t>（4）乙方投标的其他资料及承诺。</w:t>
      </w:r>
    </w:p>
    <w:p w14:paraId="77E0153E" w14:textId="77777777" w:rsidR="00E078C8" w:rsidRDefault="00115730">
      <w:pPr>
        <w:adjustRightInd w:val="0"/>
        <w:snapToGrid w:val="0"/>
        <w:spacing w:line="360" w:lineRule="auto"/>
        <w:ind w:firstLineChars="200" w:firstLine="420"/>
        <w:jc w:val="left"/>
        <w:rPr>
          <w:rFonts w:ascii="宋体" w:hAnsi="宋体"/>
          <w:szCs w:val="21"/>
        </w:rPr>
      </w:pPr>
      <w:r>
        <w:rPr>
          <w:rFonts w:ascii="宋体" w:hAnsi="宋体" w:hint="eastAsia"/>
          <w:szCs w:val="21"/>
        </w:rPr>
        <w:t>（5）</w:t>
      </w:r>
      <w:r>
        <w:rPr>
          <w:rFonts w:hAnsi="宋体" w:hint="eastAsia"/>
          <w:szCs w:val="21"/>
        </w:rPr>
        <w:t>经甲、乙、双方确认的其他补充协议及相关资料。</w:t>
      </w:r>
    </w:p>
    <w:p w14:paraId="6A9BE9B3" w14:textId="77777777" w:rsidR="00E078C8" w:rsidRDefault="00115730">
      <w:pPr>
        <w:pStyle w:val="a6"/>
        <w:spacing w:line="360" w:lineRule="auto"/>
        <w:ind w:firstLineChars="200" w:firstLine="422"/>
        <w:rPr>
          <w:rFonts w:hAnsi="宋体"/>
          <w:b/>
          <w:szCs w:val="21"/>
        </w:rPr>
      </w:pPr>
      <w:bookmarkStart w:id="4" w:name="_Toc430158359"/>
      <w:bookmarkStart w:id="5" w:name="_Toc471819251"/>
      <w:bookmarkStart w:id="6" w:name="_Toc251500492"/>
      <w:bookmarkStart w:id="7" w:name="_Toc154830750"/>
      <w:r>
        <w:rPr>
          <w:rFonts w:hAnsi="宋体" w:hint="eastAsia"/>
          <w:b/>
          <w:szCs w:val="21"/>
        </w:rPr>
        <w:lastRenderedPageBreak/>
        <w:t>三、交货与运输</w:t>
      </w:r>
      <w:bookmarkEnd w:id="4"/>
      <w:bookmarkEnd w:id="5"/>
      <w:bookmarkEnd w:id="6"/>
      <w:bookmarkEnd w:id="7"/>
    </w:p>
    <w:p w14:paraId="7A6173BB" w14:textId="77777777" w:rsidR="00E078C8" w:rsidRDefault="00115730">
      <w:pPr>
        <w:spacing w:line="360" w:lineRule="auto"/>
        <w:ind w:firstLineChars="200" w:firstLine="420"/>
        <w:rPr>
          <w:rFonts w:ascii="宋体" w:hAnsi="宋体"/>
          <w:snapToGrid w:val="0"/>
          <w:szCs w:val="21"/>
        </w:rPr>
      </w:pPr>
      <w:bookmarkStart w:id="8" w:name="_Toc154830751"/>
      <w:bookmarkStart w:id="9" w:name="_Toc251500493"/>
      <w:bookmarkStart w:id="10" w:name="_Toc430158360"/>
      <w:bookmarkStart w:id="11" w:name="_Toc471819252"/>
      <w:r>
        <w:rPr>
          <w:rFonts w:ascii="宋体" w:hAnsi="宋体" w:hint="eastAsia"/>
          <w:snapToGrid w:val="0"/>
          <w:szCs w:val="21"/>
        </w:rPr>
        <w:t>1．货物交付</w:t>
      </w:r>
      <w:bookmarkEnd w:id="8"/>
      <w:bookmarkEnd w:id="9"/>
      <w:bookmarkEnd w:id="10"/>
      <w:bookmarkEnd w:id="11"/>
      <w:r>
        <w:rPr>
          <w:rFonts w:ascii="宋体" w:hAnsi="宋体" w:hint="eastAsia"/>
          <w:snapToGrid w:val="0"/>
          <w:szCs w:val="21"/>
        </w:rPr>
        <w:t>：本合同货物的交货日期为</w:t>
      </w:r>
      <w:r>
        <w:rPr>
          <w:rFonts w:ascii="宋体" w:hAnsi="宋体" w:hint="eastAsia"/>
          <w:snapToGrid w:val="0"/>
          <w:color w:val="FF0000"/>
          <w:szCs w:val="21"/>
        </w:rPr>
        <w:t>202</w:t>
      </w:r>
      <w:r>
        <w:rPr>
          <w:rFonts w:ascii="宋体" w:hAnsi="宋体"/>
          <w:snapToGrid w:val="0"/>
          <w:color w:val="FF0000"/>
          <w:szCs w:val="21"/>
        </w:rPr>
        <w:t>6</w:t>
      </w:r>
      <w:r>
        <w:rPr>
          <w:rFonts w:ascii="宋体" w:hAnsi="宋体" w:hint="eastAsia"/>
          <w:snapToGrid w:val="0"/>
          <w:color w:val="FF0000"/>
          <w:szCs w:val="21"/>
        </w:rPr>
        <w:t>年</w:t>
      </w:r>
      <w:r>
        <w:rPr>
          <w:rFonts w:ascii="宋体" w:hAnsi="宋体" w:hint="eastAsia"/>
          <w:snapToGrid w:val="0"/>
          <w:color w:val="FF0000"/>
          <w:szCs w:val="21"/>
          <w:u w:val="single"/>
        </w:rPr>
        <w:t xml:space="preserve"> </w:t>
      </w:r>
      <w:r>
        <w:rPr>
          <w:rFonts w:ascii="宋体" w:hAnsi="宋体"/>
          <w:snapToGrid w:val="0"/>
          <w:color w:val="FF0000"/>
          <w:szCs w:val="21"/>
          <w:u w:val="single"/>
        </w:rPr>
        <w:t>3</w:t>
      </w:r>
      <w:r>
        <w:rPr>
          <w:rFonts w:ascii="宋体" w:hAnsi="宋体" w:hint="eastAsia"/>
          <w:snapToGrid w:val="0"/>
          <w:color w:val="FF0000"/>
          <w:szCs w:val="21"/>
          <w:u w:val="single"/>
        </w:rPr>
        <w:t xml:space="preserve"> </w:t>
      </w:r>
      <w:r>
        <w:rPr>
          <w:rFonts w:ascii="宋体" w:hAnsi="宋体" w:hint="eastAsia"/>
          <w:snapToGrid w:val="0"/>
          <w:color w:val="FF0000"/>
          <w:szCs w:val="21"/>
        </w:rPr>
        <w:t>月</w:t>
      </w:r>
      <w:r>
        <w:rPr>
          <w:rFonts w:ascii="宋体" w:hAnsi="宋体" w:hint="eastAsia"/>
          <w:snapToGrid w:val="0"/>
          <w:color w:val="FF0000"/>
          <w:szCs w:val="21"/>
          <w:u w:val="single"/>
        </w:rPr>
        <w:t xml:space="preserve"> </w:t>
      </w:r>
      <w:r>
        <w:rPr>
          <w:rFonts w:ascii="宋体" w:hAnsi="宋体"/>
          <w:snapToGrid w:val="0"/>
          <w:color w:val="FF0000"/>
          <w:szCs w:val="21"/>
          <w:u w:val="single"/>
        </w:rPr>
        <w:t>20</w:t>
      </w:r>
      <w:r>
        <w:rPr>
          <w:rFonts w:ascii="宋体" w:hAnsi="宋体" w:hint="eastAsia"/>
          <w:snapToGrid w:val="0"/>
          <w:color w:val="FF0000"/>
          <w:szCs w:val="21"/>
          <w:u w:val="single"/>
        </w:rPr>
        <w:t xml:space="preserve"> </w:t>
      </w:r>
      <w:r>
        <w:rPr>
          <w:rFonts w:ascii="宋体" w:hAnsi="宋体" w:hint="eastAsia"/>
          <w:snapToGrid w:val="0"/>
          <w:color w:val="FF0000"/>
          <w:szCs w:val="21"/>
        </w:rPr>
        <w:t>日前，</w:t>
      </w:r>
      <w:r>
        <w:rPr>
          <w:rFonts w:ascii="宋体" w:hAnsi="宋体" w:hint="eastAsia"/>
          <w:snapToGrid w:val="0"/>
          <w:szCs w:val="21"/>
        </w:rPr>
        <w:t>具体以货物运到现场的时间为准，此日期或甲方书面通知变更后的日期为计算迟交货物违约金的依据。</w:t>
      </w:r>
    </w:p>
    <w:p w14:paraId="07A1C8DE" w14:textId="77777777" w:rsidR="00E078C8" w:rsidRDefault="00115730">
      <w:pPr>
        <w:spacing w:line="360" w:lineRule="auto"/>
        <w:ind w:firstLineChars="166" w:firstLine="349"/>
        <w:rPr>
          <w:rFonts w:ascii="宋体" w:hAnsi="宋体"/>
          <w:snapToGrid w:val="0"/>
          <w:szCs w:val="21"/>
        </w:rPr>
      </w:pPr>
      <w:r>
        <w:rPr>
          <w:rFonts w:ascii="宋体" w:hAnsi="宋体" w:hint="eastAsia"/>
          <w:snapToGrid w:val="0"/>
          <w:szCs w:val="21"/>
        </w:rPr>
        <w:t>2．资料交付</w:t>
      </w:r>
    </w:p>
    <w:p w14:paraId="64A3B0E8" w14:textId="77777777" w:rsidR="00E078C8" w:rsidRDefault="00115730">
      <w:pPr>
        <w:spacing w:line="360" w:lineRule="auto"/>
        <w:ind w:firstLineChars="166" w:firstLine="349"/>
        <w:rPr>
          <w:rFonts w:ascii="宋体" w:hAnsi="宋体"/>
          <w:snapToGrid w:val="0"/>
          <w:szCs w:val="21"/>
        </w:rPr>
      </w:pPr>
      <w:r>
        <w:rPr>
          <w:rFonts w:ascii="宋体" w:hAnsi="宋体" w:hint="eastAsia"/>
          <w:szCs w:val="21"/>
        </w:rPr>
        <w:t>乙</w:t>
      </w:r>
      <w:r>
        <w:rPr>
          <w:rFonts w:ascii="宋体" w:hAnsi="宋体" w:hint="eastAsia"/>
          <w:snapToGrid w:val="0"/>
          <w:szCs w:val="21"/>
        </w:rPr>
        <w:t>方应在交付货物的同时向甲方提供</w:t>
      </w:r>
      <w:r>
        <w:rPr>
          <w:rFonts w:ascii="宋体" w:hAnsi="宋体" w:hint="eastAsia"/>
          <w:szCs w:val="21"/>
        </w:rPr>
        <w:t>全套随机文件（含产品合格证书、使用维护说明书、验收报告书）壹套</w:t>
      </w:r>
      <w:r>
        <w:rPr>
          <w:rFonts w:ascii="宋体" w:hAnsi="宋体" w:hint="eastAsia"/>
          <w:snapToGrid w:val="0"/>
          <w:szCs w:val="21"/>
        </w:rPr>
        <w:t>。</w:t>
      </w:r>
    </w:p>
    <w:p w14:paraId="76C6A053" w14:textId="77777777" w:rsidR="00E078C8" w:rsidRDefault="00115730">
      <w:pPr>
        <w:spacing w:line="360" w:lineRule="auto"/>
        <w:rPr>
          <w:rFonts w:ascii="宋体" w:hAnsi="宋体"/>
          <w:snapToGrid w:val="0"/>
          <w:szCs w:val="21"/>
          <w:u w:val="single"/>
        </w:rPr>
      </w:pPr>
      <w:r>
        <w:rPr>
          <w:rFonts w:ascii="宋体" w:hAnsi="宋体" w:hint="eastAsia"/>
          <w:snapToGrid w:val="0"/>
          <w:szCs w:val="21"/>
        </w:rPr>
        <w:t xml:space="preserve">   3．交货地点：</w:t>
      </w:r>
      <w:r>
        <w:rPr>
          <w:rFonts w:ascii="宋体" w:hAnsi="宋体" w:hint="eastAsia"/>
          <w:szCs w:val="21"/>
        </w:rPr>
        <w:t>乙</w:t>
      </w:r>
      <w:r>
        <w:rPr>
          <w:rFonts w:ascii="宋体" w:hAnsi="宋体" w:hint="eastAsia"/>
          <w:snapToGrid w:val="0"/>
          <w:szCs w:val="21"/>
        </w:rPr>
        <w:t>方应将货物运到甲方指定的地点。货物现场交付，甲方检验无误，签署收货通知单后，货物所有权转移给甲方。</w:t>
      </w:r>
    </w:p>
    <w:p w14:paraId="3D018D82" w14:textId="77777777" w:rsidR="00E078C8" w:rsidRDefault="00115730">
      <w:pPr>
        <w:pStyle w:val="a6"/>
        <w:spacing w:line="360" w:lineRule="auto"/>
        <w:ind w:firstLineChars="200" w:firstLine="422"/>
        <w:rPr>
          <w:rFonts w:hAnsi="宋体"/>
          <w:szCs w:val="21"/>
        </w:rPr>
      </w:pPr>
      <w:bookmarkStart w:id="12" w:name="_Toc471819255"/>
      <w:bookmarkStart w:id="13" w:name="_Toc154830755"/>
      <w:bookmarkStart w:id="14" w:name="_Toc430158363"/>
      <w:bookmarkStart w:id="15" w:name="_Toc251500496"/>
      <w:r>
        <w:rPr>
          <w:rFonts w:hAnsi="宋体" w:hint="eastAsia"/>
          <w:b/>
          <w:szCs w:val="21"/>
        </w:rPr>
        <w:t>四、</w:t>
      </w:r>
      <w:bookmarkEnd w:id="12"/>
      <w:bookmarkEnd w:id="13"/>
      <w:bookmarkEnd w:id="14"/>
      <w:bookmarkEnd w:id="15"/>
      <w:r>
        <w:rPr>
          <w:rFonts w:hAnsi="宋体" w:hint="eastAsia"/>
          <w:b/>
          <w:szCs w:val="21"/>
        </w:rPr>
        <w:t>验收方案</w:t>
      </w:r>
    </w:p>
    <w:p w14:paraId="7F9E89B7" w14:textId="77777777" w:rsidR="00E078C8" w:rsidRDefault="00115730">
      <w:pPr>
        <w:pStyle w:val="a6"/>
        <w:spacing w:line="360" w:lineRule="auto"/>
        <w:ind w:firstLineChars="200" w:firstLine="420"/>
        <w:rPr>
          <w:rFonts w:eastAsia="宋体" w:hAnsi="宋体" w:cs="Times New Roman"/>
          <w:snapToGrid w:val="0"/>
          <w:szCs w:val="21"/>
        </w:rPr>
      </w:pPr>
      <w:bookmarkStart w:id="16" w:name="_Toc471819256"/>
      <w:bookmarkStart w:id="17" w:name="_Toc154830756"/>
      <w:bookmarkStart w:id="18" w:name="_Toc251500497"/>
      <w:bookmarkStart w:id="19" w:name="_Toc430158364"/>
      <w:r>
        <w:rPr>
          <w:rFonts w:eastAsia="宋体" w:hAnsi="宋体" w:cs="Times New Roman" w:hint="eastAsia"/>
          <w:snapToGrid w:val="0"/>
          <w:szCs w:val="21"/>
        </w:rPr>
        <w:t>乙方提供的所有货物在交接过程中都须进行严格的检验和试验。</w:t>
      </w:r>
    </w:p>
    <w:p w14:paraId="00163B5A" w14:textId="77777777" w:rsidR="00E078C8" w:rsidRDefault="00115730">
      <w:pPr>
        <w:pStyle w:val="a6"/>
        <w:spacing w:line="360" w:lineRule="auto"/>
        <w:ind w:firstLineChars="200" w:firstLine="420"/>
        <w:rPr>
          <w:rFonts w:eastAsia="宋体" w:hAnsi="宋体" w:cs="Times New Roman"/>
          <w:snapToGrid w:val="0"/>
          <w:szCs w:val="21"/>
        </w:rPr>
      </w:pPr>
      <w:r>
        <w:rPr>
          <w:rFonts w:eastAsia="宋体" w:hAnsi="宋体" w:cs="Times New Roman" w:hint="eastAsia"/>
          <w:snapToGrid w:val="0"/>
          <w:szCs w:val="21"/>
        </w:rPr>
        <w:t>1．出厂检验：乙方提供货物的产品合格证。</w:t>
      </w:r>
    </w:p>
    <w:p w14:paraId="6FEFA78F" w14:textId="77777777" w:rsidR="00E078C8" w:rsidRDefault="00115730">
      <w:pPr>
        <w:pStyle w:val="a6"/>
        <w:spacing w:line="360" w:lineRule="auto"/>
        <w:ind w:firstLineChars="200" w:firstLine="420"/>
        <w:rPr>
          <w:rFonts w:eastAsia="宋体" w:hAnsi="宋体" w:cs="Times New Roman"/>
          <w:snapToGrid w:val="0"/>
          <w:szCs w:val="21"/>
        </w:rPr>
      </w:pPr>
      <w:r>
        <w:rPr>
          <w:rFonts w:eastAsia="宋体" w:hAnsi="宋体" w:cs="Times New Roman" w:hint="eastAsia"/>
          <w:snapToGrid w:val="0"/>
          <w:szCs w:val="21"/>
        </w:rPr>
        <w:t>2．到货检验：货物运达目的地后，甲方通知乙方派员及验收部门赴现场共同清验交收，并形成记录材料。清验中，若发现货物由于非甲方原因（包括运输）发生任何损坏、缺陷、缺少或与合同规定的质量标准和规范不符，应做好记录，并由双方代表签字，各执一份，作为甲方向乙方提出修理、更换、索赔的依据。若乙方代表未按约定时间赴现场参加验收，甲方有权自行开箱清点检验，其检验结果和记录对双方同样有效，并作为甲方向乙方索赔的有效证据。</w:t>
      </w:r>
    </w:p>
    <w:p w14:paraId="57FC1E2C" w14:textId="77777777" w:rsidR="00E078C8" w:rsidRDefault="00115730">
      <w:pPr>
        <w:pStyle w:val="a6"/>
        <w:spacing w:line="360" w:lineRule="auto"/>
        <w:ind w:firstLineChars="200" w:firstLine="420"/>
        <w:rPr>
          <w:rFonts w:eastAsia="宋体" w:hAnsi="宋体" w:cs="Times New Roman"/>
          <w:snapToGrid w:val="0"/>
          <w:szCs w:val="21"/>
        </w:rPr>
      </w:pPr>
      <w:r>
        <w:rPr>
          <w:rFonts w:eastAsia="宋体" w:hAnsi="宋体" w:cs="Times New Roman" w:hint="eastAsia"/>
          <w:snapToGrid w:val="0"/>
          <w:szCs w:val="21"/>
        </w:rPr>
        <w:t>3.安装调试检验：</w:t>
      </w:r>
      <w:r>
        <w:rPr>
          <w:rFonts w:eastAsia="宋体" w:hAnsi="宋体" w:cs="Times New Roman" w:hint="eastAsia"/>
          <w:snapToGrid w:val="0"/>
          <w:color w:val="FF0000"/>
          <w:szCs w:val="21"/>
        </w:rPr>
        <w:t>货物到场后一周内完成安装调试，试运行一周后由</w:t>
      </w:r>
      <w:r>
        <w:rPr>
          <w:rFonts w:eastAsia="宋体" w:hAnsi="宋体" w:cs="Times New Roman" w:hint="eastAsia"/>
          <w:snapToGrid w:val="0"/>
          <w:color w:val="00B050"/>
          <w:szCs w:val="21"/>
        </w:rPr>
        <w:t>甲方</w:t>
      </w:r>
      <w:r>
        <w:rPr>
          <w:rFonts w:eastAsia="宋体" w:hAnsi="宋体" w:cs="Times New Roman" w:hint="eastAsia"/>
          <w:snapToGrid w:val="0"/>
          <w:color w:val="FF0000"/>
          <w:szCs w:val="21"/>
        </w:rPr>
        <w:t>组织相关部门进行验收，并出具验收结果。</w:t>
      </w:r>
      <w:r>
        <w:rPr>
          <w:rFonts w:eastAsia="宋体" w:hAnsi="宋体" w:cs="Times New Roman" w:hint="eastAsia"/>
          <w:snapToGrid w:val="0"/>
          <w:szCs w:val="21"/>
        </w:rPr>
        <w:t>若对验收结果有异议，可由双方委托权威的第三方检验机构进行检验。检验结果对双方都有约束力，检验费用由责任方负担。</w:t>
      </w:r>
    </w:p>
    <w:p w14:paraId="7E1E63F5" w14:textId="77777777" w:rsidR="00E078C8" w:rsidRDefault="00115730">
      <w:pPr>
        <w:pStyle w:val="a6"/>
        <w:spacing w:line="360" w:lineRule="auto"/>
        <w:ind w:firstLineChars="200" w:firstLine="420"/>
        <w:rPr>
          <w:rFonts w:eastAsia="宋体" w:hAnsi="宋体" w:cs="Times New Roman"/>
          <w:snapToGrid w:val="0"/>
          <w:szCs w:val="21"/>
        </w:rPr>
      </w:pPr>
      <w:r>
        <w:rPr>
          <w:rFonts w:eastAsia="宋体" w:hAnsi="宋体" w:cs="Times New Roman" w:hint="eastAsia"/>
          <w:snapToGrid w:val="0"/>
          <w:szCs w:val="21"/>
        </w:rPr>
        <w:t>4．配套服务检验：乙方必须提供货物的现场安装、启动、调试、监督等服务；提供标的物组装和一般维修所必须的工具；提供在合同规定的期限内对所提供货物实行运行监督、维修服务的前提条件是该服务并不能免除乙方在质量保证期内所承担的义务；</w:t>
      </w:r>
    </w:p>
    <w:p w14:paraId="6EEDB65F" w14:textId="77777777" w:rsidR="00E078C8" w:rsidRDefault="00115730">
      <w:pPr>
        <w:pStyle w:val="a6"/>
        <w:spacing w:line="360" w:lineRule="auto"/>
        <w:ind w:firstLineChars="200" w:firstLine="420"/>
        <w:rPr>
          <w:rFonts w:eastAsia="宋体" w:hAnsi="宋体" w:cs="Times New Roman"/>
          <w:snapToGrid w:val="0"/>
          <w:szCs w:val="21"/>
        </w:rPr>
      </w:pPr>
      <w:r>
        <w:rPr>
          <w:rFonts w:eastAsia="宋体" w:hAnsi="宋体" w:cs="Times New Roman" w:hint="eastAsia"/>
          <w:snapToGrid w:val="0"/>
          <w:szCs w:val="21"/>
        </w:rPr>
        <w:t>5．提出异议的时间和办法：如有任何货物经检验和试验不符合技术规范的要求，甲方可以拒收。乙方应更换被拒收的货物，使之符合技术规范书的要求，乙方承担由此发生的一切费用。乙方如对甲方提出的修理、更换、索赔要求有异议，应在接到甲方书面通知后3天内提出，并在该时间内自费派代表赴现场同甲方代表共同复验。乙方在接到甲方按本合同规定提出的索赔通知后，应尽快修理、更换或补发短缺部分，由此产生的制造、修理和运费及保险费均由乙方负担。上述索赔，甲方从付款中扣除。</w:t>
      </w:r>
    </w:p>
    <w:p w14:paraId="307A4AD5" w14:textId="77777777" w:rsidR="00E078C8" w:rsidRDefault="00115730">
      <w:pPr>
        <w:pStyle w:val="a6"/>
        <w:spacing w:line="360" w:lineRule="auto"/>
        <w:ind w:firstLineChars="200" w:firstLine="420"/>
        <w:rPr>
          <w:rFonts w:eastAsia="宋体" w:hAnsi="宋体" w:cs="Times New Roman"/>
          <w:snapToGrid w:val="0"/>
          <w:szCs w:val="21"/>
        </w:rPr>
      </w:pPr>
      <w:r>
        <w:rPr>
          <w:rFonts w:eastAsia="宋体" w:hAnsi="宋体" w:cs="Times New Roman" w:hint="eastAsia"/>
          <w:snapToGrid w:val="0"/>
          <w:szCs w:val="21"/>
        </w:rPr>
        <w:t>6.</w:t>
      </w:r>
      <w:r>
        <w:rPr>
          <w:rFonts w:eastAsia="宋体" w:hAnsi="宋体" w:cs="Times New Roman"/>
          <w:snapToGrid w:val="0"/>
          <w:szCs w:val="21"/>
        </w:rPr>
        <w:t xml:space="preserve"> </w:t>
      </w:r>
      <w:r>
        <w:rPr>
          <w:rFonts w:eastAsia="宋体" w:hAnsi="宋体" w:cs="Times New Roman" w:hint="eastAsia"/>
          <w:snapToGrid w:val="0"/>
          <w:color w:val="FF0000"/>
          <w:szCs w:val="21"/>
        </w:rPr>
        <w:t>提供实训相关资源：</w:t>
      </w:r>
      <w:r>
        <w:rPr>
          <w:rFonts w:eastAsia="宋体" w:hAnsi="宋体" w:cs="Times New Roman" w:hint="eastAsia"/>
          <w:snapToGrid w:val="0"/>
          <w:color w:val="00B050"/>
          <w:szCs w:val="21"/>
        </w:rPr>
        <w:t>乙方</w:t>
      </w:r>
      <w:r>
        <w:rPr>
          <w:rFonts w:eastAsia="宋体" w:hAnsi="宋体" w:cs="Times New Roman" w:hint="eastAsia"/>
          <w:snapToGrid w:val="0"/>
          <w:color w:val="FF0000"/>
          <w:szCs w:val="21"/>
        </w:rPr>
        <w:t>需提供实训设备配套的实训指导书（可编辑电子文档），提</w:t>
      </w:r>
      <w:r>
        <w:rPr>
          <w:rFonts w:eastAsia="宋体" w:hAnsi="宋体" w:cs="Times New Roman" w:hint="eastAsia"/>
          <w:snapToGrid w:val="0"/>
          <w:color w:val="FF0000"/>
          <w:szCs w:val="21"/>
        </w:rPr>
        <w:lastRenderedPageBreak/>
        <w:t>供开展实训项目的相关资源（包括但不限于程序、说明文档、产品技术手册、视频等文件）。</w:t>
      </w:r>
    </w:p>
    <w:p w14:paraId="5E958BA5" w14:textId="77777777" w:rsidR="00E078C8" w:rsidRDefault="00115730">
      <w:pPr>
        <w:pStyle w:val="a6"/>
        <w:ind w:firstLineChars="200" w:firstLine="422"/>
        <w:rPr>
          <w:rFonts w:hAnsi="宋体"/>
          <w:b/>
          <w:szCs w:val="21"/>
        </w:rPr>
      </w:pPr>
      <w:r>
        <w:rPr>
          <w:rFonts w:hAnsi="宋体" w:hint="eastAsia"/>
          <w:b/>
          <w:szCs w:val="21"/>
        </w:rPr>
        <w:t>五、</w:t>
      </w:r>
      <w:bookmarkStart w:id="20" w:name="_Hlk514702285"/>
      <w:bookmarkStart w:id="21" w:name="_Toc430158366"/>
      <w:bookmarkStart w:id="22" w:name="_Toc251500498"/>
      <w:bookmarkStart w:id="23" w:name="_Toc154830757"/>
      <w:bookmarkStart w:id="24" w:name="_Toc471819258"/>
      <w:bookmarkEnd w:id="16"/>
      <w:bookmarkEnd w:id="17"/>
      <w:bookmarkEnd w:id="18"/>
      <w:bookmarkEnd w:id="19"/>
      <w:r>
        <w:rPr>
          <w:rFonts w:hAnsi="宋体" w:hint="eastAsia"/>
          <w:b/>
          <w:szCs w:val="21"/>
        </w:rPr>
        <w:t>履约保证金：</w:t>
      </w:r>
      <w:bookmarkStart w:id="25" w:name="_Hlk514701096"/>
      <w:bookmarkEnd w:id="20"/>
    </w:p>
    <w:p w14:paraId="2A1B109C" w14:textId="77777777" w:rsidR="00E078C8" w:rsidRDefault="00115730">
      <w:pPr>
        <w:pStyle w:val="a6"/>
        <w:ind w:firstLineChars="200" w:firstLine="420"/>
        <w:rPr>
          <w:rFonts w:hAnsi="宋体"/>
          <w:szCs w:val="21"/>
        </w:rPr>
      </w:pPr>
      <w:r>
        <w:rPr>
          <w:rFonts w:hAnsi="宋体" w:hint="eastAsia"/>
          <w:szCs w:val="21"/>
        </w:rPr>
        <w:t>为保障合同的有效履行，签订合同前，乙方应先缴纳合同总额的</w:t>
      </w:r>
      <w:r>
        <w:rPr>
          <w:rFonts w:hAnsi="宋体" w:hint="eastAsia"/>
          <w:color w:val="FF0000"/>
          <w:szCs w:val="21"/>
          <w:u w:val="single"/>
        </w:rPr>
        <w:t>5%</w:t>
      </w:r>
      <w:r>
        <w:rPr>
          <w:rFonts w:hAnsi="宋体" w:hint="eastAsia"/>
          <w:szCs w:val="21"/>
        </w:rPr>
        <w:t>的履约保证金，</w:t>
      </w:r>
      <w:bookmarkStart w:id="26" w:name="_Hlk513402998"/>
      <w:r>
        <w:rPr>
          <w:rFonts w:hAnsi="宋体" w:hint="eastAsia"/>
          <w:szCs w:val="21"/>
        </w:rPr>
        <w:t>计</w:t>
      </w:r>
      <w:r>
        <w:rPr>
          <w:rFonts w:hAnsi="宋体"/>
          <w:color w:val="FF0000"/>
          <w:szCs w:val="21"/>
        </w:rPr>
        <w:t>74,</w:t>
      </w:r>
      <w:r>
        <w:rPr>
          <w:rFonts w:hAnsi="宋体" w:hint="eastAsia"/>
          <w:color w:val="FF0000"/>
          <w:szCs w:val="21"/>
        </w:rPr>
        <w:t>40</w:t>
      </w:r>
      <w:r>
        <w:rPr>
          <w:rFonts w:hAnsi="宋体"/>
          <w:color w:val="FF0000"/>
          <w:szCs w:val="21"/>
        </w:rPr>
        <w:t>0</w:t>
      </w:r>
      <w:r>
        <w:rPr>
          <w:rFonts w:hAnsi="宋体" w:hint="eastAsia"/>
          <w:szCs w:val="21"/>
        </w:rPr>
        <w:t>元；承诺的质保期满后15个工作日内退还履约保证金。</w:t>
      </w:r>
      <w:bookmarkEnd w:id="26"/>
      <w:r>
        <w:rPr>
          <w:rFonts w:hAnsi="宋体" w:hint="eastAsia"/>
          <w:szCs w:val="21"/>
        </w:rPr>
        <w:t>（不计息）</w:t>
      </w:r>
    </w:p>
    <w:p w14:paraId="6B58F814" w14:textId="77777777" w:rsidR="00E078C8" w:rsidRDefault="00115730">
      <w:pPr>
        <w:snapToGrid w:val="0"/>
        <w:spacing w:line="360" w:lineRule="auto"/>
        <w:ind w:firstLineChars="200" w:firstLine="422"/>
        <w:rPr>
          <w:rFonts w:ascii="宋体" w:hAnsi="宋体"/>
          <w:b/>
          <w:szCs w:val="21"/>
        </w:rPr>
      </w:pPr>
      <w:r>
        <w:rPr>
          <w:rFonts w:ascii="宋体" w:hAnsi="宋体" w:hint="eastAsia"/>
          <w:b/>
          <w:szCs w:val="21"/>
        </w:rPr>
        <w:t>六、付款方式：</w:t>
      </w:r>
    </w:p>
    <w:bookmarkEnd w:id="25"/>
    <w:p w14:paraId="4F31F513" w14:textId="77777777" w:rsidR="00E078C8" w:rsidRDefault="00115730">
      <w:pPr>
        <w:snapToGrid w:val="0"/>
        <w:spacing w:line="400" w:lineRule="exact"/>
        <w:ind w:firstLineChars="200" w:firstLine="420"/>
        <w:rPr>
          <w:rFonts w:ascii="宋体" w:hAnsi="宋体" w:cs="宋体"/>
          <w:szCs w:val="21"/>
        </w:rPr>
      </w:pPr>
      <w:r>
        <w:rPr>
          <w:rFonts w:ascii="宋体" w:hAnsi="宋体" w:cs="宋体" w:hint="eastAsia"/>
          <w:szCs w:val="21"/>
        </w:rPr>
        <w:t>本合同经费按以下第</w:t>
      </w:r>
      <w:r>
        <w:rPr>
          <w:rFonts w:ascii="宋体" w:hAnsi="宋体" w:cs="宋体" w:hint="eastAsia"/>
          <w:color w:val="FF0000"/>
          <w:szCs w:val="21"/>
          <w:u w:val="single"/>
        </w:rPr>
        <w:t xml:space="preserve">  </w:t>
      </w:r>
      <w:r>
        <w:rPr>
          <w:rFonts w:ascii="宋体" w:hAnsi="宋体" w:cs="宋体"/>
          <w:color w:val="FF0000"/>
          <w:szCs w:val="21"/>
          <w:u w:val="single"/>
        </w:rPr>
        <w:t>2</w:t>
      </w:r>
      <w:r>
        <w:rPr>
          <w:rFonts w:ascii="宋体" w:hAnsi="宋体" w:cs="宋体" w:hint="eastAsia"/>
          <w:color w:val="FF0000"/>
          <w:szCs w:val="21"/>
          <w:u w:val="single"/>
        </w:rPr>
        <w:t xml:space="preserve">  </w:t>
      </w:r>
      <w:r>
        <w:rPr>
          <w:rFonts w:ascii="宋体" w:hAnsi="宋体" w:cs="宋体" w:hint="eastAsia"/>
          <w:szCs w:val="21"/>
        </w:rPr>
        <w:t>种方式支付：</w:t>
      </w:r>
    </w:p>
    <w:p w14:paraId="4A93C3A0" w14:textId="77777777" w:rsidR="00E078C8" w:rsidRDefault="00115730">
      <w:pPr>
        <w:snapToGrid w:val="0"/>
        <w:spacing w:line="400" w:lineRule="exact"/>
        <w:ind w:firstLineChars="200" w:firstLine="420"/>
        <w:rPr>
          <w:rFonts w:ascii="宋体" w:hAnsi="宋体" w:cs="宋体"/>
          <w:szCs w:val="21"/>
        </w:rPr>
      </w:pPr>
      <w:r>
        <w:rPr>
          <w:rFonts w:ascii="宋体" w:hAnsi="宋体" w:cs="宋体" w:hint="eastAsia"/>
          <w:szCs w:val="21"/>
        </w:rPr>
        <w:t>1.一次性支付，支付时间和方式。合同签订后，按验收标准验收合格后15个工作日内付合同总额的1</w:t>
      </w:r>
      <w:r>
        <w:rPr>
          <w:rFonts w:ascii="宋体" w:hAnsi="宋体" w:cs="宋体"/>
          <w:szCs w:val="21"/>
        </w:rPr>
        <w:t>00</w:t>
      </w:r>
      <w:r>
        <w:rPr>
          <w:rFonts w:ascii="宋体" w:hAnsi="宋体" w:cs="宋体" w:hint="eastAsia"/>
          <w:szCs w:val="21"/>
        </w:rPr>
        <w:t>%。</w:t>
      </w:r>
    </w:p>
    <w:p w14:paraId="21C4B648" w14:textId="77777777" w:rsidR="00E078C8" w:rsidRDefault="00115730">
      <w:pPr>
        <w:snapToGrid w:val="0"/>
        <w:spacing w:line="400" w:lineRule="exact"/>
        <w:ind w:firstLineChars="200" w:firstLine="420"/>
        <w:rPr>
          <w:rFonts w:ascii="宋体" w:hAnsi="宋体" w:cs="宋体"/>
          <w:szCs w:val="21"/>
        </w:rPr>
      </w:pPr>
      <w:r>
        <w:rPr>
          <w:rFonts w:ascii="宋体" w:hAnsi="宋体" w:cs="宋体" w:hint="eastAsia"/>
          <w:szCs w:val="21"/>
        </w:rPr>
        <w:t>2.分期支付，支付时间和方式：</w:t>
      </w:r>
    </w:p>
    <w:p w14:paraId="1291A3E1" w14:textId="77777777" w:rsidR="00E078C8" w:rsidRDefault="00115730">
      <w:pPr>
        <w:snapToGrid w:val="0"/>
        <w:spacing w:line="400" w:lineRule="exact"/>
        <w:ind w:firstLineChars="200" w:firstLine="420"/>
        <w:rPr>
          <w:rFonts w:ascii="宋体" w:hAnsi="宋体" w:cs="宋体"/>
          <w:szCs w:val="21"/>
        </w:rPr>
      </w:pPr>
      <w:r>
        <w:rPr>
          <w:rFonts w:ascii="宋体" w:hAnsi="宋体" w:cs="宋体" w:hint="eastAsia"/>
          <w:szCs w:val="21"/>
        </w:rPr>
        <w:t>（1）合同签订后15个工作日内甲方支付给乙方合同总额的</w:t>
      </w:r>
      <w:r>
        <w:rPr>
          <w:rFonts w:ascii="宋体" w:hAnsi="宋体" w:cs="宋体" w:hint="eastAsia"/>
          <w:color w:val="FF0000"/>
          <w:szCs w:val="21"/>
          <w:u w:val="single"/>
        </w:rPr>
        <w:t xml:space="preserve"> </w:t>
      </w:r>
      <w:r>
        <w:rPr>
          <w:rFonts w:ascii="宋体" w:hAnsi="宋体" w:cs="宋体"/>
          <w:color w:val="FF0000"/>
          <w:szCs w:val="21"/>
          <w:u w:val="single"/>
        </w:rPr>
        <w:t>22</w:t>
      </w:r>
      <w:r>
        <w:rPr>
          <w:rFonts w:ascii="宋体" w:hAnsi="宋体" w:cs="宋体" w:hint="eastAsia"/>
          <w:color w:val="FF0000"/>
          <w:szCs w:val="21"/>
          <w:u w:val="single"/>
        </w:rPr>
        <w:t xml:space="preserve"> </w:t>
      </w:r>
      <w:r>
        <w:rPr>
          <w:rFonts w:ascii="宋体" w:hAnsi="宋体" w:cs="宋体" w:hint="eastAsia"/>
          <w:szCs w:val="21"/>
        </w:rPr>
        <w:t xml:space="preserve">  %作为预付款；</w:t>
      </w:r>
    </w:p>
    <w:p w14:paraId="7848994B" w14:textId="77777777" w:rsidR="00E078C8" w:rsidRDefault="00115730">
      <w:pPr>
        <w:snapToGrid w:val="0"/>
        <w:spacing w:line="400" w:lineRule="exact"/>
        <w:ind w:firstLineChars="200" w:firstLine="420"/>
        <w:rPr>
          <w:rFonts w:ascii="宋体" w:hAnsi="宋体" w:cs="宋体"/>
          <w:szCs w:val="21"/>
        </w:rPr>
      </w:pPr>
      <w:r>
        <w:rPr>
          <w:rFonts w:ascii="宋体" w:hAnsi="宋体" w:cs="宋体" w:hint="eastAsia"/>
          <w:szCs w:val="21"/>
        </w:rPr>
        <w:t>（2）余款</w:t>
      </w:r>
      <w:r>
        <w:rPr>
          <w:rFonts w:ascii="宋体" w:hAnsi="宋体" w:cs="宋体" w:hint="eastAsia"/>
          <w:color w:val="FF0000"/>
          <w:szCs w:val="21"/>
          <w:u w:val="single"/>
        </w:rPr>
        <w:t xml:space="preserve"> </w:t>
      </w:r>
      <w:r>
        <w:rPr>
          <w:rFonts w:ascii="宋体" w:hAnsi="宋体" w:cs="宋体"/>
          <w:color w:val="FF0000"/>
          <w:szCs w:val="21"/>
          <w:u w:val="single"/>
        </w:rPr>
        <w:t xml:space="preserve">  78%        </w:t>
      </w:r>
      <w:r>
        <w:rPr>
          <w:rFonts w:ascii="宋体" w:hAnsi="宋体" w:cs="宋体" w:hint="eastAsia"/>
          <w:color w:val="FF0000"/>
          <w:szCs w:val="21"/>
          <w:u w:val="single"/>
        </w:rPr>
        <w:t xml:space="preserve"> </w:t>
      </w:r>
      <w:r>
        <w:rPr>
          <w:rFonts w:ascii="宋体" w:hAnsi="宋体" w:cs="宋体" w:hint="eastAsia"/>
          <w:szCs w:val="21"/>
        </w:rPr>
        <w:t>待验收合格后15个工作日付清。</w:t>
      </w:r>
    </w:p>
    <w:p w14:paraId="142DD90C" w14:textId="77777777" w:rsidR="00E078C8" w:rsidRDefault="00115730">
      <w:pPr>
        <w:snapToGrid w:val="0"/>
        <w:spacing w:line="400" w:lineRule="exact"/>
        <w:ind w:firstLineChars="200" w:firstLine="420"/>
        <w:rPr>
          <w:rFonts w:ascii="宋体" w:hAnsi="宋体" w:cs="宋体"/>
          <w:szCs w:val="21"/>
        </w:rPr>
      </w:pPr>
      <w:r>
        <w:rPr>
          <w:rFonts w:ascii="宋体" w:hAnsi="宋体" w:cs="宋体" w:hint="eastAsia"/>
          <w:szCs w:val="21"/>
        </w:rPr>
        <w:t>3.其他约定的支付方式，约定如下：</w:t>
      </w:r>
      <w:r>
        <w:rPr>
          <w:rFonts w:ascii="宋体" w:hAnsi="宋体" w:cs="宋体" w:hint="eastAsia"/>
          <w:color w:val="FF0000"/>
          <w:szCs w:val="21"/>
          <w:u w:val="single"/>
        </w:rPr>
        <w:t xml:space="preserve">                       。</w:t>
      </w:r>
    </w:p>
    <w:p w14:paraId="3DEC4C25" w14:textId="77777777" w:rsidR="00E078C8" w:rsidRDefault="00115730">
      <w:pPr>
        <w:adjustRightInd w:val="0"/>
        <w:snapToGrid w:val="0"/>
        <w:spacing w:line="360" w:lineRule="auto"/>
        <w:ind w:firstLineChars="200" w:firstLine="422"/>
        <w:rPr>
          <w:rFonts w:ascii="宋体" w:hAnsi="宋体"/>
          <w:b/>
          <w:bCs/>
          <w:snapToGrid w:val="0"/>
          <w:szCs w:val="21"/>
        </w:rPr>
      </w:pPr>
      <w:r>
        <w:rPr>
          <w:rFonts w:ascii="宋体" w:hAnsi="宋体" w:hint="eastAsia"/>
          <w:b/>
          <w:bCs/>
          <w:snapToGrid w:val="0"/>
          <w:szCs w:val="21"/>
        </w:rPr>
        <w:t>七、质量保证期与售后服务</w:t>
      </w:r>
      <w:bookmarkEnd w:id="21"/>
      <w:bookmarkEnd w:id="22"/>
      <w:bookmarkEnd w:id="23"/>
      <w:bookmarkEnd w:id="24"/>
    </w:p>
    <w:p w14:paraId="2D31F66B" w14:textId="77777777" w:rsidR="00E078C8" w:rsidRDefault="00115730">
      <w:pPr>
        <w:spacing w:line="360" w:lineRule="auto"/>
        <w:rPr>
          <w:rFonts w:ascii="宋体" w:hAnsi="宋体"/>
          <w:snapToGrid w:val="0"/>
          <w:szCs w:val="21"/>
        </w:rPr>
      </w:pPr>
      <w:r>
        <w:rPr>
          <w:rFonts w:ascii="宋体" w:hAnsi="宋体" w:hint="eastAsia"/>
          <w:snapToGrid w:val="0"/>
          <w:szCs w:val="21"/>
        </w:rPr>
        <w:t xml:space="preserve">    1.质量保证期为自物资设备验收合格并通过试运后</w:t>
      </w:r>
      <w:r>
        <w:rPr>
          <w:rFonts w:ascii="宋体" w:hAnsi="宋体" w:hint="eastAsia"/>
          <w:snapToGrid w:val="0"/>
          <w:szCs w:val="21"/>
          <w:u w:val="single"/>
        </w:rPr>
        <w:t xml:space="preserve"> </w:t>
      </w:r>
      <w:r>
        <w:rPr>
          <w:rFonts w:ascii="宋体" w:hAnsi="宋体"/>
          <w:snapToGrid w:val="0"/>
          <w:szCs w:val="21"/>
          <w:u w:val="single"/>
        </w:rPr>
        <w:t xml:space="preserve">   </w:t>
      </w:r>
      <w:r>
        <w:rPr>
          <w:rFonts w:ascii="宋体" w:hAnsi="宋体"/>
          <w:snapToGrid w:val="0"/>
          <w:color w:val="FF0000"/>
          <w:szCs w:val="21"/>
          <w:u w:val="single"/>
        </w:rPr>
        <w:t xml:space="preserve">3 </w:t>
      </w:r>
      <w:r>
        <w:rPr>
          <w:rFonts w:ascii="宋体" w:hAnsi="宋体"/>
          <w:snapToGrid w:val="0"/>
          <w:szCs w:val="21"/>
          <w:u w:val="single"/>
        </w:rPr>
        <w:t xml:space="preserve">  </w:t>
      </w:r>
      <w:r>
        <w:rPr>
          <w:rFonts w:ascii="宋体" w:hAnsi="宋体" w:hint="eastAsia"/>
          <w:snapToGrid w:val="0"/>
          <w:szCs w:val="21"/>
          <w:u w:val="single"/>
        </w:rPr>
        <w:t xml:space="preserve"> </w:t>
      </w:r>
      <w:r>
        <w:rPr>
          <w:rFonts w:ascii="宋体" w:hAnsi="宋体" w:hint="eastAsia"/>
          <w:snapToGrid w:val="0"/>
          <w:szCs w:val="21"/>
        </w:rPr>
        <w:t>年。</w:t>
      </w:r>
    </w:p>
    <w:p w14:paraId="70C72B94" w14:textId="77777777" w:rsidR="00E078C8" w:rsidRDefault="00115730">
      <w:pPr>
        <w:spacing w:line="360" w:lineRule="auto"/>
        <w:ind w:firstLineChars="200" w:firstLine="420"/>
        <w:rPr>
          <w:rFonts w:ascii="宋体" w:hAnsi="宋体"/>
          <w:snapToGrid w:val="0"/>
          <w:szCs w:val="21"/>
        </w:rPr>
      </w:pPr>
      <w:r>
        <w:rPr>
          <w:rFonts w:ascii="宋体" w:hAnsi="宋体" w:hint="eastAsia"/>
          <w:snapToGrid w:val="0"/>
          <w:szCs w:val="21"/>
        </w:rPr>
        <w:t>2.乙方应保证所供物资设备在安装调试合同货物时，免费派出技术人员赴甲方现场技术指导。对甲方人员进行培训，主要培训内容为：货物的功能、基本结构、性能、主要部件的构造及处理，日常使用操作、保养与管理、常见故障的排除、紧急情况的处理等，并按要求做好记录，双方签字确认。</w:t>
      </w:r>
    </w:p>
    <w:p w14:paraId="23DFBC43" w14:textId="77777777" w:rsidR="00E078C8" w:rsidRDefault="00115730">
      <w:pPr>
        <w:spacing w:line="360" w:lineRule="auto"/>
        <w:ind w:firstLineChars="200" w:firstLine="420"/>
        <w:rPr>
          <w:rFonts w:ascii="宋体" w:hAnsi="宋体"/>
          <w:snapToGrid w:val="0"/>
          <w:szCs w:val="21"/>
        </w:rPr>
      </w:pPr>
      <w:r>
        <w:rPr>
          <w:rFonts w:ascii="宋体" w:hAnsi="宋体" w:hint="eastAsia"/>
          <w:szCs w:val="21"/>
        </w:rPr>
        <w:t>3.质量保证期内免费更换零配件（人为损坏除外），质量保证期满后实行终身有偿维修保养。乙方接到用户报修电话后白天</w:t>
      </w:r>
      <w:r>
        <w:rPr>
          <w:rFonts w:ascii="宋体" w:hAnsi="宋体" w:hint="eastAsia"/>
          <w:color w:val="FF0000"/>
          <w:szCs w:val="21"/>
          <w:u w:val="single"/>
        </w:rPr>
        <w:t xml:space="preserve">  </w:t>
      </w:r>
      <w:r>
        <w:rPr>
          <w:rFonts w:ascii="宋体" w:hAnsi="宋体"/>
          <w:color w:val="FF0000"/>
          <w:szCs w:val="21"/>
          <w:u w:val="single"/>
        </w:rPr>
        <w:t xml:space="preserve"> 8</w:t>
      </w:r>
      <w:r>
        <w:rPr>
          <w:rFonts w:ascii="宋体" w:hAnsi="宋体" w:hint="eastAsia"/>
          <w:color w:val="FF0000"/>
          <w:szCs w:val="21"/>
          <w:u w:val="single"/>
        </w:rPr>
        <w:t xml:space="preserve">   </w:t>
      </w:r>
      <w:r>
        <w:rPr>
          <w:rFonts w:ascii="宋体" w:hAnsi="宋体" w:hint="eastAsia"/>
          <w:szCs w:val="21"/>
        </w:rPr>
        <w:t>小时、夜间</w:t>
      </w:r>
      <w:r>
        <w:rPr>
          <w:rFonts w:ascii="宋体" w:hAnsi="宋体" w:hint="eastAsia"/>
          <w:color w:val="FF0000"/>
          <w:szCs w:val="21"/>
          <w:u w:val="single"/>
        </w:rPr>
        <w:t xml:space="preserve"> </w:t>
      </w:r>
      <w:r>
        <w:rPr>
          <w:rFonts w:ascii="宋体" w:hAnsi="宋体"/>
          <w:color w:val="FF0000"/>
          <w:szCs w:val="21"/>
          <w:u w:val="single"/>
        </w:rPr>
        <w:t xml:space="preserve">  12</w:t>
      </w:r>
      <w:r>
        <w:rPr>
          <w:rFonts w:ascii="宋体" w:hAnsi="宋体" w:hint="eastAsia"/>
          <w:color w:val="FF0000"/>
          <w:szCs w:val="21"/>
          <w:u w:val="single"/>
        </w:rPr>
        <w:t xml:space="preserve">   </w:t>
      </w:r>
      <w:r>
        <w:rPr>
          <w:rFonts w:ascii="宋体" w:hAnsi="宋体" w:hint="eastAsia"/>
          <w:szCs w:val="21"/>
        </w:rPr>
        <w:t>小时内维修人员赶到现场检修处理。</w:t>
      </w:r>
    </w:p>
    <w:p w14:paraId="5946149B" w14:textId="77777777" w:rsidR="00E078C8" w:rsidRDefault="00115730">
      <w:pPr>
        <w:pStyle w:val="a6"/>
        <w:spacing w:line="360" w:lineRule="auto"/>
        <w:ind w:firstLineChars="200" w:firstLine="420"/>
        <w:rPr>
          <w:rFonts w:hAnsi="宋体"/>
          <w:snapToGrid w:val="0"/>
          <w:szCs w:val="21"/>
        </w:rPr>
      </w:pPr>
      <w:r>
        <w:rPr>
          <w:rFonts w:hAnsi="宋体" w:hint="eastAsia"/>
          <w:snapToGrid w:val="0"/>
          <w:szCs w:val="21"/>
        </w:rPr>
        <w:t>4.质保期结束，不能视为乙方对合同货物中存在的可能引起货物损坏的潜在缺陷所应负责任的解除。潜在缺陷指货物在制造过程中未被发现的隐患，乙方对纠正潜在缺陷应负责任，其时间应延续至质保期终止后贰年。当发现这类潜在缺陷时（经双方确认），乙方应立即予以无偿修复或更换。</w:t>
      </w:r>
    </w:p>
    <w:p w14:paraId="709155F9" w14:textId="77777777" w:rsidR="00E078C8" w:rsidRDefault="00115730">
      <w:pPr>
        <w:spacing w:line="360" w:lineRule="auto"/>
        <w:ind w:firstLineChars="200" w:firstLine="422"/>
      </w:pPr>
      <w:bookmarkStart w:id="27" w:name="_Toc154830758"/>
      <w:bookmarkStart w:id="28" w:name="_Toc471819259"/>
      <w:bookmarkStart w:id="29" w:name="_Toc430158367"/>
      <w:bookmarkStart w:id="30" w:name="_Toc251500499"/>
      <w:r>
        <w:rPr>
          <w:rFonts w:ascii="宋体" w:hAnsi="宋体" w:hint="eastAsia"/>
          <w:b/>
          <w:bCs/>
          <w:snapToGrid w:val="0"/>
          <w:szCs w:val="21"/>
        </w:rPr>
        <w:t>八、违约责任</w:t>
      </w:r>
      <w:bookmarkEnd w:id="27"/>
      <w:bookmarkEnd w:id="28"/>
      <w:bookmarkEnd w:id="29"/>
      <w:bookmarkEnd w:id="30"/>
    </w:p>
    <w:p w14:paraId="129C1F3B" w14:textId="77777777" w:rsidR="00E078C8" w:rsidRDefault="00115730">
      <w:pPr>
        <w:pStyle w:val="a6"/>
        <w:spacing w:line="360" w:lineRule="auto"/>
        <w:ind w:firstLineChars="150" w:firstLine="315"/>
        <w:rPr>
          <w:rFonts w:hAnsi="宋体"/>
          <w:szCs w:val="21"/>
        </w:rPr>
      </w:pPr>
      <w:r>
        <w:rPr>
          <w:rFonts w:hAnsi="宋体" w:hint="eastAsia"/>
          <w:szCs w:val="21"/>
        </w:rPr>
        <w:t>1、乙方不履行或未按约定要求完全履行合同，甲方有权扣除履约保证金作为违约金。</w:t>
      </w:r>
    </w:p>
    <w:p w14:paraId="0A66D1F6" w14:textId="77777777" w:rsidR="00E078C8" w:rsidRDefault="00115730">
      <w:pPr>
        <w:pStyle w:val="a6"/>
        <w:spacing w:line="360" w:lineRule="auto"/>
        <w:ind w:firstLineChars="150" w:firstLine="315"/>
        <w:rPr>
          <w:rFonts w:hAnsi="宋体"/>
          <w:szCs w:val="21"/>
        </w:rPr>
      </w:pPr>
      <w:r>
        <w:rPr>
          <w:rFonts w:hAnsi="宋体" w:hint="eastAsia"/>
          <w:szCs w:val="21"/>
        </w:rPr>
        <w:t>2、乙方逾期交货或者甲方逾期付款,应向对方支付违约金,迟延履行违约金以逾期部分价款总额每日千分之</w:t>
      </w:r>
      <w:r>
        <w:rPr>
          <w:rFonts w:hAnsi="宋体" w:hint="eastAsia"/>
          <w:szCs w:val="21"/>
          <w:u w:val="single"/>
        </w:rPr>
        <w:t xml:space="preserve"> 八  </w:t>
      </w:r>
      <w:r>
        <w:rPr>
          <w:rFonts w:hAnsi="宋体" w:hint="eastAsia"/>
          <w:szCs w:val="21"/>
        </w:rPr>
        <w:t>计算。任何一方逾期履行超过</w:t>
      </w:r>
      <w:r>
        <w:rPr>
          <w:rFonts w:hAnsi="宋体" w:hint="eastAsia"/>
          <w:szCs w:val="21"/>
          <w:u w:val="single"/>
        </w:rPr>
        <w:t xml:space="preserve"> 十  </w:t>
      </w:r>
      <w:r>
        <w:rPr>
          <w:rFonts w:hAnsi="宋体" w:hint="eastAsia"/>
          <w:szCs w:val="21"/>
        </w:rPr>
        <w:t>天，应当以逾期部分价款总额5％向对方支付违约金，守约方有权解除合同或要求继续履行合同。</w:t>
      </w:r>
    </w:p>
    <w:p w14:paraId="25916E56" w14:textId="77777777" w:rsidR="00E078C8" w:rsidRDefault="00115730">
      <w:pPr>
        <w:pStyle w:val="a6"/>
        <w:spacing w:line="360" w:lineRule="auto"/>
        <w:ind w:firstLineChars="150" w:firstLine="315"/>
        <w:rPr>
          <w:rFonts w:hAnsi="宋体"/>
          <w:szCs w:val="21"/>
        </w:rPr>
      </w:pPr>
      <w:r>
        <w:rPr>
          <w:rFonts w:hAnsi="宋体" w:hint="eastAsia"/>
          <w:szCs w:val="21"/>
        </w:rPr>
        <w:t>3、提供的部件不符合谈判文件的技术要求，必须按要求进行修复、拆除或重新采购；若乙方拒不按要求更正的，将对乙方处以不低于5倍的罚款（按不合格部件价值计算），且乙</w:t>
      </w:r>
      <w:r>
        <w:rPr>
          <w:rFonts w:hAnsi="宋体" w:hint="eastAsia"/>
          <w:szCs w:val="21"/>
        </w:rPr>
        <w:lastRenderedPageBreak/>
        <w:t>方应承担由此发生的一切费用，延误的工期不予顺延。</w:t>
      </w:r>
    </w:p>
    <w:p w14:paraId="574293E9" w14:textId="77777777" w:rsidR="00E078C8" w:rsidRDefault="00115730">
      <w:pPr>
        <w:snapToGrid w:val="0"/>
        <w:spacing w:line="360" w:lineRule="auto"/>
        <w:ind w:firstLineChars="200" w:firstLine="422"/>
        <w:rPr>
          <w:rFonts w:ascii="宋体" w:hAnsi="宋体"/>
          <w:b/>
          <w:szCs w:val="21"/>
        </w:rPr>
      </w:pPr>
      <w:r>
        <w:rPr>
          <w:rFonts w:ascii="宋体" w:hAnsi="宋体" w:hint="eastAsia"/>
          <w:b/>
          <w:szCs w:val="21"/>
        </w:rPr>
        <w:t>九、不可抗力</w:t>
      </w:r>
    </w:p>
    <w:p w14:paraId="3031341A" w14:textId="77777777" w:rsidR="00E078C8" w:rsidRDefault="00115730">
      <w:pPr>
        <w:adjustRightInd w:val="0"/>
        <w:snapToGrid w:val="0"/>
        <w:spacing w:line="360" w:lineRule="auto"/>
        <w:ind w:firstLineChars="200" w:firstLine="420"/>
        <w:jc w:val="left"/>
        <w:rPr>
          <w:rFonts w:ascii="宋体" w:hAnsi="宋体"/>
          <w:szCs w:val="21"/>
        </w:rPr>
      </w:pPr>
      <w:r>
        <w:rPr>
          <w:rFonts w:ascii="宋体" w:hAnsi="宋体" w:hint="eastAsia"/>
          <w:szCs w:val="21"/>
        </w:rPr>
        <w:t>1.本合同所称不可抗力，是指不能预见、不能避免并不能克服的客观情况。</w:t>
      </w:r>
    </w:p>
    <w:p w14:paraId="6AA896D8" w14:textId="77777777" w:rsidR="00E078C8" w:rsidRDefault="00115730">
      <w:pPr>
        <w:adjustRightInd w:val="0"/>
        <w:snapToGrid w:val="0"/>
        <w:spacing w:line="360" w:lineRule="auto"/>
        <w:ind w:firstLineChars="200" w:firstLine="420"/>
        <w:jc w:val="left"/>
        <w:rPr>
          <w:rFonts w:ascii="宋体" w:hAnsi="宋体"/>
          <w:szCs w:val="21"/>
        </w:rPr>
      </w:pPr>
      <w:r>
        <w:rPr>
          <w:rFonts w:ascii="宋体" w:hAnsi="宋体" w:hint="eastAsia"/>
          <w:szCs w:val="21"/>
        </w:rPr>
        <w:t>2.由于不可抗力事件，致使一方在履行其本合同项下的义务过程中遇到的障碍或延误，不能按规定的条款全部或部分履行其义务的，遇到不可抗力事件的一方（受阻方），不应视为违反本合同。</w:t>
      </w:r>
    </w:p>
    <w:p w14:paraId="60AFCEA8" w14:textId="77777777" w:rsidR="00E078C8" w:rsidRDefault="00115730">
      <w:pPr>
        <w:adjustRightInd w:val="0"/>
        <w:snapToGrid w:val="0"/>
        <w:spacing w:line="360" w:lineRule="auto"/>
        <w:ind w:firstLineChars="200" w:firstLine="420"/>
        <w:jc w:val="left"/>
        <w:rPr>
          <w:rFonts w:ascii="宋体" w:hAnsi="宋体"/>
          <w:szCs w:val="21"/>
        </w:rPr>
      </w:pPr>
      <w:r>
        <w:rPr>
          <w:rFonts w:ascii="宋体" w:hAnsi="宋体" w:hint="eastAsia"/>
          <w:szCs w:val="21"/>
        </w:rPr>
        <w:t>3.不可抗力事件终止或被排除后，受阻方应继续履行本合同，并应立即通知另一方。受阻方可以延长履行义务的时间，延长期应相当于不可抗力事件实际造成延误的时间。</w:t>
      </w:r>
    </w:p>
    <w:p w14:paraId="5397FC57" w14:textId="77777777" w:rsidR="00E078C8" w:rsidRDefault="00115730">
      <w:pPr>
        <w:pStyle w:val="a4"/>
        <w:spacing w:after="0" w:line="360" w:lineRule="auto"/>
        <w:ind w:firstLineChars="200" w:firstLine="422"/>
        <w:rPr>
          <w:rFonts w:ascii="宋体" w:hAnsi="宋体"/>
          <w:b/>
          <w:bCs/>
          <w:snapToGrid w:val="0"/>
          <w:szCs w:val="21"/>
        </w:rPr>
      </w:pPr>
      <w:r>
        <w:rPr>
          <w:rFonts w:ascii="宋体" w:hAnsi="宋体" w:hint="eastAsia"/>
          <w:b/>
          <w:bCs/>
          <w:snapToGrid w:val="0"/>
          <w:szCs w:val="21"/>
        </w:rPr>
        <w:t>十、</w:t>
      </w:r>
      <w:r>
        <w:rPr>
          <w:rFonts w:ascii="宋体" w:hAnsi="宋体" w:hint="eastAsia"/>
          <w:b/>
          <w:szCs w:val="21"/>
        </w:rPr>
        <w:t>合同纠纷处理</w:t>
      </w:r>
    </w:p>
    <w:p w14:paraId="08B8725F" w14:textId="77777777" w:rsidR="00E078C8" w:rsidRDefault="00115730">
      <w:pPr>
        <w:pStyle w:val="a4"/>
        <w:spacing w:after="0" w:line="360" w:lineRule="auto"/>
        <w:ind w:firstLineChars="200" w:firstLine="420"/>
        <w:rPr>
          <w:rFonts w:ascii="宋体" w:hAnsi="宋体"/>
          <w:szCs w:val="21"/>
        </w:rPr>
      </w:pPr>
      <w:r>
        <w:rPr>
          <w:rFonts w:ascii="宋体" w:hAnsi="宋体" w:hint="eastAsia"/>
          <w:szCs w:val="21"/>
        </w:rPr>
        <w:t>因履行本合同发生争议，由双方协商解决，解决不成则提交常州仲裁委员会仲裁。</w:t>
      </w:r>
    </w:p>
    <w:p w14:paraId="2708550B" w14:textId="77777777" w:rsidR="00E078C8" w:rsidRDefault="00115730">
      <w:pPr>
        <w:pStyle w:val="a6"/>
        <w:spacing w:line="360" w:lineRule="auto"/>
        <w:ind w:firstLineChars="200" w:firstLine="422"/>
        <w:rPr>
          <w:rFonts w:hAnsi="宋体"/>
          <w:b/>
          <w:snapToGrid w:val="0"/>
          <w:szCs w:val="21"/>
        </w:rPr>
      </w:pPr>
      <w:r>
        <w:rPr>
          <w:rFonts w:hAnsi="宋体" w:hint="eastAsia"/>
          <w:b/>
          <w:snapToGrid w:val="0"/>
          <w:szCs w:val="21"/>
        </w:rPr>
        <w:t>十一、生效</w:t>
      </w:r>
    </w:p>
    <w:p w14:paraId="05B3591F" w14:textId="77777777" w:rsidR="00E078C8" w:rsidRDefault="00115730">
      <w:pPr>
        <w:pStyle w:val="a6"/>
        <w:spacing w:line="360" w:lineRule="auto"/>
        <w:ind w:firstLineChars="200" w:firstLine="420"/>
        <w:rPr>
          <w:rFonts w:hAnsi="宋体"/>
          <w:szCs w:val="21"/>
        </w:rPr>
      </w:pPr>
      <w:r>
        <w:rPr>
          <w:rFonts w:hAnsi="宋体" w:hint="eastAsia"/>
          <w:szCs w:val="21"/>
        </w:rPr>
        <w:t>本合同自双方签字盖章之日起生效。见证方对甲方通过见证方平台采购本合同标的的事实进行见证，本合同的履行与见证方无关。</w:t>
      </w:r>
    </w:p>
    <w:p w14:paraId="4C6EB0BC" w14:textId="77777777" w:rsidR="00E078C8" w:rsidRDefault="00115730">
      <w:pPr>
        <w:pStyle w:val="a6"/>
        <w:spacing w:line="360" w:lineRule="auto"/>
        <w:ind w:firstLineChars="200" w:firstLine="422"/>
        <w:rPr>
          <w:rFonts w:hAnsi="宋体"/>
          <w:b/>
          <w:snapToGrid w:val="0"/>
          <w:szCs w:val="21"/>
        </w:rPr>
      </w:pPr>
      <w:r>
        <w:rPr>
          <w:rFonts w:hAnsi="宋体" w:hint="eastAsia"/>
          <w:b/>
          <w:snapToGrid w:val="0"/>
          <w:szCs w:val="21"/>
        </w:rPr>
        <w:t>十二、合同份数</w:t>
      </w:r>
    </w:p>
    <w:p w14:paraId="4D7EF829" w14:textId="77777777" w:rsidR="00E078C8" w:rsidRDefault="00115730">
      <w:pPr>
        <w:pStyle w:val="a6"/>
        <w:spacing w:line="360" w:lineRule="auto"/>
        <w:ind w:firstLineChars="200" w:firstLine="420"/>
        <w:rPr>
          <w:rFonts w:hAnsi="宋体"/>
          <w:szCs w:val="21"/>
        </w:rPr>
      </w:pPr>
      <w:r>
        <w:rPr>
          <w:rFonts w:hAnsi="宋体" w:hint="eastAsia"/>
          <w:szCs w:val="21"/>
        </w:rPr>
        <w:t>本合同一式伍份。甲方叁份、乙方贰份。</w:t>
      </w:r>
    </w:p>
    <w:p w14:paraId="1B030AE6" w14:textId="77777777" w:rsidR="00E078C8" w:rsidRDefault="00E078C8">
      <w:pPr>
        <w:adjustRightInd w:val="0"/>
        <w:snapToGrid w:val="0"/>
        <w:spacing w:line="360" w:lineRule="auto"/>
        <w:outlineLvl w:val="0"/>
        <w:rPr>
          <w:rFonts w:ascii="宋体" w:hAnsi="宋体"/>
          <w:szCs w:val="21"/>
        </w:rPr>
      </w:pPr>
    </w:p>
    <w:p w14:paraId="5EC5D067" w14:textId="77777777" w:rsidR="00E078C8" w:rsidRDefault="00115730">
      <w:pPr>
        <w:adjustRightInd w:val="0"/>
        <w:snapToGrid w:val="0"/>
        <w:spacing w:line="360" w:lineRule="auto"/>
        <w:outlineLvl w:val="0"/>
        <w:rPr>
          <w:rFonts w:ascii="宋体" w:hAnsi="宋体"/>
          <w:szCs w:val="21"/>
        </w:rPr>
      </w:pPr>
      <w:r>
        <w:rPr>
          <w:rFonts w:ascii="宋体" w:hAnsi="宋体" w:hint="eastAsia"/>
          <w:szCs w:val="21"/>
        </w:rPr>
        <w:t>甲方：                                      乙方：</w:t>
      </w:r>
    </w:p>
    <w:p w14:paraId="65D8D7C2" w14:textId="77777777" w:rsidR="00E078C8" w:rsidRDefault="00115730">
      <w:pPr>
        <w:adjustRightInd w:val="0"/>
        <w:snapToGrid w:val="0"/>
        <w:spacing w:line="360" w:lineRule="auto"/>
        <w:ind w:left="6090" w:hangingChars="2900" w:hanging="6090"/>
        <w:outlineLvl w:val="0"/>
        <w:rPr>
          <w:rFonts w:ascii="宋体" w:hAnsi="宋体"/>
          <w:szCs w:val="21"/>
        </w:rPr>
      </w:pPr>
      <w:r>
        <w:rPr>
          <w:rFonts w:ascii="宋体" w:hAnsi="宋体" w:hint="eastAsia"/>
          <w:szCs w:val="21"/>
        </w:rPr>
        <w:t>单位名称（章）：</w:t>
      </w:r>
      <w:r>
        <w:rPr>
          <w:rFonts w:ascii="宋体" w:hAnsi="宋体" w:hint="eastAsia"/>
          <w:szCs w:val="21"/>
          <w:u w:val="single"/>
        </w:rPr>
        <w:t xml:space="preserve">  </w:t>
      </w:r>
      <w:r>
        <w:rPr>
          <w:rFonts w:ascii="宋体" w:hAnsi="宋体"/>
          <w:szCs w:val="21"/>
          <w:u w:val="single"/>
        </w:rPr>
        <w:t xml:space="preserve"> </w:t>
      </w:r>
      <w:r>
        <w:rPr>
          <w:rFonts w:ascii="宋体" w:hAnsi="宋体" w:hint="eastAsia"/>
          <w:szCs w:val="21"/>
          <w:u w:val="single"/>
        </w:rPr>
        <w:t xml:space="preserve">常州机电职业技术学院     </w:t>
      </w:r>
      <w:r>
        <w:rPr>
          <w:rFonts w:ascii="宋体" w:hAnsi="宋体" w:hint="eastAsia"/>
          <w:szCs w:val="21"/>
        </w:rPr>
        <w:t xml:space="preserve"> 单位名称（章）：</w:t>
      </w:r>
      <w:r>
        <w:rPr>
          <w:rFonts w:ascii="宋体" w:hAnsi="宋体" w:hint="eastAsia"/>
          <w:color w:val="FF0000"/>
          <w:szCs w:val="21"/>
          <w:u w:val="single"/>
        </w:rPr>
        <w:t xml:space="preserve"> 深圳中电科城安科技有限公司              </w:t>
      </w:r>
    </w:p>
    <w:p w14:paraId="4ADA0D3C" w14:textId="77777777" w:rsidR="00E078C8" w:rsidRDefault="00115730">
      <w:pPr>
        <w:adjustRightInd w:val="0"/>
        <w:snapToGrid w:val="0"/>
        <w:spacing w:line="360" w:lineRule="auto"/>
        <w:ind w:left="5670" w:hangingChars="2700" w:hanging="5670"/>
        <w:rPr>
          <w:rFonts w:ascii="宋体" w:hAnsi="宋体"/>
          <w:szCs w:val="21"/>
          <w:u w:val="single"/>
        </w:rPr>
      </w:pPr>
      <w:r>
        <w:rPr>
          <w:rFonts w:ascii="宋体" w:hAnsi="宋体" w:hint="eastAsia"/>
          <w:szCs w:val="21"/>
        </w:rPr>
        <w:t>单位地址：</w:t>
      </w:r>
      <w:r>
        <w:rPr>
          <w:rFonts w:ascii="宋体" w:hAnsi="宋体" w:hint="eastAsia"/>
          <w:szCs w:val="21"/>
          <w:u w:val="single"/>
        </w:rPr>
        <w:t xml:space="preserve">   常州市武进区鸣新中路26号   </w:t>
      </w:r>
      <w:r>
        <w:rPr>
          <w:rFonts w:ascii="宋体" w:hAnsi="宋体" w:hint="eastAsia"/>
          <w:szCs w:val="21"/>
        </w:rPr>
        <w:t xml:space="preserve">  </w:t>
      </w:r>
      <w:r>
        <w:rPr>
          <w:rFonts w:ascii="宋体" w:hAnsi="宋体"/>
          <w:szCs w:val="21"/>
        </w:rPr>
        <w:t xml:space="preserve"> </w:t>
      </w:r>
      <w:r>
        <w:rPr>
          <w:rFonts w:ascii="宋体" w:hAnsi="宋体" w:hint="eastAsia"/>
          <w:szCs w:val="21"/>
        </w:rPr>
        <w:t xml:space="preserve">单位地址： </w:t>
      </w:r>
      <w:r>
        <w:rPr>
          <w:rFonts w:ascii="宋体" w:hAnsi="宋体" w:hint="eastAsia"/>
          <w:color w:val="FF0000"/>
          <w:szCs w:val="21"/>
          <w:u w:val="single"/>
        </w:rPr>
        <w:t xml:space="preserve"> 深圳市福田区华富街道新田社区深南大道1006号深圳国际创新中心A座十八层      </w:t>
      </w:r>
    </w:p>
    <w:p w14:paraId="2A3A95E2" w14:textId="77777777" w:rsidR="00E078C8" w:rsidRDefault="00115730">
      <w:pPr>
        <w:adjustRightInd w:val="0"/>
        <w:snapToGrid w:val="0"/>
        <w:spacing w:line="360" w:lineRule="auto"/>
        <w:rPr>
          <w:rFonts w:ascii="宋体" w:hAnsi="宋体"/>
          <w:szCs w:val="21"/>
        </w:rPr>
      </w:pPr>
      <w:r>
        <w:rPr>
          <w:rFonts w:ascii="宋体" w:hAnsi="宋体" w:hint="eastAsia"/>
          <w:szCs w:val="21"/>
        </w:rPr>
        <w:t>法定代表人：                                法定代表人：</w:t>
      </w:r>
    </w:p>
    <w:p w14:paraId="2494C5D6" w14:textId="77777777" w:rsidR="00E078C8" w:rsidRDefault="00115730">
      <w:pPr>
        <w:adjustRightInd w:val="0"/>
        <w:snapToGrid w:val="0"/>
        <w:spacing w:line="360" w:lineRule="auto"/>
        <w:rPr>
          <w:rFonts w:ascii="宋体" w:hAnsi="宋体"/>
          <w:szCs w:val="21"/>
        </w:rPr>
      </w:pPr>
      <w:r>
        <w:rPr>
          <w:rFonts w:ascii="宋体" w:hAnsi="宋体" w:hint="eastAsia"/>
          <w:szCs w:val="21"/>
        </w:rPr>
        <w:t xml:space="preserve">委托代理人：                                </w:t>
      </w:r>
    </w:p>
    <w:p w14:paraId="7A766833" w14:textId="77777777" w:rsidR="00E078C8" w:rsidRDefault="00115730">
      <w:pPr>
        <w:adjustRightInd w:val="0"/>
        <w:snapToGrid w:val="0"/>
        <w:spacing w:line="360" w:lineRule="auto"/>
        <w:rPr>
          <w:rFonts w:ascii="宋体" w:hAnsi="宋体"/>
          <w:szCs w:val="21"/>
        </w:rPr>
      </w:pPr>
      <w:r>
        <w:rPr>
          <w:rFonts w:ascii="宋体" w:hAnsi="宋体" w:hint="eastAsia"/>
          <w:szCs w:val="21"/>
        </w:rPr>
        <w:t>项目负责人：                                委托代理人：</w:t>
      </w:r>
    </w:p>
    <w:p w14:paraId="2B8854FB" w14:textId="7EF06A13" w:rsidR="00E078C8" w:rsidRDefault="00115730">
      <w:pPr>
        <w:adjustRightInd w:val="0"/>
        <w:snapToGrid w:val="0"/>
        <w:spacing w:line="360" w:lineRule="auto"/>
        <w:ind w:left="5670" w:hangingChars="2700" w:hanging="5670"/>
        <w:rPr>
          <w:rFonts w:ascii="宋体" w:hAnsi="宋体"/>
          <w:szCs w:val="21"/>
        </w:rPr>
      </w:pPr>
      <w:r>
        <w:rPr>
          <w:rFonts w:ascii="宋体" w:hAnsi="宋体" w:hint="eastAsia"/>
          <w:szCs w:val="21"/>
        </w:rPr>
        <w:t xml:space="preserve">开户银行： </w:t>
      </w:r>
      <w:r w:rsidR="00514926" w:rsidRPr="00514926">
        <w:rPr>
          <w:rFonts w:ascii="宋体" w:hAnsi="宋体" w:hint="eastAsia"/>
          <w:szCs w:val="21"/>
        </w:rPr>
        <w:t>农业银行常州聚湖路支行</w:t>
      </w:r>
      <w:r>
        <w:rPr>
          <w:rFonts w:ascii="宋体" w:hAnsi="宋体" w:hint="eastAsia"/>
          <w:szCs w:val="21"/>
        </w:rPr>
        <w:t xml:space="preserve">           开户银行：</w:t>
      </w:r>
      <w:r>
        <w:rPr>
          <w:rFonts w:ascii="宋体" w:hAnsi="宋体" w:hint="eastAsia"/>
          <w:color w:val="FF0000"/>
          <w:szCs w:val="21"/>
        </w:rPr>
        <w:t>招商银行股份有限公司深圳时代广场支行</w:t>
      </w:r>
    </w:p>
    <w:p w14:paraId="2830DCC1" w14:textId="0069DA36" w:rsidR="00E078C8" w:rsidRDefault="00115730">
      <w:pPr>
        <w:adjustRightInd w:val="0"/>
        <w:snapToGrid w:val="0"/>
        <w:spacing w:line="360" w:lineRule="auto"/>
        <w:rPr>
          <w:rFonts w:ascii="宋体" w:hAnsi="宋体"/>
          <w:szCs w:val="21"/>
        </w:rPr>
      </w:pPr>
      <w:r>
        <w:rPr>
          <w:rFonts w:ascii="宋体" w:hAnsi="宋体" w:hint="eastAsia"/>
          <w:szCs w:val="21"/>
        </w:rPr>
        <w:t xml:space="preserve">账    号： </w:t>
      </w:r>
      <w:r w:rsidR="00514926" w:rsidRPr="00514926">
        <w:rPr>
          <w:rFonts w:ascii="宋体" w:hAnsi="宋体"/>
          <w:szCs w:val="21"/>
        </w:rPr>
        <w:t>10605701040004030</w:t>
      </w:r>
      <w:r>
        <w:rPr>
          <w:rFonts w:ascii="宋体" w:hAnsi="宋体" w:hint="eastAsia"/>
          <w:szCs w:val="21"/>
        </w:rPr>
        <w:t xml:space="preserve">               帐号：</w:t>
      </w:r>
      <w:r>
        <w:rPr>
          <w:rFonts w:ascii="宋体" w:hAnsi="宋体"/>
          <w:color w:val="FF0000"/>
          <w:szCs w:val="21"/>
        </w:rPr>
        <w:t>755940730910501</w:t>
      </w:r>
      <w:r>
        <w:rPr>
          <w:rFonts w:ascii="宋体" w:hAnsi="宋体" w:hint="eastAsia"/>
          <w:szCs w:val="21"/>
        </w:rPr>
        <w:t xml:space="preserve">            </w:t>
      </w:r>
    </w:p>
    <w:p w14:paraId="75919B19" w14:textId="77777777" w:rsidR="00E078C8" w:rsidRDefault="00115730">
      <w:pPr>
        <w:adjustRightInd w:val="0"/>
        <w:snapToGrid w:val="0"/>
        <w:spacing w:line="360" w:lineRule="auto"/>
        <w:rPr>
          <w:rFonts w:ascii="宋体" w:hAnsi="宋体"/>
          <w:szCs w:val="21"/>
        </w:rPr>
      </w:pPr>
      <w:r>
        <w:rPr>
          <w:rFonts w:ascii="宋体" w:hAnsi="宋体" w:hint="eastAsia"/>
          <w:szCs w:val="21"/>
        </w:rPr>
        <w:t>税    号： 123200004660069658               税号：</w:t>
      </w:r>
      <w:r>
        <w:rPr>
          <w:rFonts w:ascii="宋体" w:hAnsi="宋体"/>
          <w:color w:val="FF0000"/>
          <w:szCs w:val="21"/>
        </w:rPr>
        <w:t>91440300MA5FCJDY8P</w:t>
      </w:r>
    </w:p>
    <w:p w14:paraId="6DF7F6C1" w14:textId="77777777" w:rsidR="00E078C8" w:rsidRDefault="00115730">
      <w:pPr>
        <w:adjustRightInd w:val="0"/>
        <w:snapToGrid w:val="0"/>
        <w:spacing w:line="360" w:lineRule="auto"/>
        <w:rPr>
          <w:rFonts w:ascii="宋体" w:hAnsi="宋体"/>
          <w:szCs w:val="21"/>
        </w:rPr>
      </w:pPr>
      <w:r>
        <w:rPr>
          <w:rFonts w:ascii="宋体" w:hAnsi="宋体" w:hint="eastAsia"/>
          <w:szCs w:val="21"/>
        </w:rPr>
        <w:t>电    话：                                  电  话：</w:t>
      </w:r>
    </w:p>
    <w:p w14:paraId="5CC240E0" w14:textId="77777777" w:rsidR="00E078C8" w:rsidRDefault="00E078C8">
      <w:pPr>
        <w:adjustRightInd w:val="0"/>
        <w:snapToGrid w:val="0"/>
        <w:spacing w:line="360" w:lineRule="auto"/>
        <w:rPr>
          <w:rFonts w:ascii="宋体" w:hAnsi="宋体"/>
          <w:szCs w:val="21"/>
        </w:rPr>
      </w:pPr>
    </w:p>
    <w:p w14:paraId="233FA778" w14:textId="77777777" w:rsidR="00E078C8" w:rsidRDefault="00115730">
      <w:pPr>
        <w:spacing w:line="360" w:lineRule="auto"/>
        <w:rPr>
          <w:rFonts w:ascii="宋体" w:hAnsi="宋体"/>
          <w:b/>
          <w:sz w:val="28"/>
          <w:szCs w:val="28"/>
        </w:rPr>
      </w:pPr>
      <w:r>
        <w:rPr>
          <w:rFonts w:ascii="宋体" w:hAnsi="宋体"/>
          <w:szCs w:val="21"/>
        </w:rPr>
        <w:br w:type="page"/>
      </w:r>
      <w:r>
        <w:rPr>
          <w:rFonts w:ascii="宋体" w:hAnsi="宋体" w:hint="eastAsia"/>
          <w:b/>
          <w:sz w:val="28"/>
          <w:szCs w:val="28"/>
        </w:rPr>
        <w:lastRenderedPageBreak/>
        <w:t>附件一</w:t>
      </w:r>
    </w:p>
    <w:p w14:paraId="5C08751E" w14:textId="77777777" w:rsidR="00E078C8" w:rsidRDefault="00115730">
      <w:pPr>
        <w:spacing w:before="120" w:after="120" w:line="281" w:lineRule="auto"/>
        <w:jc w:val="center"/>
        <w:rPr>
          <w:rFonts w:ascii="仿宋" w:eastAsia="仿宋" w:hAnsi="仿宋" w:cs="仿宋"/>
          <w:b/>
          <w:bCs/>
          <w:kern w:val="0"/>
          <w:szCs w:val="21"/>
        </w:rPr>
      </w:pPr>
      <w:r>
        <w:rPr>
          <w:rFonts w:ascii="仿宋" w:eastAsia="仿宋" w:hAnsi="仿宋" w:cs="仿宋" w:hint="eastAsia"/>
          <w:b/>
          <w:bCs/>
          <w:kern w:val="0"/>
          <w:szCs w:val="21"/>
        </w:rPr>
        <w:t>各模块主要技术要求</w:t>
      </w:r>
    </w:p>
    <w:tbl>
      <w:tblPr>
        <w:tblW w:w="85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3"/>
        <w:gridCol w:w="627"/>
        <w:gridCol w:w="7584"/>
      </w:tblGrid>
      <w:tr w:rsidR="00E078C8" w14:paraId="7372C999" w14:textId="77777777">
        <w:trPr>
          <w:trHeight w:val="567"/>
          <w:tblHeader/>
          <w:jc w:val="center"/>
        </w:trPr>
        <w:tc>
          <w:tcPr>
            <w:tcW w:w="323" w:type="dxa"/>
            <w:shd w:val="clear" w:color="auto" w:fill="D9D9D9"/>
            <w:vAlign w:val="center"/>
          </w:tcPr>
          <w:p w14:paraId="4B81E786" w14:textId="77777777" w:rsidR="00E078C8" w:rsidRDefault="00115730">
            <w:pPr>
              <w:jc w:val="center"/>
              <w:rPr>
                <w:rFonts w:ascii="仿宋" w:eastAsia="仿宋" w:hAnsi="仿宋" w:cs="仿宋"/>
                <w:b/>
                <w:bCs/>
                <w:kern w:val="0"/>
                <w:sz w:val="20"/>
                <w:szCs w:val="20"/>
              </w:rPr>
            </w:pPr>
            <w:r>
              <w:rPr>
                <w:rFonts w:ascii="仿宋" w:eastAsia="仿宋" w:hAnsi="仿宋" w:cs="仿宋" w:hint="eastAsia"/>
                <w:b/>
                <w:bCs/>
                <w:kern w:val="0"/>
                <w:sz w:val="20"/>
                <w:szCs w:val="20"/>
              </w:rPr>
              <w:t>序号</w:t>
            </w:r>
          </w:p>
        </w:tc>
        <w:tc>
          <w:tcPr>
            <w:tcW w:w="627" w:type="dxa"/>
            <w:shd w:val="clear" w:color="auto" w:fill="D9D9D9"/>
            <w:vAlign w:val="center"/>
          </w:tcPr>
          <w:p w14:paraId="519BE189" w14:textId="77777777" w:rsidR="00E078C8" w:rsidRDefault="00115730">
            <w:pPr>
              <w:widowControl/>
              <w:jc w:val="center"/>
              <w:rPr>
                <w:rFonts w:ascii="仿宋" w:eastAsia="仿宋" w:hAnsi="仿宋" w:cs="仿宋"/>
                <w:b/>
                <w:bCs/>
                <w:kern w:val="0"/>
                <w:sz w:val="20"/>
                <w:szCs w:val="20"/>
              </w:rPr>
            </w:pPr>
            <w:r>
              <w:rPr>
                <w:rFonts w:ascii="仿宋" w:eastAsia="仿宋" w:hAnsi="仿宋" w:cs="仿宋" w:hint="eastAsia"/>
                <w:b/>
                <w:bCs/>
                <w:kern w:val="0"/>
                <w:sz w:val="20"/>
                <w:szCs w:val="20"/>
              </w:rPr>
              <w:t>货物名称</w:t>
            </w:r>
          </w:p>
        </w:tc>
        <w:tc>
          <w:tcPr>
            <w:tcW w:w="7584" w:type="dxa"/>
            <w:shd w:val="clear" w:color="auto" w:fill="D9D9D9"/>
            <w:vAlign w:val="center"/>
          </w:tcPr>
          <w:p w14:paraId="64282726" w14:textId="77777777" w:rsidR="00E078C8" w:rsidRDefault="00115730">
            <w:pPr>
              <w:jc w:val="center"/>
              <w:rPr>
                <w:rFonts w:ascii="仿宋" w:eastAsia="仿宋" w:hAnsi="仿宋" w:cs="仿宋"/>
                <w:b/>
                <w:bCs/>
                <w:kern w:val="0"/>
                <w:sz w:val="20"/>
                <w:szCs w:val="20"/>
              </w:rPr>
            </w:pPr>
            <w:r>
              <w:rPr>
                <w:rFonts w:ascii="仿宋" w:eastAsia="仿宋" w:hAnsi="仿宋" w:cs="仿宋" w:hint="eastAsia"/>
                <w:b/>
                <w:bCs/>
                <w:kern w:val="0"/>
                <w:sz w:val="20"/>
                <w:szCs w:val="20"/>
              </w:rPr>
              <w:t>招标技术要求</w:t>
            </w:r>
          </w:p>
        </w:tc>
      </w:tr>
      <w:tr w:rsidR="00E078C8" w14:paraId="1632A74B" w14:textId="77777777">
        <w:trPr>
          <w:trHeight w:val="567"/>
          <w:jc w:val="center"/>
        </w:trPr>
        <w:tc>
          <w:tcPr>
            <w:tcW w:w="323" w:type="dxa"/>
            <w:vMerge w:val="restart"/>
            <w:shd w:val="clear" w:color="auto" w:fill="FFFFFF"/>
            <w:vAlign w:val="center"/>
          </w:tcPr>
          <w:p w14:paraId="15ACE8E6" w14:textId="77777777" w:rsidR="00E078C8" w:rsidRDefault="00115730">
            <w:pPr>
              <w:widowControl/>
              <w:jc w:val="center"/>
              <w:rPr>
                <w:rFonts w:ascii="仿宋" w:eastAsia="仿宋" w:hAnsi="仿宋" w:cs="仿宋"/>
                <w:kern w:val="0"/>
                <w:sz w:val="20"/>
                <w:szCs w:val="20"/>
              </w:rPr>
            </w:pPr>
            <w:r>
              <w:rPr>
                <w:rFonts w:ascii="仿宋" w:eastAsia="仿宋" w:hAnsi="仿宋" w:cs="仿宋" w:hint="eastAsia"/>
                <w:kern w:val="0"/>
                <w:sz w:val="20"/>
                <w:szCs w:val="20"/>
              </w:rPr>
              <w:t>1</w:t>
            </w:r>
          </w:p>
        </w:tc>
        <w:tc>
          <w:tcPr>
            <w:tcW w:w="627" w:type="dxa"/>
            <w:vMerge w:val="restart"/>
            <w:shd w:val="clear" w:color="auto" w:fill="FFFFFF"/>
            <w:vAlign w:val="center"/>
          </w:tcPr>
          <w:p w14:paraId="256F6BD7" w14:textId="77777777" w:rsidR="00E078C8" w:rsidRDefault="00115730">
            <w:pPr>
              <w:widowControl/>
              <w:jc w:val="center"/>
              <w:rPr>
                <w:rFonts w:ascii="仿宋" w:eastAsia="仿宋" w:hAnsi="仿宋" w:cs="仿宋"/>
                <w:kern w:val="0"/>
                <w:sz w:val="20"/>
                <w:szCs w:val="20"/>
              </w:rPr>
            </w:pPr>
            <w:r>
              <w:rPr>
                <w:rFonts w:ascii="仿宋" w:eastAsia="仿宋" w:hAnsi="仿宋" w:cs="仿宋" w:hint="eastAsia"/>
                <w:kern w:val="0"/>
                <w:sz w:val="20"/>
                <w:szCs w:val="20"/>
              </w:rPr>
              <w:t>可编程控制器应用实训台</w:t>
            </w:r>
          </w:p>
        </w:tc>
        <w:tc>
          <w:tcPr>
            <w:tcW w:w="7584" w:type="dxa"/>
          </w:tcPr>
          <w:p w14:paraId="3E88D7FE" w14:textId="77777777" w:rsidR="00E078C8" w:rsidRDefault="00115730">
            <w:pPr>
              <w:spacing w:before="120" w:after="120"/>
              <w:jc w:val="left"/>
              <w:rPr>
                <w:rFonts w:ascii="仿宋" w:eastAsia="仿宋" w:hAnsi="仿宋" w:cs="仿宋"/>
                <w:kern w:val="0"/>
                <w:sz w:val="20"/>
                <w:szCs w:val="20"/>
                <w:lang w:bidi="th-TH"/>
              </w:rPr>
            </w:pPr>
            <w:r>
              <w:rPr>
                <w:rFonts w:ascii="仿宋" w:eastAsia="仿宋" w:hAnsi="仿宋" w:cs="仿宋" w:hint="eastAsia"/>
                <w:kern w:val="0"/>
                <w:sz w:val="20"/>
                <w:szCs w:val="20"/>
              </w:rPr>
              <w:t>一、设备总体要求</w:t>
            </w:r>
          </w:p>
          <w:p w14:paraId="22D310A7"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设备功能完整、布局合理。设有可编程控制器模块，本模块包括核心可编辑逻辑控制器不少于两套，可编辑逻辑控制器A除本体外，配备的数字量输入、输出模块各不少于一个，可编辑逻辑控制器B除本体外，配备的模拟量输入、输出模块各不少于一个；HMI人机交互界面模块包括不小于10寸的触摸屏一个；双轴伸三相电机模块包括：三相异步电机不少于一个，安装支架一套；变频驱动系统包括：变频器不少于一个，通讯扩展卡一个；编码器与传感器模块包括增量式编码器不少于一个，光电传感器不小于一个；数字化管理系统模块包括物联网关不少于一个，网关支持4G\WiFi\以太网通讯，需配备相应的数字化管理平台，提供云服务账号，云平台需支持设备信息可视化，独立数据看板展示功能，采集设备各部分数据进行计算，完成数据统计、分析功能。以上模块硬件部分需安装在机架结构件上。</w:t>
            </w:r>
          </w:p>
        </w:tc>
      </w:tr>
      <w:tr w:rsidR="00E078C8" w14:paraId="7FDEB709" w14:textId="77777777">
        <w:trPr>
          <w:trHeight w:val="1247"/>
          <w:jc w:val="center"/>
        </w:trPr>
        <w:tc>
          <w:tcPr>
            <w:tcW w:w="323" w:type="dxa"/>
            <w:vMerge/>
            <w:shd w:val="clear" w:color="auto" w:fill="FFFFFF"/>
            <w:vAlign w:val="center"/>
          </w:tcPr>
          <w:p w14:paraId="3048ACCF" w14:textId="77777777" w:rsidR="00E078C8" w:rsidRDefault="00E078C8">
            <w:pPr>
              <w:widowControl/>
              <w:jc w:val="center"/>
              <w:rPr>
                <w:rFonts w:ascii="仿宋" w:eastAsia="仿宋" w:hAnsi="仿宋" w:cs="仿宋"/>
                <w:kern w:val="0"/>
                <w:sz w:val="20"/>
                <w:szCs w:val="20"/>
              </w:rPr>
            </w:pPr>
          </w:p>
        </w:tc>
        <w:tc>
          <w:tcPr>
            <w:tcW w:w="627" w:type="dxa"/>
            <w:vMerge/>
            <w:shd w:val="clear" w:color="auto" w:fill="FFFFFF"/>
            <w:vAlign w:val="center"/>
          </w:tcPr>
          <w:p w14:paraId="6F1A3C64" w14:textId="77777777" w:rsidR="00E078C8" w:rsidRDefault="00E078C8">
            <w:pPr>
              <w:widowControl/>
              <w:jc w:val="center"/>
              <w:rPr>
                <w:rFonts w:ascii="仿宋" w:eastAsia="仿宋" w:hAnsi="仿宋" w:cs="仿宋"/>
                <w:kern w:val="0"/>
                <w:sz w:val="20"/>
                <w:szCs w:val="20"/>
              </w:rPr>
            </w:pPr>
          </w:p>
        </w:tc>
        <w:tc>
          <w:tcPr>
            <w:tcW w:w="7584" w:type="dxa"/>
          </w:tcPr>
          <w:p w14:paraId="5C8BB533"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二、设备组成</w:t>
            </w:r>
          </w:p>
          <w:p w14:paraId="76B33C84"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（1）机架结构件  1套</w:t>
            </w:r>
          </w:p>
          <w:p w14:paraId="55258FBC"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含工作平台、工作平台承座。</w:t>
            </w:r>
          </w:p>
          <w:p w14:paraId="1D07FBD6"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工作平台：由铝型材、喷漆封板搭建而成，设计有易安装的网孔板结构，用于安装可编程控制器模块、HMI 人机交互界面模块、双轴伸三相电机模块、编码器与传感器模块、数字化管理系统模块。配备物料放置抽屉，平台前侧位置设定启动、停止、急停按钮和电源开关等关键操作实体控件，便于操作员在紧急情况下迅速反应，外形规整美观，稳定牢固，安全且操作方便。主要技术参数：</w:t>
            </w:r>
          </w:p>
          <w:p w14:paraId="565500BB"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1）外形尺寸 (长 × 宽 × 高)：800×400×950mm。</w:t>
            </w:r>
          </w:p>
          <w:p w14:paraId="1609E46C"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2）材质：铝型材与喷漆封板。</w:t>
            </w:r>
          </w:p>
          <w:p w14:paraId="148CB896"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3）安装形式：需与工作平台承座固定。</w:t>
            </w:r>
          </w:p>
          <w:p w14:paraId="7592128E"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工作平台承座：与工作平台配套使用，为工作平台配套的承载部件，尺寸不小于 1400×600×750mm，兼顾学生支撑与辅助实训功能，稳定牢固。</w:t>
            </w:r>
          </w:p>
        </w:tc>
      </w:tr>
      <w:tr w:rsidR="00E078C8" w14:paraId="4B0F6B7F" w14:textId="77777777">
        <w:trPr>
          <w:trHeight w:val="567"/>
          <w:jc w:val="center"/>
        </w:trPr>
        <w:tc>
          <w:tcPr>
            <w:tcW w:w="323" w:type="dxa"/>
            <w:vMerge/>
            <w:shd w:val="clear" w:color="auto" w:fill="FFFFFF"/>
            <w:vAlign w:val="center"/>
          </w:tcPr>
          <w:p w14:paraId="1E20D260" w14:textId="77777777" w:rsidR="00E078C8" w:rsidRDefault="00E078C8">
            <w:pPr>
              <w:widowControl/>
              <w:jc w:val="center"/>
              <w:rPr>
                <w:rFonts w:ascii="仿宋" w:eastAsia="仿宋" w:hAnsi="仿宋" w:cs="仿宋"/>
                <w:kern w:val="0"/>
                <w:sz w:val="20"/>
                <w:szCs w:val="20"/>
              </w:rPr>
            </w:pPr>
          </w:p>
        </w:tc>
        <w:tc>
          <w:tcPr>
            <w:tcW w:w="627" w:type="dxa"/>
            <w:vMerge/>
            <w:shd w:val="clear" w:color="auto" w:fill="FFFFFF"/>
            <w:vAlign w:val="center"/>
          </w:tcPr>
          <w:p w14:paraId="6C337B53" w14:textId="77777777" w:rsidR="00E078C8" w:rsidRDefault="00E078C8">
            <w:pPr>
              <w:widowControl/>
              <w:jc w:val="center"/>
              <w:rPr>
                <w:rFonts w:ascii="仿宋" w:eastAsia="仿宋" w:hAnsi="仿宋" w:cs="仿宋"/>
                <w:kern w:val="0"/>
                <w:sz w:val="20"/>
                <w:szCs w:val="20"/>
              </w:rPr>
            </w:pPr>
          </w:p>
        </w:tc>
        <w:tc>
          <w:tcPr>
            <w:tcW w:w="7584" w:type="dxa"/>
          </w:tcPr>
          <w:p w14:paraId="0E0EFFD0"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（2）可编程控制器模块  1套</w:t>
            </w:r>
          </w:p>
          <w:p w14:paraId="70788E53"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作为系统控制核心，用于处理逻辑运算、调度整个实训台运行，并协调各部件动作。为实现两套PLC数据交互及通讯功能，需提供两款可编程逻辑控制器，为保证教学内容丰富性，两款可编程逻辑控制器采用不同编程软件，均需支持以下功能：</w:t>
            </w:r>
          </w:p>
          <w:p w14:paraId="5BF8F618"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1）需实现运动控制、逻辑控制；性能需纳秒级指令处理速度，内部需集成免调试自整定自适应的PID算法。</w:t>
            </w:r>
          </w:p>
          <w:p w14:paraId="7905DEF1"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运动控制包含但不限于：</w:t>
            </w:r>
          </w:p>
          <w:p w14:paraId="7146B6CA"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单轴运动:使能控制、点动运动、相对定位、绝对定位、速度控制、原点回归控制、</w:t>
            </w:r>
            <w:r>
              <w:rPr>
                <w:rFonts w:ascii="仿宋" w:eastAsia="仿宋" w:hAnsi="仿宋" w:cs="仿宋" w:hint="eastAsia"/>
                <w:kern w:val="0"/>
                <w:sz w:val="20"/>
                <w:szCs w:val="20"/>
              </w:rPr>
              <w:lastRenderedPageBreak/>
              <w:t>多段位置定位控制、力矩控制等。</w:t>
            </w:r>
          </w:p>
          <w:p w14:paraId="40DF4B4F"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同步运动：电子凸轮、电子齿轮、直线插补、圆弧插补。</w:t>
            </w:r>
          </w:p>
          <w:p w14:paraId="5158ED24"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逻辑控制：触点指令、输出控制指令、能流控制指令、触点比较指令、触点逻辑运算指令、四则运算指令、数据逻辑运算指令等。</w:t>
            </w:r>
          </w:p>
          <w:p w14:paraId="5B8E56F1"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2）本体需包含不少于两个扩展卡槽，扩展卡槽需支持通信、模拟量、数字量等扩展模块。</w:t>
            </w:r>
          </w:p>
          <w:p w14:paraId="7EAA45B8"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本体需支持扩展模块，扩展模块均需支持垂直插拔免工具安装，扩展模块应包括：通讯模块、8路数字量输入模块、8路数字量输出模块、4通道模拟量输入模块、4通道模拟量输出模块。</w:t>
            </w:r>
          </w:p>
          <w:p w14:paraId="6541B2CE"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通讯模块具备TYPE-C连接定期进行固件升级功能，尺寸不大于：25mm × 100mm × 75mm；8路数字量输入模块、8路数字量输出模块、4通道模拟量输入模块、4通道模拟量输出模块尺寸均不大于75mm×100mm×15mm。</w:t>
            </w:r>
          </w:p>
          <w:p w14:paraId="2475788E"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3）为证明控制器扩展模块支持垂直插拔免工具安装，支持本地与远程多种方式适配控制器本体，需提供“模块适配方法”相关专利证书，出具证书扫描件（原件备查），同时提供国家知识产权局（https://www.cnipa.gov.cn/）查证截图。</w:t>
            </w:r>
          </w:p>
          <w:p w14:paraId="499EB2C2"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4）支持EtherCAT总线控制和双网口网络交换功能。需支持双网段IP，可与设备内外网隔离，设备发往终端无需修改设备内部网络配置，轻松连接上位系统。</w:t>
            </w:r>
          </w:p>
          <w:p w14:paraId="683C87C7"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5）支持通过RS485、以太网和EtherCAT接口可以实现多层次网络通信、工艺运动控制。</w:t>
            </w:r>
          </w:p>
          <w:p w14:paraId="7531CC2F"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6）需提供对应的PLC编程调试软件(两款)，进行程序编程调试，参数调整备份。</w:t>
            </w:r>
          </w:p>
          <w:p w14:paraId="127320B0"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▲7）支持通过FB/FC功能实现工艺的封装和复用，支持LD、ST、SFC编程语言功能，支持联想输入、自定义中文变量，提高程序可读性；支持高速总线带轴能力不少于32轴。（需提供产品彩页截图证明材料）。</w:t>
            </w:r>
          </w:p>
          <w:p w14:paraId="65B9ABEB"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8）单个可编程控制器模块本体可支持扩展16个模块。</w:t>
            </w:r>
          </w:p>
          <w:p w14:paraId="1F05481D"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9）可编程控制器模块A需支持以下：</w:t>
            </w:r>
          </w:p>
          <w:p w14:paraId="28AC5009"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输入电压等级24V DC±10%（21.6V DC～26.4V DC）</w:t>
            </w:r>
          </w:p>
          <w:p w14:paraId="75873864"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输入方式:源/漏型均支持：</w:t>
            </w:r>
          </w:p>
          <w:p w14:paraId="5F8B4D56"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数字量输入：不小于8通道。</w:t>
            </w:r>
          </w:p>
          <w:p w14:paraId="7E22C391"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数字量输出：不小于8通道。</w:t>
            </w:r>
          </w:p>
          <w:p w14:paraId="16B57E06"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输出类型：晶体管，最大支持不小于4轴200KHz输出。</w:t>
            </w:r>
          </w:p>
          <w:p w14:paraId="4BB078D5"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输出电压等级：24V DC±10%（21.6V DC～26.4V DC）。</w:t>
            </w:r>
          </w:p>
          <w:p w14:paraId="4C185640"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需支持不小于400KB用户程序，2MB自定义变量，其中不小于128KB支持掉电保持，不小于150KB软元件。</w:t>
            </w:r>
          </w:p>
          <w:p w14:paraId="5CB1AB0B"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▲10）支持PLC程序本地离线仿真，可实现与HMI控制模块联动离线仿真，支持虚轴</w:t>
            </w:r>
            <w:r>
              <w:rPr>
                <w:rFonts w:ascii="仿宋" w:eastAsia="仿宋" w:hAnsi="仿宋" w:cs="仿宋" w:hint="eastAsia"/>
                <w:kern w:val="0"/>
                <w:sz w:val="20"/>
                <w:szCs w:val="20"/>
              </w:rPr>
              <w:lastRenderedPageBreak/>
              <w:t>仿真调试。（需提供软件功能截图证明材料）。</w:t>
            </w:r>
          </w:p>
          <w:p w14:paraId="26FB9E03"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11）为证明控制器可支持仿真不少于两轴凸轮啮合运动，可绘制凸轮（CAM）曲线，规划凸轮轨迹，需提供“控制方法、凸轮”相关专利证书，出具证书扫描件（原件备查），同时提供国家知识产权局（https://www.cnipa.gov.cn/）查证截图。</w:t>
            </w:r>
          </w:p>
          <w:p w14:paraId="1DE9AAD7"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12）适配的PLC编程软件需支持程序下载与上传用于更新PLC内部程序，进行设备动作教学演示，需提供“控制程序的更新方法”相关专利证书，出具证书扫描件（原件备查），同时提供国家知识产权局（https://www.cnipa.gov.cn/）查证截图。</w:t>
            </w:r>
          </w:p>
          <w:p w14:paraId="284BB41A"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13）为证明PLC编程软件提供故障诊断，图形化网络组态，支持功能码的在线读写，支持PDO、SDO等控制参数的查改和配置，需提供“控制参数的查改”或“控制参数的配置”相关专利证书，出具证书扫描件（原件备查）及提供国家知识产权局（https://www.cnipa.gov.cn/）查证截图）。</w:t>
            </w:r>
          </w:p>
          <w:p w14:paraId="7B49138C"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14）为帮助用户提高编程效率和代码质量、加速知识获取、降低技术门槛、优化工艺生产过程等,PLC编程软件需集成有AI助手功能。AI助手具有广泛的覆盖范围,可支持解答产品和解决方案的相关问题，提供PLC编程相关的支持,包括代码生成、代码注释、代码解释、代码异常检测以及指令检索等;提供技术咨询,包括 IEC61131-3标准、Structured Text（ST）编程、功能接口设计等方面的问题。(需提供上述PLC编程平台内置AI助手相关软件功能截图证明材料) 。</w:t>
            </w:r>
          </w:p>
          <w:p w14:paraId="3D7FD45A"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15）可编程控制器模块B需支持以下：</w:t>
            </w:r>
          </w:p>
          <w:p w14:paraId="6C024926"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输入电压等级24V DC±10%（21.6V DC～26.4V DC）</w:t>
            </w:r>
          </w:p>
          <w:p w14:paraId="2EBD2972"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输入方式:源/漏型均支持：</w:t>
            </w:r>
          </w:p>
          <w:p w14:paraId="29EBD0F5"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数字量输入：不小于8通道。</w:t>
            </w:r>
          </w:p>
          <w:p w14:paraId="56BC18F9"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数字量输出：不小于8通道。</w:t>
            </w:r>
          </w:p>
          <w:p w14:paraId="0916FDB9"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输出类型：需支持漏型。</w:t>
            </w:r>
          </w:p>
          <w:p w14:paraId="52105FF2"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输出电压等级：24V DC±10%（21.6V DC～26.4V DC）。</w:t>
            </w:r>
          </w:p>
          <w:p w14:paraId="593DBA87"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需支持不小于10M用户程序容量，20MB数据存储容量，其中不小于512KB支持掉电保持。</w:t>
            </w:r>
          </w:p>
          <w:p w14:paraId="3029B14C"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16）需支持工程比较功能，下载前可进行工程比较，确保工程修改内容准确性</w:t>
            </w:r>
          </w:p>
          <w:p w14:paraId="4A838BCC"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17）需支持AI助手功能：提高编程效率和代码质量、加速知识获取、降低技术门槛、优化工艺生产过程等。</w:t>
            </w:r>
          </w:p>
          <w:p w14:paraId="3396ED1F"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18）需支持项目保护功能：开启项目保护功能时，需创建一个项目组态管理员。项目组态管理员后续可创建其他用户，并为用户分配相应的角色和权限，仅具有足够权限的用户才能打开项目并进行更改。</w:t>
            </w:r>
          </w:p>
          <w:p w14:paraId="40139A33"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19）需支持模板库功能：在组态阶段，将有共性的资源封装为库并发布为模板库，以模板库的形式在多个项目中复用。若跨项目使用，需基于跨项目复制/粘贴模板功能实现。模板库支持用户修改和编辑，并基于模板库版本进行版本管理，同一工程中不同设备可使用不同版本的模板库。</w:t>
            </w:r>
          </w:p>
        </w:tc>
      </w:tr>
      <w:tr w:rsidR="00E078C8" w14:paraId="329F8915" w14:textId="77777777">
        <w:trPr>
          <w:trHeight w:val="567"/>
          <w:jc w:val="center"/>
        </w:trPr>
        <w:tc>
          <w:tcPr>
            <w:tcW w:w="323" w:type="dxa"/>
            <w:vMerge/>
            <w:shd w:val="clear" w:color="auto" w:fill="FFFFFF"/>
            <w:vAlign w:val="center"/>
          </w:tcPr>
          <w:p w14:paraId="299BC03A" w14:textId="77777777" w:rsidR="00E078C8" w:rsidRDefault="00E078C8">
            <w:pPr>
              <w:widowControl/>
              <w:jc w:val="center"/>
              <w:rPr>
                <w:rFonts w:ascii="仿宋" w:eastAsia="仿宋" w:hAnsi="仿宋" w:cs="仿宋"/>
                <w:kern w:val="0"/>
                <w:sz w:val="20"/>
                <w:szCs w:val="20"/>
              </w:rPr>
            </w:pPr>
          </w:p>
        </w:tc>
        <w:tc>
          <w:tcPr>
            <w:tcW w:w="627" w:type="dxa"/>
            <w:vMerge/>
            <w:shd w:val="clear" w:color="auto" w:fill="FFFFFF"/>
            <w:vAlign w:val="center"/>
          </w:tcPr>
          <w:p w14:paraId="572A49C9" w14:textId="77777777" w:rsidR="00E078C8" w:rsidRDefault="00E078C8">
            <w:pPr>
              <w:widowControl/>
              <w:jc w:val="center"/>
              <w:rPr>
                <w:rFonts w:ascii="仿宋" w:eastAsia="仿宋" w:hAnsi="仿宋" w:cs="仿宋"/>
                <w:kern w:val="0"/>
                <w:sz w:val="20"/>
                <w:szCs w:val="20"/>
              </w:rPr>
            </w:pPr>
          </w:p>
        </w:tc>
        <w:tc>
          <w:tcPr>
            <w:tcW w:w="7584" w:type="dxa"/>
          </w:tcPr>
          <w:p w14:paraId="0C5D8042"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（3）HMI人机交互界面模块  1套</w:t>
            </w:r>
          </w:p>
          <w:p w14:paraId="7A0E2E74"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HMI实现通过点击屏幕能够控制实训平台的启动、停止以及速度。HMI触摸屏的人机界面用于连接并采集PLC、变频器等设备数据，并利用显示屏的显示与设置，可执行相应操作命令，用于人与实训台的信息交互。为用户提供友好的界面交互式体验。</w:t>
            </w:r>
          </w:p>
          <w:p w14:paraId="0D19071D"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屏幕尺寸不低于10寸。</w:t>
            </w:r>
          </w:p>
          <w:p w14:paraId="14329777"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分辨率不小于1024*600。</w:t>
            </w:r>
          </w:p>
          <w:p w14:paraId="73E95EFC"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背光源需采用LED形式，寿命不小于30000小时，亮度不低于350cd/m</w:t>
            </w:r>
            <w:r>
              <w:rPr>
                <w:rFonts w:ascii="Calibri" w:eastAsia="仿宋" w:hAnsi="Calibri" w:cs="Calibri"/>
                <w:kern w:val="0"/>
                <w:sz w:val="20"/>
                <w:szCs w:val="20"/>
              </w:rPr>
              <w:t>²</w:t>
            </w:r>
          </w:p>
          <w:p w14:paraId="5AEDD092"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CPU性能不低于双核 Cortex- A7。</w:t>
            </w:r>
          </w:p>
          <w:p w14:paraId="706767F3"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存储容量不低于256M。</w:t>
            </w:r>
          </w:p>
          <w:p w14:paraId="4A0BB93B"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需支持但不限于一路以太网接口，两路串口，一路USB TypeC，一路USB TypeA。</w:t>
            </w:r>
          </w:p>
          <w:p w14:paraId="3ECDF243"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输入电压:24V DC, 设备可工作范围9V DC～28V DC。</w:t>
            </w:r>
          </w:p>
          <w:p w14:paraId="7DD3C868"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额定电流不大于:450mA。</w:t>
            </w:r>
          </w:p>
          <w:p w14:paraId="40BC3657"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1）适配的HMI人机界面软件需支持RTC时钟；支持VNC远程桌面；支持组态自定义样式；支持矢量格式图标；支持变量管理、支持脚本编程功能、支持用户管理功能使教学内容丰富和简便，需提供“HMI人机界面软件”相关软件著作权证书证明材料，出具证书扫描件（原件备查），同时提供中国版权登记查询服务平台（https://register.ccopyright.com.cn/query.html）查证截图。</w:t>
            </w:r>
          </w:p>
          <w:p w14:paraId="0F7D8B7D"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2）为证明触摸屏支持离线模拟及在线模拟功能，支持通过USB或者以太网连接PC；支持Modbus协议，能够实现高效的设备参数组网监控，需提供证明HMI触摸屏产品具备先进组网监控能力的“触摸屏监控方法”相关专利证书，出具证书扫描件（原件备查），同时提供国家知识产权局（https://www.cnipa.gov.cn/）查证截图。</w:t>
            </w:r>
          </w:p>
          <w:p w14:paraId="5E5CF2C1"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3）为保证触摸屏现场工业使用，前面板防护等级需≥IP65。</w:t>
            </w:r>
          </w:p>
          <w:p w14:paraId="2ED9C6BB"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4）支持插入U盘对HMI固件、画面程序、配方数据等进行更新，支持导入标签变量XML文件。</w:t>
            </w:r>
          </w:p>
          <w:p w14:paraId="73A9CDFF"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5）需包含以太网接口≥1个，COM口≥3个，支持串口、以太网通讯，支持主流PLC、驱动通信协议，支持RS422/RS485/R232标准串口，支持Modbus TCP标准协议。</w:t>
            </w:r>
          </w:p>
          <w:p w14:paraId="54509636"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6）为证明人机界面软件需具有不小于40种控件组态化编程，至少提供变量管理、变量监控、支持脚本编辑功能，支持用户管理功能使教学内容丰富和简便，需提供“变量监控软件”相关软件著作权证书扫描件（原件备查），同时提供中国版权登记查询服务平台（https://register.ccopyright.com.cn/query.html）查证截图。</w:t>
            </w:r>
          </w:p>
        </w:tc>
      </w:tr>
      <w:tr w:rsidR="00E078C8" w14:paraId="412573BC" w14:textId="77777777">
        <w:trPr>
          <w:trHeight w:val="567"/>
          <w:jc w:val="center"/>
        </w:trPr>
        <w:tc>
          <w:tcPr>
            <w:tcW w:w="323" w:type="dxa"/>
            <w:vMerge/>
            <w:shd w:val="clear" w:color="auto" w:fill="FFFFFF"/>
            <w:vAlign w:val="center"/>
          </w:tcPr>
          <w:p w14:paraId="2D5AC0F3" w14:textId="77777777" w:rsidR="00E078C8" w:rsidRDefault="00E078C8">
            <w:pPr>
              <w:widowControl/>
              <w:jc w:val="center"/>
              <w:rPr>
                <w:rFonts w:ascii="仿宋" w:eastAsia="仿宋" w:hAnsi="仿宋" w:cs="仿宋"/>
                <w:kern w:val="0"/>
                <w:sz w:val="20"/>
                <w:szCs w:val="20"/>
              </w:rPr>
            </w:pPr>
          </w:p>
        </w:tc>
        <w:tc>
          <w:tcPr>
            <w:tcW w:w="627" w:type="dxa"/>
            <w:vMerge/>
            <w:shd w:val="clear" w:color="auto" w:fill="FFFFFF"/>
            <w:vAlign w:val="center"/>
          </w:tcPr>
          <w:p w14:paraId="0DA8E759" w14:textId="77777777" w:rsidR="00E078C8" w:rsidRDefault="00E078C8">
            <w:pPr>
              <w:widowControl/>
              <w:jc w:val="center"/>
              <w:rPr>
                <w:rFonts w:ascii="仿宋" w:eastAsia="仿宋" w:hAnsi="仿宋" w:cs="仿宋"/>
                <w:kern w:val="0"/>
                <w:sz w:val="20"/>
                <w:szCs w:val="20"/>
              </w:rPr>
            </w:pPr>
          </w:p>
        </w:tc>
        <w:tc>
          <w:tcPr>
            <w:tcW w:w="7584" w:type="dxa"/>
          </w:tcPr>
          <w:p w14:paraId="23BFF63C"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（4）双轴伸电机模块  1套</w:t>
            </w:r>
          </w:p>
          <w:p w14:paraId="1656186B"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需支持双轴伸功能：主驱动端：连接主要的工作负载（遮光片）；辅助端：连接编码器可精确测量和控制实际电机的转速和位置。</w:t>
            </w:r>
          </w:p>
          <w:p w14:paraId="7FF37252"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电机频率支持50/60HZ;电流不大于0.32A；额定转速不低于1200RPM；额定扭矩不小</w:t>
            </w:r>
            <w:r>
              <w:rPr>
                <w:rFonts w:ascii="仿宋" w:eastAsia="仿宋" w:hAnsi="仿宋" w:cs="仿宋" w:hint="eastAsia"/>
                <w:kern w:val="0"/>
                <w:sz w:val="20"/>
                <w:szCs w:val="20"/>
              </w:rPr>
              <w:lastRenderedPageBreak/>
              <w:t>于0.26NM。</w:t>
            </w:r>
          </w:p>
          <w:p w14:paraId="3975AF7F"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可支持外接编码器，满足控制电机较高的重复定位精度和绝对定位精度要求。</w:t>
            </w:r>
          </w:p>
          <w:p w14:paraId="72DA70C7"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可实现起保停、正反转、两地联控运行、调速控制、PID控制等实训项目。</w:t>
            </w:r>
          </w:p>
        </w:tc>
      </w:tr>
      <w:tr w:rsidR="00E078C8" w14:paraId="3BC20154" w14:textId="77777777">
        <w:trPr>
          <w:trHeight w:val="567"/>
          <w:jc w:val="center"/>
        </w:trPr>
        <w:tc>
          <w:tcPr>
            <w:tcW w:w="323" w:type="dxa"/>
            <w:shd w:val="clear" w:color="auto" w:fill="FFFFFF"/>
            <w:vAlign w:val="center"/>
          </w:tcPr>
          <w:p w14:paraId="54D5CD6F" w14:textId="77777777" w:rsidR="00E078C8" w:rsidRDefault="00E078C8">
            <w:pPr>
              <w:widowControl/>
              <w:jc w:val="center"/>
              <w:rPr>
                <w:rFonts w:ascii="仿宋" w:eastAsia="仿宋" w:hAnsi="仿宋" w:cs="仿宋"/>
                <w:kern w:val="0"/>
                <w:sz w:val="20"/>
                <w:szCs w:val="20"/>
              </w:rPr>
            </w:pPr>
          </w:p>
        </w:tc>
        <w:tc>
          <w:tcPr>
            <w:tcW w:w="627" w:type="dxa"/>
            <w:shd w:val="clear" w:color="auto" w:fill="FFFFFF"/>
            <w:vAlign w:val="center"/>
          </w:tcPr>
          <w:p w14:paraId="293708DF" w14:textId="77777777" w:rsidR="00E078C8" w:rsidRDefault="00E078C8">
            <w:pPr>
              <w:widowControl/>
              <w:jc w:val="center"/>
              <w:rPr>
                <w:rFonts w:ascii="仿宋" w:eastAsia="仿宋" w:hAnsi="仿宋" w:cs="仿宋"/>
                <w:kern w:val="0"/>
                <w:sz w:val="20"/>
                <w:szCs w:val="20"/>
              </w:rPr>
            </w:pPr>
          </w:p>
        </w:tc>
        <w:tc>
          <w:tcPr>
            <w:tcW w:w="7584" w:type="dxa"/>
          </w:tcPr>
          <w:p w14:paraId="3F5C1BEB"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（5）变频器驱动系统  1套</w:t>
            </w:r>
          </w:p>
          <w:p w14:paraId="4BA7D618"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应用变频技术与微电子技术，通过改变电机工作电源频率方式来控制交流电动机的电力控制设备，满足多种工业总线控制需求，具备矢量控制、转矩提升、高过载能力、内置PID功能，满足开环和闭环控制异步感应电机的教学需求，PID算法的教学需求。</w:t>
            </w:r>
          </w:p>
          <w:p w14:paraId="00CD3AC1"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变频器输出功率不低于4KW，输出电流不低于9A，输入电流不低于11.4A。</w:t>
            </w:r>
          </w:p>
          <w:p w14:paraId="5C539E08"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支持不少于两路数字量输入，一路数字量输出</w:t>
            </w:r>
          </w:p>
          <w:p w14:paraId="0EE28149"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支持不少于两路模拟量输入</w:t>
            </w:r>
          </w:p>
          <w:p w14:paraId="22868D6F"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操作面板需具备LED屏和按键，可进行参数变更和功能选择</w:t>
            </w:r>
          </w:p>
          <w:p w14:paraId="1EECB2D8"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需具备后台调试软件，需支持变频器参数上传、下载操作及示波器功能；支持故障诊断</w:t>
            </w:r>
          </w:p>
          <w:p w14:paraId="7995C1F0"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1）为证明变频器可实现变频器故障检测，故障复位等功能，可实现内部参数互联及自由编程，驱动器单元可以实现各类信号的简易编程处理，并对内部数据进行四则运算，满足不同实训场景下逻辑运算与工艺控制要求，需提供“变频器故障检测方法”相关专利证书，出具证书扫描件（原件备查），同时提供国家知识产权局（https://www.cnipa.gov.cn/）查证截图。</w:t>
            </w:r>
          </w:p>
          <w:p w14:paraId="013DFA3E"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2）适配的变频器通用软件具备矢量控制、转矩提升、高过载能力、内置PID等功能，能够学习变频器在各种工业场景下的功能应用与调试方法，兼顾通用能力培养，需提供“变频器通用软件”相关软件著作权证书证明材料，出具证书扫描件（原件备查），并提供中国版权登记查询服务平台（https://register.ccopyright.com.cn/query.html）查证截图。</w:t>
            </w:r>
          </w:p>
          <w:p w14:paraId="41B5DF49"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3）为保证在电机运动过程中保持正确、平稳、高效的启动运行，需证明实现检测电机转子磁极初始位置，需提供“检测永磁同步电机转子磁极初始位置的方法和系统”相关专利证书，出具证书扫描件（原件备查），同时提供国家知识产权局（https://www.cnipa.gov.cn/）查证截图。</w:t>
            </w:r>
          </w:p>
          <w:p w14:paraId="7943C74A"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4）具备标准的变频器平台调试软件，为证明平台调试软件支持示波器及相关监测运动功能、需支持变频驱动器参数设置、故障监测、基础控制（包括正转、反转、修改运行频率等），使调试更加便捷，需提供“变频器平台软件”相关软件著作权证书证明材料，同时提供中国版权登记查询服务平台（https://register.ccopyright.com.cn/query.html）查证截图。</w:t>
            </w:r>
          </w:p>
          <w:p w14:paraId="38414A09"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5）需具备过压、过流、过载、电机过热、掉载保护、故障自动复位、自动重启、故障跛行。需提供“超载保护系统”相关专利证书，出具证书扫描件（原件备查），同时提供国家知识产权局（https://www.cnipa.gov.cn/）查证截图）。</w:t>
            </w:r>
          </w:p>
        </w:tc>
      </w:tr>
      <w:tr w:rsidR="00E078C8" w14:paraId="05090E87" w14:textId="77777777">
        <w:trPr>
          <w:trHeight w:val="567"/>
          <w:jc w:val="center"/>
        </w:trPr>
        <w:tc>
          <w:tcPr>
            <w:tcW w:w="323" w:type="dxa"/>
            <w:shd w:val="clear" w:color="auto" w:fill="FFFFFF"/>
            <w:vAlign w:val="center"/>
          </w:tcPr>
          <w:p w14:paraId="1CB9C6FD" w14:textId="77777777" w:rsidR="00E078C8" w:rsidRDefault="00E078C8">
            <w:pPr>
              <w:widowControl/>
              <w:jc w:val="center"/>
              <w:rPr>
                <w:rFonts w:ascii="仿宋" w:eastAsia="仿宋" w:hAnsi="仿宋" w:cs="仿宋"/>
                <w:kern w:val="0"/>
                <w:sz w:val="20"/>
                <w:szCs w:val="20"/>
              </w:rPr>
            </w:pPr>
          </w:p>
        </w:tc>
        <w:tc>
          <w:tcPr>
            <w:tcW w:w="627" w:type="dxa"/>
            <w:shd w:val="clear" w:color="auto" w:fill="FFFFFF"/>
            <w:vAlign w:val="center"/>
          </w:tcPr>
          <w:p w14:paraId="1E1398BA" w14:textId="77777777" w:rsidR="00E078C8" w:rsidRDefault="00E078C8">
            <w:pPr>
              <w:widowControl/>
              <w:jc w:val="center"/>
              <w:rPr>
                <w:rFonts w:ascii="仿宋" w:eastAsia="仿宋" w:hAnsi="仿宋" w:cs="仿宋"/>
                <w:kern w:val="0"/>
                <w:sz w:val="20"/>
                <w:szCs w:val="20"/>
              </w:rPr>
            </w:pPr>
          </w:p>
        </w:tc>
        <w:tc>
          <w:tcPr>
            <w:tcW w:w="7584" w:type="dxa"/>
          </w:tcPr>
          <w:p w14:paraId="70D6CF9D"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（6）编码器与传感器模块  1套</w:t>
            </w:r>
          </w:p>
          <w:p w14:paraId="7BE7B524"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可支持编码器、传感器与PLC接线、控制等实训内容。</w:t>
            </w:r>
          </w:p>
          <w:p w14:paraId="031D10B5"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编码器规格：</w:t>
            </w:r>
          </w:p>
          <w:p w14:paraId="0D168F27"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电源电压：10V DC～30V DC；电流小于100MA，响应频率小于100KHZ。</w:t>
            </w:r>
          </w:p>
          <w:p w14:paraId="357E82C5"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支持增量式编码器，输出型号为ABZ相，分辨率不低于4096，防护等级不低于IP65</w:t>
            </w:r>
          </w:p>
          <w:p w14:paraId="516B817E"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机械转速不低于6000RPM，启动力矩小于0.5N·cm。</w:t>
            </w:r>
          </w:p>
          <w:p w14:paraId="2453A9B3"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光电传感器规格：</w:t>
            </w:r>
          </w:p>
          <w:p w14:paraId="38A1F339"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检测方式：漫反射-背景抑制。</w:t>
            </w:r>
          </w:p>
          <w:p w14:paraId="37FC9837"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检测距离:10mm～300mm</w:t>
            </w:r>
          </w:p>
          <w:p w14:paraId="70684CE5"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误差:10%以内</w:t>
            </w:r>
          </w:p>
          <w:p w14:paraId="6C5AE201"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响应时间需小于3ms</w:t>
            </w:r>
          </w:p>
          <w:p w14:paraId="759D2118"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电源电压12VDC～24V DC±10%误差</w:t>
            </w:r>
          </w:p>
          <w:p w14:paraId="280B82BE"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消耗电流需小于20MA。</w:t>
            </w:r>
          </w:p>
          <w:p w14:paraId="5CA37196"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输出模式：NPN/PNP均需支持。</w:t>
            </w:r>
          </w:p>
          <w:p w14:paraId="05497B09"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1▲）需配置有自主研发能力的光电传感器，AB相编码器等，用于PLC外围器件输入类型认知与触发信号教学；其中光电传感器需集成芯片，包括基层、增透件以及衬底层，用于实现光信号至电信号的核心转换。编码器需输出标准的A、B相脉冲以供PLC进行位置、速度及方向判别；能够将新一代光电信号转换技术与检测机械运动的速度、位置、角度或距离的计算方法融入教学实践环节。需提供“芯片和光电编码器”相关专利证书，出具证书扫描件（原件备查），同时提供国家知识产权局（https://www.cnipa.gov.cn/）查证截图）。</w:t>
            </w:r>
          </w:p>
          <w:p w14:paraId="6F01BF30"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2▲）需具备高精度的位置解算功能与后续技术迭代能力，需提供“编码器解算”（包括对信号的细分能力、对正余弦或者差分信号的高精度算法。）相关软件著作权证书证明材料，同时提供中国版权登记查询服务平台（https://register.ccopyright.com.cn/query.html）查证截图。</w:t>
            </w:r>
          </w:p>
          <w:p w14:paraId="31109A1C"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3）需配有加热模块，加热模块采用风扇+铸铝加热模块组成，设置限温不得超过80摄氏度，可支持温控PID算法调节 。</w:t>
            </w:r>
          </w:p>
          <w:p w14:paraId="64F4FFCF"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加热模块：梯形铝壳加热器（不低于500W/24V），配合PID算法进行温度控制。</w:t>
            </w:r>
          </w:p>
          <w:p w14:paraId="260687A9"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冷却风扇：DC24V 0.2A散热风扇，用于温度控制回路降温。</w:t>
            </w:r>
          </w:p>
          <w:p w14:paraId="638F219A"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温度传感器：包括但不限于PT100 或 K型热电偶：用于采集加热模块温度。</w:t>
            </w:r>
          </w:p>
        </w:tc>
      </w:tr>
      <w:tr w:rsidR="00E078C8" w14:paraId="79B7C224" w14:textId="77777777">
        <w:trPr>
          <w:trHeight w:val="567"/>
          <w:jc w:val="center"/>
        </w:trPr>
        <w:tc>
          <w:tcPr>
            <w:tcW w:w="323" w:type="dxa"/>
            <w:shd w:val="clear" w:color="auto" w:fill="FFFFFF"/>
            <w:vAlign w:val="center"/>
          </w:tcPr>
          <w:p w14:paraId="477F1501" w14:textId="77777777" w:rsidR="00E078C8" w:rsidRDefault="00E078C8">
            <w:pPr>
              <w:widowControl/>
              <w:jc w:val="center"/>
              <w:rPr>
                <w:rFonts w:ascii="仿宋" w:eastAsia="仿宋" w:hAnsi="仿宋" w:cs="仿宋"/>
                <w:kern w:val="0"/>
                <w:sz w:val="20"/>
                <w:szCs w:val="20"/>
              </w:rPr>
            </w:pPr>
          </w:p>
        </w:tc>
        <w:tc>
          <w:tcPr>
            <w:tcW w:w="627" w:type="dxa"/>
            <w:shd w:val="clear" w:color="auto" w:fill="FFFFFF"/>
            <w:vAlign w:val="center"/>
          </w:tcPr>
          <w:p w14:paraId="71559789" w14:textId="77777777" w:rsidR="00E078C8" w:rsidRDefault="00E078C8">
            <w:pPr>
              <w:widowControl/>
              <w:jc w:val="center"/>
              <w:rPr>
                <w:rFonts w:ascii="仿宋" w:eastAsia="仿宋" w:hAnsi="仿宋" w:cs="仿宋"/>
                <w:kern w:val="0"/>
                <w:sz w:val="20"/>
                <w:szCs w:val="20"/>
              </w:rPr>
            </w:pPr>
          </w:p>
        </w:tc>
        <w:tc>
          <w:tcPr>
            <w:tcW w:w="7584" w:type="dxa"/>
          </w:tcPr>
          <w:p w14:paraId="7BA34A3E"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（7）数字化管理系统模块  1套</w:t>
            </w:r>
          </w:p>
          <w:p w14:paraId="426426E2"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用于实训室设备的数字化管理，整体系统包含数字互联网关和数据可视化管理平台。其中数字互联网关可以通过网口或串口连接设备控制层与驱动层，将数据上报到数据</w:t>
            </w:r>
            <w:r>
              <w:rPr>
                <w:rFonts w:ascii="仿宋" w:eastAsia="仿宋" w:hAnsi="仿宋" w:cs="仿宋" w:hint="eastAsia"/>
                <w:kern w:val="0"/>
                <w:sz w:val="20"/>
                <w:szCs w:val="20"/>
              </w:rPr>
              <w:lastRenderedPageBreak/>
              <w:t>可视化管理平台；数据可视化管理平台可实现设备档案管理、权限管理、监控配置基础功能，可以通过配置实现设备联网和数据上报，实现设备远程监控、自由组态。</w:t>
            </w:r>
          </w:p>
          <w:p w14:paraId="17347768"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1）数字互联网关，需每台设备配备一个数字互联网关。</w:t>
            </w:r>
          </w:p>
          <w:p w14:paraId="52D59950"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互联网关支持多种总线协议和仪表协议，可适应不同硬件设备采集对象。</w:t>
            </w:r>
          </w:p>
          <w:p w14:paraId="6767654E"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具备2个及以上以太网口，支持4G\WiFi\以太网通讯，支持RS485/RS232通讯接口，具备物理按钮复位。</w:t>
            </w:r>
          </w:p>
          <w:p w14:paraId="04A659F9"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具备指示灯，包括云服务状态指示、本地串口状态指示、故障报警指示、4G信号强弱指示。</w:t>
            </w:r>
          </w:p>
          <w:p w14:paraId="7CD669DD"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2）数据可视化管理平台。</w:t>
            </w:r>
          </w:p>
          <w:p w14:paraId="48A83D45"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支持浏览器和服务器架构，可通过PC浏览器登录系统。</w:t>
            </w:r>
          </w:p>
          <w:p w14:paraId="79434ED0"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支持实训设备虚实映射功能，可展示内容包含但不限于：设备整体运行状态、设备各部件参数变化图、设备运动执行区状态。</w:t>
            </w:r>
          </w:p>
          <w:p w14:paraId="26337E18"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支持工业物联网节点的状态查询并按需控制，云平台与工业物联网项目云网关之间自动连接，无需配置。</w:t>
            </w:r>
          </w:p>
          <w:p w14:paraId="2079345D"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支持网页组态形式可视化界面，可将设备数据进行计算处理并呈现为数据看板，支持通过低代码开发，自由完成设备的可视化看板配置。</w:t>
            </w:r>
          </w:p>
          <w:p w14:paraId="64DA9EDD"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支持视频接入并显示到页面的功能。</w:t>
            </w:r>
          </w:p>
          <w:p w14:paraId="320D5E46"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支持设备数据远程调试、参数下发功能，实时采集传感器数值及历史数据并反馈到界面。</w:t>
            </w:r>
          </w:p>
          <w:p w14:paraId="45E6830A"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支持手机、电脑远程实时监控实训设备状态，包含：设备运行状态、设备使用时长、设备故障与报警信息。</w:t>
            </w:r>
          </w:p>
          <w:p w14:paraId="373DE7C8"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支持用户管理、日志管理等运维管理功能，需提供图形化管理界面。</w:t>
            </w:r>
          </w:p>
          <w:p w14:paraId="5CF1B2A1"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支持多账号的调试授权。（临时账号密码生成、临时账号管理设备范围需要可配置）。</w:t>
            </w:r>
          </w:p>
          <w:p w14:paraId="3F5EB590"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支持消息推送，方式至少包括：邮箱、短信、微信公众号、App。</w:t>
            </w:r>
          </w:p>
          <w:p w14:paraId="2F681E72"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支持跨网段调试，即不断网情况下调试不同网段PLC。</w:t>
            </w:r>
          </w:p>
          <w:p w14:paraId="4864B9AE"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3▲）提供物联网支撑软件著作权证明，提供中国版权登记查询服务平台（https://register.ccopyright.com.cn/query.html）查证截图。</w:t>
            </w:r>
          </w:p>
          <w:p w14:paraId="5B341FE0"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4▲）数据可视化管理平台通过系统定义的设备参数和规则，实现将设备参数通过工业通讯方法上传至云端。需提供“工业通信方法、工业通信系统”相关专利证书，出具证书扫描件（原件备查），同时提供国家知识产权局（https://www.cnipa.gov.cn/）查证截图。</w:t>
            </w:r>
          </w:p>
        </w:tc>
      </w:tr>
      <w:tr w:rsidR="00E078C8" w14:paraId="3F303D50" w14:textId="77777777">
        <w:trPr>
          <w:trHeight w:val="567"/>
          <w:jc w:val="center"/>
        </w:trPr>
        <w:tc>
          <w:tcPr>
            <w:tcW w:w="323" w:type="dxa"/>
            <w:shd w:val="clear" w:color="auto" w:fill="FFFFFF"/>
            <w:vAlign w:val="center"/>
          </w:tcPr>
          <w:p w14:paraId="199FE341" w14:textId="77777777" w:rsidR="00E078C8" w:rsidRDefault="00E078C8">
            <w:pPr>
              <w:widowControl/>
              <w:jc w:val="center"/>
              <w:rPr>
                <w:rFonts w:ascii="仿宋" w:eastAsia="仿宋" w:hAnsi="仿宋" w:cs="仿宋"/>
                <w:kern w:val="0"/>
                <w:sz w:val="20"/>
                <w:szCs w:val="20"/>
              </w:rPr>
            </w:pPr>
          </w:p>
        </w:tc>
        <w:tc>
          <w:tcPr>
            <w:tcW w:w="627" w:type="dxa"/>
            <w:shd w:val="clear" w:color="auto" w:fill="FFFFFF"/>
            <w:vAlign w:val="center"/>
          </w:tcPr>
          <w:p w14:paraId="25DDF7FA" w14:textId="77777777" w:rsidR="00E078C8" w:rsidRDefault="00E078C8">
            <w:pPr>
              <w:widowControl/>
              <w:jc w:val="center"/>
              <w:rPr>
                <w:rFonts w:ascii="仿宋" w:eastAsia="仿宋" w:hAnsi="仿宋" w:cs="仿宋"/>
                <w:kern w:val="0"/>
                <w:sz w:val="20"/>
                <w:szCs w:val="20"/>
              </w:rPr>
            </w:pPr>
          </w:p>
        </w:tc>
        <w:tc>
          <w:tcPr>
            <w:tcW w:w="7584" w:type="dxa"/>
          </w:tcPr>
          <w:p w14:paraId="4F7EF09C"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（8）其他机构组件</w:t>
            </w:r>
          </w:p>
          <w:p w14:paraId="53E172C1"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设备需配有开关电源、接触器、继电器、扩展模块等辅助器件；需配有加热模块；需配有蜂鸣器、三色灯、按钮、指示灯等常见外围输入与输出器件。</w:t>
            </w:r>
          </w:p>
          <w:p w14:paraId="0AFC270A"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lastRenderedPageBreak/>
              <w:t>开关电源 ：（24V/5A），为PLC、继电器、传感器等提供直流电源。</w:t>
            </w:r>
          </w:p>
          <w:p w14:paraId="067264B5"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三相空气开关：支持的输入电流不小于10A，输入电压三相380V，为总电源控制，带过载保护。</w:t>
            </w:r>
          </w:p>
          <w:p w14:paraId="6D8E1E76"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单相空气开关：支持的输入电流不小于6A，输入电压单相220V，控制风扇、加热模块等单相设备。</w:t>
            </w:r>
          </w:p>
          <w:p w14:paraId="0033833E"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接触器：额定电流不小于9A，输入电压三相380V，输入频率支持交流 50Hz，用于控制三相电机启停。</w:t>
            </w:r>
          </w:p>
          <w:p w14:paraId="533E8411"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蜂鸣器：DC24V 连续声/断续声可选，用于报警提示。</w:t>
            </w:r>
          </w:p>
          <w:p w14:paraId="205D4FE7"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按钮（带灯）：绿色/红色，DC24V，用于常开/常闭</w:t>
            </w:r>
            <w:r>
              <w:rPr>
                <w:rFonts w:ascii="仿宋" w:eastAsia="仿宋" w:hAnsi="仿宋" w:cs="仿宋" w:hint="eastAsia"/>
                <w:kern w:val="0"/>
                <w:sz w:val="20"/>
                <w:szCs w:val="20"/>
              </w:rPr>
              <w:tab/>
              <w:t>启动/停止/复位。</w:t>
            </w:r>
          </w:p>
          <w:p w14:paraId="36CF1CF9"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急停按钮：红色蘑菇头，自锁型，NC触点，用于紧急停机。</w:t>
            </w:r>
          </w:p>
          <w:p w14:paraId="42973DF2"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指示灯：红/绿/黄，DC24V，用于电源、运行、故障指示。</w:t>
            </w:r>
          </w:p>
        </w:tc>
      </w:tr>
      <w:tr w:rsidR="00E078C8" w14:paraId="2C4B7891" w14:textId="77777777">
        <w:trPr>
          <w:trHeight w:val="567"/>
          <w:jc w:val="center"/>
        </w:trPr>
        <w:tc>
          <w:tcPr>
            <w:tcW w:w="323" w:type="dxa"/>
            <w:shd w:val="clear" w:color="auto" w:fill="FFFFFF"/>
            <w:vAlign w:val="center"/>
          </w:tcPr>
          <w:p w14:paraId="38ACFC15" w14:textId="77777777" w:rsidR="00E078C8" w:rsidRDefault="00E078C8">
            <w:pPr>
              <w:widowControl/>
              <w:jc w:val="center"/>
              <w:rPr>
                <w:rFonts w:ascii="仿宋" w:eastAsia="仿宋" w:hAnsi="仿宋" w:cs="仿宋"/>
                <w:kern w:val="0"/>
                <w:sz w:val="20"/>
                <w:szCs w:val="20"/>
              </w:rPr>
            </w:pPr>
          </w:p>
        </w:tc>
        <w:tc>
          <w:tcPr>
            <w:tcW w:w="627" w:type="dxa"/>
            <w:shd w:val="clear" w:color="auto" w:fill="FFFFFF"/>
            <w:vAlign w:val="center"/>
          </w:tcPr>
          <w:p w14:paraId="5F4F792F" w14:textId="77777777" w:rsidR="00E078C8" w:rsidRDefault="00E078C8">
            <w:pPr>
              <w:widowControl/>
              <w:jc w:val="center"/>
              <w:rPr>
                <w:rFonts w:ascii="仿宋" w:eastAsia="仿宋" w:hAnsi="仿宋" w:cs="仿宋"/>
                <w:kern w:val="0"/>
                <w:sz w:val="20"/>
                <w:szCs w:val="20"/>
              </w:rPr>
            </w:pPr>
          </w:p>
        </w:tc>
        <w:tc>
          <w:tcPr>
            <w:tcW w:w="7584" w:type="dxa"/>
          </w:tcPr>
          <w:p w14:paraId="06E8EBD3"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三、支持以下各项实训教学应用</w:t>
            </w:r>
          </w:p>
          <w:p w14:paraId="30ABB8C6"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1）变频器基本实训应用</w:t>
            </w:r>
          </w:p>
          <w:p w14:paraId="46DC4378"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支持了解变频VF、SVC、FVC控制异步电机,对比低频状态下输出转矩，可使学生了解到不同模式下低频转矩的控制效果。变频常用功能训练例如：主辅频率叠加与切换、PID控制、通讯控制、多段速、简易PLC、转矩控制、模拟量AI控制、变频器自学习等项目学习，熟悉现实工业场景的变频应用。</w:t>
            </w:r>
          </w:p>
          <w:p w14:paraId="0B152DA3"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2）PLC接线实训</w:t>
            </w:r>
          </w:p>
          <w:p w14:paraId="46846DED"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需配备不影响正常使用，另外可用于接线的可编程逻辑控制器扩展模块快插端子，用于学生按照实际生产要求接线实训目的。</w:t>
            </w:r>
          </w:p>
          <w:p w14:paraId="617A0146"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3）PLC常用指令学习应用</w:t>
            </w:r>
          </w:p>
          <w:p w14:paraId="208FD504"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支持了解定时器、计时器、中间继电器、置位/复位、四则运算、浮点数运算、指针、中断、高速计数、高速比较、子程序、FB功能块、FC函数块等常用功能指令。</w:t>
            </w:r>
          </w:p>
          <w:p w14:paraId="48EBB439"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4）HMI触摸屏学习应用</w:t>
            </w:r>
          </w:p>
          <w:p w14:paraId="156DCA46"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支持了解HMI触摸屏的工程画面绘制、通讯链接方式、变量建立和标签通讯、脚本功能、数据报表、用户权限管理、历史记录、国际化。建立人机交互通道，达到数据监控、工艺下发、产量统计、历史故障、换班管理。</w:t>
            </w:r>
          </w:p>
          <w:p w14:paraId="2FF5918F"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5）温控PID调试应用</w:t>
            </w:r>
          </w:p>
          <w:p w14:paraId="7ADDE247"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了解温控模块的接线方式，学习PID调节原理，掌握PLC的PID指令使用；让学生理解原理、正确配置硬件、熟练调用指令、掌握参数整定方法并善于分析和解决实际问题。从简单的单回路控制开始，逐步深入到复杂的串级和多区段控制，同时利用实训项目，能够有效提升学习效率和实战能力。</w:t>
            </w:r>
          </w:p>
          <w:p w14:paraId="2D3EBB00"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6）编码器计数功能应用</w:t>
            </w:r>
          </w:p>
          <w:p w14:paraId="5A98B68E"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学习硬件选型配置和接线，掌握软件编程调试程序，实现核心功能包括但不限于高速</w:t>
            </w:r>
            <w:r>
              <w:rPr>
                <w:rFonts w:ascii="仿宋" w:eastAsia="仿宋" w:hAnsi="仿宋" w:cs="仿宋" w:hint="eastAsia"/>
                <w:kern w:val="0"/>
                <w:sz w:val="20"/>
                <w:szCs w:val="20"/>
              </w:rPr>
              <w:lastRenderedPageBreak/>
              <w:t>计数、比较输出等。</w:t>
            </w:r>
          </w:p>
          <w:p w14:paraId="2FA05156"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7）运动控制应用</w:t>
            </w:r>
          </w:p>
          <w:p w14:paraId="345D0B5D"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通过PLC规划设计使能、点动、正反转、回原等程序，实现运动控制实训。</w:t>
            </w:r>
          </w:p>
          <w:p w14:paraId="7089AE52"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8）高级编程语言学习应用</w:t>
            </w:r>
          </w:p>
          <w:p w14:paraId="6CF18130"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熟悉学习高级编程ST语言的语法逻辑，编程思路。库功能块调用与封装，CAM表绘制，FC函数、FB功能块的应用，结构体与枚举的应用、MC标准轴控指令，探针等功能学习，并通过总线控制虚轴、变频器，完成复杂运动控制。</w:t>
            </w:r>
          </w:p>
          <w:p w14:paraId="07F602F4"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9）工业物联网数据采集与管理系统应用</w:t>
            </w:r>
          </w:p>
          <w:p w14:paraId="03DC0F81" w14:textId="77777777" w:rsidR="00E078C8" w:rsidRDefault="00115730">
            <w:pPr>
              <w:spacing w:before="120" w:after="120"/>
              <w:jc w:val="left"/>
              <w:rPr>
                <w:rFonts w:ascii="仿宋" w:eastAsia="仿宋" w:hAnsi="仿宋" w:cs="仿宋"/>
                <w:kern w:val="0"/>
                <w:sz w:val="20"/>
                <w:szCs w:val="20"/>
              </w:rPr>
            </w:pPr>
            <w:r>
              <w:rPr>
                <w:rFonts w:ascii="仿宋" w:eastAsia="仿宋" w:hAnsi="仿宋" w:cs="仿宋" w:hint="eastAsia"/>
                <w:kern w:val="0"/>
                <w:sz w:val="20"/>
                <w:szCs w:val="20"/>
              </w:rPr>
              <w:t>工业物联网模块与设备接入调试，基于工业云平台的设备应用开发，设备的远程监控、调试功能的使用。</w:t>
            </w:r>
          </w:p>
        </w:tc>
      </w:tr>
    </w:tbl>
    <w:p w14:paraId="665D2F0F" w14:textId="77777777" w:rsidR="00E078C8" w:rsidRDefault="00E078C8">
      <w:pPr>
        <w:widowControl/>
        <w:jc w:val="left"/>
        <w:rPr>
          <w:rFonts w:ascii="宋体" w:hAnsi="宋体"/>
          <w:szCs w:val="21"/>
        </w:rPr>
      </w:pPr>
    </w:p>
    <w:p w14:paraId="1FE3513B" w14:textId="77777777" w:rsidR="00E078C8" w:rsidRDefault="00115730">
      <w:pPr>
        <w:pStyle w:val="4"/>
      </w:pPr>
      <w:r>
        <w:br w:type="page"/>
      </w:r>
    </w:p>
    <w:p w14:paraId="6EB004CB" w14:textId="77777777" w:rsidR="00E078C8" w:rsidRDefault="00115730">
      <w:pPr>
        <w:spacing w:line="360" w:lineRule="auto"/>
      </w:pPr>
      <w:r>
        <w:rPr>
          <w:rFonts w:ascii="宋体" w:hAnsi="宋体" w:hint="eastAsia"/>
          <w:b/>
          <w:sz w:val="28"/>
          <w:szCs w:val="28"/>
        </w:rPr>
        <w:lastRenderedPageBreak/>
        <w:t>附件二</w:t>
      </w:r>
    </w:p>
    <w:p w14:paraId="71B4E112" w14:textId="6CE2AEEF" w:rsidR="00E078C8" w:rsidRPr="00115730" w:rsidRDefault="00115730">
      <w:pPr>
        <w:spacing w:before="120" w:after="120"/>
        <w:jc w:val="center"/>
        <w:rPr>
          <w:rFonts w:asciiTheme="minorEastAsia" w:eastAsiaTheme="minorEastAsia" w:hAnsiTheme="minorEastAsia" w:cs="仿宋"/>
          <w:kern w:val="0"/>
          <w:szCs w:val="21"/>
        </w:rPr>
      </w:pPr>
      <w:r w:rsidRPr="00115730">
        <w:rPr>
          <w:rFonts w:asciiTheme="minorEastAsia" w:eastAsiaTheme="minorEastAsia" w:hAnsiTheme="minorEastAsia" w:cs="仿宋"/>
          <w:kern w:val="0"/>
          <w:szCs w:val="21"/>
        </w:rPr>
        <w:t>单套PLC基础实训台主要模块及价格构成</w:t>
      </w:r>
    </w:p>
    <w:tbl>
      <w:tblPr>
        <w:tblW w:w="100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8"/>
        <w:gridCol w:w="990"/>
        <w:gridCol w:w="645"/>
        <w:gridCol w:w="885"/>
        <w:gridCol w:w="2325"/>
        <w:gridCol w:w="510"/>
        <w:gridCol w:w="420"/>
        <w:gridCol w:w="405"/>
        <w:gridCol w:w="1200"/>
        <w:gridCol w:w="1225"/>
        <w:gridCol w:w="875"/>
      </w:tblGrid>
      <w:tr w:rsidR="00115730" w:rsidRPr="00115730" w14:paraId="54F5474A" w14:textId="77777777">
        <w:trPr>
          <w:trHeight w:val="542"/>
          <w:jc w:val="center"/>
        </w:trPr>
        <w:tc>
          <w:tcPr>
            <w:tcW w:w="538" w:type="dxa"/>
            <w:tcBorders>
              <w:top w:val="single" w:sz="4" w:space="0" w:color="000000"/>
              <w:left w:val="single" w:sz="4" w:space="0" w:color="000000"/>
              <w:bottom w:val="single" w:sz="4" w:space="0" w:color="000000"/>
              <w:right w:val="single" w:sz="4" w:space="0" w:color="000000"/>
            </w:tcBorders>
            <w:vAlign w:val="center"/>
            <w:hideMark/>
          </w:tcPr>
          <w:p w14:paraId="3EA2992A" w14:textId="77777777" w:rsidR="00115730" w:rsidRPr="00115730" w:rsidRDefault="00115730" w:rsidP="00115730">
            <w:pPr>
              <w:widowControl/>
              <w:jc w:val="left"/>
              <w:rPr>
                <w:rFonts w:ascii="宋体" w:hAnsi="宋体"/>
                <w:b/>
                <w:bCs/>
                <w:szCs w:val="21"/>
              </w:rPr>
            </w:pPr>
            <w:r w:rsidRPr="00115730">
              <w:rPr>
                <w:rFonts w:ascii="宋体" w:hAnsi="宋体" w:hint="eastAsia"/>
                <w:b/>
                <w:bCs/>
                <w:szCs w:val="21"/>
              </w:rPr>
              <w:t>序号</w:t>
            </w: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7EDAABEF" w14:textId="77777777" w:rsidR="00115730" w:rsidRPr="00115730" w:rsidRDefault="00115730" w:rsidP="00115730">
            <w:pPr>
              <w:widowControl/>
              <w:jc w:val="left"/>
              <w:rPr>
                <w:rFonts w:ascii="宋体" w:hAnsi="宋体"/>
                <w:b/>
                <w:bCs/>
                <w:szCs w:val="21"/>
              </w:rPr>
            </w:pPr>
            <w:r w:rsidRPr="00115730">
              <w:rPr>
                <w:rFonts w:ascii="宋体" w:hAnsi="宋体" w:hint="eastAsia"/>
                <w:b/>
                <w:bCs/>
                <w:szCs w:val="21"/>
              </w:rPr>
              <w:t>货物名称</w:t>
            </w:r>
          </w:p>
        </w:tc>
        <w:tc>
          <w:tcPr>
            <w:tcW w:w="645" w:type="dxa"/>
            <w:tcBorders>
              <w:top w:val="single" w:sz="4" w:space="0" w:color="000000"/>
              <w:left w:val="single" w:sz="4" w:space="0" w:color="000000"/>
              <w:bottom w:val="single" w:sz="4" w:space="0" w:color="000000"/>
              <w:right w:val="single" w:sz="4" w:space="0" w:color="000000"/>
            </w:tcBorders>
            <w:vAlign w:val="center"/>
            <w:hideMark/>
          </w:tcPr>
          <w:p w14:paraId="2602DB33" w14:textId="77777777" w:rsidR="00115730" w:rsidRPr="00115730" w:rsidRDefault="00115730" w:rsidP="00115730">
            <w:pPr>
              <w:widowControl/>
              <w:jc w:val="left"/>
              <w:rPr>
                <w:rFonts w:ascii="宋体" w:hAnsi="宋体"/>
                <w:b/>
                <w:bCs/>
                <w:szCs w:val="21"/>
              </w:rPr>
            </w:pPr>
            <w:r w:rsidRPr="00115730">
              <w:rPr>
                <w:rFonts w:ascii="宋体" w:hAnsi="宋体" w:hint="eastAsia"/>
                <w:b/>
                <w:bCs/>
                <w:szCs w:val="21"/>
              </w:rPr>
              <w:t>品牌</w:t>
            </w:r>
          </w:p>
        </w:tc>
        <w:tc>
          <w:tcPr>
            <w:tcW w:w="885" w:type="dxa"/>
            <w:tcBorders>
              <w:top w:val="single" w:sz="4" w:space="0" w:color="000000"/>
              <w:left w:val="single" w:sz="4" w:space="0" w:color="000000"/>
              <w:bottom w:val="single" w:sz="4" w:space="0" w:color="000000"/>
              <w:right w:val="single" w:sz="4" w:space="0" w:color="000000"/>
            </w:tcBorders>
            <w:vAlign w:val="center"/>
            <w:hideMark/>
          </w:tcPr>
          <w:p w14:paraId="569FF23E" w14:textId="77777777" w:rsidR="00115730" w:rsidRPr="00115730" w:rsidRDefault="00115730" w:rsidP="00115730">
            <w:pPr>
              <w:widowControl/>
              <w:jc w:val="left"/>
              <w:rPr>
                <w:rFonts w:ascii="宋体" w:hAnsi="宋体"/>
                <w:b/>
                <w:bCs/>
                <w:szCs w:val="21"/>
              </w:rPr>
            </w:pPr>
            <w:r w:rsidRPr="00115730">
              <w:rPr>
                <w:rFonts w:ascii="宋体" w:hAnsi="宋体" w:hint="eastAsia"/>
                <w:b/>
                <w:bCs/>
                <w:szCs w:val="21"/>
              </w:rPr>
              <w:t>规格</w:t>
            </w:r>
          </w:p>
          <w:p w14:paraId="511D0FA3" w14:textId="77777777" w:rsidR="00115730" w:rsidRPr="00115730" w:rsidRDefault="00115730" w:rsidP="00115730">
            <w:pPr>
              <w:widowControl/>
              <w:jc w:val="left"/>
              <w:rPr>
                <w:rFonts w:ascii="宋体" w:hAnsi="宋体"/>
                <w:b/>
                <w:bCs/>
                <w:szCs w:val="21"/>
              </w:rPr>
            </w:pPr>
            <w:r w:rsidRPr="00115730">
              <w:rPr>
                <w:rFonts w:ascii="宋体" w:hAnsi="宋体" w:hint="eastAsia"/>
                <w:b/>
                <w:bCs/>
                <w:szCs w:val="21"/>
              </w:rPr>
              <w:t>型号</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62EDB542" w14:textId="77777777" w:rsidR="00115730" w:rsidRPr="00115730" w:rsidRDefault="00115730" w:rsidP="00115730">
            <w:pPr>
              <w:widowControl/>
              <w:jc w:val="left"/>
              <w:rPr>
                <w:rFonts w:ascii="宋体" w:hAnsi="宋体"/>
                <w:b/>
                <w:bCs/>
                <w:szCs w:val="21"/>
              </w:rPr>
            </w:pPr>
            <w:r w:rsidRPr="00115730">
              <w:rPr>
                <w:rFonts w:ascii="宋体" w:hAnsi="宋体" w:hint="eastAsia"/>
                <w:b/>
                <w:bCs/>
                <w:szCs w:val="21"/>
              </w:rPr>
              <w:t>技术参数</w:t>
            </w:r>
          </w:p>
        </w:tc>
        <w:tc>
          <w:tcPr>
            <w:tcW w:w="510" w:type="dxa"/>
            <w:tcBorders>
              <w:top w:val="single" w:sz="4" w:space="0" w:color="000000"/>
              <w:left w:val="single" w:sz="4" w:space="0" w:color="000000"/>
              <w:bottom w:val="single" w:sz="4" w:space="0" w:color="000000"/>
              <w:right w:val="single" w:sz="4" w:space="0" w:color="000000"/>
            </w:tcBorders>
            <w:vAlign w:val="center"/>
            <w:hideMark/>
          </w:tcPr>
          <w:p w14:paraId="544F8509" w14:textId="77777777" w:rsidR="00115730" w:rsidRPr="00115730" w:rsidRDefault="00115730" w:rsidP="00115730">
            <w:pPr>
              <w:widowControl/>
              <w:jc w:val="left"/>
              <w:rPr>
                <w:rFonts w:ascii="宋体" w:hAnsi="宋体"/>
                <w:b/>
                <w:bCs/>
                <w:szCs w:val="21"/>
              </w:rPr>
            </w:pPr>
            <w:r w:rsidRPr="00115730">
              <w:rPr>
                <w:rFonts w:ascii="宋体" w:hAnsi="宋体" w:hint="eastAsia"/>
                <w:b/>
                <w:bCs/>
                <w:szCs w:val="21"/>
              </w:rPr>
              <w:t>产地</w:t>
            </w:r>
          </w:p>
        </w:tc>
        <w:tc>
          <w:tcPr>
            <w:tcW w:w="420" w:type="dxa"/>
            <w:tcBorders>
              <w:top w:val="single" w:sz="4" w:space="0" w:color="000000"/>
              <w:left w:val="single" w:sz="4" w:space="0" w:color="000000"/>
              <w:bottom w:val="single" w:sz="4" w:space="0" w:color="000000"/>
              <w:right w:val="single" w:sz="4" w:space="0" w:color="000000"/>
            </w:tcBorders>
            <w:vAlign w:val="center"/>
            <w:hideMark/>
          </w:tcPr>
          <w:p w14:paraId="09AF7EDE" w14:textId="77777777" w:rsidR="00115730" w:rsidRPr="00115730" w:rsidRDefault="00115730" w:rsidP="00115730">
            <w:pPr>
              <w:widowControl/>
              <w:jc w:val="left"/>
              <w:rPr>
                <w:rFonts w:ascii="宋体" w:hAnsi="宋体"/>
                <w:b/>
                <w:bCs/>
                <w:szCs w:val="21"/>
              </w:rPr>
            </w:pPr>
            <w:r w:rsidRPr="00115730">
              <w:rPr>
                <w:rFonts w:ascii="宋体" w:hAnsi="宋体" w:hint="eastAsia"/>
                <w:b/>
                <w:bCs/>
                <w:szCs w:val="21"/>
              </w:rPr>
              <w:t>数量</w:t>
            </w:r>
          </w:p>
        </w:tc>
        <w:tc>
          <w:tcPr>
            <w:tcW w:w="405" w:type="dxa"/>
            <w:tcBorders>
              <w:top w:val="single" w:sz="4" w:space="0" w:color="000000"/>
              <w:left w:val="single" w:sz="4" w:space="0" w:color="000000"/>
              <w:bottom w:val="single" w:sz="4" w:space="0" w:color="000000"/>
              <w:right w:val="single" w:sz="4" w:space="0" w:color="000000"/>
            </w:tcBorders>
            <w:vAlign w:val="center"/>
            <w:hideMark/>
          </w:tcPr>
          <w:p w14:paraId="2CA2C0E6" w14:textId="77777777" w:rsidR="00115730" w:rsidRPr="00115730" w:rsidRDefault="00115730" w:rsidP="00115730">
            <w:pPr>
              <w:widowControl/>
              <w:jc w:val="left"/>
              <w:rPr>
                <w:rFonts w:ascii="宋体" w:hAnsi="宋体"/>
                <w:b/>
                <w:bCs/>
                <w:szCs w:val="21"/>
              </w:rPr>
            </w:pPr>
            <w:r w:rsidRPr="00115730">
              <w:rPr>
                <w:rFonts w:ascii="宋体" w:hAnsi="宋体" w:hint="eastAsia"/>
                <w:b/>
                <w:bCs/>
                <w:szCs w:val="21"/>
              </w:rPr>
              <w:t>单位</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7ACEFE82" w14:textId="77777777" w:rsidR="00115730" w:rsidRPr="00115730" w:rsidRDefault="00115730" w:rsidP="00115730">
            <w:pPr>
              <w:widowControl/>
              <w:jc w:val="left"/>
              <w:rPr>
                <w:rFonts w:ascii="宋体" w:hAnsi="宋体"/>
                <w:b/>
                <w:bCs/>
                <w:szCs w:val="21"/>
              </w:rPr>
            </w:pPr>
            <w:r w:rsidRPr="00115730">
              <w:rPr>
                <w:rFonts w:ascii="宋体" w:hAnsi="宋体" w:hint="eastAsia"/>
                <w:b/>
                <w:bCs/>
                <w:szCs w:val="21"/>
              </w:rPr>
              <w:t>单价</w:t>
            </w:r>
          </w:p>
        </w:tc>
        <w:tc>
          <w:tcPr>
            <w:tcW w:w="1225" w:type="dxa"/>
            <w:tcBorders>
              <w:top w:val="single" w:sz="4" w:space="0" w:color="000000"/>
              <w:left w:val="single" w:sz="4" w:space="0" w:color="000000"/>
              <w:bottom w:val="single" w:sz="4" w:space="0" w:color="000000"/>
              <w:right w:val="single" w:sz="4" w:space="0" w:color="000000"/>
            </w:tcBorders>
            <w:vAlign w:val="center"/>
            <w:hideMark/>
          </w:tcPr>
          <w:p w14:paraId="7206C1F3" w14:textId="77777777" w:rsidR="00115730" w:rsidRPr="00115730" w:rsidRDefault="00115730" w:rsidP="00115730">
            <w:pPr>
              <w:widowControl/>
              <w:jc w:val="left"/>
              <w:rPr>
                <w:rFonts w:ascii="宋体" w:hAnsi="宋体"/>
                <w:b/>
                <w:bCs/>
                <w:szCs w:val="21"/>
              </w:rPr>
            </w:pPr>
            <w:r w:rsidRPr="00115730">
              <w:rPr>
                <w:rFonts w:ascii="宋体" w:hAnsi="宋体" w:hint="eastAsia"/>
                <w:b/>
                <w:bCs/>
                <w:szCs w:val="21"/>
              </w:rPr>
              <w:t>总价</w:t>
            </w:r>
          </w:p>
        </w:tc>
        <w:tc>
          <w:tcPr>
            <w:tcW w:w="875" w:type="dxa"/>
            <w:tcBorders>
              <w:top w:val="single" w:sz="4" w:space="0" w:color="000000"/>
              <w:left w:val="single" w:sz="4" w:space="0" w:color="000000"/>
              <w:bottom w:val="single" w:sz="4" w:space="0" w:color="000000"/>
              <w:right w:val="single" w:sz="4" w:space="0" w:color="000000"/>
            </w:tcBorders>
            <w:vAlign w:val="center"/>
            <w:hideMark/>
          </w:tcPr>
          <w:p w14:paraId="084B89E2" w14:textId="77777777" w:rsidR="00115730" w:rsidRPr="00115730" w:rsidRDefault="00115730" w:rsidP="00115730">
            <w:pPr>
              <w:widowControl/>
              <w:jc w:val="left"/>
              <w:rPr>
                <w:rFonts w:ascii="宋体" w:hAnsi="宋体"/>
                <w:b/>
                <w:bCs/>
                <w:szCs w:val="21"/>
              </w:rPr>
            </w:pPr>
            <w:r w:rsidRPr="00115730">
              <w:rPr>
                <w:rFonts w:ascii="宋体" w:hAnsi="宋体" w:hint="eastAsia"/>
                <w:b/>
                <w:bCs/>
                <w:szCs w:val="21"/>
              </w:rPr>
              <w:t>备注</w:t>
            </w:r>
          </w:p>
        </w:tc>
      </w:tr>
      <w:tr w:rsidR="00115730" w:rsidRPr="00115730" w14:paraId="30FDAAFF" w14:textId="77777777">
        <w:trPr>
          <w:trHeight w:val="510"/>
          <w:jc w:val="center"/>
        </w:trPr>
        <w:tc>
          <w:tcPr>
            <w:tcW w:w="538" w:type="dxa"/>
            <w:tcBorders>
              <w:top w:val="single" w:sz="4" w:space="0" w:color="000000"/>
              <w:left w:val="single" w:sz="4" w:space="0" w:color="000000"/>
              <w:bottom w:val="single" w:sz="4" w:space="0" w:color="000000"/>
              <w:right w:val="single" w:sz="4" w:space="0" w:color="000000"/>
            </w:tcBorders>
            <w:vAlign w:val="center"/>
            <w:hideMark/>
          </w:tcPr>
          <w:p w14:paraId="60BCD7D1" w14:textId="77777777" w:rsidR="00115730" w:rsidRPr="00115730" w:rsidRDefault="00115730" w:rsidP="00115730">
            <w:pPr>
              <w:widowControl/>
              <w:jc w:val="left"/>
              <w:rPr>
                <w:rFonts w:ascii="宋体" w:hAnsi="宋体"/>
                <w:szCs w:val="21"/>
              </w:rPr>
            </w:pPr>
            <w:r w:rsidRPr="00115730">
              <w:rPr>
                <w:rFonts w:ascii="宋体" w:hAnsi="宋体" w:hint="eastAsia"/>
                <w:szCs w:val="21"/>
              </w:rPr>
              <w:t>1</w:t>
            </w: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47B06962" w14:textId="77777777" w:rsidR="00115730" w:rsidRPr="00115730" w:rsidRDefault="00115730" w:rsidP="00115730">
            <w:pPr>
              <w:widowControl/>
              <w:jc w:val="left"/>
              <w:rPr>
                <w:rFonts w:ascii="宋体" w:hAnsi="宋体"/>
                <w:szCs w:val="21"/>
              </w:rPr>
            </w:pPr>
            <w:r w:rsidRPr="00115730">
              <w:rPr>
                <w:rFonts w:ascii="宋体" w:hAnsi="宋体" w:hint="eastAsia"/>
                <w:szCs w:val="21"/>
              </w:rPr>
              <w:t>可编程控制器模块</w:t>
            </w:r>
          </w:p>
        </w:tc>
        <w:tc>
          <w:tcPr>
            <w:tcW w:w="645" w:type="dxa"/>
            <w:tcBorders>
              <w:top w:val="single" w:sz="4" w:space="0" w:color="000000"/>
              <w:left w:val="single" w:sz="4" w:space="0" w:color="000000"/>
              <w:bottom w:val="single" w:sz="4" w:space="0" w:color="000000"/>
              <w:right w:val="single" w:sz="4" w:space="0" w:color="000000"/>
            </w:tcBorders>
            <w:vAlign w:val="center"/>
            <w:hideMark/>
          </w:tcPr>
          <w:p w14:paraId="55C7A320" w14:textId="77777777" w:rsidR="00115730" w:rsidRPr="00115730" w:rsidRDefault="00115730" w:rsidP="00115730">
            <w:pPr>
              <w:widowControl/>
              <w:jc w:val="left"/>
              <w:rPr>
                <w:rFonts w:ascii="宋体" w:hAnsi="宋体"/>
                <w:szCs w:val="21"/>
              </w:rPr>
            </w:pPr>
            <w:r w:rsidRPr="00115730">
              <w:rPr>
                <w:rFonts w:ascii="宋体" w:hAnsi="宋体" w:hint="eastAsia"/>
                <w:szCs w:val="21"/>
              </w:rPr>
              <w:t>汇川</w:t>
            </w:r>
          </w:p>
        </w:tc>
        <w:tc>
          <w:tcPr>
            <w:tcW w:w="885" w:type="dxa"/>
            <w:tcBorders>
              <w:top w:val="single" w:sz="4" w:space="0" w:color="000000"/>
              <w:left w:val="single" w:sz="4" w:space="0" w:color="000000"/>
              <w:bottom w:val="single" w:sz="4" w:space="0" w:color="000000"/>
              <w:right w:val="single" w:sz="4" w:space="0" w:color="000000"/>
            </w:tcBorders>
            <w:vAlign w:val="center"/>
            <w:hideMark/>
          </w:tcPr>
          <w:p w14:paraId="66C9EA40" w14:textId="77777777" w:rsidR="00115730" w:rsidRPr="00115730" w:rsidRDefault="00115730" w:rsidP="00115730">
            <w:pPr>
              <w:widowControl/>
              <w:jc w:val="left"/>
              <w:rPr>
                <w:rFonts w:ascii="宋体" w:hAnsi="宋体"/>
                <w:szCs w:val="21"/>
              </w:rPr>
            </w:pPr>
            <w:r w:rsidRPr="00115730">
              <w:rPr>
                <w:rFonts w:ascii="宋体" w:hAnsi="宋体" w:hint="eastAsia"/>
                <w:szCs w:val="21"/>
              </w:rPr>
              <w:t>EVO平台/EASY平台</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6B2C7B1B" w14:textId="77777777" w:rsidR="00115730" w:rsidRPr="00115730" w:rsidRDefault="00115730" w:rsidP="00115730">
            <w:pPr>
              <w:widowControl/>
              <w:jc w:val="left"/>
              <w:rPr>
                <w:rFonts w:ascii="宋体" w:hAnsi="宋体"/>
                <w:szCs w:val="21"/>
              </w:rPr>
            </w:pPr>
            <w:r w:rsidRPr="00115730">
              <w:rPr>
                <w:rFonts w:ascii="宋体" w:hAnsi="宋体" w:hint="eastAsia"/>
                <w:szCs w:val="21"/>
              </w:rPr>
              <w:t>输入电压等级24V DC±10%（21.6V DC～26.4V DC）</w:t>
            </w:r>
          </w:p>
          <w:p w14:paraId="247B9D31" w14:textId="77777777" w:rsidR="00115730" w:rsidRPr="00115730" w:rsidRDefault="00115730" w:rsidP="00115730">
            <w:pPr>
              <w:widowControl/>
              <w:jc w:val="left"/>
              <w:rPr>
                <w:rFonts w:ascii="宋体" w:hAnsi="宋体"/>
                <w:szCs w:val="21"/>
              </w:rPr>
            </w:pPr>
            <w:r w:rsidRPr="00115730">
              <w:rPr>
                <w:rFonts w:ascii="宋体" w:hAnsi="宋体" w:hint="eastAsia"/>
                <w:szCs w:val="21"/>
              </w:rPr>
              <w:t>输入方式:源/漏型均支持：</w:t>
            </w:r>
          </w:p>
          <w:p w14:paraId="354A274F" w14:textId="77777777" w:rsidR="00115730" w:rsidRPr="00115730" w:rsidRDefault="00115730" w:rsidP="00115730">
            <w:pPr>
              <w:widowControl/>
              <w:jc w:val="left"/>
              <w:rPr>
                <w:rFonts w:ascii="宋体" w:hAnsi="宋体"/>
                <w:szCs w:val="21"/>
              </w:rPr>
            </w:pPr>
            <w:r w:rsidRPr="00115730">
              <w:rPr>
                <w:rFonts w:ascii="宋体" w:hAnsi="宋体" w:hint="eastAsia"/>
                <w:szCs w:val="21"/>
              </w:rPr>
              <w:t>数字量输入：8通道。</w:t>
            </w:r>
          </w:p>
          <w:p w14:paraId="78D2D89D" w14:textId="77777777" w:rsidR="00115730" w:rsidRPr="00115730" w:rsidRDefault="00115730" w:rsidP="00115730">
            <w:pPr>
              <w:widowControl/>
              <w:jc w:val="left"/>
              <w:rPr>
                <w:rFonts w:ascii="宋体" w:hAnsi="宋体"/>
                <w:szCs w:val="21"/>
              </w:rPr>
            </w:pPr>
            <w:r w:rsidRPr="00115730">
              <w:rPr>
                <w:rFonts w:ascii="宋体" w:hAnsi="宋体" w:hint="eastAsia"/>
                <w:szCs w:val="21"/>
              </w:rPr>
              <w:t>数字量输出：8通道。</w:t>
            </w:r>
          </w:p>
          <w:p w14:paraId="4BCCF3D9" w14:textId="77777777" w:rsidR="00115730" w:rsidRPr="00115730" w:rsidRDefault="00115730" w:rsidP="00115730">
            <w:pPr>
              <w:widowControl/>
              <w:jc w:val="left"/>
              <w:rPr>
                <w:rFonts w:ascii="宋体" w:hAnsi="宋体"/>
                <w:szCs w:val="21"/>
              </w:rPr>
            </w:pPr>
            <w:r w:rsidRPr="00115730">
              <w:rPr>
                <w:rFonts w:ascii="宋体" w:hAnsi="宋体" w:hint="eastAsia"/>
                <w:szCs w:val="21"/>
              </w:rPr>
              <w:t>输出类型：晶体管，最大支持4轴200KHz输出。</w:t>
            </w:r>
          </w:p>
          <w:p w14:paraId="10B3AC91" w14:textId="77777777" w:rsidR="00115730" w:rsidRPr="00115730" w:rsidRDefault="00115730" w:rsidP="00115730">
            <w:pPr>
              <w:widowControl/>
              <w:jc w:val="left"/>
              <w:rPr>
                <w:rFonts w:ascii="宋体" w:hAnsi="宋体"/>
                <w:szCs w:val="21"/>
              </w:rPr>
            </w:pPr>
            <w:r w:rsidRPr="00115730">
              <w:rPr>
                <w:rFonts w:ascii="宋体" w:hAnsi="宋体" w:hint="eastAsia"/>
                <w:szCs w:val="21"/>
              </w:rPr>
              <w:t>输出电压等级：24V DC±10%（21.6V DC～26.4V DC）。</w:t>
            </w:r>
          </w:p>
          <w:p w14:paraId="57EFFD42" w14:textId="77777777" w:rsidR="00115730" w:rsidRPr="00115730" w:rsidRDefault="00115730" w:rsidP="00115730">
            <w:pPr>
              <w:widowControl/>
              <w:jc w:val="left"/>
              <w:rPr>
                <w:rFonts w:ascii="宋体" w:hAnsi="宋体"/>
                <w:szCs w:val="21"/>
              </w:rPr>
            </w:pPr>
            <w:r w:rsidRPr="00115730">
              <w:rPr>
                <w:rFonts w:ascii="宋体" w:hAnsi="宋体" w:hint="eastAsia"/>
                <w:szCs w:val="21"/>
              </w:rPr>
              <w:t>支持400KB用户程序，2MB自定义变量，其中128KB支持掉电保持，150KB软元件。</w:t>
            </w:r>
          </w:p>
        </w:tc>
        <w:tc>
          <w:tcPr>
            <w:tcW w:w="510" w:type="dxa"/>
            <w:tcBorders>
              <w:top w:val="single" w:sz="4" w:space="0" w:color="000000"/>
              <w:left w:val="single" w:sz="4" w:space="0" w:color="000000"/>
              <w:bottom w:val="single" w:sz="4" w:space="0" w:color="000000"/>
              <w:right w:val="single" w:sz="4" w:space="0" w:color="000000"/>
            </w:tcBorders>
            <w:vAlign w:val="center"/>
            <w:hideMark/>
          </w:tcPr>
          <w:p w14:paraId="2CD3AADD" w14:textId="77777777" w:rsidR="00115730" w:rsidRPr="00115730" w:rsidRDefault="00115730" w:rsidP="00115730">
            <w:pPr>
              <w:widowControl/>
              <w:jc w:val="left"/>
              <w:rPr>
                <w:rFonts w:ascii="宋体" w:hAnsi="宋体"/>
                <w:szCs w:val="21"/>
              </w:rPr>
            </w:pPr>
            <w:r w:rsidRPr="00115730">
              <w:rPr>
                <w:rFonts w:ascii="宋体" w:hAnsi="宋体" w:hint="eastAsia"/>
                <w:szCs w:val="21"/>
              </w:rPr>
              <w:t>苏州</w:t>
            </w:r>
          </w:p>
        </w:tc>
        <w:tc>
          <w:tcPr>
            <w:tcW w:w="420" w:type="dxa"/>
            <w:tcBorders>
              <w:top w:val="single" w:sz="4" w:space="0" w:color="000000"/>
              <w:left w:val="single" w:sz="4" w:space="0" w:color="000000"/>
              <w:bottom w:val="single" w:sz="4" w:space="0" w:color="000000"/>
              <w:right w:val="single" w:sz="4" w:space="0" w:color="000000"/>
            </w:tcBorders>
            <w:vAlign w:val="center"/>
            <w:hideMark/>
          </w:tcPr>
          <w:p w14:paraId="4F4EAA9D" w14:textId="77777777" w:rsidR="00115730" w:rsidRPr="00115730" w:rsidRDefault="00115730" w:rsidP="00115730">
            <w:pPr>
              <w:widowControl/>
              <w:jc w:val="left"/>
              <w:rPr>
                <w:rFonts w:ascii="宋体" w:hAnsi="宋体"/>
                <w:szCs w:val="21"/>
              </w:rPr>
            </w:pPr>
            <w:r w:rsidRPr="00115730">
              <w:rPr>
                <w:rFonts w:ascii="宋体" w:hAnsi="宋体" w:hint="eastAsia"/>
                <w:szCs w:val="21"/>
              </w:rPr>
              <w:t>1</w:t>
            </w:r>
          </w:p>
        </w:tc>
        <w:tc>
          <w:tcPr>
            <w:tcW w:w="405" w:type="dxa"/>
            <w:tcBorders>
              <w:top w:val="single" w:sz="4" w:space="0" w:color="000000"/>
              <w:left w:val="single" w:sz="4" w:space="0" w:color="000000"/>
              <w:bottom w:val="single" w:sz="4" w:space="0" w:color="000000"/>
              <w:right w:val="single" w:sz="4" w:space="0" w:color="000000"/>
            </w:tcBorders>
            <w:vAlign w:val="center"/>
            <w:hideMark/>
          </w:tcPr>
          <w:p w14:paraId="17F42A12" w14:textId="77777777" w:rsidR="00115730" w:rsidRPr="00115730" w:rsidRDefault="00115730" w:rsidP="00115730">
            <w:pPr>
              <w:widowControl/>
              <w:jc w:val="left"/>
              <w:rPr>
                <w:rFonts w:ascii="宋体" w:hAnsi="宋体"/>
                <w:szCs w:val="21"/>
              </w:rPr>
            </w:pPr>
            <w:r w:rsidRPr="00115730">
              <w:rPr>
                <w:rFonts w:ascii="宋体" w:hAnsi="宋体" w:hint="eastAsia"/>
                <w:szCs w:val="21"/>
              </w:rPr>
              <w:t>套</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0CFEB0A3" w14:textId="77777777" w:rsidR="00115730" w:rsidRPr="00115730" w:rsidRDefault="00115730" w:rsidP="00115730">
            <w:pPr>
              <w:widowControl/>
              <w:jc w:val="left"/>
              <w:rPr>
                <w:rFonts w:ascii="宋体" w:hAnsi="宋体"/>
                <w:szCs w:val="21"/>
              </w:rPr>
            </w:pPr>
            <w:r w:rsidRPr="00115730">
              <w:rPr>
                <w:rFonts w:ascii="宋体" w:hAnsi="宋体" w:hint="eastAsia"/>
                <w:szCs w:val="21"/>
              </w:rPr>
              <w:t>14,463.36</w:t>
            </w:r>
          </w:p>
        </w:tc>
        <w:tc>
          <w:tcPr>
            <w:tcW w:w="1225" w:type="dxa"/>
            <w:tcBorders>
              <w:top w:val="single" w:sz="4" w:space="0" w:color="000000"/>
              <w:left w:val="single" w:sz="4" w:space="0" w:color="000000"/>
              <w:bottom w:val="single" w:sz="4" w:space="0" w:color="000000"/>
              <w:right w:val="single" w:sz="4" w:space="0" w:color="000000"/>
            </w:tcBorders>
            <w:vAlign w:val="center"/>
            <w:hideMark/>
          </w:tcPr>
          <w:p w14:paraId="21CB0441" w14:textId="77777777" w:rsidR="00115730" w:rsidRPr="00115730" w:rsidRDefault="00115730" w:rsidP="00115730">
            <w:pPr>
              <w:widowControl/>
              <w:jc w:val="left"/>
              <w:rPr>
                <w:rFonts w:ascii="宋体" w:hAnsi="宋体"/>
                <w:szCs w:val="21"/>
              </w:rPr>
            </w:pPr>
            <w:r w:rsidRPr="00115730">
              <w:rPr>
                <w:rFonts w:ascii="宋体" w:hAnsi="宋体" w:hint="eastAsia"/>
                <w:szCs w:val="21"/>
              </w:rPr>
              <w:t>14,463.36</w:t>
            </w:r>
          </w:p>
        </w:tc>
        <w:tc>
          <w:tcPr>
            <w:tcW w:w="875" w:type="dxa"/>
            <w:tcBorders>
              <w:top w:val="single" w:sz="4" w:space="0" w:color="000000"/>
              <w:left w:val="single" w:sz="4" w:space="0" w:color="000000"/>
              <w:bottom w:val="single" w:sz="4" w:space="0" w:color="000000"/>
              <w:right w:val="single" w:sz="4" w:space="0" w:color="000000"/>
            </w:tcBorders>
            <w:vAlign w:val="center"/>
            <w:hideMark/>
          </w:tcPr>
          <w:p w14:paraId="046EFD72" w14:textId="77777777" w:rsidR="00115730" w:rsidRPr="00115730" w:rsidRDefault="00115730" w:rsidP="00115730">
            <w:pPr>
              <w:widowControl/>
              <w:jc w:val="left"/>
              <w:rPr>
                <w:rFonts w:ascii="宋体" w:hAnsi="宋体"/>
                <w:szCs w:val="21"/>
              </w:rPr>
            </w:pPr>
            <w:r w:rsidRPr="00115730">
              <w:rPr>
                <w:rFonts w:ascii="宋体" w:hAnsi="宋体" w:hint="eastAsia"/>
                <w:szCs w:val="21"/>
              </w:rPr>
              <w:t>含两套PLC系统</w:t>
            </w:r>
          </w:p>
        </w:tc>
      </w:tr>
      <w:tr w:rsidR="00115730" w:rsidRPr="00115730" w14:paraId="6094BBEA" w14:textId="77777777">
        <w:trPr>
          <w:trHeight w:val="510"/>
          <w:jc w:val="center"/>
        </w:trPr>
        <w:tc>
          <w:tcPr>
            <w:tcW w:w="538" w:type="dxa"/>
            <w:tcBorders>
              <w:top w:val="single" w:sz="4" w:space="0" w:color="000000"/>
              <w:left w:val="single" w:sz="4" w:space="0" w:color="000000"/>
              <w:bottom w:val="single" w:sz="4" w:space="0" w:color="000000"/>
              <w:right w:val="single" w:sz="4" w:space="0" w:color="000000"/>
            </w:tcBorders>
            <w:vAlign w:val="center"/>
            <w:hideMark/>
          </w:tcPr>
          <w:p w14:paraId="0E95D567" w14:textId="77777777" w:rsidR="00115730" w:rsidRPr="00115730" w:rsidRDefault="00115730" w:rsidP="00115730">
            <w:pPr>
              <w:widowControl/>
              <w:jc w:val="left"/>
              <w:rPr>
                <w:rFonts w:ascii="宋体" w:hAnsi="宋体"/>
                <w:szCs w:val="21"/>
              </w:rPr>
            </w:pPr>
            <w:r w:rsidRPr="00115730">
              <w:rPr>
                <w:rFonts w:ascii="宋体" w:hAnsi="宋体" w:hint="eastAsia"/>
                <w:szCs w:val="21"/>
              </w:rPr>
              <w:t>2</w:t>
            </w: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25287EF3" w14:textId="77777777" w:rsidR="00115730" w:rsidRPr="00115730" w:rsidRDefault="00115730" w:rsidP="00115730">
            <w:pPr>
              <w:widowControl/>
              <w:jc w:val="left"/>
              <w:rPr>
                <w:rFonts w:ascii="宋体" w:hAnsi="宋体"/>
                <w:szCs w:val="21"/>
              </w:rPr>
            </w:pPr>
            <w:r w:rsidRPr="00115730">
              <w:rPr>
                <w:rFonts w:ascii="宋体" w:hAnsi="宋体" w:hint="eastAsia"/>
                <w:szCs w:val="21"/>
              </w:rPr>
              <w:t>数字化管理系统模块</w:t>
            </w:r>
          </w:p>
        </w:tc>
        <w:tc>
          <w:tcPr>
            <w:tcW w:w="645" w:type="dxa"/>
            <w:tcBorders>
              <w:top w:val="single" w:sz="4" w:space="0" w:color="000000"/>
              <w:left w:val="single" w:sz="4" w:space="0" w:color="000000"/>
              <w:bottom w:val="single" w:sz="4" w:space="0" w:color="000000"/>
              <w:right w:val="single" w:sz="4" w:space="0" w:color="000000"/>
            </w:tcBorders>
            <w:vAlign w:val="center"/>
            <w:hideMark/>
          </w:tcPr>
          <w:p w14:paraId="1D9B0267" w14:textId="77777777" w:rsidR="00115730" w:rsidRPr="00115730" w:rsidRDefault="00115730" w:rsidP="00115730">
            <w:pPr>
              <w:widowControl/>
              <w:jc w:val="left"/>
              <w:rPr>
                <w:rFonts w:ascii="宋体" w:hAnsi="宋体"/>
                <w:szCs w:val="21"/>
              </w:rPr>
            </w:pPr>
            <w:r w:rsidRPr="00115730">
              <w:rPr>
                <w:rFonts w:ascii="宋体" w:hAnsi="宋体" w:hint="eastAsia"/>
                <w:szCs w:val="21"/>
              </w:rPr>
              <w:t>汇川</w:t>
            </w:r>
          </w:p>
        </w:tc>
        <w:tc>
          <w:tcPr>
            <w:tcW w:w="885" w:type="dxa"/>
            <w:tcBorders>
              <w:top w:val="single" w:sz="4" w:space="0" w:color="000000"/>
              <w:left w:val="single" w:sz="4" w:space="0" w:color="000000"/>
              <w:bottom w:val="single" w:sz="4" w:space="0" w:color="000000"/>
              <w:right w:val="single" w:sz="4" w:space="0" w:color="000000"/>
            </w:tcBorders>
            <w:vAlign w:val="center"/>
            <w:hideMark/>
          </w:tcPr>
          <w:p w14:paraId="5EB7DFE4" w14:textId="77777777" w:rsidR="00115730" w:rsidRPr="00115730" w:rsidRDefault="00115730" w:rsidP="00115730">
            <w:pPr>
              <w:widowControl/>
              <w:jc w:val="left"/>
              <w:rPr>
                <w:rFonts w:ascii="宋体" w:hAnsi="宋体"/>
                <w:szCs w:val="21"/>
              </w:rPr>
            </w:pPr>
            <w:r w:rsidRPr="00115730">
              <w:rPr>
                <w:rFonts w:ascii="宋体" w:hAnsi="宋体" w:hint="eastAsia"/>
                <w:szCs w:val="21"/>
              </w:rPr>
              <w:t>IOT平台</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4F1509B1" w14:textId="77777777" w:rsidR="00115730" w:rsidRPr="00115730" w:rsidRDefault="00115730" w:rsidP="00115730">
            <w:pPr>
              <w:widowControl/>
              <w:jc w:val="left"/>
              <w:rPr>
                <w:rFonts w:ascii="宋体" w:hAnsi="宋体"/>
                <w:szCs w:val="21"/>
              </w:rPr>
            </w:pPr>
            <w:r w:rsidRPr="00115730">
              <w:rPr>
                <w:rFonts w:ascii="宋体" w:hAnsi="宋体" w:hint="eastAsia"/>
                <w:szCs w:val="21"/>
              </w:rPr>
              <w:t>互联网关支持多种总线协议和仪表协议。</w:t>
            </w:r>
          </w:p>
          <w:p w14:paraId="7521994C" w14:textId="77777777" w:rsidR="00115730" w:rsidRPr="00115730" w:rsidRDefault="00115730" w:rsidP="00115730">
            <w:pPr>
              <w:widowControl/>
              <w:jc w:val="left"/>
              <w:rPr>
                <w:rFonts w:ascii="宋体" w:hAnsi="宋体"/>
                <w:szCs w:val="21"/>
              </w:rPr>
            </w:pPr>
            <w:r w:rsidRPr="00115730">
              <w:rPr>
                <w:rFonts w:ascii="宋体" w:hAnsi="宋体" w:hint="eastAsia"/>
                <w:szCs w:val="21"/>
              </w:rPr>
              <w:t>具备2个及以太网口，支持4G\WiFi\以太网通讯，支持RS485/RS232通讯接口，具备物理按钮复位。具备指示灯。支持浏览器和服务器架构，可通过PC浏览器登录系统。</w:t>
            </w:r>
          </w:p>
        </w:tc>
        <w:tc>
          <w:tcPr>
            <w:tcW w:w="510" w:type="dxa"/>
            <w:tcBorders>
              <w:top w:val="single" w:sz="4" w:space="0" w:color="000000"/>
              <w:left w:val="single" w:sz="4" w:space="0" w:color="000000"/>
              <w:bottom w:val="single" w:sz="4" w:space="0" w:color="000000"/>
              <w:right w:val="single" w:sz="4" w:space="0" w:color="000000"/>
            </w:tcBorders>
            <w:vAlign w:val="center"/>
            <w:hideMark/>
          </w:tcPr>
          <w:p w14:paraId="2502FC2F" w14:textId="77777777" w:rsidR="00115730" w:rsidRPr="00115730" w:rsidRDefault="00115730" w:rsidP="00115730">
            <w:pPr>
              <w:widowControl/>
              <w:jc w:val="left"/>
              <w:rPr>
                <w:rFonts w:ascii="宋体" w:hAnsi="宋体"/>
                <w:szCs w:val="21"/>
              </w:rPr>
            </w:pPr>
            <w:r w:rsidRPr="00115730">
              <w:rPr>
                <w:rFonts w:ascii="宋体" w:hAnsi="宋体" w:hint="eastAsia"/>
                <w:szCs w:val="21"/>
              </w:rPr>
              <w:t>苏州</w:t>
            </w:r>
          </w:p>
        </w:tc>
        <w:tc>
          <w:tcPr>
            <w:tcW w:w="420" w:type="dxa"/>
            <w:tcBorders>
              <w:top w:val="single" w:sz="4" w:space="0" w:color="000000"/>
              <w:left w:val="single" w:sz="4" w:space="0" w:color="000000"/>
              <w:bottom w:val="single" w:sz="4" w:space="0" w:color="000000"/>
              <w:right w:val="single" w:sz="4" w:space="0" w:color="000000"/>
            </w:tcBorders>
            <w:vAlign w:val="center"/>
            <w:hideMark/>
          </w:tcPr>
          <w:p w14:paraId="7E916F69" w14:textId="77777777" w:rsidR="00115730" w:rsidRPr="00115730" w:rsidRDefault="00115730" w:rsidP="00115730">
            <w:pPr>
              <w:widowControl/>
              <w:jc w:val="left"/>
              <w:rPr>
                <w:rFonts w:ascii="宋体" w:hAnsi="宋体"/>
                <w:szCs w:val="21"/>
              </w:rPr>
            </w:pPr>
            <w:r w:rsidRPr="00115730">
              <w:rPr>
                <w:rFonts w:ascii="宋体" w:hAnsi="宋体" w:hint="eastAsia"/>
                <w:szCs w:val="21"/>
              </w:rPr>
              <w:t>1</w:t>
            </w:r>
          </w:p>
        </w:tc>
        <w:tc>
          <w:tcPr>
            <w:tcW w:w="405" w:type="dxa"/>
            <w:tcBorders>
              <w:top w:val="single" w:sz="4" w:space="0" w:color="000000"/>
              <w:left w:val="single" w:sz="4" w:space="0" w:color="000000"/>
              <w:bottom w:val="single" w:sz="4" w:space="0" w:color="000000"/>
              <w:right w:val="single" w:sz="4" w:space="0" w:color="000000"/>
            </w:tcBorders>
            <w:vAlign w:val="center"/>
            <w:hideMark/>
          </w:tcPr>
          <w:p w14:paraId="2C6C1545" w14:textId="77777777" w:rsidR="00115730" w:rsidRPr="00115730" w:rsidRDefault="00115730" w:rsidP="00115730">
            <w:pPr>
              <w:widowControl/>
              <w:jc w:val="left"/>
              <w:rPr>
                <w:rFonts w:ascii="宋体" w:hAnsi="宋体"/>
                <w:szCs w:val="21"/>
              </w:rPr>
            </w:pPr>
            <w:r w:rsidRPr="00115730">
              <w:rPr>
                <w:rFonts w:ascii="宋体" w:hAnsi="宋体" w:hint="eastAsia"/>
                <w:szCs w:val="21"/>
              </w:rPr>
              <w:t>套</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4978B0F0" w14:textId="77777777" w:rsidR="00115730" w:rsidRPr="00115730" w:rsidRDefault="00115730" w:rsidP="00115730">
            <w:pPr>
              <w:widowControl/>
              <w:jc w:val="left"/>
              <w:rPr>
                <w:rFonts w:ascii="宋体" w:hAnsi="宋体"/>
                <w:szCs w:val="21"/>
              </w:rPr>
            </w:pPr>
            <w:r w:rsidRPr="00115730">
              <w:rPr>
                <w:rFonts w:ascii="宋体" w:hAnsi="宋体" w:hint="eastAsia"/>
                <w:szCs w:val="21"/>
              </w:rPr>
              <w:t>3,769.60</w:t>
            </w:r>
          </w:p>
        </w:tc>
        <w:tc>
          <w:tcPr>
            <w:tcW w:w="1225" w:type="dxa"/>
            <w:tcBorders>
              <w:top w:val="single" w:sz="4" w:space="0" w:color="000000"/>
              <w:left w:val="single" w:sz="4" w:space="0" w:color="000000"/>
              <w:bottom w:val="single" w:sz="4" w:space="0" w:color="000000"/>
              <w:right w:val="single" w:sz="4" w:space="0" w:color="000000"/>
            </w:tcBorders>
            <w:vAlign w:val="center"/>
            <w:hideMark/>
          </w:tcPr>
          <w:p w14:paraId="3628BBDB" w14:textId="77777777" w:rsidR="00115730" w:rsidRPr="00115730" w:rsidRDefault="00115730" w:rsidP="00115730">
            <w:pPr>
              <w:widowControl/>
              <w:jc w:val="left"/>
              <w:rPr>
                <w:rFonts w:ascii="宋体" w:hAnsi="宋体"/>
                <w:szCs w:val="21"/>
              </w:rPr>
            </w:pPr>
            <w:r w:rsidRPr="00115730">
              <w:rPr>
                <w:rFonts w:ascii="宋体" w:hAnsi="宋体" w:hint="eastAsia"/>
                <w:szCs w:val="21"/>
              </w:rPr>
              <w:t>3,769.60</w:t>
            </w:r>
          </w:p>
        </w:tc>
        <w:tc>
          <w:tcPr>
            <w:tcW w:w="875" w:type="dxa"/>
            <w:tcBorders>
              <w:top w:val="single" w:sz="4" w:space="0" w:color="000000"/>
              <w:left w:val="single" w:sz="4" w:space="0" w:color="000000"/>
              <w:bottom w:val="single" w:sz="4" w:space="0" w:color="000000"/>
              <w:right w:val="single" w:sz="4" w:space="0" w:color="000000"/>
            </w:tcBorders>
            <w:vAlign w:val="center"/>
          </w:tcPr>
          <w:p w14:paraId="53BBA423" w14:textId="77777777" w:rsidR="00115730" w:rsidRPr="00115730" w:rsidRDefault="00115730" w:rsidP="00115730">
            <w:pPr>
              <w:widowControl/>
              <w:jc w:val="left"/>
              <w:rPr>
                <w:rFonts w:ascii="宋体" w:hAnsi="宋体"/>
                <w:szCs w:val="21"/>
              </w:rPr>
            </w:pPr>
          </w:p>
        </w:tc>
      </w:tr>
      <w:tr w:rsidR="00115730" w:rsidRPr="00115730" w14:paraId="2E69AA99" w14:textId="77777777">
        <w:trPr>
          <w:trHeight w:val="510"/>
          <w:jc w:val="center"/>
        </w:trPr>
        <w:tc>
          <w:tcPr>
            <w:tcW w:w="538" w:type="dxa"/>
            <w:tcBorders>
              <w:top w:val="single" w:sz="4" w:space="0" w:color="000000"/>
              <w:left w:val="single" w:sz="4" w:space="0" w:color="000000"/>
              <w:bottom w:val="single" w:sz="4" w:space="0" w:color="000000"/>
              <w:right w:val="single" w:sz="4" w:space="0" w:color="000000"/>
            </w:tcBorders>
            <w:vAlign w:val="center"/>
            <w:hideMark/>
          </w:tcPr>
          <w:p w14:paraId="44F9DABF" w14:textId="77777777" w:rsidR="00115730" w:rsidRPr="00115730" w:rsidRDefault="00115730" w:rsidP="00115730">
            <w:pPr>
              <w:widowControl/>
              <w:jc w:val="left"/>
              <w:rPr>
                <w:rFonts w:ascii="宋体" w:hAnsi="宋体"/>
                <w:szCs w:val="21"/>
              </w:rPr>
            </w:pPr>
            <w:r w:rsidRPr="00115730">
              <w:rPr>
                <w:rFonts w:ascii="宋体" w:hAnsi="宋体" w:hint="eastAsia"/>
                <w:szCs w:val="21"/>
              </w:rPr>
              <w:t>3</w:t>
            </w: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4049A9F4" w14:textId="77777777" w:rsidR="00115730" w:rsidRPr="00115730" w:rsidRDefault="00115730" w:rsidP="00115730">
            <w:pPr>
              <w:widowControl/>
              <w:jc w:val="left"/>
              <w:rPr>
                <w:rFonts w:ascii="宋体" w:hAnsi="宋体"/>
                <w:szCs w:val="21"/>
              </w:rPr>
            </w:pPr>
            <w:r w:rsidRPr="00115730">
              <w:rPr>
                <w:rFonts w:ascii="宋体" w:hAnsi="宋体" w:hint="eastAsia"/>
                <w:szCs w:val="21"/>
              </w:rPr>
              <w:t>变频驱动系统</w:t>
            </w:r>
          </w:p>
        </w:tc>
        <w:tc>
          <w:tcPr>
            <w:tcW w:w="645" w:type="dxa"/>
            <w:tcBorders>
              <w:top w:val="single" w:sz="4" w:space="0" w:color="000000"/>
              <w:left w:val="single" w:sz="4" w:space="0" w:color="000000"/>
              <w:bottom w:val="single" w:sz="4" w:space="0" w:color="000000"/>
              <w:right w:val="single" w:sz="4" w:space="0" w:color="000000"/>
            </w:tcBorders>
            <w:vAlign w:val="center"/>
            <w:hideMark/>
          </w:tcPr>
          <w:p w14:paraId="6509C3F0" w14:textId="77777777" w:rsidR="00115730" w:rsidRPr="00115730" w:rsidRDefault="00115730" w:rsidP="00115730">
            <w:pPr>
              <w:widowControl/>
              <w:jc w:val="left"/>
              <w:rPr>
                <w:rFonts w:ascii="宋体" w:hAnsi="宋体"/>
                <w:szCs w:val="21"/>
              </w:rPr>
            </w:pPr>
            <w:r w:rsidRPr="00115730">
              <w:rPr>
                <w:rFonts w:ascii="宋体" w:hAnsi="宋体" w:hint="eastAsia"/>
                <w:szCs w:val="21"/>
              </w:rPr>
              <w:t>汇川</w:t>
            </w:r>
          </w:p>
        </w:tc>
        <w:tc>
          <w:tcPr>
            <w:tcW w:w="885" w:type="dxa"/>
            <w:tcBorders>
              <w:top w:val="single" w:sz="4" w:space="0" w:color="000000"/>
              <w:left w:val="single" w:sz="4" w:space="0" w:color="000000"/>
              <w:bottom w:val="single" w:sz="4" w:space="0" w:color="000000"/>
              <w:right w:val="single" w:sz="4" w:space="0" w:color="000000"/>
            </w:tcBorders>
            <w:vAlign w:val="center"/>
            <w:hideMark/>
          </w:tcPr>
          <w:p w14:paraId="42AEC746" w14:textId="77777777" w:rsidR="00115730" w:rsidRPr="00115730" w:rsidRDefault="00115730" w:rsidP="00115730">
            <w:pPr>
              <w:widowControl/>
              <w:jc w:val="left"/>
              <w:rPr>
                <w:rFonts w:ascii="宋体" w:hAnsi="宋体"/>
                <w:szCs w:val="21"/>
              </w:rPr>
            </w:pPr>
            <w:r w:rsidRPr="00115730">
              <w:rPr>
                <w:rFonts w:ascii="宋体" w:hAnsi="宋体" w:hint="eastAsia"/>
                <w:szCs w:val="21"/>
              </w:rPr>
              <w:t>MD平台</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461F9049" w14:textId="77777777" w:rsidR="00115730" w:rsidRPr="00115730" w:rsidRDefault="00115730" w:rsidP="00115730">
            <w:pPr>
              <w:widowControl/>
              <w:jc w:val="left"/>
              <w:rPr>
                <w:rFonts w:ascii="宋体" w:hAnsi="宋体"/>
                <w:szCs w:val="21"/>
              </w:rPr>
            </w:pPr>
            <w:r w:rsidRPr="00115730">
              <w:rPr>
                <w:rFonts w:ascii="宋体" w:hAnsi="宋体" w:hint="eastAsia"/>
                <w:szCs w:val="21"/>
              </w:rPr>
              <w:t>支持两路数字量输入，一路数字量输出。支持两路模拟量输入，操作面板具备LED屏和按键。具备后台调试软件，具备变频器参数上传、下载操作及示波器功能；支持故障诊断。</w:t>
            </w:r>
          </w:p>
        </w:tc>
        <w:tc>
          <w:tcPr>
            <w:tcW w:w="510" w:type="dxa"/>
            <w:tcBorders>
              <w:top w:val="single" w:sz="4" w:space="0" w:color="000000"/>
              <w:left w:val="single" w:sz="4" w:space="0" w:color="000000"/>
              <w:bottom w:val="single" w:sz="4" w:space="0" w:color="000000"/>
              <w:right w:val="single" w:sz="4" w:space="0" w:color="000000"/>
            </w:tcBorders>
            <w:vAlign w:val="center"/>
            <w:hideMark/>
          </w:tcPr>
          <w:p w14:paraId="43EF21C7" w14:textId="77777777" w:rsidR="00115730" w:rsidRPr="00115730" w:rsidRDefault="00115730" w:rsidP="00115730">
            <w:pPr>
              <w:widowControl/>
              <w:jc w:val="left"/>
              <w:rPr>
                <w:rFonts w:ascii="宋体" w:hAnsi="宋体"/>
                <w:szCs w:val="21"/>
              </w:rPr>
            </w:pPr>
            <w:r w:rsidRPr="00115730">
              <w:rPr>
                <w:rFonts w:ascii="宋体" w:hAnsi="宋体" w:hint="eastAsia"/>
                <w:szCs w:val="21"/>
              </w:rPr>
              <w:t>苏州</w:t>
            </w:r>
          </w:p>
        </w:tc>
        <w:tc>
          <w:tcPr>
            <w:tcW w:w="420" w:type="dxa"/>
            <w:tcBorders>
              <w:top w:val="single" w:sz="4" w:space="0" w:color="000000"/>
              <w:left w:val="single" w:sz="4" w:space="0" w:color="000000"/>
              <w:bottom w:val="single" w:sz="4" w:space="0" w:color="000000"/>
              <w:right w:val="single" w:sz="4" w:space="0" w:color="000000"/>
            </w:tcBorders>
            <w:vAlign w:val="center"/>
            <w:hideMark/>
          </w:tcPr>
          <w:p w14:paraId="47EFA04A" w14:textId="77777777" w:rsidR="00115730" w:rsidRPr="00115730" w:rsidRDefault="00115730" w:rsidP="00115730">
            <w:pPr>
              <w:widowControl/>
              <w:jc w:val="left"/>
              <w:rPr>
                <w:rFonts w:ascii="宋体" w:hAnsi="宋体"/>
                <w:szCs w:val="21"/>
              </w:rPr>
            </w:pPr>
            <w:r w:rsidRPr="00115730">
              <w:rPr>
                <w:rFonts w:ascii="宋体" w:hAnsi="宋体" w:hint="eastAsia"/>
                <w:szCs w:val="21"/>
              </w:rPr>
              <w:t>1</w:t>
            </w:r>
          </w:p>
        </w:tc>
        <w:tc>
          <w:tcPr>
            <w:tcW w:w="405" w:type="dxa"/>
            <w:tcBorders>
              <w:top w:val="single" w:sz="4" w:space="0" w:color="000000"/>
              <w:left w:val="single" w:sz="4" w:space="0" w:color="000000"/>
              <w:bottom w:val="single" w:sz="4" w:space="0" w:color="000000"/>
              <w:right w:val="single" w:sz="4" w:space="0" w:color="000000"/>
            </w:tcBorders>
            <w:vAlign w:val="center"/>
            <w:hideMark/>
          </w:tcPr>
          <w:p w14:paraId="4EE51E49" w14:textId="77777777" w:rsidR="00115730" w:rsidRPr="00115730" w:rsidRDefault="00115730" w:rsidP="00115730">
            <w:pPr>
              <w:widowControl/>
              <w:jc w:val="left"/>
              <w:rPr>
                <w:rFonts w:ascii="宋体" w:hAnsi="宋体"/>
                <w:szCs w:val="21"/>
              </w:rPr>
            </w:pPr>
            <w:r w:rsidRPr="00115730">
              <w:rPr>
                <w:rFonts w:ascii="宋体" w:hAnsi="宋体" w:hint="eastAsia"/>
                <w:szCs w:val="21"/>
              </w:rPr>
              <w:t>套</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46C7A379" w14:textId="77777777" w:rsidR="00115730" w:rsidRPr="00115730" w:rsidRDefault="00115730" w:rsidP="00115730">
            <w:pPr>
              <w:widowControl/>
              <w:jc w:val="left"/>
              <w:rPr>
                <w:rFonts w:ascii="宋体" w:hAnsi="宋体"/>
                <w:szCs w:val="21"/>
              </w:rPr>
            </w:pPr>
            <w:r w:rsidRPr="00115730">
              <w:rPr>
                <w:rFonts w:ascii="宋体" w:hAnsi="宋体" w:hint="eastAsia"/>
                <w:szCs w:val="21"/>
              </w:rPr>
              <w:t>4,166.40</w:t>
            </w:r>
          </w:p>
        </w:tc>
        <w:tc>
          <w:tcPr>
            <w:tcW w:w="1225" w:type="dxa"/>
            <w:tcBorders>
              <w:top w:val="single" w:sz="4" w:space="0" w:color="000000"/>
              <w:left w:val="single" w:sz="4" w:space="0" w:color="000000"/>
              <w:bottom w:val="single" w:sz="4" w:space="0" w:color="000000"/>
              <w:right w:val="single" w:sz="4" w:space="0" w:color="000000"/>
            </w:tcBorders>
            <w:vAlign w:val="center"/>
            <w:hideMark/>
          </w:tcPr>
          <w:p w14:paraId="73D72156" w14:textId="77777777" w:rsidR="00115730" w:rsidRPr="00115730" w:rsidRDefault="00115730" w:rsidP="00115730">
            <w:pPr>
              <w:widowControl/>
              <w:jc w:val="left"/>
              <w:rPr>
                <w:rFonts w:ascii="宋体" w:hAnsi="宋体"/>
                <w:szCs w:val="21"/>
              </w:rPr>
            </w:pPr>
            <w:r w:rsidRPr="00115730">
              <w:rPr>
                <w:rFonts w:ascii="宋体" w:hAnsi="宋体" w:hint="eastAsia"/>
                <w:szCs w:val="21"/>
              </w:rPr>
              <w:t>4,166.40</w:t>
            </w:r>
          </w:p>
        </w:tc>
        <w:tc>
          <w:tcPr>
            <w:tcW w:w="875" w:type="dxa"/>
            <w:tcBorders>
              <w:top w:val="single" w:sz="4" w:space="0" w:color="000000"/>
              <w:left w:val="single" w:sz="4" w:space="0" w:color="000000"/>
              <w:bottom w:val="single" w:sz="4" w:space="0" w:color="000000"/>
              <w:right w:val="single" w:sz="4" w:space="0" w:color="000000"/>
            </w:tcBorders>
            <w:vAlign w:val="center"/>
          </w:tcPr>
          <w:p w14:paraId="1F26CBEB" w14:textId="77777777" w:rsidR="00115730" w:rsidRPr="00115730" w:rsidRDefault="00115730" w:rsidP="00115730">
            <w:pPr>
              <w:widowControl/>
              <w:jc w:val="left"/>
              <w:rPr>
                <w:rFonts w:ascii="宋体" w:hAnsi="宋体"/>
                <w:szCs w:val="21"/>
              </w:rPr>
            </w:pPr>
          </w:p>
        </w:tc>
      </w:tr>
      <w:tr w:rsidR="00115730" w:rsidRPr="00115730" w14:paraId="529D986D" w14:textId="77777777">
        <w:trPr>
          <w:trHeight w:val="510"/>
          <w:jc w:val="center"/>
        </w:trPr>
        <w:tc>
          <w:tcPr>
            <w:tcW w:w="538" w:type="dxa"/>
            <w:tcBorders>
              <w:top w:val="single" w:sz="4" w:space="0" w:color="000000"/>
              <w:left w:val="single" w:sz="4" w:space="0" w:color="000000"/>
              <w:bottom w:val="single" w:sz="4" w:space="0" w:color="000000"/>
              <w:right w:val="single" w:sz="4" w:space="0" w:color="000000"/>
            </w:tcBorders>
            <w:vAlign w:val="center"/>
            <w:hideMark/>
          </w:tcPr>
          <w:p w14:paraId="26C27A36" w14:textId="77777777" w:rsidR="00115730" w:rsidRPr="00115730" w:rsidRDefault="00115730" w:rsidP="00115730">
            <w:pPr>
              <w:widowControl/>
              <w:jc w:val="left"/>
              <w:rPr>
                <w:rFonts w:ascii="宋体" w:hAnsi="宋体"/>
                <w:szCs w:val="21"/>
              </w:rPr>
            </w:pPr>
            <w:r w:rsidRPr="00115730">
              <w:rPr>
                <w:rFonts w:ascii="宋体" w:hAnsi="宋体" w:hint="eastAsia"/>
                <w:szCs w:val="21"/>
              </w:rPr>
              <w:t>4</w:t>
            </w: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0DD7402A" w14:textId="77777777" w:rsidR="00115730" w:rsidRPr="00115730" w:rsidRDefault="00115730" w:rsidP="00115730">
            <w:pPr>
              <w:widowControl/>
              <w:jc w:val="left"/>
              <w:rPr>
                <w:rFonts w:ascii="宋体" w:hAnsi="宋体"/>
                <w:szCs w:val="21"/>
              </w:rPr>
            </w:pPr>
            <w:r w:rsidRPr="00115730">
              <w:rPr>
                <w:rFonts w:ascii="宋体" w:hAnsi="宋体" w:hint="eastAsia"/>
                <w:szCs w:val="21"/>
              </w:rPr>
              <w:t>HMI人机交互界面模块</w:t>
            </w:r>
          </w:p>
        </w:tc>
        <w:tc>
          <w:tcPr>
            <w:tcW w:w="645" w:type="dxa"/>
            <w:tcBorders>
              <w:top w:val="single" w:sz="4" w:space="0" w:color="000000"/>
              <w:left w:val="single" w:sz="4" w:space="0" w:color="000000"/>
              <w:bottom w:val="single" w:sz="4" w:space="0" w:color="000000"/>
              <w:right w:val="single" w:sz="4" w:space="0" w:color="000000"/>
            </w:tcBorders>
            <w:vAlign w:val="center"/>
            <w:hideMark/>
          </w:tcPr>
          <w:p w14:paraId="15C536DE" w14:textId="77777777" w:rsidR="00115730" w:rsidRPr="00115730" w:rsidRDefault="00115730" w:rsidP="00115730">
            <w:pPr>
              <w:widowControl/>
              <w:jc w:val="left"/>
              <w:rPr>
                <w:rFonts w:ascii="宋体" w:hAnsi="宋体"/>
                <w:szCs w:val="21"/>
              </w:rPr>
            </w:pPr>
            <w:r w:rsidRPr="00115730">
              <w:rPr>
                <w:rFonts w:ascii="宋体" w:hAnsi="宋体" w:hint="eastAsia"/>
                <w:szCs w:val="21"/>
              </w:rPr>
              <w:t>汇川</w:t>
            </w:r>
          </w:p>
        </w:tc>
        <w:tc>
          <w:tcPr>
            <w:tcW w:w="885" w:type="dxa"/>
            <w:tcBorders>
              <w:top w:val="single" w:sz="4" w:space="0" w:color="000000"/>
              <w:left w:val="single" w:sz="4" w:space="0" w:color="000000"/>
              <w:bottom w:val="single" w:sz="4" w:space="0" w:color="000000"/>
              <w:right w:val="single" w:sz="4" w:space="0" w:color="000000"/>
            </w:tcBorders>
            <w:vAlign w:val="center"/>
            <w:hideMark/>
          </w:tcPr>
          <w:p w14:paraId="49D6B18C" w14:textId="77777777" w:rsidR="00115730" w:rsidRPr="00115730" w:rsidRDefault="00115730" w:rsidP="00115730">
            <w:pPr>
              <w:widowControl/>
              <w:jc w:val="left"/>
              <w:rPr>
                <w:rFonts w:ascii="宋体" w:hAnsi="宋体"/>
                <w:szCs w:val="21"/>
              </w:rPr>
            </w:pPr>
            <w:r w:rsidRPr="00115730">
              <w:rPr>
                <w:rFonts w:ascii="宋体" w:hAnsi="宋体" w:hint="eastAsia"/>
                <w:szCs w:val="21"/>
              </w:rPr>
              <w:t>ITS平台</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4C662BF7" w14:textId="77777777" w:rsidR="00115730" w:rsidRPr="00115730" w:rsidRDefault="00115730" w:rsidP="00115730">
            <w:pPr>
              <w:widowControl/>
              <w:jc w:val="left"/>
              <w:rPr>
                <w:rFonts w:ascii="宋体" w:hAnsi="宋体"/>
                <w:szCs w:val="21"/>
              </w:rPr>
            </w:pPr>
            <w:r w:rsidRPr="00115730">
              <w:rPr>
                <w:rFonts w:ascii="宋体" w:hAnsi="宋体" w:hint="eastAsia"/>
                <w:szCs w:val="21"/>
              </w:rPr>
              <w:t>屏幕尺寸10寸。分辨率1024*600。背光源需采用LED形式，寿命30000</w:t>
            </w:r>
            <w:r w:rsidRPr="00115730">
              <w:rPr>
                <w:rFonts w:ascii="宋体" w:hAnsi="宋体" w:hint="eastAsia"/>
                <w:szCs w:val="21"/>
              </w:rPr>
              <w:lastRenderedPageBreak/>
              <w:t>小时，亮度350cd/m²。CPU性能双核 Cortex- A7。存储容量256M。支持一路以太网接口，两路串口，一路USB TypeC，一路USB TypeA。</w:t>
            </w:r>
          </w:p>
        </w:tc>
        <w:tc>
          <w:tcPr>
            <w:tcW w:w="510" w:type="dxa"/>
            <w:tcBorders>
              <w:top w:val="single" w:sz="4" w:space="0" w:color="000000"/>
              <w:left w:val="single" w:sz="4" w:space="0" w:color="000000"/>
              <w:bottom w:val="single" w:sz="4" w:space="0" w:color="000000"/>
              <w:right w:val="single" w:sz="4" w:space="0" w:color="000000"/>
            </w:tcBorders>
            <w:vAlign w:val="center"/>
            <w:hideMark/>
          </w:tcPr>
          <w:p w14:paraId="06B16FFC" w14:textId="77777777" w:rsidR="00115730" w:rsidRPr="00115730" w:rsidRDefault="00115730" w:rsidP="00115730">
            <w:pPr>
              <w:widowControl/>
              <w:jc w:val="left"/>
              <w:rPr>
                <w:rFonts w:ascii="宋体" w:hAnsi="宋体"/>
                <w:szCs w:val="21"/>
              </w:rPr>
            </w:pPr>
            <w:r w:rsidRPr="00115730">
              <w:rPr>
                <w:rFonts w:ascii="宋体" w:hAnsi="宋体" w:hint="eastAsia"/>
                <w:szCs w:val="21"/>
              </w:rPr>
              <w:lastRenderedPageBreak/>
              <w:t>苏州</w:t>
            </w:r>
          </w:p>
        </w:tc>
        <w:tc>
          <w:tcPr>
            <w:tcW w:w="420" w:type="dxa"/>
            <w:tcBorders>
              <w:top w:val="single" w:sz="4" w:space="0" w:color="000000"/>
              <w:left w:val="single" w:sz="4" w:space="0" w:color="000000"/>
              <w:bottom w:val="single" w:sz="4" w:space="0" w:color="000000"/>
              <w:right w:val="single" w:sz="4" w:space="0" w:color="000000"/>
            </w:tcBorders>
            <w:vAlign w:val="center"/>
            <w:hideMark/>
          </w:tcPr>
          <w:p w14:paraId="6021D470" w14:textId="77777777" w:rsidR="00115730" w:rsidRPr="00115730" w:rsidRDefault="00115730" w:rsidP="00115730">
            <w:pPr>
              <w:widowControl/>
              <w:jc w:val="left"/>
              <w:rPr>
                <w:rFonts w:ascii="宋体" w:hAnsi="宋体"/>
                <w:szCs w:val="21"/>
              </w:rPr>
            </w:pPr>
            <w:r w:rsidRPr="00115730">
              <w:rPr>
                <w:rFonts w:ascii="宋体" w:hAnsi="宋体" w:hint="eastAsia"/>
                <w:szCs w:val="21"/>
              </w:rPr>
              <w:t>1</w:t>
            </w:r>
          </w:p>
        </w:tc>
        <w:tc>
          <w:tcPr>
            <w:tcW w:w="405" w:type="dxa"/>
            <w:tcBorders>
              <w:top w:val="single" w:sz="4" w:space="0" w:color="000000"/>
              <w:left w:val="single" w:sz="4" w:space="0" w:color="000000"/>
              <w:bottom w:val="single" w:sz="4" w:space="0" w:color="000000"/>
              <w:right w:val="single" w:sz="4" w:space="0" w:color="000000"/>
            </w:tcBorders>
            <w:vAlign w:val="center"/>
            <w:hideMark/>
          </w:tcPr>
          <w:p w14:paraId="0CDFA7E1" w14:textId="77777777" w:rsidR="00115730" w:rsidRPr="00115730" w:rsidRDefault="00115730" w:rsidP="00115730">
            <w:pPr>
              <w:widowControl/>
              <w:jc w:val="left"/>
              <w:rPr>
                <w:rFonts w:ascii="宋体" w:hAnsi="宋体"/>
                <w:szCs w:val="21"/>
              </w:rPr>
            </w:pPr>
            <w:r w:rsidRPr="00115730">
              <w:rPr>
                <w:rFonts w:ascii="宋体" w:hAnsi="宋体" w:hint="eastAsia"/>
                <w:szCs w:val="21"/>
              </w:rPr>
              <w:t>套</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7B381862" w14:textId="77777777" w:rsidR="00115730" w:rsidRPr="00115730" w:rsidRDefault="00115730" w:rsidP="00115730">
            <w:pPr>
              <w:widowControl/>
              <w:jc w:val="left"/>
              <w:rPr>
                <w:rFonts w:ascii="宋体" w:hAnsi="宋体"/>
                <w:szCs w:val="21"/>
              </w:rPr>
            </w:pPr>
            <w:r w:rsidRPr="00115730">
              <w:rPr>
                <w:rFonts w:ascii="宋体" w:hAnsi="宋体" w:hint="eastAsia"/>
                <w:szCs w:val="21"/>
              </w:rPr>
              <w:t>3,769.60</w:t>
            </w:r>
          </w:p>
        </w:tc>
        <w:tc>
          <w:tcPr>
            <w:tcW w:w="1225" w:type="dxa"/>
            <w:tcBorders>
              <w:top w:val="single" w:sz="4" w:space="0" w:color="000000"/>
              <w:left w:val="single" w:sz="4" w:space="0" w:color="000000"/>
              <w:bottom w:val="single" w:sz="4" w:space="0" w:color="000000"/>
              <w:right w:val="single" w:sz="4" w:space="0" w:color="000000"/>
            </w:tcBorders>
            <w:vAlign w:val="center"/>
            <w:hideMark/>
          </w:tcPr>
          <w:p w14:paraId="320C69E7" w14:textId="77777777" w:rsidR="00115730" w:rsidRPr="00115730" w:rsidRDefault="00115730" w:rsidP="00115730">
            <w:pPr>
              <w:widowControl/>
              <w:jc w:val="left"/>
              <w:rPr>
                <w:rFonts w:ascii="宋体" w:hAnsi="宋体"/>
                <w:szCs w:val="21"/>
              </w:rPr>
            </w:pPr>
            <w:r w:rsidRPr="00115730">
              <w:rPr>
                <w:rFonts w:ascii="宋体" w:hAnsi="宋体" w:hint="eastAsia"/>
                <w:szCs w:val="21"/>
              </w:rPr>
              <w:t>3,769.60</w:t>
            </w:r>
          </w:p>
        </w:tc>
        <w:tc>
          <w:tcPr>
            <w:tcW w:w="875" w:type="dxa"/>
            <w:tcBorders>
              <w:top w:val="single" w:sz="4" w:space="0" w:color="000000"/>
              <w:left w:val="single" w:sz="4" w:space="0" w:color="000000"/>
              <w:bottom w:val="single" w:sz="4" w:space="0" w:color="000000"/>
              <w:right w:val="single" w:sz="4" w:space="0" w:color="000000"/>
            </w:tcBorders>
            <w:vAlign w:val="center"/>
          </w:tcPr>
          <w:p w14:paraId="214797F7" w14:textId="77777777" w:rsidR="00115730" w:rsidRPr="00115730" w:rsidRDefault="00115730" w:rsidP="00115730">
            <w:pPr>
              <w:widowControl/>
              <w:jc w:val="left"/>
              <w:rPr>
                <w:rFonts w:ascii="宋体" w:hAnsi="宋体"/>
                <w:szCs w:val="21"/>
              </w:rPr>
            </w:pPr>
          </w:p>
        </w:tc>
      </w:tr>
      <w:tr w:rsidR="00115730" w:rsidRPr="00115730" w14:paraId="12B2EE44" w14:textId="77777777">
        <w:trPr>
          <w:trHeight w:val="510"/>
          <w:jc w:val="center"/>
        </w:trPr>
        <w:tc>
          <w:tcPr>
            <w:tcW w:w="538" w:type="dxa"/>
            <w:tcBorders>
              <w:top w:val="single" w:sz="4" w:space="0" w:color="000000"/>
              <w:left w:val="single" w:sz="4" w:space="0" w:color="000000"/>
              <w:bottom w:val="single" w:sz="4" w:space="0" w:color="000000"/>
              <w:right w:val="single" w:sz="4" w:space="0" w:color="000000"/>
            </w:tcBorders>
            <w:vAlign w:val="center"/>
            <w:hideMark/>
          </w:tcPr>
          <w:p w14:paraId="02ED6232" w14:textId="77777777" w:rsidR="00115730" w:rsidRPr="00115730" w:rsidRDefault="00115730" w:rsidP="00115730">
            <w:pPr>
              <w:widowControl/>
              <w:jc w:val="left"/>
              <w:rPr>
                <w:rFonts w:ascii="宋体" w:hAnsi="宋体"/>
                <w:szCs w:val="21"/>
              </w:rPr>
            </w:pPr>
            <w:r w:rsidRPr="00115730">
              <w:rPr>
                <w:rFonts w:ascii="宋体" w:hAnsi="宋体" w:hint="eastAsia"/>
                <w:szCs w:val="21"/>
              </w:rPr>
              <w:lastRenderedPageBreak/>
              <w:t>5</w:t>
            </w: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67DCCE69" w14:textId="77777777" w:rsidR="00115730" w:rsidRPr="00115730" w:rsidRDefault="00115730" w:rsidP="00115730">
            <w:pPr>
              <w:widowControl/>
              <w:jc w:val="left"/>
              <w:rPr>
                <w:rFonts w:ascii="宋体" w:hAnsi="宋体"/>
                <w:szCs w:val="21"/>
              </w:rPr>
            </w:pPr>
            <w:r w:rsidRPr="00115730">
              <w:rPr>
                <w:rFonts w:ascii="宋体" w:hAnsi="宋体" w:hint="eastAsia"/>
                <w:szCs w:val="21"/>
              </w:rPr>
              <w:t>编码器与传感器模块</w:t>
            </w:r>
          </w:p>
        </w:tc>
        <w:tc>
          <w:tcPr>
            <w:tcW w:w="645" w:type="dxa"/>
            <w:tcBorders>
              <w:top w:val="single" w:sz="4" w:space="0" w:color="000000"/>
              <w:left w:val="single" w:sz="4" w:space="0" w:color="000000"/>
              <w:bottom w:val="single" w:sz="4" w:space="0" w:color="000000"/>
              <w:right w:val="single" w:sz="4" w:space="0" w:color="000000"/>
            </w:tcBorders>
            <w:vAlign w:val="center"/>
            <w:hideMark/>
          </w:tcPr>
          <w:p w14:paraId="1CE77F78" w14:textId="77777777" w:rsidR="00115730" w:rsidRPr="00115730" w:rsidRDefault="00115730" w:rsidP="00115730">
            <w:pPr>
              <w:widowControl/>
              <w:jc w:val="left"/>
              <w:rPr>
                <w:rFonts w:ascii="宋体" w:hAnsi="宋体"/>
                <w:szCs w:val="21"/>
              </w:rPr>
            </w:pPr>
            <w:r w:rsidRPr="00115730">
              <w:rPr>
                <w:rFonts w:ascii="宋体" w:hAnsi="宋体" w:hint="eastAsia"/>
                <w:szCs w:val="21"/>
              </w:rPr>
              <w:t>汇川</w:t>
            </w:r>
          </w:p>
        </w:tc>
        <w:tc>
          <w:tcPr>
            <w:tcW w:w="885" w:type="dxa"/>
            <w:tcBorders>
              <w:top w:val="single" w:sz="4" w:space="0" w:color="000000"/>
              <w:left w:val="single" w:sz="4" w:space="0" w:color="000000"/>
              <w:bottom w:val="single" w:sz="4" w:space="0" w:color="000000"/>
              <w:right w:val="single" w:sz="4" w:space="0" w:color="000000"/>
            </w:tcBorders>
            <w:vAlign w:val="center"/>
            <w:hideMark/>
          </w:tcPr>
          <w:p w14:paraId="7811E998" w14:textId="77777777" w:rsidR="00115730" w:rsidRPr="00115730" w:rsidRDefault="00115730" w:rsidP="00115730">
            <w:pPr>
              <w:widowControl/>
              <w:jc w:val="left"/>
              <w:rPr>
                <w:rFonts w:ascii="宋体" w:hAnsi="宋体"/>
                <w:szCs w:val="21"/>
              </w:rPr>
            </w:pPr>
            <w:r w:rsidRPr="00115730">
              <w:rPr>
                <w:rFonts w:ascii="宋体" w:hAnsi="宋体" w:hint="eastAsia"/>
                <w:szCs w:val="21"/>
              </w:rPr>
              <w:t>PSR平台</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623B659A" w14:textId="77777777" w:rsidR="00115730" w:rsidRPr="00115730" w:rsidRDefault="00115730" w:rsidP="00115730">
            <w:pPr>
              <w:widowControl/>
              <w:jc w:val="left"/>
              <w:rPr>
                <w:rFonts w:ascii="宋体" w:hAnsi="宋体"/>
                <w:szCs w:val="21"/>
              </w:rPr>
            </w:pPr>
            <w:r w:rsidRPr="00115730">
              <w:rPr>
                <w:rFonts w:ascii="宋体" w:hAnsi="宋体" w:hint="eastAsia"/>
                <w:szCs w:val="21"/>
              </w:rPr>
              <w:t>温度传感器：支持PT100 或 K型热电偶：用于采集加热模块温度。</w:t>
            </w:r>
          </w:p>
        </w:tc>
        <w:tc>
          <w:tcPr>
            <w:tcW w:w="510" w:type="dxa"/>
            <w:tcBorders>
              <w:top w:val="single" w:sz="4" w:space="0" w:color="000000"/>
              <w:left w:val="single" w:sz="4" w:space="0" w:color="000000"/>
              <w:bottom w:val="single" w:sz="4" w:space="0" w:color="000000"/>
              <w:right w:val="single" w:sz="4" w:space="0" w:color="000000"/>
            </w:tcBorders>
            <w:vAlign w:val="center"/>
            <w:hideMark/>
          </w:tcPr>
          <w:p w14:paraId="1BB5A8AD" w14:textId="77777777" w:rsidR="00115730" w:rsidRPr="00115730" w:rsidRDefault="00115730" w:rsidP="00115730">
            <w:pPr>
              <w:widowControl/>
              <w:jc w:val="left"/>
              <w:rPr>
                <w:rFonts w:ascii="宋体" w:hAnsi="宋体"/>
                <w:szCs w:val="21"/>
              </w:rPr>
            </w:pPr>
            <w:r w:rsidRPr="00115730">
              <w:rPr>
                <w:rFonts w:ascii="宋体" w:hAnsi="宋体" w:hint="eastAsia"/>
                <w:szCs w:val="21"/>
              </w:rPr>
              <w:t>苏州</w:t>
            </w:r>
          </w:p>
        </w:tc>
        <w:tc>
          <w:tcPr>
            <w:tcW w:w="420" w:type="dxa"/>
            <w:tcBorders>
              <w:top w:val="single" w:sz="4" w:space="0" w:color="000000"/>
              <w:left w:val="single" w:sz="4" w:space="0" w:color="000000"/>
              <w:bottom w:val="single" w:sz="4" w:space="0" w:color="000000"/>
              <w:right w:val="single" w:sz="4" w:space="0" w:color="000000"/>
            </w:tcBorders>
            <w:vAlign w:val="center"/>
            <w:hideMark/>
          </w:tcPr>
          <w:p w14:paraId="2314C59F" w14:textId="77777777" w:rsidR="00115730" w:rsidRPr="00115730" w:rsidRDefault="00115730" w:rsidP="00115730">
            <w:pPr>
              <w:widowControl/>
              <w:jc w:val="left"/>
              <w:rPr>
                <w:rFonts w:ascii="宋体" w:hAnsi="宋体"/>
                <w:szCs w:val="21"/>
              </w:rPr>
            </w:pPr>
            <w:r w:rsidRPr="00115730">
              <w:rPr>
                <w:rFonts w:ascii="宋体" w:hAnsi="宋体" w:hint="eastAsia"/>
                <w:szCs w:val="21"/>
              </w:rPr>
              <w:t>1</w:t>
            </w:r>
          </w:p>
        </w:tc>
        <w:tc>
          <w:tcPr>
            <w:tcW w:w="405" w:type="dxa"/>
            <w:tcBorders>
              <w:top w:val="single" w:sz="4" w:space="0" w:color="000000"/>
              <w:left w:val="single" w:sz="4" w:space="0" w:color="000000"/>
              <w:bottom w:val="single" w:sz="4" w:space="0" w:color="000000"/>
              <w:right w:val="single" w:sz="4" w:space="0" w:color="000000"/>
            </w:tcBorders>
            <w:vAlign w:val="center"/>
            <w:hideMark/>
          </w:tcPr>
          <w:p w14:paraId="6EEE3741" w14:textId="77777777" w:rsidR="00115730" w:rsidRPr="00115730" w:rsidRDefault="00115730" w:rsidP="00115730">
            <w:pPr>
              <w:widowControl/>
              <w:jc w:val="left"/>
              <w:rPr>
                <w:rFonts w:ascii="宋体" w:hAnsi="宋体"/>
                <w:szCs w:val="21"/>
              </w:rPr>
            </w:pPr>
            <w:r w:rsidRPr="00115730">
              <w:rPr>
                <w:rFonts w:ascii="宋体" w:hAnsi="宋体" w:hint="eastAsia"/>
                <w:szCs w:val="21"/>
              </w:rPr>
              <w:t>套</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43CAB84B" w14:textId="77777777" w:rsidR="00115730" w:rsidRPr="00115730" w:rsidRDefault="00115730" w:rsidP="00115730">
            <w:pPr>
              <w:widowControl/>
              <w:jc w:val="left"/>
              <w:rPr>
                <w:rFonts w:ascii="宋体" w:hAnsi="宋体"/>
                <w:szCs w:val="21"/>
              </w:rPr>
            </w:pPr>
            <w:r w:rsidRPr="00115730">
              <w:rPr>
                <w:rFonts w:ascii="宋体" w:hAnsi="宋体" w:hint="eastAsia"/>
                <w:szCs w:val="21"/>
              </w:rPr>
              <w:t>2995.84</w:t>
            </w:r>
          </w:p>
        </w:tc>
        <w:tc>
          <w:tcPr>
            <w:tcW w:w="1225" w:type="dxa"/>
            <w:tcBorders>
              <w:top w:val="single" w:sz="4" w:space="0" w:color="000000"/>
              <w:left w:val="single" w:sz="4" w:space="0" w:color="000000"/>
              <w:bottom w:val="single" w:sz="4" w:space="0" w:color="000000"/>
              <w:right w:val="single" w:sz="4" w:space="0" w:color="000000"/>
            </w:tcBorders>
            <w:vAlign w:val="center"/>
            <w:hideMark/>
          </w:tcPr>
          <w:p w14:paraId="530CDC81" w14:textId="77777777" w:rsidR="00115730" w:rsidRPr="00115730" w:rsidRDefault="00115730" w:rsidP="00115730">
            <w:pPr>
              <w:widowControl/>
              <w:jc w:val="left"/>
              <w:rPr>
                <w:rFonts w:ascii="宋体" w:hAnsi="宋体"/>
                <w:szCs w:val="21"/>
              </w:rPr>
            </w:pPr>
            <w:r w:rsidRPr="00115730">
              <w:rPr>
                <w:rFonts w:ascii="宋体" w:hAnsi="宋体" w:hint="eastAsia"/>
                <w:szCs w:val="21"/>
              </w:rPr>
              <w:t>2995.84</w:t>
            </w:r>
          </w:p>
        </w:tc>
        <w:tc>
          <w:tcPr>
            <w:tcW w:w="875" w:type="dxa"/>
            <w:tcBorders>
              <w:top w:val="single" w:sz="4" w:space="0" w:color="000000"/>
              <w:left w:val="single" w:sz="4" w:space="0" w:color="000000"/>
              <w:bottom w:val="single" w:sz="4" w:space="0" w:color="000000"/>
              <w:right w:val="single" w:sz="4" w:space="0" w:color="000000"/>
            </w:tcBorders>
            <w:vAlign w:val="center"/>
          </w:tcPr>
          <w:p w14:paraId="2F7410BD" w14:textId="77777777" w:rsidR="00115730" w:rsidRPr="00115730" w:rsidRDefault="00115730" w:rsidP="00115730">
            <w:pPr>
              <w:widowControl/>
              <w:jc w:val="left"/>
              <w:rPr>
                <w:rFonts w:ascii="宋体" w:hAnsi="宋体"/>
                <w:szCs w:val="21"/>
              </w:rPr>
            </w:pPr>
          </w:p>
        </w:tc>
      </w:tr>
      <w:tr w:rsidR="00115730" w:rsidRPr="00115730" w14:paraId="0BEE3C36" w14:textId="77777777">
        <w:trPr>
          <w:trHeight w:val="510"/>
          <w:jc w:val="center"/>
        </w:trPr>
        <w:tc>
          <w:tcPr>
            <w:tcW w:w="538" w:type="dxa"/>
            <w:tcBorders>
              <w:top w:val="single" w:sz="4" w:space="0" w:color="000000"/>
              <w:left w:val="single" w:sz="4" w:space="0" w:color="000000"/>
              <w:bottom w:val="single" w:sz="4" w:space="0" w:color="000000"/>
              <w:right w:val="single" w:sz="4" w:space="0" w:color="000000"/>
            </w:tcBorders>
            <w:vAlign w:val="center"/>
            <w:hideMark/>
          </w:tcPr>
          <w:p w14:paraId="756B64BE" w14:textId="77777777" w:rsidR="00115730" w:rsidRPr="00115730" w:rsidRDefault="00115730" w:rsidP="00115730">
            <w:pPr>
              <w:widowControl/>
              <w:jc w:val="left"/>
              <w:rPr>
                <w:rFonts w:ascii="宋体" w:hAnsi="宋体"/>
                <w:szCs w:val="21"/>
              </w:rPr>
            </w:pPr>
            <w:r w:rsidRPr="00115730">
              <w:rPr>
                <w:rFonts w:ascii="宋体" w:hAnsi="宋体" w:hint="eastAsia"/>
                <w:szCs w:val="21"/>
              </w:rPr>
              <w:t>6</w:t>
            </w: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3404B626" w14:textId="77777777" w:rsidR="00115730" w:rsidRPr="00115730" w:rsidRDefault="00115730" w:rsidP="00115730">
            <w:pPr>
              <w:widowControl/>
              <w:jc w:val="left"/>
              <w:rPr>
                <w:rFonts w:ascii="宋体" w:hAnsi="宋体"/>
                <w:szCs w:val="21"/>
              </w:rPr>
            </w:pPr>
            <w:r w:rsidRPr="00115730">
              <w:rPr>
                <w:rFonts w:ascii="宋体" w:hAnsi="宋体" w:hint="eastAsia"/>
                <w:szCs w:val="21"/>
              </w:rPr>
              <w:t>双轴伸三相电机模块</w:t>
            </w:r>
          </w:p>
        </w:tc>
        <w:tc>
          <w:tcPr>
            <w:tcW w:w="645" w:type="dxa"/>
            <w:tcBorders>
              <w:top w:val="single" w:sz="4" w:space="0" w:color="000000"/>
              <w:left w:val="single" w:sz="4" w:space="0" w:color="000000"/>
              <w:bottom w:val="single" w:sz="4" w:space="0" w:color="000000"/>
              <w:right w:val="single" w:sz="4" w:space="0" w:color="000000"/>
            </w:tcBorders>
            <w:vAlign w:val="center"/>
            <w:hideMark/>
          </w:tcPr>
          <w:p w14:paraId="33CCA3A7" w14:textId="77777777" w:rsidR="00115730" w:rsidRPr="00115730" w:rsidRDefault="00115730" w:rsidP="00115730">
            <w:pPr>
              <w:widowControl/>
              <w:jc w:val="left"/>
              <w:rPr>
                <w:rFonts w:ascii="宋体" w:hAnsi="宋体"/>
                <w:szCs w:val="21"/>
              </w:rPr>
            </w:pPr>
            <w:r w:rsidRPr="00115730">
              <w:rPr>
                <w:rFonts w:ascii="宋体" w:hAnsi="宋体" w:hint="eastAsia"/>
                <w:szCs w:val="21"/>
              </w:rPr>
              <w:t>定制</w:t>
            </w:r>
          </w:p>
        </w:tc>
        <w:tc>
          <w:tcPr>
            <w:tcW w:w="885" w:type="dxa"/>
            <w:tcBorders>
              <w:top w:val="single" w:sz="4" w:space="0" w:color="000000"/>
              <w:left w:val="single" w:sz="4" w:space="0" w:color="000000"/>
              <w:bottom w:val="single" w:sz="4" w:space="0" w:color="000000"/>
              <w:right w:val="single" w:sz="4" w:space="0" w:color="000000"/>
            </w:tcBorders>
            <w:vAlign w:val="center"/>
            <w:hideMark/>
          </w:tcPr>
          <w:p w14:paraId="4CAEFAF5" w14:textId="77777777" w:rsidR="00115730" w:rsidRPr="00115730" w:rsidRDefault="00115730" w:rsidP="00115730">
            <w:pPr>
              <w:widowControl/>
              <w:jc w:val="left"/>
              <w:rPr>
                <w:rFonts w:ascii="宋体" w:hAnsi="宋体"/>
                <w:szCs w:val="21"/>
              </w:rPr>
            </w:pPr>
            <w:r w:rsidRPr="00115730">
              <w:rPr>
                <w:rFonts w:ascii="宋体" w:hAnsi="宋体" w:hint="eastAsia"/>
                <w:szCs w:val="21"/>
              </w:rPr>
              <w:t>定制</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6FDE792B" w14:textId="77777777" w:rsidR="00115730" w:rsidRPr="00115730" w:rsidRDefault="00115730" w:rsidP="00115730">
            <w:pPr>
              <w:widowControl/>
              <w:jc w:val="left"/>
              <w:rPr>
                <w:rFonts w:ascii="宋体" w:hAnsi="宋体"/>
                <w:szCs w:val="21"/>
              </w:rPr>
            </w:pPr>
            <w:r w:rsidRPr="00115730">
              <w:rPr>
                <w:rFonts w:ascii="宋体" w:hAnsi="宋体" w:hint="eastAsia"/>
                <w:szCs w:val="21"/>
              </w:rPr>
              <w:t>可支持外接编码器。</w:t>
            </w:r>
          </w:p>
        </w:tc>
        <w:tc>
          <w:tcPr>
            <w:tcW w:w="510" w:type="dxa"/>
            <w:tcBorders>
              <w:top w:val="single" w:sz="4" w:space="0" w:color="000000"/>
              <w:left w:val="single" w:sz="4" w:space="0" w:color="000000"/>
              <w:bottom w:val="single" w:sz="4" w:space="0" w:color="000000"/>
              <w:right w:val="single" w:sz="4" w:space="0" w:color="000000"/>
            </w:tcBorders>
            <w:vAlign w:val="center"/>
            <w:hideMark/>
          </w:tcPr>
          <w:p w14:paraId="44DB639A" w14:textId="77777777" w:rsidR="00115730" w:rsidRPr="00115730" w:rsidRDefault="00115730" w:rsidP="00115730">
            <w:pPr>
              <w:widowControl/>
              <w:jc w:val="left"/>
              <w:rPr>
                <w:rFonts w:ascii="宋体" w:hAnsi="宋体"/>
                <w:szCs w:val="21"/>
              </w:rPr>
            </w:pPr>
            <w:r w:rsidRPr="00115730">
              <w:rPr>
                <w:rFonts w:ascii="宋体" w:hAnsi="宋体" w:hint="eastAsia"/>
                <w:szCs w:val="21"/>
              </w:rPr>
              <w:t>苏州</w:t>
            </w:r>
          </w:p>
        </w:tc>
        <w:tc>
          <w:tcPr>
            <w:tcW w:w="420" w:type="dxa"/>
            <w:tcBorders>
              <w:top w:val="single" w:sz="4" w:space="0" w:color="000000"/>
              <w:left w:val="single" w:sz="4" w:space="0" w:color="000000"/>
              <w:bottom w:val="single" w:sz="4" w:space="0" w:color="000000"/>
              <w:right w:val="single" w:sz="4" w:space="0" w:color="000000"/>
            </w:tcBorders>
            <w:vAlign w:val="center"/>
            <w:hideMark/>
          </w:tcPr>
          <w:p w14:paraId="2F88E3E3" w14:textId="77777777" w:rsidR="00115730" w:rsidRPr="00115730" w:rsidRDefault="00115730" w:rsidP="00115730">
            <w:pPr>
              <w:widowControl/>
              <w:jc w:val="left"/>
              <w:rPr>
                <w:rFonts w:ascii="宋体" w:hAnsi="宋体"/>
                <w:szCs w:val="21"/>
              </w:rPr>
            </w:pPr>
            <w:r w:rsidRPr="00115730">
              <w:rPr>
                <w:rFonts w:ascii="宋体" w:hAnsi="宋体" w:hint="eastAsia"/>
                <w:szCs w:val="21"/>
              </w:rPr>
              <w:t>1</w:t>
            </w:r>
          </w:p>
        </w:tc>
        <w:tc>
          <w:tcPr>
            <w:tcW w:w="405" w:type="dxa"/>
            <w:tcBorders>
              <w:top w:val="single" w:sz="4" w:space="0" w:color="000000"/>
              <w:left w:val="single" w:sz="4" w:space="0" w:color="000000"/>
              <w:bottom w:val="single" w:sz="4" w:space="0" w:color="000000"/>
              <w:right w:val="single" w:sz="4" w:space="0" w:color="000000"/>
            </w:tcBorders>
            <w:vAlign w:val="center"/>
            <w:hideMark/>
          </w:tcPr>
          <w:p w14:paraId="319B463F" w14:textId="77777777" w:rsidR="00115730" w:rsidRPr="00115730" w:rsidRDefault="00115730" w:rsidP="00115730">
            <w:pPr>
              <w:widowControl/>
              <w:jc w:val="left"/>
              <w:rPr>
                <w:rFonts w:ascii="宋体" w:hAnsi="宋体"/>
                <w:szCs w:val="21"/>
              </w:rPr>
            </w:pPr>
            <w:r w:rsidRPr="00115730">
              <w:rPr>
                <w:rFonts w:ascii="宋体" w:hAnsi="宋体" w:hint="eastAsia"/>
                <w:szCs w:val="21"/>
              </w:rPr>
              <w:t>套</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2CE29D01" w14:textId="77777777" w:rsidR="00115730" w:rsidRPr="00115730" w:rsidRDefault="00115730" w:rsidP="00115730">
            <w:pPr>
              <w:widowControl/>
              <w:jc w:val="left"/>
              <w:rPr>
                <w:rFonts w:ascii="宋体" w:hAnsi="宋体"/>
                <w:szCs w:val="21"/>
              </w:rPr>
            </w:pPr>
            <w:r w:rsidRPr="00115730">
              <w:rPr>
                <w:rFonts w:ascii="宋体" w:hAnsi="宋体" w:hint="eastAsia"/>
                <w:szCs w:val="21"/>
              </w:rPr>
              <w:t>5753.60</w:t>
            </w:r>
          </w:p>
        </w:tc>
        <w:tc>
          <w:tcPr>
            <w:tcW w:w="1225" w:type="dxa"/>
            <w:tcBorders>
              <w:top w:val="single" w:sz="4" w:space="0" w:color="000000"/>
              <w:left w:val="single" w:sz="4" w:space="0" w:color="000000"/>
              <w:bottom w:val="single" w:sz="4" w:space="0" w:color="000000"/>
              <w:right w:val="single" w:sz="4" w:space="0" w:color="000000"/>
            </w:tcBorders>
            <w:vAlign w:val="center"/>
            <w:hideMark/>
          </w:tcPr>
          <w:p w14:paraId="0CADF919" w14:textId="77777777" w:rsidR="00115730" w:rsidRPr="00115730" w:rsidRDefault="00115730" w:rsidP="00115730">
            <w:pPr>
              <w:widowControl/>
              <w:jc w:val="left"/>
              <w:rPr>
                <w:rFonts w:ascii="宋体" w:hAnsi="宋体"/>
                <w:szCs w:val="21"/>
              </w:rPr>
            </w:pPr>
            <w:r w:rsidRPr="00115730">
              <w:rPr>
                <w:rFonts w:ascii="宋体" w:hAnsi="宋体" w:hint="eastAsia"/>
                <w:szCs w:val="21"/>
              </w:rPr>
              <w:t>5753.60</w:t>
            </w:r>
          </w:p>
        </w:tc>
        <w:tc>
          <w:tcPr>
            <w:tcW w:w="875" w:type="dxa"/>
            <w:tcBorders>
              <w:top w:val="single" w:sz="4" w:space="0" w:color="000000"/>
              <w:left w:val="single" w:sz="4" w:space="0" w:color="000000"/>
              <w:bottom w:val="single" w:sz="4" w:space="0" w:color="000000"/>
              <w:right w:val="single" w:sz="4" w:space="0" w:color="000000"/>
            </w:tcBorders>
            <w:vAlign w:val="center"/>
          </w:tcPr>
          <w:p w14:paraId="0939DD5F" w14:textId="77777777" w:rsidR="00115730" w:rsidRPr="00115730" w:rsidRDefault="00115730" w:rsidP="00115730">
            <w:pPr>
              <w:widowControl/>
              <w:jc w:val="left"/>
              <w:rPr>
                <w:rFonts w:ascii="宋体" w:hAnsi="宋体"/>
                <w:szCs w:val="21"/>
              </w:rPr>
            </w:pPr>
          </w:p>
        </w:tc>
      </w:tr>
      <w:tr w:rsidR="00115730" w:rsidRPr="00115730" w14:paraId="62678F12" w14:textId="77777777">
        <w:trPr>
          <w:trHeight w:val="510"/>
          <w:jc w:val="center"/>
        </w:trPr>
        <w:tc>
          <w:tcPr>
            <w:tcW w:w="538" w:type="dxa"/>
            <w:tcBorders>
              <w:top w:val="single" w:sz="4" w:space="0" w:color="000000"/>
              <w:left w:val="single" w:sz="4" w:space="0" w:color="000000"/>
              <w:bottom w:val="single" w:sz="4" w:space="0" w:color="000000"/>
              <w:right w:val="single" w:sz="4" w:space="0" w:color="000000"/>
            </w:tcBorders>
            <w:vAlign w:val="center"/>
            <w:hideMark/>
          </w:tcPr>
          <w:p w14:paraId="4D88AE05" w14:textId="77777777" w:rsidR="00115730" w:rsidRPr="00115730" w:rsidRDefault="00115730" w:rsidP="00115730">
            <w:pPr>
              <w:widowControl/>
              <w:jc w:val="left"/>
              <w:rPr>
                <w:rFonts w:ascii="宋体" w:hAnsi="宋体"/>
                <w:szCs w:val="21"/>
              </w:rPr>
            </w:pPr>
            <w:r w:rsidRPr="00115730">
              <w:rPr>
                <w:rFonts w:ascii="宋体" w:hAnsi="宋体" w:hint="eastAsia"/>
                <w:szCs w:val="21"/>
              </w:rPr>
              <w:t>7</w:t>
            </w: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0F88DDD2" w14:textId="77777777" w:rsidR="00115730" w:rsidRPr="00115730" w:rsidRDefault="00115730" w:rsidP="00115730">
            <w:pPr>
              <w:widowControl/>
              <w:jc w:val="left"/>
              <w:rPr>
                <w:rFonts w:ascii="宋体" w:hAnsi="宋体"/>
                <w:szCs w:val="21"/>
              </w:rPr>
            </w:pPr>
            <w:r w:rsidRPr="00115730">
              <w:rPr>
                <w:rFonts w:ascii="宋体" w:hAnsi="宋体" w:hint="eastAsia"/>
                <w:szCs w:val="21"/>
              </w:rPr>
              <w:t>机架结构件</w:t>
            </w:r>
          </w:p>
        </w:tc>
        <w:tc>
          <w:tcPr>
            <w:tcW w:w="645" w:type="dxa"/>
            <w:tcBorders>
              <w:top w:val="single" w:sz="4" w:space="0" w:color="000000"/>
              <w:left w:val="single" w:sz="4" w:space="0" w:color="000000"/>
              <w:bottom w:val="single" w:sz="4" w:space="0" w:color="000000"/>
              <w:right w:val="single" w:sz="4" w:space="0" w:color="000000"/>
            </w:tcBorders>
            <w:vAlign w:val="center"/>
            <w:hideMark/>
          </w:tcPr>
          <w:p w14:paraId="10B27944" w14:textId="77777777" w:rsidR="00115730" w:rsidRPr="00115730" w:rsidRDefault="00115730" w:rsidP="00115730">
            <w:pPr>
              <w:widowControl/>
              <w:jc w:val="left"/>
              <w:rPr>
                <w:rFonts w:ascii="宋体" w:hAnsi="宋体"/>
                <w:szCs w:val="21"/>
              </w:rPr>
            </w:pPr>
            <w:r w:rsidRPr="00115730">
              <w:rPr>
                <w:rFonts w:ascii="宋体" w:hAnsi="宋体" w:hint="eastAsia"/>
                <w:szCs w:val="21"/>
              </w:rPr>
              <w:t>定制</w:t>
            </w:r>
          </w:p>
        </w:tc>
        <w:tc>
          <w:tcPr>
            <w:tcW w:w="885" w:type="dxa"/>
            <w:tcBorders>
              <w:top w:val="single" w:sz="4" w:space="0" w:color="000000"/>
              <w:left w:val="single" w:sz="4" w:space="0" w:color="000000"/>
              <w:bottom w:val="single" w:sz="4" w:space="0" w:color="000000"/>
              <w:right w:val="single" w:sz="4" w:space="0" w:color="000000"/>
            </w:tcBorders>
            <w:vAlign w:val="center"/>
            <w:hideMark/>
          </w:tcPr>
          <w:p w14:paraId="29E2CD1E" w14:textId="77777777" w:rsidR="00115730" w:rsidRPr="00115730" w:rsidRDefault="00115730" w:rsidP="00115730">
            <w:pPr>
              <w:widowControl/>
              <w:jc w:val="left"/>
              <w:rPr>
                <w:rFonts w:ascii="宋体" w:hAnsi="宋体"/>
                <w:szCs w:val="21"/>
              </w:rPr>
            </w:pPr>
            <w:r w:rsidRPr="00115730">
              <w:rPr>
                <w:rFonts w:ascii="宋体" w:hAnsi="宋体" w:hint="eastAsia"/>
                <w:szCs w:val="21"/>
              </w:rPr>
              <w:t>定制</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7CE3C033" w14:textId="77777777" w:rsidR="00115730" w:rsidRPr="00115730" w:rsidRDefault="00115730" w:rsidP="00115730">
            <w:pPr>
              <w:widowControl/>
              <w:jc w:val="left"/>
              <w:rPr>
                <w:rFonts w:ascii="宋体" w:hAnsi="宋体"/>
                <w:szCs w:val="21"/>
              </w:rPr>
            </w:pPr>
            <w:r w:rsidRPr="00115730">
              <w:rPr>
                <w:rFonts w:ascii="宋体" w:hAnsi="宋体" w:hint="eastAsia"/>
                <w:szCs w:val="21"/>
              </w:rPr>
              <w:t>由铝型材、喷漆封板搭建而成，设计有易安装的网孔板结构。配备物料放置抽屉。</w:t>
            </w:r>
          </w:p>
        </w:tc>
        <w:tc>
          <w:tcPr>
            <w:tcW w:w="510" w:type="dxa"/>
            <w:tcBorders>
              <w:top w:val="single" w:sz="4" w:space="0" w:color="000000"/>
              <w:left w:val="single" w:sz="4" w:space="0" w:color="000000"/>
              <w:bottom w:val="single" w:sz="4" w:space="0" w:color="000000"/>
              <w:right w:val="single" w:sz="4" w:space="0" w:color="000000"/>
            </w:tcBorders>
            <w:vAlign w:val="center"/>
            <w:hideMark/>
          </w:tcPr>
          <w:p w14:paraId="48516F98" w14:textId="77777777" w:rsidR="00115730" w:rsidRPr="00115730" w:rsidRDefault="00115730" w:rsidP="00115730">
            <w:pPr>
              <w:widowControl/>
              <w:jc w:val="left"/>
              <w:rPr>
                <w:rFonts w:ascii="宋体" w:hAnsi="宋体"/>
                <w:szCs w:val="21"/>
              </w:rPr>
            </w:pPr>
            <w:r w:rsidRPr="00115730">
              <w:rPr>
                <w:rFonts w:ascii="宋体" w:hAnsi="宋体" w:hint="eastAsia"/>
                <w:szCs w:val="21"/>
              </w:rPr>
              <w:t>苏州</w:t>
            </w:r>
          </w:p>
        </w:tc>
        <w:tc>
          <w:tcPr>
            <w:tcW w:w="420" w:type="dxa"/>
            <w:tcBorders>
              <w:top w:val="single" w:sz="4" w:space="0" w:color="000000"/>
              <w:left w:val="single" w:sz="4" w:space="0" w:color="000000"/>
              <w:bottom w:val="single" w:sz="4" w:space="0" w:color="000000"/>
              <w:right w:val="single" w:sz="4" w:space="0" w:color="000000"/>
            </w:tcBorders>
            <w:vAlign w:val="center"/>
            <w:hideMark/>
          </w:tcPr>
          <w:p w14:paraId="7732F8DA" w14:textId="77777777" w:rsidR="00115730" w:rsidRPr="00115730" w:rsidRDefault="00115730" w:rsidP="00115730">
            <w:pPr>
              <w:widowControl/>
              <w:jc w:val="left"/>
              <w:rPr>
                <w:rFonts w:ascii="宋体" w:hAnsi="宋体"/>
                <w:szCs w:val="21"/>
              </w:rPr>
            </w:pPr>
            <w:r w:rsidRPr="00115730">
              <w:rPr>
                <w:rFonts w:ascii="宋体" w:hAnsi="宋体" w:hint="eastAsia"/>
                <w:szCs w:val="21"/>
              </w:rPr>
              <w:t>1</w:t>
            </w:r>
          </w:p>
        </w:tc>
        <w:tc>
          <w:tcPr>
            <w:tcW w:w="405" w:type="dxa"/>
            <w:tcBorders>
              <w:top w:val="single" w:sz="4" w:space="0" w:color="000000"/>
              <w:left w:val="single" w:sz="4" w:space="0" w:color="000000"/>
              <w:bottom w:val="single" w:sz="4" w:space="0" w:color="000000"/>
              <w:right w:val="single" w:sz="4" w:space="0" w:color="000000"/>
            </w:tcBorders>
            <w:vAlign w:val="center"/>
            <w:hideMark/>
          </w:tcPr>
          <w:p w14:paraId="7981ACD7" w14:textId="77777777" w:rsidR="00115730" w:rsidRPr="00115730" w:rsidRDefault="00115730" w:rsidP="00115730">
            <w:pPr>
              <w:widowControl/>
              <w:jc w:val="left"/>
              <w:rPr>
                <w:rFonts w:ascii="宋体" w:hAnsi="宋体"/>
                <w:szCs w:val="21"/>
              </w:rPr>
            </w:pPr>
            <w:r w:rsidRPr="00115730">
              <w:rPr>
                <w:rFonts w:ascii="宋体" w:hAnsi="宋体" w:hint="eastAsia"/>
                <w:szCs w:val="21"/>
              </w:rPr>
              <w:t>套</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7ED0B8CD" w14:textId="77777777" w:rsidR="00115730" w:rsidRPr="00115730" w:rsidRDefault="00115730" w:rsidP="00115730">
            <w:pPr>
              <w:widowControl/>
              <w:jc w:val="left"/>
              <w:rPr>
                <w:rFonts w:ascii="宋体" w:hAnsi="宋体"/>
                <w:szCs w:val="21"/>
              </w:rPr>
            </w:pPr>
            <w:r w:rsidRPr="00115730">
              <w:rPr>
                <w:rFonts w:ascii="宋体" w:hAnsi="宋体" w:hint="eastAsia"/>
                <w:szCs w:val="21"/>
              </w:rPr>
              <w:t>9523.20</w:t>
            </w:r>
          </w:p>
        </w:tc>
        <w:tc>
          <w:tcPr>
            <w:tcW w:w="1225" w:type="dxa"/>
            <w:tcBorders>
              <w:top w:val="single" w:sz="4" w:space="0" w:color="000000"/>
              <w:left w:val="single" w:sz="4" w:space="0" w:color="000000"/>
              <w:bottom w:val="single" w:sz="4" w:space="0" w:color="000000"/>
              <w:right w:val="single" w:sz="4" w:space="0" w:color="000000"/>
            </w:tcBorders>
            <w:vAlign w:val="center"/>
            <w:hideMark/>
          </w:tcPr>
          <w:p w14:paraId="284E84B0" w14:textId="77777777" w:rsidR="00115730" w:rsidRPr="00115730" w:rsidRDefault="00115730" w:rsidP="00115730">
            <w:pPr>
              <w:widowControl/>
              <w:jc w:val="left"/>
              <w:rPr>
                <w:rFonts w:ascii="宋体" w:hAnsi="宋体"/>
                <w:szCs w:val="21"/>
              </w:rPr>
            </w:pPr>
            <w:r w:rsidRPr="00115730">
              <w:rPr>
                <w:rFonts w:ascii="宋体" w:hAnsi="宋体" w:hint="eastAsia"/>
                <w:szCs w:val="21"/>
              </w:rPr>
              <w:t>9523.20</w:t>
            </w:r>
          </w:p>
        </w:tc>
        <w:tc>
          <w:tcPr>
            <w:tcW w:w="875" w:type="dxa"/>
            <w:tcBorders>
              <w:top w:val="single" w:sz="4" w:space="0" w:color="000000"/>
              <w:left w:val="single" w:sz="4" w:space="0" w:color="000000"/>
              <w:bottom w:val="single" w:sz="4" w:space="0" w:color="000000"/>
              <w:right w:val="single" w:sz="4" w:space="0" w:color="000000"/>
            </w:tcBorders>
            <w:vAlign w:val="center"/>
            <w:hideMark/>
          </w:tcPr>
          <w:p w14:paraId="67452349" w14:textId="77777777" w:rsidR="00115730" w:rsidRPr="00115730" w:rsidRDefault="00115730" w:rsidP="00115730">
            <w:pPr>
              <w:widowControl/>
              <w:jc w:val="left"/>
              <w:rPr>
                <w:rFonts w:ascii="宋体" w:hAnsi="宋体"/>
                <w:szCs w:val="21"/>
              </w:rPr>
            </w:pPr>
            <w:r w:rsidRPr="00115730">
              <w:rPr>
                <w:rFonts w:ascii="宋体" w:hAnsi="宋体" w:hint="eastAsia"/>
                <w:szCs w:val="21"/>
              </w:rPr>
              <w:t>尺寸不小于800mm*400*950mm</w:t>
            </w:r>
          </w:p>
        </w:tc>
      </w:tr>
      <w:tr w:rsidR="00115730" w:rsidRPr="00115730" w14:paraId="69BBF237" w14:textId="77777777">
        <w:trPr>
          <w:trHeight w:val="510"/>
          <w:jc w:val="center"/>
        </w:trPr>
        <w:tc>
          <w:tcPr>
            <w:tcW w:w="538" w:type="dxa"/>
            <w:tcBorders>
              <w:top w:val="single" w:sz="4" w:space="0" w:color="000000"/>
              <w:left w:val="single" w:sz="4" w:space="0" w:color="000000"/>
              <w:bottom w:val="single" w:sz="4" w:space="0" w:color="000000"/>
              <w:right w:val="single" w:sz="4" w:space="0" w:color="000000"/>
            </w:tcBorders>
            <w:vAlign w:val="center"/>
            <w:hideMark/>
          </w:tcPr>
          <w:p w14:paraId="39E8806E" w14:textId="77777777" w:rsidR="00115730" w:rsidRPr="00115730" w:rsidRDefault="00115730" w:rsidP="00115730">
            <w:pPr>
              <w:widowControl/>
              <w:jc w:val="left"/>
              <w:rPr>
                <w:rFonts w:ascii="宋体" w:hAnsi="宋体"/>
                <w:szCs w:val="21"/>
              </w:rPr>
            </w:pPr>
            <w:r w:rsidRPr="00115730">
              <w:rPr>
                <w:rFonts w:ascii="宋体" w:hAnsi="宋体" w:hint="eastAsia"/>
                <w:szCs w:val="21"/>
              </w:rPr>
              <w:t>8</w:t>
            </w: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2793BC1A" w14:textId="77777777" w:rsidR="00115730" w:rsidRPr="00115730" w:rsidRDefault="00115730" w:rsidP="00115730">
            <w:pPr>
              <w:widowControl/>
              <w:jc w:val="left"/>
              <w:rPr>
                <w:rFonts w:ascii="宋体" w:hAnsi="宋体"/>
                <w:szCs w:val="21"/>
              </w:rPr>
            </w:pPr>
            <w:r w:rsidRPr="00115730">
              <w:rPr>
                <w:rFonts w:ascii="宋体" w:hAnsi="宋体" w:hint="eastAsia"/>
                <w:szCs w:val="21"/>
              </w:rPr>
              <w:t>其他机构组件</w:t>
            </w:r>
          </w:p>
        </w:tc>
        <w:tc>
          <w:tcPr>
            <w:tcW w:w="645" w:type="dxa"/>
            <w:tcBorders>
              <w:top w:val="single" w:sz="4" w:space="0" w:color="000000"/>
              <w:left w:val="single" w:sz="4" w:space="0" w:color="000000"/>
              <w:bottom w:val="single" w:sz="4" w:space="0" w:color="000000"/>
              <w:right w:val="single" w:sz="4" w:space="0" w:color="000000"/>
            </w:tcBorders>
            <w:vAlign w:val="center"/>
            <w:hideMark/>
          </w:tcPr>
          <w:p w14:paraId="69A3F780" w14:textId="77777777" w:rsidR="00115730" w:rsidRPr="00115730" w:rsidRDefault="00115730" w:rsidP="00115730">
            <w:pPr>
              <w:widowControl/>
              <w:jc w:val="left"/>
              <w:rPr>
                <w:rFonts w:ascii="宋体" w:hAnsi="宋体"/>
                <w:szCs w:val="21"/>
              </w:rPr>
            </w:pPr>
            <w:r w:rsidRPr="00115730">
              <w:rPr>
                <w:rFonts w:ascii="宋体" w:hAnsi="宋体" w:hint="eastAsia"/>
                <w:szCs w:val="21"/>
              </w:rPr>
              <w:t>定制</w:t>
            </w:r>
          </w:p>
        </w:tc>
        <w:tc>
          <w:tcPr>
            <w:tcW w:w="885" w:type="dxa"/>
            <w:tcBorders>
              <w:top w:val="single" w:sz="4" w:space="0" w:color="000000"/>
              <w:left w:val="single" w:sz="4" w:space="0" w:color="000000"/>
              <w:bottom w:val="single" w:sz="4" w:space="0" w:color="000000"/>
              <w:right w:val="single" w:sz="4" w:space="0" w:color="000000"/>
            </w:tcBorders>
            <w:vAlign w:val="center"/>
            <w:hideMark/>
          </w:tcPr>
          <w:p w14:paraId="525AE355" w14:textId="77777777" w:rsidR="00115730" w:rsidRPr="00115730" w:rsidRDefault="00115730" w:rsidP="00115730">
            <w:pPr>
              <w:widowControl/>
              <w:jc w:val="left"/>
              <w:rPr>
                <w:rFonts w:ascii="宋体" w:hAnsi="宋体"/>
                <w:szCs w:val="21"/>
              </w:rPr>
            </w:pPr>
            <w:r w:rsidRPr="00115730">
              <w:rPr>
                <w:rFonts w:ascii="宋体" w:hAnsi="宋体" w:hint="eastAsia"/>
                <w:szCs w:val="21"/>
              </w:rPr>
              <w:t>定制</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03D01B0F" w14:textId="77777777" w:rsidR="00115730" w:rsidRPr="00115730" w:rsidRDefault="00115730" w:rsidP="00115730">
            <w:pPr>
              <w:widowControl/>
              <w:jc w:val="left"/>
              <w:rPr>
                <w:rFonts w:ascii="宋体" w:hAnsi="宋体"/>
                <w:szCs w:val="21"/>
              </w:rPr>
            </w:pPr>
            <w:r w:rsidRPr="00115730">
              <w:rPr>
                <w:rFonts w:ascii="宋体" w:hAnsi="宋体" w:hint="eastAsia"/>
                <w:szCs w:val="21"/>
              </w:rPr>
              <w:t>包括开关电源、接触器、继电器等辅助元器件；蜂鸣器、三色灯、按钮、指示灯、接线端子、接线线缆等外围输入与输出器件；实训台配套设备底座。</w:t>
            </w:r>
          </w:p>
        </w:tc>
        <w:tc>
          <w:tcPr>
            <w:tcW w:w="510" w:type="dxa"/>
            <w:tcBorders>
              <w:top w:val="single" w:sz="4" w:space="0" w:color="000000"/>
              <w:left w:val="single" w:sz="4" w:space="0" w:color="000000"/>
              <w:bottom w:val="single" w:sz="4" w:space="0" w:color="000000"/>
              <w:right w:val="single" w:sz="4" w:space="0" w:color="000000"/>
            </w:tcBorders>
            <w:vAlign w:val="center"/>
            <w:hideMark/>
          </w:tcPr>
          <w:p w14:paraId="61AAC67E" w14:textId="77777777" w:rsidR="00115730" w:rsidRPr="00115730" w:rsidRDefault="00115730" w:rsidP="00115730">
            <w:pPr>
              <w:widowControl/>
              <w:jc w:val="left"/>
              <w:rPr>
                <w:rFonts w:ascii="宋体" w:hAnsi="宋体"/>
                <w:szCs w:val="21"/>
              </w:rPr>
            </w:pPr>
            <w:r w:rsidRPr="00115730">
              <w:rPr>
                <w:rFonts w:ascii="宋体" w:hAnsi="宋体" w:hint="eastAsia"/>
                <w:szCs w:val="21"/>
              </w:rPr>
              <w:t>苏州</w:t>
            </w:r>
          </w:p>
        </w:tc>
        <w:tc>
          <w:tcPr>
            <w:tcW w:w="420" w:type="dxa"/>
            <w:tcBorders>
              <w:top w:val="single" w:sz="4" w:space="0" w:color="000000"/>
              <w:left w:val="single" w:sz="4" w:space="0" w:color="000000"/>
              <w:bottom w:val="single" w:sz="4" w:space="0" w:color="000000"/>
              <w:right w:val="single" w:sz="4" w:space="0" w:color="000000"/>
            </w:tcBorders>
            <w:vAlign w:val="center"/>
            <w:hideMark/>
          </w:tcPr>
          <w:p w14:paraId="6F8DCAE1" w14:textId="77777777" w:rsidR="00115730" w:rsidRPr="00115730" w:rsidRDefault="00115730" w:rsidP="00115730">
            <w:pPr>
              <w:widowControl/>
              <w:jc w:val="left"/>
              <w:rPr>
                <w:rFonts w:ascii="宋体" w:hAnsi="宋体"/>
                <w:szCs w:val="21"/>
              </w:rPr>
            </w:pPr>
            <w:r w:rsidRPr="00115730">
              <w:rPr>
                <w:rFonts w:ascii="宋体" w:hAnsi="宋体" w:hint="eastAsia"/>
                <w:szCs w:val="21"/>
              </w:rPr>
              <w:t>1</w:t>
            </w:r>
          </w:p>
        </w:tc>
        <w:tc>
          <w:tcPr>
            <w:tcW w:w="405" w:type="dxa"/>
            <w:tcBorders>
              <w:top w:val="single" w:sz="4" w:space="0" w:color="000000"/>
              <w:left w:val="single" w:sz="4" w:space="0" w:color="000000"/>
              <w:bottom w:val="single" w:sz="4" w:space="0" w:color="000000"/>
              <w:right w:val="single" w:sz="4" w:space="0" w:color="000000"/>
            </w:tcBorders>
            <w:vAlign w:val="center"/>
            <w:hideMark/>
          </w:tcPr>
          <w:p w14:paraId="2DAD044A" w14:textId="77777777" w:rsidR="00115730" w:rsidRPr="00115730" w:rsidRDefault="00115730" w:rsidP="00115730">
            <w:pPr>
              <w:widowControl/>
              <w:jc w:val="left"/>
              <w:rPr>
                <w:rFonts w:ascii="宋体" w:hAnsi="宋体"/>
                <w:szCs w:val="21"/>
              </w:rPr>
            </w:pPr>
            <w:r w:rsidRPr="00115730">
              <w:rPr>
                <w:rFonts w:ascii="宋体" w:hAnsi="宋体" w:hint="eastAsia"/>
                <w:szCs w:val="21"/>
              </w:rPr>
              <w:t>套</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618A49BF" w14:textId="77777777" w:rsidR="00115730" w:rsidRPr="00115730" w:rsidRDefault="00115730" w:rsidP="00115730">
            <w:pPr>
              <w:widowControl/>
              <w:jc w:val="left"/>
              <w:rPr>
                <w:rFonts w:ascii="宋体" w:hAnsi="宋体"/>
                <w:szCs w:val="21"/>
              </w:rPr>
            </w:pPr>
            <w:r w:rsidRPr="00115730">
              <w:rPr>
                <w:rFonts w:ascii="宋体" w:hAnsi="宋体" w:hint="eastAsia"/>
                <w:szCs w:val="21"/>
              </w:rPr>
              <w:t>5158.40</w:t>
            </w:r>
          </w:p>
        </w:tc>
        <w:tc>
          <w:tcPr>
            <w:tcW w:w="1225" w:type="dxa"/>
            <w:tcBorders>
              <w:top w:val="single" w:sz="4" w:space="0" w:color="000000"/>
              <w:left w:val="single" w:sz="4" w:space="0" w:color="000000"/>
              <w:bottom w:val="single" w:sz="4" w:space="0" w:color="000000"/>
              <w:right w:val="single" w:sz="4" w:space="0" w:color="000000"/>
            </w:tcBorders>
            <w:vAlign w:val="center"/>
            <w:hideMark/>
          </w:tcPr>
          <w:p w14:paraId="113C0D70" w14:textId="77777777" w:rsidR="00115730" w:rsidRPr="00115730" w:rsidRDefault="00115730" w:rsidP="00115730">
            <w:pPr>
              <w:widowControl/>
              <w:jc w:val="left"/>
              <w:rPr>
                <w:rFonts w:ascii="宋体" w:hAnsi="宋体"/>
                <w:szCs w:val="21"/>
              </w:rPr>
            </w:pPr>
            <w:r w:rsidRPr="00115730">
              <w:rPr>
                <w:rFonts w:ascii="宋体" w:hAnsi="宋体" w:hint="eastAsia"/>
                <w:szCs w:val="21"/>
              </w:rPr>
              <w:t>5158.40</w:t>
            </w:r>
          </w:p>
        </w:tc>
        <w:tc>
          <w:tcPr>
            <w:tcW w:w="875" w:type="dxa"/>
            <w:tcBorders>
              <w:top w:val="single" w:sz="4" w:space="0" w:color="000000"/>
              <w:left w:val="single" w:sz="4" w:space="0" w:color="000000"/>
              <w:bottom w:val="single" w:sz="4" w:space="0" w:color="000000"/>
              <w:right w:val="single" w:sz="4" w:space="0" w:color="000000"/>
            </w:tcBorders>
            <w:vAlign w:val="center"/>
            <w:hideMark/>
          </w:tcPr>
          <w:p w14:paraId="47DC4E7D" w14:textId="77777777" w:rsidR="00115730" w:rsidRPr="00115730" w:rsidRDefault="00115730" w:rsidP="00115730">
            <w:pPr>
              <w:widowControl/>
              <w:jc w:val="left"/>
              <w:rPr>
                <w:rFonts w:ascii="宋体" w:hAnsi="宋体"/>
                <w:szCs w:val="21"/>
              </w:rPr>
            </w:pPr>
            <w:r w:rsidRPr="00115730">
              <w:rPr>
                <w:rFonts w:ascii="宋体" w:hAnsi="宋体" w:hint="eastAsia"/>
                <w:szCs w:val="21"/>
              </w:rPr>
              <w:t>包括开关电源、接触器、继电器等辅助元器件；蜂鸣器、三色灯、按钮、指示灯、接线端子、接线线缆等外围输入与输出器件；实训台配套设备底座。</w:t>
            </w:r>
          </w:p>
        </w:tc>
      </w:tr>
      <w:tr w:rsidR="00115730" w:rsidRPr="00115730" w14:paraId="7ED45B56" w14:textId="77777777">
        <w:trPr>
          <w:trHeight w:val="510"/>
          <w:jc w:val="center"/>
        </w:trPr>
        <w:tc>
          <w:tcPr>
            <w:tcW w:w="7918" w:type="dxa"/>
            <w:gridSpan w:val="9"/>
            <w:tcBorders>
              <w:top w:val="single" w:sz="4" w:space="0" w:color="000000"/>
              <w:left w:val="single" w:sz="4" w:space="0" w:color="000000"/>
              <w:bottom w:val="single" w:sz="4" w:space="0" w:color="000000"/>
              <w:right w:val="single" w:sz="4" w:space="0" w:color="000000"/>
            </w:tcBorders>
            <w:vAlign w:val="center"/>
            <w:hideMark/>
          </w:tcPr>
          <w:p w14:paraId="6A481BE4" w14:textId="77777777" w:rsidR="00115730" w:rsidRPr="00115730" w:rsidRDefault="00115730" w:rsidP="00115730">
            <w:pPr>
              <w:widowControl/>
              <w:jc w:val="left"/>
              <w:rPr>
                <w:rFonts w:ascii="宋体" w:hAnsi="宋体"/>
                <w:szCs w:val="21"/>
              </w:rPr>
            </w:pPr>
            <w:r w:rsidRPr="00115730">
              <w:rPr>
                <w:rFonts w:ascii="宋体" w:hAnsi="宋体" w:hint="eastAsia"/>
                <w:szCs w:val="21"/>
              </w:rPr>
              <w:t>单套PLC基础实训台投标报价（人民币：元）</w:t>
            </w:r>
          </w:p>
        </w:tc>
        <w:tc>
          <w:tcPr>
            <w:tcW w:w="1225" w:type="dxa"/>
            <w:tcBorders>
              <w:top w:val="single" w:sz="4" w:space="0" w:color="000000"/>
              <w:left w:val="single" w:sz="4" w:space="0" w:color="000000"/>
              <w:bottom w:val="single" w:sz="4" w:space="0" w:color="000000"/>
              <w:right w:val="single" w:sz="4" w:space="0" w:color="000000"/>
            </w:tcBorders>
            <w:vAlign w:val="center"/>
            <w:hideMark/>
          </w:tcPr>
          <w:p w14:paraId="6B62F9F4" w14:textId="77777777" w:rsidR="00115730" w:rsidRPr="00115730" w:rsidRDefault="00115730" w:rsidP="00115730">
            <w:pPr>
              <w:widowControl/>
              <w:jc w:val="left"/>
              <w:rPr>
                <w:rFonts w:ascii="宋体" w:hAnsi="宋体"/>
                <w:szCs w:val="21"/>
              </w:rPr>
            </w:pPr>
            <w:r w:rsidRPr="00115730">
              <w:rPr>
                <w:rFonts w:ascii="宋体" w:hAnsi="宋体" w:hint="eastAsia"/>
                <w:szCs w:val="21"/>
              </w:rPr>
              <w:t>49,600.00</w:t>
            </w:r>
          </w:p>
        </w:tc>
        <w:tc>
          <w:tcPr>
            <w:tcW w:w="875" w:type="dxa"/>
            <w:tcBorders>
              <w:top w:val="single" w:sz="4" w:space="0" w:color="000000"/>
              <w:left w:val="single" w:sz="4" w:space="0" w:color="000000"/>
              <w:bottom w:val="single" w:sz="4" w:space="0" w:color="000000"/>
              <w:right w:val="single" w:sz="4" w:space="0" w:color="000000"/>
            </w:tcBorders>
            <w:vAlign w:val="center"/>
            <w:hideMark/>
          </w:tcPr>
          <w:p w14:paraId="4F1BF6B5" w14:textId="77777777" w:rsidR="00115730" w:rsidRPr="00115730" w:rsidRDefault="00115730" w:rsidP="00115730">
            <w:pPr>
              <w:widowControl/>
              <w:jc w:val="left"/>
              <w:rPr>
                <w:rFonts w:ascii="宋体" w:hAnsi="宋体"/>
                <w:szCs w:val="21"/>
              </w:rPr>
            </w:pPr>
          </w:p>
        </w:tc>
      </w:tr>
    </w:tbl>
    <w:p w14:paraId="693A45FF" w14:textId="77777777" w:rsidR="00E078C8" w:rsidRDefault="00E078C8">
      <w:pPr>
        <w:widowControl/>
        <w:jc w:val="left"/>
        <w:rPr>
          <w:rFonts w:ascii="宋体" w:hAnsi="宋体"/>
          <w:szCs w:val="21"/>
        </w:rPr>
      </w:pPr>
    </w:p>
    <w:sectPr w:rsidR="00E078C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A21DCE" w14:textId="77777777" w:rsidR="000D3025" w:rsidRDefault="000D3025" w:rsidP="00F620F7">
      <w:r>
        <w:separator/>
      </w:r>
    </w:p>
  </w:endnote>
  <w:endnote w:type="continuationSeparator" w:id="0">
    <w:p w14:paraId="3E67056C" w14:textId="77777777" w:rsidR="000D3025" w:rsidRDefault="000D3025" w:rsidP="00F620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F5C54F" w14:textId="77777777" w:rsidR="000D3025" w:rsidRDefault="000D3025" w:rsidP="00F620F7">
      <w:r>
        <w:separator/>
      </w:r>
    </w:p>
  </w:footnote>
  <w:footnote w:type="continuationSeparator" w:id="0">
    <w:p w14:paraId="55716A83" w14:textId="77777777" w:rsidR="000D3025" w:rsidRDefault="000D3025" w:rsidP="00F620F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64F3"/>
    <w:rsid w:val="00054721"/>
    <w:rsid w:val="000672EF"/>
    <w:rsid w:val="00096922"/>
    <w:rsid w:val="000C3408"/>
    <w:rsid w:val="000D3025"/>
    <w:rsid w:val="00102E95"/>
    <w:rsid w:val="00115730"/>
    <w:rsid w:val="00126549"/>
    <w:rsid w:val="001309CE"/>
    <w:rsid w:val="00176FAD"/>
    <w:rsid w:val="00177406"/>
    <w:rsid w:val="00183C19"/>
    <w:rsid w:val="001912A1"/>
    <w:rsid w:val="001C24E5"/>
    <w:rsid w:val="002307CF"/>
    <w:rsid w:val="002464F3"/>
    <w:rsid w:val="0025764D"/>
    <w:rsid w:val="00261695"/>
    <w:rsid w:val="0027443E"/>
    <w:rsid w:val="00296E91"/>
    <w:rsid w:val="002A1671"/>
    <w:rsid w:val="002A73E5"/>
    <w:rsid w:val="002B159A"/>
    <w:rsid w:val="002C1C9B"/>
    <w:rsid w:val="002C5B07"/>
    <w:rsid w:val="002C6143"/>
    <w:rsid w:val="002E35B3"/>
    <w:rsid w:val="00301DF9"/>
    <w:rsid w:val="00323DF8"/>
    <w:rsid w:val="00366F6F"/>
    <w:rsid w:val="003760F8"/>
    <w:rsid w:val="003C6227"/>
    <w:rsid w:val="003D44D5"/>
    <w:rsid w:val="003D4927"/>
    <w:rsid w:val="003E5BDE"/>
    <w:rsid w:val="003E661E"/>
    <w:rsid w:val="003F208F"/>
    <w:rsid w:val="00406B82"/>
    <w:rsid w:val="0042606A"/>
    <w:rsid w:val="00430566"/>
    <w:rsid w:val="004357AD"/>
    <w:rsid w:val="00481591"/>
    <w:rsid w:val="004A2B88"/>
    <w:rsid w:val="004B2461"/>
    <w:rsid w:val="004E649D"/>
    <w:rsid w:val="00500858"/>
    <w:rsid w:val="00514926"/>
    <w:rsid w:val="0052351A"/>
    <w:rsid w:val="0055175F"/>
    <w:rsid w:val="005F264B"/>
    <w:rsid w:val="005F6E24"/>
    <w:rsid w:val="00625B87"/>
    <w:rsid w:val="00684D90"/>
    <w:rsid w:val="006B6C5C"/>
    <w:rsid w:val="006C3E35"/>
    <w:rsid w:val="006F4E8E"/>
    <w:rsid w:val="00752894"/>
    <w:rsid w:val="0075310C"/>
    <w:rsid w:val="00782880"/>
    <w:rsid w:val="007D51E3"/>
    <w:rsid w:val="007E6701"/>
    <w:rsid w:val="00820C64"/>
    <w:rsid w:val="008333DB"/>
    <w:rsid w:val="00861765"/>
    <w:rsid w:val="00884A62"/>
    <w:rsid w:val="00886AB1"/>
    <w:rsid w:val="0089410F"/>
    <w:rsid w:val="008D4280"/>
    <w:rsid w:val="008E73AD"/>
    <w:rsid w:val="00966F73"/>
    <w:rsid w:val="009732DF"/>
    <w:rsid w:val="009A27BA"/>
    <w:rsid w:val="009E5DA2"/>
    <w:rsid w:val="00A60D68"/>
    <w:rsid w:val="00A634C5"/>
    <w:rsid w:val="00A8294D"/>
    <w:rsid w:val="00A85BC2"/>
    <w:rsid w:val="00AA2E89"/>
    <w:rsid w:val="00AF51F1"/>
    <w:rsid w:val="00B135DC"/>
    <w:rsid w:val="00B14141"/>
    <w:rsid w:val="00B54D3A"/>
    <w:rsid w:val="00B62CB2"/>
    <w:rsid w:val="00B910EA"/>
    <w:rsid w:val="00C27E59"/>
    <w:rsid w:val="00C5226D"/>
    <w:rsid w:val="00C76541"/>
    <w:rsid w:val="00CC51F3"/>
    <w:rsid w:val="00D20085"/>
    <w:rsid w:val="00D34678"/>
    <w:rsid w:val="00D35054"/>
    <w:rsid w:val="00D86725"/>
    <w:rsid w:val="00DE66E4"/>
    <w:rsid w:val="00DF548D"/>
    <w:rsid w:val="00E05F61"/>
    <w:rsid w:val="00E078C8"/>
    <w:rsid w:val="00E23E4C"/>
    <w:rsid w:val="00E43B80"/>
    <w:rsid w:val="00E656E4"/>
    <w:rsid w:val="00E814E3"/>
    <w:rsid w:val="00EC5294"/>
    <w:rsid w:val="00EC5B3E"/>
    <w:rsid w:val="00ED4585"/>
    <w:rsid w:val="00EE6C98"/>
    <w:rsid w:val="00F02E1A"/>
    <w:rsid w:val="00F1151A"/>
    <w:rsid w:val="00F13000"/>
    <w:rsid w:val="00F203E3"/>
    <w:rsid w:val="00F21CA5"/>
    <w:rsid w:val="00F620F7"/>
    <w:rsid w:val="00F938AD"/>
    <w:rsid w:val="00FB01C4"/>
    <w:rsid w:val="00FD5E77"/>
    <w:rsid w:val="00FE770B"/>
    <w:rsid w:val="047339A5"/>
    <w:rsid w:val="12AC211C"/>
    <w:rsid w:val="15E03C22"/>
    <w:rsid w:val="18F93FD7"/>
    <w:rsid w:val="223F352C"/>
    <w:rsid w:val="24CA0437"/>
    <w:rsid w:val="28CF2E68"/>
    <w:rsid w:val="33BC3A5B"/>
    <w:rsid w:val="37DA4C30"/>
    <w:rsid w:val="4C570AEA"/>
    <w:rsid w:val="4F96708E"/>
    <w:rsid w:val="5E682D97"/>
    <w:rsid w:val="5F314D34"/>
    <w:rsid w:val="62BA2658"/>
    <w:rsid w:val="653C333E"/>
    <w:rsid w:val="77613CE1"/>
    <w:rsid w:val="7D4E59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5DFD0F"/>
  <w15:docId w15:val="{2A29BAAD-988C-4726-9558-C29458CCE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4"/>
    <w:qFormat/>
    <w:pPr>
      <w:widowControl w:val="0"/>
      <w:jc w:val="both"/>
    </w:pPr>
    <w:rPr>
      <w:rFonts w:ascii="Times New Roman" w:eastAsia="宋体" w:hAnsi="Times New Roman" w:cs="Times New Roman"/>
      <w:kern w:val="2"/>
      <w:sz w:val="21"/>
      <w:szCs w:val="24"/>
    </w:rPr>
  </w:style>
  <w:style w:type="paragraph" w:styleId="4">
    <w:name w:val="heading 4"/>
    <w:basedOn w:val="a"/>
    <w:next w:val="a"/>
    <w:link w:val="40"/>
    <w:uiPriority w:val="9"/>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a"/>
    <w:qFormat/>
    <w:pPr>
      <w:autoSpaceDE w:val="0"/>
      <w:autoSpaceDN w:val="0"/>
      <w:adjustRightInd w:val="0"/>
      <w:ind w:firstLine="420"/>
    </w:pPr>
    <w:rPr>
      <w:rFonts w:ascii="宋体"/>
      <w:sz w:val="24"/>
    </w:rPr>
  </w:style>
  <w:style w:type="paragraph" w:styleId="a4">
    <w:name w:val="Body Text"/>
    <w:basedOn w:val="a"/>
    <w:link w:val="a5"/>
    <w:semiHidden/>
    <w:unhideWhenUsed/>
    <w:qFormat/>
    <w:pPr>
      <w:spacing w:after="120"/>
    </w:pPr>
    <w:rPr>
      <w:rFonts w:eastAsiaTheme="minorEastAsia" w:cstheme="minorBidi"/>
    </w:rPr>
  </w:style>
  <w:style w:type="paragraph" w:styleId="a6">
    <w:name w:val="Plain Text"/>
    <w:basedOn w:val="a"/>
    <w:next w:val="a3"/>
    <w:link w:val="a7"/>
    <w:uiPriority w:val="99"/>
    <w:unhideWhenUsed/>
    <w:qFormat/>
    <w:rPr>
      <w:rFonts w:ascii="宋体" w:eastAsiaTheme="minorEastAsia" w:hAnsi="Courier New" w:cstheme="minorBidi"/>
      <w:szCs w:val="22"/>
    </w:rPr>
  </w:style>
  <w:style w:type="paragraph" w:styleId="a8">
    <w:name w:val="Balloon Text"/>
    <w:basedOn w:val="a"/>
    <w:link w:val="a9"/>
    <w:uiPriority w:val="99"/>
    <w:semiHidden/>
    <w:unhideWhenUsed/>
    <w:qFormat/>
    <w:rPr>
      <w:sz w:val="18"/>
      <w:szCs w:val="18"/>
    </w:rPr>
  </w:style>
  <w:style w:type="paragraph" w:styleId="aa">
    <w:name w:val="footer"/>
    <w:basedOn w:val="a"/>
    <w:link w:val="ab"/>
    <w:uiPriority w:val="99"/>
    <w:unhideWhenUsed/>
    <w:qFormat/>
    <w:pPr>
      <w:tabs>
        <w:tab w:val="center" w:pos="4153"/>
        <w:tab w:val="right" w:pos="8306"/>
      </w:tabs>
      <w:snapToGrid w:val="0"/>
      <w:jc w:val="left"/>
    </w:pPr>
    <w:rPr>
      <w:sz w:val="18"/>
      <w:szCs w:val="18"/>
    </w:rPr>
  </w:style>
  <w:style w:type="paragraph" w:styleId="ac">
    <w:name w:val="header"/>
    <w:basedOn w:val="a"/>
    <w:link w:val="ad"/>
    <w:uiPriority w:val="99"/>
    <w:unhideWhenUsed/>
    <w:qFormat/>
    <w:pPr>
      <w:pBdr>
        <w:bottom w:val="single" w:sz="6" w:space="1" w:color="auto"/>
      </w:pBdr>
      <w:tabs>
        <w:tab w:val="center" w:pos="4153"/>
        <w:tab w:val="right" w:pos="8306"/>
      </w:tabs>
      <w:snapToGrid w:val="0"/>
      <w:jc w:val="center"/>
    </w:pPr>
    <w:rPr>
      <w:sz w:val="18"/>
      <w:szCs w:val="18"/>
    </w:rPr>
  </w:style>
  <w:style w:type="table" w:styleId="ae">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正文文本 字符"/>
    <w:basedOn w:val="a0"/>
    <w:link w:val="a4"/>
    <w:semiHidden/>
    <w:qFormat/>
    <w:rPr>
      <w:rFonts w:ascii="Times New Roman" w:hAnsi="Times New Roman"/>
      <w:szCs w:val="24"/>
    </w:rPr>
  </w:style>
  <w:style w:type="character" w:customStyle="1" w:styleId="a7">
    <w:name w:val="纯文本 字符"/>
    <w:basedOn w:val="a0"/>
    <w:link w:val="a6"/>
    <w:uiPriority w:val="99"/>
    <w:qFormat/>
    <w:rPr>
      <w:rFonts w:ascii="宋体" w:hAnsi="Courier New"/>
    </w:rPr>
  </w:style>
  <w:style w:type="character" w:customStyle="1" w:styleId="40">
    <w:name w:val="标题 4 字符"/>
    <w:basedOn w:val="a0"/>
    <w:link w:val="4"/>
    <w:uiPriority w:val="9"/>
    <w:qFormat/>
    <w:rPr>
      <w:rFonts w:asciiTheme="majorHAnsi" w:eastAsiaTheme="majorEastAsia" w:hAnsiTheme="majorHAnsi" w:cstheme="majorBidi"/>
      <w:b/>
      <w:bCs/>
      <w:sz w:val="28"/>
      <w:szCs w:val="28"/>
    </w:rPr>
  </w:style>
  <w:style w:type="character" w:customStyle="1" w:styleId="ad">
    <w:name w:val="页眉 字符"/>
    <w:basedOn w:val="a0"/>
    <w:link w:val="ac"/>
    <w:uiPriority w:val="99"/>
    <w:qFormat/>
    <w:rPr>
      <w:rFonts w:ascii="Times New Roman" w:eastAsia="宋体" w:hAnsi="Times New Roman" w:cs="Times New Roman"/>
      <w:sz w:val="18"/>
      <w:szCs w:val="18"/>
    </w:rPr>
  </w:style>
  <w:style w:type="character" w:customStyle="1" w:styleId="ab">
    <w:name w:val="页脚 字符"/>
    <w:basedOn w:val="a0"/>
    <w:link w:val="aa"/>
    <w:uiPriority w:val="99"/>
    <w:qFormat/>
    <w:rPr>
      <w:rFonts w:ascii="Times New Roman" w:eastAsia="宋体" w:hAnsi="Times New Roman" w:cs="Times New Roman"/>
      <w:sz w:val="18"/>
      <w:szCs w:val="18"/>
    </w:rPr>
  </w:style>
  <w:style w:type="character" w:customStyle="1" w:styleId="a9">
    <w:name w:val="批注框文本 字符"/>
    <w:basedOn w:val="a0"/>
    <w:link w:val="a8"/>
    <w:uiPriority w:val="99"/>
    <w:semiHidden/>
    <w:qFormat/>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EA253C-D85A-49D5-B94C-9FBFD2767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2004</Words>
  <Characters>11425</Characters>
  <Application>Microsoft Office Word</Application>
  <DocSecurity>0</DocSecurity>
  <Lines>95</Lines>
  <Paragraphs>26</Paragraphs>
  <ScaleCrop>false</ScaleCrop>
  <Company>Microsoft</Company>
  <LinksUpToDate>false</LinksUpToDate>
  <CharactersWithSpaces>13403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15581256@qq.com</dc:creator>
  <cp:lastModifiedBy>User</cp:lastModifiedBy>
  <cp:revision>2</cp:revision>
  <dcterms:created xsi:type="dcterms:W3CDTF">2025-12-19T03:11:00Z</dcterms:created>
  <dcterms:modified xsi:type="dcterms:W3CDTF">2025-12-19T03:11:00Z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eyJoZGlkIjoiYjdiNGJlMWZlYzVjYTY0OTc1NTIxNmFmM2Q5NWYxNTMiLCJ1c2VySWQiOiIxNzY4MzYzODM1In0=</vt:lpwstr>
  </property>
  <property fmtid="{D5CDD505-2E9C-101B-9397-08002B2CF9AE}" pid="4" name="ICV">
    <vt:lpwstr>61CF7344E50C4F528947DA1FA416A62E_13</vt:lpwstr>
  </property>
</Properties>
</file>