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0"/>
        <w:ind w:firstLine="0"/>
        <w:rPr>
          <w:rFonts w:hint="eastAsia" w:eastAsia="黑体"/>
          <w:b/>
          <w:bCs/>
          <w:sz w:val="84"/>
        </w:rPr>
      </w:pPr>
      <w:r>
        <w:rPr>
          <w:rFonts w:hint="eastAsia" w:eastAsia="黑体"/>
          <w:b/>
          <w:bCs/>
          <w:sz w:val="84"/>
        </w:rPr>
      </w:r>
      <w:r/>
    </w:p>
    <w:p>
      <w:pPr>
        <w:pStyle w:val="950"/>
        <w:ind w:firstLine="0"/>
        <w:jc w:val="center"/>
        <w:rPr>
          <w:rFonts w:hint="eastAsia" w:eastAsia="黑体"/>
          <w:b/>
          <w:bCs/>
          <w:sz w:val="84"/>
        </w:rPr>
      </w:pPr>
      <w:r>
        <w:rPr>
          <w:rFonts w:hint="eastAsia" w:eastAsia="黑体"/>
          <w:b/>
          <w:bCs/>
          <w:sz w:val="84"/>
        </w:rPr>
        <w:t xml:space="preserve">招　标　文　件</w:t>
      </w:r>
      <w:r/>
    </w:p>
    <w:p>
      <w:pPr>
        <w:pStyle w:val="950"/>
        <w:ind w:firstLine="0"/>
        <w:rPr>
          <w:rFonts w:hint="eastAsia"/>
          <w:b/>
          <w:bCs/>
          <w:color w:val="000000" w:themeColor="text1"/>
          <w:sz w:val="32"/>
          <w14:textFill>
            <w14:solidFill>
              <w14:schemeClr w14:val="tx1"/>
            </w14:solidFill>
          </w14:textFill>
        </w:rPr>
      </w:pPr>
      <w:r>
        <w:rPr>
          <w:rFonts w:hint="eastAsia"/>
          <w:b/>
          <w:bCs/>
          <w:color w:val="000000" w:themeColor="text1"/>
          <w:sz w:val="32"/>
          <w14:textFill>
            <w14:solidFill>
              <w14:schemeClr w14:val="tx1"/>
            </w14:solidFill>
          </w14:textFill>
        </w:rPr>
        <w:t xml:space="preserve">项目名称：</w:t>
      </w:r>
      <w:r>
        <w:rPr>
          <w:rFonts w:hint="eastAsia" w:ascii="宋体" w:hAnsi="宋体" w:cs="宋体"/>
          <w:bCs/>
          <w:color w:val="000000" w:themeColor="text1"/>
          <w:sz w:val="32"/>
          <w:szCs w:val="32"/>
          <w:u w:val="single"/>
          <w14:textFill>
            <w14:solidFill>
              <w14:schemeClr w14:val="tx1"/>
            </w14:solidFill>
          </w14:textFill>
        </w:rPr>
        <w:t xml:space="preserve">常州市肿瘤医院物业管理服务</w:t>
      </w:r>
      <w:r/>
    </w:p>
    <w:p>
      <w:pPr>
        <w:spacing w:before="0" w:after="0" w:line="57" w:lineRule="atLeast"/>
        <w:rPr>
          <w:sz w:val="28"/>
          <w:szCs w:val="28"/>
        </w:rPr>
      </w:pPr>
      <w:r>
        <w:rPr>
          <w:rFonts w:hint="eastAsia"/>
          <w:b/>
          <w:bCs/>
          <w:color w:val="000000" w:themeColor="text1"/>
          <w:sz w:val="32"/>
          <w14:textFill>
            <w14:solidFill>
              <w14:schemeClr w14:val="tx1"/>
            </w14:solidFill>
          </w14:textFill>
        </w:rPr>
        <w:t xml:space="preserve">项目编号：</w:t>
      </w:r>
      <w:r>
        <w:rPr>
          <w:rFonts w:ascii="Arial" w:hAnsi="Arial" w:eastAsia="Arial" w:cs="Arial"/>
          <w:color w:val="000000"/>
          <w:sz w:val="28"/>
          <w:szCs w:val="28"/>
        </w:rPr>
        <w:t xml:space="preserve">JSZC-320400-JZCG-G2025-0434</w:t>
      </w:r>
      <w:r/>
    </w:p>
    <w:p>
      <w:pPr>
        <w:ind w:left="0" w:firstLine="0"/>
        <w:rPr>
          <w:b/>
          <w:bCs/>
          <w:color w:val="000000" w:themeColor="text1"/>
          <w:sz w:val="30"/>
          <w:szCs w:val="30"/>
          <w14:textFill>
            <w14:solidFill>
              <w14:schemeClr w14:val="tx1"/>
            </w14:solidFill>
          </w14:textFill>
        </w:rPr>
      </w:pPr>
      <w:r>
        <w:rPr>
          <w:rFonts w:hint="eastAsia"/>
          <w:color w:val="000000" w:themeColor="text1"/>
          <w14:textFill>
            <w14:solidFill>
              <w14:schemeClr w14:val="tx1"/>
            </w14:solidFill>
          </w14:textFill>
        </w:rPr>
        <w:t xml:space="preserve">    </w:t>
      </w:r>
      <w:r>
        <w:rPr>
          <w:rFonts w:hint="eastAsia"/>
          <w:b/>
          <w:color w:val="000000" w:themeColor="text1"/>
          <w:sz w:val="30"/>
          <w:szCs w:val="30"/>
          <w14:textFill>
            <w14:solidFill>
              <w14:schemeClr w14:val="tx1"/>
            </w14:solidFill>
          </w14:textFill>
        </w:rPr>
        <w:t xml:space="preserve">   </w:t>
      </w:r>
      <w:r>
        <w:rPr>
          <w:color w:val="000000" w:themeColor="text1"/>
          <w14:textFill>
            <w14:solidFill>
              <w14:schemeClr w14:val="tx1"/>
            </w14:solidFill>
          </w14:textFill>
        </w:rPr>
        <w:t xml:space="preserve">  </w:t>
      </w:r>
      <w:r>
        <w:rPr>
          <w:b/>
          <w:color w:val="000000" w:themeColor="text1"/>
          <w:sz w:val="30"/>
          <w:szCs w:val="30"/>
          <w14:textFill>
            <w14:solidFill>
              <w14:schemeClr w14:val="tx1"/>
            </w14:solidFill>
          </w14:textFill>
        </w:rPr>
        <w:t xml:space="preserve"> </w:t>
      </w:r>
      <w:r/>
    </w:p>
    <w:p>
      <w:pPr>
        <w:ind w:left="0"/>
        <w:rPr>
          <w:rFonts w:hint="eastAsia"/>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（全流程电子化</w:t>
      </w:r>
      <w:r>
        <w:rPr>
          <w:b/>
          <w:color w:val="000000" w:themeColor="text1"/>
          <w:sz w:val="30"/>
          <w:szCs w:val="30"/>
          <w14:textFill>
            <w14:solidFill>
              <w14:schemeClr w14:val="tx1"/>
            </w14:solidFill>
          </w14:textFill>
        </w:rPr>
        <w:t xml:space="preserve">-</w:t>
      </w:r>
      <w:r>
        <w:rPr>
          <w:rFonts w:hint="eastAsia"/>
          <w:b/>
          <w:color w:val="000000" w:themeColor="text1"/>
          <w:sz w:val="30"/>
          <w:szCs w:val="30"/>
          <w14:textFill>
            <w14:solidFill>
              <w14:schemeClr w14:val="tx1"/>
            </w14:solidFill>
          </w14:textFill>
        </w:rPr>
        <w:t xml:space="preserve">服务类项目，适用苏采云系统</w:t>
      </w:r>
      <w:r>
        <w:rPr>
          <w:b/>
          <w:color w:val="000000" w:themeColor="text1"/>
          <w:sz w:val="30"/>
          <w:szCs w:val="30"/>
          <w14:textFill>
            <w14:solidFill>
              <w14:schemeClr w14:val="tx1"/>
            </w14:solidFill>
          </w14:textFill>
        </w:rPr>
        <w:t xml:space="preserve">，</w:t>
      </w:r>
      <w:r>
        <w:rPr>
          <w:rFonts w:hint="eastAsia"/>
          <w:b/>
          <w:color w:val="000000" w:themeColor="text1"/>
          <w:sz w:val="30"/>
          <w:szCs w:val="30"/>
          <w14:textFill>
            <w14:solidFill>
              <w14:schemeClr w14:val="tx1"/>
            </w14:solidFill>
          </w14:textFill>
        </w:rPr>
        <w:t xml:space="preserve">专门面向中小企业）</w:t>
      </w:r>
      <w:r/>
    </w:p>
    <w:p>
      <w:pPr>
        <w:pStyle w:val="950"/>
        <w:ind w:firstLine="0"/>
        <w:spacing w:before="0" w:after="0"/>
        <w:rPr>
          <w:rFonts w:hint="eastAsia" w:ascii="宋体" w:hAnsi="宋体"/>
        </w:rPr>
      </w:pPr>
      <w:r>
        <w:rPr>
          <w:rFonts w:hint="eastAsia" w:ascii="宋体" w:hAnsi="宋体"/>
        </w:rPr>
      </w:r>
      <w:r/>
    </w:p>
    <w:p>
      <w:pPr>
        <w:pStyle w:val="950"/>
        <w:ind w:firstLine="0"/>
        <w:spacing w:before="0" w:after="0"/>
        <w:rPr>
          <w:rFonts w:hint="eastAsia" w:ascii="宋体" w:hAnsi="宋体"/>
        </w:rPr>
      </w:pPr>
      <w:r>
        <w:rPr>
          <w:rFonts w:hint="eastAsia" w:ascii="宋体" w:hAnsi="宋体"/>
        </w:rPr>
        <w:t xml:space="preserve"> </w:t>
      </w:r>
      <w:r/>
    </w:p>
    <w:p>
      <w:pPr>
        <w:pStyle w:val="950"/>
        <w:ind w:firstLine="0"/>
        <w:spacing w:before="0" w:after="0"/>
        <w:rPr>
          <w:rFonts w:hint="eastAsia" w:ascii="宋体" w:hAnsi="宋体"/>
        </w:rPr>
      </w:pPr>
      <w:r>
        <w:rPr>
          <w:rFonts w:hint="eastAsia" w:ascii="宋体" w:hAnsi="宋体"/>
        </w:rPr>
      </w:r>
      <w:r/>
    </w:p>
    <w:p>
      <w:pPr>
        <w:pStyle w:val="950"/>
        <w:ind w:firstLine="0"/>
        <w:spacing w:before="0" w:after="0"/>
        <w:rPr>
          <w:rFonts w:hint="eastAsia" w:ascii="宋体" w:hAnsi="宋体"/>
        </w:rPr>
      </w:pPr>
      <w:r>
        <w:rPr>
          <w:rFonts w:hint="eastAsia" w:ascii="宋体" w:hAnsi="宋体"/>
        </w:rPr>
      </w:r>
      <w:r/>
    </w:p>
    <w:p>
      <w:pPr>
        <w:pStyle w:val="950"/>
        <w:ind w:firstLine="0"/>
        <w:spacing w:before="0" w:after="0"/>
        <w:rPr>
          <w:rFonts w:hint="eastAsia" w:ascii="宋体" w:hAnsi="宋体"/>
        </w:rPr>
      </w:pPr>
      <w:r>
        <w:rPr>
          <w:rFonts w:hint="eastAsia" w:ascii="宋体" w:hAnsi="宋体"/>
        </w:rPr>
      </w:r>
      <w:r/>
    </w:p>
    <w:p>
      <w:pPr>
        <w:pStyle w:val="950"/>
        <w:ind w:firstLine="0"/>
        <w:spacing w:before="0" w:after="0"/>
        <w:rPr>
          <w:rFonts w:hint="eastAsia" w:ascii="宋体" w:hAnsi="宋体"/>
        </w:rPr>
      </w:pPr>
      <w:r>
        <w:rPr>
          <w:rFonts w:hint="eastAsia" w:ascii="宋体" w:hAnsi="宋体"/>
        </w:rPr>
      </w:r>
      <w:r/>
    </w:p>
    <w:p>
      <w:pPr>
        <w:pStyle w:val="950"/>
        <w:ind w:firstLine="0"/>
        <w:spacing w:before="0" w:after="0"/>
        <w:rPr>
          <w:rFonts w:hint="eastAsia" w:ascii="宋体" w:hAnsi="宋体"/>
        </w:rPr>
      </w:pPr>
      <w:r>
        <w:rPr>
          <w:rFonts w:hint="eastAsia" w:ascii="宋体" w:hAnsi="宋体"/>
        </w:rPr>
      </w:r>
      <w:r/>
    </w:p>
    <w:p>
      <w:pPr>
        <w:pStyle w:val="950"/>
        <w:ind w:firstLine="0"/>
        <w:jc w:val="center"/>
        <w:rPr>
          <w:rFonts w:hint="eastAsia"/>
          <w:b/>
          <w:bCs/>
          <w:sz w:val="32"/>
        </w:rPr>
      </w:pPr>
      <w:r>
        <w:rPr>
          <w:rFonts w:hint="eastAsia"/>
          <w:b/>
          <w:bCs/>
          <w:sz w:val="32"/>
        </w:rPr>
        <w:t xml:space="preserve">常州市政府采购中心</w:t>
      </w:r>
      <w:r/>
    </w:p>
    <w:p>
      <w:pPr>
        <w:pStyle w:val="950"/>
        <w:ind w:firstLine="0"/>
        <w:jc w:val="center"/>
        <w:rPr>
          <w:rFonts w:hint="eastAsia"/>
          <w:b/>
          <w:bCs/>
          <w:sz w:val="32"/>
        </w:rPr>
      </w:pPr>
      <w:r>
        <w:rPr>
          <w:rFonts w:hint="eastAsia"/>
          <w:b/>
          <w:bCs/>
          <w:sz w:val="32"/>
        </w:rPr>
        <w:t xml:space="preserve">2025年10月22日</w:t>
      </w:r>
      <w:r/>
    </w:p>
    <w:p>
      <w:pPr>
        <w:pStyle w:val="950"/>
        <w:ind w:firstLine="0"/>
        <w:rPr>
          <w:rFonts w:hint="eastAsia"/>
          <w:u w:val="single"/>
        </w:rPr>
      </w:pPr>
      <w:r>
        <w:rPr>
          <w:rFonts w:hint="eastAsia"/>
        </w:rPr>
        <w:t xml:space="preserve">                        </w:t>
      </w:r>
      <w:r/>
    </w:p>
    <w:p>
      <w:pPr>
        <w:pStyle w:val="950"/>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513029200"/>
      <w:r/>
      <w:bookmarkStart w:id="3" w:name="_Toc20823272"/>
      <w:r/>
      <w:bookmarkStart w:id="4" w:name="_Toc479757206"/>
      <w:r/>
      <w:bookmarkStart w:id="5" w:name="_Toc523127445"/>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4"/>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spacing w:before="0" w:after="0" w:line="57" w:lineRule="atLeast"/>
      </w:pPr>
      <w:r>
        <w:rPr>
          <w:rFonts w:hint="eastAsia" w:ascii="宋体" w:hAnsi="宋体"/>
          <w:sz w:val="24"/>
          <w:szCs w:val="24"/>
        </w:rPr>
        <w:t xml:space="preserve">受常州市肿瘤医院的委托，常州市政府采购中心就常州市肿瘤医院物业管理服务([项目编号]</w:t>
      </w:r>
      <w:r>
        <w:rPr>
          <w:rFonts w:ascii="Arial" w:hAnsi="Arial" w:eastAsia="Arial" w:cs="Arial"/>
          <w:color w:val="000000"/>
          <w:sz w:val="21"/>
        </w:rPr>
        <w:t xml:space="preserve">JSZC-320400-JZCG-G2025-0434</w:t>
      </w:r>
      <w:r>
        <w:rPr>
          <w:rFonts w:hint="eastAsia" w:ascii="宋体" w:hAnsi="宋体"/>
          <w:sz w:val="24"/>
          <w:szCs w:val="24"/>
        </w:rPr>
        <w:t xml:space="preserve">)项目进行公开招标采购，欢迎符合条件的供应商投标。</w:t>
      </w:r>
      <w:r/>
    </w:p>
    <w:p>
      <w:pPr>
        <w:pStyle w:val="877"/>
        <w:ind w:firstLine="498"/>
        <w:spacing w:before="156" w:after="156" w:line="360" w:lineRule="auto"/>
      </w:pPr>
      <w:r/>
      <w:bookmarkStart w:id="6" w:name="_Toc28359002"/>
      <w:r/>
      <w:bookmarkStart w:id="7" w:name="_Toc38985263"/>
      <w:r/>
      <w:bookmarkStart w:id="8" w:name="_Toc35393621"/>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spacing w:before="0" w:after="0" w:line="57" w:lineRule="atLeast"/>
      </w:pPr>
      <w:r>
        <w:rPr>
          <w:rFonts w:hint="eastAsia" w:ascii="宋体" w:hAnsi="宋体"/>
          <w:sz w:val="24"/>
          <w:szCs w:val="24"/>
        </w:rPr>
        <w:t xml:space="preserve">    1.项目编号：</w:t>
      </w:r>
      <w:r>
        <w:rPr>
          <w:rFonts w:ascii="Arial" w:hAnsi="Arial" w:eastAsia="Arial" w:cs="Arial"/>
          <w:color w:val="000000"/>
          <w:sz w:val="21"/>
        </w:rPr>
        <w:t xml:space="preserve">JSZC-320400-JZCG-G2025-0434</w:t>
      </w:r>
      <w:r/>
    </w:p>
    <w:p>
      <w:pPr>
        <w:ind w:firstLine="480"/>
        <w:rPr>
          <w:rFonts w:hint="eastAsia" w:ascii="宋体" w:hAnsi="宋体" w:cs="宋体"/>
          <w:bCs/>
        </w:rPr>
      </w:pPr>
      <w:r>
        <w:rPr>
          <w:rFonts w:hint="eastAsia" w:ascii="宋体" w:hAnsi="宋体"/>
          <w:sz w:val="24"/>
          <w:szCs w:val="24"/>
        </w:rPr>
        <w:t xml:space="preserve">2.项目名称：</w:t>
      </w:r>
      <w:bookmarkEnd w:id="11"/>
      <w:r>
        <w:rPr>
          <w:rFonts w:hint="eastAsia" w:ascii="宋体" w:hAnsi="宋体"/>
          <w:sz w:val="24"/>
          <w:szCs w:val="24"/>
        </w:rPr>
        <w:t xml:space="preserve">常州市肿瘤医院物业管理服务</w:t>
      </w:r>
      <w:r/>
    </w:p>
    <w:p>
      <w:pPr>
        <w:ind w:firstLine="480"/>
        <w:rPr>
          <w:rFonts w:ascii="宋体" w:hAnsi="宋体"/>
          <w:sz w:val="24"/>
          <w:szCs w:val="24"/>
        </w:rPr>
      </w:pPr>
      <w:r>
        <w:rPr>
          <w:rFonts w:hint="eastAsia" w:ascii="宋体" w:hAnsi="宋体"/>
          <w:sz w:val="24"/>
          <w:szCs w:val="24"/>
        </w:rPr>
        <w:t xml:space="preserve">3.预算金额：2055万元/三年</w:t>
      </w:r>
      <w:r/>
    </w:p>
    <w:p>
      <w:pPr>
        <w:ind w:firstLine="480"/>
        <w:rPr>
          <w:rFonts w:hint="eastAsia" w:ascii="宋体" w:hAnsi="宋体"/>
          <w:sz w:val="24"/>
          <w:szCs w:val="24"/>
        </w:rPr>
      </w:pPr>
      <w:r>
        <w:rPr>
          <w:rFonts w:hint="eastAsia" w:ascii="宋体" w:hAnsi="宋体"/>
          <w:sz w:val="24"/>
          <w:szCs w:val="24"/>
        </w:rPr>
        <w:t xml:space="preserve">4.本项目 设定（设定/不设定）最高限价，最高限价为 2055万元/三年。</w:t>
      </w:r>
      <w:r/>
    </w:p>
    <w:p>
      <w:pPr>
        <w:ind w:firstLine="480"/>
        <w:rPr>
          <w:rFonts w:hint="eastAsia" w:ascii="宋体" w:hAnsi="宋体"/>
          <w:sz w:val="24"/>
          <w:szCs w:val="24"/>
        </w:rPr>
      </w:pPr>
      <w:r>
        <w:rPr>
          <w:rFonts w:hint="eastAsia" w:ascii="宋体" w:hAnsi="宋体"/>
          <w:sz w:val="24"/>
          <w:szCs w:val="24"/>
        </w:rPr>
        <w:t xml:space="preserve">5.采购需求（简介）：常州市肿瘤医院是一所集医疗、保健、教学、科研于一体的三级公立医院，医院位于新北区红河路68号，占地126亩，整体规划建筑面积20万平方米，预设床位1600张。一期已完成10万平方米，开放床位700张, 以“现代化三级甲等综合医院”标准建造，于2013年2月5日正式对外运行，主楼17层，裙楼4层，地下室面积12000平方米，室外场地保洁20000平方米，绿化面积为25000平方米。</w:t>
      </w:r>
      <w:r/>
    </w:p>
    <w:p>
      <w:pPr>
        <w:rPr>
          <w:rFonts w:hint="eastAsia" w:ascii="宋体" w:hAnsi="宋体"/>
          <w:sz w:val="24"/>
          <w:szCs w:val="24"/>
        </w:rPr>
      </w:pPr>
      <w:r>
        <w:rPr>
          <w:rFonts w:hint="eastAsia" w:ascii="宋体" w:hAnsi="宋体"/>
          <w:sz w:val="24"/>
          <w:szCs w:val="24"/>
        </w:rPr>
        <w:t xml:space="preserve">常州市肿瘤医院物业管理服务包括清洁卫生服务、护理（ICU、CCU、NICU）服务、消毒供应室服务、运送服务、后勤辅助服务、急救车驾驶员等服务，维持医院的正常的诊疗秩序和整洁就医环境。 </w:t>
      </w:r>
      <w:r/>
    </w:p>
    <w:p>
      <w:pPr>
        <w:ind w:firstLine="480"/>
        <w:rPr>
          <w:rFonts w:hint="eastAsia" w:ascii="宋体" w:hAnsi="宋体"/>
          <w:sz w:val="24"/>
          <w:szCs w:val="24"/>
        </w:rPr>
      </w:pPr>
      <w:r>
        <w:rPr>
          <w:rFonts w:hint="eastAsia" w:ascii="宋体" w:hAnsi="宋体"/>
          <w:sz w:val="24"/>
          <w:szCs w:val="24"/>
        </w:rPr>
        <w:t xml:space="preserve">（详细内容见本招标文件第四章） </w:t>
      </w:r>
      <w:r/>
    </w:p>
    <w:p>
      <w:pPr>
        <w:ind w:firstLine="480"/>
        <w:rPr>
          <w:rFonts w:hint="eastAsia" w:ascii="宋体" w:hAnsi="宋体"/>
          <w:sz w:val="24"/>
          <w:szCs w:val="24"/>
        </w:rPr>
      </w:pPr>
      <w:r>
        <w:rPr>
          <w:rFonts w:hint="eastAsia" w:ascii="宋体" w:hAnsi="宋体"/>
          <w:sz w:val="24"/>
          <w:szCs w:val="24"/>
        </w:rPr>
        <w:t xml:space="preserve">6.合同履行期限：三年，合同一年一签，其中前三个月为试用期，试用期满经考核合格后，合同方为有效。</w:t>
      </w:r>
      <w:r/>
    </w:p>
    <w:p>
      <w:pPr>
        <w:ind w:firstLine="480"/>
        <w:rPr>
          <w:rFonts w:ascii="宋体" w:hAnsi="宋体"/>
          <w:sz w:val="24"/>
          <w:szCs w:val="24"/>
          <w:u w:val="single"/>
        </w:rPr>
      </w:pPr>
      <w:r>
        <w:rPr>
          <w:rFonts w:ascii="宋体" w:hAnsi="宋体"/>
          <w:sz w:val="24"/>
          <w:szCs w:val="24"/>
          <w:u w:val="single"/>
        </w:rPr>
      </w:r>
      <w:r/>
    </w:p>
    <w:p>
      <w:pPr>
        <w:pStyle w:val="877"/>
        <w:ind w:firstLine="498"/>
        <w:spacing w:before="156" w:after="156" w:line="360" w:lineRule="auto"/>
      </w:pPr>
      <w:r/>
      <w:bookmarkStart w:id="12" w:name="_Toc38985264"/>
      <w:r/>
      <w:bookmarkStart w:id="13" w:name="_Toc35393622"/>
      <w:r/>
      <w:bookmarkStart w:id="14" w:name="_Toc28359003"/>
      <w:r/>
      <w:bookmarkStart w:id="15" w:name="_Toc35393791"/>
      <w:r/>
      <w:bookmarkStart w:id="16" w:name="_Toc28359080"/>
      <w:r>
        <w:rPr>
          <w:rFonts w:hint="eastAsia"/>
        </w:rPr>
        <w:t xml:space="preserve">二、申请人的资格要求：</w:t>
      </w:r>
      <w:bookmarkEnd w:id="12"/>
      <w:r/>
      <w:bookmarkEnd w:id="13"/>
      <w:r/>
      <w:bookmarkEnd w:id="14"/>
      <w:r/>
      <w:bookmarkEnd w:id="15"/>
      <w:r/>
      <w:bookmarkEnd w:id="16"/>
      <w:r/>
      <w:r/>
    </w:p>
    <w:p>
      <w:pPr>
        <w:ind w:firstLine="480"/>
        <w:rPr>
          <w:rFonts w:hint="eastAsia" w:ascii="宋体" w:hAnsi="宋体"/>
          <w:sz w:val="24"/>
          <w:szCs w:val="24"/>
        </w:rPr>
      </w:pPr>
      <w:r/>
      <w:bookmarkStart w:id="17" w:name="_Toc35393623"/>
      <w:r/>
      <w:bookmarkStart w:id="18" w:name="_Toc28359081"/>
      <w:r/>
      <w:bookmarkStart w:id="19" w:name="_Toc28359004"/>
      <w:r/>
      <w:bookmarkStart w:id="20" w:name="_Toc35393792"/>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p>
    <w:p>
      <w:pPr>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联合体投标（接受/不接受）,联合体中所有成员数量不得超过   ****名。</w:t>
      </w:r>
      <w:r/>
    </w:p>
    <w:p>
      <w:pPr>
        <w:ind w:firstLine="480"/>
        <w:rPr>
          <w:rFonts w:ascii="宋体" w:hAnsi="宋体"/>
          <w:sz w:val="24"/>
          <w:szCs w:val="24"/>
        </w:rPr>
      </w:pPr>
      <w:r>
        <w:rPr>
          <w:rFonts w:hint="eastAsia" w:ascii="宋体" w:hAnsi="宋体"/>
          <w:sz w:val="24"/>
          <w:szCs w:val="24"/>
        </w:rPr>
        <w:t xml:space="preserve">（二）本项目的特定资格要求</w:t>
      </w:r>
      <w:r/>
    </w:p>
    <w:p>
      <w:pPr>
        <w:pStyle w:val="877"/>
        <w:ind w:firstLine="373"/>
        <w:spacing w:before="156" w:after="156" w:line="360" w:lineRule="auto"/>
        <w:rPr>
          <w:rFonts w:hint="eastAsia" w:ascii="宋体" w:hAnsi="宋体"/>
          <w:sz w:val="24"/>
          <w:szCs w:val="24"/>
        </w:rPr>
      </w:pPr>
      <w:r>
        <w:rPr>
          <w:rFonts w:hint="eastAsia" w:ascii="宋体" w:hAnsi="宋体"/>
          <w:sz w:val="24"/>
          <w:szCs w:val="24"/>
        </w:rPr>
        <w:t xml:space="preserve">无</w:t>
      </w:r>
      <w:r/>
    </w:p>
    <w:p>
      <w:pPr>
        <w:pStyle w:val="877"/>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rPr>
      </w:pPr>
      <w:r/>
      <w:bookmarkStart w:id="22" w:name="_Toc38985266"/>
      <w:r/>
      <w:bookmarkStart w:id="23" w:name="_Toc35393793"/>
      <w:r/>
      <w:bookmarkStart w:id="24" w:name="_Toc35393624"/>
      <w:r/>
      <w:bookmarkStart w:id="25" w:name="_Toc28359082"/>
      <w:r/>
      <w:bookmarkStart w:id="26" w:name="_Toc28359005"/>
      <w:r>
        <w:rPr>
          <w:rFonts w:hint="eastAsia" w:ascii="宋体" w:hAnsi="宋体" w:cs="宋体"/>
          <w:sz w:val="24"/>
          <w:szCs w:val="24"/>
        </w:rPr>
        <w:t xml:space="preserve">1.时间：详见招标文件公告。</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bookmarkEnd w:id="22"/>
      <w:bookmarkEnd w:id="23"/>
      <w:bookmarkEnd w:id="24"/>
      <w:bookmarkEnd w:id="25"/>
      <w:bookmarkEnd w:id="26"/>
      <w:r/>
    </w:p>
    <w:p>
      <w:pPr>
        <w:pStyle w:val="877"/>
        <w:ind w:firstLine="498"/>
        <w:spacing w:before="156" w:after="156" w:line="360" w:lineRule="auto"/>
      </w:pPr>
      <w:r/>
      <w:bookmarkStart w:id="27" w:name="_Toc28359084"/>
      <w:r/>
      <w:bookmarkStart w:id="28" w:name="_Toc28359007"/>
      <w:r/>
      <w:bookmarkStart w:id="29" w:name="_Toc38985267"/>
      <w:r/>
      <w:bookmarkStart w:id="30" w:name="_Toc35393625"/>
      <w:r/>
      <w:bookmarkStart w:id="31" w:name="_Toc35393794"/>
      <w:r>
        <w:rPr>
          <w:rFonts w:hint="eastAsia"/>
        </w:rPr>
        <w:t xml:space="preserve">四、投标文件提交</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877"/>
        <w:ind w:firstLine="498"/>
        <w:spacing w:before="156" w:after="156" w:line="360" w:lineRule="auto"/>
      </w:pPr>
      <w:r>
        <w:rPr>
          <w:rFonts w:hint="eastAsia"/>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招标公告及招标文件公告期限为自本公告发布之日起5个工作日。</w:t>
      </w:r>
      <w:r/>
    </w:p>
    <w:p>
      <w:pPr>
        <w:pStyle w:val="877"/>
        <w:ind w:firstLine="498"/>
        <w:spacing w:before="156" w:after="156" w:line="360" w:lineRule="auto"/>
      </w:pPr>
      <w:r>
        <w:rPr>
          <w:rFonts w:hint="eastAsia"/>
        </w:rPr>
        <w:t xml:space="preserve">六、其他补充事宜</w:t>
      </w:r>
      <w:bookmarkEnd w:id="32"/>
      <w:r/>
      <w:bookmarkEnd w:id="33"/>
      <w:r/>
      <w:bookmarkEnd w:id="34"/>
      <w:r/>
      <w:r/>
    </w:p>
    <w:p>
      <w:pPr>
        <w:ind w:firstLine="480"/>
        <w:rPr>
          <w:rFonts w:ascii="宋体" w:hAnsi="宋体" w:cs="宋体"/>
          <w:sz w:val="24"/>
          <w:szCs w:val="24"/>
        </w:rPr>
      </w:pPr>
      <w:r>
        <w:rPr>
          <w:rFonts w:hint="eastAsia" w:ascii="宋体" w:hAnsi="宋体" w:cs="宋体"/>
          <w:sz w:val="24"/>
          <w:szCs w:val="24"/>
        </w:rPr>
        <w:t xml:space="preserve">无/*****</w:t>
      </w:r>
      <w:r/>
    </w:p>
    <w:p>
      <w:pPr>
        <w:pStyle w:val="877"/>
        <w:ind w:firstLine="498"/>
        <w:spacing w:before="156" w:after="156" w:line="360" w:lineRule="auto"/>
      </w:pPr>
      <w:r/>
      <w:bookmarkStart w:id="35" w:name="_Toc28359085"/>
      <w:r/>
      <w:bookmarkStart w:id="36" w:name="_Toc35393627"/>
      <w:r/>
      <w:bookmarkStart w:id="37" w:name="_Toc35393796"/>
      <w:r/>
      <w:bookmarkStart w:id="38" w:name="_Toc28359008"/>
      <w:r/>
      <w:bookmarkStart w:id="39" w:name="_Toc38985269"/>
      <w:r>
        <w:rPr>
          <w:rFonts w:hint="eastAsia"/>
        </w:rPr>
        <w:t xml:space="preserve">七、本次招标联系方式</w:t>
      </w:r>
      <w:bookmarkEnd w:id="35"/>
      <w:r/>
      <w:bookmarkEnd w:id="36"/>
      <w:r/>
      <w:bookmarkEnd w:id="37"/>
      <w:r/>
      <w:bookmarkEnd w:id="38"/>
      <w:r/>
      <w:bookmarkEnd w:id="39"/>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常州市肿瘤医院　　</w:t>
      </w:r>
      <w:r/>
    </w:p>
    <w:p>
      <w:pPr>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新北区红河路68号　　</w:t>
      </w:r>
      <w:r/>
    </w:p>
    <w:p>
      <w:pPr>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刘青          </w: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0519-69807128　　 </w:t>
      </w:r>
      <w:bookmarkStart w:id="40" w:name="_Toc28359086"/>
      <w:r/>
      <w:bookmarkStart w:id="41" w:name="_Toc28359009"/>
      <w:r/>
      <w:r/>
    </w:p>
    <w:p>
      <w:pPr>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
    </w:p>
    <w:p>
      <w:pPr>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p>
    <w:p>
      <w:pPr>
        <w:ind w:firstLine="720"/>
        <w:spacing w:line="360" w:lineRule="auto"/>
        <w:rPr>
          <w:rFonts w:ascii="宋体" w:hAnsi="宋体"/>
          <w:sz w:val="24"/>
          <w:szCs w:val="24"/>
        </w:rPr>
      </w:pPr>
      <w:r>
        <w:rPr>
          <w:rFonts w:hint="eastAsia" w:ascii="宋体" w:hAnsi="宋体"/>
          <w:sz w:val="24"/>
          <w:szCs w:val="24"/>
        </w:rPr>
        <w:t xml:space="preserve">采购文件相关联系人：杭先生                </w:t>
      </w:r>
      <w:r/>
    </w:p>
    <w:p>
      <w:pPr>
        <w:ind w:firstLine="720"/>
        <w:spacing w:line="360" w:lineRule="auto"/>
        <w:rPr>
          <w:rFonts w:hint="eastAsia" w:ascii="宋体" w:hAnsi="宋体"/>
          <w:sz w:val="24"/>
          <w:szCs w:val="24"/>
        </w:rPr>
      </w:pPr>
      <w:r>
        <w:rPr>
          <w:rFonts w:hint="eastAsia" w:ascii="宋体" w:hAnsi="宋体"/>
          <w:sz w:val="24"/>
          <w:szCs w:val="24"/>
        </w:rPr>
        <w:t xml:space="preserve">电  　话：0519-85588156</w:t>
      </w:r>
      <w:r/>
    </w:p>
    <w:p>
      <w:pPr>
        <w:ind w:firstLine="720"/>
        <w:spacing w:line="360" w:lineRule="auto"/>
        <w:rPr>
          <w:rFonts w:ascii="宋体" w:hAnsi="宋体"/>
          <w:sz w:val="24"/>
          <w:szCs w:val="24"/>
        </w:rPr>
      </w:pPr>
      <w:r>
        <w:rPr>
          <w:rFonts w:hint="eastAsia" w:ascii="宋体" w:hAnsi="宋体"/>
          <w:sz w:val="24"/>
          <w:szCs w:val="24"/>
        </w:rPr>
        <w:t xml:space="preserve">开标评审相关联系人：郭女士            </w:t>
      </w:r>
      <w:r/>
    </w:p>
    <w:p>
      <w:pPr>
        <w:ind w:firstLine="720"/>
        <w:spacing w:line="360" w:lineRule="auto"/>
        <w:rPr>
          <w:rFonts w:hint="eastAsia" w:ascii="宋体" w:hAnsi="宋体"/>
          <w:sz w:val="24"/>
          <w:szCs w:val="24"/>
        </w:rPr>
      </w:pPr>
      <w:r>
        <w:rPr>
          <w:rFonts w:hint="eastAsia" w:ascii="宋体" w:hAnsi="宋体"/>
          <w:sz w:val="24"/>
          <w:szCs w:val="24"/>
        </w:rPr>
        <w:t xml:space="preserve">电  　话：0519-85588150</w:t>
      </w:r>
      <w:r/>
    </w:p>
    <w:p>
      <w:pPr>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p>
    <w:p>
      <w:pPr>
        <w:pStyle w:val="877"/>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ascii="宋体" w:hAnsi="宋体"/>
          <w:sz w:val="24"/>
          <w:szCs w:val="24"/>
        </w:rPr>
        <w:br w:type="page" w:clear="all"/>
      </w:r>
      <w:r/>
    </w:p>
    <w:p>
      <w:pPr>
        <w:pStyle w:val="875"/>
        <w:ind w:firstLine="2429"/>
        <w:jc w:val="both"/>
        <w:rPr>
          <w:rFonts w:hint="eastAsia"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黑体" w:eastAsia="黑体"/>
        </w:rPr>
        <w:t xml:space="preserve">投标人须知</w:t>
      </w:r>
      <w:bookmarkEnd w:id="43"/>
      <w:r/>
      <w:bookmarkEnd w:id="44"/>
      <w:r/>
      <w:bookmarkEnd w:id="45"/>
      <w:r/>
      <w:bookmarkEnd w:id="46"/>
      <w:r/>
      <w:r/>
    </w:p>
    <w:p>
      <w:pPr>
        <w:pStyle w:val="877"/>
        <w:ind w:firstLine="498"/>
        <w:spacing w:before="156" w:after="156" w:line="360" w:lineRule="auto"/>
        <w:rPr>
          <w:rFonts w:hint="eastAsia"/>
        </w:rPr>
      </w:pPr>
      <w:r/>
      <w:bookmarkStart w:id="47" w:name="_Toc16938519"/>
      <w:r/>
      <w:bookmarkStart w:id="48" w:name="_Toc20823275"/>
      <w:r/>
      <w:bookmarkStart w:id="49" w:name="_Toc513029203"/>
      <w:r/>
      <w:bookmarkStart w:id="50" w:name="_Toc120614214"/>
      <w:r>
        <w:rPr>
          <w:rFonts w:hint="eastAsia"/>
        </w:rPr>
        <w:t xml:space="preserve">一、总则</w:t>
      </w:r>
      <w:bookmarkEnd w:id="47"/>
      <w:r/>
      <w:bookmarkEnd w:id="48"/>
      <w:r/>
      <w:bookmarkEnd w:id="49"/>
      <w:r/>
      <w:bookmarkEnd w:id="50"/>
      <w:r/>
      <w:r/>
    </w:p>
    <w:p>
      <w:pPr>
        <w:pStyle w:val="878"/>
        <w:ind w:firstLine="420"/>
        <w:spacing w:before="0" w:after="0" w:line="240" w:lineRule="auto"/>
        <w:rPr>
          <w:rFonts w:hint="eastAsia"/>
          <w:b w:val="0"/>
          <w:bCs w:val="0"/>
        </w:rPr>
      </w:pPr>
      <w:r/>
      <w:bookmarkStart w:id="51" w:name="_Hlt16619475"/>
      <w:r/>
      <w:bookmarkEnd w:id="51"/>
      <w:r/>
      <w:bookmarkStart w:id="52" w:name="_Toc458694821"/>
      <w:r/>
      <w:bookmarkStart w:id="53" w:name="_Toc16938520"/>
      <w:r/>
      <w:bookmarkStart w:id="54" w:name="_Toc513029204"/>
      <w:r/>
      <w:bookmarkStart w:id="55" w:name="_Toc20823276"/>
      <w:r>
        <w:rPr>
          <w:rFonts w:hint="eastAsia"/>
          <w:b w:val="0"/>
          <w:bCs w:val="0"/>
        </w:rPr>
        <w:t xml:space="preserve">1</w:t>
      </w:r>
      <w:bookmarkEnd w:id="52"/>
      <w:r>
        <w:rPr>
          <w:rFonts w:hint="eastAsia"/>
          <w:b w:val="0"/>
          <w:bCs w:val="0"/>
        </w:rPr>
        <w:t xml:space="preserve">、招标方式</w:t>
      </w:r>
      <w:bookmarkEnd w:id="53"/>
      <w:r/>
      <w:bookmarkEnd w:id="54"/>
      <w:r/>
      <w:bookmarkEnd w:id="55"/>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78"/>
        <w:ind w:firstLine="420"/>
        <w:spacing w:before="0" w:after="0" w:line="240" w:lineRule="auto"/>
        <w:rPr>
          <w:rFonts w:hint="eastAsia"/>
          <w:b w:val="0"/>
          <w:bCs w:val="0"/>
        </w:rPr>
      </w:pPr>
      <w:r/>
      <w:bookmarkStart w:id="56" w:name="_Toc513029205"/>
      <w:r/>
      <w:bookmarkStart w:id="57" w:name="_Toc20823277"/>
      <w:r/>
      <w:bookmarkStart w:id="58" w:name="_Toc16938521"/>
      <w:r>
        <w:rPr>
          <w:rFonts w:hint="eastAsia"/>
          <w:b w:val="0"/>
          <w:bCs w:val="0"/>
        </w:rPr>
        <w:t xml:space="preserve">2、合格的投标人</w:t>
      </w:r>
      <w:bookmarkEnd w:id="56"/>
      <w:r/>
      <w:bookmarkEnd w:id="57"/>
      <w:r/>
      <w:bookmarkEnd w:id="58"/>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878"/>
        <w:ind w:firstLine="420"/>
        <w:spacing w:before="0" w:after="0" w:line="240" w:lineRule="auto"/>
        <w:rPr>
          <w:rFonts w:hint="eastAsia"/>
          <w:b w:val="0"/>
          <w:bCs w:val="0"/>
        </w:rPr>
      </w:pPr>
      <w:r/>
      <w:bookmarkStart w:id="59" w:name="_Toc16938522"/>
      <w:r/>
      <w:bookmarkStart w:id="60" w:name="_Toc513029206"/>
      <w:r/>
      <w:bookmarkStart w:id="61" w:name="_Toc20823278"/>
      <w:r>
        <w:rPr>
          <w:rFonts w:hint="eastAsia"/>
          <w:b w:val="0"/>
          <w:bCs w:val="0"/>
        </w:rPr>
        <w:t xml:space="preserve">3、适用法律</w:t>
      </w:r>
      <w:bookmarkEnd w:id="59"/>
      <w:r/>
      <w:bookmarkEnd w:id="60"/>
      <w:r/>
      <w:bookmarkEnd w:id="61"/>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78"/>
        <w:ind w:firstLine="420"/>
        <w:spacing w:before="0" w:after="0" w:line="240" w:lineRule="auto"/>
        <w:rPr>
          <w:rFonts w:hint="eastAsia"/>
          <w:b w:val="0"/>
          <w:bCs w:val="0"/>
        </w:rPr>
      </w:pPr>
      <w:r/>
      <w:bookmarkStart w:id="62" w:name="_Toc20823279"/>
      <w:r/>
      <w:bookmarkStart w:id="63" w:name="_Toc16938523"/>
      <w:r/>
      <w:bookmarkStart w:id="64" w:name="_Toc462564067"/>
      <w:r/>
      <w:bookmarkStart w:id="65" w:name="_Toc513029207"/>
      <w:r>
        <w:rPr>
          <w:rFonts w:hint="eastAsia"/>
          <w:b w:val="0"/>
          <w:bCs w:val="0"/>
        </w:rPr>
        <w:t xml:space="preserve">4、投标费用</w:t>
      </w:r>
      <w:bookmarkEnd w:id="62"/>
      <w:r/>
      <w:bookmarkEnd w:id="63"/>
      <w:r/>
      <w:bookmarkEnd w:id="64"/>
      <w:r/>
      <w:bookmarkEnd w:id="65"/>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78"/>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77"/>
        <w:ind w:firstLine="321"/>
        <w:spacing w:before="156" w:after="156" w:line="360" w:lineRule="auto"/>
        <w:rPr>
          <w:rFonts w:hint="eastAsia"/>
        </w:rPr>
      </w:pPr>
      <w:r/>
      <w:bookmarkStart w:id="66" w:name="_Toc120614215"/>
      <w:r/>
      <w:bookmarkStart w:id="67" w:name="_Toc16938525"/>
      <w:r/>
      <w:bookmarkStart w:id="68" w:name="_Toc513029209"/>
      <w:r/>
      <w:bookmarkStart w:id="69" w:name="_Toc20823281"/>
      <w:r>
        <w:rPr>
          <w:rFonts w:hint="eastAsia"/>
        </w:rPr>
        <w:t xml:space="preserve">二、招标文件</w:t>
      </w:r>
      <w:bookmarkEnd w:id="66"/>
      <w:r/>
      <w:bookmarkEnd w:id="67"/>
      <w:r/>
      <w:bookmarkEnd w:id="68"/>
      <w:r/>
      <w:bookmarkEnd w:id="69"/>
      <w:r/>
      <w:r/>
    </w:p>
    <w:p>
      <w:pPr>
        <w:pStyle w:val="878"/>
        <w:ind w:firstLine="420"/>
        <w:spacing w:before="0" w:after="0" w:line="240" w:lineRule="auto"/>
        <w:rPr>
          <w:rFonts w:hint="eastAsia"/>
          <w:b w:val="0"/>
          <w:bCs w:val="0"/>
        </w:rPr>
      </w:pPr>
      <w:r/>
      <w:bookmarkStart w:id="70" w:name="_Toc513029210"/>
      <w:r/>
      <w:bookmarkStart w:id="71" w:name="_Toc16938526"/>
      <w:r/>
      <w:bookmarkStart w:id="72" w:name="_Toc20823282"/>
      <w:r>
        <w:rPr>
          <w:rFonts w:hint="eastAsia"/>
          <w:b w:val="0"/>
          <w:bCs w:val="0"/>
        </w:rPr>
        <w:t xml:space="preserve">6、招标文件构成</w:t>
      </w:r>
      <w:bookmarkEnd w:id="70"/>
      <w:r/>
      <w:bookmarkEnd w:id="71"/>
      <w:r/>
      <w:bookmarkEnd w:id="72"/>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8"/>
        <w:ind w:firstLine="560"/>
        <w:spacing w:before="0" w:after="0" w:line="240" w:lineRule="auto"/>
        <w:rPr>
          <w:rFonts w:hint="eastAsia"/>
          <w:b w:val="0"/>
          <w:bCs w:val="0"/>
        </w:rPr>
      </w:pPr>
      <w:r/>
      <w:bookmarkStart w:id="73" w:name="_Toc513029211"/>
      <w:r/>
      <w:bookmarkStart w:id="74" w:name="_Toc462564070"/>
      <w:r/>
      <w:bookmarkStart w:id="75" w:name="_Toc16938527"/>
      <w:r/>
      <w:bookmarkStart w:id="76" w:name="_Toc20823283"/>
      <w:r>
        <w:rPr>
          <w:rFonts w:hint="eastAsia"/>
          <w:b w:val="0"/>
          <w:bCs w:val="0"/>
        </w:rPr>
        <w:t xml:space="preserve">7、招标文件的澄清</w:t>
      </w:r>
      <w:bookmarkEnd w:id="73"/>
      <w:r/>
      <w:bookmarkEnd w:id="74"/>
      <w:r/>
      <w:bookmarkEnd w:id="75"/>
      <w:r/>
      <w:bookmarkEnd w:id="76"/>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878"/>
        <w:ind w:firstLine="560"/>
        <w:spacing w:before="0" w:after="0" w:line="240" w:lineRule="auto"/>
        <w:rPr>
          <w:rFonts w:hint="eastAsia"/>
          <w:b w:val="0"/>
          <w:bCs w:val="0"/>
        </w:rPr>
      </w:pPr>
      <w:r/>
      <w:bookmarkStart w:id="77" w:name="_Toc462564071"/>
      <w:r/>
      <w:bookmarkStart w:id="78" w:name="_Toc16938528"/>
      <w:r/>
      <w:bookmarkStart w:id="79" w:name="_Toc20823284"/>
      <w:r/>
      <w:bookmarkStart w:id="80" w:name="_Toc513029212"/>
      <w:r>
        <w:rPr>
          <w:rFonts w:hint="eastAsia"/>
          <w:b w:val="0"/>
          <w:bCs w:val="0"/>
        </w:rPr>
        <w:t xml:space="preserve">8、招标文件的修改</w:t>
      </w:r>
      <w:bookmarkEnd w:id="77"/>
      <w:r/>
      <w:bookmarkEnd w:id="78"/>
      <w:r/>
      <w:bookmarkEnd w:id="79"/>
      <w:r/>
      <w:bookmarkEnd w:id="80"/>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77"/>
        <w:ind w:firstLine="482"/>
        <w:spacing w:before="156" w:after="156" w:line="360" w:lineRule="auto"/>
        <w:rPr>
          <w:rFonts w:hint="eastAsia"/>
        </w:rPr>
      </w:pPr>
      <w:r/>
      <w:bookmarkStart w:id="81" w:name="_Toc462564072"/>
      <w:r/>
      <w:bookmarkStart w:id="82" w:name="_Toc16938529"/>
      <w:r/>
      <w:bookmarkStart w:id="83" w:name="_Toc120614216"/>
      <w:r/>
      <w:bookmarkStart w:id="84" w:name="_Toc20823285"/>
      <w:r/>
      <w:bookmarkStart w:id="85" w:name="_Toc513029213"/>
      <w:r>
        <w:rPr>
          <w:rFonts w:hint="eastAsia"/>
        </w:rPr>
        <w:t xml:space="preserve">三、投标文件的编制</w:t>
      </w:r>
      <w:bookmarkEnd w:id="81"/>
      <w:r/>
      <w:bookmarkEnd w:id="82"/>
      <w:r/>
      <w:bookmarkEnd w:id="83"/>
      <w:r/>
      <w:bookmarkEnd w:id="84"/>
      <w:r/>
      <w:bookmarkEnd w:id="85"/>
      <w:r/>
      <w:r/>
    </w:p>
    <w:p>
      <w:pPr>
        <w:pStyle w:val="878"/>
        <w:ind w:firstLine="560"/>
        <w:spacing w:before="0" w:after="0" w:line="240" w:lineRule="auto"/>
        <w:rPr>
          <w:rFonts w:hint="eastAsia"/>
          <w:bCs w:val="0"/>
        </w:rPr>
      </w:pPr>
      <w:r/>
      <w:bookmarkStart w:id="86" w:name="_Toc20823286"/>
      <w:r/>
      <w:bookmarkStart w:id="87" w:name="_Toc513029214"/>
      <w:r/>
      <w:bookmarkStart w:id="88" w:name="_Toc462564073"/>
      <w:r/>
      <w:bookmarkStart w:id="89" w:name="_Toc16938530"/>
      <w:r>
        <w:rPr>
          <w:rFonts w:hint="eastAsia"/>
          <w:b w:val="0"/>
          <w:bCs w:val="0"/>
        </w:rPr>
        <w:t xml:space="preserve">9、投标文件的语言及度量衡单位</w:t>
      </w:r>
      <w:bookmarkEnd w:id="86"/>
      <w:r/>
      <w:bookmarkEnd w:id="87"/>
      <w:r/>
      <w:bookmarkEnd w:id="88"/>
      <w:r/>
      <w:bookmarkEnd w:id="89"/>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78"/>
        <w:ind w:firstLine="420"/>
        <w:spacing w:before="0" w:after="0" w:line="240" w:lineRule="auto"/>
        <w:rPr>
          <w:rFonts w:hint="eastAsia"/>
          <w:b w:val="0"/>
          <w:bCs w:val="0"/>
        </w:rPr>
      </w:pPr>
      <w:r/>
      <w:bookmarkStart w:id="90" w:name="_Toc16938531"/>
      <w:r/>
      <w:bookmarkStart w:id="91" w:name="_Toc462564074"/>
      <w:r/>
      <w:bookmarkStart w:id="92" w:name="_Toc20823287"/>
      <w:r/>
      <w:bookmarkStart w:id="93" w:name="_Toc513029215"/>
      <w:r>
        <w:rPr>
          <w:rFonts w:hint="eastAsia"/>
          <w:b w:val="0"/>
          <w:bCs w:val="0"/>
        </w:rPr>
        <w:t xml:space="preserve">10、投标文件构成</w:t>
      </w:r>
      <w:bookmarkEnd w:id="90"/>
      <w:r/>
      <w:bookmarkEnd w:id="91"/>
      <w:r/>
      <w:bookmarkEnd w:id="92"/>
      <w:r/>
      <w:bookmarkEnd w:id="93"/>
      <w:r/>
      <w:r/>
    </w:p>
    <w:p>
      <w:pPr>
        <w:ind w:firstLine="480"/>
        <w:spacing w:line="360" w:lineRule="auto"/>
        <w:tabs>
          <w:tab w:val="left" w:pos="1080" w:leader="none"/>
          <w:tab w:val="left" w:pos="1589" w:leader="none"/>
          <w:tab w:val="left" w:pos="2014" w:leader="none"/>
        </w:tabs>
        <w:rPr>
          <w:rFonts w:ascii="宋体" w:hAnsi="宋体"/>
          <w:sz w:val="24"/>
        </w:rPr>
      </w:pPr>
      <w:r/>
      <w:bookmarkStart w:id="94" w:name="_Hlt26954838"/>
      <w:r/>
      <w:bookmarkEnd w:id="94"/>
      <w:r/>
      <w:bookmarkStart w:id="95" w:name="_Hlt26668975"/>
      <w:r/>
      <w:bookmarkEnd w:id="95"/>
      <w:r/>
      <w:bookmarkStart w:id="96" w:name="_Hlt26670360"/>
      <w:r/>
      <w:bookmarkEnd w:id="96"/>
      <w:r/>
      <w:bookmarkStart w:id="97" w:name="_Toc49090509"/>
      <w:r/>
      <w:bookmarkStart w:id="98" w:name="_Toc513029219"/>
      <w:r/>
      <w:bookmarkStart w:id="99" w:name="_Toc14577357"/>
      <w:r/>
      <w:bookmarkStart w:id="100" w:name="_Toc49090507"/>
      <w:r/>
      <w:bookmarkStart w:id="101" w:name="_Toc513029216"/>
      <w:r/>
      <w:bookmarkStart w:id="102" w:name="_Toc14577354"/>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878"/>
        <w:ind w:firstLine="420"/>
        <w:spacing w:before="0" w:after="0" w:line="240" w:lineRule="auto"/>
        <w:rPr>
          <w:rFonts w:hint="eastAsia"/>
          <w:b w:val="0"/>
          <w:bCs w:val="0"/>
        </w:rPr>
      </w:pPr>
      <w:r>
        <w:rPr>
          <w:rFonts w:hint="eastAsia"/>
          <w:b w:val="0"/>
          <w:bCs w:val="0"/>
        </w:rPr>
        <w:t xml:space="preserve">11、证明投标人及投标标的符合招标文件规定的文件</w:t>
      </w:r>
      <w:bookmarkEnd w:id="97"/>
      <w:r/>
      <w:bookmarkEnd w:id="98"/>
      <w:r/>
      <w:bookmarkEnd w:id="99"/>
      <w:r/>
      <w:bookmarkEnd w:id="100"/>
      <w:bookmarkEnd w:id="101"/>
      <w:bookmarkEnd w:id="102"/>
      <w:r/>
    </w:p>
    <w:p>
      <w:pPr>
        <w:spacing w:line="480" w:lineRule="exact"/>
        <w:rPr>
          <w:rFonts w:hint="eastAsia" w:ascii="宋体" w:hAnsi="宋体"/>
          <w:sz w:val="24"/>
          <w:szCs w:val="24"/>
        </w:rPr>
      </w:pPr>
      <w:r/>
      <w:bookmarkStart w:id="103" w:name="_Toc14577355"/>
      <w:r/>
      <w:bookmarkStart w:id="10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78"/>
        <w:ind w:firstLine="420"/>
        <w:spacing w:before="0" w:after="0" w:line="240" w:lineRule="auto"/>
        <w:rPr>
          <w:rFonts w:hint="eastAsia"/>
          <w:b w:val="0"/>
          <w:bCs w:val="0"/>
        </w:rPr>
      </w:pPr>
      <w:r>
        <w:rPr>
          <w:rFonts w:hint="eastAsia"/>
          <w:b w:val="0"/>
          <w:bCs w:val="0"/>
        </w:rPr>
        <w:t xml:space="preserve">12、投标分项报价</w:t>
      </w:r>
      <w:bookmarkEnd w:id="103"/>
      <w:r/>
      <w:bookmarkStart w:id="105" w:name="_Hlt26670373"/>
      <w:r/>
      <w:bookmarkEnd w:id="105"/>
      <w:r>
        <w:rPr>
          <w:rFonts w:hint="eastAsia"/>
          <w:b w:val="0"/>
          <w:bCs w:val="0"/>
        </w:rPr>
        <w:t xml:space="preserve">表</w:t>
      </w:r>
      <w:bookmarkEnd w:id="104"/>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6" w:name="_Hlt26954840"/>
      <w:r/>
      <w:bookmarkEnd w:id="106"/>
      <w:r>
        <w:rPr>
          <w:rFonts w:hint="eastAsia" w:ascii="宋体" w:hAnsi="宋体"/>
          <w:sz w:val="24"/>
        </w:rPr>
        <w:t xml:space="preserve">标人应按照招标文件规定格式填报投标分项报价表</w:t>
      </w:r>
      <w:bookmarkStart w:id="107" w:name="_Hlt26670399"/>
      <w:r/>
      <w:bookmarkEnd w:id="107"/>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78"/>
        <w:ind w:firstLine="420"/>
        <w:spacing w:before="0" w:after="0" w:line="240" w:lineRule="auto"/>
        <w:rPr>
          <w:rFonts w:hint="eastAsia"/>
          <w:b w:val="0"/>
          <w:bCs w:val="0"/>
        </w:rPr>
      </w:pPr>
      <w:r/>
      <w:bookmarkStart w:id="108" w:name="_Hlt26670482"/>
      <w:r/>
      <w:bookmarkEnd w:id="108"/>
      <w:r/>
      <w:bookmarkStart w:id="109" w:name="_Hlt26954846"/>
      <w:r/>
      <w:bookmarkEnd w:id="109"/>
      <w:r/>
      <w:bookmarkStart w:id="110" w:name="_Hlt26954842"/>
      <w:r/>
      <w:bookmarkEnd w:id="110"/>
      <w:r/>
      <w:bookmarkStart w:id="111" w:name="_Hlt26670403"/>
      <w:r/>
      <w:bookmarkEnd w:id="111"/>
      <w:r/>
      <w:bookmarkStart w:id="112" w:name="_Hlt26954848"/>
      <w:r/>
      <w:bookmarkEnd w:id="112"/>
      <w:r/>
      <w:bookmarkStart w:id="113" w:name="_Hlt26954731"/>
      <w:r/>
      <w:bookmarkEnd w:id="113"/>
      <w:r/>
      <w:bookmarkStart w:id="114" w:name="_Hlt26670425"/>
      <w:r/>
      <w:bookmarkEnd w:id="114"/>
      <w:r/>
      <w:bookmarkStart w:id="115" w:name="_Hlt26670486"/>
      <w:r/>
      <w:bookmarkEnd w:id="115"/>
      <w:r/>
      <w:bookmarkStart w:id="116" w:name="_Hlt26954844"/>
      <w:r/>
      <w:bookmarkEnd w:id="116"/>
      <w:r/>
      <w:bookmarkStart w:id="117" w:name="_Hlt26668983"/>
      <w:r/>
      <w:bookmarkEnd w:id="117"/>
      <w:r>
        <w:rPr>
          <w:rFonts w:hint="eastAsia"/>
          <w:b w:val="0"/>
          <w:bCs w:val="0"/>
        </w:rPr>
        <w:t xml:space="preserve">13、技术要求响应及偏离表、商务要求响应及偏离表</w:t>
      </w:r>
      <w:r/>
    </w:p>
    <w:p>
      <w:pPr>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78"/>
        <w:ind w:firstLine="420"/>
        <w:spacing w:before="0" w:after="0" w:line="240" w:lineRule="auto"/>
        <w:rPr>
          <w:rFonts w:hint="eastAsia"/>
          <w:b w:val="0"/>
          <w:bCs w:val="0"/>
        </w:rPr>
      </w:pPr>
      <w:r/>
      <w:bookmarkStart w:id="118" w:name="_Toc14577359"/>
      <w:r/>
      <w:bookmarkStart w:id="119" w:name="_Toc49090510"/>
      <w:r>
        <w:rPr>
          <w:rFonts w:hint="eastAsia"/>
          <w:b w:val="0"/>
          <w:bCs w:val="0"/>
        </w:rPr>
        <w:t xml:space="preserve">14、投标函和开标一览表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8"/>
      <w:bookmarkEnd w:id="119"/>
      <w:r/>
    </w:p>
    <w:p>
      <w:pPr>
        <w:pStyle w:val="878"/>
        <w:ind w:firstLine="420"/>
        <w:spacing w:before="0" w:after="0" w:line="240" w:lineRule="auto"/>
        <w:rPr>
          <w:rFonts w:hint="eastAsia"/>
          <w:b w:val="0"/>
          <w:bCs w:val="0"/>
        </w:rPr>
      </w:pPr>
      <w:r/>
      <w:bookmarkStart w:id="120" w:name="_Hlt26954734"/>
      <w:r/>
      <w:bookmarkEnd w:id="120"/>
      <w:r/>
      <w:bookmarkStart w:id="121" w:name="_Hlt26954850"/>
      <w:r/>
      <w:bookmarkEnd w:id="121"/>
      <w:r/>
      <w:bookmarkStart w:id="122" w:name="_Hlt26670489"/>
      <w:r/>
      <w:bookmarkEnd w:id="122"/>
      <w:r/>
      <w:bookmarkStart w:id="123" w:name="_Toc49090511"/>
      <w:r/>
      <w:bookmarkStart w:id="124" w:name="_Toc14577360"/>
      <w:r>
        <w:rPr>
          <w:rFonts w:hint="eastAsia"/>
          <w:b w:val="0"/>
          <w:bCs w:val="0"/>
        </w:rPr>
        <w:t xml:space="preserve">15、投标有效期</w:t>
      </w:r>
      <w:bookmarkEnd w:id="123"/>
      <w:r/>
      <w:bookmarkEnd w:id="124"/>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78"/>
        <w:ind w:firstLine="420"/>
        <w:spacing w:before="0" w:after="0" w:line="240" w:lineRule="auto"/>
        <w:rPr>
          <w:rFonts w:hint="eastAsia"/>
          <w:b w:val="0"/>
          <w:bCs w:val="0"/>
        </w:rPr>
      </w:pPr>
      <w:r>
        <w:rPr>
          <w:rFonts w:hint="eastAsia"/>
          <w:b w:val="0"/>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77"/>
        <w:ind w:firstLine="482"/>
        <w:spacing w:before="156" w:after="156" w:line="360" w:lineRule="auto"/>
        <w:rPr>
          <w:rFonts w:hint="eastAsia"/>
        </w:rPr>
      </w:pPr>
      <w:r/>
      <w:bookmarkStart w:id="125" w:name="_Hlt26954739"/>
      <w:r/>
      <w:bookmarkEnd w:id="125"/>
      <w:r/>
      <w:bookmarkStart w:id="126" w:name="_Hlt26954852"/>
      <w:r/>
      <w:bookmarkEnd w:id="126"/>
      <w:r/>
      <w:bookmarkStart w:id="127" w:name="_Toc513029224"/>
      <w:r/>
      <w:bookmarkStart w:id="128" w:name="_Toc120614217"/>
      <w:r/>
      <w:bookmarkStart w:id="129" w:name="_Toc16938540"/>
      <w:r/>
      <w:bookmarkStart w:id="130" w:name="_Toc20823296"/>
      <w:r>
        <w:rPr>
          <w:rFonts w:hint="eastAsia"/>
        </w:rPr>
        <w:t xml:space="preserve">四、投标文件的递交</w:t>
      </w:r>
      <w:bookmarkEnd w:id="127"/>
      <w:r/>
      <w:bookmarkEnd w:id="128"/>
      <w:r/>
      <w:bookmarkEnd w:id="129"/>
      <w:r/>
      <w:bookmarkEnd w:id="130"/>
      <w:r/>
      <w:r/>
    </w:p>
    <w:p>
      <w:pPr>
        <w:pStyle w:val="878"/>
        <w:ind w:firstLine="560"/>
        <w:spacing w:before="0" w:after="0" w:line="240" w:lineRule="auto"/>
        <w:rPr>
          <w:rFonts w:hint="eastAsia" w:ascii="黑体"/>
          <w:b w:val="0"/>
          <w:bCs w:val="0"/>
        </w:rPr>
      </w:pPr>
      <w:r/>
      <w:bookmarkStart w:id="131" w:name="_Toc16938541"/>
      <w:r/>
      <w:bookmarkStart w:id="132" w:name="_Toc513029225"/>
      <w:r/>
      <w:bookmarkStart w:id="133" w:name="_Toc20823297"/>
      <w:r/>
      <w:bookmarkStart w:id="134" w:name="_Toc462564084"/>
      <w:r>
        <w:rPr>
          <w:rFonts w:hint="eastAsia"/>
          <w:b w:val="0"/>
          <w:bCs w:val="0"/>
        </w:rPr>
        <w:t xml:space="preserve">17、</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76"/>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20823298"/>
      <w:r/>
      <w:bookmarkStart w:id="136" w:name="_Toc513029226"/>
      <w:r/>
      <w:bookmarkStart w:id="137" w:name="_Toc16938542"/>
      <w:r/>
      <w:r/>
    </w:p>
    <w:p>
      <w:pPr>
        <w:pStyle w:val="878"/>
        <w:ind w:firstLine="420"/>
        <w:rPr>
          <w:rFonts w:hint="eastAsia"/>
          <w:b w:val="0"/>
        </w:rPr>
      </w:pPr>
      <w:r>
        <w:rPr>
          <w:rFonts w:hint="eastAsia"/>
          <w:b w:val="0"/>
        </w:rPr>
        <w:t xml:space="preserve">18、投标截止</w:t>
      </w:r>
      <w:bookmarkEnd w:id="135"/>
      <w:r/>
      <w:bookmarkEnd w:id="136"/>
      <w:r/>
      <w:bookmarkEnd w:id="137"/>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78"/>
        <w:ind w:firstLine="420"/>
        <w:spacing w:before="0" w:after="0" w:line="240" w:lineRule="auto"/>
        <w:rPr>
          <w:rFonts w:hint="eastAsia"/>
          <w:b w:val="0"/>
          <w:bCs w:val="0"/>
        </w:rPr>
      </w:pPr>
      <w:r/>
      <w:bookmarkStart w:id="138" w:name="_Toc16938543"/>
      <w:r/>
      <w:bookmarkStart w:id="139" w:name="_Toc20823299"/>
      <w:r/>
      <w:bookmarkStart w:id="140" w:name="_Toc513029227"/>
      <w:r>
        <w:rPr>
          <w:rFonts w:hint="eastAsia"/>
          <w:b w:val="0"/>
          <w:bCs w:val="0"/>
        </w:rPr>
        <w:t xml:space="preserve">19、投标文件</w:t>
      </w:r>
      <w:bookmarkEnd w:id="138"/>
      <w:r/>
      <w:bookmarkEnd w:id="139"/>
      <w:r/>
      <w:bookmarkEnd w:id="140"/>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78"/>
        <w:ind w:firstLine="420"/>
        <w:spacing w:before="0" w:after="0" w:line="240" w:lineRule="auto"/>
        <w:rPr>
          <w:rFonts w:hint="eastAsia"/>
          <w:b w:val="0"/>
          <w:bCs w:val="0"/>
        </w:rPr>
      </w:pPr>
      <w:r/>
      <w:bookmarkStart w:id="141" w:name="_Toc513029228"/>
      <w:r/>
      <w:bookmarkStart w:id="142" w:name="_Toc16938544"/>
      <w:r/>
      <w:bookmarkStart w:id="143" w:name="_Toc20823300"/>
      <w:r>
        <w:rPr>
          <w:rFonts w:hint="eastAsia"/>
          <w:b w:val="0"/>
          <w:bCs w:val="0"/>
        </w:rPr>
        <w:t xml:space="preserve">20、投标文件的撤回和修改</w:t>
      </w:r>
      <w:bookmarkEnd w:id="141"/>
      <w:r/>
      <w:bookmarkEnd w:id="142"/>
      <w:r/>
      <w:bookmarkEnd w:id="143"/>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77"/>
        <w:ind w:firstLine="482"/>
        <w:spacing w:before="156" w:after="156" w:line="360" w:lineRule="auto"/>
        <w:rPr>
          <w:rFonts w:hint="eastAsia"/>
        </w:rPr>
      </w:pPr>
      <w:r/>
      <w:bookmarkStart w:id="144" w:name="_Toc16938545"/>
      <w:r/>
      <w:bookmarkStart w:id="145" w:name="_Toc513029229"/>
      <w:r/>
      <w:bookmarkStart w:id="146" w:name="_Toc120614218"/>
      <w:r/>
      <w:bookmarkStart w:id="147" w:name="_Toc20823301"/>
      <w:r>
        <w:rPr>
          <w:rFonts w:hint="eastAsia"/>
        </w:rPr>
        <w:t xml:space="preserve">五、开标与评标</w:t>
      </w:r>
      <w:bookmarkEnd w:id="144"/>
      <w:r/>
      <w:bookmarkEnd w:id="145"/>
      <w:r/>
      <w:bookmarkEnd w:id="146"/>
      <w:r/>
      <w:bookmarkEnd w:id="147"/>
      <w:r/>
      <w:r/>
    </w:p>
    <w:p>
      <w:pPr>
        <w:pStyle w:val="878"/>
        <w:ind w:firstLine="420"/>
        <w:spacing w:before="0" w:after="0" w:line="240" w:lineRule="auto"/>
        <w:rPr>
          <w:rFonts w:hint="eastAsia"/>
          <w:b w:val="0"/>
          <w:bCs w:val="0"/>
        </w:rPr>
      </w:pPr>
      <w:r/>
      <w:bookmarkStart w:id="148" w:name="_Toc513029230"/>
      <w:r/>
      <w:bookmarkStart w:id="149" w:name="_Toc20823302"/>
      <w:r/>
      <w:bookmarkStart w:id="150" w:name="_Toc16938546"/>
      <w:r>
        <w:rPr>
          <w:rFonts w:hint="eastAsia"/>
          <w:b w:val="0"/>
          <w:bCs w:val="0"/>
        </w:rPr>
        <w:t xml:space="preserve">21、开标</w:t>
      </w:r>
      <w:bookmarkEnd w:id="148"/>
      <w:r/>
      <w:bookmarkEnd w:id="149"/>
      <w:r/>
      <w:bookmarkEnd w:id="150"/>
      <w:r/>
      <w:r/>
    </w:p>
    <w:p>
      <w:pPr>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pStyle w:val="878"/>
        <w:ind w:firstLine="420"/>
        <w:spacing w:before="0" w:after="0" w:line="240" w:lineRule="auto"/>
        <w:rPr>
          <w:rFonts w:hint="eastAsia"/>
          <w:b w:val="0"/>
          <w:bCs w:val="0"/>
        </w:rPr>
      </w:pPr>
      <w:r/>
      <w:bookmarkStart w:id="151" w:name="_Toc20823303"/>
      <w:r/>
      <w:bookmarkStart w:id="152" w:name="_Toc16938547"/>
      <w:r/>
      <w:bookmarkStart w:id="153" w:name="_Toc513029231"/>
      <w:r>
        <w:rPr>
          <w:rFonts w:hint="eastAsia"/>
          <w:b w:val="0"/>
          <w:bCs w:val="0"/>
        </w:rPr>
        <w:t xml:space="preserve">22、评标委员会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878"/>
        <w:ind w:firstLine="420"/>
        <w:spacing w:before="0" w:after="0" w:line="240" w:lineRule="auto"/>
        <w:rPr>
          <w:rFonts w:hint="eastAsia" w:ascii="黑体"/>
          <w:b w:val="0"/>
          <w:bCs w:val="0"/>
        </w:rPr>
      </w:pPr>
      <w:r>
        <w:rPr>
          <w:rFonts w:hint="eastAsia" w:ascii="黑体"/>
          <w:b w:val="0"/>
          <w:bCs w:val="0"/>
        </w:rPr>
        <w:t xml:space="preserve">23、评标过程的保密与公正</w:t>
      </w:r>
      <w:bookmarkEnd w:id="151"/>
      <w:bookmarkEnd w:id="152"/>
      <w:bookmarkEnd w:id="153"/>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878"/>
        <w:ind w:firstLine="420"/>
        <w:spacing w:before="0" w:after="0" w:line="240" w:lineRule="auto"/>
        <w:rPr>
          <w:rFonts w:hint="eastAsia"/>
          <w:b w:val="0"/>
          <w:bCs w:val="0"/>
        </w:rPr>
      </w:pPr>
      <w:r/>
      <w:bookmarkStart w:id="154" w:name="_Toc16938548"/>
      <w:r/>
      <w:bookmarkStart w:id="155" w:name="_Toc20823304"/>
      <w:r/>
      <w:bookmarkStart w:id="156" w:name="_Toc513029232"/>
      <w:r>
        <w:rPr>
          <w:rFonts w:hint="eastAsia"/>
          <w:b w:val="0"/>
          <w:bCs w:val="0"/>
        </w:rPr>
        <w:t xml:space="preserve">24、投标文件的澄清</w:t>
      </w:r>
      <w:bookmarkEnd w:id="154"/>
      <w:r/>
      <w:bookmarkEnd w:id="155"/>
      <w:r/>
      <w:bookmarkEnd w:id="156"/>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78"/>
        <w:ind w:firstLine="420"/>
        <w:spacing w:before="0" w:after="0" w:line="240" w:lineRule="auto"/>
        <w:rPr>
          <w:rFonts w:hint="eastAsia"/>
          <w:b w:val="0"/>
          <w:bCs w:val="0"/>
        </w:rPr>
      </w:pPr>
      <w:r/>
      <w:bookmarkStart w:id="157" w:name="_Toc513029233"/>
      <w:r/>
      <w:bookmarkStart w:id="158" w:name="_Toc16938549"/>
      <w:r/>
      <w:bookmarkStart w:id="159" w:name="_Toc20823305"/>
      <w:r>
        <w:rPr>
          <w:rFonts w:hint="eastAsia"/>
          <w:b w:val="0"/>
          <w:bCs w:val="0"/>
        </w:rPr>
        <w:t xml:space="preserve">25、对投标文件的初审</w:t>
      </w:r>
      <w:bookmarkEnd w:id="157"/>
      <w:r/>
      <w:bookmarkEnd w:id="158"/>
      <w:r/>
      <w:bookmarkEnd w:id="159"/>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60" w:name="_Toc16938550"/>
      <w:r/>
      <w:bookmarkStart w:id="161" w:name="_Toc513029234"/>
      <w:r/>
      <w:bookmarkStart w:id="162"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78"/>
        <w:ind w:firstLine="420"/>
        <w:spacing w:before="0" w:after="0" w:line="240" w:lineRule="auto"/>
        <w:rPr>
          <w:rFonts w:hint="eastAsia"/>
          <w:b w:val="0"/>
          <w:bCs w:val="0"/>
        </w:rPr>
      </w:pPr>
      <w:r>
        <w:rPr>
          <w:rFonts w:hint="eastAsia"/>
          <w:b w:val="0"/>
          <w:bCs w:val="0"/>
        </w:rPr>
        <w:t xml:space="preserve">26、</w:t>
      </w:r>
      <w:bookmarkEnd w:id="160"/>
      <w:r/>
      <w:bookmarkEnd w:id="161"/>
      <w:r/>
      <w:bookmarkEnd w:id="162"/>
      <w:r>
        <w:rPr>
          <w:rFonts w:hint="eastAsia"/>
          <w:b w:val="0"/>
          <w:bCs w:val="0"/>
        </w:rPr>
        <w:t xml:space="preserve">无效投标条款和废标条款</w:t>
      </w:r>
      <w:r/>
    </w:p>
    <w:p>
      <w:pPr>
        <w:ind w:left="479"/>
        <w:spacing w:line="440" w:lineRule="exact"/>
        <w:rPr>
          <w:rFonts w:hint="eastAsia" w:ascii="宋体" w:hAnsi="宋体"/>
          <w:bCs/>
          <w:sz w:val="24"/>
        </w:rPr>
      </w:pPr>
      <w:r/>
      <w:bookmarkStart w:id="163" w:name="_Toc16938551"/>
      <w:r/>
      <w:bookmarkStart w:id="164" w:name="_Toc513029235"/>
      <w:r/>
      <w:bookmarkStart w:id="165" w:name="_Toc20823307"/>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rPr>
          <w:rFonts w:hint="eastAsia" w:ascii="宋体" w:hAnsi="宋体" w:cs="宋体"/>
          <w:color w:val="000000"/>
          <w:sz w:val="24"/>
          <w:szCs w:val="24"/>
        </w:rPr>
      </w:pPr>
      <w:r>
        <w:rPr>
          <w:rFonts w:hint="eastAsia" w:ascii="宋体" w:hAnsi="宋体"/>
          <w:bCs/>
          <w:sz w:val="24"/>
        </w:rPr>
        <w:t xml:space="preserve">26.1.10</w:t>
      </w:r>
      <w:bookmarkStart w:id="166" w:name="_Hlk202881408"/>
      <w:r>
        <w:rPr>
          <w:rFonts w:ascii="宋体" w:hAnsi="宋体" w:cs="宋体"/>
          <w:color w:val="000000"/>
          <w:sz w:val="24"/>
          <w:szCs w:val="24"/>
        </w:rPr>
        <w:t xml:space="preserve">投标（响应）供应商</w:t>
      </w:r>
      <w:r>
        <w:rPr>
          <w:rFonts w:hint="eastAsia" w:ascii="宋体" w:hAnsi="宋体" w:cs="宋体"/>
          <w:color w:val="000000"/>
          <w:sz w:val="24"/>
          <w:szCs w:val="24"/>
        </w:rPr>
        <w:t xml:space="preserve">出现</w:t>
      </w:r>
      <w:r>
        <w:rPr>
          <w:rFonts w:ascii="宋体" w:hAnsi="宋体" w:cs="宋体"/>
          <w:color w:val="000000"/>
          <w:sz w:val="24"/>
          <w:szCs w:val="24"/>
        </w:rPr>
        <w:t xml:space="preserve">苏财购〔2025〕62号文件规定</w:t>
      </w:r>
      <w:r>
        <w:rPr>
          <w:rFonts w:hint="eastAsia" w:ascii="宋体" w:hAnsi="宋体" w:cs="宋体"/>
          <w:color w:val="000000"/>
          <w:sz w:val="24"/>
          <w:szCs w:val="24"/>
        </w:rPr>
        <w:t xml:space="preserve">的异常低价情形的，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将通过苏采云系统要求其在合理的时间内提供</w:t>
      </w:r>
      <w:r>
        <w:rPr>
          <w:rFonts w:ascii="宋体" w:hAnsi="宋体" w:cs="宋体"/>
          <w:color w:val="000000"/>
          <w:sz w:val="24"/>
          <w:szCs w:val="24"/>
        </w:rPr>
        <w:t xml:space="preserve">书面说明及相关证明材料</w:t>
      </w:r>
      <w:r>
        <w:rPr>
          <w:rFonts w:hint="eastAsia" w:ascii="宋体" w:hAnsi="宋体" w:cs="宋体"/>
          <w:color w:val="000000"/>
          <w:sz w:val="24"/>
          <w:szCs w:val="24"/>
        </w:rPr>
        <w:t xml:space="preserve">；供应商不能证明其报价合理性的，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应当将其作为无效响应处理。</w:t>
      </w:r>
      <w:bookmarkEnd w:id="166"/>
      <w:r/>
    </w:p>
    <w:p>
      <w:pPr>
        <w:ind w:firstLine="480"/>
        <w:spacing w:line="440" w:lineRule="exact"/>
        <w:rPr>
          <w:rFonts w:hint="eastAsia" w:ascii="宋体" w:hAnsi="宋体"/>
          <w:bCs/>
          <w:sz w:val="24"/>
          <w:szCs w:val="24"/>
        </w:rPr>
      </w:pPr>
      <w:r>
        <w:rPr>
          <w:rFonts w:hint="eastAsia" w:ascii="宋体" w:hAnsi="宋体"/>
          <w:bCs/>
          <w:sz w:val="24"/>
          <w:szCs w:val="24"/>
        </w:rPr>
        <w:t xml:space="preserve">26.1.11 投标文件未按照招标文件要求加盖CA</w:t>
      </w:r>
      <w:r>
        <w:rPr>
          <w:rFonts w:ascii="宋体" w:hAnsi="宋体"/>
          <w:bCs/>
          <w:sz w:val="24"/>
          <w:szCs w:val="24"/>
        </w:rPr>
        <w:t xml:space="preserve">电子公章的</w:t>
      </w:r>
      <w:r>
        <w:rPr>
          <w:rFonts w:hint="eastAsia" w:ascii="宋体" w:hAnsi="宋体"/>
          <w:bCs/>
          <w:sz w:val="24"/>
          <w:szCs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77"/>
        <w:ind w:firstLine="482"/>
        <w:spacing w:before="156" w:after="156" w:line="360" w:lineRule="auto"/>
        <w:rPr>
          <w:rFonts w:hint="eastAsia"/>
        </w:rPr>
      </w:pPr>
      <w:r/>
      <w:bookmarkStart w:id="167" w:name="_Toc120614219"/>
      <w:r>
        <w:rPr>
          <w:rFonts w:hint="eastAsia"/>
        </w:rPr>
        <w:t xml:space="preserve">六、</w:t>
      </w:r>
      <w:bookmarkEnd w:id="163"/>
      <w:r/>
      <w:bookmarkEnd w:id="164"/>
      <w:r/>
      <w:bookmarkEnd w:id="165"/>
      <w:r>
        <w:rPr>
          <w:rFonts w:hint="eastAsia"/>
        </w:rPr>
        <w:t xml:space="preserve">定标</w:t>
      </w:r>
      <w:bookmarkEnd w:id="167"/>
      <w:r/>
      <w:r/>
    </w:p>
    <w:p>
      <w:pPr>
        <w:pStyle w:val="878"/>
        <w:ind w:firstLine="600"/>
        <w:spacing w:before="0" w:after="0" w:line="240" w:lineRule="auto"/>
        <w:rPr>
          <w:rFonts w:hint="eastAsia" w:ascii="黑体" w:hAnsi="宋体" w:cs="Times New Roman"/>
          <w:b w:val="0"/>
          <w:sz w:val="30"/>
          <w:szCs w:val="30"/>
        </w:rPr>
      </w:pPr>
      <w:r/>
      <w:bookmarkStart w:id="168" w:name="_Toc513029238"/>
      <w:r/>
      <w:bookmarkStart w:id="169" w:name="_Toc16938554"/>
      <w:r/>
      <w:bookmarkStart w:id="170" w:name="_Toc20823310"/>
      <w:r>
        <w:rPr>
          <w:rFonts w:hint="eastAsia" w:ascii="黑体" w:hAnsi="宋体" w:cs="Times New Roman"/>
          <w:b w:val="0"/>
          <w:sz w:val="30"/>
          <w:szCs w:val="30"/>
        </w:rPr>
        <w:t xml:space="preserve">27、</w:t>
      </w:r>
      <w:bookmarkEnd w:id="168"/>
      <w:r>
        <w:rPr>
          <w:rFonts w:hint="eastAsia" w:ascii="黑体" w:hAnsi="宋体" w:cs="Times New Roman"/>
          <w:b w:val="0"/>
          <w:sz w:val="30"/>
          <w:szCs w:val="30"/>
        </w:rPr>
        <w:t xml:space="preserve">确定</w:t>
      </w:r>
      <w:bookmarkEnd w:id="169"/>
      <w:r/>
      <w:bookmarkEnd w:id="170"/>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7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1"/>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7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77"/>
        <w:spacing w:before="156" w:after="156" w:line="360" w:lineRule="auto"/>
        <w:rPr>
          <w:rFonts w:hint="eastAsia"/>
        </w:rPr>
      </w:pPr>
      <w:r/>
      <w:bookmarkStart w:id="172" w:name="_Toc120614220"/>
      <w:r/>
      <w:bookmarkStart w:id="173" w:name="_Toc20823308"/>
      <w:r/>
      <w:bookmarkStart w:id="174" w:name="_Toc16938552"/>
      <w:r/>
      <w:bookmarkStart w:id="175" w:name="_Toc513029236"/>
      <w:r>
        <w:rPr>
          <w:rFonts w:hint="eastAsia"/>
        </w:rPr>
        <w:t xml:space="preserve">七、授予合同</w:t>
      </w:r>
      <w:bookmarkEnd w:id="172"/>
      <w:r/>
      <w:bookmarkEnd w:id="173"/>
      <w:bookmarkEnd w:id="174"/>
      <w:bookmarkEnd w:id="175"/>
      <w:r/>
    </w:p>
    <w:p>
      <w:pPr>
        <w:pStyle w:val="878"/>
        <w:ind w:firstLine="600"/>
        <w:spacing w:before="0" w:after="0" w:line="240" w:lineRule="auto"/>
        <w:rPr>
          <w:rFonts w:hint="eastAsia" w:ascii="黑体" w:hAnsi="宋体" w:cs="Times New Roman"/>
          <w:b w:val="0"/>
          <w:sz w:val="30"/>
          <w:szCs w:val="30"/>
        </w:rPr>
      </w:pPr>
      <w:r/>
      <w:bookmarkStart w:id="176" w:name="_Toc20823309"/>
      <w:r/>
      <w:bookmarkStart w:id="177" w:name="_Toc513029237"/>
      <w:r/>
      <w:bookmarkStart w:id="178" w:name="_Toc16938553"/>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7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6"/>
      <w:bookmarkEnd w:id="177"/>
      <w:bookmarkEnd w:id="178"/>
      <w:r/>
    </w:p>
    <w:p>
      <w:pPr>
        <w:pStyle w:val="878"/>
        <w:ind w:firstLine="600"/>
        <w:spacing w:before="0" w:after="0" w:line="240" w:lineRule="auto"/>
        <w:rPr>
          <w:rFonts w:hint="eastAsia" w:ascii="黑体" w:hAnsi="宋体" w:cs="Times New Roman"/>
          <w:b w:val="0"/>
          <w:sz w:val="30"/>
          <w:szCs w:val="30"/>
        </w:rPr>
      </w:pPr>
      <w:r/>
      <w:bookmarkStart w:id="179" w:name="_Toc513029242"/>
      <w:r/>
      <w:bookmarkStart w:id="180" w:name="_Toc479757207"/>
      <w:r/>
      <w:bookmarkStart w:id="181" w:name="_Toc20823314"/>
      <w:r/>
      <w:bookmarkStart w:id="182" w:name="_Toc16938558"/>
      <w:r/>
      <w:bookmarkStart w:id="183" w:name="_Toc120614221"/>
      <w:r>
        <w:rPr>
          <w:rFonts w:hint="eastAsia" w:ascii="黑体" w:hAnsi="宋体" w:cs="Times New Roman"/>
          <w:b w:val="0"/>
          <w:sz w:val="30"/>
          <w:szCs w:val="30"/>
        </w:rPr>
        <w:t xml:space="preserve">32、需要执行的政府采购政策（包括但不限于</w:t>
      </w:r>
      <w:r/>
    </w:p>
    <w:p>
      <w:pPr>
        <w:ind w:firstLine="482"/>
        <w:spacing w:line="480" w:lineRule="exact"/>
        <w:rPr>
          <w:rFonts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ascii="宋体" w:hAnsi="宋体"/>
          <w:sz w:val="24"/>
          <w:szCs w:val="24"/>
        </w:rPr>
      </w:pPr>
      <w:r>
        <w:rPr>
          <w:rFonts w:ascii="宋体" w:hAnsi="宋体"/>
          <w:sz w:val="24"/>
          <w:szCs w:val="24"/>
        </w:rPr>
      </w:r>
      <w:r/>
    </w:p>
    <w:p>
      <w:pPr>
        <w:pStyle w:val="876"/>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r/>
      <w:r/>
    </w:p>
    <w:p>
      <w:r/>
      <w:r/>
    </w:p>
    <w:p>
      <w:r/>
      <w:r/>
    </w:p>
    <w:p>
      <w:pPr>
        <w:rPr>
          <w:rFonts w:hint="eastAsia"/>
        </w:rPr>
      </w:pPr>
      <w:r>
        <w:rPr>
          <w:rFonts w:hint="eastAsia"/>
        </w:rPr>
      </w:r>
      <w:r/>
    </w:p>
    <w:p>
      <w:r/>
      <w:r/>
    </w:p>
    <w:p>
      <w:r/>
      <w:r/>
    </w:p>
    <w:p>
      <w:r/>
      <w:r/>
    </w:p>
    <w:p>
      <w:r/>
      <w:r/>
    </w:p>
    <w:p>
      <w:pPr>
        <w:pStyle w:val="874"/>
        <w:rPr>
          <w:rFonts w:hint="eastAsia" w:ascii="黑体" w:eastAsia="黑体"/>
          <w:bCs/>
          <w:sz w:val="44"/>
        </w:rPr>
      </w:pPr>
      <w:r>
        <w:rPr>
          <w:rFonts w:hint="eastAsia" w:ascii="黑体" w:eastAsia="黑体"/>
          <w:bCs/>
          <w:sz w:val="44"/>
        </w:rPr>
        <w:t xml:space="preserve">第三章  合同</w:t>
      </w:r>
      <w:bookmarkEnd w:id="179"/>
      <w:r/>
      <w:bookmarkEnd w:id="180"/>
      <w:r/>
      <w:bookmarkEnd w:id="181"/>
      <w:r/>
      <w:bookmarkEnd w:id="182"/>
      <w:r/>
      <w:bookmarkEnd w:id="183"/>
      <w:r>
        <w:rPr>
          <w:rFonts w:hint="eastAsia" w:ascii="黑体" w:eastAsia="黑体"/>
          <w:bCs/>
          <w:sz w:val="44"/>
        </w:rPr>
        <w:t xml:space="preserve">文本</w:t>
      </w:r>
      <w:r/>
    </w:p>
    <w:p>
      <w:pPr>
        <w:ind w:firstLine="480"/>
        <w:spacing w:line="500" w:lineRule="exact"/>
        <w:rPr>
          <w:rFonts w:hint="eastAsia" w:ascii="宋体" w:hAnsi="宋体"/>
          <w:bCs/>
          <w:sz w:val="24"/>
        </w:rPr>
      </w:pPr>
      <w:r/>
      <w:bookmarkStart w:id="184" w:name="_Toc16938559"/>
      <w:r/>
      <w:bookmarkStart w:id="185" w:name="_Toc513029243"/>
      <w:r/>
      <w:bookmarkStart w:id="186" w:name="_Toc20823315"/>
      <w:r>
        <w:rPr>
          <w:rFonts w:hint="eastAsia" w:ascii="宋体" w:hAnsi="宋体"/>
          <w:bCs/>
          <w:sz w:val="24"/>
        </w:rPr>
        <w:t xml:space="preserve">以下为中标后签定本项目合同的通用条款，中标人不得提出实质性的修改。</w:t>
      </w:r>
      <w:r/>
    </w:p>
    <w:p>
      <w:pPr>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p>
    <w:p>
      <w:pPr>
        <w:pStyle w:val="908"/>
        <w:spacing w:before="120" w:after="120"/>
        <w:rPr>
          <w:rFonts w:hAnsi="宋体"/>
          <w:sz w:val="24"/>
          <w:szCs w:val="24"/>
        </w:rPr>
      </w:pPr>
      <w:r>
        <w:rPr>
          <w:rFonts w:hAnsi="宋体"/>
          <w:sz w:val="24"/>
          <w:szCs w:val="24"/>
        </w:rPr>
        <w:t xml:space="preserve">项目名称：                                       项目编号：</w:t>
      </w:r>
      <w:r/>
    </w:p>
    <w:p>
      <w:pPr>
        <w:pStyle w:val="908"/>
        <w:spacing w:before="120" w:after="120"/>
        <w:rPr>
          <w:rFonts w:hAnsi="宋体"/>
          <w:sz w:val="24"/>
          <w:szCs w:val="24"/>
        </w:rPr>
      </w:pPr>
      <w:r>
        <w:rPr>
          <w:rFonts w:hAnsi="宋体"/>
          <w:sz w:val="24"/>
          <w:szCs w:val="24"/>
        </w:rPr>
        <w:t xml:space="preserve">甲方：（买方）_________</w:t>
      </w:r>
      <w:r/>
    </w:p>
    <w:p>
      <w:pPr>
        <w:pStyle w:val="908"/>
        <w:spacing w:before="120" w:after="120"/>
        <w:rPr>
          <w:rFonts w:hint="eastAsia" w:hAnsi="宋体"/>
          <w:sz w:val="24"/>
          <w:szCs w:val="24"/>
        </w:rPr>
      </w:pPr>
      <w:r>
        <w:rPr>
          <w:rFonts w:hAnsi="宋体"/>
          <w:sz w:val="24"/>
          <w:szCs w:val="24"/>
        </w:rPr>
        <w:t xml:space="preserve">乙方：（卖方）_________</w:t>
      </w:r>
      <w:r/>
    </w:p>
    <w:p>
      <w:pPr>
        <w:pStyle w:val="90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90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0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08"/>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08"/>
        <w:spacing w:before="120" w:after="120"/>
        <w:rPr>
          <w:rFonts w:hint="eastAsia" w:hAnsi="宋体"/>
          <w:sz w:val="24"/>
          <w:szCs w:val="24"/>
        </w:rPr>
      </w:pPr>
      <w:r>
        <w:rPr>
          <w:rFonts w:hint="eastAsia" w:hAnsi="宋体"/>
          <w:sz w:val="24"/>
          <w:szCs w:val="24"/>
        </w:rPr>
        <w:t xml:space="preserve">1.3 标的数量（规模）：</w:t>
      </w:r>
      <w:r/>
    </w:p>
    <w:p>
      <w:pPr>
        <w:pStyle w:val="908"/>
        <w:spacing w:before="120" w:after="120"/>
        <w:rPr>
          <w:rFonts w:hint="eastAsia" w:hAnsi="宋体"/>
          <w:sz w:val="24"/>
          <w:szCs w:val="24"/>
        </w:rPr>
      </w:pPr>
      <w:r>
        <w:rPr>
          <w:rFonts w:hint="eastAsia" w:hAnsi="宋体"/>
          <w:sz w:val="24"/>
          <w:szCs w:val="24"/>
        </w:rPr>
        <w:t xml:space="preserve">1.4 履行时间（期限）：</w:t>
      </w:r>
      <w:r/>
    </w:p>
    <w:p>
      <w:pPr>
        <w:pStyle w:val="908"/>
        <w:spacing w:before="120" w:after="120"/>
        <w:rPr>
          <w:rFonts w:hAnsi="宋体"/>
          <w:sz w:val="24"/>
          <w:szCs w:val="24"/>
        </w:rPr>
      </w:pPr>
      <w:r>
        <w:rPr>
          <w:rFonts w:hint="eastAsia" w:hAnsi="宋体"/>
          <w:sz w:val="24"/>
          <w:szCs w:val="24"/>
        </w:rPr>
        <w:t xml:space="preserve">1.5 履行地点：</w:t>
      </w:r>
      <w:r/>
    </w:p>
    <w:p>
      <w:pPr>
        <w:pStyle w:val="908"/>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908"/>
        <w:spacing w:before="120" w:after="120"/>
        <w:rPr>
          <w:rFonts w:hAnsi="宋体"/>
          <w:b/>
          <w:sz w:val="24"/>
          <w:szCs w:val="24"/>
        </w:rPr>
      </w:pPr>
      <w:r>
        <w:rPr>
          <w:rFonts w:hAnsi="宋体"/>
          <w:b/>
          <w:sz w:val="24"/>
          <w:szCs w:val="24"/>
        </w:rPr>
        <w:t xml:space="preserve">二、合同金额</w:t>
      </w:r>
      <w:r/>
    </w:p>
    <w:p>
      <w:pPr>
        <w:pStyle w:val="908"/>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08"/>
        <w:spacing w:before="120" w:after="120"/>
        <w:rPr>
          <w:rFonts w:hAnsi="宋体"/>
          <w:b/>
          <w:sz w:val="24"/>
          <w:szCs w:val="24"/>
        </w:rPr>
      </w:pPr>
      <w:r>
        <w:rPr>
          <w:rFonts w:hAnsi="宋体"/>
          <w:b/>
          <w:sz w:val="24"/>
          <w:szCs w:val="24"/>
        </w:rPr>
        <w:t xml:space="preserve">三、技术资料</w:t>
      </w:r>
      <w:r/>
    </w:p>
    <w:p>
      <w:pPr>
        <w:pStyle w:val="908"/>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08"/>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08"/>
        <w:ind w:left="412" w:hanging="412"/>
        <w:spacing w:before="120" w:after="120"/>
        <w:rPr>
          <w:rFonts w:hAnsi="宋体"/>
          <w:b/>
          <w:sz w:val="24"/>
          <w:szCs w:val="24"/>
        </w:rPr>
      </w:pPr>
      <w:r>
        <w:rPr>
          <w:rFonts w:hAnsi="宋体"/>
          <w:b/>
          <w:sz w:val="24"/>
          <w:szCs w:val="24"/>
        </w:rPr>
        <w:t xml:space="preserve">四、知识产权</w:t>
      </w:r>
      <w:r/>
    </w:p>
    <w:p>
      <w:pPr>
        <w:pStyle w:val="908"/>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08"/>
        <w:spacing w:before="120" w:after="120"/>
        <w:rPr>
          <w:rFonts w:hAnsi="宋体"/>
          <w:sz w:val="24"/>
          <w:szCs w:val="24"/>
          <w:u w:val="single"/>
        </w:rPr>
      </w:pPr>
      <w:r>
        <w:rPr>
          <w:rFonts w:hAnsi="宋体"/>
          <w:b/>
          <w:sz w:val="24"/>
          <w:szCs w:val="24"/>
        </w:rPr>
        <w:t xml:space="preserve">五、产权担保</w:t>
      </w:r>
      <w:r/>
    </w:p>
    <w:p>
      <w:pPr>
        <w:pStyle w:val="908"/>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08"/>
        <w:ind w:left="410" w:hanging="410"/>
        <w:spacing w:before="120" w:after="120"/>
        <w:rPr>
          <w:rFonts w:hAnsi="宋体"/>
          <w:b/>
          <w:bCs/>
          <w:sz w:val="24"/>
          <w:szCs w:val="24"/>
          <w:highlight w:val="none"/>
        </w:rPr>
      </w:pPr>
      <w:r>
        <w:rPr>
          <w:rFonts w:hAnsi="宋体"/>
          <w:b/>
          <w:sz w:val="24"/>
          <w:szCs w:val="24"/>
        </w:rPr>
        <w:t xml:space="preserve">六、履约保证金</w:t>
      </w:r>
      <w:r/>
    </w:p>
    <w:p>
      <w:pPr>
        <w:pStyle w:val="908"/>
        <w:ind w:left="410" w:hanging="410"/>
        <w:spacing w:before="120" w:after="120"/>
        <w:rPr>
          <w:rFonts w:hAnsi="宋体"/>
          <w:b/>
          <w:bCs/>
          <w:sz w:val="24"/>
          <w:szCs w:val="24"/>
        </w:rPr>
      </w:pPr>
      <w:r>
        <w:rPr>
          <w:rFonts w:hAnsi="宋体"/>
          <w:b/>
          <w:sz w:val="24"/>
          <w:szCs w:val="24"/>
          <w:highlight w:val="none"/>
        </w:rPr>
        <w:t xml:space="preserve">   </w:t>
      </w:r>
      <w:r>
        <w:rPr>
          <w:rFonts w:hint="eastAsia" w:hAnsi="宋体"/>
          <w:sz w:val="24"/>
          <w:szCs w:val="24"/>
        </w:rPr>
        <w:t xml:space="preserve">本项目不收取履约保证金。</w:t>
      </w:r>
      <w:r/>
    </w:p>
    <w:p>
      <w:pPr>
        <w:pStyle w:val="908"/>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乙方交纳人民币_________元作为本合同的履约保证金。（不得超过合同金额的5%）。供应商可以自主选择以支票、汇票、本票、保函（保险）等非现金形式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08"/>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908"/>
        <w:ind w:left="408" w:hanging="408"/>
        <w:spacing w:before="120" w:after="120"/>
        <w:rPr>
          <w:rFonts w:hAnsi="宋体"/>
          <w:sz w:val="24"/>
          <w:szCs w:val="24"/>
        </w:rPr>
      </w:pPr>
      <w:r>
        <w:rPr>
          <w:rFonts w:hint="eastAsia" w:hAnsi="宋体"/>
          <w:sz w:val="24"/>
          <w:szCs w:val="24"/>
        </w:rPr>
        <w:t xml:space="preserve">6.2.1履约保证金退还方式：</w:t>
      </w:r>
      <w:r/>
    </w:p>
    <w:p>
      <w:pPr>
        <w:pStyle w:val="908"/>
        <w:ind w:left="408" w:hanging="408"/>
        <w:spacing w:before="120" w:after="120"/>
        <w:rPr>
          <w:rFonts w:hAnsi="宋体"/>
          <w:sz w:val="24"/>
          <w:szCs w:val="24"/>
        </w:rPr>
      </w:pPr>
      <w:r>
        <w:rPr>
          <w:rFonts w:hint="eastAsia" w:hAnsi="宋体"/>
          <w:sz w:val="24"/>
          <w:szCs w:val="24"/>
        </w:rPr>
        <w:t xml:space="preserve">6.2.2履约保证金退还时间：</w:t>
      </w:r>
      <w:r/>
    </w:p>
    <w:p>
      <w:pPr>
        <w:pStyle w:val="908"/>
        <w:ind w:left="408" w:hanging="408"/>
        <w:spacing w:before="120" w:after="120"/>
        <w:rPr>
          <w:rFonts w:hAnsi="宋体"/>
          <w:sz w:val="24"/>
          <w:szCs w:val="24"/>
        </w:rPr>
      </w:pPr>
      <w:r>
        <w:rPr>
          <w:rFonts w:hint="eastAsia" w:hAnsi="宋体"/>
          <w:sz w:val="24"/>
          <w:szCs w:val="24"/>
        </w:rPr>
        <w:t xml:space="preserve">6.2.3履约保证金退还条件：</w:t>
      </w:r>
      <w:r/>
    </w:p>
    <w:p>
      <w:pPr>
        <w:pStyle w:val="908"/>
        <w:ind w:left="408" w:hanging="408"/>
        <w:spacing w:before="120" w:after="120"/>
        <w:rPr>
          <w:rFonts w:hAnsi="宋体"/>
          <w:sz w:val="24"/>
          <w:szCs w:val="24"/>
        </w:rPr>
      </w:pPr>
      <w:r>
        <w:rPr>
          <w:rFonts w:hint="eastAsia" w:hAnsi="宋体"/>
          <w:sz w:val="24"/>
          <w:szCs w:val="24"/>
        </w:rPr>
        <w:t xml:space="preserve">6.2.4履约保证金不予退还的情形：</w:t>
      </w:r>
      <w:r/>
    </w:p>
    <w:p>
      <w:pPr>
        <w:spacing w:before="156" w:after="156"/>
        <w:rPr>
          <w:rFonts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08"/>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08"/>
        <w:rPr>
          <w:rFonts w:hint="eastAsia" w:hAnsi="宋体" w:cs="宋体"/>
          <w:bCs/>
        </w:rPr>
      </w:pPr>
      <w:r>
        <w:rPr>
          <w:rFonts w:hint="eastAsia" w:hAnsi="宋体" w:cs="宋体"/>
          <w:bCs/>
        </w:rPr>
        <w:t xml:space="preserve">8.1合同款项的支付方式及进度安排</w:t>
      </w:r>
      <w:r/>
    </w:p>
    <w:p>
      <w:pPr>
        <w:contextualSpacing/>
        <w:widowControl/>
        <w:rPr>
          <w:rFonts w:hint="eastAsia" w:ascii="宋体" w:hAnsi="宋体" w:cs="宋体"/>
        </w:rPr>
      </w:pPr>
      <w:r>
        <w:rPr>
          <w:rFonts w:hint="eastAsia" w:ascii="宋体" w:hAnsi="宋体" w:cs="宋体"/>
        </w:rPr>
        <w:t xml:space="preserve">（1） 物业费用按季度进行结算。采购人需在每季度结束后的10日内对中标人开展考核工作，并根据考核结果支付上一季度的服务费。成交供应商应于每季度考核结束后及时采购人确定服务费金额，并按要求开具本项目内容的有效发票。如果物业管理服务质量严重与双方达成协议偏离，甲方有权扣除上季度的服务费，造成重大损失将追究责任并赔偿损失。 </w:t>
      </w:r>
      <w:r/>
    </w:p>
    <w:p>
      <w:pPr>
        <w:contextualSpacing/>
        <w:widowControl/>
        <w:rPr>
          <w:rFonts w:hint="eastAsia" w:ascii="宋体" w:hAnsi="宋体" w:cs="宋体"/>
        </w:rPr>
      </w:pPr>
      <w:r>
        <w:rPr>
          <w:rFonts w:hint="eastAsia" w:ascii="宋体" w:hAnsi="宋体" w:cs="宋体"/>
        </w:rPr>
        <w:t xml:space="preserve">满足合同约定支付条件的，自收到发票后10个工作日内支付。</w:t>
      </w:r>
      <w:r/>
    </w:p>
    <w:p>
      <w:pPr>
        <w:contextualSpacing/>
        <w:widowControl/>
        <w:rPr>
          <w:rFonts w:hint="eastAsia" w:ascii="宋体" w:hAnsi="宋体" w:cs="宋体"/>
        </w:rPr>
      </w:pPr>
      <w:r>
        <w:rPr>
          <w:rFonts w:hint="eastAsia" w:ascii="宋体" w:hAnsi="宋体" w:cs="宋体"/>
        </w:rPr>
        <w:t xml:space="preserve">（2） 合同期内如果因医院工作需要而增减的人员，医院与物业公司结算费用时将按照中标单价测算标准与实际派驻人员按实结算。</w:t>
      </w:r>
      <w:r/>
    </w:p>
    <w:p>
      <w:pPr>
        <w:pStyle w:val="908"/>
        <w:spacing w:before="120" w:after="120"/>
        <w:rPr>
          <w:rFonts w:hAnsi="宋体"/>
          <w:bCs/>
          <w:sz w:val="24"/>
          <w:szCs w:val="24"/>
        </w:rPr>
      </w:pPr>
      <w:r>
        <w:rPr>
          <w:rFonts w:hint="eastAsia" w:hAnsi="宋体" w:cs="宋体"/>
        </w:rPr>
        <w:t xml:space="preserve">（3）采购人于每季度结束后10日内对供应商进行考核，考核结果与服务费用挂钩</w:t>
      </w:r>
      <w:r>
        <w:rPr>
          <w:rFonts w:hint="eastAsia" w:hAnsi="宋体" w:cs="宋体"/>
        </w:rPr>
        <w:t xml:space="preserve">。季度考核结果90（不含）-100分的，等级为优良，则根据合同约定全额支付上季度服务费；考核结果80（不含）-90分的，等级为合格，则扣除上季度合同约定服务费的1%后支付上季度的服务费；考核结果70（不含）-80分的，等级为基本合格，则扣除上季度合同约定服务费的5%后支付上季度的服务费；考核结果60（不含）-70分的，等级为不合格，则扣除上季度合同约定服务费的10%后支付上季度的服务费；考核结果低于60分的，等级为差，由院方约谈服务单位扣除上季度合同约定服务费的30%后支付上季度的服务费或直接劝其解除合同。</w:t>
      </w:r>
      <w:r/>
    </w:p>
    <w:p>
      <w:pPr>
        <w:spacing w:before="156" w:after="156"/>
        <w:rPr>
          <w:rFonts w:ascii="宋体" w:hAnsi="宋体" w:eastAsia="仿宋_GB2312"/>
          <w:b/>
          <w:sz w:val="24"/>
          <w:szCs w:val="24"/>
        </w:rPr>
      </w:pPr>
      <w:r>
        <w:rPr>
          <w:rFonts w:hint="eastAsia" w:ascii="宋体" w:hAnsi="宋体"/>
          <w:b/>
          <w:sz w:val="24"/>
          <w:szCs w:val="24"/>
        </w:rPr>
        <w:t xml:space="preserve">九、税费</w:t>
      </w:r>
      <w:r/>
    </w:p>
    <w:p>
      <w:pPr>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08"/>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08"/>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08"/>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08"/>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08"/>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08"/>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08"/>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0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0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5%</w:t>
      </w:r>
      <w:r>
        <w:rPr>
          <w:rFonts w:hAnsi="宋体"/>
          <w:sz w:val="24"/>
          <w:szCs w:val="24"/>
        </w:rPr>
        <w:t xml:space="preserve">的违约金。</w:t>
      </w:r>
      <w:r/>
    </w:p>
    <w:p>
      <w:pPr>
        <w:pStyle w:val="90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rPr>
        <w:t xml:space="preserve">1%</w:t>
      </w:r>
      <w:r>
        <w:rPr>
          <w:rFonts w:hint="eastAsia" w:hAnsi="宋体"/>
          <w:sz w:val="24"/>
          <w:szCs w:val="24"/>
          <w:u w:val="single"/>
        </w:rPr>
        <w:t xml:space="preserve">    </w:t>
      </w:r>
      <w:r>
        <w:rPr>
          <w:rFonts w:hAnsi="宋体"/>
          <w:sz w:val="24"/>
          <w:szCs w:val="24"/>
        </w:rPr>
        <w:t xml:space="preserve">每日向乙方支付违约金。</w:t>
      </w:r>
      <w:r/>
    </w:p>
    <w:p>
      <w:pPr>
        <w:pStyle w:val="90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5% </w:t>
      </w:r>
      <w:r>
        <w:rPr>
          <w:rFonts w:hAnsi="宋体"/>
          <w:sz w:val="24"/>
          <w:szCs w:val="24"/>
        </w:rPr>
        <w:t xml:space="preserve">的违约金，如造成甲方损失超过违约金的，超出部分由乙方继续承担赔偿责任。 </w:t>
      </w:r>
      <w:r/>
    </w:p>
    <w:p>
      <w:pPr>
        <w:pStyle w:val="90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0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0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在合同有效期内，任何一方因不可抗力事件导致不能履行合同，则合同履行期可延长，其延长期与不可抗力影响期相同。</w:t>
      </w:r>
      <w:r/>
    </w:p>
    <w:p>
      <w:pPr>
        <w:pStyle w:val="90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0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0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08"/>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08"/>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0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0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0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肆</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w:t>
      </w:r>
      <w:r>
        <w:rPr>
          <w:rFonts w:hint="eastAsia" w:hAnsi="宋体"/>
          <w:sz w:val="24"/>
          <w:szCs w:val="24"/>
        </w:rPr>
        <w:t xml:space="preserve">贰</w:t>
      </w:r>
      <w:r>
        <w:rPr>
          <w:rFonts w:hAnsi="宋体"/>
          <w:sz w:val="24"/>
          <w:szCs w:val="24"/>
        </w:rPr>
        <w:t xml:space="preserve">份。</w:t>
      </w:r>
      <w:r/>
    </w:p>
    <w:p>
      <w:pPr>
        <w:pStyle w:val="908"/>
        <w:ind w:left="480" w:hanging="480"/>
        <w:spacing w:before="120" w:after="120"/>
        <w:rPr>
          <w:rFonts w:hAnsi="宋体"/>
          <w:sz w:val="24"/>
          <w:szCs w:val="24"/>
        </w:rPr>
      </w:pPr>
      <w:r>
        <w:rPr>
          <w:rFonts w:hAnsi="宋体"/>
          <w:sz w:val="24"/>
          <w:szCs w:val="24"/>
        </w:rPr>
      </w:r>
      <w:r/>
    </w:p>
    <w:p>
      <w:pPr>
        <w:pStyle w:val="908"/>
        <w:ind w:left="480" w:hanging="480"/>
        <w:spacing w:before="120" w:after="120" w:line="0" w:lineRule="atLeast"/>
        <w:rPr>
          <w:rFonts w:hAnsi="宋体"/>
          <w:sz w:val="24"/>
          <w:szCs w:val="24"/>
        </w:rPr>
      </w:pPr>
      <w:r>
        <w:rPr>
          <w:rFonts w:hAnsi="宋体"/>
          <w:sz w:val="24"/>
          <w:szCs w:val="24"/>
        </w:rPr>
        <w:t xml:space="preserve">  甲方：                        乙方： </w:t>
      </w:r>
      <w:r/>
    </w:p>
    <w:p>
      <w:pPr>
        <w:pStyle w:val="908"/>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08"/>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08"/>
        <w:ind w:firstLine="240"/>
        <w:spacing w:before="120" w:after="120" w:line="0" w:lineRule="atLeast"/>
        <w:rPr>
          <w:rFonts w:hint="eastAsia"/>
        </w:rPr>
      </w:pPr>
      <w:r>
        <w:rPr>
          <w:rFonts w:hint="eastAsia" w:hAnsi="宋体"/>
          <w:sz w:val="24"/>
          <w:szCs w:val="24"/>
        </w:rPr>
        <w:t xml:space="preserve">联系电话：                    联系电话：          </w:t>
      </w:r>
      <w:r/>
    </w:p>
    <w:p>
      <w:pPr>
        <w:pStyle w:val="908"/>
        <w:jc w:val="center"/>
        <w:spacing w:before="120" w:after="120" w:line="0" w:lineRule="atLeast"/>
        <w:rPr>
          <w:rFonts w:hint="eastAsia"/>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4"/>
      <w:r/>
      <w:bookmarkEnd w:id="185"/>
      <w:r/>
      <w:bookmarkEnd w:id="186"/>
      <w:r/>
      <w:bookmarkStart w:id="187" w:name="_Hlt16619369"/>
      <w:r/>
      <w:bookmarkEnd w:id="187"/>
      <w:r/>
      <w:bookmarkStart w:id="188" w:name="_Hlt16619350"/>
      <w:r/>
      <w:bookmarkStart w:id="189" w:name="_Toc20823346"/>
      <w:r/>
      <w:bookmarkStart w:id="190" w:name="_Toc120614244"/>
      <w:r/>
      <w:bookmarkStart w:id="191" w:name="_Toc16938590"/>
      <w:r/>
      <w:bookmarkStart w:id="192" w:name="_Toc462564139"/>
      <w:r/>
      <w:bookmarkStart w:id="193" w:name="_Toc479757211"/>
      <w:r/>
      <w:bookmarkEnd w:id="188"/>
      <w:bookmarkEnd w:id="189"/>
      <w:bookmarkEnd w:id="190"/>
      <w:bookmarkEnd w:id="191"/>
      <w:r/>
    </w:p>
    <w:p>
      <w:pPr>
        <w:pStyle w:val="908"/>
        <w:jc w:val="center"/>
        <w:spacing w:before="120" w:after="120" w:line="0" w:lineRule="atLeast"/>
        <w:rPr>
          <w:rFonts w:hint="eastAsia" w:hAnsi="宋体"/>
          <w:sz w:val="24"/>
          <w:szCs w:val="24"/>
        </w:rPr>
      </w:pPr>
      <w:r/>
      <w:bookmarkStart w:id="194" w:name="_Toc26554093"/>
      <w:r/>
      <w:bookmarkStart w:id="195" w:name="_Toc49090575"/>
      <w:r/>
      <w:r/>
    </w:p>
    <w:p>
      <w:pPr>
        <w:pStyle w:val="908"/>
        <w:jc w:val="center"/>
        <w:spacing w:before="120" w:after="120" w:line="0" w:lineRule="atLeast"/>
        <w:rPr>
          <w:rFonts w:hint="eastAsia" w:hAnsi="宋体"/>
          <w:sz w:val="24"/>
          <w:szCs w:val="24"/>
        </w:rPr>
      </w:pPr>
      <w:r>
        <w:rPr>
          <w:rFonts w:hint="eastAsia" w:hAnsi="宋体"/>
          <w:sz w:val="24"/>
          <w:szCs w:val="24"/>
        </w:rPr>
      </w:r>
      <w:r/>
    </w:p>
    <w:p>
      <w:pPr>
        <w:pStyle w:val="908"/>
        <w:spacing w:before="120" w:after="120" w:line="0" w:lineRule="atLeast"/>
        <w:rPr>
          <w:rFonts w:hint="eastAsia" w:hAnsi="宋体"/>
          <w:sz w:val="24"/>
          <w:szCs w:val="24"/>
        </w:rPr>
      </w:pPr>
      <w:r>
        <w:rPr>
          <w:rFonts w:hint="eastAsia" w:hAnsi="宋体"/>
          <w:sz w:val="24"/>
          <w:szCs w:val="24"/>
        </w:rPr>
      </w:r>
      <w:r/>
    </w:p>
    <w:p>
      <w:pPr>
        <w:pStyle w:val="908"/>
        <w:jc w:val="center"/>
        <w:spacing w:before="120" w:after="120" w:line="0" w:lineRule="atLeast"/>
        <w:rPr>
          <w:rFonts w:hint="eastAsia" w:hAnsi="宋体"/>
          <w:sz w:val="24"/>
          <w:szCs w:val="24"/>
        </w:rPr>
      </w:pPr>
      <w:r>
        <w:rPr>
          <w:rFonts w:hint="eastAsia" w:hAnsi="宋体"/>
          <w:sz w:val="24"/>
          <w:szCs w:val="24"/>
        </w:rPr>
      </w:r>
      <w:r/>
    </w:p>
    <w:p>
      <w:pPr>
        <w:pStyle w:val="908"/>
        <w:jc w:val="center"/>
        <w:spacing w:before="120" w:after="120" w:line="0" w:lineRule="atLeast"/>
        <w:rPr>
          <w:rFonts w:hint="eastAsia" w:hAnsi="宋体"/>
          <w:sz w:val="24"/>
          <w:szCs w:val="24"/>
        </w:rPr>
      </w:pPr>
      <w:r>
        <w:rPr>
          <w:rFonts w:hint="eastAsia" w:hAnsi="宋体"/>
          <w:sz w:val="24"/>
          <w:szCs w:val="24"/>
        </w:rPr>
        <w:br w:type="page" w:clear="all"/>
      </w:r>
      <w:r/>
    </w:p>
    <w:p>
      <w:pPr>
        <w:pStyle w:val="874"/>
        <w:rPr>
          <w:rFonts w:hint="eastAsia" w:ascii="黑体" w:eastAsia="黑体"/>
          <w:b/>
          <w:bCs/>
          <w:sz w:val="44"/>
        </w:rPr>
      </w:pPr>
      <w:r>
        <w:rPr>
          <w:rFonts w:hint="eastAsia" w:ascii="黑体" w:eastAsia="黑体"/>
          <w:b/>
          <w:bCs/>
          <w:sz w:val="44"/>
        </w:rPr>
        <w:t xml:space="preserve">第四章 采购需求</w:t>
      </w:r>
      <w:r/>
    </w:p>
    <w:p>
      <w:pPr>
        <w:pStyle w:val="955"/>
        <w:numPr>
          <w:ilvl w:val="0"/>
          <w:numId w:val="5"/>
        </w:numPr>
        <w:rPr>
          <w:rFonts w:hint="eastAsia" w:ascii="宋体" w:hAnsi="宋体" w:cs="宋体"/>
          <w:b/>
          <w:sz w:val="21"/>
          <w:szCs w:val="21"/>
        </w:rPr>
      </w:pPr>
      <w:r>
        <w:rPr>
          <w:rFonts w:hint="eastAsia" w:ascii="宋体" w:hAnsi="宋体" w:cs="宋体"/>
          <w:b/>
          <w:sz w:val="21"/>
          <w:szCs w:val="21"/>
        </w:rPr>
        <w:t xml:space="preserve">采购标的</w:t>
      </w:r>
      <w:r/>
    </w:p>
    <w:p>
      <w:pPr>
        <w:contextualSpacing/>
        <w:rPr>
          <w:rFonts w:hint="eastAsia" w:ascii="宋体" w:hAnsi="宋体" w:cs="宋体"/>
          <w:bCs/>
        </w:rPr>
      </w:pPr>
      <w:r>
        <w:rPr>
          <w:rFonts w:hint="eastAsia" w:ascii="宋体" w:hAnsi="宋体" w:cs="宋体"/>
          <w:bCs/>
        </w:rPr>
        <w:t xml:space="preserve">1.项目名称：常州市肿瘤医院物业管理服务项目 </w:t>
      </w:r>
      <w:r/>
    </w:p>
    <w:p>
      <w:pPr>
        <w:rPr>
          <w:rFonts w:hint="eastAsia" w:ascii="宋体" w:hAnsi="宋体" w:cs="宋体"/>
        </w:rPr>
      </w:pPr>
      <w:r>
        <w:rPr>
          <w:rFonts w:hint="eastAsia" w:ascii="宋体" w:hAnsi="宋体" w:cs="宋体"/>
        </w:rPr>
        <w:t xml:space="preserve">2.预算金额：2055万元/三年。 </w:t>
      </w:r>
      <w:r/>
    </w:p>
    <w:p>
      <w:pPr>
        <w:rPr>
          <w:rFonts w:hint="eastAsia" w:ascii="宋体" w:hAnsi="宋体" w:cs="宋体"/>
        </w:rPr>
      </w:pPr>
      <w:r>
        <w:rPr>
          <w:rFonts w:hint="eastAsia" w:ascii="宋体" w:hAnsi="宋体" w:cs="宋体"/>
        </w:rPr>
        <w:t xml:space="preserve">3.最高限价：2055万元/三年，685万元/年</w:t>
      </w:r>
      <w:r/>
    </w:p>
    <w:p>
      <w:pPr>
        <w:rPr>
          <w:rFonts w:hint="eastAsia" w:ascii="宋体" w:hAnsi="宋体" w:cs="宋体"/>
        </w:rPr>
      </w:pPr>
      <w:r>
        <w:rPr>
          <w:rFonts w:hint="eastAsia" w:ascii="宋体" w:hAnsi="宋体" w:cs="宋体"/>
        </w:rPr>
        <w:t xml:space="preserve">4.采购项目概况（简介）：常州市肿瘤医院是一所集医疗、保健、教学、科研于一体的三级公立医院，医院位于新北区红河路68号，占地126亩，整体规划建筑面积20万平方米，预设床位1600张。一期已完成10万平方米，开放床位700张, 以“现代化三级甲等综合医院”标准建造，于2013年2月5日正式对外运行，主楼17层，裙楼4层，地下室面积12000平方米，室外场地保洁20000平方米，绿化面积为25000平方米。</w:t>
      </w:r>
      <w:r/>
    </w:p>
    <w:p>
      <w:pPr>
        <w:rPr>
          <w:rFonts w:hint="eastAsia" w:ascii="宋体" w:hAnsi="宋体" w:cs="宋体"/>
          <w:u w:val="single"/>
        </w:rPr>
      </w:pPr>
      <w:r>
        <w:rPr>
          <w:rFonts w:hint="eastAsia" w:ascii="宋体" w:hAnsi="宋体" w:cs="宋体"/>
          <w:bCs/>
        </w:rPr>
        <w:t xml:space="preserve">常州市肿瘤医院物业管理服务包括</w:t>
      </w:r>
      <w:r>
        <w:rPr>
          <w:rFonts w:hint="eastAsia" w:ascii="宋体" w:hAnsi="宋体" w:cs="宋体"/>
        </w:rPr>
        <w:t xml:space="preserve">清洁卫生服务、护理（ICU、CCU、NICU）服务、消毒供应室服务、运送服务、后勤辅助服务、急救车驾驶员等服务，维持医院的正常的诊疗秩序和整洁就医环境。 </w:t>
      </w:r>
      <w:r/>
    </w:p>
    <w:p>
      <w:pPr>
        <w:rPr>
          <w:rFonts w:hint="eastAsia" w:ascii="宋体" w:hAnsi="宋体" w:cs="宋体"/>
        </w:rPr>
      </w:pPr>
      <w:r>
        <w:rPr>
          <w:rFonts w:hint="eastAsia" w:ascii="宋体" w:hAnsi="宋体" w:cs="宋体"/>
        </w:rPr>
        <w:t xml:space="preserve">5.合同履行期限：三年，合同一年一签，其中前三个月为试用期，试用期满经考核合格后，合同方为有效。</w:t>
      </w:r>
      <w:r/>
    </w:p>
    <w:p>
      <w:pPr>
        <w:rPr>
          <w:rFonts w:hint="eastAsia" w:ascii="宋体" w:hAnsi="宋体" w:cs="宋体"/>
        </w:rPr>
      </w:pPr>
      <w:r>
        <w:rPr>
          <w:rFonts w:hint="eastAsia" w:ascii="宋体" w:hAnsi="宋体" w:cs="宋体"/>
        </w:rPr>
        <w:t xml:space="preserve">6.是/否接受联合体投标：否；</w:t>
      </w:r>
      <w:r/>
    </w:p>
    <w:p>
      <w:pPr>
        <w:rPr>
          <w:rFonts w:hint="eastAsia" w:ascii="宋体" w:hAnsi="宋体" w:cs="宋体"/>
          <w:bCs/>
          <w:highlight w:val="yellow"/>
        </w:rPr>
      </w:pPr>
      <w:r>
        <w:rPr>
          <w:rFonts w:hint="eastAsia" w:ascii="宋体" w:hAnsi="宋体" w:cs="宋体"/>
        </w:rPr>
        <w:t xml:space="preserve">7.是/否接受分支机构参与响应：否</w:t>
      </w:r>
      <w:r/>
    </w:p>
    <w:p>
      <w:pPr>
        <w:rPr>
          <w:rFonts w:hint="eastAsia" w:ascii="宋体" w:hAnsi="宋体" w:cs="宋体"/>
        </w:rPr>
      </w:pPr>
      <w:r>
        <w:rPr>
          <w:rFonts w:hint="eastAsia" w:ascii="宋体" w:hAnsi="宋体" w:cs="宋体"/>
        </w:rPr>
        <w:t xml:space="preserve">8.是/否属于政府购买服务：否</w:t>
      </w:r>
      <w:r/>
    </w:p>
    <w:p>
      <w:pPr>
        <w:rPr>
          <w:rFonts w:hint="eastAsia" w:ascii="宋体" w:hAnsi="宋体" w:cs="宋体"/>
        </w:rPr>
      </w:pPr>
      <w:r>
        <w:rPr>
          <w:rFonts w:hint="eastAsia" w:ascii="宋体" w:hAnsi="宋体" w:cs="宋体"/>
        </w:rPr>
        <w:t xml:space="preserve">9.是/否接受进口产品投标：否</w:t>
      </w:r>
      <w:r/>
    </w:p>
    <w:p>
      <w:pPr>
        <w:rPr>
          <w:rFonts w:hint="eastAsia" w:ascii="宋体" w:hAnsi="宋体" w:cs="宋体"/>
        </w:rPr>
      </w:pPr>
      <w:r>
        <w:rPr>
          <w:rFonts w:hint="eastAsia" w:ascii="宋体" w:hAnsi="宋体" w:cs="宋体"/>
        </w:rPr>
        <w:t xml:space="preserve">10. 是/否专门面向中小企业预留采购份额：是</w:t>
      </w:r>
      <w:r/>
    </w:p>
    <w:p>
      <w:pPr>
        <w:rPr>
          <w:rFonts w:hint="eastAsia" w:ascii="宋体" w:hAnsi="宋体" w:cs="宋体"/>
          <w:bCs/>
        </w:rPr>
      </w:pPr>
      <w:r>
        <w:rPr>
          <w:rFonts w:hint="eastAsia" w:ascii="宋体" w:hAnsi="宋体" w:cs="宋体"/>
        </w:rPr>
        <w:t xml:space="preserve">11.本项目的特定资格要求：</w:t>
      </w:r>
      <w:r>
        <w:rPr>
          <w:rFonts w:hint="eastAsia" w:ascii="宋体" w:hAnsi="宋体" w:cs="宋体"/>
          <w:bCs/>
          <w:highlight w:val="yellow"/>
        </w:rPr>
        <w:t xml:space="preserve">无</w:t>
      </w:r>
      <w:r/>
    </w:p>
    <w:p>
      <w:pPr>
        <w:rPr>
          <w:rFonts w:hint="eastAsia" w:ascii="宋体" w:hAnsi="宋体" w:cs="宋体"/>
        </w:rPr>
      </w:pPr>
      <w:r>
        <w:rPr>
          <w:rFonts w:hint="eastAsia" w:ascii="宋体" w:hAnsi="宋体" w:cs="宋体"/>
          <w:bCs/>
        </w:rPr>
        <w:t xml:space="preserve">12.项目类别：</w:t>
      </w:r>
      <w:r>
        <w:rPr>
          <w:rFonts w:hint="eastAsia" w:ascii="宋体" w:hAnsi="宋体" w:cs="宋体"/>
          <w:bCs/>
          <w:highlight w:val="yellow"/>
        </w:rPr>
        <w:t xml:space="preserve">服务类</w:t>
      </w:r>
      <w:r/>
    </w:p>
    <w:p>
      <w:pPr>
        <w:contextualSpacing/>
        <w:ind w:firstLine="482"/>
        <w:rPr>
          <w:rFonts w:hint="eastAsia" w:ascii="宋体" w:hAnsi="宋体" w:cs="宋体"/>
          <w:b/>
        </w:rPr>
      </w:pPr>
      <w:r>
        <w:rPr>
          <w:rFonts w:hint="eastAsia" w:ascii="宋体" w:hAnsi="宋体" w:cs="宋体"/>
          <w:b/>
        </w:rPr>
      </w:r>
      <w:r/>
    </w:p>
    <w:p>
      <w:pPr>
        <w:pStyle w:val="955"/>
        <w:numPr>
          <w:ilvl w:val="0"/>
          <w:numId w:val="5"/>
        </w:numPr>
        <w:rPr>
          <w:rFonts w:hint="eastAsia" w:ascii="宋体" w:hAnsi="宋体" w:cs="宋体"/>
          <w:b/>
          <w:sz w:val="21"/>
          <w:szCs w:val="21"/>
        </w:rPr>
      </w:pPr>
      <w:r>
        <w:rPr>
          <w:rFonts w:hint="eastAsia" w:ascii="宋体" w:hAnsi="宋体" w:cs="宋体"/>
          <w:b/>
          <w:sz w:val="21"/>
          <w:szCs w:val="21"/>
        </w:rPr>
        <w:t xml:space="preserve">商务要求</w:t>
      </w:r>
      <w:r/>
    </w:p>
    <w:p>
      <w:pPr>
        <w:contextualSpacing/>
        <w:rPr>
          <w:rFonts w:hint="eastAsia" w:ascii="宋体" w:hAnsi="宋体" w:cs="宋体"/>
          <w:i/>
        </w:rPr>
      </w:pPr>
      <w:r>
        <w:rPr>
          <w:rFonts w:hint="eastAsia" w:ascii="宋体" w:hAnsi="宋体" w:cs="宋体"/>
        </w:rPr>
        <w:t xml:space="preserve">1. 交付（实施）的时间（期限）和地点（范围）</w:t>
      </w:r>
      <w:r/>
    </w:p>
    <w:p>
      <w:pPr>
        <w:contextualSpacing/>
        <w:rPr>
          <w:rFonts w:hint="eastAsia" w:ascii="宋体" w:hAnsi="宋体" w:cs="宋体"/>
          <w:i/>
        </w:rPr>
      </w:pPr>
      <w:r>
        <w:rPr>
          <w:rFonts w:hint="eastAsia" w:ascii="宋体" w:hAnsi="宋体" w:cs="宋体"/>
          <w:shd w:val="clear" w:color="auto" w:fill="ffffff"/>
        </w:rPr>
        <w:t xml:space="preserve">服务期限：三年，合同一年一签，其中前三个月为试用期，试用期满经考核合格后，合同方为有效；</w:t>
      </w:r>
      <w:r/>
    </w:p>
    <w:p>
      <w:pPr>
        <w:contextualSpacing/>
        <w:rPr>
          <w:rFonts w:hint="eastAsia" w:ascii="宋体" w:hAnsi="宋体" w:cs="宋体"/>
        </w:rPr>
      </w:pPr>
      <w:r>
        <w:rPr>
          <w:rFonts w:hint="eastAsia" w:ascii="宋体" w:hAnsi="宋体" w:cs="宋体"/>
        </w:rPr>
        <w:t xml:space="preserve">2. 付款条件（进度和方式）</w:t>
      </w:r>
      <w:r/>
    </w:p>
    <w:p>
      <w:pPr>
        <w:contextualSpacing/>
        <w:widowControl/>
        <w:rPr>
          <w:rFonts w:hint="eastAsia" w:ascii="宋体" w:hAnsi="宋体" w:cs="宋体"/>
        </w:rPr>
      </w:pPr>
      <w:r>
        <w:rPr>
          <w:rFonts w:hint="eastAsia" w:ascii="宋体" w:hAnsi="宋体" w:cs="宋体"/>
        </w:rPr>
        <w:t xml:space="preserve">2.1 物业费用按季度进行结算。采购人需在每季度结束后的10日内对中标人开展考核工作，并根据考核结果支付上一季度的服务费。成交供应商应于每季度考核结束后及时采购人确定服务费金额，并按要求开具本项目内容的有效发票。如果物业管理服务质量严重与双方达成协议偏离，甲方有权扣除上季度的服务费，造成重大损失将追究责任并赔偿损失。 </w:t>
      </w:r>
      <w:r/>
    </w:p>
    <w:p>
      <w:pPr>
        <w:contextualSpacing/>
        <w:widowControl/>
        <w:rPr>
          <w:rFonts w:hint="eastAsia" w:ascii="宋体" w:hAnsi="宋体" w:cs="宋体"/>
        </w:rPr>
      </w:pPr>
      <w:r>
        <w:rPr>
          <w:rFonts w:hint="eastAsia" w:ascii="宋体" w:hAnsi="宋体" w:cs="宋体"/>
        </w:rPr>
        <w:t xml:space="preserve">满足合同约定支付条件的，自收到发票后10个工作日内支付。</w:t>
      </w:r>
      <w:r/>
    </w:p>
    <w:p>
      <w:pPr>
        <w:contextualSpacing/>
        <w:widowControl/>
        <w:rPr>
          <w:rFonts w:hint="eastAsia" w:ascii="宋体" w:hAnsi="宋体" w:cs="宋体"/>
        </w:rPr>
      </w:pPr>
      <w:r>
        <w:rPr>
          <w:rFonts w:hint="eastAsia" w:ascii="宋体" w:hAnsi="宋体" w:cs="宋体"/>
        </w:rPr>
        <w:t xml:space="preserve">2.2 合同期内如果因医院工作需要而增减的人员，医院与物业公司结算费用时将按照中标单价测算标准与实际派驻人员按实结算。</w:t>
      </w:r>
      <w:r/>
    </w:p>
    <w:p>
      <w:pPr>
        <w:contextualSpacing/>
        <w:widowControl/>
        <w:rPr>
          <w:rFonts w:hint="eastAsia" w:ascii="宋体" w:hAnsi="宋体" w:cs="宋体"/>
        </w:rPr>
      </w:pPr>
      <w:r>
        <w:rPr>
          <w:rFonts w:hint="eastAsia" w:ascii="宋体" w:hAnsi="宋体" w:cs="宋体"/>
        </w:rPr>
        <w:t xml:space="preserve">2.3 采购人于每季度结束后10日内对供应商进行考核，考核结果与服务费用挂钩</w:t>
      </w:r>
      <w:r>
        <w:rPr>
          <w:rFonts w:hint="eastAsia" w:ascii="宋体" w:hAnsi="宋体" w:cs="宋体"/>
        </w:rPr>
        <w:t xml:space="preserve">。季度考核结果90（不含）-100分的，等级为优良，则根据合同约定全额支付上季度服务费；考核结果80（不含）-90分的，等级为合格，则扣除上季度合同约定服务费的1%后支付上季度的服务费；考核结果70（不含）-80分的，等级为基本合格，则扣除上季度合同约定服务费的5%后支付上季度的服务费；考核结果60（不含）-70分的，等级为不合格，则扣除上季度合同约定服务费的10%后支付上季度的服务费；考核结果低于60分的，等级为差，由院方约谈服务单位扣除上季度合同约定服务费的30%后支付上季度的服务费或直接劝其解除合同。</w:t>
      </w:r>
      <w:r/>
    </w:p>
    <w:p>
      <w:pPr>
        <w:contextualSpacing/>
        <w:rPr>
          <w:rFonts w:hint="eastAsia" w:ascii="宋体" w:hAnsi="宋体" w:cs="宋体"/>
        </w:rPr>
      </w:pPr>
      <w:r>
        <w:rPr>
          <w:rFonts w:hint="eastAsia" w:ascii="宋体" w:hAnsi="宋体" w:cs="宋体"/>
        </w:rPr>
      </w:r>
      <w:r/>
    </w:p>
    <w:p>
      <w:pPr>
        <w:contextualSpacing/>
        <w:rPr>
          <w:rFonts w:hint="eastAsia" w:ascii="宋体" w:hAnsi="宋体" w:cs="宋体"/>
        </w:rPr>
      </w:pPr>
      <w:r>
        <w:rPr>
          <w:rFonts w:hint="eastAsia" w:ascii="宋体" w:hAnsi="宋体" w:cs="宋体"/>
        </w:rPr>
        <w:t xml:space="preserve">3. 包装和运输</w:t>
      </w:r>
      <w:r/>
    </w:p>
    <w:p>
      <w:pPr>
        <w:contextualSpacing/>
        <w:rPr>
          <w:rFonts w:hint="eastAsia" w:ascii="宋体" w:hAnsi="宋体" w:cs="宋体"/>
        </w:rPr>
      </w:pPr>
      <w:r>
        <w:rPr>
          <w:rFonts w:hint="eastAsia" w:ascii="宋体" w:hAnsi="宋体" w:cs="宋体"/>
          <w:highlight w:val="yellow"/>
        </w:rPr>
        <w:t xml:space="preserve">无</w:t>
      </w:r>
      <w:r/>
    </w:p>
    <w:p>
      <w:pPr>
        <w:contextualSpacing/>
        <w:rPr>
          <w:rFonts w:hint="eastAsia" w:ascii="宋体" w:hAnsi="宋体" w:cs="宋体"/>
        </w:rPr>
      </w:pPr>
      <w:r>
        <w:rPr>
          <w:rFonts w:hint="eastAsia" w:ascii="宋体" w:hAnsi="宋体" w:cs="宋体"/>
        </w:rPr>
      </w:r>
      <w:r/>
    </w:p>
    <w:p>
      <w:pPr>
        <w:contextualSpacing/>
        <w:rPr>
          <w:rFonts w:hint="eastAsia" w:ascii="宋体" w:hAnsi="宋体" w:cs="宋体"/>
        </w:rPr>
      </w:pPr>
      <w:r>
        <w:rPr>
          <w:rFonts w:hint="eastAsia" w:ascii="宋体" w:hAnsi="宋体" w:cs="宋体"/>
        </w:rPr>
        <w:t xml:space="preserve">4. 售后服务（质保期等）</w:t>
      </w:r>
      <w:r/>
    </w:p>
    <w:p>
      <w:pPr>
        <w:contextualSpacing/>
        <w:rPr>
          <w:rFonts w:hint="eastAsia" w:ascii="宋体" w:hAnsi="宋体" w:cs="宋体"/>
        </w:rPr>
      </w:pPr>
      <w:r>
        <w:rPr>
          <w:rFonts w:hint="eastAsia" w:ascii="宋体" w:hAnsi="宋体" w:cs="宋体"/>
          <w:highlight w:val="yellow"/>
        </w:rPr>
        <w:t xml:space="preserve">无</w:t>
      </w:r>
      <w:r/>
    </w:p>
    <w:p>
      <w:pPr>
        <w:contextualSpacing/>
        <w:rPr>
          <w:rFonts w:hint="eastAsia" w:ascii="宋体" w:hAnsi="宋体" w:cs="宋体"/>
        </w:rPr>
      </w:pPr>
      <w:r>
        <w:rPr>
          <w:rFonts w:hint="eastAsia" w:ascii="宋体" w:hAnsi="宋体" w:cs="宋体"/>
        </w:rPr>
        <w:t xml:space="preserve">5. 保险</w:t>
      </w:r>
      <w:r/>
    </w:p>
    <w:p>
      <w:pPr>
        <w:contextualSpacing/>
        <w:rPr>
          <w:rFonts w:hint="eastAsia" w:ascii="宋体" w:hAnsi="宋体" w:cs="宋体"/>
          <w:bCs/>
        </w:rPr>
      </w:pPr>
      <w:r>
        <w:rPr>
          <w:rFonts w:hint="eastAsia" w:ascii="宋体" w:hAnsi="宋体" w:cs="宋体"/>
          <w:highlight w:val="yellow"/>
        </w:rPr>
        <w:t xml:space="preserve">无</w:t>
      </w:r>
      <w:r/>
    </w:p>
    <w:p>
      <w:pPr>
        <w:rPr>
          <w:b/>
          <w:i/>
          <w:sz w:val="24"/>
        </w:rPr>
      </w:pPr>
      <w:r>
        <w:rPr>
          <w:b/>
          <w:i/>
          <w:sz w:val="24"/>
        </w:rPr>
      </w:r>
      <w:r/>
    </w:p>
    <w:p>
      <w:pPr>
        <w:pStyle w:val="955"/>
        <w:numPr>
          <w:ilvl w:val="0"/>
          <w:numId w:val="5"/>
        </w:numPr>
        <w:jc w:val="both"/>
        <w:widowControl w:val="off"/>
        <w:rPr>
          <w:rFonts w:hint="eastAsia" w:ascii="Times New Roman" w:hAnsi="Times New Roman"/>
          <w:b/>
        </w:rPr>
      </w:pPr>
      <w:r>
        <w:rPr>
          <w:rFonts w:ascii="Times New Roman" w:hAnsi="Times New Roman"/>
          <w:b/>
        </w:rPr>
        <w:t xml:space="preserve">技术要求</w:t>
      </w:r>
      <w:r/>
    </w:p>
    <w:p>
      <w:pPr>
        <w:pStyle w:val="955"/>
        <w:rPr>
          <w:rFonts w:ascii="Times New Roman" w:hAnsi="Times New Roman"/>
          <w:b/>
          <w:lang w:eastAsia="zh-CN"/>
        </w:rPr>
      </w:pPr>
      <w:r>
        <w:rPr>
          <w:rFonts w:hint="eastAsia" w:ascii="Times New Roman" w:hAnsi="Times New Roman"/>
          <w:b/>
          <w:highlight w:val="yellow"/>
          <w:lang w:eastAsia="zh-CN"/>
        </w:rPr>
        <w:t xml:space="preserve">（</w:t>
      </w:r>
      <w:r>
        <w:rPr>
          <w:rFonts w:hint="eastAsia" w:ascii="宋体" w:hAnsi="宋体"/>
          <w:bCs/>
          <w:highlight w:val="yellow"/>
          <w:lang w:eastAsia="zh-CN"/>
        </w:rPr>
        <w:t xml:space="preserve">指对采购标的功能和质量要求，包括性能、材料、结构、外观、安全，或者服务内容和标准等。</w:t>
      </w:r>
      <w:r>
        <w:rPr>
          <w:rFonts w:hint="eastAsia" w:ascii="Times New Roman" w:hAnsi="Times New Roman"/>
          <w:b/>
          <w:highlight w:val="yellow"/>
          <w:lang w:eastAsia="zh-CN"/>
        </w:rPr>
        <w:t xml:space="preserve">）</w:t>
      </w:r>
      <w:r/>
    </w:p>
    <w:p>
      <w:pPr>
        <w:contextualSpacing/>
        <w:rPr>
          <w:rFonts w:hint="eastAsia" w:ascii="宋体" w:hAnsi="宋体" w:cs="宋体"/>
        </w:rPr>
      </w:pPr>
      <w:r>
        <w:rPr>
          <w:rFonts w:hint="eastAsia" w:ascii="宋体" w:hAnsi="宋体" w:cs="宋体"/>
        </w:rPr>
        <w:t xml:space="preserve">（一）人员（岗位）设置和要求</w:t>
      </w:r>
      <w:r/>
    </w:p>
    <w:p>
      <w:pPr>
        <w:contextualSpacing/>
        <w:rPr>
          <w:rFonts w:hint="eastAsia" w:ascii="宋体" w:hAnsi="宋体" w:cs="宋体"/>
        </w:rPr>
      </w:pPr>
      <w:r>
        <w:rPr>
          <w:rFonts w:hint="eastAsia" w:ascii="宋体" w:hAnsi="宋体" w:cs="宋体"/>
        </w:rPr>
        <w:t xml:space="preserve">1.人员配置要求</w:t>
      </w:r>
      <w:r/>
    </w:p>
    <w:tbl>
      <w:tblPr>
        <w:tblStyle w:val="70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1"/>
        <w:gridCol w:w="2115"/>
        <w:gridCol w:w="970"/>
        <w:gridCol w:w="4204"/>
      </w:tblGrid>
      <w:tr>
        <w:trPr>
          <w:trHeight w:val="397"/>
        </w:trPr>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widowControl/>
              <w:rPr>
                <w:rFonts w:hint="eastAsia" w:ascii="宋体" w:hAnsi="宋体" w:cs="宋体"/>
              </w:rPr>
            </w:pPr>
            <w:r>
              <w:rPr>
                <w:rFonts w:hint="eastAsia" w:ascii="宋体" w:hAnsi="宋体" w:cs="宋体"/>
                <w:bCs/>
              </w:rPr>
              <w:t xml:space="preserve">编号</w:t>
            </w:r>
            <w:r/>
          </w:p>
        </w:tc>
        <w:tc>
          <w:tcPr>
            <w:tcBorders>
              <w:top w:val="single" w:color="000000" w:sz="4" w:space="0"/>
              <w:left w:val="none" w:color="000000" w:sz="4" w:space="0"/>
              <w:bottom w:val="single" w:color="000000" w:sz="4" w:space="0"/>
              <w:right w:val="single" w:color="000000" w:sz="4" w:space="0"/>
            </w:tcBorders>
            <w:tcW w:w="1241" w:type="pct"/>
            <w:vAlign w:val="center"/>
            <w:textDirection w:val="lrTb"/>
            <w:noWrap w:val="false"/>
          </w:tcPr>
          <w:p>
            <w:pPr>
              <w:jc w:val="center"/>
              <w:widowControl/>
              <w:rPr>
                <w:rFonts w:hint="eastAsia" w:ascii="宋体" w:hAnsi="宋体" w:cs="宋体"/>
              </w:rPr>
            </w:pPr>
            <w:r>
              <w:rPr>
                <w:rFonts w:hint="eastAsia" w:ascii="宋体" w:hAnsi="宋体" w:cs="宋体"/>
                <w:bCs/>
              </w:rPr>
              <w:t xml:space="preserve">部门（岗位）</w:t>
            </w:r>
            <w:r/>
          </w:p>
        </w:tc>
        <w:tc>
          <w:tcPr>
            <w:tcBorders>
              <w:top w:val="single" w:color="000000" w:sz="4" w:space="0"/>
              <w:left w:val="none" w:color="000000" w:sz="4" w:space="0"/>
              <w:bottom w:val="single" w:color="000000" w:sz="4" w:space="0"/>
              <w:right w:val="single" w:color="000000" w:sz="4" w:space="0"/>
            </w:tcBorders>
            <w:tcW w:w="569" w:type="pct"/>
            <w:vAlign w:val="center"/>
            <w:textDirection w:val="lrTb"/>
            <w:noWrap w:val="false"/>
          </w:tcPr>
          <w:p>
            <w:pPr>
              <w:jc w:val="center"/>
              <w:widowControl/>
              <w:rPr>
                <w:rFonts w:hint="eastAsia" w:ascii="宋体" w:hAnsi="宋体" w:cs="宋体"/>
              </w:rPr>
            </w:pPr>
            <w:r>
              <w:rPr>
                <w:rFonts w:hint="eastAsia" w:ascii="宋体" w:hAnsi="宋体" w:cs="宋体"/>
                <w:bCs/>
              </w:rPr>
              <w:t xml:space="preserve">人数</w:t>
            </w:r>
            <w:r/>
          </w:p>
        </w:tc>
        <w:tc>
          <w:tcPr>
            <w:tcBorders>
              <w:top w:val="single" w:color="000000" w:sz="4" w:space="0"/>
              <w:left w:val="none" w:color="000000" w:sz="4" w:space="0"/>
              <w:bottom w:val="single" w:color="000000" w:sz="4" w:space="0"/>
              <w:right w:val="single" w:color="000000" w:sz="4" w:space="0"/>
            </w:tcBorders>
            <w:tcW w:w="2466" w:type="pct"/>
            <w:vAlign w:val="center"/>
            <w:textDirection w:val="lrTb"/>
            <w:noWrap w:val="false"/>
          </w:tcPr>
          <w:p>
            <w:pPr>
              <w:jc w:val="center"/>
              <w:widowControl/>
              <w:rPr>
                <w:rFonts w:hint="eastAsia" w:ascii="宋体" w:hAnsi="宋体" w:cs="宋体"/>
              </w:rPr>
            </w:pPr>
            <w:r>
              <w:rPr>
                <w:rFonts w:hint="eastAsia" w:ascii="宋体" w:hAnsi="宋体" w:cs="宋体"/>
                <w:bCs/>
              </w:rPr>
              <w:t xml:space="preserve">人员要求</w:t>
            </w:r>
            <w:r/>
          </w:p>
        </w:tc>
      </w:tr>
      <w:tr>
        <w:trPr>
          <w:trHeight w:val="397"/>
        </w:trPr>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widowControl/>
              <w:rPr>
                <w:rFonts w:hint="eastAsia" w:ascii="宋体" w:hAnsi="宋体" w:cs="宋体"/>
              </w:rPr>
            </w:pPr>
            <w:r>
              <w:rPr>
                <w:rFonts w:hint="eastAsia" w:ascii="宋体" w:hAnsi="宋体" w:cs="宋体"/>
                <w:bCs/>
              </w:rPr>
              <w:t xml:space="preserve">1</w:t>
            </w:r>
            <w:r/>
          </w:p>
        </w:tc>
        <w:tc>
          <w:tcPr>
            <w:tcBorders>
              <w:top w:val="single" w:color="000000" w:sz="4" w:space="0"/>
              <w:left w:val="none" w:color="000000" w:sz="4" w:space="0"/>
              <w:bottom w:val="single" w:color="000000" w:sz="4" w:space="0"/>
              <w:right w:val="single" w:color="000000" w:sz="4" w:space="0"/>
            </w:tcBorders>
            <w:tcW w:w="1241" w:type="pct"/>
            <w:vAlign w:val="center"/>
            <w:textDirection w:val="lrTb"/>
            <w:noWrap w:val="false"/>
          </w:tcPr>
          <w:p>
            <w:pPr>
              <w:jc w:val="center"/>
              <w:widowControl/>
              <w:rPr>
                <w:rFonts w:hint="eastAsia" w:ascii="宋体" w:hAnsi="宋体" w:cs="宋体"/>
              </w:rPr>
            </w:pPr>
            <w:r>
              <w:rPr>
                <w:rFonts w:hint="eastAsia" w:ascii="宋体" w:hAnsi="宋体" w:cs="宋体"/>
                <w:bCs/>
              </w:rPr>
              <w:t xml:space="preserve">项目经理</w:t>
            </w:r>
            <w:r/>
          </w:p>
        </w:tc>
        <w:tc>
          <w:tcPr>
            <w:tcBorders>
              <w:top w:val="single" w:color="000000" w:sz="4" w:space="0"/>
              <w:left w:val="none" w:color="000000" w:sz="4" w:space="0"/>
              <w:bottom w:val="single" w:color="000000" w:sz="4" w:space="0"/>
              <w:right w:val="single" w:color="000000" w:sz="4" w:space="0"/>
            </w:tcBorders>
            <w:tcW w:w="569" w:type="pct"/>
            <w:vAlign w:val="center"/>
            <w:textDirection w:val="lrTb"/>
            <w:noWrap w:val="false"/>
          </w:tcPr>
          <w:p>
            <w:pPr>
              <w:jc w:val="center"/>
              <w:widowControl/>
              <w:rPr>
                <w:rFonts w:hint="eastAsia" w:ascii="宋体" w:hAnsi="宋体" w:cs="宋体"/>
              </w:rPr>
            </w:pPr>
            <w:r>
              <w:rPr>
                <w:rFonts w:hint="eastAsia" w:ascii="宋体" w:hAnsi="宋体" w:cs="宋体"/>
                <w:bCs/>
              </w:rPr>
              <w:t xml:space="preserve">1</w:t>
            </w:r>
            <w:r/>
          </w:p>
        </w:tc>
        <w:tc>
          <w:tcPr>
            <w:tcBorders>
              <w:top w:val="single" w:color="000000" w:sz="4" w:space="0"/>
              <w:left w:val="none" w:color="000000" w:sz="4" w:space="0"/>
              <w:bottom w:val="single" w:color="000000" w:sz="4" w:space="0"/>
              <w:right w:val="single" w:color="000000" w:sz="4" w:space="0"/>
            </w:tcBorders>
            <w:tcW w:w="2466" w:type="pct"/>
            <w:vAlign w:val="center"/>
            <w:textDirection w:val="lrTb"/>
            <w:noWrap w:val="false"/>
          </w:tcPr>
          <w:p>
            <w:pPr>
              <w:jc w:val="left"/>
              <w:widowControl/>
              <w:rPr>
                <w:rFonts w:hint="eastAsia" w:ascii="宋体" w:hAnsi="宋体" w:cs="宋体"/>
              </w:rPr>
            </w:pPr>
            <w:r>
              <w:rPr>
                <w:rFonts w:hint="eastAsia" w:ascii="宋体" w:hAnsi="宋体" w:cs="宋体"/>
              </w:rPr>
              <w:t xml:space="preserve">男女不限，55周岁（含）以下，具有全日制本科（含）以上学历；具有企业人力资源管理师；具有消毒员证书；具有红十字初级救护员证书，3年以上同类医院物业服务经验，提供最近一年社保证明</w:t>
            </w:r>
            <w:r/>
          </w:p>
        </w:tc>
      </w:tr>
      <w:tr>
        <w:trPr>
          <w:trHeight w:val="397"/>
        </w:trPr>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widowControl/>
              <w:rPr>
                <w:rFonts w:hint="eastAsia" w:ascii="宋体" w:hAnsi="宋体" w:cs="宋体"/>
              </w:rPr>
            </w:pPr>
            <w:r>
              <w:rPr>
                <w:rFonts w:hint="eastAsia" w:ascii="宋体" w:hAnsi="宋体" w:cs="宋体"/>
                <w:bCs/>
              </w:rPr>
              <w:t xml:space="preserve">2</w:t>
            </w:r>
            <w:r/>
          </w:p>
        </w:tc>
        <w:tc>
          <w:tcPr>
            <w:tcBorders>
              <w:top w:val="single" w:color="000000" w:sz="4" w:space="0"/>
              <w:left w:val="none" w:color="000000" w:sz="4" w:space="0"/>
              <w:bottom w:val="single" w:color="000000" w:sz="4" w:space="0"/>
              <w:right w:val="single" w:color="000000" w:sz="4" w:space="0"/>
            </w:tcBorders>
            <w:tcW w:w="1241" w:type="pct"/>
            <w:vAlign w:val="center"/>
            <w:textDirection w:val="lrTb"/>
            <w:noWrap w:val="false"/>
          </w:tcPr>
          <w:p>
            <w:pPr>
              <w:jc w:val="center"/>
              <w:widowControl/>
              <w:rPr>
                <w:rFonts w:hint="eastAsia" w:ascii="宋体" w:hAnsi="宋体" w:cs="宋体"/>
              </w:rPr>
            </w:pPr>
            <w:r>
              <w:rPr>
                <w:rFonts w:hint="eastAsia" w:ascii="宋体" w:hAnsi="宋体" w:cs="宋体"/>
                <w:bCs/>
              </w:rPr>
              <w:t xml:space="preserve">项目主管</w:t>
            </w:r>
            <w:r/>
          </w:p>
        </w:tc>
        <w:tc>
          <w:tcPr>
            <w:tcBorders>
              <w:top w:val="single" w:color="000000" w:sz="4" w:space="0"/>
              <w:left w:val="none" w:color="000000" w:sz="4" w:space="0"/>
              <w:bottom w:val="single" w:color="000000" w:sz="4" w:space="0"/>
              <w:right w:val="single" w:color="000000" w:sz="4" w:space="0"/>
            </w:tcBorders>
            <w:tcW w:w="569" w:type="pct"/>
            <w:vAlign w:val="center"/>
            <w:textDirection w:val="lrTb"/>
            <w:noWrap w:val="false"/>
          </w:tcPr>
          <w:p>
            <w:pPr>
              <w:jc w:val="center"/>
              <w:widowControl/>
              <w:rPr>
                <w:rFonts w:hint="eastAsia" w:ascii="宋体" w:hAnsi="宋体" w:cs="宋体"/>
              </w:rPr>
            </w:pPr>
            <w:r>
              <w:rPr>
                <w:rFonts w:hint="eastAsia" w:ascii="宋体" w:hAnsi="宋体" w:cs="宋体"/>
              </w:rPr>
              <w:t xml:space="preserve">1</w:t>
            </w:r>
            <w:r/>
          </w:p>
        </w:tc>
        <w:tc>
          <w:tcPr>
            <w:tcBorders>
              <w:top w:val="single" w:color="000000" w:sz="4" w:space="0"/>
              <w:left w:val="none" w:color="000000" w:sz="4" w:space="0"/>
              <w:bottom w:val="single" w:color="000000" w:sz="4" w:space="0"/>
              <w:right w:val="single" w:color="000000" w:sz="4" w:space="0"/>
            </w:tcBorders>
            <w:tcW w:w="2466" w:type="pct"/>
            <w:vAlign w:val="center"/>
            <w:textDirection w:val="lrTb"/>
            <w:noWrap w:val="false"/>
          </w:tcPr>
          <w:p>
            <w:pPr>
              <w:jc w:val="left"/>
              <w:widowControl/>
              <w:rPr>
                <w:rFonts w:hint="eastAsia" w:ascii="宋体" w:hAnsi="宋体" w:cs="宋体"/>
              </w:rPr>
            </w:pPr>
            <w:r>
              <w:rPr>
                <w:rFonts w:hint="eastAsia" w:ascii="宋体" w:hAnsi="宋体" w:cs="宋体"/>
              </w:rPr>
              <w:t xml:space="preserve">男女不限，55周岁（含）以下，</w:t>
            </w:r>
            <w:r>
              <w:rPr>
                <w:rFonts w:hint="eastAsia" w:ascii="宋体" w:hAnsi="宋体" w:cs="宋体"/>
                <w:lang w:bidi="ar"/>
              </w:rPr>
              <w:t xml:space="preserve">具有本科及以上学历，具有医院感染管理岗位培训合格证书，</w:t>
            </w:r>
            <w:r>
              <w:rPr>
                <w:rFonts w:hint="eastAsia" w:ascii="宋体" w:hAnsi="宋体" w:cs="宋体"/>
              </w:rPr>
              <w:t xml:space="preserve">具有红十字初级救护员证书，2年以上同类医院物业服务经验，提供最近一年社保证明</w:t>
            </w:r>
            <w:r/>
          </w:p>
        </w:tc>
      </w:tr>
      <w:tr>
        <w:trPr>
          <w:trHeight w:val="633"/>
        </w:trPr>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widowControl/>
              <w:rPr>
                <w:rFonts w:hint="eastAsia" w:ascii="宋体" w:hAnsi="宋体" w:cs="宋体"/>
              </w:rPr>
            </w:pPr>
            <w:r>
              <w:rPr>
                <w:rFonts w:hint="eastAsia" w:ascii="宋体" w:hAnsi="宋体" w:cs="宋体"/>
                <w:bCs/>
              </w:rPr>
              <w:t xml:space="preserve">3</w:t>
            </w:r>
            <w:r/>
          </w:p>
        </w:tc>
        <w:tc>
          <w:tcPr>
            <w:tcBorders>
              <w:top w:val="single" w:color="000000" w:sz="4" w:space="0"/>
              <w:left w:val="none" w:color="000000" w:sz="4" w:space="0"/>
              <w:bottom w:val="single" w:color="000000" w:sz="4" w:space="0"/>
              <w:right w:val="single" w:color="000000" w:sz="4" w:space="0"/>
            </w:tcBorders>
            <w:tcW w:w="1241" w:type="pct"/>
            <w:vAlign w:val="center"/>
            <w:textDirection w:val="lrTb"/>
            <w:noWrap w:val="false"/>
          </w:tcPr>
          <w:p>
            <w:pPr>
              <w:jc w:val="center"/>
              <w:widowControl/>
              <w:rPr>
                <w:rFonts w:hint="eastAsia" w:ascii="宋体" w:hAnsi="宋体" w:cs="宋体"/>
              </w:rPr>
            </w:pPr>
            <w:r>
              <w:rPr>
                <w:rFonts w:hint="eastAsia" w:ascii="宋体" w:hAnsi="宋体" w:cs="宋体"/>
              </w:rPr>
              <w:t xml:space="preserve">保洁领班</w:t>
            </w:r>
            <w:r/>
          </w:p>
        </w:tc>
        <w:tc>
          <w:tcPr>
            <w:tcBorders>
              <w:top w:val="single" w:color="000000" w:sz="4" w:space="0"/>
              <w:left w:val="none" w:color="000000" w:sz="4" w:space="0"/>
              <w:bottom w:val="single" w:color="000000" w:sz="4" w:space="0"/>
              <w:right w:val="single" w:color="000000" w:sz="4" w:space="0"/>
            </w:tcBorders>
            <w:tcW w:w="569" w:type="pct"/>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Borders>
              <w:top w:val="single" w:color="000000" w:sz="4" w:space="0"/>
              <w:left w:val="none" w:color="000000" w:sz="4" w:space="0"/>
              <w:bottom w:val="single" w:color="000000" w:sz="4" w:space="0"/>
              <w:right w:val="single" w:color="000000" w:sz="4" w:space="0"/>
            </w:tcBorders>
            <w:tcW w:w="2466" w:type="pct"/>
            <w:vAlign w:val="center"/>
            <w:textDirection w:val="lrTb"/>
            <w:noWrap w:val="false"/>
          </w:tcPr>
          <w:p>
            <w:pPr>
              <w:jc w:val="left"/>
              <w:widowControl/>
              <w:rPr>
                <w:rFonts w:hint="eastAsia" w:ascii="宋体" w:hAnsi="宋体" w:cs="宋体"/>
              </w:rPr>
            </w:pPr>
            <w:r>
              <w:rPr>
                <w:rFonts w:hint="eastAsia" w:ascii="宋体" w:hAnsi="宋体" w:cs="宋体"/>
              </w:rPr>
              <w:t xml:space="preserve">男女不限，55周岁（含）以下，身体健康，符合岗位要求（详见人员配置清单）</w:t>
            </w:r>
            <w:r/>
          </w:p>
        </w:tc>
      </w:tr>
      <w:tr>
        <w:trPr>
          <w:trHeight w:val="397"/>
        </w:trPr>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widowControl/>
              <w:rPr>
                <w:rFonts w:hint="eastAsia" w:ascii="宋体" w:hAnsi="宋体" w:cs="宋体"/>
              </w:rPr>
            </w:pPr>
            <w:r>
              <w:rPr>
                <w:rFonts w:hint="eastAsia" w:ascii="宋体" w:hAnsi="宋体" w:cs="宋体"/>
                <w:bCs/>
              </w:rPr>
              <w:t xml:space="preserve">4</w:t>
            </w:r>
            <w:r/>
          </w:p>
        </w:tc>
        <w:tc>
          <w:tcPr>
            <w:tcBorders>
              <w:top w:val="single" w:color="000000" w:sz="4" w:space="0"/>
              <w:left w:val="none" w:color="000000" w:sz="4" w:space="0"/>
              <w:bottom w:val="single" w:color="000000" w:sz="4" w:space="0"/>
              <w:right w:val="single" w:color="000000" w:sz="4" w:space="0"/>
            </w:tcBorders>
            <w:tcW w:w="1241" w:type="pct"/>
            <w:vAlign w:val="center"/>
            <w:textDirection w:val="lrTb"/>
            <w:noWrap w:val="false"/>
          </w:tcPr>
          <w:p>
            <w:pPr>
              <w:jc w:val="center"/>
              <w:widowControl/>
              <w:rPr>
                <w:rFonts w:hint="eastAsia" w:ascii="宋体" w:hAnsi="宋体" w:cs="宋体"/>
              </w:rPr>
            </w:pPr>
            <w:r>
              <w:rPr>
                <w:rFonts w:hint="eastAsia" w:ascii="宋体" w:hAnsi="宋体" w:cs="宋体"/>
              </w:rPr>
              <w:t xml:space="preserve">ICU、CCU、NICU、供应室保洁员</w:t>
            </w:r>
            <w:r/>
          </w:p>
        </w:tc>
        <w:tc>
          <w:tcPr>
            <w:tcBorders>
              <w:top w:val="single" w:color="000000" w:sz="4" w:space="0"/>
              <w:left w:val="none" w:color="000000" w:sz="4" w:space="0"/>
              <w:bottom w:val="single" w:color="000000" w:sz="4" w:space="0"/>
              <w:right w:val="single" w:color="000000" w:sz="4" w:space="0"/>
            </w:tcBorders>
            <w:tcW w:w="569" w:type="pct"/>
            <w:vAlign w:val="center"/>
            <w:textDirection w:val="lrTb"/>
            <w:noWrap w:val="false"/>
          </w:tcPr>
          <w:p>
            <w:pPr>
              <w:jc w:val="center"/>
              <w:widowControl/>
              <w:rPr>
                <w:rFonts w:hint="eastAsia" w:ascii="宋体" w:hAnsi="宋体" w:cs="宋体"/>
              </w:rPr>
            </w:pPr>
            <w:r>
              <w:rPr>
                <w:rFonts w:hint="eastAsia" w:ascii="宋体" w:hAnsi="宋体" w:cs="宋体"/>
              </w:rPr>
              <w:t xml:space="preserve">18</w:t>
            </w:r>
            <w:r/>
          </w:p>
        </w:tc>
        <w:tc>
          <w:tcPr>
            <w:tcBorders>
              <w:top w:val="single" w:color="000000" w:sz="4" w:space="0"/>
              <w:left w:val="none" w:color="000000" w:sz="4" w:space="0"/>
              <w:bottom w:val="single" w:color="000000" w:sz="4" w:space="0"/>
              <w:right w:val="single" w:color="000000" w:sz="4" w:space="0"/>
            </w:tcBorders>
            <w:tcW w:w="2466" w:type="pct"/>
            <w:vAlign w:val="center"/>
            <w:textDirection w:val="lrTb"/>
            <w:noWrap w:val="false"/>
          </w:tcPr>
          <w:p>
            <w:pPr>
              <w:jc w:val="left"/>
              <w:widowControl/>
              <w:rPr>
                <w:rFonts w:hint="eastAsia" w:ascii="宋体" w:hAnsi="宋体" w:cs="宋体"/>
              </w:rPr>
            </w:pPr>
            <w:r>
              <w:rPr>
                <w:rFonts w:hint="eastAsia" w:ascii="宋体" w:hAnsi="宋体" w:cs="宋体"/>
              </w:rPr>
              <w:t xml:space="preserve">男女不限，60周岁（含）以下，身体健康，符合岗位要求（详见人员配置清单）</w:t>
            </w:r>
            <w:r/>
          </w:p>
        </w:tc>
      </w:tr>
      <w:tr>
        <w:trPr>
          <w:trHeight w:val="397"/>
        </w:trPr>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widowControl/>
              <w:rPr>
                <w:rFonts w:hint="eastAsia" w:ascii="宋体" w:hAnsi="宋体" w:cs="宋体"/>
              </w:rPr>
            </w:pPr>
            <w:r>
              <w:rPr>
                <w:rFonts w:hint="eastAsia" w:ascii="宋体" w:hAnsi="宋体" w:cs="宋体"/>
                <w:bCs/>
              </w:rPr>
              <w:t xml:space="preserve">5</w:t>
            </w:r>
            <w:r/>
          </w:p>
        </w:tc>
        <w:tc>
          <w:tcPr>
            <w:tcBorders>
              <w:top w:val="single" w:color="000000" w:sz="4" w:space="0"/>
              <w:left w:val="none" w:color="000000" w:sz="4" w:space="0"/>
              <w:bottom w:val="single" w:color="000000" w:sz="4" w:space="0"/>
              <w:right w:val="single" w:color="000000" w:sz="4" w:space="0"/>
            </w:tcBorders>
            <w:tcW w:w="1241" w:type="pct"/>
            <w:vAlign w:val="center"/>
            <w:textDirection w:val="lrTb"/>
            <w:noWrap w:val="false"/>
          </w:tcPr>
          <w:p>
            <w:pPr>
              <w:jc w:val="center"/>
              <w:widowControl/>
              <w:rPr>
                <w:rFonts w:hint="eastAsia" w:ascii="宋体" w:hAnsi="宋体" w:cs="宋体"/>
              </w:rPr>
            </w:pPr>
            <w:r>
              <w:rPr>
                <w:rFonts w:hint="eastAsia" w:ascii="宋体" w:hAnsi="宋体" w:cs="宋体"/>
              </w:rPr>
              <w:t xml:space="preserve">保洁员</w:t>
            </w:r>
            <w:r/>
          </w:p>
        </w:tc>
        <w:tc>
          <w:tcPr>
            <w:tcBorders>
              <w:top w:val="single" w:color="000000" w:sz="4" w:space="0"/>
              <w:left w:val="none" w:color="000000" w:sz="4" w:space="0"/>
              <w:bottom w:val="single" w:color="000000" w:sz="4" w:space="0"/>
              <w:right w:val="single" w:color="000000" w:sz="4" w:space="0"/>
            </w:tcBorders>
            <w:tcW w:w="569" w:type="pct"/>
            <w:vAlign w:val="center"/>
            <w:textDirection w:val="lrTb"/>
            <w:noWrap w:val="false"/>
          </w:tcPr>
          <w:p>
            <w:pPr>
              <w:jc w:val="center"/>
              <w:widowControl/>
              <w:rPr>
                <w:rFonts w:hint="default" w:ascii="宋体" w:hAnsi="宋体" w:eastAsia="宋体" w:cs="宋体"/>
                <w:color w:val="ff0000"/>
                <w:lang w:val="en-US" w:eastAsia="zh-CN"/>
              </w:rPr>
            </w:pPr>
            <w:r>
              <w:rPr>
                <w:rFonts w:hint="eastAsia" w:ascii="宋体" w:hAnsi="宋体" w:cs="宋体"/>
                <w:color w:val="ff0000"/>
                <w:lang w:val="en-US" w:eastAsia="zh-CN"/>
              </w:rPr>
              <w:t xml:space="preserve">108</w:t>
            </w:r>
            <w:r/>
          </w:p>
        </w:tc>
        <w:tc>
          <w:tcPr>
            <w:tcBorders>
              <w:top w:val="single" w:color="000000" w:sz="4" w:space="0"/>
              <w:left w:val="none" w:color="000000" w:sz="4" w:space="0"/>
              <w:bottom w:val="single" w:color="000000" w:sz="4" w:space="0"/>
              <w:right w:val="single" w:color="000000" w:sz="4" w:space="0"/>
            </w:tcBorders>
            <w:tcW w:w="2466" w:type="pct"/>
            <w:vAlign w:val="center"/>
            <w:textDirection w:val="lrTb"/>
            <w:noWrap w:val="false"/>
          </w:tcPr>
          <w:p>
            <w:pPr>
              <w:jc w:val="left"/>
              <w:widowControl/>
              <w:rPr>
                <w:rFonts w:hint="eastAsia" w:ascii="宋体" w:hAnsi="宋体" w:cs="宋体"/>
              </w:rPr>
            </w:pPr>
            <w:r>
              <w:rPr>
                <w:rFonts w:hint="eastAsia" w:ascii="宋体" w:hAnsi="宋体" w:cs="宋体"/>
              </w:rPr>
              <w:t xml:space="preserve">男65周岁（含）以下，女62周岁（含）以下，身体健康，符合岗位要求</w:t>
            </w:r>
            <w:r/>
          </w:p>
        </w:tc>
      </w:tr>
      <w:tr>
        <w:trPr>
          <w:trHeight w:val="397"/>
        </w:trPr>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widowControl/>
              <w:rPr>
                <w:rFonts w:hint="eastAsia" w:ascii="宋体" w:hAnsi="宋体" w:cs="宋体"/>
                <w:highlight w:val="yellow"/>
              </w:rPr>
            </w:pPr>
            <w:r>
              <w:rPr>
                <w:rFonts w:hint="eastAsia" w:ascii="宋体" w:hAnsi="宋体" w:cs="宋体"/>
                <w:bCs/>
                <w:highlight w:val="yellow"/>
              </w:rPr>
              <w:t xml:space="preserve">6</w:t>
            </w:r>
            <w:r/>
          </w:p>
        </w:tc>
        <w:tc>
          <w:tcPr>
            <w:tcBorders>
              <w:top w:val="single" w:color="000000" w:sz="4" w:space="0"/>
              <w:left w:val="none" w:color="000000" w:sz="4" w:space="0"/>
              <w:bottom w:val="single" w:color="000000" w:sz="4" w:space="0"/>
              <w:right w:val="single" w:color="000000" w:sz="4" w:space="0"/>
            </w:tcBorders>
            <w:tcW w:w="1241" w:type="pct"/>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后勤辅助工</w:t>
            </w:r>
            <w:r/>
          </w:p>
        </w:tc>
        <w:tc>
          <w:tcPr>
            <w:tcBorders>
              <w:top w:val="single" w:color="000000" w:sz="4" w:space="0"/>
              <w:left w:val="none" w:color="000000" w:sz="4" w:space="0"/>
              <w:bottom w:val="single" w:color="000000" w:sz="4" w:space="0"/>
              <w:right w:val="single" w:color="000000" w:sz="4" w:space="0"/>
            </w:tcBorders>
            <w:tcW w:w="569" w:type="pct"/>
            <w:vAlign w:val="center"/>
            <w:textDirection w:val="lrTb"/>
            <w:noWrap w:val="false"/>
          </w:tcPr>
          <w:p>
            <w:pPr>
              <w:jc w:val="center"/>
              <w:widowControl/>
              <w:rPr>
                <w:rFonts w:hint="eastAsia" w:ascii="宋体" w:hAnsi="宋体" w:eastAsia="宋体" w:cs="宋体"/>
                <w:color w:val="ff0000"/>
                <w:highlight w:val="yellow"/>
                <w:lang w:eastAsia="zh-CN"/>
              </w:rPr>
            </w:pPr>
            <w:r>
              <w:rPr>
                <w:rFonts w:hint="eastAsia" w:ascii="宋体" w:hAnsi="宋体" w:cs="宋体"/>
                <w:color w:val="ff0000"/>
                <w:highlight w:val="yellow"/>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2466" w:type="pct"/>
            <w:vAlign w:val="center"/>
            <w:textDirection w:val="lrTb"/>
            <w:noWrap w:val="false"/>
          </w:tcPr>
          <w:p>
            <w:pPr>
              <w:jc w:val="left"/>
              <w:widowControl/>
              <w:rPr>
                <w:rFonts w:hint="eastAsia" w:ascii="宋体" w:hAnsi="宋体" w:cs="宋体"/>
                <w:highlight w:val="yellow"/>
              </w:rPr>
            </w:pPr>
            <w:r>
              <w:rPr>
                <w:rFonts w:hint="eastAsia" w:ascii="宋体" w:hAnsi="宋体" w:cs="宋体"/>
                <w:highlight w:val="yellow"/>
              </w:rPr>
              <w:t xml:space="preserve">特殊工种，65周岁（含）以下，身体健康，符合岗位要求</w:t>
            </w:r>
            <w:r/>
          </w:p>
        </w:tc>
      </w:tr>
      <w:tr>
        <w:trPr>
          <w:trHeight w:val="397"/>
        </w:trPr>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widowControl/>
              <w:rPr>
                <w:rFonts w:hint="eastAsia" w:ascii="宋体" w:hAnsi="宋体" w:cs="宋体"/>
                <w:bCs/>
              </w:rPr>
            </w:pPr>
            <w:r>
              <w:rPr>
                <w:rFonts w:hint="eastAsia" w:ascii="宋体" w:hAnsi="宋体" w:cs="宋体"/>
                <w:bCs/>
              </w:rPr>
              <w:t xml:space="preserve">7</w:t>
            </w:r>
            <w:r/>
          </w:p>
        </w:tc>
        <w:tc>
          <w:tcPr>
            <w:tcBorders>
              <w:top w:val="single" w:color="000000" w:sz="4" w:space="0"/>
              <w:left w:val="none" w:color="000000" w:sz="4" w:space="0"/>
              <w:bottom w:val="single" w:color="000000" w:sz="4" w:space="0"/>
              <w:right w:val="single" w:color="000000" w:sz="4" w:space="0"/>
            </w:tcBorders>
            <w:tcW w:w="1241" w:type="pct"/>
            <w:vAlign w:val="center"/>
            <w:textDirection w:val="lrTb"/>
            <w:noWrap w:val="false"/>
          </w:tcPr>
          <w:p>
            <w:pPr>
              <w:jc w:val="center"/>
              <w:widowControl/>
              <w:rPr>
                <w:rFonts w:hint="eastAsia" w:ascii="宋体" w:hAnsi="宋体" w:eastAsia="宋体" w:cs="宋体"/>
                <w:lang w:eastAsia="zh-CN"/>
              </w:rPr>
            </w:pPr>
            <w:r>
              <w:rPr>
                <w:rFonts w:hint="eastAsia" w:ascii="宋体" w:hAnsi="宋体" w:eastAsia="宋体" w:cs="宋体"/>
              </w:rPr>
              <w:t xml:space="preserve">急救车驾驶员</w:t>
            </w:r>
            <w:r>
              <w:rPr>
                <w:rFonts w:hint="eastAsia" w:ascii="宋体" w:hAnsi="宋体" w:eastAsia="宋体" w:cs="宋体"/>
                <w:lang w:eastAsia="zh-CN"/>
              </w:rPr>
              <w:t xml:space="preserve">（</w:t>
            </w:r>
            <w:r>
              <w:rPr>
                <w:rFonts w:hint="eastAsia" w:ascii="宋体" w:hAnsi="宋体" w:eastAsia="宋体" w:cs="宋体"/>
                <w:lang w:val="en-US" w:eastAsia="zh-CN"/>
              </w:rPr>
              <w:t xml:space="preserve">含血透处理工1人</w:t>
            </w:r>
            <w:r>
              <w:rPr>
                <w:rFonts w:hint="eastAsia" w:ascii="宋体" w:hAnsi="宋体" w:eastAsia="宋体" w:cs="宋体"/>
                <w:lang w:eastAsia="zh-CN"/>
              </w:rPr>
              <w:t xml:space="preserve">）</w:t>
            </w:r>
            <w:r/>
          </w:p>
        </w:tc>
        <w:tc>
          <w:tcPr>
            <w:tcBorders>
              <w:top w:val="single" w:color="000000" w:sz="4" w:space="0"/>
              <w:left w:val="none" w:color="000000" w:sz="4" w:space="0"/>
              <w:bottom w:val="single" w:color="000000" w:sz="4" w:space="0"/>
              <w:right w:val="single" w:color="000000" w:sz="4" w:space="0"/>
            </w:tcBorders>
            <w:tcW w:w="569" w:type="pct"/>
            <w:vAlign w:val="center"/>
            <w:textDirection w:val="lrTb"/>
            <w:noWrap w:val="false"/>
          </w:tcPr>
          <w:p>
            <w:pPr>
              <w:jc w:val="center"/>
              <w:widowControl/>
              <w:rPr>
                <w:rFonts w:hint="eastAsia" w:ascii="宋体" w:hAnsi="宋体" w:eastAsia="宋体" w:cs="宋体"/>
                <w:lang w:eastAsia="zh-CN"/>
              </w:rPr>
            </w:pPr>
            <w:r>
              <w:rPr>
                <w:rFonts w:hint="eastAsia" w:ascii="宋体" w:hAnsi="宋体" w:eastAsia="宋体" w:cs="宋体"/>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2466" w:type="pct"/>
            <w:vAlign w:val="center"/>
            <w:textDirection w:val="lrTb"/>
            <w:noWrap w:val="false"/>
          </w:tcPr>
          <w:p>
            <w:pPr>
              <w:jc w:val="left"/>
              <w:widowControl/>
              <w:rPr>
                <w:rFonts w:hint="eastAsia" w:ascii="宋体" w:hAnsi="宋体" w:cs="宋体"/>
              </w:rPr>
            </w:pPr>
            <w:r>
              <w:rPr>
                <w:rFonts w:hint="eastAsia" w:ascii="宋体" w:hAnsi="宋体" w:cs="宋体"/>
                <w:lang w:val="en-US" w:eastAsia="zh-CN"/>
              </w:rPr>
              <w:t xml:space="preserve">急救驾驶员（3人）：</w:t>
            </w:r>
            <w:r>
              <w:rPr>
                <w:rFonts w:hint="eastAsia" w:ascii="宋体" w:hAnsi="宋体" w:cs="宋体"/>
              </w:rPr>
              <w:t xml:space="preserve">男，45周岁（含）以下，高中及以上学历具备B驾驶证及以上，3年及以上驾驶龄</w:t>
            </w:r>
            <w:r/>
          </w:p>
          <w:p>
            <w:pPr>
              <w:jc w:val="left"/>
              <w:widowControl/>
              <w:rPr>
                <w:rFonts w:hint="eastAsia" w:ascii="宋体" w:hAnsi="宋体" w:cs="宋体"/>
              </w:rPr>
            </w:pPr>
            <w:r>
              <w:rPr>
                <w:rFonts w:hint="eastAsia" w:ascii="宋体" w:hAnsi="宋体" w:eastAsia="宋体" w:cs="宋体"/>
                <w:sz w:val="21"/>
                <w:szCs w:val="21"/>
                <w:lang w:val="en-US" w:eastAsia="zh-CN"/>
              </w:rPr>
              <w:t xml:space="preserve">血透处理工（1人）：</w:t>
            </w:r>
            <w:r>
              <w:rPr>
                <w:rFonts w:hint="eastAsia" w:ascii="宋体" w:hAnsi="宋体" w:eastAsia="宋体" w:cs="宋体"/>
                <w:sz w:val="21"/>
                <w:szCs w:val="21"/>
              </w:rPr>
              <w:t xml:space="preserve">男，65周岁（含）以下，三年以上工作经验，熟悉医院</w:t>
            </w:r>
            <w:r>
              <w:rPr>
                <w:rFonts w:hint="eastAsia" w:ascii="宋体" w:hAnsi="宋体" w:eastAsia="宋体" w:cs="宋体"/>
                <w:sz w:val="21"/>
                <w:szCs w:val="21"/>
                <w:lang w:val="en-US" w:eastAsia="zh-CN"/>
              </w:rPr>
              <w:t xml:space="preserve">水处理</w:t>
            </w:r>
            <w:r>
              <w:rPr>
                <w:rFonts w:hint="eastAsia" w:ascii="宋体" w:hAnsi="宋体" w:eastAsia="宋体" w:cs="宋体"/>
                <w:sz w:val="21"/>
                <w:szCs w:val="21"/>
              </w:rPr>
              <w:t xml:space="preserve">流程，遵循医院管理要求</w:t>
            </w:r>
            <w:r/>
          </w:p>
        </w:tc>
      </w:tr>
      <w:tr>
        <w:trPr>
          <w:trHeight w:val="397"/>
        </w:trPr>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widowControl/>
              <w:rPr>
                <w:rFonts w:hint="eastAsia" w:ascii="宋体" w:hAnsi="宋体" w:cs="宋体"/>
                <w:highlight w:val="yellow"/>
              </w:rPr>
            </w:pPr>
            <w:r>
              <w:rPr>
                <w:rFonts w:hint="eastAsia" w:ascii="宋体" w:hAnsi="宋体" w:cs="宋体"/>
                <w:bCs/>
                <w:highlight w:val="yellow"/>
              </w:rPr>
              <w:t xml:space="preserve">合计</w:t>
            </w:r>
            <w:r/>
          </w:p>
        </w:tc>
        <w:tc>
          <w:tcPr>
            <w:tcBorders>
              <w:top w:val="single" w:color="000000" w:sz="4" w:space="0"/>
              <w:left w:val="none" w:color="000000" w:sz="4" w:space="0"/>
              <w:bottom w:val="single" w:color="000000" w:sz="4" w:space="0"/>
              <w:right w:val="single" w:color="000000" w:sz="4" w:space="0"/>
            </w:tcBorders>
            <w:tcW w:w="1241" w:type="pct"/>
            <w:vAlign w:val="center"/>
            <w:textDirection w:val="lrTb"/>
            <w:noWrap w:val="false"/>
          </w:tcPr>
          <w:p>
            <w:pPr>
              <w:jc w:val="center"/>
              <w:widowControl/>
              <w:rPr>
                <w:rFonts w:hint="eastAsia" w:ascii="宋体" w:hAnsi="宋体" w:cs="宋体"/>
                <w:highlight w:val="yellow"/>
              </w:rPr>
            </w:pPr>
            <w:r>
              <w:rPr>
                <w:rFonts w:hint="eastAsia" w:ascii="宋体" w:hAnsi="宋体" w:cs="宋体"/>
                <w:bCs/>
                <w:highlight w:val="yellow"/>
              </w:rPr>
              <w:t xml:space="preserve"> </w:t>
            </w:r>
            <w:r/>
          </w:p>
        </w:tc>
        <w:tc>
          <w:tcPr>
            <w:tcBorders>
              <w:top w:val="single" w:color="000000" w:sz="4" w:space="0"/>
              <w:left w:val="none" w:color="000000" w:sz="4" w:space="0"/>
              <w:bottom w:val="single" w:color="000000" w:sz="4" w:space="0"/>
              <w:right w:val="single" w:color="000000" w:sz="4" w:space="0"/>
            </w:tcBorders>
            <w:tcW w:w="569" w:type="pct"/>
            <w:vAlign w:val="center"/>
            <w:textDirection w:val="lrTb"/>
            <w:noWrap w:val="false"/>
          </w:tcPr>
          <w:p>
            <w:pPr>
              <w:jc w:val="center"/>
              <w:widowControl/>
              <w:rPr>
                <w:rFonts w:hint="default" w:ascii="宋体" w:hAnsi="宋体" w:eastAsia="宋体" w:cs="宋体"/>
                <w:color w:val="ff0000"/>
                <w:highlight w:val="yellow"/>
                <w:lang w:val="en-US" w:eastAsia="zh-CN"/>
              </w:rPr>
            </w:pPr>
            <w:r>
              <w:rPr>
                <w:rFonts w:hint="eastAsia" w:ascii="宋体" w:hAnsi="宋体" w:cs="宋体"/>
                <w:color w:val="ff0000"/>
                <w:highlight w:val="yellow"/>
                <w:lang w:val="en-US" w:eastAsia="zh-CN"/>
              </w:rPr>
              <w:t xml:space="preserve">138</w:t>
            </w:r>
            <w:r/>
          </w:p>
        </w:tc>
        <w:tc>
          <w:tcPr>
            <w:tcBorders>
              <w:top w:val="single" w:color="000000" w:sz="4" w:space="0"/>
              <w:left w:val="none" w:color="000000" w:sz="4" w:space="0"/>
              <w:bottom w:val="single" w:color="000000" w:sz="4" w:space="0"/>
              <w:right w:val="single" w:color="000000" w:sz="4" w:space="0"/>
            </w:tcBorders>
            <w:tcW w:w="2466" w:type="pct"/>
            <w:vAlign w:val="center"/>
            <w:textDirection w:val="lrTb"/>
            <w:noWrap w:val="false"/>
          </w:tcPr>
          <w:p>
            <w:pPr>
              <w:jc w:val="center"/>
              <w:widowControl/>
              <w:rPr>
                <w:rFonts w:hint="eastAsia" w:ascii="宋体" w:hAnsi="宋体" w:cs="宋体"/>
              </w:rPr>
            </w:pPr>
            <w:r>
              <w:rPr>
                <w:rFonts w:hint="eastAsia" w:ascii="宋体" w:hAnsi="宋体" w:cs="宋体"/>
              </w:rPr>
            </w:r>
            <w:r/>
          </w:p>
        </w:tc>
      </w:tr>
    </w:tbl>
    <w:p>
      <w:pPr>
        <w:pStyle w:val="903"/>
        <w:rPr>
          <w:rFonts w:hint="eastAsia" w:ascii="宋体" w:hAnsi="宋体" w:eastAsia="宋体" w:cs="宋体"/>
          <w:sz w:val="21"/>
          <w:szCs w:val="21"/>
        </w:rPr>
      </w:pPr>
      <w:r>
        <w:rPr>
          <w:rFonts w:hint="eastAsia" w:ascii="宋体" w:hAnsi="宋体" w:eastAsia="宋体" w:cs="宋体"/>
          <w:sz w:val="21"/>
          <w:szCs w:val="21"/>
        </w:rPr>
        <w:t xml:space="preserve">2.人员相关素质要求：</w:t>
      </w:r>
      <w:r/>
    </w:p>
    <w:p>
      <w:pPr>
        <w:pStyle w:val="903"/>
        <w:rPr>
          <w:rFonts w:hint="eastAsia" w:ascii="宋体" w:hAnsi="宋体" w:eastAsia="宋体" w:cs="宋体"/>
          <w:sz w:val="21"/>
          <w:szCs w:val="21"/>
        </w:rPr>
      </w:pPr>
      <w:r>
        <w:rPr>
          <w:rFonts w:hint="eastAsia" w:ascii="宋体" w:hAnsi="宋体" w:eastAsia="宋体" w:cs="宋体"/>
          <w:sz w:val="21"/>
          <w:szCs w:val="21"/>
        </w:rPr>
        <w:t xml:space="preserve">所有物业服务人员必须身体健康、符合岗位要求，经过岗前培训或在岗培训合格后方能独立上岗。人员必须相对固定，不得兼职其他岗位，避免经常更换。更换人员或新进人员必须及时通知医院，并得到医院相关管理部门的同意。中标人不得通过不正当手法频繁更换人员获取利益（因院方要求换人或员工生病等特殊情况除外）。所有物业服务人员必须遵纪守法，统一着装、佩戴工号牌、持证上岗、尽职尽责，如有不服从医院管理、不熟悉操作或服务态度差的员工，医院有权要求中标人辞退、更换。</w:t>
      </w:r>
      <w:r/>
    </w:p>
    <w:p>
      <w:pPr>
        <w:pStyle w:val="903"/>
        <w:rPr>
          <w:rFonts w:hint="eastAsia" w:ascii="宋体" w:hAnsi="宋体" w:eastAsia="宋体" w:cs="宋体"/>
          <w:sz w:val="21"/>
          <w:szCs w:val="21"/>
        </w:rPr>
      </w:pPr>
      <w:r>
        <w:rPr>
          <w:rFonts w:hint="eastAsia" w:ascii="宋体" w:hAnsi="宋体" w:eastAsia="宋体" w:cs="宋体"/>
          <w:sz w:val="21"/>
          <w:szCs w:val="21"/>
        </w:rPr>
        <w:t xml:space="preserve">3、岗位配置</w:t>
      </w:r>
      <w:r/>
    </w:p>
    <w:tbl>
      <w:tblPr>
        <w:tblStyle w:val="704"/>
        <w:tblW w:w="8402"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1816"/>
        <w:gridCol w:w="1080"/>
        <w:gridCol w:w="3697"/>
        <w:gridCol w:w="729"/>
      </w:tblGrid>
      <w:tr>
        <w:trPr>
          <w:trHeight w:val="345"/>
        </w:trPr>
        <w:tc>
          <w:tcPr>
            <w:gridSpan w:val="5"/>
            <w:tcW w:w="8402" w:type="dxa"/>
            <w:vAlign w:val="center"/>
            <w:textDirection w:val="lrTb"/>
            <w:noWrap/>
          </w:tcPr>
          <w:p>
            <w:pPr>
              <w:rPr>
                <w:rFonts w:hint="eastAsia" w:ascii="宋体" w:hAnsi="宋体" w:cs="宋体"/>
                <w:color w:val="000000"/>
              </w:rPr>
            </w:pPr>
            <w:r>
              <w:rPr>
                <w:rFonts w:hint="eastAsia" w:ascii="宋体" w:hAnsi="宋体" w:cs="宋体"/>
              </w:rPr>
              <w:t xml:space="preserve">保洁、运送人员配置</w:t>
            </w:r>
            <w:r/>
          </w:p>
        </w:tc>
      </w:tr>
      <w:tr>
        <w:trPr>
          <w:trHeight w:val="345"/>
        </w:trPr>
        <w:tc>
          <w:tcPr>
            <w:tcW w:w="1080" w:type="dxa"/>
            <w:vAlign w:val="center"/>
            <w:textDirection w:val="lrTb"/>
            <w:noWrap/>
          </w:tcPr>
          <w:p>
            <w:pPr>
              <w:jc w:val="center"/>
              <w:widowControl/>
              <w:rPr>
                <w:rFonts w:hint="eastAsia" w:ascii="宋体" w:hAnsi="宋体" w:cs="宋体"/>
                <w:color w:val="000000"/>
                <w:lang w:bidi="ar"/>
              </w:rPr>
            </w:pPr>
            <w:r>
              <w:rPr>
                <w:rFonts w:hint="eastAsia" w:ascii="宋体" w:hAnsi="宋体" w:cs="宋体"/>
                <w:color w:val="000000"/>
                <w:lang w:bidi="ar"/>
              </w:rPr>
              <w:t xml:space="preserve">序号</w:t>
            </w:r>
            <w:r/>
          </w:p>
        </w:tc>
        <w:tc>
          <w:tcPr>
            <w:tcW w:w="1816" w:type="dxa"/>
            <w:vAlign w:val="center"/>
            <w:textDirection w:val="lrTb"/>
            <w:noWrap/>
          </w:tcPr>
          <w:p>
            <w:pPr>
              <w:jc w:val="center"/>
              <w:widowControl/>
              <w:rPr>
                <w:rFonts w:hint="eastAsia" w:ascii="宋体" w:hAnsi="宋体" w:cs="宋体"/>
                <w:color w:val="000000"/>
                <w:lang w:bidi="ar"/>
              </w:rPr>
            </w:pPr>
            <w:r>
              <w:rPr>
                <w:rFonts w:hint="eastAsia" w:ascii="宋体" w:hAnsi="宋体" w:cs="宋体"/>
                <w:color w:val="000000"/>
                <w:lang w:bidi="ar"/>
              </w:rPr>
              <w:t xml:space="preserve">岗位</w:t>
            </w:r>
            <w:r/>
          </w:p>
        </w:tc>
        <w:tc>
          <w:tcPr>
            <w:tcW w:w="1080" w:type="dxa"/>
            <w:vAlign w:val="center"/>
            <w:textDirection w:val="lrTb"/>
            <w:noWrap/>
          </w:tcPr>
          <w:p>
            <w:pPr>
              <w:jc w:val="center"/>
              <w:widowControl/>
              <w:rPr>
                <w:rFonts w:hint="eastAsia" w:ascii="宋体" w:hAnsi="宋体" w:cs="宋体"/>
                <w:color w:val="000000"/>
                <w:lang w:bidi="ar"/>
              </w:rPr>
            </w:pPr>
            <w:r>
              <w:rPr>
                <w:rFonts w:hint="eastAsia" w:ascii="宋体" w:hAnsi="宋体" w:cs="宋体"/>
                <w:color w:val="000000"/>
                <w:lang w:bidi="ar"/>
              </w:rPr>
              <w:t xml:space="preserve">需求人数</w:t>
            </w:r>
            <w:r/>
          </w:p>
        </w:tc>
        <w:tc>
          <w:tcPr>
            <w:tcW w:w="3697"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服务要求</w:t>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t xml:space="preserve">区域</w:t>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项目经理（主任）</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restart"/>
            <w:textDirection w:val="lrTb"/>
            <w:noWrap/>
          </w:tcPr>
          <w:p>
            <w:pPr>
              <w:rPr>
                <w:rFonts w:hint="eastAsia" w:ascii="宋体" w:hAnsi="宋体" w:cs="宋体"/>
                <w:color w:val="000000"/>
              </w:rPr>
            </w:pPr>
            <w:r>
              <w:rPr>
                <w:rFonts w:hint="eastAsia" w:ascii="宋体" w:hAnsi="宋体" w:cs="宋体"/>
                <w:color w:val="000000"/>
              </w:rPr>
              <w:t xml:space="preserve">一楼</w:t>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主管</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领班</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4</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急诊大厅</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7</w:t>
            </w:r>
            <w:r/>
          </w:p>
        </w:tc>
        <w:tc>
          <w:tcPr>
            <w:tcW w:w="3697" w:type="dxa"/>
            <w:vAlign w:val="center"/>
            <w:textDirection w:val="lrTb"/>
            <w:noWrap/>
          </w:tcPr>
          <w:p>
            <w:pPr>
              <w:rPr>
                <w:rFonts w:hint="eastAsia" w:ascii="宋体" w:hAnsi="宋体" w:cs="宋体"/>
                <w:color w:val="000000"/>
              </w:rPr>
            </w:pPr>
            <w:r>
              <w:rPr>
                <w:rFonts w:hint="eastAsia" w:ascii="宋体" w:hAnsi="宋体" w:cs="宋体"/>
              </w:rPr>
              <w:t xml:space="preserve">特殊工种（打扫兼运送病人各项检查等）</w:t>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5</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输液大厅、留观</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rPr>
              <w:t xml:space="preserve">白、中班</w:t>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6</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药剂中心</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7</w:t>
            </w:r>
            <w:r/>
          </w:p>
        </w:tc>
        <w:tc>
          <w:tcPr>
            <w:tcW w:w="1816" w:type="dxa"/>
            <w:vAlign w:val="center"/>
            <w:textDirection w:val="lrTb"/>
            <w:noWrap/>
          </w:tcPr>
          <w:p>
            <w:pPr>
              <w:jc w:val="center"/>
              <w:widowControl/>
              <w:rPr>
                <w:rFonts w:hint="eastAsia" w:ascii="宋体" w:hAnsi="宋体" w:cs="宋体"/>
                <w:color w:val="000000"/>
                <w:highlight w:val="yellow"/>
              </w:rPr>
            </w:pPr>
            <w:r>
              <w:rPr>
                <w:rFonts w:hint="eastAsia" w:ascii="宋体" w:hAnsi="宋体" w:cs="宋体"/>
                <w:color w:val="000000"/>
                <w:highlight w:val="yellow"/>
                <w:lang w:bidi="ar"/>
              </w:rPr>
              <w:t xml:space="preserve">核医学 1FA1</w:t>
            </w:r>
            <w:r/>
          </w:p>
        </w:tc>
        <w:tc>
          <w:tcPr>
            <w:tcW w:w="1080" w:type="dxa"/>
            <w:vAlign w:val="center"/>
            <w:textDirection w:val="lrTb"/>
            <w:noWrap/>
          </w:tcPr>
          <w:p>
            <w:pPr>
              <w:jc w:val="center"/>
              <w:widowControl/>
              <w:rPr>
                <w:rFonts w:hint="eastAsia" w:ascii="宋体" w:hAnsi="宋体" w:eastAsia="宋体" w:cs="宋体"/>
                <w:color w:val="000000"/>
                <w:highlight w:val="yellow"/>
                <w:lang w:eastAsia="zh-CN"/>
              </w:rPr>
            </w:pPr>
            <w:r>
              <w:rPr>
                <w:rFonts w:hint="eastAsia" w:ascii="宋体" w:hAnsi="宋体" w:cs="宋体"/>
                <w:color w:val="000000"/>
                <w:highlight w:val="yellow"/>
                <w:lang w:val="en-US" w:eastAsia="zh-CN"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8</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1FA2</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9</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1FA3</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10</w:t>
            </w:r>
            <w:r/>
          </w:p>
        </w:tc>
        <w:tc>
          <w:tcPr>
            <w:tcW w:w="1816" w:type="dxa"/>
            <w:vAlign w:val="center"/>
            <w:textDirection w:val="lrTb"/>
            <w:noWrap/>
          </w:tcPr>
          <w:p>
            <w:pPr>
              <w:jc w:val="center"/>
              <w:widowControl/>
              <w:rPr>
                <w:rFonts w:hint="eastAsia" w:ascii="宋体" w:hAnsi="宋体" w:cs="宋体"/>
                <w:color w:val="000000"/>
                <w:highlight w:val="yellow"/>
              </w:rPr>
            </w:pPr>
            <w:r>
              <w:rPr>
                <w:rFonts w:hint="eastAsia" w:ascii="宋体" w:hAnsi="宋体" w:cs="宋体"/>
                <w:color w:val="000000"/>
                <w:highlight w:val="yellow"/>
                <w:lang w:bidi="ar"/>
              </w:rPr>
              <w:t xml:space="preserve">电梯、扶梯保洁</w:t>
            </w:r>
            <w:r/>
          </w:p>
        </w:tc>
        <w:tc>
          <w:tcPr>
            <w:tcW w:w="1080" w:type="dxa"/>
            <w:vAlign w:val="center"/>
            <w:textDirection w:val="lrTb"/>
            <w:noWrap/>
          </w:tcPr>
          <w:p>
            <w:pPr>
              <w:jc w:val="center"/>
              <w:widowControl/>
              <w:rPr>
                <w:rFonts w:hint="eastAsia" w:ascii="宋体" w:hAnsi="宋体" w:eastAsia="宋体" w:cs="宋体"/>
                <w:color w:val="000000"/>
                <w:highlight w:val="yellow"/>
                <w:lang w:eastAsia="zh-CN"/>
              </w:rPr>
            </w:pPr>
            <w:r>
              <w:rPr>
                <w:rFonts w:hint="eastAsia" w:ascii="宋体" w:hAnsi="宋体" w:cs="宋体"/>
                <w:color w:val="000000"/>
                <w:highlight w:val="yellow"/>
                <w:lang w:val="en-US" w:eastAsia="zh-CN"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11</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生活垃圾</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12</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医疗垃圾</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13</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外围、屋顶保洁</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14</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地下室、公共楼道</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15</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一楼公共区域</w:t>
            </w:r>
            <w:r/>
          </w:p>
        </w:tc>
        <w:tc>
          <w:tcPr>
            <w:tcW w:w="1080" w:type="dxa"/>
            <w:vAlign w:val="center"/>
            <w:textDirection w:val="lrTb"/>
            <w:noWrap/>
          </w:tcPr>
          <w:p>
            <w:pPr>
              <w:jc w:val="center"/>
              <w:widowControl/>
              <w:rPr>
                <w:rFonts w:hint="eastAsia" w:ascii="宋体" w:hAnsi="宋体" w:cs="宋体"/>
                <w:color w:val="ff0000"/>
              </w:rPr>
            </w:pPr>
            <w:r>
              <w:rPr>
                <w:rFonts w:hint="eastAsia" w:ascii="宋体" w:hAnsi="宋体" w:cs="宋体"/>
                <w:color w:val="000000" w:themeColor="text1"/>
                <w:lang w:bidi="ar"/>
                <w14:textFill>
                  <w14:solidFill>
                    <w14:schemeClr w14:val="tx1"/>
                  </w14:solidFill>
                </w14:textFill>
              </w:rPr>
              <w:t xml:space="preserve">4</w:t>
            </w:r>
            <w:r/>
          </w:p>
        </w:tc>
        <w:tc>
          <w:tcPr>
            <w:tcW w:w="3697" w:type="dxa"/>
            <w:vAlign w:val="center"/>
            <w:textDirection w:val="lrTb"/>
            <w:noWrap/>
          </w:tcPr>
          <w:p>
            <w:pPr>
              <w:rPr>
                <w:rFonts w:hint="eastAsia" w:ascii="宋体" w:hAnsi="宋体" w:cs="宋体"/>
                <w:color w:val="000000"/>
              </w:rPr>
            </w:pPr>
            <w:r>
              <w:rPr>
                <w:rFonts w:hint="eastAsia" w:ascii="宋体" w:hAnsi="宋体" w:cs="宋体"/>
              </w:rPr>
              <w:t xml:space="preserve">大厅2人、厕所1人、玻璃1人</w:t>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16</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2FA1</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restart"/>
            <w:textDirection w:val="lrTb"/>
            <w:noWrap/>
          </w:tcPr>
          <w:p>
            <w:pPr>
              <w:rPr>
                <w:rFonts w:hint="eastAsia" w:ascii="宋体" w:hAnsi="宋体" w:cs="宋体"/>
                <w:color w:val="000000"/>
              </w:rPr>
            </w:pPr>
            <w:r>
              <w:rPr>
                <w:rFonts w:hint="eastAsia" w:ascii="宋体" w:hAnsi="宋体" w:cs="宋体"/>
                <w:color w:val="000000"/>
              </w:rPr>
              <w:t xml:space="preserve">二楼</w:t>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17</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2FA2</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18</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2FA3</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19</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胃镜室清洗抢镜</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jc w:val="left"/>
              <w:widowControl/>
              <w:rPr>
                <w:rFonts w:hint="eastAsia" w:ascii="宋体" w:hAnsi="宋体" w:cs="宋体"/>
                <w:color w:val="000000"/>
              </w:rPr>
            </w:pPr>
            <w:r>
              <w:rPr>
                <w:rFonts w:hint="eastAsia" w:ascii="宋体" w:hAnsi="宋体" w:cs="宋体"/>
              </w:rPr>
              <w:t xml:space="preserve">1人特殊工种，清洗肠胃镜</w:t>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20</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消毒供应室</w:t>
            </w:r>
            <w:r/>
          </w:p>
        </w:tc>
        <w:tc>
          <w:tcPr>
            <w:tcW w:w="1080" w:type="dxa"/>
            <w:vAlign w:val="center"/>
            <w:textDirection w:val="lrTb"/>
            <w:noWrap/>
          </w:tcPr>
          <w:p>
            <w:pPr>
              <w:jc w:val="center"/>
              <w:widowControl/>
              <w:rPr>
                <w:rFonts w:hint="eastAsia" w:ascii="宋体" w:hAnsi="宋体" w:cs="宋体"/>
                <w:color w:val="ff0000"/>
              </w:rPr>
            </w:pPr>
            <w:r>
              <w:rPr>
                <w:rFonts w:hint="eastAsia" w:ascii="宋体" w:hAnsi="宋体" w:cs="宋体"/>
                <w:color w:val="ff0000"/>
                <w:lang w:bidi="ar"/>
              </w:rPr>
              <w:t xml:space="preserve">7</w:t>
            </w:r>
            <w:r/>
          </w:p>
        </w:tc>
        <w:tc>
          <w:tcPr>
            <w:tcW w:w="3697" w:type="dxa"/>
            <w:vAlign w:val="center"/>
            <w:textDirection w:val="lrTb"/>
            <w:noWrap/>
          </w:tcPr>
          <w:p>
            <w:pPr>
              <w:jc w:val="left"/>
              <w:widowControl/>
              <w:rPr>
                <w:rFonts w:hint="eastAsia" w:ascii="宋体" w:hAnsi="宋体" w:cs="宋体"/>
                <w:color w:val="000000"/>
              </w:rPr>
            </w:pPr>
            <w:r>
              <w:rPr>
                <w:rFonts w:hint="eastAsia" w:ascii="宋体" w:hAnsi="宋体" w:cs="宋体"/>
              </w:rPr>
              <w:t xml:space="preserve">特殊工种（病区内上下收发、消毒清洗、打包等）</w:t>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21</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肿瘤专家、皮肤科</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22</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介入科</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23</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影像科</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24</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肿瘤中心1-2楼</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25</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二楼公共</w:t>
            </w:r>
            <w:r/>
          </w:p>
        </w:tc>
        <w:tc>
          <w:tcPr>
            <w:tcW w:w="1080" w:type="dxa"/>
            <w:vAlign w:val="center"/>
            <w:textDirection w:val="lrTb"/>
            <w:noWrap/>
          </w:tcPr>
          <w:p>
            <w:pPr>
              <w:jc w:val="center"/>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26</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3FA1</w:t>
            </w:r>
            <w:r/>
          </w:p>
        </w:tc>
        <w:tc>
          <w:tcPr>
            <w:tcW w:w="1080" w:type="dxa"/>
            <w:vAlign w:val="center"/>
            <w:textDirection w:val="lrTb"/>
            <w:noWrap/>
          </w:tcPr>
          <w:p>
            <w:pPr>
              <w:jc w:val="center"/>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restart"/>
            <w:textDirection w:val="lrTb"/>
            <w:noWrap/>
          </w:tcPr>
          <w:p>
            <w:pPr>
              <w:rPr>
                <w:rFonts w:hint="eastAsia" w:ascii="宋体" w:hAnsi="宋体" w:cs="宋体"/>
                <w:color w:val="000000"/>
              </w:rPr>
            </w:pPr>
            <w:r>
              <w:rPr>
                <w:rFonts w:hint="eastAsia" w:ascii="宋体" w:hAnsi="宋体" w:cs="宋体"/>
                <w:color w:val="000000"/>
              </w:rPr>
              <w:t xml:space="preserve">三楼</w:t>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27</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3FA2</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28</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3FA3</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29</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检验科</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rPr>
              <w:t xml:space="preserve">兼1楼急诊处检验科</w:t>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30</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病理科</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31</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口鼻耳科、美容、眼科</w:t>
            </w:r>
            <w:r/>
          </w:p>
        </w:tc>
        <w:tc>
          <w:tcPr>
            <w:tcW w:w="1080" w:type="dxa"/>
            <w:vAlign w:val="center"/>
            <w:textDirection w:val="lrTb"/>
            <w:noWrap/>
          </w:tcPr>
          <w:p>
            <w:pPr>
              <w:jc w:val="center"/>
              <w:widowControl/>
              <w:rPr>
                <w:rFonts w:hint="eastAsia" w:ascii="宋体" w:hAnsi="宋体" w:eastAsia="宋体" w:cs="宋体"/>
                <w:color w:val="ff0000"/>
                <w:lang w:eastAsia="zh-CN"/>
              </w:rPr>
            </w:pPr>
            <w:r>
              <w:rPr>
                <w:rFonts w:hint="eastAsia" w:ascii="宋体" w:hAnsi="宋体" w:cs="宋体"/>
                <w:color w:val="000000" w:themeColor="text1"/>
                <w:lang w:val="en-US" w:eastAsia="zh-CN" w:bidi="ar"/>
                <w14:textFill>
                  <w14:solidFill>
                    <w14:schemeClr w14:val="tx1"/>
                  </w14:solidFill>
                </w14:textFill>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32</w:t>
            </w:r>
            <w:r/>
          </w:p>
        </w:tc>
        <w:tc>
          <w:tcPr>
            <w:tcW w:w="1816" w:type="dxa"/>
            <w:vAlign w:val="center"/>
            <w:textDirection w:val="lrTb"/>
            <w:noWrap/>
          </w:tcPr>
          <w:p>
            <w:pPr>
              <w:jc w:val="center"/>
              <w:widowControl/>
              <w:rPr>
                <w:rFonts w:hint="eastAsia" w:ascii="宋体" w:hAnsi="宋体" w:cs="宋体"/>
                <w:color w:val="000000" w:themeColor="text1"/>
                <w:highlight w:val="yellow"/>
                <w14:textFill>
                  <w14:solidFill>
                    <w14:schemeClr w14:val="tx1"/>
                  </w14:solidFill>
                </w14:textFill>
              </w:rPr>
            </w:pPr>
            <w:r>
              <w:rPr>
                <w:rFonts w:hint="eastAsia" w:ascii="宋体" w:hAnsi="宋体" w:cs="宋体"/>
                <w:color w:val="000000" w:themeColor="text1"/>
                <w:highlight w:val="yellow"/>
                <w:lang w:bidi="ar"/>
                <w14:textFill>
                  <w14:solidFill>
                    <w14:schemeClr w14:val="tx1"/>
                  </w14:solidFill>
                </w14:textFill>
              </w:rPr>
              <w:t xml:space="preserve">三楼公共区域</w:t>
            </w:r>
            <w:r/>
          </w:p>
        </w:tc>
        <w:tc>
          <w:tcPr>
            <w:tcW w:w="1080" w:type="dxa"/>
            <w:vAlign w:val="center"/>
            <w:textDirection w:val="lrTb"/>
            <w:noWrap/>
          </w:tcPr>
          <w:p>
            <w:pPr>
              <w:jc w:val="center"/>
              <w:widowControl/>
              <w:rPr>
                <w:rFonts w:hint="eastAsia" w:ascii="宋体" w:hAnsi="宋体" w:eastAsia="宋体" w:cs="宋体"/>
                <w:color w:val="000000" w:themeColor="text1"/>
                <w:highlight w:val="yellow"/>
                <w:lang w:eastAsia="zh-CN"/>
                <w14:textFill>
                  <w14:solidFill>
                    <w14:schemeClr w14:val="tx1"/>
                  </w14:solidFill>
                </w14:textFill>
              </w:rPr>
            </w:pPr>
            <w:r>
              <w:rPr>
                <w:rFonts w:hint="eastAsia" w:ascii="宋体" w:hAnsi="宋体" w:cs="宋体"/>
                <w:color w:val="000000" w:themeColor="text1"/>
                <w:highlight w:val="yellow"/>
                <w:lang w:val="en-US" w:eastAsia="zh-CN" w:bidi="ar"/>
                <w14:textFill>
                  <w14:solidFill>
                    <w14:schemeClr w14:val="tx1"/>
                  </w14:solidFill>
                </w14:textFill>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33</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4F A1、A2、A3</w:t>
            </w:r>
            <w:r/>
          </w:p>
        </w:tc>
        <w:tc>
          <w:tcPr>
            <w:tcW w:w="1080" w:type="dxa"/>
            <w:vAlign w:val="center"/>
            <w:textDirection w:val="lrTb"/>
            <w:noWrap/>
          </w:tcPr>
          <w:p>
            <w:pPr>
              <w:jc w:val="center"/>
              <w:widowControl/>
              <w:rPr>
                <w:rFonts w:hint="eastAsia" w:ascii="宋体" w:hAnsi="宋体" w:eastAsia="宋体" w:cs="宋体"/>
                <w:color w:val="000000"/>
                <w:lang w:eastAsia="zh-CN"/>
              </w:rPr>
            </w:pPr>
            <w:r>
              <w:rPr>
                <w:rFonts w:hint="eastAsia" w:ascii="宋体" w:hAnsi="宋体" w:cs="宋体"/>
                <w:color w:val="000000"/>
                <w:lang w:val="en-US" w:eastAsia="zh-CN"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restart"/>
            <w:textDirection w:val="lrTb"/>
            <w:noWrap/>
          </w:tcPr>
          <w:p>
            <w:pPr>
              <w:rPr>
                <w:rFonts w:hint="eastAsia" w:ascii="宋体" w:hAnsi="宋体" w:cs="宋体"/>
                <w:color w:val="000000"/>
              </w:rPr>
            </w:pPr>
            <w:r>
              <w:rPr>
                <w:rFonts w:hint="eastAsia" w:ascii="宋体" w:hAnsi="宋体" w:cs="宋体"/>
                <w:color w:val="000000"/>
              </w:rPr>
              <w:t xml:space="preserve">四楼</w:t>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34</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会议室</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35</w:t>
            </w:r>
            <w:r/>
          </w:p>
        </w:tc>
        <w:tc>
          <w:tcPr>
            <w:tcW w:w="1816" w:type="dxa"/>
            <w:vAlign w:val="center"/>
            <w:textDirection w:val="lrTb"/>
            <w:noWrap/>
          </w:tcPr>
          <w:p>
            <w:pPr>
              <w:jc w:val="center"/>
              <w:widowControl/>
              <w:rPr>
                <w:rFonts w:hint="eastAsia" w:ascii="宋体" w:hAnsi="宋体" w:cs="宋体"/>
                <w:color w:val="000000"/>
                <w:highlight w:val="yellow"/>
              </w:rPr>
            </w:pPr>
            <w:r>
              <w:rPr>
                <w:rFonts w:hint="eastAsia" w:ascii="宋体" w:hAnsi="宋体" w:cs="宋体"/>
                <w:color w:val="000000"/>
                <w:highlight w:val="yellow"/>
                <w:lang w:bidi="ar"/>
              </w:rPr>
              <w:t xml:space="preserve">公共区域</w:t>
            </w:r>
            <w:r/>
          </w:p>
        </w:tc>
        <w:tc>
          <w:tcPr>
            <w:tcW w:w="1080" w:type="dxa"/>
            <w:vAlign w:val="center"/>
            <w:textDirection w:val="lrTb"/>
            <w:noWrap/>
          </w:tcPr>
          <w:p>
            <w:pPr>
              <w:jc w:val="center"/>
              <w:widowControl/>
              <w:rPr>
                <w:rFonts w:hint="eastAsia" w:ascii="宋体" w:hAnsi="宋体" w:eastAsia="宋体" w:cs="宋体"/>
                <w:color w:val="000000"/>
                <w:highlight w:val="yellow"/>
                <w:lang w:eastAsia="zh-CN"/>
              </w:rPr>
            </w:pPr>
            <w:r>
              <w:rPr>
                <w:rFonts w:hint="eastAsia" w:ascii="宋体" w:hAnsi="宋体" w:cs="宋体"/>
                <w:color w:val="000000"/>
                <w:highlight w:val="yellow"/>
                <w:lang w:val="en-US" w:eastAsia="zh-CN"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36</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中心药房</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37</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重症监护</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5</w:t>
            </w:r>
            <w:r/>
          </w:p>
        </w:tc>
        <w:tc>
          <w:tcPr>
            <w:tcW w:w="3697" w:type="dxa"/>
            <w:vAlign w:val="center"/>
            <w:textDirection w:val="lrTb"/>
            <w:noWrap/>
          </w:tcPr>
          <w:p>
            <w:pPr>
              <w:rPr>
                <w:rFonts w:hint="eastAsia" w:ascii="宋体" w:hAnsi="宋体" w:cs="宋体"/>
                <w:color w:val="000000"/>
              </w:rPr>
            </w:pPr>
            <w:r>
              <w:rPr>
                <w:rFonts w:hint="eastAsia" w:ascii="宋体" w:hAnsi="宋体" w:cs="宋体"/>
              </w:rPr>
              <w:t xml:space="preserve">三班制，特殊工种</w:t>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38</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血透</w:t>
            </w:r>
            <w:r/>
          </w:p>
        </w:tc>
        <w:tc>
          <w:tcPr>
            <w:tcW w:w="1080" w:type="dxa"/>
            <w:vAlign w:val="center"/>
            <w:textDirection w:val="lrTb"/>
            <w:noWrap/>
          </w:tcPr>
          <w:p>
            <w:pPr>
              <w:jc w:val="center"/>
              <w:widowControl/>
              <w:rPr>
                <w:rFonts w:hint="eastAsia" w:ascii="宋体" w:hAnsi="宋体" w:cs="宋体"/>
                <w:color w:val="ff0000"/>
              </w:rPr>
            </w:pPr>
            <w:r>
              <w:rPr>
                <w:rFonts w:hint="eastAsia" w:ascii="宋体" w:hAnsi="宋体" w:cs="宋体"/>
                <w:color w:val="000000" w:themeColor="text1"/>
                <w:lang w:bidi="ar"/>
                <w14:textFill>
                  <w14:solidFill>
                    <w14:schemeClr w14:val="tx1"/>
                  </w14:solidFill>
                </w14:textFill>
              </w:rPr>
              <w:t xml:space="preserve">4</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39</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手术室</w:t>
            </w:r>
            <w:r/>
          </w:p>
        </w:tc>
        <w:tc>
          <w:tcPr>
            <w:shd w:val="clear" w:color="auto" w:fill="ffffff"/>
            <w:tcW w:w="1080" w:type="dxa"/>
            <w:vAlign w:val="center"/>
            <w:textDirection w:val="lrTb"/>
            <w:noWrap/>
          </w:tcPr>
          <w:p>
            <w:pPr>
              <w:jc w:val="center"/>
              <w:widowControl/>
              <w:rPr>
                <w:rFonts w:hint="eastAsia" w:ascii="宋体" w:hAnsi="宋体" w:cs="宋体"/>
                <w:color w:val="ff0000"/>
              </w:rPr>
            </w:pPr>
            <w:r>
              <w:rPr>
                <w:rFonts w:hint="eastAsia" w:ascii="宋体" w:hAnsi="宋体" w:cs="宋体"/>
                <w:color w:val="000000" w:themeColor="text1"/>
                <w:lang w:bidi="ar"/>
                <w14:textFill>
                  <w14:solidFill>
                    <w14:schemeClr w14:val="tx1"/>
                  </w14:solidFill>
                </w14:textFill>
              </w:rPr>
              <w:t xml:space="preserve">8</w:t>
            </w:r>
            <w:r/>
          </w:p>
        </w:tc>
        <w:tc>
          <w:tcPr>
            <w:tcW w:w="3697" w:type="dxa"/>
            <w:vAlign w:val="center"/>
            <w:textDirection w:val="lrTb"/>
            <w:noWrap/>
          </w:tcPr>
          <w:p>
            <w:pPr>
              <w:rPr>
                <w:rFonts w:hint="eastAsia" w:ascii="宋体" w:hAnsi="宋体" w:cs="宋体"/>
                <w:color w:val="000000"/>
              </w:rPr>
            </w:pPr>
            <w:r>
              <w:rPr>
                <w:rFonts w:hint="eastAsia" w:ascii="宋体" w:hAnsi="宋体" w:cs="宋体"/>
              </w:rPr>
              <w:t xml:space="preserve">白班5夜班1休1（特殊工种）</w:t>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cantSplit/>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40</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静脉中心</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vMerge w:val="continue"/>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41</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1病区</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42</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2病区</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43</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3病区</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44</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5病区</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45</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6病区</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46</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7病区</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47</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8病区</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48</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9病区</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49</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10病区</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50</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11病区</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51</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12病区</w:t>
            </w:r>
            <w:r/>
          </w:p>
        </w:tc>
        <w:tc>
          <w:tcPr>
            <w:shd w:val="clear" w:color="auto" w:fill="ffffff"/>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52</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13病区</w:t>
            </w:r>
            <w:r/>
          </w:p>
        </w:tc>
        <w:tc>
          <w:tcPr>
            <w:shd w:val="clear" w:color="auto" w:fill="ffffff"/>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53</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14病区</w:t>
            </w:r>
            <w:r/>
          </w:p>
        </w:tc>
        <w:tc>
          <w:tcPr>
            <w:shd w:val="clear" w:color="auto" w:fill="ffffff"/>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54</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15病区</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55</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16病区</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56</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17病区</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57</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CCU</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w:t>
            </w:r>
            <w:r/>
          </w:p>
        </w:tc>
        <w:tc>
          <w:tcPr>
            <w:tcW w:w="3697" w:type="dxa"/>
            <w:vAlign w:val="center"/>
            <w:textDirection w:val="lrTb"/>
            <w:noWrap/>
          </w:tcPr>
          <w:p>
            <w:pPr>
              <w:rPr>
                <w:rFonts w:hint="eastAsia" w:ascii="宋体" w:hAnsi="宋体" w:cs="宋体"/>
                <w:color w:val="000000"/>
              </w:rPr>
            </w:pPr>
            <w:r>
              <w:rPr>
                <w:rFonts w:hint="eastAsia" w:ascii="宋体" w:hAnsi="宋体" w:cs="宋体"/>
              </w:rPr>
              <w:t xml:space="preserve">三班制、特殊工种</w:t>
            </w:r>
            <w:r/>
          </w:p>
        </w:tc>
        <w:tc>
          <w:tcPr>
            <w:tcW w:w="729" w:type="dxa"/>
            <w:vAlign w:val="center"/>
            <w:textDirection w:val="lrTb"/>
            <w:noWrap/>
          </w:tcPr>
          <w:p>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58</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NICU</w:t>
            </w:r>
            <w:r/>
          </w:p>
        </w:tc>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w:t>
            </w:r>
            <w:r/>
          </w:p>
        </w:tc>
        <w:tc>
          <w:tcPr>
            <w:tcW w:w="3697" w:type="dxa"/>
            <w:vAlign w:val="center"/>
            <w:textDirection w:val="lrTb"/>
            <w:noWrap/>
          </w:tcPr>
          <w:p>
            <w:pPr>
              <w:rPr>
                <w:rFonts w:hint="eastAsia" w:ascii="宋体" w:hAnsi="宋体" w:cs="宋体"/>
                <w:color w:val="000000"/>
              </w:rPr>
            </w:pPr>
            <w:r>
              <w:rPr>
                <w:rFonts w:hint="eastAsia" w:ascii="宋体" w:hAnsi="宋体" w:cs="宋体"/>
              </w:rPr>
              <w:t xml:space="preserve">三班制、特殊工种</w:t>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59</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发热门诊</w:t>
            </w:r>
            <w:r/>
          </w:p>
        </w:tc>
        <w:tc>
          <w:tcPr>
            <w:tcW w:w="1080" w:type="dxa"/>
            <w:vAlign w:val="center"/>
            <w:textDirection w:val="lrTb"/>
            <w:noWrap/>
          </w:tcPr>
          <w:p>
            <w:pPr>
              <w:jc w:val="center"/>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60</w:t>
            </w:r>
            <w:r/>
          </w:p>
        </w:tc>
        <w:tc>
          <w:tcPr>
            <w:tcW w:w="1816"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肿瘤实验室</w:t>
            </w:r>
            <w:r/>
          </w:p>
        </w:tc>
        <w:tc>
          <w:tcPr>
            <w:tcW w:w="1080" w:type="dxa"/>
            <w:vAlign w:val="center"/>
            <w:textDirection w:val="lrTb"/>
            <w:noWrap/>
          </w:tcPr>
          <w:p>
            <w:pPr>
              <w:jc w:val="center"/>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18"/>
        </w:trPr>
        <w:tc>
          <w:tcPr>
            <w:tcW w:w="108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61</w:t>
            </w:r>
            <w:r/>
          </w:p>
        </w:tc>
        <w:tc>
          <w:tcPr>
            <w:tcW w:w="18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专项</w:t>
            </w:r>
            <w:r/>
          </w:p>
        </w:tc>
        <w:tc>
          <w:tcPr>
            <w:tcW w:w="1080" w:type="dxa"/>
            <w:vAlign w:val="center"/>
            <w:textDirection w:val="lrTb"/>
            <w:noWrap w:val="false"/>
          </w:tcPr>
          <w:p>
            <w:pPr>
              <w:jc w:val="center"/>
              <w:widowControl/>
              <w:rPr>
                <w:rFonts w:hint="eastAsia" w:ascii="宋体" w:hAnsi="宋体" w:eastAsia="宋体" w:cs="宋体"/>
                <w:color w:val="000000"/>
                <w:lang w:eastAsia="zh-CN"/>
              </w:rPr>
            </w:pPr>
            <w:r>
              <w:rPr>
                <w:rFonts w:hint="eastAsia" w:ascii="宋体" w:hAnsi="宋体" w:cs="宋体"/>
                <w:color w:val="000000"/>
                <w:lang w:val="en-US" w:eastAsia="zh-CN" w:bidi="ar"/>
              </w:rPr>
              <w:t xml:space="preserve">2</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default" w:ascii="宋体" w:hAnsi="宋体" w:eastAsia="宋体" w:cs="宋体"/>
                <w:color w:val="000000"/>
                <w:highlight w:val="yellow"/>
                <w:lang w:val="en-US" w:eastAsia="zh-CN" w:bidi="ar"/>
              </w:rPr>
            </w:pPr>
            <w:r>
              <w:rPr>
                <w:rFonts w:hint="eastAsia" w:ascii="宋体" w:hAnsi="宋体" w:cs="宋体"/>
                <w:color w:val="000000"/>
                <w:highlight w:val="yellow"/>
                <w:lang w:val="en-US" w:eastAsia="zh-CN" w:bidi="ar"/>
              </w:rPr>
              <w:t xml:space="preserve">62</w:t>
            </w:r>
            <w:r/>
          </w:p>
        </w:tc>
        <w:tc>
          <w:tcPr>
            <w:tcW w:w="1816" w:type="dxa"/>
            <w:vAlign w:val="center"/>
            <w:textDirection w:val="lrTb"/>
            <w:noWrap w:val="false"/>
          </w:tcPr>
          <w:p>
            <w:pPr>
              <w:jc w:val="left"/>
              <w:widowControl/>
              <w:rPr>
                <w:rFonts w:hint="eastAsia" w:ascii="宋体" w:hAnsi="宋体" w:cs="宋体"/>
                <w:color w:val="000000"/>
                <w:highlight w:val="yellow"/>
                <w:lang w:bidi="ar"/>
              </w:rPr>
            </w:pPr>
            <w:r>
              <w:rPr>
                <w:rFonts w:hint="eastAsia" w:ascii="宋体" w:hAnsi="宋体" w:cs="宋体"/>
                <w:highlight w:val="yellow"/>
              </w:rPr>
              <w:t xml:space="preserve">太平间管理人员</w:t>
            </w:r>
            <w:r/>
          </w:p>
        </w:tc>
        <w:tc>
          <w:tcPr>
            <w:tcW w:w="1080" w:type="dxa"/>
            <w:vAlign w:val="center"/>
            <w:textDirection w:val="lrTb"/>
            <w:noWrap w:val="false"/>
          </w:tcPr>
          <w:p>
            <w:pPr>
              <w:jc w:val="center"/>
              <w:widowControl/>
              <w:rPr>
                <w:rFonts w:hint="eastAsia" w:ascii="宋体" w:hAnsi="宋体" w:cs="宋体"/>
                <w:color w:val="000000"/>
                <w:highlight w:val="yellow"/>
                <w:lang w:bidi="ar"/>
              </w:rPr>
            </w:pPr>
            <w:r>
              <w:rPr>
                <w:rFonts w:hint="eastAsia" w:ascii="宋体" w:hAnsi="宋体" w:cs="宋体"/>
                <w:highlight w:val="yellow"/>
              </w:rPr>
              <w:t xml:space="preserve">1</w:t>
            </w:r>
            <w:r/>
          </w:p>
        </w:tc>
        <w:tc>
          <w:tcPr>
            <w:tcW w:w="3697" w:type="dxa"/>
            <w:vAlign w:val="center"/>
            <w:textDirection w:val="lrTb"/>
            <w:noWrap/>
          </w:tcPr>
          <w:p>
            <w:pPr>
              <w:rPr>
                <w:rFonts w:hint="eastAsia" w:ascii="宋体" w:hAnsi="宋体" w:cs="宋体"/>
                <w:color w:val="000000"/>
              </w:rPr>
            </w:pPr>
            <w:r>
              <w:rPr>
                <w:rFonts w:hint="eastAsia" w:ascii="宋体" w:hAnsi="宋体" w:cs="宋体"/>
                <w:color w:val="000000"/>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gridSpan w:val="2"/>
            <w:tcW w:w="2896" w:type="dxa"/>
            <w:vAlign w:val="center"/>
            <w:textDirection w:val="lrTb"/>
            <w:noWrap/>
          </w:tcPr>
          <w:p>
            <w:pPr>
              <w:jc w:val="center"/>
              <w:widowControl/>
              <w:rPr>
                <w:rFonts w:hint="eastAsia" w:ascii="宋体" w:hAnsi="宋体" w:cs="宋体"/>
                <w:color w:val="000000"/>
                <w:highlight w:val="yellow"/>
                <w:lang w:bidi="ar"/>
              </w:rPr>
            </w:pPr>
            <w:r>
              <w:rPr>
                <w:rFonts w:hint="eastAsia" w:ascii="宋体" w:hAnsi="宋体" w:cs="宋体"/>
                <w:color w:val="000000"/>
                <w:highlight w:val="yellow"/>
                <w:lang w:bidi="ar"/>
              </w:rPr>
              <w:t xml:space="preserve">合计</w:t>
            </w:r>
            <w:r/>
          </w:p>
        </w:tc>
        <w:tc>
          <w:tcPr>
            <w:tcW w:w="1080" w:type="dxa"/>
            <w:vAlign w:val="center"/>
            <w:textDirection w:val="lrTb"/>
            <w:noWrap w:val="false"/>
          </w:tcPr>
          <w:p>
            <w:pPr>
              <w:jc w:val="center"/>
              <w:widowControl/>
              <w:rPr>
                <w:rFonts w:hint="default" w:ascii="宋体" w:hAnsi="宋体" w:eastAsia="宋体" w:cs="宋体"/>
                <w:color w:val="000000"/>
                <w:highlight w:val="yellow"/>
                <w:lang w:val="en-US" w:eastAsia="zh-CN" w:bidi="ar"/>
              </w:rPr>
            </w:pPr>
            <w:r>
              <w:rPr>
                <w:rFonts w:hint="eastAsia" w:ascii="宋体" w:hAnsi="宋体" w:cs="宋体"/>
                <w:color w:val="ff0000"/>
                <w:highlight w:val="yellow"/>
                <w:lang w:val="en-US" w:eastAsia="zh-CN" w:bidi="ar"/>
              </w:rPr>
              <w:t xml:space="preserve">130</w:t>
            </w:r>
            <w:r/>
          </w:p>
        </w:tc>
        <w:tc>
          <w:tcPr>
            <w:tcW w:w="3697" w:type="dxa"/>
            <w:vAlign w:val="center"/>
            <w:textDirection w:val="lrTb"/>
            <w:noWrap/>
          </w:tcPr>
          <w:p>
            <w:pPr>
              <w:rPr>
                <w:rFonts w:hint="default" w:ascii="宋体" w:hAnsi="宋体" w:eastAsia="宋体" w:cs="宋体"/>
                <w:color w:val="000000"/>
                <w:lang w:val="en-US" w:eastAsia="zh-CN"/>
              </w:rPr>
            </w:pPr>
            <w:r>
              <w:rPr>
                <w:rFonts w:hint="default" w:ascii="宋体" w:hAnsi="宋体" w:eastAsia="宋体" w:cs="宋体"/>
                <w:color w:val="000000"/>
                <w:lang w:val="en-US" w:eastAsia="zh-CN"/>
              </w:rPr>
            </w:r>
            <w:r/>
          </w:p>
        </w:tc>
        <w:tc>
          <w:tcPr>
            <w:tcW w:w="729" w:type="dxa"/>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45"/>
        </w:trPr>
        <w:tc>
          <w:tcPr>
            <w:gridSpan w:val="5"/>
            <w:tcW w:w="8402" w:type="dxa"/>
            <w:vAlign w:val="center"/>
            <w:textDirection w:val="lrTb"/>
            <w:noWrap/>
          </w:tcPr>
          <w:p>
            <w:pPr>
              <w:rPr>
                <w:rFonts w:hint="eastAsia" w:ascii="宋体" w:hAnsi="宋体" w:cs="宋体"/>
                <w:color w:val="000000"/>
              </w:rPr>
            </w:pPr>
            <w:r>
              <w:rPr>
                <w:rFonts w:hint="eastAsia" w:ascii="宋体" w:hAnsi="宋体" w:cs="宋体"/>
              </w:rPr>
              <w:t xml:space="preserve">后勤辅助岗位配置</w:t>
            </w:r>
            <w:r/>
          </w:p>
        </w:tc>
      </w:tr>
      <w:tr>
        <w:trPr>
          <w:trHeight w:val="345"/>
        </w:trPr>
        <w:tc>
          <w:tcPr>
            <w:tcW w:w="1080" w:type="dxa"/>
            <w:vAlign w:val="center"/>
            <w:textDirection w:val="lrTb"/>
            <w:noWrap/>
          </w:tcPr>
          <w:p>
            <w:pPr>
              <w:jc w:val="center"/>
              <w:widowControl/>
              <w:rPr>
                <w:rFonts w:hint="eastAsia" w:ascii="宋体" w:hAnsi="宋体" w:cs="宋体"/>
                <w:color w:val="000000"/>
                <w:lang w:bidi="ar"/>
              </w:rPr>
            </w:pPr>
            <w:r>
              <w:rPr>
                <w:rFonts w:hint="eastAsia" w:ascii="宋体" w:hAnsi="宋体" w:cs="宋体"/>
              </w:rPr>
              <w:t xml:space="preserve">序号</w:t>
            </w:r>
            <w:r/>
          </w:p>
        </w:tc>
        <w:tc>
          <w:tcPr>
            <w:tcW w:w="1816" w:type="dxa"/>
            <w:vAlign w:val="center"/>
            <w:textDirection w:val="lrTb"/>
            <w:noWrap w:val="false"/>
          </w:tcPr>
          <w:p>
            <w:pPr>
              <w:jc w:val="left"/>
              <w:widowControl/>
              <w:rPr>
                <w:rFonts w:hint="eastAsia" w:ascii="宋体" w:hAnsi="宋体" w:cs="宋体"/>
                <w:color w:val="000000"/>
                <w:lang w:bidi="ar"/>
              </w:rPr>
            </w:pPr>
            <w:r>
              <w:rPr>
                <w:rFonts w:hint="eastAsia" w:ascii="宋体" w:hAnsi="宋体" w:cs="宋体"/>
              </w:rPr>
              <w:t xml:space="preserve">岗位</w:t>
            </w:r>
            <w:r/>
          </w:p>
        </w:tc>
        <w:tc>
          <w:tcPr>
            <w:tcW w:w="1080" w:type="dxa"/>
            <w:vAlign w:val="center"/>
            <w:textDirection w:val="lrTb"/>
            <w:noWrap w:val="false"/>
          </w:tcPr>
          <w:p>
            <w:pPr>
              <w:jc w:val="center"/>
              <w:widowControl/>
              <w:rPr>
                <w:rFonts w:hint="eastAsia" w:ascii="宋体" w:hAnsi="宋体" w:cs="宋体"/>
                <w:color w:val="ff0000"/>
                <w:lang w:bidi="ar"/>
              </w:rPr>
            </w:pPr>
            <w:r>
              <w:rPr>
                <w:rFonts w:hint="eastAsia" w:ascii="宋体" w:hAnsi="宋体" w:cs="宋体"/>
              </w:rPr>
              <w:t xml:space="preserve">人数</w:t>
            </w:r>
            <w:r/>
          </w:p>
        </w:tc>
        <w:tc>
          <w:tcPr>
            <w:tcW w:w="3697" w:type="dxa"/>
            <w:vAlign w:val="center"/>
            <w:textDirection w:val="lrTb"/>
            <w:noWrap/>
          </w:tcPr>
          <w:p>
            <w:pPr>
              <w:jc w:val="center"/>
              <w:widowControl/>
              <w:rPr>
                <w:rFonts w:hint="eastAsia" w:ascii="宋体" w:hAnsi="宋体" w:cs="宋体"/>
                <w:color w:val="000000"/>
              </w:rPr>
            </w:pPr>
            <w:r>
              <w:rPr>
                <w:rFonts w:hint="eastAsia" w:ascii="宋体" w:hAnsi="宋体" w:cs="宋体"/>
              </w:rPr>
              <w:t xml:space="preserve">要求</w:t>
            </w:r>
            <w:r/>
          </w:p>
        </w:tc>
        <w:tc>
          <w:tcPr>
            <w:tcW w:w="729" w:type="dxa"/>
            <w:vAlign w:val="center"/>
            <w:textDirection w:val="lrTb"/>
            <w:noWrap/>
          </w:tcPr>
          <w:p>
            <w:pPr>
              <w:jc w:val="center"/>
              <w:widowControl/>
              <w:rPr>
                <w:rFonts w:hint="eastAsia" w:ascii="宋体" w:hAnsi="宋体" w:cs="宋体"/>
                <w:color w:val="000000"/>
              </w:rPr>
            </w:pPr>
            <w:r>
              <w:rPr>
                <w:rFonts w:hint="eastAsia" w:ascii="宋体" w:hAnsi="宋体" w:cs="宋体"/>
              </w:rPr>
              <w:t xml:space="preserve">备注</w:t>
            </w:r>
            <w:r/>
          </w:p>
        </w:tc>
      </w:tr>
      <w:tr>
        <w:trPr>
          <w:trHeight w:val="345"/>
        </w:trPr>
        <w:tc>
          <w:tcPr>
            <w:tcW w:w="1080" w:type="dxa"/>
            <w:vAlign w:val="center"/>
            <w:textDirection w:val="lrTb"/>
            <w:noWrap/>
          </w:tcPr>
          <w:p>
            <w:pPr>
              <w:jc w:val="center"/>
              <w:widowControl/>
              <w:rPr>
                <w:rFonts w:hint="eastAsia" w:ascii="宋体" w:hAnsi="宋体" w:cs="宋体"/>
                <w:color w:val="000000"/>
                <w:lang w:bidi="ar"/>
              </w:rPr>
            </w:pPr>
            <w:r>
              <w:rPr>
                <w:rFonts w:hint="eastAsia" w:ascii="宋体" w:hAnsi="宋体" w:cs="宋体"/>
              </w:rPr>
              <w:t xml:space="preserve">1</w:t>
            </w:r>
            <w:r/>
          </w:p>
        </w:tc>
        <w:tc>
          <w:tcPr>
            <w:tcW w:w="1816" w:type="dxa"/>
            <w:vAlign w:val="center"/>
            <w:textDirection w:val="lrTb"/>
            <w:noWrap w:val="false"/>
          </w:tcPr>
          <w:p>
            <w:pPr>
              <w:jc w:val="left"/>
              <w:widowControl/>
              <w:rPr>
                <w:rFonts w:hint="eastAsia" w:ascii="宋体" w:hAnsi="宋体" w:cs="宋体"/>
                <w:color w:val="000000"/>
                <w:highlight w:val="none"/>
                <w:lang w:bidi="ar"/>
              </w:rPr>
            </w:pPr>
            <w:r>
              <w:rPr>
                <w:rFonts w:hint="eastAsia" w:ascii="宋体" w:hAnsi="宋体" w:cs="宋体"/>
                <w:highlight w:val="none"/>
              </w:rPr>
              <w:t xml:space="preserve">水电维修</w:t>
            </w:r>
            <w:r/>
          </w:p>
        </w:tc>
        <w:tc>
          <w:tcPr>
            <w:tcW w:w="1080" w:type="dxa"/>
            <w:vAlign w:val="center"/>
            <w:textDirection w:val="lrTb"/>
            <w:noWrap w:val="false"/>
          </w:tcPr>
          <w:p>
            <w:pPr>
              <w:jc w:val="center"/>
              <w:widowControl/>
              <w:rPr>
                <w:rFonts w:hint="eastAsia" w:ascii="宋体" w:hAnsi="宋体" w:eastAsia="宋体" w:cs="宋体"/>
                <w:color w:val="ff0000"/>
                <w:highlight w:val="none"/>
                <w:lang w:val="en-US" w:eastAsia="zh-CN" w:bidi="ar"/>
              </w:rPr>
            </w:pPr>
            <w:r>
              <w:rPr>
                <w:rFonts w:hint="eastAsia" w:ascii="宋体" w:hAnsi="宋体" w:cs="宋体"/>
                <w:color w:val="000000" w:themeColor="text1"/>
                <w:highlight w:val="none"/>
                <w:lang w:val="en-US" w:eastAsia="zh-CN" w:bidi="ar"/>
                <w14:textFill>
                  <w14:solidFill>
                    <w14:schemeClr w14:val="tx1"/>
                  </w14:solidFill>
                </w14:textFill>
              </w:rPr>
              <w:t xml:space="preserve">1</w:t>
            </w:r>
            <w:r/>
          </w:p>
        </w:tc>
        <w:tc>
          <w:tcPr>
            <w:tcW w:w="3697" w:type="dxa"/>
            <w:vAlign w:val="center"/>
            <w:textDirection w:val="lrTb"/>
            <w:noWrap/>
          </w:tcPr>
          <w:p>
            <w:pPr>
              <w:jc w:val="left"/>
              <w:widowControl/>
              <w:rPr>
                <w:rFonts w:hint="eastAsia" w:ascii="宋体" w:hAnsi="宋体" w:cs="宋体"/>
                <w:color w:val="000000"/>
                <w:highlight w:val="none"/>
              </w:rPr>
            </w:pPr>
            <w:r>
              <w:rPr>
                <w:rFonts w:hint="eastAsia" w:ascii="宋体" w:hAnsi="宋体" w:cs="宋体"/>
                <w:highlight w:val="none"/>
              </w:rPr>
              <w:t xml:space="preserve">男，65周岁（含）以下，三年以上工作经验，持有维修电工操作证，熟悉医院水电维修流程，遵循医院管理要求。</w:t>
            </w:r>
            <w:r/>
          </w:p>
        </w:tc>
        <w:tc>
          <w:tcPr>
            <w:tcW w:w="729" w:type="dxa"/>
            <w:vAlign w:val="center"/>
            <w:vMerge w:val="restart"/>
            <w:textDirection w:val="lrTb"/>
            <w:noWrap/>
          </w:tcPr>
          <w:p>
            <w:pPr>
              <w:jc w:val="left"/>
              <w:widowControl/>
              <w:rPr>
                <w:rFonts w:hint="eastAsia" w:ascii="宋体" w:hAnsi="宋体" w:eastAsia="宋体" w:cs="宋体"/>
                <w:lang w:val="en-US" w:eastAsia="zh-CN"/>
              </w:rPr>
            </w:pPr>
            <w:r>
              <w:rPr>
                <w:rFonts w:hint="eastAsia" w:ascii="宋体" w:hAnsi="宋体" w:cs="宋体"/>
              </w:rPr>
              <w:t xml:space="preserve"> </w:t>
            </w:r>
            <w:r>
              <w:rPr>
                <w:rFonts w:hint="eastAsia" w:ascii="宋体" w:hAnsi="宋体" w:cs="宋体"/>
                <w:lang w:val="en-US" w:eastAsia="zh-CN"/>
              </w:rPr>
              <w:t xml:space="preserve">一年一签</w:t>
            </w:r>
            <w:r/>
          </w:p>
          <w:p>
            <w:pPr>
              <w:jc w:val="left"/>
              <w:widowControl/>
              <w:rPr>
                <w:rFonts w:hint="eastAsia" w:ascii="宋体" w:hAnsi="宋体" w:cs="宋体"/>
                <w:color w:val="000000"/>
              </w:rPr>
            </w:pPr>
            <w:r>
              <w:rPr>
                <w:rFonts w:hint="eastAsia" w:ascii="宋体" w:hAnsi="宋体" w:cs="宋体"/>
              </w:rPr>
              <w:t xml:space="preserve"> </w:t>
            </w:r>
            <w:r/>
          </w:p>
          <w:p>
            <w:pPr>
              <w:jc w:val="left"/>
              <w:widowControl/>
              <w:rPr>
                <w:rFonts w:hint="eastAsia" w:ascii="宋体" w:hAnsi="宋体" w:cs="宋体"/>
                <w:color w:val="000000"/>
              </w:rPr>
            </w:pPr>
            <w:r>
              <w:rPr>
                <w:rFonts w:hint="eastAsia" w:ascii="宋体" w:hAnsi="宋体" w:cs="宋体"/>
              </w:rPr>
              <w:t xml:space="preserve"> </w:t>
            </w:r>
            <w:r/>
          </w:p>
        </w:tc>
      </w:tr>
      <w:tr>
        <w:trPr>
          <w:trHeight w:val="857"/>
        </w:trPr>
        <w:tc>
          <w:tcPr>
            <w:tcW w:w="1080" w:type="dxa"/>
            <w:vAlign w:val="center"/>
            <w:textDirection w:val="lrTb"/>
            <w:noWrap/>
          </w:tcPr>
          <w:p>
            <w:pPr>
              <w:jc w:val="center"/>
              <w:widowControl/>
              <w:rPr>
                <w:rFonts w:hint="eastAsia" w:ascii="宋体" w:hAnsi="宋体" w:cs="宋体"/>
                <w:color w:val="000000"/>
                <w:lang w:bidi="ar"/>
              </w:rPr>
            </w:pPr>
            <w:r>
              <w:rPr>
                <w:rFonts w:hint="eastAsia" w:ascii="宋体" w:hAnsi="宋体" w:cs="宋体"/>
              </w:rPr>
              <w:t xml:space="preserve">2</w:t>
            </w:r>
            <w:r/>
          </w:p>
        </w:tc>
        <w:tc>
          <w:tcPr>
            <w:tcW w:w="1816" w:type="dxa"/>
            <w:vAlign w:val="center"/>
            <w:textDirection w:val="lrTb"/>
            <w:noWrap w:val="false"/>
          </w:tcPr>
          <w:p>
            <w:pPr>
              <w:jc w:val="left"/>
              <w:widowControl/>
              <w:rPr>
                <w:rFonts w:hint="eastAsia" w:ascii="宋体" w:hAnsi="宋体" w:cs="宋体"/>
                <w:color w:val="000000"/>
                <w:lang w:bidi="ar"/>
              </w:rPr>
            </w:pPr>
            <w:r>
              <w:rPr>
                <w:rFonts w:hint="eastAsia" w:ascii="宋体" w:hAnsi="宋体" w:cs="宋体"/>
              </w:rPr>
              <w:t xml:space="preserve">管道维修</w:t>
            </w:r>
            <w:r/>
          </w:p>
        </w:tc>
        <w:tc>
          <w:tcPr>
            <w:tcW w:w="1080" w:type="dxa"/>
            <w:vAlign w:val="center"/>
            <w:textDirection w:val="lrTb"/>
            <w:noWrap w:val="false"/>
          </w:tcPr>
          <w:p>
            <w:pPr>
              <w:jc w:val="center"/>
              <w:widowControl/>
              <w:rPr>
                <w:rFonts w:hint="eastAsia" w:ascii="宋体" w:hAnsi="宋体" w:cs="宋体"/>
                <w:color w:val="ff0000"/>
                <w:lang w:bidi="ar"/>
              </w:rPr>
            </w:pPr>
            <w:r>
              <w:rPr>
                <w:rFonts w:hint="eastAsia" w:ascii="宋体" w:hAnsi="宋体" w:cs="宋体"/>
                <w:color w:val="000000" w:themeColor="text1"/>
                <w14:textFill>
                  <w14:solidFill>
                    <w14:schemeClr w14:val="tx1"/>
                  </w14:solidFill>
                </w14:textFill>
              </w:rPr>
              <w:t xml:space="preserve">2</w:t>
            </w:r>
            <w:r/>
          </w:p>
        </w:tc>
        <w:tc>
          <w:tcPr>
            <w:tcW w:w="3697" w:type="dxa"/>
            <w:vAlign w:val="center"/>
            <w:textDirection w:val="lrTb"/>
            <w:noWrap/>
          </w:tcPr>
          <w:p>
            <w:pPr>
              <w:jc w:val="left"/>
              <w:widowControl/>
              <w:rPr>
                <w:rFonts w:hint="eastAsia" w:ascii="宋体" w:hAnsi="宋体" w:cs="宋体"/>
                <w:color w:val="000000"/>
              </w:rPr>
            </w:pPr>
            <w:r>
              <w:rPr>
                <w:rFonts w:hint="eastAsia" w:ascii="宋体" w:hAnsi="宋体" w:cs="宋体"/>
              </w:rPr>
              <w:t xml:space="preserve">男，65周岁（含）以下，三年以上工作经验，熟悉医院管道维修流程，遵循医院管理要求。</w:t>
            </w:r>
            <w:r/>
          </w:p>
        </w:tc>
        <w:tc>
          <w:tcPr>
            <w:tcW w:w="729" w:type="dxa"/>
            <w:vAlign w:val="center"/>
            <w:vMerge w:val="continue"/>
            <w:textDirection w:val="lrTb"/>
            <w:noWrap/>
          </w:tcPr>
          <w:p>
            <w:pPr>
              <w:jc w:val="left"/>
              <w:widowControl/>
              <w:rPr>
                <w:rFonts w:hint="eastAsia" w:ascii="宋体" w:hAnsi="宋体" w:cs="宋体"/>
                <w:color w:val="000000"/>
              </w:rPr>
            </w:pPr>
            <w:r>
              <w:rPr>
                <w:rFonts w:hint="eastAsia" w:ascii="宋体" w:hAnsi="宋体" w:cs="宋体"/>
                <w:color w:val="000000"/>
              </w:rPr>
            </w:r>
            <w:r/>
          </w:p>
        </w:tc>
      </w:tr>
      <w:tr>
        <w:trPr>
          <w:trHeight w:val="345"/>
        </w:trPr>
        <w:tc>
          <w:tcPr>
            <w:tcW w:w="1080" w:type="dxa"/>
            <w:vAlign w:val="center"/>
            <w:textDirection w:val="lrTb"/>
            <w:noWrap/>
          </w:tcPr>
          <w:p>
            <w:pPr>
              <w:jc w:val="center"/>
              <w:widowControl/>
              <w:rPr>
                <w:rFonts w:hint="eastAsia" w:ascii="宋体" w:hAnsi="宋体" w:cs="宋体"/>
                <w:color w:val="000000"/>
                <w:lang w:bidi="ar"/>
              </w:rPr>
            </w:pPr>
            <w:r>
              <w:rPr>
                <w:rFonts w:hint="eastAsia" w:ascii="宋体" w:hAnsi="宋体" w:cs="宋体"/>
              </w:rPr>
              <w:t xml:space="preserve">3</w:t>
            </w:r>
            <w:r/>
          </w:p>
        </w:tc>
        <w:tc>
          <w:tcPr>
            <w:tcW w:w="1816" w:type="dxa"/>
            <w:vAlign w:val="center"/>
            <w:textDirection w:val="lrTb"/>
            <w:noWrap w:val="false"/>
          </w:tcPr>
          <w:p>
            <w:pPr>
              <w:jc w:val="left"/>
              <w:widowControl/>
              <w:rPr>
                <w:rFonts w:hint="eastAsia" w:ascii="宋体" w:hAnsi="宋体" w:cs="宋体"/>
                <w:color w:val="000000"/>
                <w:lang w:bidi="ar"/>
              </w:rPr>
            </w:pPr>
            <w:r>
              <w:rPr>
                <w:rFonts w:hint="eastAsia" w:ascii="宋体" w:hAnsi="宋体" w:cs="宋体"/>
              </w:rPr>
              <w:t xml:space="preserve">木工维修</w:t>
            </w:r>
            <w:r/>
          </w:p>
        </w:tc>
        <w:tc>
          <w:tcPr>
            <w:tcW w:w="1080" w:type="dxa"/>
            <w:vAlign w:val="center"/>
            <w:textDirection w:val="lrTb"/>
            <w:noWrap w:val="false"/>
          </w:tcPr>
          <w:p>
            <w:pPr>
              <w:jc w:val="center"/>
              <w:widowControl/>
              <w:rPr>
                <w:rFonts w:hint="eastAsia" w:ascii="宋体" w:hAnsi="宋体" w:cs="宋体"/>
                <w:color w:val="ff0000"/>
                <w:lang w:bidi="ar"/>
              </w:rPr>
            </w:pPr>
            <w:r>
              <w:rPr>
                <w:rFonts w:hint="eastAsia" w:ascii="宋体" w:hAnsi="宋体" w:cs="宋体"/>
              </w:rPr>
              <w:t xml:space="preserve">1</w:t>
            </w:r>
            <w:r/>
          </w:p>
        </w:tc>
        <w:tc>
          <w:tcPr>
            <w:tcW w:w="3697" w:type="dxa"/>
            <w:vAlign w:val="center"/>
            <w:textDirection w:val="lrTb"/>
            <w:noWrap/>
          </w:tcPr>
          <w:p>
            <w:pPr>
              <w:jc w:val="left"/>
              <w:widowControl/>
              <w:rPr>
                <w:rFonts w:hint="eastAsia" w:ascii="宋体" w:hAnsi="宋体" w:cs="宋体"/>
                <w:color w:val="000000"/>
              </w:rPr>
            </w:pPr>
            <w:r>
              <w:rPr>
                <w:rFonts w:hint="eastAsia" w:ascii="宋体" w:hAnsi="宋体" w:cs="宋体"/>
              </w:rPr>
              <w:t xml:space="preserve">男，65周岁（含）以下，三年以上工作经验，熟悉医院木工维修流程，遵循医院管理要求。</w:t>
            </w:r>
            <w:r/>
          </w:p>
        </w:tc>
        <w:tc>
          <w:tcPr>
            <w:tcW w:w="729" w:type="dxa"/>
            <w:vAlign w:val="center"/>
            <w:vMerge w:val="continue"/>
            <w:textDirection w:val="lrTb"/>
            <w:noWrap/>
          </w:tcPr>
          <w:p>
            <w:pPr>
              <w:jc w:val="left"/>
              <w:widowControl/>
              <w:rPr>
                <w:rFonts w:hint="eastAsia" w:ascii="宋体" w:hAnsi="宋体" w:cs="宋体"/>
                <w:color w:val="000000"/>
              </w:rPr>
            </w:pPr>
            <w:r>
              <w:rPr>
                <w:rFonts w:hint="eastAsia" w:ascii="宋体" w:hAnsi="宋体" w:cs="宋体"/>
                <w:color w:val="000000"/>
              </w:rPr>
            </w:r>
            <w:r/>
          </w:p>
        </w:tc>
      </w:tr>
      <w:tr>
        <w:trPr>
          <w:trHeight w:val="345"/>
        </w:trPr>
        <w:tc>
          <w:tcPr>
            <w:gridSpan w:val="2"/>
            <w:tcW w:w="2896" w:type="dxa"/>
            <w:vAlign w:val="center"/>
            <w:textDirection w:val="lrTb"/>
            <w:noWrap/>
          </w:tcPr>
          <w:p>
            <w:pPr>
              <w:jc w:val="center"/>
              <w:widowControl/>
              <w:rPr>
                <w:rFonts w:hint="eastAsia" w:ascii="宋体" w:hAnsi="宋体" w:cs="宋体"/>
                <w:color w:val="000000"/>
                <w:highlight w:val="yellow"/>
                <w:lang w:bidi="ar"/>
              </w:rPr>
            </w:pPr>
            <w:r>
              <w:rPr>
                <w:rFonts w:hint="eastAsia" w:ascii="宋体" w:hAnsi="宋体" w:cs="宋体"/>
                <w:color w:val="000000"/>
                <w:highlight w:val="yellow"/>
                <w:lang w:val="en-US" w:eastAsia="zh-CN" w:bidi="ar"/>
              </w:rPr>
              <w:t xml:space="preserve">合计</w:t>
            </w:r>
            <w:r/>
          </w:p>
        </w:tc>
        <w:tc>
          <w:tcPr>
            <w:tcW w:w="1080" w:type="dxa"/>
            <w:vAlign w:val="center"/>
            <w:textDirection w:val="lrTb"/>
            <w:noWrap w:val="false"/>
          </w:tcPr>
          <w:p>
            <w:pPr>
              <w:jc w:val="center"/>
              <w:widowControl/>
              <w:rPr>
                <w:rFonts w:hint="eastAsia" w:ascii="宋体" w:hAnsi="宋体" w:eastAsia="宋体" w:cs="宋体"/>
                <w:color w:val="ff0000"/>
                <w:highlight w:val="yellow"/>
                <w:lang w:val="en-US" w:eastAsia="zh-CN" w:bidi="ar"/>
              </w:rPr>
            </w:pPr>
            <w:r>
              <w:rPr>
                <w:rFonts w:hint="eastAsia" w:ascii="宋体" w:hAnsi="宋体" w:cs="宋体"/>
                <w:color w:val="000000" w:themeColor="text1"/>
                <w:highlight w:val="yellow"/>
                <w:lang w:val="en-US" w:eastAsia="zh-CN" w:bidi="ar"/>
                <w14:textFill>
                  <w14:solidFill>
                    <w14:schemeClr w14:val="tx1"/>
                  </w14:solidFill>
                </w14:textFill>
              </w:rPr>
              <w:t xml:space="preserve">4</w:t>
            </w:r>
            <w:r/>
          </w:p>
        </w:tc>
        <w:tc>
          <w:tcPr>
            <w:tcW w:w="3697" w:type="dxa"/>
            <w:vAlign w:val="center"/>
            <w:textDirection w:val="lrTb"/>
            <w:noWrap/>
          </w:tcPr>
          <w:p>
            <w:pPr>
              <w:jc w:val="left"/>
              <w:widowControl/>
              <w:rPr>
                <w:rFonts w:hint="default" w:ascii="宋体" w:hAnsi="宋体" w:eastAsia="宋体" w:cs="宋体"/>
                <w:color w:val="000000"/>
                <w:lang w:val="en-US" w:eastAsia="zh-CN"/>
              </w:rPr>
            </w:pPr>
            <w:r>
              <w:rPr>
                <w:rFonts w:hint="default" w:ascii="宋体" w:hAnsi="宋体" w:eastAsia="宋体" w:cs="宋体"/>
                <w:color w:val="000000"/>
                <w:lang w:val="en-US" w:eastAsia="zh-CN"/>
              </w:rPr>
            </w:r>
            <w:r/>
          </w:p>
        </w:tc>
        <w:tc>
          <w:tcPr>
            <w:tcW w:w="729" w:type="dxa"/>
            <w:vAlign w:val="center"/>
            <w:textDirection w:val="lrTb"/>
            <w:noWrap/>
          </w:tcPr>
          <w:p>
            <w:pPr>
              <w:jc w:val="left"/>
              <w:widowControl/>
              <w:rPr>
                <w:rFonts w:hint="eastAsia" w:ascii="宋体" w:hAnsi="宋体" w:cs="宋体"/>
                <w:color w:val="000000"/>
              </w:rPr>
            </w:pPr>
            <w:r>
              <w:rPr>
                <w:rFonts w:hint="eastAsia" w:ascii="宋体" w:hAnsi="宋体" w:cs="宋体"/>
                <w:color w:val="000000"/>
              </w:rPr>
            </w:r>
            <w:r/>
          </w:p>
        </w:tc>
      </w:tr>
      <w:tr>
        <w:trPr>
          <w:trHeight w:val="1640"/>
        </w:trPr>
        <w:tc>
          <w:tcPr>
            <w:tcW w:w="1080" w:type="dxa"/>
            <w:vAlign w:val="center"/>
            <w:textDirection w:val="lrTb"/>
            <w:noWrap/>
          </w:tcPr>
          <w:p>
            <w:pPr>
              <w:jc w:val="center"/>
              <w:widowControl/>
              <w:rPr>
                <w:rFonts w:hint="eastAsia" w:ascii="宋体" w:hAnsi="宋体" w:eastAsia="宋体" w:cs="宋体"/>
                <w:color w:val="000000"/>
                <w:lang w:eastAsia="zh-CN" w:bidi="ar"/>
              </w:rPr>
            </w:pPr>
            <w:r>
              <w:rPr>
                <w:rFonts w:hint="eastAsia" w:ascii="宋体" w:hAnsi="宋体" w:cs="宋体"/>
                <w:lang w:val="en-US" w:eastAsia="zh-CN"/>
              </w:rPr>
              <w:t xml:space="preserve">1</w:t>
            </w:r>
            <w:r/>
          </w:p>
        </w:tc>
        <w:tc>
          <w:tcPr>
            <w:tcW w:w="1816" w:type="dxa"/>
            <w:vAlign w:val="center"/>
            <w:textDirection w:val="lrTb"/>
            <w:noWrap w:val="false"/>
          </w:tcPr>
          <w:p>
            <w:pPr>
              <w:jc w:val="left"/>
              <w:widowControl/>
              <w:rPr>
                <w:rFonts w:hint="default" w:ascii="宋体" w:hAnsi="宋体" w:eastAsia="宋体" w:cs="宋体"/>
                <w:color w:val="000000"/>
                <w:lang w:val="en-US" w:eastAsia="zh-CN" w:bidi="ar"/>
              </w:rPr>
            </w:pPr>
            <w:r>
              <w:rPr>
                <w:rFonts w:hint="eastAsia" w:ascii="宋体" w:hAnsi="宋体" w:cs="宋体"/>
              </w:rPr>
              <w:t xml:space="preserve">急救车驾驶员</w:t>
            </w:r>
            <w:r>
              <w:rPr>
                <w:rFonts w:hint="eastAsia" w:ascii="宋体" w:hAnsi="宋体" w:cs="宋体"/>
                <w:lang w:val="en-US" w:eastAsia="zh-CN"/>
              </w:rPr>
              <w:t xml:space="preserve">+血透处理工</w:t>
            </w:r>
            <w:r/>
          </w:p>
        </w:tc>
        <w:tc>
          <w:tcPr>
            <w:tcW w:w="1080" w:type="dxa"/>
            <w:vAlign w:val="center"/>
            <w:textDirection w:val="lrTb"/>
            <w:noWrap w:val="false"/>
          </w:tcPr>
          <w:p>
            <w:pPr>
              <w:jc w:val="center"/>
              <w:widowControl/>
              <w:rPr>
                <w:rFonts w:hint="eastAsia" w:ascii="宋体" w:hAnsi="宋体" w:eastAsia="宋体" w:cs="宋体"/>
                <w:color w:val="ff0000"/>
                <w:lang w:val="en-US" w:eastAsia="zh-CN" w:bidi="ar"/>
              </w:rPr>
            </w:pPr>
            <w:r>
              <w:rPr>
                <w:rFonts w:hint="eastAsia" w:ascii="宋体" w:hAnsi="宋体" w:cs="宋体"/>
                <w:lang w:val="en-US" w:eastAsia="zh-CN"/>
              </w:rPr>
              <w:t xml:space="preserve">4</w:t>
            </w:r>
            <w:r/>
          </w:p>
        </w:tc>
        <w:tc>
          <w:tcPr>
            <w:tcW w:w="3697" w:type="dxa"/>
            <w:vAlign w:val="center"/>
            <w:textDirection w:val="lrTb"/>
            <w:noWrap/>
          </w:tcPr>
          <w:p>
            <w:pPr>
              <w:jc w:val="left"/>
              <w:widowControl/>
              <w:rPr>
                <w:rFonts w:hint="eastAsia" w:ascii="宋体" w:hAnsi="宋体" w:cs="宋体"/>
              </w:rPr>
            </w:pPr>
            <w:r>
              <w:rPr>
                <w:rFonts w:hint="eastAsia" w:ascii="宋体" w:hAnsi="宋体" w:cs="宋体"/>
                <w:lang w:val="en-US" w:eastAsia="zh-CN"/>
              </w:rPr>
              <w:t xml:space="preserve">急救车驾驶员（3人）：</w:t>
            </w:r>
            <w:r>
              <w:rPr>
                <w:rFonts w:hint="eastAsia" w:ascii="宋体" w:hAnsi="宋体" w:cs="宋体"/>
              </w:rPr>
              <w:t xml:space="preserve">男，45周岁（含）以下，高中及以上学历；具备B驾驶证以上，3年及以上驾驶龄，驾驶技术娴熟，熟悉本地路况，无不良驾驶记录，无重大事故及交通违章咨询，具有较强的安全意识，遵循医院管理要求。</w:t>
            </w:r>
            <w:r/>
          </w:p>
          <w:p>
            <w:pPr>
              <w:jc w:val="left"/>
              <w:widowControl/>
              <w:rPr>
                <w:rFonts w:hint="eastAsia" w:ascii="宋体" w:hAnsi="宋体" w:cs="宋体"/>
              </w:rPr>
            </w:pPr>
            <w:r>
              <w:rPr>
                <w:rFonts w:hint="eastAsia" w:ascii="宋体" w:hAnsi="宋体" w:eastAsia="宋体" w:cs="宋体"/>
                <w:sz w:val="21"/>
                <w:szCs w:val="21"/>
                <w:lang w:val="en-US" w:eastAsia="zh-CN"/>
              </w:rPr>
              <w:t xml:space="preserve">血透处理工（1人）：</w:t>
            </w:r>
            <w:r>
              <w:rPr>
                <w:rFonts w:hint="eastAsia" w:ascii="宋体" w:hAnsi="宋体" w:eastAsia="宋体" w:cs="宋体"/>
                <w:sz w:val="21"/>
                <w:szCs w:val="21"/>
              </w:rPr>
              <w:t xml:space="preserve">男，65周岁（含）以下，三年以上工作经验，熟悉医院</w:t>
            </w:r>
            <w:r>
              <w:rPr>
                <w:rFonts w:hint="eastAsia" w:ascii="宋体" w:hAnsi="宋体" w:eastAsia="宋体" w:cs="宋体"/>
                <w:sz w:val="21"/>
                <w:szCs w:val="21"/>
                <w:lang w:val="en-US" w:eastAsia="zh-CN"/>
              </w:rPr>
              <w:t xml:space="preserve">水处理</w:t>
            </w:r>
            <w:r>
              <w:rPr>
                <w:rFonts w:hint="eastAsia" w:ascii="宋体" w:hAnsi="宋体" w:eastAsia="宋体" w:cs="宋体"/>
                <w:sz w:val="21"/>
                <w:szCs w:val="21"/>
              </w:rPr>
              <w:t xml:space="preserve">流程，遵循医院管理要求</w:t>
            </w:r>
            <w:r>
              <w:rPr>
                <w:rFonts w:hint="eastAsia" w:ascii="宋体" w:hAnsi="宋体" w:eastAsia="宋体" w:cs="宋体"/>
                <w:sz w:val="21"/>
                <w:szCs w:val="21"/>
                <w:lang w:eastAsia="zh-CN"/>
              </w:rPr>
              <w:t xml:space="preserve">。</w:t>
            </w:r>
            <w:r/>
          </w:p>
        </w:tc>
        <w:tc>
          <w:tcPr>
            <w:tcW w:w="729" w:type="dxa"/>
            <w:vAlign w:val="center"/>
            <w:textDirection w:val="lrTb"/>
            <w:noWrap/>
          </w:tcPr>
          <w:p>
            <w:pPr>
              <w:jc w:val="left"/>
              <w:widowControl/>
              <w:rPr>
                <w:rFonts w:hint="eastAsia" w:ascii="宋体" w:hAnsi="宋体" w:cs="宋体"/>
                <w:color w:val="000000"/>
              </w:rPr>
            </w:pPr>
            <w:r>
              <w:rPr>
                <w:rFonts w:hint="eastAsia" w:ascii="宋体" w:hAnsi="宋体" w:cs="宋体"/>
                <w:color w:val="000000"/>
              </w:rPr>
            </w:r>
            <w:r/>
          </w:p>
        </w:tc>
      </w:tr>
      <w:tr>
        <w:trPr>
          <w:trHeight w:val="345"/>
        </w:trPr>
        <w:tc>
          <w:tcPr>
            <w:gridSpan w:val="2"/>
            <w:tcW w:w="2896" w:type="dxa"/>
            <w:vAlign w:val="center"/>
            <w:textDirection w:val="lrTb"/>
            <w:noWrap/>
          </w:tcPr>
          <w:p>
            <w:pPr>
              <w:jc w:val="center"/>
              <w:widowControl/>
              <w:rPr>
                <w:rFonts w:hint="eastAsia" w:ascii="宋体" w:hAnsi="宋体" w:cs="宋体"/>
              </w:rPr>
            </w:pPr>
            <w:r>
              <w:rPr>
                <w:rFonts w:hint="eastAsia" w:ascii="宋体" w:hAnsi="宋体" w:cs="宋体"/>
              </w:rPr>
              <w:t xml:space="preserve">合计</w:t>
            </w:r>
            <w:r/>
          </w:p>
        </w:tc>
        <w:tc>
          <w:tcPr>
            <w:tcW w:w="1080" w:type="dxa"/>
            <w:vAlign w:val="center"/>
            <w:textDirection w:val="lrTb"/>
            <w:noWrap w:val="false"/>
          </w:tcPr>
          <w:p>
            <w:pPr>
              <w:jc w:val="center"/>
              <w:widowControl/>
              <w:rPr>
                <w:rFonts w:hint="default" w:ascii="宋体" w:hAnsi="宋体" w:eastAsia="宋体" w:cs="宋体"/>
                <w:lang w:val="en-US" w:eastAsia="zh-CN"/>
              </w:rPr>
            </w:pPr>
            <w:r>
              <w:rPr>
                <w:rFonts w:hint="eastAsia" w:ascii="宋体" w:hAnsi="宋体" w:cs="宋体"/>
                <w:lang w:val="en-US" w:eastAsia="zh-CN"/>
              </w:rPr>
              <w:t xml:space="preserve">4</w:t>
            </w:r>
            <w:r/>
          </w:p>
        </w:tc>
        <w:tc>
          <w:tcPr>
            <w:tcW w:w="3697" w:type="dxa"/>
            <w:vAlign w:val="center"/>
            <w:textDirection w:val="lrTb"/>
            <w:noWrap/>
          </w:tcPr>
          <w:p>
            <w:pPr>
              <w:jc w:val="left"/>
              <w:widowControl/>
              <w:rPr>
                <w:rFonts w:hint="default" w:ascii="宋体" w:hAnsi="宋体" w:eastAsia="宋体" w:cs="宋体"/>
                <w:lang w:val="en-US" w:eastAsia="zh-CN"/>
              </w:rPr>
            </w:pPr>
            <w:r>
              <w:rPr>
                <w:rFonts w:hint="default" w:ascii="宋体" w:hAnsi="宋体" w:eastAsia="宋体" w:cs="宋体"/>
                <w:lang w:val="en-US" w:eastAsia="zh-CN"/>
              </w:rPr>
            </w:r>
            <w:r/>
          </w:p>
        </w:tc>
        <w:tc>
          <w:tcPr>
            <w:tcW w:w="729" w:type="dxa"/>
            <w:vAlign w:val="center"/>
            <w:textDirection w:val="lrTb"/>
            <w:noWrap/>
          </w:tcPr>
          <w:p>
            <w:pPr>
              <w:jc w:val="left"/>
              <w:widowControl/>
              <w:rPr>
                <w:rFonts w:hint="eastAsia" w:ascii="宋体" w:hAnsi="宋体" w:cs="宋体"/>
              </w:rPr>
            </w:pPr>
            <w:r>
              <w:rPr>
                <w:rFonts w:hint="eastAsia" w:ascii="宋体" w:hAnsi="宋体" w:cs="宋体"/>
              </w:rPr>
            </w:r>
            <w:r/>
          </w:p>
        </w:tc>
      </w:tr>
    </w:tbl>
    <w:p>
      <w:pPr>
        <w:ind w:firstLine="420"/>
        <w:jc w:val="left"/>
        <w:widowControl/>
        <w:rPr>
          <w:rFonts w:hint="eastAsia" w:ascii="宋体" w:hAnsi="宋体" w:cs="宋体"/>
        </w:rPr>
      </w:pPr>
      <w:r>
        <w:rPr>
          <w:rFonts w:hint="eastAsia" w:ascii="宋体" w:hAnsi="宋体" w:cs="宋体"/>
        </w:rPr>
        <w:t xml:space="preserve">备注：</w:t>
      </w:r>
      <w:r/>
    </w:p>
    <w:p>
      <w:pPr>
        <w:ind w:firstLine="420"/>
        <w:jc w:val="left"/>
        <w:widowControl/>
        <w:rPr>
          <w:rFonts w:hint="eastAsia" w:ascii="宋体" w:hAnsi="宋体" w:cs="宋体"/>
        </w:rPr>
      </w:pPr>
      <w:r>
        <w:rPr>
          <w:rFonts w:hint="eastAsia" w:ascii="宋体" w:hAnsi="宋体" w:cs="宋体"/>
        </w:rPr>
        <w:t xml:space="preserve">以上拟派岗位为最低配置要求，投标人为应充分考虑现场实际情况，合理调配人员确保物业服务的各项工作能满足医院需求。其中，重症监护室、NICU、CCU拟派人员优先选择护理专业从业人员，门诊大楼公共区域拟派人员优先选择持消毒员证书的人员。</w:t>
      </w:r>
      <w:r/>
    </w:p>
    <w:p>
      <w:pPr>
        <w:ind w:firstLine="420"/>
        <w:jc w:val="left"/>
        <w:widowControl/>
        <w:rPr>
          <w:rFonts w:hint="eastAsia" w:ascii="宋体" w:hAnsi="宋体" w:cs="宋体"/>
        </w:rPr>
      </w:pPr>
      <w:r>
        <w:rPr>
          <w:rFonts w:hint="eastAsia" w:ascii="宋体" w:hAnsi="宋体" w:cs="宋体"/>
        </w:rPr>
        <w:t xml:space="preserve">未尽场所的保洁由供应商在护工中（不含机动人员）协调人员维护。</w:t>
      </w:r>
      <w:r/>
    </w:p>
    <w:p>
      <w:pPr>
        <w:pStyle w:val="903"/>
        <w:rPr>
          <w:rFonts w:hint="eastAsia" w:ascii="宋体" w:hAnsi="宋体" w:eastAsia="宋体" w:cs="宋体"/>
          <w:sz w:val="21"/>
          <w:szCs w:val="21"/>
        </w:rPr>
      </w:pPr>
      <w:r>
        <w:rPr>
          <w:rFonts w:hint="eastAsia" w:ascii="宋体" w:hAnsi="宋体" w:eastAsia="宋体" w:cs="宋体"/>
          <w:sz w:val="21"/>
          <w:szCs w:val="21"/>
        </w:rPr>
        <w:t xml:space="preserve">如采购人根据项目实际需求增加或合同人数无法满足实际物业服务需要的，中标人提出申请，采购人审核同意后调整。医院与物业公司结算费用时按照中标单价测算标准与实际派驻人员按实结算。</w:t>
      </w:r>
      <w:r/>
    </w:p>
    <w:p>
      <w:pPr>
        <w:pStyle w:val="903"/>
        <w:rPr>
          <w:rFonts w:hint="eastAsia" w:ascii="宋体" w:hAnsi="宋体" w:eastAsia="宋体" w:cs="宋体"/>
          <w:sz w:val="21"/>
          <w:szCs w:val="21"/>
        </w:rPr>
      </w:pPr>
      <w:r>
        <w:rPr>
          <w:rFonts w:hint="eastAsia" w:ascii="宋体" w:hAnsi="宋体" w:eastAsia="宋体" w:cs="宋体"/>
          <w:sz w:val="21"/>
          <w:szCs w:val="21"/>
        </w:rPr>
        <w:t xml:space="preserve">（二）物业服务内容及质量要求</w:t>
      </w:r>
      <w:r/>
    </w:p>
    <w:p>
      <w:pPr>
        <w:pStyle w:val="903"/>
        <w:rPr>
          <w:rFonts w:hint="eastAsia" w:ascii="宋体" w:hAnsi="宋体" w:eastAsia="宋体" w:cs="宋体"/>
          <w:sz w:val="21"/>
          <w:szCs w:val="21"/>
        </w:rPr>
      </w:pPr>
      <w:r>
        <w:rPr>
          <w:rFonts w:hint="eastAsia" w:ascii="宋体" w:hAnsi="宋体" w:eastAsia="宋体" w:cs="宋体"/>
          <w:sz w:val="21"/>
          <w:szCs w:val="21"/>
        </w:rPr>
        <w:t xml:space="preserve">1、保洁服务</w:t>
      </w:r>
      <w:r/>
    </w:p>
    <w:p>
      <w:pPr>
        <w:pStyle w:val="903"/>
        <w:rPr>
          <w:rFonts w:hint="eastAsia" w:ascii="宋体" w:hAnsi="宋体" w:eastAsia="宋体" w:cs="宋体"/>
          <w:sz w:val="21"/>
          <w:szCs w:val="21"/>
        </w:rPr>
      </w:pPr>
      <w:r>
        <w:rPr>
          <w:rFonts w:hint="eastAsia" w:ascii="宋体" w:hAnsi="宋体" w:eastAsia="宋体" w:cs="宋体"/>
          <w:sz w:val="21"/>
          <w:szCs w:val="21"/>
        </w:rPr>
        <w:t xml:space="preserve">（1）医院室内、室外清洁卫生：包括内墙、玻璃、通风口、地面、室内家具、楼梯、走廊、通道、窗户、门、桌、椅、床、柜、宣传栏、洗手间、电梯间、公共通道和室外所有公共场所、通道、停车场、车库、地下室公共区域、绿化带等。外墙清洗（仅清洗离地面约2米以下的外墙）。保洁不包括高于2米以上的外墙清洗和爱卫会关于控制虫害的工作。</w:t>
      </w:r>
      <w:r/>
    </w:p>
    <w:p>
      <w:pPr>
        <w:pStyle w:val="903"/>
        <w:rPr>
          <w:rFonts w:hint="eastAsia" w:ascii="宋体" w:hAnsi="宋体" w:eastAsia="宋体" w:cs="宋体"/>
          <w:sz w:val="21"/>
          <w:szCs w:val="21"/>
        </w:rPr>
      </w:pPr>
      <w:r>
        <w:rPr>
          <w:rFonts w:hint="eastAsia" w:ascii="宋体" w:hAnsi="宋体" w:eastAsia="宋体" w:cs="宋体"/>
          <w:sz w:val="21"/>
          <w:szCs w:val="21"/>
        </w:rPr>
        <w:t xml:space="preserve">（2）执行清洁制度，每天早上医院工作人员上班前15分钟前完成医院公共区域环境卫生工作，确保整个院区环境优美、卫生清洁。</w:t>
      </w:r>
      <w:r/>
    </w:p>
    <w:p>
      <w:pPr>
        <w:pStyle w:val="903"/>
        <w:rPr>
          <w:rFonts w:hint="eastAsia" w:ascii="宋体" w:hAnsi="宋体" w:eastAsia="宋体" w:cs="宋体"/>
          <w:sz w:val="21"/>
          <w:szCs w:val="21"/>
        </w:rPr>
      </w:pPr>
      <w:r>
        <w:rPr>
          <w:rFonts w:hint="eastAsia" w:ascii="宋体" w:hAnsi="宋体" w:eastAsia="宋体" w:cs="宋体"/>
          <w:sz w:val="21"/>
          <w:szCs w:val="21"/>
        </w:rPr>
        <w:t xml:space="preserve">（3）按时巡视负责区域，每层要做到地面清洁、整洁、无纸屑、痰迹，墙面无蜘蛛网；卫生间要清洁、干燥、无异味。</w:t>
      </w:r>
      <w:r/>
    </w:p>
    <w:p>
      <w:pPr>
        <w:pStyle w:val="903"/>
        <w:rPr>
          <w:rFonts w:hint="eastAsia" w:ascii="宋体" w:hAnsi="宋体" w:eastAsia="宋体" w:cs="宋体"/>
          <w:sz w:val="21"/>
          <w:szCs w:val="21"/>
        </w:rPr>
      </w:pPr>
      <w:r>
        <w:rPr>
          <w:rFonts w:hint="eastAsia" w:ascii="宋体" w:hAnsi="宋体" w:eastAsia="宋体" w:cs="宋体"/>
          <w:sz w:val="21"/>
          <w:szCs w:val="21"/>
        </w:rPr>
        <w:t xml:space="preserve">（4）垃圾桶、果壳箱、卫生间便纸篓每日清理，更换垃圾袋，定期清洗，保持洁净，生活垃圾收集每日一次，送到指定地点，垃圾中转站每日冲洗，无异味，根据实际需要进行消杀，有效控制蚊、蝇等害虫滋生。</w:t>
      </w:r>
      <w:r/>
    </w:p>
    <w:p>
      <w:pPr>
        <w:pStyle w:val="903"/>
        <w:rPr>
          <w:rFonts w:hint="eastAsia" w:ascii="宋体" w:hAnsi="宋体" w:eastAsia="宋体" w:cs="宋体"/>
          <w:sz w:val="21"/>
          <w:szCs w:val="21"/>
        </w:rPr>
      </w:pPr>
      <w:r>
        <w:rPr>
          <w:rFonts w:hint="eastAsia" w:ascii="宋体" w:hAnsi="宋体" w:eastAsia="宋体" w:cs="宋体"/>
          <w:sz w:val="21"/>
          <w:szCs w:val="21"/>
        </w:rPr>
        <w:t xml:space="preserve">（5）做好医疗废弃物的收集、清运和存放，并按照院感控制有关规定，做好称重、记量、表格汇总、按月递交。并做好暂存点及集中存放点的清洗、消毒工作及记录。</w:t>
      </w:r>
      <w:r/>
    </w:p>
    <w:p>
      <w:pPr>
        <w:pStyle w:val="903"/>
        <w:rPr>
          <w:rFonts w:hint="eastAsia" w:ascii="宋体" w:hAnsi="宋体" w:eastAsia="宋体" w:cs="宋体"/>
          <w:sz w:val="21"/>
          <w:szCs w:val="21"/>
        </w:rPr>
      </w:pPr>
      <w:r>
        <w:rPr>
          <w:rFonts w:hint="eastAsia" w:ascii="宋体" w:hAnsi="宋体" w:eastAsia="宋体" w:cs="宋体"/>
          <w:sz w:val="21"/>
          <w:szCs w:val="21"/>
        </w:rPr>
        <w:t xml:space="preserve">（6）不同区域使用相对应的清洁工具，所使用的清洁车辆必须是先进的全方位清洁手推车。按医院院感控制的要求对集中堆放的物料用颜色、字标等方式进行严格的分类摆放，以防止交叉感染。</w:t>
      </w:r>
      <w:r/>
    </w:p>
    <w:p>
      <w:pPr>
        <w:pStyle w:val="903"/>
        <w:rPr>
          <w:rFonts w:hint="eastAsia" w:ascii="宋体" w:hAnsi="宋体" w:eastAsia="宋体" w:cs="宋体"/>
          <w:sz w:val="21"/>
          <w:szCs w:val="21"/>
        </w:rPr>
      </w:pPr>
      <w:r>
        <w:rPr>
          <w:rFonts w:hint="eastAsia" w:ascii="宋体" w:hAnsi="宋体" w:eastAsia="宋体" w:cs="宋体"/>
          <w:sz w:val="21"/>
          <w:szCs w:val="21"/>
        </w:rPr>
        <w:t xml:space="preserve">（7）病区床单元实行终末消毒处理，符合医院感染相关规定要求。</w:t>
      </w:r>
      <w:r/>
    </w:p>
    <w:p>
      <w:pPr>
        <w:pStyle w:val="903"/>
        <w:rPr>
          <w:rFonts w:hint="eastAsia" w:ascii="宋体" w:hAnsi="宋体" w:eastAsia="宋体" w:cs="宋体"/>
          <w:sz w:val="21"/>
          <w:szCs w:val="21"/>
        </w:rPr>
      </w:pPr>
      <w:r>
        <w:rPr>
          <w:rFonts w:hint="eastAsia" w:ascii="宋体" w:hAnsi="宋体" w:eastAsia="宋体" w:cs="宋体"/>
          <w:sz w:val="21"/>
          <w:szCs w:val="21"/>
        </w:rPr>
        <w:t xml:space="preserve">（8）配膳间的清洗、消毒、热水供应及微波炉的使用管理。</w:t>
      </w:r>
      <w:r/>
    </w:p>
    <w:p>
      <w:pPr>
        <w:pStyle w:val="903"/>
        <w:rPr>
          <w:rFonts w:hint="eastAsia" w:ascii="宋体" w:hAnsi="宋体" w:eastAsia="宋体" w:cs="宋体"/>
          <w:sz w:val="21"/>
          <w:szCs w:val="21"/>
        </w:rPr>
      </w:pPr>
      <w:r>
        <w:rPr>
          <w:rFonts w:hint="eastAsia" w:ascii="宋体" w:hAnsi="宋体" w:eastAsia="宋体" w:cs="宋体"/>
          <w:sz w:val="21"/>
          <w:szCs w:val="21"/>
        </w:rPr>
        <w:t xml:space="preserve">（9）供应商必须对医院配备专业垃圾车、榨水车、运送设备、工具、电脑、打印机、对讲机、打卡钟等设备设施做好专业维护。</w:t>
      </w:r>
      <w:r/>
    </w:p>
    <w:p>
      <w:pPr>
        <w:pStyle w:val="903"/>
        <w:rPr>
          <w:rFonts w:hint="eastAsia" w:ascii="宋体" w:hAnsi="宋体" w:eastAsia="宋体" w:cs="宋体"/>
          <w:sz w:val="21"/>
          <w:szCs w:val="21"/>
        </w:rPr>
      </w:pPr>
      <w:r>
        <w:rPr>
          <w:rFonts w:hint="eastAsia" w:ascii="宋体" w:hAnsi="宋体" w:eastAsia="宋体" w:cs="宋体"/>
          <w:sz w:val="21"/>
          <w:szCs w:val="21"/>
        </w:rPr>
        <w:t xml:space="preserve">（10）物业管理公共区域、公共绿地、主次干道、房屋保洁要求（不少于以下频次）：</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①露天硬化地面（2次/天）清扫，（1次/周）冲洗；</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②主次干道（2次/天)清扫；</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③室外标识、宣传栏、信报箱、雕塑小品、公共部位室内玻璃（1次/半个月） 擦拭；</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④水池、沟、渠、沙井（1次/天）清理；</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⑤楼内通道、楼梯（1次/天）拖扫；消防通道（1次/两天）拖擦；</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⑥电梯厅（白天）（1次/4小时）拖扫；共用活动场所（1次/天）清扫；</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⑦楼道玻璃窗（1次/每周）擦拭；室内信报箱、消防栓、过道门、扶手等公共设施（1次/天）擦拭；</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⑧地毯地面（2次/天）全面吸尘，（1次/6个月）清洗；</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⑨公共卫生间（2次/天）清洁；</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⑩及时清扫积水、积雪，清洁区域无垃圾、杂物、异味，并进行保洁巡查；</w:t>
      </w:r>
      <w:r/>
    </w:p>
    <w:p>
      <w:pPr>
        <w:pStyle w:val="903"/>
        <w:rPr>
          <w:rFonts w:hint="eastAsia" w:ascii="宋体" w:hAnsi="宋体" w:eastAsia="宋体" w:cs="宋体"/>
          <w:sz w:val="21"/>
          <w:szCs w:val="21"/>
        </w:rPr>
      </w:pPr>
      <w:r>
        <w:rPr>
          <w:rFonts w:hint="eastAsia" w:ascii="宋体" w:hAnsi="宋体" w:eastAsia="宋体" w:cs="宋体"/>
          <w:sz w:val="21"/>
          <w:szCs w:val="21"/>
        </w:rPr>
        <w:t xml:space="preserve">（11）手术室、产房、新生儿科、供应室、监护病房的特殊保洁要求</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①平时地面清洁需要可脱卸式拖把，每天进行清洗、消毒、更换。</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②医疗器械进行清洗、消毒。</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③每天及时擦净墙壁上污迹和血迹。</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④每天清洁回风网上的灰尘，每周彻底清洁一次室内出风口、每月大扫除一次。</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⑤及时添加一次性用品、物品</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⑥整理敷料、打包，清洗奶瓶、消毒。</w:t>
      </w:r>
      <w:r/>
    </w:p>
    <w:p>
      <w:pPr>
        <w:pStyle w:val="903"/>
        <w:rPr>
          <w:rFonts w:hint="eastAsia" w:ascii="宋体" w:hAnsi="宋体" w:eastAsia="宋体" w:cs="宋体"/>
          <w:sz w:val="21"/>
          <w:szCs w:val="21"/>
        </w:rPr>
      </w:pPr>
      <w:r>
        <w:rPr>
          <w:rFonts w:hint="eastAsia" w:ascii="宋体" w:hAnsi="宋体" w:eastAsia="宋体" w:cs="宋体"/>
          <w:sz w:val="21"/>
          <w:szCs w:val="21"/>
        </w:rPr>
        <w:t xml:space="preserve">⑦对各类被服类用品进行收集、存放、登记、送洗。</w:t>
      </w:r>
      <w:r/>
    </w:p>
    <w:p>
      <w:pPr>
        <w:pStyle w:val="903"/>
        <w:rPr>
          <w:rFonts w:hint="eastAsia" w:ascii="宋体" w:hAnsi="宋体" w:eastAsia="宋体" w:cs="宋体"/>
          <w:sz w:val="21"/>
          <w:szCs w:val="21"/>
        </w:rPr>
      </w:pPr>
      <w:r>
        <w:rPr>
          <w:rFonts w:hint="eastAsia" w:ascii="宋体" w:hAnsi="宋体" w:eastAsia="宋体" w:cs="宋体"/>
          <w:sz w:val="21"/>
          <w:szCs w:val="21"/>
        </w:rPr>
        <w:t xml:space="preserve">（12）供应室消毒工：</w:t>
      </w:r>
      <w:r/>
    </w:p>
    <w:p>
      <w:pPr>
        <w:pStyle w:val="903"/>
        <w:rPr>
          <w:rFonts w:hint="eastAsia" w:ascii="宋体" w:hAnsi="宋体" w:eastAsia="宋体" w:cs="宋体"/>
          <w:sz w:val="21"/>
          <w:szCs w:val="21"/>
        </w:rPr>
      </w:pPr>
      <w:r>
        <w:rPr>
          <w:rFonts w:hint="eastAsia" w:ascii="宋体" w:hAnsi="宋体" w:eastAsia="宋体" w:cs="宋体"/>
          <w:sz w:val="21"/>
          <w:szCs w:val="21"/>
        </w:rPr>
        <w:t xml:space="preserve">负责全院无菌消毒物品的消毒、存放，以及一次性无菌物品的发放。灭菌消毒操作人员须持有压力容器上岗操作证、消毒培训证及身体健康证。严格执行供应室消毒隔离规定。做好蒸汽预真空灭菌器的清洁、维护、一般保养工作。掌握应急处理流程。</w:t>
      </w:r>
      <w:r/>
    </w:p>
    <w:p>
      <w:pPr>
        <w:pStyle w:val="903"/>
        <w:rPr>
          <w:rFonts w:hint="eastAsia" w:ascii="宋体" w:hAnsi="宋体" w:eastAsia="宋体" w:cs="宋体"/>
          <w:sz w:val="21"/>
          <w:szCs w:val="21"/>
        </w:rPr>
      </w:pPr>
      <w:r>
        <w:rPr>
          <w:rFonts w:hint="eastAsia" w:ascii="宋体" w:hAnsi="宋体" w:eastAsia="宋体" w:cs="宋体"/>
          <w:sz w:val="21"/>
          <w:szCs w:val="21"/>
        </w:rPr>
        <w:t xml:space="preserve">（13）手术室、供应室打包工：</w:t>
      </w:r>
      <w:r/>
    </w:p>
    <w:p>
      <w:pPr>
        <w:pStyle w:val="903"/>
        <w:rPr>
          <w:rFonts w:hint="eastAsia" w:ascii="宋体" w:hAnsi="宋体" w:eastAsia="宋体" w:cs="宋体"/>
          <w:sz w:val="21"/>
          <w:szCs w:val="21"/>
        </w:rPr>
      </w:pPr>
      <w:r>
        <w:rPr>
          <w:rFonts w:hint="eastAsia" w:ascii="宋体" w:hAnsi="宋体" w:eastAsia="宋体" w:cs="宋体"/>
          <w:sz w:val="21"/>
          <w:szCs w:val="21"/>
        </w:rPr>
        <w:t xml:space="preserve">负责所有器械包，敷料包的打包工作，严格执行供应室消毒隔离规定，做好打包间的清洁卫生工作。需持有身体健康证。</w:t>
      </w:r>
      <w:r/>
    </w:p>
    <w:p>
      <w:pPr>
        <w:pStyle w:val="903"/>
        <w:rPr>
          <w:rFonts w:hint="eastAsia" w:ascii="宋体" w:hAnsi="宋体" w:eastAsia="宋体" w:cs="宋体"/>
          <w:sz w:val="21"/>
          <w:szCs w:val="21"/>
        </w:rPr>
      </w:pPr>
      <w:r>
        <w:rPr>
          <w:rFonts w:hint="eastAsia" w:ascii="宋体" w:hAnsi="宋体" w:eastAsia="宋体" w:cs="宋体"/>
          <w:sz w:val="21"/>
          <w:szCs w:val="21"/>
        </w:rPr>
        <w:t xml:space="preserve">2、运送服务</w:t>
      </w:r>
      <w:r/>
    </w:p>
    <w:p>
      <w:pPr>
        <w:pStyle w:val="903"/>
        <w:rPr>
          <w:rFonts w:hint="eastAsia" w:ascii="宋体" w:hAnsi="宋体" w:eastAsia="宋体" w:cs="宋体"/>
          <w:sz w:val="21"/>
          <w:szCs w:val="21"/>
        </w:rPr>
      </w:pPr>
      <w:r>
        <w:rPr>
          <w:rFonts w:hint="eastAsia" w:ascii="宋体" w:hAnsi="宋体" w:eastAsia="宋体" w:cs="宋体"/>
          <w:sz w:val="21"/>
          <w:szCs w:val="21"/>
        </w:rPr>
        <w:t xml:space="preserve">（1）物业服务中心必须根据各病区要求在完成病区保洁工作的基础上服从病区护士长的运送安排工作；</w:t>
      </w:r>
      <w:r/>
    </w:p>
    <w:p>
      <w:pPr>
        <w:pStyle w:val="903"/>
        <w:rPr>
          <w:rFonts w:hint="eastAsia" w:ascii="宋体" w:hAnsi="宋体" w:eastAsia="宋体" w:cs="宋体"/>
          <w:sz w:val="21"/>
          <w:szCs w:val="21"/>
        </w:rPr>
      </w:pPr>
      <w:r>
        <w:rPr>
          <w:rFonts w:hint="eastAsia" w:ascii="宋体" w:hAnsi="宋体" w:eastAsia="宋体" w:cs="宋体"/>
          <w:sz w:val="21"/>
          <w:szCs w:val="21"/>
        </w:rPr>
        <w:t xml:space="preserve">（2）牢固树立以病人为中心，以满足临床需要为目的的服务思想，以安全、及时、专业、严谨为指导，做好运送中心的各项工作。</w:t>
      </w:r>
      <w:r/>
    </w:p>
    <w:p>
      <w:pPr>
        <w:pStyle w:val="903"/>
        <w:rPr>
          <w:rFonts w:hint="eastAsia" w:ascii="宋体" w:hAnsi="宋体" w:eastAsia="宋体" w:cs="宋体"/>
          <w:sz w:val="21"/>
          <w:szCs w:val="21"/>
        </w:rPr>
      </w:pPr>
      <w:r>
        <w:rPr>
          <w:rFonts w:hint="eastAsia" w:ascii="宋体" w:hAnsi="宋体" w:eastAsia="宋体" w:cs="宋体"/>
          <w:sz w:val="21"/>
          <w:szCs w:val="21"/>
        </w:rPr>
        <w:t xml:space="preserve">（3）运送中心保障24小时为临床服务，调度员根据科室发送的信息立即安排相关人员去执行任务并跟踪完成情况；对所收到的信息要及时进行登记，作为查询及考核的原始资料。</w:t>
      </w:r>
      <w:r/>
    </w:p>
    <w:p>
      <w:pPr>
        <w:pStyle w:val="903"/>
        <w:rPr>
          <w:rFonts w:hint="eastAsia" w:ascii="宋体" w:hAnsi="宋体" w:eastAsia="宋体" w:cs="宋体"/>
          <w:sz w:val="21"/>
          <w:szCs w:val="21"/>
        </w:rPr>
      </w:pPr>
      <w:r>
        <w:rPr>
          <w:rFonts w:hint="eastAsia" w:ascii="宋体" w:hAnsi="宋体" w:eastAsia="宋体" w:cs="宋体"/>
          <w:sz w:val="21"/>
          <w:szCs w:val="21"/>
        </w:rPr>
        <w:t xml:space="preserve">（4）运送员工服从运送中心调度室的统一调度、安排，配戴对讲机，做到接到指令10分钟内人员到位完成现场工作。</w:t>
      </w:r>
      <w:r/>
    </w:p>
    <w:p>
      <w:pPr>
        <w:pStyle w:val="903"/>
        <w:rPr>
          <w:rFonts w:hint="eastAsia" w:ascii="宋体" w:hAnsi="宋体" w:eastAsia="宋体" w:cs="宋体"/>
          <w:sz w:val="21"/>
          <w:szCs w:val="21"/>
        </w:rPr>
      </w:pPr>
      <w:r>
        <w:rPr>
          <w:rFonts w:hint="eastAsia" w:ascii="宋体" w:hAnsi="宋体" w:eastAsia="宋体" w:cs="宋体"/>
          <w:sz w:val="21"/>
          <w:szCs w:val="21"/>
        </w:rPr>
        <w:t xml:space="preserve">（5）陪同病人检查必须做到及时、安全、无误；协助护士运送急诊病人住院，病人转科时做好与科室的对接和沟通、做好与病人的对接和沟通。</w:t>
      </w:r>
      <w:r/>
    </w:p>
    <w:p>
      <w:pPr>
        <w:pStyle w:val="903"/>
        <w:rPr>
          <w:rFonts w:hint="eastAsia" w:ascii="宋体" w:hAnsi="宋体" w:eastAsia="宋体" w:cs="宋体"/>
          <w:sz w:val="21"/>
          <w:szCs w:val="21"/>
        </w:rPr>
      </w:pPr>
      <w:r>
        <w:rPr>
          <w:rFonts w:hint="eastAsia" w:ascii="宋体" w:hAnsi="宋体" w:eastAsia="宋体" w:cs="宋体"/>
          <w:sz w:val="21"/>
          <w:szCs w:val="21"/>
        </w:rPr>
        <w:t xml:space="preserve">（6）各类检查申请单、会诊单的运送，必须交由对方科室人员签收，不可由他人代送，防止漏送或遗失；</w:t>
      </w:r>
      <w:r/>
    </w:p>
    <w:p>
      <w:pPr>
        <w:pStyle w:val="903"/>
        <w:rPr>
          <w:rFonts w:hint="eastAsia" w:ascii="宋体" w:hAnsi="宋体" w:eastAsia="宋体" w:cs="宋体"/>
          <w:sz w:val="21"/>
          <w:szCs w:val="21"/>
        </w:rPr>
      </w:pPr>
      <w:r>
        <w:rPr>
          <w:rFonts w:hint="eastAsia" w:ascii="宋体" w:hAnsi="宋体" w:eastAsia="宋体" w:cs="宋体"/>
          <w:sz w:val="21"/>
          <w:szCs w:val="21"/>
        </w:rPr>
        <w:t xml:space="preserve">（7）医疗耗材、医疗设备、物资、办公用品等领取与运送；小型设备调用/维修等。</w:t>
      </w:r>
      <w:r/>
    </w:p>
    <w:p>
      <w:pPr>
        <w:pStyle w:val="903"/>
        <w:rPr>
          <w:rFonts w:hint="eastAsia" w:ascii="宋体" w:hAnsi="宋体" w:eastAsia="宋体" w:cs="宋体"/>
          <w:sz w:val="21"/>
          <w:szCs w:val="21"/>
        </w:rPr>
      </w:pPr>
      <w:r>
        <w:rPr>
          <w:rFonts w:hint="eastAsia" w:ascii="宋体" w:hAnsi="宋体" w:eastAsia="宋体" w:cs="宋体"/>
          <w:sz w:val="21"/>
          <w:szCs w:val="21"/>
        </w:rPr>
        <w:t xml:space="preserve">（8）其他因部门工作需要的临时性运送任务。</w:t>
      </w:r>
      <w:r/>
    </w:p>
    <w:p>
      <w:pPr>
        <w:pStyle w:val="903"/>
        <w:rPr>
          <w:rFonts w:hint="eastAsia" w:ascii="宋体" w:hAnsi="宋体" w:eastAsia="宋体" w:cs="宋体"/>
          <w:sz w:val="21"/>
          <w:szCs w:val="21"/>
        </w:rPr>
      </w:pPr>
      <w:r>
        <w:rPr>
          <w:rFonts w:hint="eastAsia" w:ascii="宋体" w:hAnsi="宋体" w:eastAsia="宋体" w:cs="宋体"/>
          <w:sz w:val="21"/>
          <w:szCs w:val="21"/>
        </w:rPr>
        <w:t xml:space="preserve">3、后勤服务</w:t>
      </w:r>
      <w:r/>
    </w:p>
    <w:p>
      <w:pPr>
        <w:pStyle w:val="903"/>
        <w:rPr>
          <w:rFonts w:hint="eastAsia" w:ascii="宋体" w:hAnsi="宋体" w:eastAsia="宋体" w:cs="宋体"/>
          <w:sz w:val="21"/>
          <w:szCs w:val="21"/>
        </w:rPr>
      </w:pPr>
      <w:r>
        <w:rPr>
          <w:rFonts w:hint="eastAsia" w:ascii="宋体" w:hAnsi="宋体" w:eastAsia="宋体" w:cs="宋体"/>
          <w:sz w:val="21"/>
          <w:szCs w:val="21"/>
        </w:rPr>
        <w:t xml:space="preserve">（1）物业后勤规章制度健全，人员岗职责明确，后勤保障服务能力满足医疗服务流程需要。</w:t>
      </w:r>
      <w:r/>
    </w:p>
    <w:p>
      <w:pPr>
        <w:pStyle w:val="903"/>
        <w:rPr>
          <w:rFonts w:hint="eastAsia" w:ascii="宋体" w:hAnsi="宋体" w:eastAsia="宋体" w:cs="宋体"/>
          <w:sz w:val="21"/>
          <w:szCs w:val="21"/>
        </w:rPr>
      </w:pPr>
      <w:r>
        <w:rPr>
          <w:rFonts w:hint="eastAsia" w:ascii="宋体" w:hAnsi="宋体" w:eastAsia="宋体" w:cs="宋体"/>
          <w:sz w:val="21"/>
          <w:szCs w:val="21"/>
        </w:rPr>
        <w:t xml:space="preserve">（2）医院电工（必须持电工操作证)、中央空调、供水系统日常运行、维护保养工作，确保系统的运行。</w:t>
      </w:r>
      <w:r/>
    </w:p>
    <w:p>
      <w:pPr>
        <w:pStyle w:val="903"/>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）实施报修日常维修和检查工作，确保医院的正常运作。</w:t>
      </w:r>
      <w:r/>
    </w:p>
    <w:p>
      <w:pPr>
        <w:pStyle w:val="903"/>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）同时严格控制与降低能源消耗，有具体可行的措施与控制指标。</w:t>
      </w:r>
      <w:r/>
    </w:p>
    <w:p>
      <w:pPr>
        <w:pStyle w:val="903"/>
        <w:rPr>
          <w:rFonts w:hint="eastAsia" w:ascii="宋体" w:hAnsi="宋体" w:eastAsia="宋体" w:cs="宋体"/>
          <w:sz w:val="21"/>
          <w:szCs w:val="21"/>
        </w:rPr>
      </w:pPr>
      <w:r>
        <w:rPr>
          <w:rFonts w:hint="eastAsia" w:ascii="宋体" w:hAnsi="宋体" w:eastAsia="宋体" w:cs="宋体"/>
          <w:sz w:val="21"/>
          <w:szCs w:val="21"/>
        </w:rPr>
        <w:t xml:space="preserve">4、急救车驾驶员服务</w:t>
      </w:r>
      <w:r/>
    </w:p>
    <w:p>
      <w:pPr>
        <w:pStyle w:val="903"/>
        <w:rPr>
          <w:rFonts w:hint="eastAsia" w:ascii="宋体" w:hAnsi="宋体" w:eastAsia="宋体" w:cs="宋体"/>
          <w:sz w:val="21"/>
          <w:szCs w:val="21"/>
        </w:rPr>
      </w:pPr>
      <w:r>
        <w:rPr>
          <w:rFonts w:hint="eastAsia" w:ascii="宋体" w:hAnsi="宋体" w:eastAsia="宋体" w:cs="宋体"/>
          <w:sz w:val="21"/>
          <w:szCs w:val="21"/>
        </w:rPr>
        <w:t xml:space="preserve">具备B驾驶证以上，3年及以上驾驶龄，驾驶技术娴熟，熟悉本地路况，无不良驾驶记录，无重大事故及交通违章记录，具有较强的安全意识。</w:t>
      </w:r>
      <w:r/>
    </w:p>
    <w:p>
      <w:pPr>
        <w:pStyle w:val="903"/>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医院血透处理工（必须持血透净化专业证）负责血透净化处理工作。</w:t>
      </w:r>
      <w:r/>
    </w:p>
    <w:p>
      <w:pPr>
        <w:contextualSpacing/>
        <w:rPr>
          <w:rFonts w:hint="eastAsia" w:ascii="宋体" w:hAnsi="宋体" w:cs="宋体"/>
        </w:rPr>
      </w:pPr>
      <w:r>
        <w:rPr>
          <w:rFonts w:hint="eastAsia" w:ascii="宋体" w:hAnsi="宋体" w:cs="宋体"/>
        </w:rPr>
        <w:t xml:space="preserve">（三）</w:t>
      </w:r>
      <w:r>
        <w:rPr>
          <w:rFonts w:hint="eastAsia" w:ascii="宋体" w:hAnsi="宋体" w:cs="宋体"/>
          <w:b/>
        </w:rPr>
        <w:t xml:space="preserve">其他相关说明</w:t>
      </w:r>
      <w:r/>
    </w:p>
    <w:p>
      <w:pPr>
        <w:ind w:firstLine="420"/>
        <w:jc w:val="left"/>
        <w:widowControl/>
        <w:rPr>
          <w:rFonts w:hint="eastAsia" w:ascii="宋体" w:hAnsi="宋体" w:cs="宋体"/>
        </w:rPr>
      </w:pPr>
      <w:r>
        <w:rPr>
          <w:rFonts w:hint="eastAsia" w:ascii="宋体" w:hAnsi="宋体" w:cs="宋体"/>
        </w:rPr>
        <w:t xml:space="preserve">1．对供应商的要求：具有科学合理的组织架构，严格的管理细则和岗位责任制度；具有提供完善的后勤管理和保障服务的能力，并具有一定的企业规模。</w:t>
      </w:r>
      <w:r/>
    </w:p>
    <w:p>
      <w:pPr>
        <w:ind w:firstLine="420"/>
        <w:jc w:val="left"/>
        <w:widowControl/>
        <w:rPr>
          <w:rFonts w:hint="eastAsia" w:ascii="宋体" w:hAnsi="宋体" w:cs="宋体"/>
        </w:rPr>
      </w:pPr>
      <w:r>
        <w:rPr>
          <w:rFonts w:hint="eastAsia" w:ascii="宋体" w:hAnsi="宋体" w:cs="宋体"/>
        </w:rPr>
        <w:t xml:space="preserve">2．根据常州市肿瘤医院的具体情况，供应商应制定有关制度，如企业内部管理制度，日常服务的运作管理制度等。主要包括以下内容：物业管理员工行为规范，环境保洁部职责，运送部职责、管理人员岗位职责，管理人员岗位考核细则（百分考核），服务人员岗位考核细则（百分考核），考核奖惩制度，环境卫生管理制度，维修岗位制度，安全生产制度，综合服务制度，进退场交接制度，应急预案制度，新冠疫情应对制度，院感防控制度，对各项制度的监督落实制度。</w:t>
      </w:r>
      <w:r/>
    </w:p>
    <w:p>
      <w:pPr>
        <w:ind w:firstLine="420"/>
        <w:jc w:val="left"/>
        <w:widowControl/>
        <w:rPr>
          <w:rFonts w:hint="eastAsia" w:ascii="宋体" w:hAnsi="宋体" w:cs="宋体"/>
        </w:rPr>
      </w:pPr>
      <w:r>
        <w:rPr>
          <w:rFonts w:hint="eastAsia" w:ascii="宋体" w:hAnsi="宋体" w:cs="宋体"/>
        </w:rPr>
        <w:t xml:space="preserve">3.供应商应根据医院保洁工作流程以及运送工作流程，结合医院现有信息化系统，完善信息化服务，如上线保洁运行管理软件（提升环境</w:t>
      </w:r>
      <w:r>
        <w:rPr>
          <w:rFonts w:hint="eastAsia" w:ascii="宋体" w:hAnsi="宋体" w:cs="宋体"/>
          <w:bCs/>
        </w:rPr>
        <w:t xml:space="preserve">品质，卫生核查整改</w:t>
      </w:r>
      <w:r>
        <w:rPr>
          <w:rFonts w:hint="eastAsia" w:ascii="宋体" w:hAnsi="宋体" w:cs="宋体"/>
        </w:rPr>
        <w:t xml:space="preserve">）、医院运送管理软件（设置调度中心，并配备相应的软件，24小时为临床提供运送服务）等。</w:t>
      </w:r>
      <w:r/>
    </w:p>
    <w:p>
      <w:pPr>
        <w:ind w:firstLine="420"/>
        <w:jc w:val="left"/>
        <w:widowControl/>
        <w:rPr>
          <w:rFonts w:hint="eastAsia" w:ascii="宋体" w:hAnsi="宋体" w:cs="宋体"/>
        </w:rPr>
      </w:pPr>
      <w:r>
        <w:rPr>
          <w:rFonts w:hint="eastAsia" w:ascii="宋体" w:hAnsi="宋体" w:cs="宋体"/>
        </w:rPr>
        <w:t xml:space="preserve">4．供应商管理办公用房、仓库用房由医院提供，在服务期限内免费给供应商使用，保洁用水、电费用支出由医院承担。供应商自备电脑、指纹考勤设备和打印机等办公设备。</w:t>
      </w:r>
      <w:r/>
    </w:p>
    <w:p>
      <w:pPr>
        <w:ind w:firstLine="420"/>
        <w:jc w:val="left"/>
        <w:widowControl/>
        <w:rPr>
          <w:rFonts w:hint="eastAsia" w:ascii="宋体" w:hAnsi="宋体" w:cs="宋体"/>
        </w:rPr>
      </w:pPr>
      <w:r>
        <w:rPr>
          <w:rFonts w:hint="eastAsia" w:ascii="宋体" w:hAnsi="宋体" w:cs="宋体"/>
        </w:rPr>
        <w:t xml:space="preserve">5. 医院提供：各类垃圾桶、生活垃圾袋、医疗垃圾袋、医疗利器盒、毛巾、拖把、抹布、洗涤剂、消毒剂、PVC养护蜡、石材晶面液等所有清洁耗材；负责生活垃圾、医疗废弃物医疗、医疗病理废液的外运和垃圾处理费。</w:t>
      </w:r>
      <w:r/>
    </w:p>
    <w:p>
      <w:pPr>
        <w:ind w:firstLine="420"/>
        <w:jc w:val="left"/>
        <w:widowControl/>
        <w:rPr>
          <w:rFonts w:hint="eastAsia" w:ascii="宋体" w:hAnsi="宋体" w:cs="宋体"/>
        </w:rPr>
      </w:pPr>
      <w:r>
        <w:rPr>
          <w:rFonts w:hint="eastAsia" w:ascii="宋体" w:hAnsi="宋体" w:cs="宋体"/>
        </w:rPr>
        <w:t xml:space="preserve">6．供应商配置管理人员、值班人员的通讯设备，并负责此类设备所产生的费用。</w:t>
      </w:r>
      <w:r/>
    </w:p>
    <w:p>
      <w:pPr>
        <w:ind w:firstLine="420"/>
        <w:jc w:val="left"/>
        <w:widowControl/>
        <w:rPr>
          <w:rFonts w:hint="eastAsia" w:ascii="宋体" w:hAnsi="宋体" w:cs="宋体"/>
        </w:rPr>
      </w:pPr>
      <w:r>
        <w:rPr>
          <w:rFonts w:hint="eastAsia" w:ascii="宋体" w:hAnsi="宋体" w:cs="宋体"/>
        </w:rPr>
        <w:t xml:space="preserve">7．供应商必须维护好医院配置的作业机具，自行解决物业管理服务时所需的劳防用品，并能根据医院的行业形象要求及规范，保证落实文明工作。</w:t>
      </w:r>
      <w:r/>
    </w:p>
    <w:p>
      <w:pPr>
        <w:ind w:firstLine="420"/>
        <w:jc w:val="left"/>
        <w:widowControl/>
        <w:rPr>
          <w:rFonts w:hint="eastAsia" w:ascii="宋体" w:hAnsi="宋体" w:cs="宋体"/>
        </w:rPr>
      </w:pPr>
      <w:r>
        <w:rPr>
          <w:rFonts w:hint="eastAsia" w:ascii="宋体" w:hAnsi="宋体" w:cs="宋体"/>
        </w:rPr>
        <w:t xml:space="preserve">8．供应商的各岗位员工要求统一服装，并由供应商负责其员工工作服的配备和洗涤。</w:t>
      </w:r>
      <w:r/>
    </w:p>
    <w:p>
      <w:pPr>
        <w:ind w:firstLine="420"/>
        <w:jc w:val="left"/>
        <w:widowControl/>
        <w:rPr>
          <w:rFonts w:hint="eastAsia" w:ascii="宋体" w:hAnsi="宋体" w:cs="宋体"/>
        </w:rPr>
      </w:pPr>
      <w:r>
        <w:rPr>
          <w:rFonts w:hint="eastAsia" w:ascii="宋体" w:hAnsi="宋体" w:cs="宋体"/>
        </w:rPr>
        <w:t xml:space="preserve">9．供应商有岗前培训机构，服务人员100%经过岗前或在岗培训合格才能独立上岗。</w:t>
      </w:r>
      <w:r/>
    </w:p>
    <w:p>
      <w:pPr>
        <w:ind w:firstLine="420"/>
        <w:jc w:val="left"/>
        <w:widowControl/>
        <w:rPr>
          <w:rFonts w:hint="eastAsia" w:ascii="宋体" w:hAnsi="宋体" w:cs="宋体"/>
        </w:rPr>
      </w:pPr>
      <w:r>
        <w:rPr>
          <w:rFonts w:hint="eastAsia" w:ascii="宋体" w:hAnsi="宋体" w:cs="宋体"/>
        </w:rPr>
        <w:t xml:space="preserve">10. 未经医院同意，供应商不得在合同期限内将本项目的管理权转包或分包。</w:t>
      </w:r>
      <w:r/>
    </w:p>
    <w:p>
      <w:pPr>
        <w:ind w:firstLine="420"/>
        <w:jc w:val="left"/>
        <w:widowControl/>
        <w:rPr>
          <w:rFonts w:hint="eastAsia" w:ascii="宋体" w:hAnsi="宋体" w:cs="宋体"/>
        </w:rPr>
      </w:pPr>
      <w:r>
        <w:rPr>
          <w:rFonts w:hint="eastAsia" w:ascii="宋体" w:hAnsi="宋体" w:cs="宋体"/>
        </w:rPr>
        <w:t xml:space="preserve">11. 供应商有责任配合医院接受上级领导部门的监督、检查，并提供必须的资料。</w:t>
      </w:r>
      <w:r/>
    </w:p>
    <w:p>
      <w:pPr>
        <w:ind w:firstLine="420"/>
        <w:jc w:val="left"/>
        <w:widowControl/>
        <w:rPr>
          <w:rFonts w:hint="eastAsia" w:ascii="宋体" w:hAnsi="宋体" w:cs="宋体"/>
        </w:rPr>
      </w:pPr>
      <w:r>
        <w:rPr>
          <w:rFonts w:hint="eastAsia" w:ascii="宋体" w:hAnsi="宋体" w:cs="宋体"/>
        </w:rPr>
        <w:t xml:space="preserve">12．供应商自行负责其招聘员工的一切工资、福利、社会保险；如发生工伤、疾病乃至死亡的一切责任及费用由供应商全部负责；供应商应严格遵守国家有关的法律、法规及行业标准。</w:t>
      </w:r>
      <w:r/>
    </w:p>
    <w:p>
      <w:pPr>
        <w:ind w:firstLine="420"/>
        <w:jc w:val="left"/>
        <w:widowControl/>
        <w:rPr>
          <w:rFonts w:hint="eastAsia" w:ascii="宋体" w:hAnsi="宋体" w:cs="宋体"/>
        </w:rPr>
      </w:pPr>
      <w:r>
        <w:rPr>
          <w:rFonts w:hint="eastAsia" w:ascii="宋体" w:hAnsi="宋体" w:cs="宋体"/>
        </w:rPr>
        <w:t xml:space="preserve">13．所有员工入院服务时须提供健康体检证明（费用由供应商负责）。</w:t>
      </w:r>
      <w:r/>
    </w:p>
    <w:p>
      <w:pPr>
        <w:ind w:firstLine="420"/>
        <w:jc w:val="left"/>
        <w:widowControl/>
        <w:rPr>
          <w:rFonts w:hint="eastAsia" w:ascii="宋体" w:hAnsi="宋体" w:cs="宋体"/>
        </w:rPr>
      </w:pPr>
      <w:r>
        <w:rPr>
          <w:rFonts w:hint="eastAsia" w:ascii="宋体" w:hAnsi="宋体" w:cs="宋体"/>
        </w:rPr>
        <w:t xml:space="preserve">14．供应商对医院内发生的一般突发性事件必须有相应的应对措施，费用由供应商承担。</w:t>
      </w:r>
      <w:r/>
    </w:p>
    <w:p>
      <w:pPr>
        <w:ind w:firstLine="420"/>
        <w:jc w:val="left"/>
        <w:widowControl/>
        <w:rPr>
          <w:rFonts w:hint="eastAsia" w:ascii="宋体" w:hAnsi="宋体" w:cs="宋体"/>
        </w:rPr>
      </w:pPr>
      <w:r>
        <w:rPr>
          <w:rFonts w:hint="eastAsia" w:ascii="宋体" w:hAnsi="宋体" w:cs="宋体"/>
        </w:rPr>
        <w:t xml:space="preserve">15．院方不接受供应商任何因遗漏报价而发生的费用追加，因供应商违反《劳动法》等法律法规而造成院方的连带责任和损失全部由供应商承担。</w:t>
      </w:r>
      <w:r/>
    </w:p>
    <w:p>
      <w:pPr>
        <w:ind w:firstLine="420"/>
        <w:jc w:val="left"/>
        <w:widowControl/>
        <w:rPr>
          <w:rFonts w:hint="eastAsia" w:ascii="宋体" w:hAnsi="宋体" w:cs="宋体"/>
        </w:rPr>
      </w:pPr>
      <w:r>
        <w:rPr>
          <w:rFonts w:hint="eastAsia" w:ascii="宋体" w:hAnsi="宋体" w:cs="宋体"/>
        </w:rPr>
        <w:t xml:space="preserve">16．供应商报价表中所报的单价和合价以及报价汇总表中的价格应包括：员工费用和管理人员费用、离职补偿金、保险、管理费、人员培训费、加班费、利润、设备、工具、消耗品、各种税费、政策性文件规定及合同明示或暗示的所有风险、责任、义务等各项应有的费用。 </w:t>
      </w:r>
      <w:r/>
    </w:p>
    <w:p>
      <w:pPr>
        <w:ind w:firstLine="420"/>
        <w:jc w:val="left"/>
        <w:widowControl/>
        <w:rPr>
          <w:rFonts w:hint="eastAsia" w:ascii="宋体" w:hAnsi="宋体" w:cs="宋体"/>
        </w:rPr>
      </w:pPr>
      <w:r>
        <w:rPr>
          <w:rFonts w:hint="eastAsia" w:ascii="宋体" w:hAnsi="宋体" w:cs="宋体"/>
        </w:rPr>
        <w:t xml:space="preserve">17．供应商须提供在本院服务的人员详细工作班次、各时间段工作内容；工作范围、流程、要求等。</w:t>
      </w:r>
      <w:r/>
    </w:p>
    <w:p>
      <w:pPr>
        <w:ind w:firstLine="420"/>
        <w:jc w:val="left"/>
        <w:widowControl/>
        <w:rPr>
          <w:rFonts w:hint="eastAsia" w:ascii="宋体" w:hAnsi="宋体" w:cs="宋体"/>
        </w:rPr>
      </w:pPr>
      <w:r>
        <w:rPr>
          <w:rFonts w:hint="eastAsia" w:ascii="宋体" w:hAnsi="宋体" w:cs="宋体"/>
        </w:rPr>
        <w:t xml:space="preserve">18.供应商若违反投标文件所要求的用工年龄等，将扣除相关费用和清退相关人员。</w:t>
      </w:r>
      <w:r/>
    </w:p>
    <w:p>
      <w:pPr>
        <w:contextualSpacing/>
        <w:ind w:firstLine="420"/>
        <w:rPr>
          <w:rFonts w:hint="eastAsia" w:ascii="宋体" w:hAnsi="宋体" w:cs="宋体"/>
        </w:rPr>
      </w:pPr>
      <w:r>
        <w:rPr>
          <w:rFonts w:hint="eastAsia" w:ascii="宋体" w:hAnsi="宋体" w:cs="宋体"/>
        </w:rPr>
        <w:t xml:space="preserve">19.为保证医院的正常医疗活动的开展，供应商须提供详细的新旧物业交接方案。</w:t>
      </w:r>
      <w:r/>
    </w:p>
    <w:p>
      <w:pPr>
        <w:contextualSpacing/>
        <w:rPr>
          <w:rFonts w:hint="eastAsia" w:ascii="宋体" w:hAnsi="宋体" w:cs="宋体"/>
        </w:rPr>
      </w:pPr>
      <w:r>
        <w:rPr>
          <w:rFonts w:hint="eastAsia" w:ascii="宋体" w:hAnsi="宋体" w:cs="宋体"/>
        </w:rPr>
        <w:t xml:space="preserve">（四）物业管理服务考核标准及细则</w:t>
      </w:r>
      <w:r/>
    </w:p>
    <w:p>
      <w:pPr>
        <w:ind w:firstLine="420"/>
        <w:jc w:val="left"/>
        <w:widowControl/>
        <w:rPr>
          <w:rFonts w:hint="eastAsia" w:ascii="宋体" w:hAnsi="宋体" w:cs="宋体"/>
        </w:rPr>
      </w:pPr>
      <w:r>
        <w:rPr>
          <w:rFonts w:hint="eastAsia" w:ascii="宋体" w:hAnsi="宋体" w:cs="宋体"/>
        </w:rPr>
        <w:t xml:space="preserve">1、考评形式和效用</w:t>
      </w:r>
      <w:r/>
    </w:p>
    <w:p>
      <w:pPr>
        <w:ind w:firstLine="420"/>
        <w:jc w:val="left"/>
        <w:widowControl/>
        <w:rPr>
          <w:rFonts w:hint="eastAsia" w:ascii="宋体" w:hAnsi="宋体" w:cs="宋体"/>
        </w:rPr>
      </w:pPr>
      <w:r>
        <w:rPr>
          <w:rFonts w:hint="eastAsia" w:ascii="宋体" w:hAnsi="宋体" w:cs="宋体"/>
        </w:rPr>
        <w:t xml:space="preserve">1.1受委托的职能处室代表常州市肿瘤医院行使日常的管理检查和考核工作。</w:t>
      </w:r>
      <w:r/>
    </w:p>
    <w:p>
      <w:pPr>
        <w:ind w:firstLine="420"/>
        <w:jc w:val="left"/>
        <w:widowControl/>
        <w:rPr>
          <w:rFonts w:hint="eastAsia" w:ascii="宋体" w:hAnsi="宋体" w:cs="宋体"/>
        </w:rPr>
      </w:pPr>
      <w:r>
        <w:rPr>
          <w:rFonts w:hint="eastAsia" w:ascii="宋体" w:hAnsi="宋体" w:cs="宋体"/>
        </w:rPr>
        <w:t xml:space="preserve">1.2 每季度考核的结果以书面函的形式发送到成交供应商，内容包括常规工作完成情况、满意度调查结果、工作中存在的问题、考评总分等；</w:t>
      </w:r>
      <w:r/>
    </w:p>
    <w:p>
      <w:pPr>
        <w:ind w:firstLine="420"/>
        <w:jc w:val="left"/>
        <w:widowControl/>
        <w:rPr>
          <w:rFonts w:hint="eastAsia" w:ascii="宋体" w:hAnsi="宋体" w:cs="宋体"/>
        </w:rPr>
      </w:pPr>
      <w:r>
        <w:rPr>
          <w:rFonts w:hint="eastAsia" w:ascii="宋体" w:hAnsi="宋体" w:cs="宋体"/>
        </w:rPr>
        <w:t xml:space="preserve">1.3 将考核结果与医院支付服务费用挂钩，医院与物业公司结算费用时按照中标单价测算标准与实际派驻人员按实结算，如果管理服务质量严重与双方达成协议偏离，常州市肿瘤医院有权扣除上月度的服务费，造成重大损失将追究责任并赔偿损失。</w:t>
      </w:r>
      <w:r/>
    </w:p>
    <w:p>
      <w:pPr>
        <w:ind w:firstLine="420"/>
        <w:jc w:val="left"/>
        <w:widowControl/>
        <w:rPr>
          <w:rFonts w:hint="eastAsia" w:ascii="宋体" w:hAnsi="宋体" w:cs="宋体"/>
        </w:rPr>
      </w:pPr>
      <w:r>
        <w:rPr>
          <w:rFonts w:hint="eastAsia" w:ascii="宋体" w:hAnsi="宋体" w:cs="宋体"/>
        </w:rPr>
        <w:t xml:space="preserve">2、费用结算：</w:t>
      </w:r>
      <w:r/>
    </w:p>
    <w:p>
      <w:pPr>
        <w:ind w:firstLine="420"/>
        <w:jc w:val="left"/>
        <w:widowControl/>
        <w:rPr>
          <w:rFonts w:hint="eastAsia" w:ascii="宋体" w:hAnsi="宋体" w:cs="宋体"/>
        </w:rPr>
      </w:pPr>
      <w:r>
        <w:rPr>
          <w:rFonts w:hint="eastAsia" w:ascii="宋体" w:hAnsi="宋体" w:cs="宋体"/>
        </w:rPr>
        <w:t xml:space="preserve">2.1 采购人于每季度结束后10日内对供应商进行考核，考核结果与服务费用挂钩</w:t>
      </w:r>
      <w:r>
        <w:rPr>
          <w:rFonts w:hint="eastAsia" w:ascii="宋体" w:hAnsi="宋体" w:cs="宋体"/>
        </w:rPr>
        <w:t xml:space="preserve">。季度考核结果90（不含）-100分的，等级为优良，则根据合同约定全额支付上季度服务费；考核结果80（不含）-90分的，等级为合格，则扣除上季度合同约定服务费的1%后支付上季度的服务费；考核结果70（不含）-80分的，等级为基本合格，则扣除上季度合同约定服务费的5%后支付上季度的服务费；考核结果60（不含）-70分的，等级为不合格，则扣除上季度合同约定服务费的10%后支付上季度的服务费；考核结果低于60分的，等级为差，由院方约谈服务单位扣除上季度合同约定服务费的30%后支付上季度的服务费或直接劝其解除合同。</w:t>
      </w:r>
      <w:r/>
    </w:p>
    <w:p>
      <w:pPr>
        <w:ind w:firstLine="420"/>
        <w:jc w:val="left"/>
        <w:widowControl/>
        <w:rPr>
          <w:rFonts w:hint="eastAsia" w:ascii="宋体" w:hAnsi="宋体" w:cs="宋体"/>
        </w:rPr>
      </w:pPr>
      <w:r>
        <w:rPr>
          <w:rFonts w:hint="eastAsia" w:ascii="宋体" w:hAnsi="宋体" w:cs="宋体"/>
        </w:rPr>
        <w:t xml:space="preserve">2.2 如中标单位对服务缺陷不予整改，招标人有权另请其他单位，所发生的费用由中标单位承担。</w:t>
      </w:r>
      <w:r/>
    </w:p>
    <w:p>
      <w:pPr>
        <w:ind w:firstLine="420"/>
        <w:jc w:val="left"/>
        <w:widowControl/>
        <w:rPr>
          <w:rFonts w:hint="eastAsia" w:ascii="宋体" w:hAnsi="宋体" w:cs="宋体"/>
        </w:rPr>
      </w:pPr>
      <w:r>
        <w:rPr>
          <w:rFonts w:hint="eastAsia" w:ascii="宋体" w:hAnsi="宋体" w:cs="宋体"/>
        </w:rPr>
        <w:t xml:space="preserve">2.3 招标单位支付合同项目费用外不再承担其它任何费用（包括个人），投标人如因社保、医保或工资等问题与员工发生纠纷，应自行解决，不得牵涉医院。</w:t>
      </w:r>
      <w:r/>
    </w:p>
    <w:p>
      <w:pPr>
        <w:ind w:firstLine="420"/>
        <w:jc w:val="left"/>
        <w:widowControl/>
        <w:rPr>
          <w:rFonts w:hint="eastAsia" w:ascii="宋体" w:hAnsi="宋体" w:cs="宋体"/>
        </w:rPr>
      </w:pPr>
      <w:r>
        <w:rPr>
          <w:rFonts w:hint="eastAsia" w:ascii="宋体" w:hAnsi="宋体" w:cs="宋体"/>
        </w:rPr>
        <w:t xml:space="preserve">2.4 确因甲方工作需要，乙方应配合甲方完成一些突击工作。如：安排服务人员（内部）临时加班，相关费用另外支付。</w:t>
      </w:r>
      <w:r/>
    </w:p>
    <w:p>
      <w:pPr>
        <w:pStyle w:val="903"/>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cs="宋体"/>
          <w:i/>
          <w:u w:val="single"/>
        </w:rPr>
      </w:pPr>
      <w:r>
        <w:rPr>
          <w:rFonts w:hint="eastAsia" w:ascii="宋体" w:hAnsi="宋体" w:cs="宋体"/>
          <w:i/>
          <w:u w:val="single"/>
        </w:rPr>
        <w:t xml:space="preserve">（五）费用测算要求</w:t>
      </w:r>
      <w:r/>
    </w:p>
    <w:p>
      <w:pPr>
        <w:rPr>
          <w:rFonts w:hint="eastAsia" w:ascii="宋体" w:hAnsi="宋体" w:cs="宋体"/>
          <w:i/>
          <w:u w:val="single"/>
        </w:rPr>
      </w:pPr>
      <w:r>
        <w:rPr>
          <w:rFonts w:hint="eastAsia" w:ascii="宋体" w:hAnsi="宋体" w:cs="宋体"/>
          <w:i/>
          <w:u w:val="single"/>
        </w:rPr>
        <w:t xml:space="preserve">（1）总价应包括：员工费用和管</w:t>
      </w:r>
      <w:r>
        <w:rPr>
          <w:rFonts w:hint="eastAsia" w:ascii="宋体" w:hAnsi="宋体" w:cs="宋体"/>
          <w:i/>
          <w:u w:val="single"/>
        </w:rPr>
        <w:t xml:space="preserve">理人员费用、离职补偿金、保险、管理费、培训费、各类加班费、中夜班值班费、岗位补贴、高温补贴、员工福利、利润、车辆、设备、工具、消耗品、工会费、各种税费、政策性文件规定及合同明示或暗示的所有风险、责任、义务等各项应有的费用。如发生分项报价的漏、缺、少项，都将被认为是供应商的报价让利行为，采购人不接受投标人任何因遗漏报价而发生的费用追加。投标人应考虑合同期内的物价、政策等所有风险因素，在报价时自行预测并纳入总价中。合同期内若涉及本地区最低工资上调，涉及到工资差额、固定岗位工资差额、假日工资差额部分由投标人承担。</w:t>
      </w:r>
      <w:r/>
    </w:p>
    <w:p>
      <w:pPr>
        <w:rPr>
          <w:rFonts w:hint="eastAsia" w:ascii="宋体" w:hAnsi="宋体" w:cs="宋体"/>
          <w:i/>
          <w:color w:val="ff0000"/>
          <w:u w:val="single"/>
        </w:rPr>
      </w:pPr>
      <w:r>
        <w:rPr>
          <w:rFonts w:hint="eastAsia" w:ascii="宋体" w:hAnsi="宋体" w:cs="宋体"/>
          <w:i/>
          <w:color w:val="ff0000"/>
          <w:u w:val="single"/>
        </w:rPr>
        <w:t xml:space="preserve">★（2）本次中标人须承诺支付给物业员工的工资（不包含社保费用）不得低于常州市区最低工资标准。其中特殊科室岗位（ICU、CCU、NICU、消毒供应室）待遇不低于医院目前待遇（现月最低工资3500元），后勤辅助工岗位</w:t>
      </w:r>
      <w:r>
        <w:rPr>
          <w:rFonts w:hint="eastAsia" w:ascii="宋体" w:hAnsi="宋体" w:cs="宋体"/>
          <w:i/>
          <w:color w:val="ff0000"/>
          <w:u w:val="single"/>
          <w:lang w:val="en-US" w:eastAsia="zh-CN"/>
        </w:rPr>
        <w:t xml:space="preserve">及血透处理工</w:t>
      </w:r>
      <w:r>
        <w:rPr>
          <w:rFonts w:hint="eastAsia" w:ascii="宋体" w:hAnsi="宋体" w:cs="宋体"/>
          <w:i/>
          <w:color w:val="ff0000"/>
          <w:u w:val="single"/>
        </w:rPr>
        <w:t xml:space="preserve">待遇不低于医院目前待遇（现月最低工资5500元），急救车驾驶员岗位待遇不低于医院目前待遇（现月最低工资7500元）。</w:t>
      </w:r>
      <w:r/>
    </w:p>
    <w:p>
      <w:pPr>
        <w:rPr>
          <w:rFonts w:hint="eastAsia" w:ascii="宋体" w:hAnsi="宋体" w:cs="宋体"/>
          <w:i/>
          <w:color w:val="ff0000"/>
          <w:u w:val="single"/>
        </w:rPr>
      </w:pPr>
      <w:r>
        <w:rPr>
          <w:rFonts w:hint="eastAsia" w:ascii="宋体" w:hAnsi="宋体" w:cs="宋体"/>
          <w:i/>
          <w:color w:val="ff0000"/>
          <w:u w:val="single"/>
        </w:rPr>
        <w:t xml:space="preserve">★（3）本项</w:t>
      </w:r>
      <w:r>
        <w:rPr>
          <w:rFonts w:hint="eastAsia" w:ascii="宋体" w:hAnsi="宋体" w:cs="宋体"/>
          <w:i/>
          <w:color w:val="ff0000"/>
          <w:highlight w:val="yellow"/>
          <w:u w:val="single"/>
        </w:rPr>
        <w:t xml:space="preserve">目服务人员配置人数不低于13</w:t>
      </w:r>
      <w:r>
        <w:rPr>
          <w:rFonts w:hint="eastAsia" w:ascii="宋体" w:hAnsi="宋体" w:cs="宋体"/>
          <w:i/>
          <w:color w:val="ff0000"/>
          <w:highlight w:val="yellow"/>
          <w:u w:val="single"/>
          <w:lang w:val="en-US" w:eastAsia="zh-CN"/>
        </w:rPr>
        <w:t xml:space="preserve">8</w:t>
      </w:r>
      <w:r>
        <w:rPr>
          <w:rFonts w:hint="eastAsia" w:ascii="宋体" w:hAnsi="宋体" w:cs="宋体"/>
          <w:i/>
          <w:color w:val="ff0000"/>
          <w:highlight w:val="yellow"/>
          <w:u w:val="single"/>
        </w:rPr>
        <w:t xml:space="preserve">人。因医院特殊需要，周六、周日、法定节假日均需保证各院区用工人数不得低于</w:t>
      </w:r>
      <w:r>
        <w:rPr>
          <w:rFonts w:hint="eastAsia" w:ascii="宋体" w:hAnsi="宋体" w:cs="宋体"/>
          <w:i/>
          <w:color w:val="ff0000"/>
          <w:highlight w:val="yellow"/>
          <w:u w:val="single"/>
          <w:lang w:val="en-US" w:eastAsia="zh-CN"/>
        </w:rPr>
        <w:t xml:space="preserve">90</w:t>
      </w:r>
      <w:r>
        <w:rPr>
          <w:rFonts w:hint="eastAsia" w:ascii="宋体" w:hAnsi="宋体" w:cs="宋体"/>
          <w:i/>
          <w:color w:val="ff0000"/>
          <w:highlight w:val="yellow"/>
          <w:u w:val="single"/>
        </w:rPr>
        <w:t xml:space="preserve">人（</w:t>
      </w:r>
      <w:r>
        <w:rPr>
          <w:rFonts w:hint="eastAsia" w:ascii="宋体" w:hAnsi="宋体" w:cs="宋体"/>
          <w:i/>
          <w:color w:val="ff0000"/>
          <w:u w:val="single"/>
        </w:rPr>
        <w:t xml:space="preserve">每岗8小时）。投标企业按照《劳动法》的相关要求自行测算加班费用。此项为实质性要求。</w:t>
      </w:r>
      <w:r/>
    </w:p>
    <w:p>
      <w:pPr>
        <w:rPr>
          <w:rFonts w:hint="eastAsia" w:ascii="宋体" w:hAnsi="宋体" w:cs="宋体"/>
          <w:i/>
          <w:color w:val="ff0000"/>
          <w:u w:val="single"/>
        </w:rPr>
      </w:pPr>
      <w:r>
        <w:rPr>
          <w:rFonts w:hint="eastAsia" w:ascii="宋体" w:hAnsi="宋体" w:cs="宋体"/>
          <w:i/>
          <w:color w:val="ff0000"/>
          <w:u w:val="single"/>
        </w:rPr>
        <w:t xml:space="preserve">★（4）投标人须承诺：本项目所用人员不低于25人缴纳职工社会保险的费用。</w:t>
      </w:r>
      <w:r/>
    </w:p>
    <w:p>
      <w:pPr>
        <w:rPr>
          <w:rFonts w:hint="eastAsia" w:ascii="宋体" w:hAnsi="宋体" w:cs="宋体"/>
          <w:i/>
          <w:u w:val="single"/>
        </w:rPr>
      </w:pPr>
      <w:r>
        <w:rPr>
          <w:rFonts w:hint="eastAsia" w:ascii="宋体" w:hAnsi="宋体" w:cs="宋体"/>
          <w:i/>
        </w:rPr>
        <w:t xml:space="preserve">（5）</w:t>
      </w:r>
      <w:r>
        <w:rPr>
          <w:rFonts w:hint="eastAsia" w:ascii="宋体" w:hAnsi="宋体" w:cs="宋体"/>
          <w:i/>
          <w:u w:val="single"/>
        </w:rPr>
        <w:t xml:space="preserve">供应商考虑合同期内的物价、人员工资等所有风险因素，纳入总价中，合同期内费用一律不予调整（因人员增减所致的费用增减除外）。</w:t>
      </w:r>
      <w:r/>
    </w:p>
    <w:p>
      <w:pPr>
        <w:rPr>
          <w:rFonts w:hint="eastAsia"/>
          <w:i/>
          <w:sz w:val="28"/>
          <w:szCs w:val="28"/>
          <w:u w:val="single"/>
        </w:rPr>
      </w:pPr>
      <w:r>
        <w:rPr>
          <w:rFonts w:hint="eastAsia" w:ascii="宋体" w:hAnsi="宋体" w:cs="宋体"/>
          <w:i/>
          <w:u w:val="single"/>
        </w:rPr>
        <w:br w:type="page" w:clear="all"/>
      </w:r>
      <w:r/>
    </w:p>
    <w:p>
      <w:pPr>
        <w:rPr>
          <w:rFonts w:hint="eastAsia"/>
          <w:b/>
          <w:sz w:val="28"/>
          <w:szCs w:val="28"/>
        </w:rPr>
      </w:pPr>
      <w:r>
        <w:rPr>
          <w:rFonts w:hint="eastAsia"/>
          <w:sz w:val="28"/>
          <w:szCs w:val="28"/>
        </w:rPr>
        <w:t xml:space="preserve">5. </w:t>
      </w:r>
      <w:r>
        <w:rPr>
          <w:rFonts w:hint="eastAsia"/>
          <w:b/>
          <w:sz w:val="28"/>
          <w:szCs w:val="28"/>
        </w:rPr>
        <w:t xml:space="preserve">实质性要求</w:t>
      </w:r>
      <w:r/>
    </w:p>
    <w:p>
      <w:pPr>
        <w:rPr>
          <w:rFonts w:hint="eastAsia" w:ascii="宋体" w:hAnsi="宋体" w:cs="宋体"/>
          <w:i/>
          <w:color w:val="ff0000"/>
          <w:u w:val="single"/>
        </w:rPr>
      </w:pPr>
      <w:r>
        <w:rPr>
          <w:rFonts w:hint="eastAsia" w:ascii="宋体" w:hAnsi="宋体" w:cs="宋体"/>
          <w:i/>
          <w:color w:val="ff0000"/>
          <w:u w:val="single"/>
        </w:rPr>
        <w:t xml:space="preserve">★（2）本次中标人须承诺支付给物业员工的工资（不包含社保费用）不得低于常州市区最低工资标准。其中特殊科室岗位（ICU、CCU、NICU、消毒供应室）待遇不低于医院目前待遇（现月最低工资3500元），后勤辅助工岗位</w:t>
      </w:r>
      <w:r>
        <w:rPr>
          <w:rFonts w:hint="eastAsia" w:ascii="宋体" w:hAnsi="宋体" w:cs="宋体"/>
          <w:i/>
          <w:color w:val="ff0000"/>
          <w:u w:val="single"/>
          <w:lang w:val="en-US" w:eastAsia="zh-CN"/>
        </w:rPr>
        <w:t xml:space="preserve">及血透处理工</w:t>
      </w:r>
      <w:r>
        <w:rPr>
          <w:rFonts w:hint="eastAsia" w:ascii="宋体" w:hAnsi="宋体" w:cs="宋体"/>
          <w:i/>
          <w:color w:val="ff0000"/>
          <w:u w:val="single"/>
        </w:rPr>
        <w:t xml:space="preserve">待遇不低于医院目前待遇（现月最低工资5500元），急救车驾驶员岗位待遇不低于医院目前待遇（现月最低工资7500元）。</w:t>
      </w:r>
      <w:r/>
    </w:p>
    <w:p>
      <w:pPr>
        <w:rPr>
          <w:rFonts w:hint="eastAsia" w:ascii="宋体" w:hAnsi="宋体" w:cs="宋体"/>
          <w:i/>
          <w:color w:val="ff0000"/>
          <w:u w:val="single"/>
        </w:rPr>
      </w:pPr>
      <w:r>
        <w:rPr>
          <w:rFonts w:hint="eastAsia" w:ascii="宋体" w:hAnsi="宋体" w:cs="宋体"/>
          <w:i/>
          <w:color w:val="ff0000"/>
          <w:u w:val="single"/>
        </w:rPr>
        <w:t xml:space="preserve">★（3）本项目服务人员</w:t>
      </w:r>
      <w:r>
        <w:rPr>
          <w:rFonts w:hint="eastAsia" w:ascii="宋体" w:hAnsi="宋体" w:cs="宋体"/>
          <w:i/>
          <w:color w:val="ff0000"/>
          <w:highlight w:val="yellow"/>
          <w:u w:val="single"/>
        </w:rPr>
        <w:t xml:space="preserve">配置人数不低于13</w:t>
      </w:r>
      <w:r>
        <w:rPr>
          <w:rFonts w:hint="eastAsia" w:ascii="宋体" w:hAnsi="宋体" w:cs="宋体"/>
          <w:i/>
          <w:color w:val="ff0000"/>
          <w:highlight w:val="yellow"/>
          <w:u w:val="single"/>
          <w:lang w:val="en-US" w:eastAsia="zh-CN"/>
        </w:rPr>
        <w:t xml:space="preserve">8</w:t>
      </w:r>
      <w:r>
        <w:rPr>
          <w:rFonts w:hint="eastAsia" w:ascii="宋体" w:hAnsi="宋体" w:cs="宋体"/>
          <w:i/>
          <w:color w:val="ff0000"/>
          <w:highlight w:val="yellow"/>
          <w:u w:val="single"/>
        </w:rPr>
        <w:t xml:space="preserve">人。因医院特殊需要，周六、周日、法定节假日均需保证各院区用工人数不得低于</w:t>
      </w:r>
      <w:r>
        <w:rPr>
          <w:rFonts w:hint="eastAsia" w:ascii="宋体" w:hAnsi="宋体" w:cs="宋体"/>
          <w:i/>
          <w:color w:val="ff0000"/>
          <w:highlight w:val="yellow"/>
          <w:u w:val="single"/>
          <w:lang w:val="en-US" w:eastAsia="zh-CN"/>
        </w:rPr>
        <w:t xml:space="preserve">90</w:t>
      </w:r>
      <w:r>
        <w:rPr>
          <w:rFonts w:hint="eastAsia" w:ascii="宋体" w:hAnsi="宋体" w:cs="宋体"/>
          <w:i/>
          <w:color w:val="ff0000"/>
          <w:highlight w:val="yellow"/>
          <w:u w:val="single"/>
        </w:rPr>
        <w:t xml:space="preserve">人</w:t>
      </w:r>
      <w:r>
        <w:rPr>
          <w:rFonts w:hint="eastAsia" w:ascii="宋体" w:hAnsi="宋体" w:cs="宋体"/>
          <w:i/>
          <w:color w:val="ff0000"/>
          <w:u w:val="single"/>
        </w:rPr>
        <w:t xml:space="preserve">（每岗8小时）。投标企业按照《劳动法》的相关要求自行测算加班费用。此项为实质性要求。</w:t>
      </w:r>
      <w:r/>
    </w:p>
    <w:p>
      <w:pPr>
        <w:rPr>
          <w:rFonts w:hint="eastAsia" w:ascii="宋体" w:hAnsi="宋体" w:cs="宋体"/>
          <w:i/>
          <w:color w:val="ff0000"/>
          <w:u w:val="single"/>
        </w:rPr>
      </w:pPr>
      <w:r>
        <w:rPr>
          <w:rFonts w:hint="eastAsia" w:ascii="宋体" w:hAnsi="宋体" w:cs="宋体"/>
          <w:i/>
          <w:color w:val="ff0000"/>
          <w:u w:val="single"/>
        </w:rPr>
        <w:t xml:space="preserve">★（4）投标人须承诺：本项目所用人员不低于25人缴纳职工社会保险的费用。</w:t>
      </w:r>
      <w:r/>
    </w:p>
    <w:p>
      <w:pPr>
        <w:rPr>
          <w:rFonts w:hint="eastAsia" w:ascii="宋体" w:hAnsi="宋体" w:cs="宋体"/>
          <w:i/>
          <w:color w:val="ff0000"/>
          <w:u w:val="single"/>
        </w:rPr>
      </w:pPr>
      <w:r>
        <w:rPr>
          <w:rFonts w:hint="eastAsia" w:ascii="宋体" w:hAnsi="宋体" w:cs="宋体"/>
          <w:i/>
          <w:color w:val="ff0000"/>
          <w:u w:val="single"/>
        </w:rPr>
      </w:r>
      <w:r/>
    </w:p>
    <w:tbl>
      <w:tblPr>
        <w:tblStyle w:val="704"/>
        <w:tblW w:w="85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8"/>
        <w:gridCol w:w="4834"/>
        <w:gridCol w:w="2325"/>
      </w:tblGrid>
      <w:tr>
        <w:trPr>
          <w:trHeight w:val="570"/>
        </w:trPr>
        <w:tc>
          <w:tcPr>
            <w:tcW w:w="1388" w:type="dxa"/>
            <w:vAlign w:val="center"/>
            <w:textDirection w:val="lrTb"/>
            <w:noWrap w:val="false"/>
          </w:tcPr>
          <w:p>
            <w:pPr>
              <w:jc w:val="center"/>
              <w:rPr>
                <w:rFonts w:hint="eastAsia" w:ascii="宋体" w:hAnsi="宋体" w:cs="宋体"/>
                <w:b/>
                <w:bCs/>
              </w:rPr>
            </w:pPr>
            <w:r>
              <w:rPr>
                <w:rFonts w:hint="eastAsia" w:ascii="宋体" w:hAnsi="宋体" w:cs="宋体"/>
                <w:b/>
                <w:bCs/>
              </w:rPr>
              <w:t xml:space="preserve">序号</w:t>
            </w:r>
            <w:r/>
          </w:p>
        </w:tc>
        <w:tc>
          <w:tcPr>
            <w:tcW w:w="4834" w:type="dxa"/>
            <w:vAlign w:val="center"/>
            <w:textDirection w:val="lrTb"/>
            <w:noWrap w:val="false"/>
          </w:tcPr>
          <w:p>
            <w:pPr>
              <w:jc w:val="center"/>
              <w:rPr>
                <w:rFonts w:hint="eastAsia" w:ascii="宋体" w:hAnsi="宋体" w:cs="宋体"/>
                <w:b/>
                <w:bCs/>
              </w:rPr>
            </w:pPr>
            <w:r>
              <w:rPr>
                <w:rFonts w:hint="eastAsia" w:ascii="宋体" w:hAnsi="宋体" w:cs="宋体"/>
                <w:b/>
                <w:bCs/>
              </w:rPr>
              <w:t xml:space="preserve">实质性条款</w:t>
            </w:r>
            <w:r/>
          </w:p>
        </w:tc>
        <w:tc>
          <w:tcPr>
            <w:tcW w:w="2325" w:type="dxa"/>
            <w:vAlign w:val="center"/>
            <w:textDirection w:val="lrTb"/>
            <w:noWrap w:val="false"/>
          </w:tcPr>
          <w:p>
            <w:pPr>
              <w:jc w:val="center"/>
              <w:rPr>
                <w:rFonts w:hint="eastAsia" w:ascii="宋体" w:hAnsi="宋体" w:cs="宋体"/>
                <w:b/>
                <w:bCs/>
              </w:rPr>
            </w:pPr>
            <w:r>
              <w:rPr>
                <w:rFonts w:hint="eastAsia" w:ascii="宋体" w:hAnsi="宋体" w:cs="宋体"/>
                <w:b/>
                <w:bCs/>
              </w:rPr>
              <w:t xml:space="preserve">证明材料</w:t>
            </w:r>
            <w:r/>
          </w:p>
        </w:tc>
      </w:tr>
      <w:tr>
        <w:trPr>
          <w:trHeight w:val="617"/>
        </w:trPr>
        <w:tc>
          <w:tcPr>
            <w:tcW w:w="1388" w:type="dxa"/>
            <w:vAlign w:val="center"/>
            <w:textDirection w:val="lrTb"/>
            <w:noWrap w:val="false"/>
          </w:tcPr>
          <w:p>
            <w:pPr>
              <w:jc w:val="center"/>
              <w:widowControl/>
              <w:rPr>
                <w:rFonts w:hint="eastAsia" w:ascii="宋体" w:hAnsi="宋体" w:cs="宋体"/>
              </w:rPr>
            </w:pPr>
            <w:r>
              <w:rPr>
                <w:rFonts w:hint="eastAsia" w:ascii="宋体" w:hAnsi="宋体" w:cs="宋体"/>
              </w:rPr>
              <w:t xml:space="preserve">1</w:t>
            </w:r>
            <w:r/>
          </w:p>
        </w:tc>
        <w:tc>
          <w:tcPr>
            <w:tcW w:w="4834" w:type="dxa"/>
            <w:vAlign w:val="center"/>
            <w:textDirection w:val="lrTb"/>
            <w:noWrap w:val="false"/>
          </w:tcPr>
          <w:p>
            <w:pPr>
              <w:jc w:val="left"/>
              <w:widowControl/>
              <w:rPr>
                <w:rFonts w:hint="eastAsia" w:ascii="宋体" w:hAnsi="宋体" w:eastAsia="宋体" w:cs="宋体"/>
              </w:rPr>
            </w:pPr>
            <w:r>
              <w:rPr>
                <w:rFonts w:hint="eastAsia" w:ascii="宋体" w:hAnsi="宋体" w:eastAsia="宋体" w:cs="宋体"/>
              </w:rPr>
              <w:t xml:space="preserve">★（2）本次中标人须承诺支付给物业员工的工资（不包含社保费用）不得低于常州市区最低工资标准。其中特殊科室岗位（ICU、CCU、NICU、消毒供应室）待遇不低于医院目前待遇（现月最低工资3500元），后勤辅助工岗位</w:t>
            </w:r>
            <w:r>
              <w:rPr>
                <w:rFonts w:hint="eastAsia" w:ascii="宋体" w:hAnsi="宋体" w:eastAsia="宋体" w:cs="宋体"/>
                <w:lang w:val="en-US" w:eastAsia="zh-CN"/>
              </w:rPr>
              <w:t xml:space="preserve">及血透处理工</w:t>
            </w:r>
            <w:r>
              <w:rPr>
                <w:rFonts w:hint="eastAsia" w:ascii="宋体" w:hAnsi="宋体" w:eastAsia="宋体" w:cs="宋体"/>
              </w:rPr>
              <w:t xml:space="preserve">待遇不低于医院目前待遇（现月最低工资5500元），急救车驾驶员岗位待遇不低于医院目前待遇（现月最低工资7500元）。</w:t>
            </w:r>
            <w:r/>
          </w:p>
          <w:p>
            <w:pPr>
              <w:jc w:val="left"/>
              <w:widowControl/>
              <w:rPr>
                <w:rFonts w:hint="eastAsia" w:ascii="宋体" w:hAnsi="宋体" w:eastAsia="宋体" w:cs="宋体"/>
              </w:rPr>
            </w:pPr>
            <w:r>
              <w:rPr>
                <w:rFonts w:hint="eastAsia" w:ascii="宋体" w:hAnsi="宋体" w:eastAsia="宋体" w:cs="宋体"/>
              </w:rPr>
            </w:r>
            <w:r/>
          </w:p>
        </w:tc>
        <w:tc>
          <w:tcPr>
            <w:tcW w:w="2325" w:type="dxa"/>
            <w:vAlign w:val="center"/>
            <w:textDirection w:val="lrTb"/>
            <w:noWrap w:val="false"/>
          </w:tcPr>
          <w:p>
            <w:pPr>
              <w:jc w:val="left"/>
              <w:widowControl/>
              <w:rPr>
                <w:rFonts w:hint="eastAsia" w:ascii="宋体" w:hAnsi="宋体" w:cs="宋体"/>
                <w:highlight w:val="yellow"/>
              </w:rPr>
            </w:pPr>
            <w:r>
              <w:rPr>
                <w:rFonts w:hint="eastAsia" w:ascii="宋体" w:hAnsi="宋体" w:cs="宋体"/>
                <w:highlight w:val="yellow"/>
              </w:rPr>
              <w:t xml:space="preserve">（提供是承诺函，格式自拟）</w:t>
            </w:r>
            <w:r/>
          </w:p>
          <w:p>
            <w:pPr>
              <w:jc w:val="left"/>
              <w:widowControl/>
              <w:rPr>
                <w:rFonts w:hint="eastAsia" w:ascii="宋体" w:hAnsi="宋体" w:cs="宋体"/>
                <w:color w:val="ff0000"/>
                <w:highlight w:val="yellow"/>
              </w:rPr>
            </w:pPr>
            <w:r>
              <w:rPr>
                <w:rFonts w:hint="eastAsia" w:ascii="宋体" w:hAnsi="宋体" w:cs="宋体"/>
                <w:color w:val="ff0000"/>
                <w:highlight w:val="yellow"/>
              </w:rPr>
            </w:r>
            <w:r/>
          </w:p>
        </w:tc>
      </w:tr>
      <w:tr>
        <w:trPr>
          <w:trHeight w:val="927"/>
        </w:trPr>
        <w:tc>
          <w:tcPr>
            <w:tcW w:w="1388" w:type="dxa"/>
            <w:vAlign w:val="center"/>
            <w:textDirection w:val="lrTb"/>
            <w:noWrap w:val="false"/>
          </w:tcPr>
          <w:p>
            <w:pPr>
              <w:jc w:val="center"/>
              <w:widowControl/>
              <w:rPr>
                <w:rFonts w:hint="eastAsia" w:ascii="宋体" w:hAnsi="宋体" w:cs="宋体"/>
              </w:rPr>
            </w:pPr>
            <w:r>
              <w:rPr>
                <w:rFonts w:hint="eastAsia" w:ascii="宋体" w:hAnsi="宋体" w:cs="宋体"/>
              </w:rPr>
              <w:t xml:space="preserve">2</w:t>
            </w:r>
            <w:r/>
          </w:p>
        </w:tc>
        <w:tc>
          <w:tcPr>
            <w:tcW w:w="4834" w:type="dxa"/>
            <w:vAlign w:val="center"/>
            <w:textDirection w:val="lrTb"/>
            <w:noWrap w:val="false"/>
          </w:tcPr>
          <w:p>
            <w:pPr>
              <w:jc w:val="left"/>
              <w:widowControl/>
              <w:rPr>
                <w:rFonts w:hint="eastAsia" w:ascii="宋体" w:hAnsi="宋体" w:eastAsia="宋体" w:cs="宋体"/>
              </w:rPr>
            </w:pPr>
            <w:r>
              <w:rPr>
                <w:rFonts w:hint="eastAsia" w:ascii="宋体" w:hAnsi="宋体" w:eastAsia="宋体" w:cs="宋体"/>
              </w:rPr>
              <w:t xml:space="preserve">★（3）本项目服务人员配置人数不低于13</w:t>
            </w:r>
            <w:r>
              <w:rPr>
                <w:rFonts w:hint="eastAsia" w:ascii="宋体" w:hAnsi="宋体" w:cs="宋体"/>
                <w:lang w:val="en-US" w:eastAsia="zh-CN"/>
              </w:rPr>
              <w:t xml:space="preserve">8</w:t>
            </w:r>
            <w:r>
              <w:rPr>
                <w:rFonts w:hint="eastAsia" w:ascii="宋体" w:hAnsi="宋体" w:eastAsia="宋体" w:cs="宋体"/>
              </w:rPr>
              <w:t xml:space="preserve">人。因医院特殊需要，周六、周日、法定节假日均需保证各院区用工人数不得低于</w:t>
            </w:r>
            <w:r>
              <w:rPr>
                <w:rFonts w:hint="eastAsia" w:ascii="宋体" w:hAnsi="宋体" w:cs="宋体"/>
                <w:lang w:val="en-US" w:eastAsia="zh-CN"/>
              </w:rPr>
              <w:t xml:space="preserve">90</w:t>
            </w:r>
            <w:bookmarkStart w:id="221" w:name="_GoBack"/>
            <w:r/>
            <w:bookmarkEnd w:id="221"/>
            <w:r>
              <w:rPr>
                <w:rFonts w:hint="eastAsia" w:ascii="宋体" w:hAnsi="宋体" w:eastAsia="宋体" w:cs="宋体"/>
              </w:rPr>
              <w:t xml:space="preserve">人（每岗8小时）。投标企业按照《劳动法》的相关要求自行测算加班费用。此项为实质性要求。</w:t>
            </w:r>
            <w:r/>
          </w:p>
          <w:p>
            <w:pPr>
              <w:jc w:val="left"/>
              <w:widowControl/>
              <w:rPr>
                <w:rFonts w:hint="eastAsia" w:ascii="宋体" w:hAnsi="宋体" w:eastAsia="宋体" w:cs="宋体"/>
              </w:rPr>
            </w:pPr>
            <w:r>
              <w:rPr>
                <w:rFonts w:hint="eastAsia" w:ascii="宋体" w:hAnsi="宋体" w:eastAsia="宋体" w:cs="宋体"/>
              </w:rPr>
            </w:r>
            <w:r/>
          </w:p>
        </w:tc>
        <w:tc>
          <w:tcPr>
            <w:tcW w:w="2325" w:type="dxa"/>
            <w:vAlign w:val="center"/>
            <w:textDirection w:val="lrTb"/>
            <w:noWrap w:val="false"/>
          </w:tcPr>
          <w:p>
            <w:pPr>
              <w:jc w:val="left"/>
              <w:widowControl/>
              <w:rPr>
                <w:rFonts w:hint="eastAsia" w:ascii="宋体" w:hAnsi="宋体" w:cs="宋体"/>
              </w:rPr>
            </w:pPr>
            <w:r>
              <w:rPr>
                <w:rFonts w:hint="eastAsia" w:ascii="宋体" w:hAnsi="宋体" w:cs="宋体"/>
              </w:rPr>
              <w:t xml:space="preserve">（提供承诺函，格式自拟）</w:t>
            </w:r>
            <w:r/>
          </w:p>
        </w:tc>
      </w:tr>
      <w:tr>
        <w:trPr>
          <w:trHeight w:val="927"/>
        </w:trPr>
        <w:tc>
          <w:tcPr>
            <w:tcW w:w="1388"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4834" w:type="dxa"/>
            <w:vAlign w:val="center"/>
            <w:textDirection w:val="lrTb"/>
            <w:noWrap w:val="false"/>
          </w:tcPr>
          <w:p>
            <w:pPr>
              <w:jc w:val="left"/>
              <w:widowControl/>
              <w:rPr>
                <w:rFonts w:hint="eastAsia" w:ascii="宋体" w:hAnsi="宋体" w:cs="宋体"/>
              </w:rPr>
            </w:pPr>
            <w:r>
              <w:rPr>
                <w:rFonts w:hint="eastAsia" w:ascii="宋体" w:hAnsi="宋体" w:cs="宋体"/>
              </w:rPr>
              <w:t xml:space="preserve">★（4）投标人须承诺：</w:t>
            </w:r>
            <w:r>
              <w:rPr>
                <w:rFonts w:hint="eastAsia"/>
              </w:rPr>
              <w:t xml:space="preserve">本项目所用人员不低于25人缴纳职工社会保险的费用。</w:t>
            </w:r>
            <w:r/>
          </w:p>
        </w:tc>
        <w:tc>
          <w:tcPr>
            <w:tcW w:w="2325" w:type="dxa"/>
            <w:vAlign w:val="center"/>
            <w:textDirection w:val="lrTb"/>
            <w:noWrap w:val="false"/>
          </w:tcPr>
          <w:p>
            <w:pPr>
              <w:jc w:val="left"/>
              <w:widowControl/>
              <w:rPr>
                <w:rFonts w:hint="eastAsia" w:ascii="宋体" w:hAnsi="宋体" w:cs="宋体"/>
                <w:highlight w:val="yellow"/>
              </w:rPr>
            </w:pPr>
            <w:r>
              <w:rPr>
                <w:rFonts w:hint="eastAsia" w:ascii="宋体" w:hAnsi="宋体" w:cs="宋体"/>
              </w:rPr>
              <w:t xml:space="preserve">（提供承诺函，格式自拟）</w:t>
            </w:r>
            <w:r/>
          </w:p>
        </w:tc>
      </w:tr>
    </w:tbl>
    <w:p>
      <w:pPr>
        <w:rPr>
          <w:rFonts w:hint="eastAsia"/>
          <w:sz w:val="24"/>
          <w:highlight w:val="yellow"/>
        </w:rPr>
      </w:pPr>
      <w:r>
        <w:rPr>
          <w:rFonts w:hint="eastAsia"/>
          <w:sz w:val="24"/>
          <w:highlight w:val="yellow"/>
        </w:rPr>
      </w:r>
      <w:r/>
    </w:p>
    <w:p>
      <w:pPr>
        <w:rPr>
          <w:rFonts w:hint="eastAsia"/>
          <w:sz w:val="24"/>
        </w:rPr>
      </w:pPr>
      <w:r>
        <w:rPr>
          <w:rFonts w:hint="eastAsia"/>
          <w:sz w:val="24"/>
        </w:rPr>
        <w:t xml:space="preserve">6. 样品</w:t>
      </w:r>
      <w:r/>
    </w:p>
    <w:p>
      <w:pPr>
        <w:ind w:firstLine="480"/>
        <w:rPr>
          <w:rFonts w:hint="eastAsia" w:ascii="宋体" w:hAnsi="宋体"/>
          <w:sz w:val="24"/>
        </w:rPr>
      </w:pPr>
      <w:r>
        <w:rPr>
          <w:rFonts w:hint="eastAsia" w:ascii="宋体" w:hAnsi="宋体"/>
          <w:sz w:val="24"/>
        </w:rPr>
        <w:t xml:space="preserve">无</w:t>
      </w:r>
      <w:r/>
    </w:p>
    <w:p>
      <w:pPr>
        <w:rPr>
          <w:rFonts w:hint="eastAsia"/>
          <w:color w:val="000000"/>
          <w:sz w:val="24"/>
        </w:rPr>
      </w:pPr>
      <w:r>
        <w:rPr>
          <w:rFonts w:hint="eastAsia"/>
          <w:color w:val="000000"/>
          <w:sz w:val="24"/>
        </w:rPr>
        <w:t xml:space="preserve">7. 演示</w:t>
      </w:r>
      <w:r/>
    </w:p>
    <w:p>
      <w:pPr>
        <w:ind w:firstLine="480"/>
        <w:rPr>
          <w:rFonts w:hint="eastAsia" w:ascii="宋体" w:hAnsi="宋体"/>
          <w:sz w:val="24"/>
        </w:rPr>
      </w:pPr>
      <w:r>
        <w:rPr>
          <w:rFonts w:hint="eastAsia" w:ascii="宋体" w:hAnsi="宋体"/>
          <w:sz w:val="24"/>
        </w:rPr>
        <w:t xml:space="preserve">无</w:t>
      </w:r>
      <w:r/>
    </w:p>
    <w:p>
      <w:pPr>
        <w:rPr>
          <w:rFonts w:hint="eastAsia" w:ascii="宋体" w:hAnsi="宋体"/>
          <w:sz w:val="24"/>
        </w:rPr>
      </w:pPr>
      <w:r>
        <w:rPr>
          <w:rFonts w:hint="eastAsia" w:ascii="宋体" w:hAnsi="宋体"/>
          <w:sz w:val="24"/>
        </w:rPr>
        <w:t xml:space="preserve">8.采购标的对应的中小企业划分标准所属行业一览表</w:t>
      </w:r>
      <w:r/>
    </w:p>
    <w:tbl>
      <w:tblPr>
        <w:tblStyle w:val="70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545" w:type="dxa"/>
            <w:vAlign w:val="top"/>
            <w:textDirection w:val="lrTb"/>
            <w:noWrap w:val="false"/>
          </w:tcPr>
          <w:p>
            <w:pPr>
              <w:jc w:val="center"/>
              <w:rPr>
                <w:rFonts w:ascii="宋体" w:hAnsi="宋体"/>
                <w:sz w:val="24"/>
              </w:rPr>
            </w:pPr>
            <w:r>
              <w:rPr>
                <w:rFonts w:hint="eastAsia" w:ascii="宋体" w:hAnsi="宋体"/>
                <w:sz w:val="24"/>
              </w:rPr>
              <w:t xml:space="preserve">1</w:t>
            </w:r>
            <w:r/>
          </w:p>
        </w:tc>
        <w:tc>
          <w:tcPr>
            <w:tcW w:w="3291" w:type="dxa"/>
            <w:vAlign w:val="top"/>
            <w:textDirection w:val="lrTb"/>
            <w:noWrap w:val="false"/>
          </w:tcPr>
          <w:p>
            <w:pPr>
              <w:jc w:val="center"/>
              <w:rPr>
                <w:rFonts w:ascii="宋体" w:hAnsi="宋体"/>
                <w:sz w:val="24"/>
              </w:rPr>
            </w:pPr>
            <w:r>
              <w:rPr>
                <w:rFonts w:hint="eastAsia" w:ascii="宋体" w:hAnsi="宋体"/>
                <w:sz w:val="24"/>
              </w:rPr>
              <w:t xml:space="preserve">常州市肿瘤医院物业管理服务</w:t>
            </w:r>
            <w:r/>
          </w:p>
        </w:tc>
        <w:tc>
          <w:tcPr>
            <w:tcW w:w="2852" w:type="dxa"/>
            <w:vAlign w:val="top"/>
            <w:textDirection w:val="lrTb"/>
            <w:noWrap w:val="false"/>
          </w:tcPr>
          <w:p>
            <w:pPr>
              <w:jc w:val="center"/>
              <w:rPr>
                <w:rFonts w:ascii="宋体" w:hAnsi="宋体"/>
                <w:sz w:val="24"/>
              </w:rPr>
            </w:pPr>
            <w:r>
              <w:rPr>
                <w:rFonts w:hint="eastAsia" w:ascii="宋体" w:hAnsi="宋体"/>
                <w:sz w:val="24"/>
              </w:rPr>
              <w:t xml:space="preserve">物业管理行业</w:t>
            </w:r>
            <w:r/>
          </w:p>
        </w:tc>
      </w:tr>
    </w:tbl>
    <w:p>
      <w:pPr>
        <w:pStyle w:val="955"/>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08"/>
        <w:jc w:val="center"/>
        <w:spacing w:before="120" w:after="120" w:line="0" w:lineRule="atLeast"/>
        <w:rPr>
          <w:rFonts w:hint="eastAsia" w:hAnsi="宋体"/>
          <w:sz w:val="24"/>
          <w:szCs w:val="24"/>
        </w:rPr>
      </w:pPr>
      <w:r>
        <w:rPr>
          <w:rFonts w:hint="eastAsia" w:hAnsi="宋体"/>
          <w:sz w:val="24"/>
          <w:szCs w:val="24"/>
        </w:rPr>
        <w:t xml:space="preserve"> </w:t>
      </w:r>
      <w:r/>
    </w:p>
    <w:p>
      <w:r/>
      <w:bookmarkStart w:id="196" w:name="_Toc120614281"/>
      <w:r>
        <w:br w:type="page" w:clear="all"/>
      </w:r>
      <w:r/>
    </w:p>
    <w:p>
      <w:pPr>
        <w:pStyle w:val="874"/>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50"/>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50"/>
        <w:ind w:firstLine="441"/>
        <w:rPr>
          <w:rFonts w:hint="eastAsia" w:ascii="宋体" w:hAnsi="宋体"/>
          <w:b/>
          <w:highlight w:val="yellow"/>
        </w:rPr>
      </w:pPr>
      <w:r>
        <w:rPr>
          <w:rFonts w:hint="eastAsia" w:ascii="宋体" w:hAnsi="宋体"/>
          <w:b/>
        </w:rPr>
        <w:t xml:space="preserve">政府采购政策功能落实</w:t>
      </w:r>
      <w:r/>
    </w:p>
    <w:p>
      <w:pPr>
        <w:pStyle w:val="950"/>
        <w:spacing w:line="0" w:lineRule="atLeast"/>
        <w:rPr>
          <w:rFonts w:hint="eastAsia" w:ascii="宋体" w:hAnsi="宋体"/>
        </w:rPr>
      </w:pPr>
      <w:r>
        <w:rPr>
          <w:rFonts w:hint="eastAsia" w:ascii="宋体" w:hAnsi="宋体"/>
        </w:rPr>
        <w:t xml:space="preserve">本项目属于专门面向中小企业预留份额采购项目，按规定不再执行小微型企业价格扣除政策。</w:t>
      </w:r>
      <w:r/>
    </w:p>
    <w:p>
      <w:pPr>
        <w:pStyle w:val="950"/>
        <w:ind w:firstLine="482"/>
        <w:spacing w:line="0" w:lineRule="atLeast"/>
        <w:rPr>
          <w:rFonts w:hint="eastAsia" w:ascii="宋体" w:hAnsi="宋体"/>
          <w:b/>
        </w:rPr>
      </w:pPr>
      <w:r>
        <w:rPr>
          <w:rFonts w:hint="eastAsia" w:ascii="宋体" w:hAnsi="宋体"/>
          <w:b/>
        </w:rPr>
      </w:r>
      <w:r/>
    </w:p>
    <w:p>
      <w:pPr>
        <w:pStyle w:val="950"/>
        <w:ind w:firstLine="482"/>
        <w:spacing w:line="0" w:lineRule="atLeast"/>
        <w:rPr>
          <w:rFonts w:hint="eastAsia" w:ascii="宋体" w:hAnsi="宋体"/>
          <w:b/>
          <w:highlight w:val="yellow"/>
        </w:rPr>
      </w:pPr>
      <w:r>
        <w:rPr>
          <w:rFonts w:hint="eastAsia" w:ascii="宋体" w:hAnsi="宋体"/>
          <w:b/>
        </w:rPr>
        <w:t xml:space="preserve">评标方法与评标标准</w:t>
      </w:r>
      <w:r/>
    </w:p>
    <w:tbl>
      <w:tblPr>
        <w:tblStyle w:val="704"/>
        <w:tblW w:w="5131" w:type="pct"/>
        <w:tblInd w:w="-98" w:type="dxa"/>
        <w:tblLayout w:type="autofit"/>
        <w:tblCellMar>
          <w:left w:w="0" w:type="dxa"/>
          <w:top w:w="0" w:type="dxa"/>
          <w:right w:w="0" w:type="dxa"/>
          <w:bottom w:w="0" w:type="dxa"/>
        </w:tblCellMar>
        <w:tblLook w:val="04A0" w:firstRow="1" w:lastRow="0" w:firstColumn="1" w:lastColumn="0" w:noHBand="0" w:noVBand="1"/>
      </w:tblPr>
      <w:tblGrid>
        <w:gridCol w:w="763"/>
        <w:gridCol w:w="1295"/>
        <w:gridCol w:w="3880"/>
        <w:gridCol w:w="722"/>
        <w:gridCol w:w="554"/>
        <w:gridCol w:w="665"/>
        <w:gridCol w:w="665"/>
      </w:tblGrid>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sz w:val="24"/>
              </w:rPr>
            </w:pPr>
            <w:r>
              <w:rPr>
                <w:rFonts w:hint="eastAsia" w:ascii="宋体" w:hAnsi="宋体" w:cs="宋体"/>
                <w:b/>
                <w:bCs/>
                <w:sz w:val="20"/>
                <w:szCs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center"/>
              <w:widowControl/>
              <w:rPr>
                <w:rFonts w:ascii="宋体" w:hAnsi="宋体" w:cs="宋体"/>
                <w:sz w:val="24"/>
              </w:rPr>
            </w:pPr>
            <w:r>
              <w:rPr>
                <w:rFonts w:hint="eastAsia" w:ascii="宋体" w:hAnsi="宋体"/>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rPr>
                <w:rFonts w:ascii="宋体" w:hAnsi="宋体"/>
                <w:b/>
              </w:rPr>
            </w:pPr>
            <w:r>
              <w:rPr>
                <w:rFonts w:hint="eastAsia" w:ascii="宋体" w:hAnsi="宋体"/>
                <w:b/>
              </w:rPr>
              <w:t xml:space="preserve">最低分值</w:t>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jc w:val="center"/>
              <w:rPr>
                <w:rFonts w:ascii="宋体" w:hAnsi="宋体"/>
                <w:b/>
              </w:rPr>
            </w:pPr>
            <w:r>
              <w:rPr>
                <w:rFonts w:hint="eastAsia" w:ascii="宋体" w:hAnsi="宋体"/>
                <w:b/>
              </w:rPr>
              <w:t xml:space="preserve">最高分值</w:t>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价格分采用低价优先法计算，即满足招标文件要求且报价最低的投标人报价为评标基准价，其价格分为满分15分，其它投标人的价格分统一按照以下公式计算：投标报价得分基准价／投标报价×15。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15</w:t>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sz w:val="24"/>
              </w:rPr>
            </w:pPr>
            <w:r>
              <w:rPr>
                <w:rFonts w:hint="eastAsia" w:ascii="宋体" w:hAnsi="宋体" w:cs="宋体"/>
                <w:b/>
                <w:bCs/>
                <w:sz w:val="20"/>
                <w:szCs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center"/>
              <w:widowControl/>
              <w:rPr>
                <w:rFonts w:ascii="宋体" w:hAnsi="宋体" w:cs="宋体"/>
                <w:sz w:val="24"/>
              </w:rPr>
            </w:pPr>
            <w:r>
              <w:rPr>
                <w:rFonts w:hint="eastAsia" w:ascii="宋体" w:hAnsi="宋体"/>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rPr>
                <w:rFonts w:ascii="宋体" w:hAnsi="宋体"/>
                <w:b/>
              </w:rPr>
            </w:pPr>
            <w:r>
              <w:rPr>
                <w:rFonts w:hint="eastAsia" w:ascii="宋体" w:hAnsi="宋体"/>
                <w:b/>
              </w:rPr>
              <w:t xml:space="preserve">最低分值</w:t>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jc w:val="center"/>
              <w:rPr>
                <w:rFonts w:ascii="宋体" w:hAnsi="宋体"/>
                <w:b/>
              </w:rPr>
            </w:pPr>
            <w:r>
              <w:rPr>
                <w:rFonts w:hint="eastAsia" w:ascii="宋体" w:hAnsi="宋体"/>
                <w:b/>
              </w:rPr>
              <w:t xml:space="preserve">最高分值</w:t>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rPr>
              <w:t xml:space="preserve">该评分项属于暗标评审项目，各投标人（供应商）提供评审材料（含样品）中不能出现投标人（供应商）的名称、标志、标记以及其它能够体现投标人（供应商）的信息，否则所有暗标评审项目均不得分。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44</w:t>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物业管理服务整体方案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lang w:bidi="ar"/>
              </w:rPr>
            </w:pPr>
            <w:r>
              <w:rPr>
                <w:rFonts w:hint="eastAsia" w:ascii="宋体" w:hAnsi="宋体" w:cs="宋体"/>
                <w:lang w:bidi="ar"/>
              </w:rPr>
              <w:t xml:space="preserve">物业管理服务整体方案：包括服务管理工作目标、总体构想、起点定位，各部门管理重点难点把控（包括但不限于：ICU、手术室等）及相应解决措施等。</w:t>
            </w:r>
            <w:r/>
          </w:p>
          <w:p>
            <w:pPr>
              <w:jc w:val="left"/>
              <w:widowControl/>
              <w:rPr>
                <w:rFonts w:hint="eastAsia" w:ascii="宋体" w:hAnsi="宋体" w:cs="宋体"/>
                <w:b/>
                <w:bCs/>
                <w:sz w:val="20"/>
                <w:szCs w:val="20"/>
              </w:rPr>
            </w:pPr>
            <w:r>
              <w:rPr>
                <w:rFonts w:hint="eastAsia" w:ascii="宋体" w:hAnsi="宋体" w:cs="宋体"/>
                <w:lang w:bidi="ar"/>
              </w:rPr>
              <w:t xml:space="preserve">方案合理性、可行性高的得8分；方案合理性和可行性一般的得6分；方案合理性和可行性差的得4分；未提供方案不得分。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8</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Style w:val="939"/>
                <w:rFonts w:hint="eastAsia"/>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20"/>
                <w:szCs w:val="20"/>
              </w:rPr>
            </w:pPr>
            <w:r>
              <w:rPr>
                <w:rFonts w:hint="eastAsia" w:ascii="宋体" w:hAnsi="宋体" w:cs="宋体"/>
                <w:lang w:bidi="ar"/>
              </w:rPr>
              <w:t xml:space="preserve">保洁</w:t>
            </w:r>
            <w:r>
              <w:rPr>
                <w:rFonts w:hint="eastAsia" w:ascii="宋体" w:hAnsi="宋体" w:cs="宋体"/>
              </w:rPr>
              <w:t xml:space="preserve">服务</w:t>
            </w:r>
            <w:r>
              <w:rPr>
                <w:rFonts w:hint="eastAsia" w:ascii="宋体" w:hAnsi="宋体" w:cs="宋体"/>
                <w:lang w:bidi="ar"/>
              </w:rPr>
              <w:t xml:space="preserve">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lang w:bidi="ar"/>
              </w:rPr>
            </w:pPr>
            <w:r>
              <w:rPr>
                <w:rFonts w:hint="eastAsia" w:ascii="宋体" w:hAnsi="宋体" w:cs="宋体"/>
                <w:lang w:bidi="ar"/>
              </w:rPr>
              <w:t xml:space="preserve">保洁服务方案：包括日常保洁服务方案、专项保洁方案、医疗废弃物的处理方案等。</w:t>
            </w:r>
            <w:r/>
          </w:p>
          <w:p>
            <w:pPr>
              <w:jc w:val="left"/>
              <w:widowControl/>
              <w:rPr>
                <w:rFonts w:hint="eastAsia" w:ascii="宋体" w:hAnsi="宋体" w:cs="宋体"/>
                <w:b/>
                <w:bCs/>
                <w:sz w:val="20"/>
                <w:szCs w:val="20"/>
              </w:rPr>
            </w:pPr>
            <w:r>
              <w:rPr>
                <w:rFonts w:hint="eastAsia" w:ascii="宋体" w:hAnsi="宋体" w:cs="宋体"/>
              </w:rPr>
              <w:t xml:space="preserve">方案合理性、可行性高的得6分；方案合理性和可行性一般的得4分；方案合理性和可行性差的得2分；未提供方案不得分。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20"/>
                <w:szCs w:val="20"/>
              </w:rPr>
            </w:pPr>
            <w:r>
              <w:rPr>
                <w:rFonts w:hint="eastAsia" w:ascii="宋体" w:hAnsi="宋体" w:cs="宋体"/>
                <w:lang w:bidi="ar"/>
              </w:rPr>
              <w:t xml:space="preserve">运送</w:t>
            </w:r>
            <w:r>
              <w:rPr>
                <w:rFonts w:hint="eastAsia" w:ascii="宋体" w:hAnsi="宋体" w:cs="宋体"/>
              </w:rPr>
              <w:t xml:space="preserve">服务</w:t>
            </w:r>
            <w:r>
              <w:rPr>
                <w:rFonts w:hint="eastAsia" w:ascii="宋体" w:hAnsi="宋体" w:cs="宋体"/>
                <w:lang w:bidi="ar"/>
              </w:rPr>
              <w:t xml:space="preserve">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lang w:bidi="ar"/>
              </w:rPr>
            </w:pPr>
            <w:r>
              <w:rPr>
                <w:rFonts w:hint="eastAsia" w:ascii="宋体" w:hAnsi="宋体" w:cs="宋体"/>
                <w:lang w:bidi="ar"/>
              </w:rPr>
              <w:t xml:space="preserve">运送服务方案：包括运送、陪检、医疗废弃物的处理方案，运送标准明确、流程清晰、符合医院管理要求。</w:t>
            </w:r>
            <w:r/>
          </w:p>
          <w:p>
            <w:pPr>
              <w:jc w:val="left"/>
              <w:widowControl/>
              <w:rPr>
                <w:rFonts w:hint="eastAsia" w:ascii="宋体" w:hAnsi="宋体" w:cs="宋体"/>
                <w:b/>
                <w:bCs/>
                <w:sz w:val="20"/>
                <w:szCs w:val="20"/>
              </w:rPr>
            </w:pPr>
            <w:r>
              <w:rPr>
                <w:rFonts w:hint="eastAsia" w:ascii="宋体" w:hAnsi="宋体" w:cs="宋体"/>
                <w:lang w:bidi="ar"/>
              </w:rPr>
              <w:t xml:space="preserve">方案合理性、可行性高的得6分；方案合理性和可行性一般的得4分；方案合理性和可行性差的得2分；未提供方案不得分。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20"/>
                <w:szCs w:val="20"/>
              </w:rPr>
            </w:pPr>
            <w:r>
              <w:rPr>
                <w:rFonts w:hint="eastAsia" w:ascii="宋体" w:hAnsi="宋体" w:cs="宋体"/>
              </w:rPr>
              <w:t xml:space="preserve">后勤辅助服务方案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lang w:bidi="ar"/>
              </w:rPr>
            </w:pPr>
            <w:r>
              <w:rPr>
                <w:rFonts w:hint="eastAsia" w:ascii="宋体" w:hAnsi="宋体" w:cs="宋体"/>
                <w:lang w:bidi="ar"/>
              </w:rPr>
              <w:t xml:space="preserve">后勤辅助服务方案：包括水电，管道、木工等综合维修服务方案等。</w:t>
            </w:r>
            <w:r/>
          </w:p>
          <w:p>
            <w:pPr>
              <w:jc w:val="left"/>
              <w:widowControl/>
              <w:rPr>
                <w:rFonts w:hint="eastAsia" w:ascii="宋体" w:hAnsi="宋体" w:cs="宋体"/>
                <w:b/>
                <w:bCs/>
                <w:sz w:val="20"/>
                <w:szCs w:val="20"/>
              </w:rPr>
            </w:pPr>
            <w:r>
              <w:rPr>
                <w:rFonts w:hint="eastAsia" w:ascii="宋体" w:hAnsi="宋体" w:cs="宋体"/>
                <w:lang w:bidi="ar"/>
              </w:rPr>
              <w:t xml:space="preserve">方案合理性、可行性高的得6分；方案合理性和可行性一般的得4分；方案合理性和可行性差的得2分；未提供方案不得分。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20"/>
                <w:szCs w:val="20"/>
              </w:rPr>
            </w:pPr>
            <w:r>
              <w:rPr>
                <w:rFonts w:hint="eastAsia" w:ascii="宋体" w:hAnsi="宋体" w:cs="宋体"/>
                <w:color w:val="000000"/>
                <w:spacing w:val="-2"/>
              </w:rPr>
              <w:t xml:space="preserve">院感控制方案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color w:val="000000"/>
                <w:spacing w:val="-2"/>
              </w:rPr>
            </w:pPr>
            <w:r>
              <w:rPr>
                <w:rFonts w:hint="eastAsia" w:ascii="宋体" w:hAnsi="宋体" w:cs="宋体"/>
                <w:color w:val="000000"/>
                <w:spacing w:val="-2"/>
              </w:rPr>
              <w:t xml:space="preserve">院感控制方案：包括但不限于对防止交叉感染、消毒隔离制度及具体落实措施等内容。</w:t>
            </w:r>
            <w:r/>
          </w:p>
          <w:p>
            <w:pPr>
              <w:jc w:val="left"/>
              <w:widowControl/>
              <w:rPr>
                <w:rFonts w:hint="eastAsia" w:ascii="宋体" w:hAnsi="宋体" w:cs="宋体"/>
                <w:b/>
                <w:bCs/>
                <w:sz w:val="20"/>
                <w:szCs w:val="20"/>
              </w:rPr>
            </w:pPr>
            <w:r>
              <w:rPr>
                <w:rFonts w:hint="eastAsia" w:ascii="宋体" w:hAnsi="宋体" w:cs="宋体"/>
                <w:lang w:bidi="ar"/>
              </w:rPr>
              <w:t xml:space="preserve">方案详细、合理、可行性高的得6分；方案合理性和可行性一般的得4分；方案合理性和可行性差的得2分；未提供方案不得分。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20"/>
                <w:szCs w:val="20"/>
              </w:rPr>
            </w:pPr>
            <w:r>
              <w:rPr>
                <w:rFonts w:hint="eastAsia" w:ascii="宋体" w:hAnsi="宋体" w:cs="宋体"/>
                <w:color w:val="000000"/>
                <w:spacing w:val="-2"/>
              </w:rPr>
              <w:t xml:space="preserve">应急事件处理方案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spacing w:val="-2"/>
              </w:rPr>
              <w:t xml:space="preserve">应急事件处理方案：包括</w:t>
            </w:r>
            <w:r>
              <w:rPr>
                <w:rFonts w:hint="eastAsia" w:ascii="宋体" w:hAnsi="宋体" w:cs="宋体"/>
                <w:color w:val="000000"/>
              </w:rPr>
              <w:t xml:space="preserve">针对火灾，停水停电、突发公共卫生事件、紧急物资运送、患者突发病情、科室紧急医疗需求等有应急响应方案。</w:t>
            </w:r>
            <w:r/>
          </w:p>
          <w:p>
            <w:pPr>
              <w:jc w:val="left"/>
              <w:widowControl/>
              <w:rPr>
                <w:rFonts w:hint="eastAsia" w:ascii="宋体" w:hAnsi="宋体" w:cs="宋体"/>
                <w:b/>
                <w:bCs/>
                <w:sz w:val="20"/>
                <w:szCs w:val="20"/>
              </w:rPr>
            </w:pPr>
            <w:r>
              <w:rPr>
                <w:rFonts w:hint="eastAsia" w:ascii="宋体" w:hAnsi="宋体" w:cs="宋体"/>
                <w:lang w:bidi="ar"/>
              </w:rPr>
              <w:t xml:space="preserve">方案详细、合理、可行性高的得6分；方案合理性和可行性一般的得4分；方案合理性和可行性差的得2分；未提供方案不得分。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ascii="宋体" w:hAnsi="宋体" w:cs="宋体"/>
                <w:b/>
                <w:bCs/>
                <w:sz w:val="20"/>
                <w:szCs w:val="20"/>
              </w:rPr>
            </w:pPr>
            <w:r>
              <w:rPr>
                <w:rFonts w:hint="eastAsia" w:ascii="宋体" w:hAnsi="宋体" w:cs="宋体"/>
                <w:color w:val="000000"/>
                <w:lang w:eastAsia="en-US"/>
              </w:rPr>
              <w:t xml:space="preserve">服务质量保证措施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服务质量保证措施：包括对服务质量保证措施、投诉处理机制等。</w:t>
            </w:r>
            <w:r/>
          </w:p>
          <w:p>
            <w:pPr>
              <w:jc w:val="left"/>
              <w:widowControl/>
              <w:rPr>
                <w:rFonts w:hint="eastAsia" w:ascii="宋体" w:hAnsi="宋体" w:cs="宋体"/>
                <w:b/>
                <w:bCs/>
                <w:sz w:val="20"/>
                <w:szCs w:val="20"/>
              </w:rPr>
            </w:pPr>
            <w:r>
              <w:rPr>
                <w:rFonts w:hint="eastAsia" w:ascii="宋体" w:hAnsi="宋体" w:cs="宋体"/>
                <w:lang w:bidi="ar"/>
              </w:rPr>
              <w:t xml:space="preserve">措施详细、可行性高的得6；措施合理性和可行性一般的得4分；措施合理性和可行性差的得2分；未提供措施不得分。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41</w:t>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ascii="宋体" w:hAnsi="宋体" w:cs="宋体"/>
                <w:b/>
                <w:bCs/>
                <w:sz w:val="20"/>
                <w:szCs w:val="20"/>
              </w:rPr>
            </w:pPr>
            <w:r>
              <w:rPr>
                <w:rFonts w:hint="eastAsia" w:ascii="宋体" w:hAnsi="宋体" w:cs="宋体"/>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业绩合同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9" w:type="dxa"/>
            <w:vAlign w:val="center"/>
            <w:textDirection w:val="lrTb"/>
            <w:noWrap w:val="false"/>
          </w:tcPr>
          <w:p>
            <w:pPr>
              <w:jc w:val="left"/>
              <w:widowControl/>
              <w:rPr>
                <w:rFonts w:hint="eastAsia" w:ascii="宋体" w:hAnsi="宋体" w:cs="宋体"/>
              </w:rPr>
            </w:pPr>
            <w:r>
              <w:rPr>
                <w:rFonts w:hint="eastAsia" w:ascii="宋体" w:hAnsi="宋体" w:cs="宋体"/>
              </w:rPr>
              <w:t xml:space="preserve">投标人自2022年1月以来（包括2022年1月，以合同签订时间为准）服务过的与本项目类似的医院物业服务项目(须包含保洁服务、运送、维修服务内容)，每提供一个得3分，满分12分。</w:t>
            </w:r>
            <w:r/>
          </w:p>
          <w:p>
            <w:pPr>
              <w:jc w:val="left"/>
              <w:widowControl/>
              <w:rPr>
                <w:rFonts w:hint="eastAsia" w:ascii="宋体" w:hAnsi="宋体" w:cs="宋体"/>
                <w:b/>
                <w:bCs/>
                <w:sz w:val="20"/>
                <w:szCs w:val="20"/>
              </w:rPr>
            </w:pPr>
            <w:r>
              <w:rPr>
                <w:rFonts w:hint="eastAsia" w:ascii="宋体" w:hAnsi="宋体" w:cs="宋体"/>
                <w:b/>
                <w:lang w:bidi="ar"/>
              </w:rPr>
              <w:t xml:space="preserve">(1.提供业绩合同；2.以合同签订时间为准，需精确到年月日；3.同一业主单位同一项目不同年度的业绩不重复计分。)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12</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ascii="宋体" w:hAnsi="宋体" w:cs="宋体"/>
                <w:b/>
                <w:bCs/>
                <w:sz w:val="20"/>
                <w:szCs w:val="20"/>
              </w:rPr>
            </w:pPr>
            <w:r>
              <w:rPr>
                <w:rFonts w:hint="eastAsia" w:ascii="宋体" w:hAnsi="宋体" w:cs="宋体"/>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b/>
                <w:bCs/>
                <w:sz w:val="20"/>
                <w:szCs w:val="20"/>
              </w:rPr>
            </w:pPr>
            <w:r>
              <w:rPr>
                <w:rFonts w:hint="eastAsia" w:ascii="宋体" w:hAnsi="宋体" w:cs="宋体"/>
                <w:lang w:bidi="ar"/>
              </w:rPr>
              <w:t xml:space="preserve">荣誉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9"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rPr>
              <w:t xml:space="preserve">投标人自2022年1月1日以来服务的项目，获得行政主管部门颁发的物业管理类荣誉（以发文时间为准），有1项得3分，本项最高6分。（提供政府获奖文件扫描件，</w:t>
            </w:r>
            <w:r>
              <w:rPr>
                <w:rFonts w:hint="eastAsia" w:ascii="宋体" w:hAnsi="宋体" w:cs="宋体"/>
                <w:lang w:bidi="ar"/>
              </w:rPr>
              <w:t xml:space="preserve">时间以证书或文件颁发时间为准</w:t>
            </w:r>
            <w:r>
              <w:rPr>
                <w:rFonts w:hint="eastAsia" w:ascii="宋体" w:hAnsi="宋体" w:cs="宋体"/>
              </w:rPr>
              <w:t xml:space="preserve">，并加盖投标人公章。）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6</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ascii="宋体" w:hAnsi="宋体" w:cs="宋体"/>
                <w:b/>
                <w:bCs/>
                <w:sz w:val="20"/>
                <w:szCs w:val="20"/>
              </w:rPr>
            </w:pPr>
            <w:r>
              <w:rPr>
                <w:rFonts w:hint="eastAsia" w:ascii="宋体" w:hAnsi="宋体" w:cs="宋体"/>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b/>
                <w:bCs/>
                <w:sz w:val="20"/>
                <w:szCs w:val="20"/>
              </w:rPr>
            </w:pPr>
            <w:r>
              <w:rPr>
                <w:rFonts w:hint="eastAsia" w:ascii="宋体" w:hAnsi="宋体" w:cs="宋体"/>
                <w:lang w:bidi="ar"/>
              </w:rPr>
              <w:t xml:space="preserve">认证证书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9"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lang w:bidi="ar"/>
              </w:rPr>
              <w:t xml:space="preserve">投标人提供有效期内的质量管理体系认证、环境认证证书、职业健康安全管理体系认证证书，每提供一项证书得2分，满分6分，未提供不得分。（提供扫描件加盖公章）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6</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ascii="宋体" w:hAnsi="宋体" w:cs="宋体"/>
                <w:b/>
                <w:bCs/>
                <w:sz w:val="20"/>
                <w:szCs w:val="20"/>
              </w:rPr>
            </w:pPr>
            <w:r>
              <w:rPr>
                <w:rFonts w:hint="eastAsia" w:ascii="宋体" w:hAnsi="宋体" w:cs="宋体"/>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b/>
                <w:bCs/>
                <w:sz w:val="20"/>
                <w:szCs w:val="20"/>
              </w:rPr>
            </w:pPr>
            <w:r>
              <w:rPr>
                <w:rFonts w:hint="eastAsia" w:ascii="宋体" w:hAnsi="宋体" w:cs="宋体"/>
                <w:color w:val="000000"/>
                <w:lang w:bidi="ar"/>
              </w:rPr>
              <w:t xml:space="preserve">人员配备1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9"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rPr>
              <w:t xml:space="preserve">人员配备1：派遣的项目经理具有全日制本科（含）以上学历得1分；具有企业人力资源管理师得1分；具有消毒员证书的得1分；具有红十字初级救护员证的得1分；具备3年（含）以上同类医院物业管理工作经历的得2分，本项最高得6分。（提供相关证书和社保证明，由社保机构出具的投标单位为其缴纳的社会保险的凭证加盖社保机构公章或社保中心官网上缴纳记录，缴纳时间为最近1个月，需提供扫描件加盖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6</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ascii="宋体" w:hAnsi="宋体" w:cs="宋体"/>
                <w:b/>
                <w:bCs/>
                <w:sz w:val="20"/>
                <w:szCs w:val="20"/>
              </w:rPr>
            </w:pPr>
            <w:r>
              <w:rPr>
                <w:rFonts w:hint="eastAsia" w:ascii="宋体" w:hAnsi="宋体" w:cs="宋体"/>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b/>
                <w:bCs/>
                <w:sz w:val="20"/>
                <w:szCs w:val="20"/>
              </w:rPr>
            </w:pPr>
            <w:r>
              <w:rPr>
                <w:rFonts w:hint="eastAsia" w:ascii="宋体" w:hAnsi="宋体" w:cs="宋体"/>
                <w:color w:val="000000"/>
                <w:lang w:bidi="ar"/>
              </w:rPr>
              <w:t xml:space="preserve">人员配备2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9"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rPr>
              <w:t xml:space="preserve">人员配备2：</w:t>
            </w:r>
            <w:r>
              <w:rPr>
                <w:rFonts w:hint="eastAsia" w:ascii="宋体" w:hAnsi="宋体" w:cs="宋体"/>
                <w:lang w:bidi="ar"/>
              </w:rPr>
              <w:t xml:space="preserve">拟派项目主管具有本科及以上学历的得1分，具有医院感染管理岗位培训合格证书得1分，</w:t>
            </w:r>
            <w:r>
              <w:rPr>
                <w:rFonts w:hint="eastAsia" w:ascii="宋体" w:hAnsi="宋体" w:cs="宋体"/>
              </w:rPr>
              <w:t xml:space="preserve">具有红十字初级救护员证的得1分；</w:t>
            </w:r>
            <w:r>
              <w:rPr>
                <w:rFonts w:hint="eastAsia" w:ascii="宋体" w:hAnsi="宋体" w:cs="宋体"/>
                <w:lang w:bidi="ar"/>
              </w:rPr>
              <w:t xml:space="preserve">具备2年以上医院物业管理经验的得1分；本项满分4分，不满足不得分。（提供相关证书和社保证明，由社保机构出具的投标单位为其缴纳的社会保险的凭证加盖社保机构公章或社保中心官网上缴纳记录，</w:t>
            </w:r>
            <w:r>
              <w:rPr>
                <w:rFonts w:hint="eastAsia" w:ascii="宋体" w:hAnsi="宋体" w:cs="宋体"/>
              </w:rPr>
              <w:t xml:space="preserve">缴纳时间为最近1个月</w:t>
            </w:r>
            <w:r>
              <w:rPr>
                <w:rFonts w:hint="eastAsia" w:ascii="宋体" w:hAnsi="宋体" w:cs="宋体"/>
                <w:lang w:bidi="ar"/>
              </w:rPr>
              <w:t xml:space="preserve">，需提供扫描件加盖公章）。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4</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ascii="宋体" w:hAnsi="宋体" w:cs="宋体"/>
                <w:b/>
                <w:bCs/>
                <w:sz w:val="20"/>
                <w:szCs w:val="20"/>
              </w:rPr>
            </w:pPr>
            <w:r>
              <w:rPr>
                <w:rFonts w:hint="eastAsia" w:ascii="宋体" w:hAnsi="宋体" w:cs="宋体"/>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b/>
                <w:bCs/>
                <w:sz w:val="20"/>
                <w:szCs w:val="20"/>
              </w:rPr>
            </w:pPr>
            <w:r>
              <w:rPr>
                <w:rFonts w:hint="eastAsia" w:ascii="宋体" w:hAnsi="宋体" w:cs="宋体"/>
                <w:color w:val="000000"/>
                <w:lang w:bidi="ar"/>
              </w:rPr>
              <w:t xml:space="preserve">人员配备3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9"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rPr>
              <w:t xml:space="preserve">人员配备3：</w:t>
            </w:r>
            <w:r>
              <w:rPr>
                <w:rFonts w:hint="eastAsia" w:ascii="宋体" w:hAnsi="宋体" w:cs="宋体"/>
                <w:lang w:bidi="ar"/>
              </w:rPr>
              <w:t xml:space="preserve">拟派保</w:t>
            </w:r>
            <w:r>
              <w:rPr>
                <w:rFonts w:hint="eastAsia" w:ascii="宋体" w:hAnsi="宋体" w:cs="宋体"/>
              </w:rPr>
              <w:t xml:space="preserve">派遣ICU、CCU、NICU护工中，具有大专院校颁发的护理类毕业证书，每提供1个得1分，最高得3分。</w:t>
            </w:r>
            <w:r>
              <w:rPr>
                <w:rFonts w:hint="eastAsia" w:ascii="宋体" w:hAnsi="宋体" w:cs="宋体"/>
                <w:lang w:bidi="ar"/>
              </w:rPr>
              <w:t xml:space="preserve">（提供相关证书和社保证明，由社保机构出具的投标单位为其缴纳的社会保险的凭证加盖社保机构公章或社保中心官网上缴纳记录，</w:t>
            </w:r>
            <w:r>
              <w:rPr>
                <w:rFonts w:hint="eastAsia" w:ascii="宋体" w:hAnsi="宋体" w:cs="宋体"/>
              </w:rPr>
              <w:t xml:space="preserve">缴纳时间为最近1个月</w:t>
            </w:r>
            <w:r>
              <w:rPr>
                <w:rFonts w:hint="eastAsia" w:ascii="宋体" w:hAnsi="宋体" w:cs="宋体"/>
                <w:lang w:bidi="ar"/>
              </w:rPr>
              <w:t xml:space="preserve">，需提供扫描件加盖公章）。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3</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2" w:type="dxa"/>
            <w:vAlign w:val="center"/>
            <w:textDirection w:val="lrTb"/>
            <w:noWrap w:val="false"/>
          </w:tcPr>
          <w:p>
            <w:pPr>
              <w:jc w:val="center"/>
              <w:widowControl/>
              <w:rPr>
                <w:rFonts w:ascii="宋体" w:hAnsi="宋体" w:cs="宋体"/>
                <w:b/>
                <w:bCs/>
                <w:sz w:val="20"/>
                <w:szCs w:val="20"/>
              </w:rPr>
            </w:pPr>
            <w:r>
              <w:rPr>
                <w:rFonts w:hint="eastAsia" w:ascii="宋体" w:hAnsi="宋体" w:cs="宋体"/>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color w:val="000000"/>
              </w:rPr>
              <w:t xml:space="preserve">管理软件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9" w:type="dxa"/>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投标人拥有物业服务管理软件系统（投标人自主开发和向第三方购买均可）：投标人具有自主研发的拟投入本项目物业服务的类似保洁运行系统管理、医院运送管理，提供软件著作权证书；或投标人具有非自主研发的拟投入本项目服务的类似保洁运行系统管理、医院运送管理，需提供软件授权使用证明、购买发票和软件著作权证书，缺一不可，每提供一个得2分，最高得4分；</w:t>
            </w:r>
            <w:r/>
          </w:p>
          <w:p>
            <w:pPr>
              <w:jc w:val="left"/>
              <w:widowControl/>
              <w:rPr>
                <w:rFonts w:hint="eastAsia" w:ascii="宋体" w:hAnsi="宋体" w:cs="宋体"/>
                <w:b/>
                <w:bCs/>
                <w:sz w:val="20"/>
                <w:szCs w:val="20"/>
              </w:rPr>
            </w:pPr>
            <w:r>
              <w:rPr>
                <w:rFonts w:hint="eastAsia" w:ascii="宋体" w:hAnsi="宋体" w:cs="宋体"/>
                <w:color w:val="000000"/>
              </w:rPr>
              <w:t xml:space="preserve">注：未按要求提供证明的不得分。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0</w:t>
            </w:r>
            <w:r/>
          </w:p>
        </w:tc>
        <w:tc>
          <w:tcPr>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lang w:bidi="ar"/>
              </w:rPr>
              <w:t xml:space="preserve">4</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否</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rPr>
              <w:t xml:space="preserve">是</w:t>
            </w:r>
            <w:r/>
          </w:p>
        </w:tc>
      </w:tr>
    </w:tbl>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r/>
      <w:r/>
    </w:p>
    <w:p>
      <w:r/>
      <w:r/>
    </w:p>
    <w:p>
      <w:r/>
      <w:r/>
    </w:p>
    <w:p>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4"/>
        <w:rPr>
          <w:rFonts w:hint="eastAsia" w:ascii="黑体" w:eastAsia="黑体"/>
          <w:bCs/>
          <w:sz w:val="44"/>
        </w:rPr>
      </w:pPr>
      <w:r>
        <w:rPr>
          <w:rFonts w:hint="eastAsia" w:ascii="黑体" w:eastAsia="黑体"/>
          <w:bCs/>
          <w:sz w:val="44"/>
        </w:rPr>
        <w:t xml:space="preserve">第六章  投标</w:t>
      </w:r>
      <w:bookmarkEnd w:id="194"/>
      <w:r/>
      <w:bookmarkEnd w:id="195"/>
      <w:r/>
      <w:bookmarkEnd w:id="196"/>
      <w:r>
        <w:rPr>
          <w:rFonts w:hint="eastAsia" w:ascii="黑体" w:eastAsia="黑体"/>
          <w:bCs/>
          <w:sz w:val="44"/>
        </w:rPr>
        <w:t xml:space="preserve">文件格式 </w:t>
      </w:r>
      <w:r/>
    </w:p>
    <w:p>
      <w:pPr>
        <w:jc w:val="center"/>
        <w:rPr>
          <w:rFonts w:hint="eastAsia" w:ascii="宋体" w:hAnsi="宋体"/>
          <w:b/>
          <w:sz w:val="72"/>
        </w:rPr>
      </w:pPr>
      <w:r/>
      <w:bookmarkStart w:id="197" w:name="_Hlt26955039"/>
      <w:r/>
      <w:bookmarkEnd w:id="197"/>
      <w:r/>
      <w:bookmarkStart w:id="198" w:name="_Hlt26671244"/>
      <w:r/>
      <w:bookmarkEnd w:id="198"/>
      <w:r/>
      <w:bookmarkStart w:id="199" w:name="_Toc49090576"/>
      <w:r/>
      <w:bookmarkStart w:id="200" w:name="_Toc26554094"/>
      <w:r/>
      <w:bookmarkStart w:id="201" w:name="_Toc12061428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bookmarkStart w:id="202" w:name="OLE_LINK1"/>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ind w:firstLine="480"/>
        <w:spacing w:line="440" w:lineRule="exact"/>
        <w:rPr>
          <w:rFonts w:hint="eastAsia" w:ascii="宋体" w:hAnsi="宋体"/>
          <w:sz w:val="24"/>
        </w:rPr>
      </w:pPr>
      <w:r>
        <w:rPr>
          <w:rFonts w:hint="eastAsia" w:ascii="宋体" w:hAnsi="宋体"/>
          <w:sz w:val="24"/>
        </w:rPr>
        <w:t xml:space="preserve">七、联合体协议</w:t>
      </w:r>
      <w:r/>
    </w:p>
    <w:p>
      <w:pPr>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hint="eastAsia" w:ascii="宋体" w:hAnsi="宋体"/>
          <w:sz w:val="24"/>
        </w:rPr>
      </w:pPr>
      <w:r>
        <w:rPr>
          <w:rFonts w:hint="eastAsia" w:ascii="宋体" w:hAnsi="宋体"/>
          <w:sz w:val="24"/>
        </w:rPr>
        <w:t xml:space="preserve">九、技术要求响应及偏离表</w:t>
      </w:r>
      <w:r/>
    </w:p>
    <w:p>
      <w:pPr>
        <w:ind w:firstLine="480"/>
        <w:spacing w:line="440" w:lineRule="exact"/>
        <w:rPr>
          <w:rFonts w:ascii="宋体" w:hAnsi="宋体"/>
          <w:sz w:val="24"/>
        </w:rPr>
      </w:pPr>
      <w:r>
        <w:rPr>
          <w:rFonts w:hint="eastAsia" w:ascii="宋体" w:hAnsi="宋体"/>
          <w:sz w:val="24"/>
        </w:rPr>
        <w:t xml:space="preserve">十、商务要求响应及偏离表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十一、开标一览表</w:t>
      </w:r>
      <w:bookmarkEnd w:id="202"/>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199"/>
      <w:bookmarkEnd w:id="200"/>
      <w:bookmarkEnd w:id="201"/>
      <w:r/>
    </w:p>
    <w:p>
      <w:pPr>
        <w:rPr>
          <w:rFonts w:ascii="黑体" w:hAnsi="黑体" w:eastAsia="黑体"/>
          <w:i/>
          <w:sz w:val="32"/>
          <w:szCs w:val="32"/>
          <w:u w:val="single"/>
        </w:rPr>
      </w:pPr>
      <w:r/>
      <w:bookmarkStart w:id="203"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p>
    <w:p>
      <w:pPr>
        <w:pStyle w:val="876"/>
        <w:ind w:firstLine="480"/>
        <w:spacing w:line="460" w:lineRule="exact"/>
      </w:pPr>
      <w:r/>
      <w:r/>
    </w:p>
    <w:p>
      <w:pPr>
        <w:pStyle w:val="876"/>
        <w:ind w:firstLine="480"/>
        <w:spacing w:line="460" w:lineRule="exact"/>
      </w:pPr>
      <w:r>
        <w:rPr>
          <w:rFonts w:hint="eastAsia"/>
        </w:rPr>
        <w:t xml:space="preserve">致：常州市政府采购中心</w:t>
      </w:r>
      <w:r/>
    </w:p>
    <w:p>
      <w:pPr>
        <w:pStyle w:val="876"/>
        <w:ind w:firstLine="840"/>
        <w:spacing w:line="460" w:lineRule="exact"/>
        <w:rPr>
          <w:u w:val="single"/>
        </w:rPr>
      </w:pPr>
      <w:r>
        <w:rPr>
          <w:rFonts w:hint="eastAsia"/>
          <w:u w:val="single"/>
        </w:rPr>
        <w:t xml:space="preserve">（采购人名称）</w:t>
      </w:r>
      <w:r/>
    </w:p>
    <w:p>
      <w:pPr>
        <w:pStyle w:val="876"/>
        <w:ind w:firstLine="480"/>
        <w:spacing w:line="460" w:lineRule="exact"/>
      </w:pPr>
      <w:r/>
      <w:r/>
    </w:p>
    <w:p>
      <w:pPr>
        <w:pStyle w:val="876"/>
        <w:ind w:firstLine="480"/>
        <w:spacing w:line="460" w:lineRule="exact"/>
      </w:pPr>
      <w:r>
        <w:rPr>
          <w:rFonts w:hint="eastAsia"/>
        </w:rPr>
        <w:t xml:space="preserve">按照《中华人民共和国政府采购法》第二十二条和招标文件的规定，我单位郑重声明如下：</w:t>
      </w:r>
      <w:r/>
    </w:p>
    <w:p>
      <w:pPr>
        <w:pStyle w:val="87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76"/>
        <w:ind w:firstLine="480"/>
        <w:spacing w:line="460" w:lineRule="exact"/>
      </w:pPr>
      <w:r>
        <w:rPr>
          <w:rFonts w:hint="eastAsia"/>
        </w:rPr>
        <w:t xml:space="preserve">二、我单位具有良好的商业信誉（指投标人经营状况良好，无本资格声明第十条情形）和健全的财务会计制度。</w:t>
      </w:r>
      <w:r/>
    </w:p>
    <w:p>
      <w:pPr>
        <w:pStyle w:val="876"/>
        <w:ind w:firstLine="480"/>
        <w:spacing w:line="460" w:lineRule="exact"/>
      </w:pPr>
      <w:r>
        <w:rPr>
          <w:rFonts w:hint="eastAsia"/>
        </w:rPr>
        <w:t xml:space="preserve">三、我单位依法进行纳税和社会保险申报并实际履行了义务。</w:t>
      </w:r>
      <w:r/>
    </w:p>
    <w:p>
      <w:pPr>
        <w:pStyle w:val="876"/>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76"/>
        <w:ind w:firstLine="480"/>
        <w:spacing w:line="460" w:lineRule="exact"/>
      </w:pPr>
      <w:r>
        <w:rPr>
          <w:rFonts w:hint="eastAsia"/>
        </w:rPr>
        <w:t xml:space="preserve">主要设备有：</w:t>
      </w:r>
      <w:r>
        <w:rPr>
          <w:u w:val="single"/>
        </w:rPr>
        <w:t xml:space="preserve">            </w:t>
      </w:r>
      <w:r/>
    </w:p>
    <w:p>
      <w:pPr>
        <w:pStyle w:val="876"/>
        <w:ind w:firstLine="480"/>
        <w:spacing w:line="460" w:lineRule="exact"/>
      </w:pPr>
      <w:r>
        <w:rPr>
          <w:rFonts w:hint="eastAsia"/>
        </w:rPr>
        <w:t xml:space="preserve">主要专业技术能力有</w:t>
      </w:r>
      <w:r>
        <w:rPr>
          <w:rFonts w:hint="eastAsia"/>
          <w:u w:val="single"/>
        </w:rPr>
        <w:t xml:space="preserve">                 </w:t>
      </w:r>
      <w:r/>
    </w:p>
    <w:p>
      <w:pPr>
        <w:pStyle w:val="876"/>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76"/>
        <w:ind w:firstLine="480"/>
        <w:spacing w:line="460" w:lineRule="exact"/>
      </w:pPr>
      <w:r>
        <w:rPr>
          <w:rFonts w:hint="eastAsia"/>
        </w:rPr>
        <w:t xml:space="preserve">六、我单位具备法律、行政法规规定的其他条件。</w:t>
      </w:r>
      <w:r/>
    </w:p>
    <w:p>
      <w:pPr>
        <w:pStyle w:val="876"/>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76"/>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76"/>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76"/>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76"/>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76"/>
        <w:ind w:firstLine="480"/>
        <w:spacing w:line="460" w:lineRule="exact"/>
      </w:pPr>
      <w:r>
        <w:rPr>
          <w:rFonts w:hint="eastAsia"/>
        </w:rPr>
        <w:t xml:space="preserve">九、</w:t>
      </w:r>
      <w:r>
        <w:t xml:space="preserve">我单位无以下不良信用记录情形：</w:t>
      </w:r>
      <w:r/>
    </w:p>
    <w:p>
      <w:pPr>
        <w:pStyle w:val="876"/>
        <w:ind w:firstLine="480"/>
        <w:spacing w:line="460" w:lineRule="exact"/>
      </w:pPr>
      <w:r>
        <w:t xml:space="preserve">1</w:t>
      </w:r>
      <w:r>
        <w:rPr>
          <w:rFonts w:hint="eastAsia"/>
        </w:rPr>
        <w:t xml:space="preserve">、在“信用中国”网站被列入失信被执行人和重大税收违法案件当事人名单；</w:t>
      </w:r>
      <w:r/>
    </w:p>
    <w:p>
      <w:pPr>
        <w:pStyle w:val="876"/>
        <w:ind w:firstLine="480"/>
        <w:spacing w:line="460" w:lineRule="exact"/>
      </w:pPr>
      <w:r>
        <w:t xml:space="preserve">2</w:t>
      </w:r>
      <w:r>
        <w:rPr>
          <w:rFonts w:hint="eastAsia"/>
        </w:rPr>
        <w:t xml:space="preserve">、在“中国政府采购网”网站被列入政府采购严重违法失信行为记录名单；</w:t>
      </w:r>
      <w:r/>
    </w:p>
    <w:p>
      <w:pPr>
        <w:pStyle w:val="876"/>
        <w:ind w:firstLine="480"/>
        <w:spacing w:line="460" w:lineRule="exact"/>
      </w:pPr>
      <w:r>
        <w:t xml:space="preserve">3</w:t>
      </w:r>
      <w:r>
        <w:rPr>
          <w:rFonts w:hint="eastAsia"/>
        </w:rPr>
        <w:t xml:space="preserve">、</w:t>
      </w:r>
      <w:r>
        <w:t xml:space="preserve">不符合《政府采购法》第二十二条规定的条件。</w:t>
      </w:r>
      <w:r/>
    </w:p>
    <w:p>
      <w:pPr>
        <w:pStyle w:val="876"/>
        <w:ind w:firstLine="480"/>
        <w:spacing w:line="460" w:lineRule="exact"/>
      </w:pPr>
      <w:r/>
      <w:r/>
    </w:p>
    <w:p>
      <w:pPr>
        <w:pStyle w:val="87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76"/>
        <w:ind w:firstLine="480"/>
        <w:spacing w:line="460" w:lineRule="exact"/>
      </w:pPr>
      <w:r/>
      <w:r/>
    </w:p>
    <w:p>
      <w:pPr>
        <w:pStyle w:val="876"/>
        <w:ind w:firstLine="480"/>
        <w:spacing w:line="460" w:lineRule="exact"/>
      </w:pPr>
      <w:r/>
      <w:r/>
    </w:p>
    <w:p>
      <w:pPr>
        <w:pStyle w:val="876"/>
        <w:ind w:firstLine="480"/>
        <w:spacing w:line="460" w:lineRule="exact"/>
      </w:pPr>
      <w:r>
        <w:rPr>
          <w:rFonts w:hint="eastAsia"/>
        </w:rPr>
        <w:t xml:space="preserve">                                            投标人：（加盖公章）</w:t>
      </w:r>
      <w:r/>
    </w:p>
    <w:p>
      <w:pPr>
        <w:pStyle w:val="876"/>
        <w:ind w:firstLine="480"/>
        <w:spacing w:line="460" w:lineRule="exact"/>
      </w:pPr>
      <w:r>
        <w:rPr>
          <w:rFonts w:hint="eastAsia"/>
        </w:rPr>
        <w:t xml:space="preserve">                                           法定代表人（或单位负责人）签字或盖章：</w:t>
      </w:r>
      <w:r/>
    </w:p>
    <w:p>
      <w:pPr>
        <w:pStyle w:val="876"/>
        <w:ind w:firstLine="4305"/>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rPr>
        <w:t xml:space="preserve">三、法人授权书</w:t>
      </w:r>
      <w:r/>
    </w:p>
    <w:p>
      <w:pPr>
        <w:pStyle w:val="948"/>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48"/>
        <w:ind w:firstLine="480"/>
        <w:rPr>
          <w:rFonts w:hint="eastAsia"/>
          <w:sz w:val="24"/>
          <w:szCs w:val="24"/>
        </w:rPr>
      </w:pPr>
      <w:r>
        <w:rPr>
          <w:rFonts w:hint="eastAsia"/>
          <w:sz w:val="24"/>
          <w:szCs w:val="24"/>
        </w:rPr>
        <w:t xml:space="preserve">本授权书于______年____月____日起生效，特此声明。</w:t>
      </w:r>
      <w:r/>
    </w:p>
    <w:p>
      <w:pPr>
        <w:pStyle w:val="948"/>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48"/>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48"/>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48"/>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48"/>
        <w:ind w:firstLine="480"/>
        <w:rPr>
          <w:rFonts w:hint="eastAsia"/>
          <w:sz w:val="24"/>
          <w:szCs w:val="24"/>
        </w:rPr>
      </w:pPr>
      <w:r>
        <w:rPr>
          <w:rFonts w:hint="eastAsia"/>
          <w:sz w:val="24"/>
          <w:szCs w:val="24"/>
        </w:rPr>
        <w:t xml:space="preserve">      日期：</w:t>
      </w:r>
      <w:bookmarkStart w:id="204" w:name="_格式3__银行出具的资信证明"/>
      <w:r/>
      <w:bookmarkEnd w:id="204"/>
      <w:r/>
      <w:bookmarkStart w:id="205" w:name="_Hlt26955070"/>
      <w:r/>
      <w:bookmarkEnd w:id="205"/>
      <w:r/>
      <w:bookmarkStart w:id="206" w:name="_Hlt26671380"/>
      <w:r/>
      <w:bookmarkEnd w:id="206"/>
      <w:r>
        <w:rPr>
          <w:rFonts w:hint="eastAsia"/>
          <w:sz w:val="24"/>
          <w:szCs w:val="24"/>
          <w:u w:val="single"/>
        </w:rPr>
        <w:t xml:space="preserve">                                         </w:t>
      </w:r>
      <w:r/>
    </w:p>
    <w:p>
      <w:pPr>
        <w:pStyle w:val="876"/>
        <w:rPr>
          <w:rFonts w:hint="eastAsia"/>
          <w:i/>
          <w:sz w:val="24"/>
          <w:szCs w:val="24"/>
          <w:u w:val="single"/>
        </w:rPr>
      </w:pPr>
      <w:r>
        <w:rPr>
          <w:rFonts w:hint="eastAsia"/>
          <w:i/>
          <w:sz w:val="24"/>
          <w:szCs w:val="24"/>
          <w:u w:val="single"/>
        </w:rPr>
      </w:r>
      <w:r/>
    </w:p>
    <w:p>
      <w:pPr>
        <w:pStyle w:val="876"/>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875"/>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p>
    <w:p>
      <w:pPr>
        <w:pStyle w:val="950"/>
        <w:ind w:firstLine="0"/>
        <w:spacing w:before="0" w:after="0" w:line="420" w:lineRule="exact"/>
        <w:rPr>
          <w:rFonts w:ascii="宋体" w:hAnsi="宋体"/>
          <w:szCs w:val="21"/>
        </w:rPr>
      </w:pPr>
      <w:r>
        <w:rPr>
          <w:rFonts w:hint="eastAsia" w:ascii="宋体" w:hAnsi="宋体"/>
          <w:szCs w:val="21"/>
        </w:rPr>
        <w:t xml:space="preserve">致：常州市政府采购中心</w:t>
      </w:r>
      <w:r/>
    </w:p>
    <w:p>
      <w:pPr>
        <w:pStyle w:val="950"/>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号招标文件，正式授权下述签字人______(姓名)代表我方______________（投标人的名称），全权处理本次项目投标的有关事宜。</w:t>
      </w:r>
      <w:r/>
    </w:p>
    <w:p>
      <w:pPr>
        <w:pStyle w:val="950"/>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5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5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5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5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5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50"/>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50"/>
        <w:ind w:left="420"/>
        <w:spacing w:before="0" w:after="0" w:line="420" w:lineRule="exact"/>
        <w:rPr>
          <w:rFonts w:hint="eastAsia" w:ascii="宋体" w:hAnsi="宋体"/>
          <w:szCs w:val="21"/>
        </w:rPr>
      </w:pPr>
      <w:r>
        <w:rPr>
          <w:rFonts w:hint="eastAsia" w:ascii="宋体" w:hAnsi="宋体"/>
          <w:szCs w:val="21"/>
        </w:rPr>
        <w:t xml:space="preserve">地          址：</w:t>
      </w:r>
      <w:r/>
    </w:p>
    <w:p>
      <w:pPr>
        <w:pStyle w:val="950"/>
        <w:ind w:left="420"/>
        <w:spacing w:before="0" w:after="0" w:line="420" w:lineRule="exact"/>
        <w:rPr>
          <w:rFonts w:hint="eastAsia" w:ascii="宋体" w:hAnsi="宋体"/>
          <w:szCs w:val="21"/>
        </w:rPr>
      </w:pPr>
      <w:r>
        <w:rPr>
          <w:rFonts w:hint="eastAsia" w:ascii="宋体" w:hAnsi="宋体"/>
          <w:szCs w:val="21"/>
        </w:rPr>
        <w:t xml:space="preserve">邮          编：</w:t>
      </w:r>
      <w:r/>
    </w:p>
    <w:p>
      <w:pPr>
        <w:pStyle w:val="950"/>
        <w:ind w:left="420"/>
        <w:spacing w:before="0" w:after="0" w:line="420" w:lineRule="exact"/>
        <w:rPr>
          <w:rFonts w:hint="eastAsia" w:ascii="宋体" w:hAnsi="宋体"/>
          <w:szCs w:val="21"/>
        </w:rPr>
      </w:pPr>
      <w:r>
        <w:rPr>
          <w:rFonts w:hint="eastAsia" w:ascii="宋体" w:hAnsi="宋体"/>
          <w:szCs w:val="21"/>
        </w:rPr>
        <w:t xml:space="preserve">电          话：</w:t>
      </w:r>
      <w:r/>
    </w:p>
    <w:p>
      <w:pPr>
        <w:pStyle w:val="950"/>
        <w:ind w:left="420"/>
        <w:spacing w:before="0" w:after="0" w:line="420" w:lineRule="exact"/>
        <w:rPr>
          <w:rFonts w:hint="eastAsia" w:ascii="宋体" w:hAnsi="宋体"/>
          <w:szCs w:val="21"/>
        </w:rPr>
      </w:pPr>
      <w:r>
        <w:rPr>
          <w:rFonts w:hint="eastAsia" w:ascii="宋体" w:hAnsi="宋体"/>
          <w:szCs w:val="21"/>
        </w:rPr>
        <w:t xml:space="preserve">传          真：</w:t>
      </w:r>
      <w:r/>
    </w:p>
    <w:p>
      <w:pPr>
        <w:pStyle w:val="950"/>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50"/>
        <w:ind w:left="420"/>
        <w:spacing w:before="0" w:after="0" w:line="420" w:lineRule="exact"/>
        <w:rPr>
          <w:rFonts w:hint="eastAsia" w:ascii="宋体" w:hAnsi="宋体"/>
          <w:szCs w:val="21"/>
        </w:rPr>
      </w:pPr>
      <w:r>
        <w:rPr>
          <w:rFonts w:hint="eastAsia" w:ascii="宋体" w:hAnsi="宋体"/>
          <w:szCs w:val="21"/>
        </w:rPr>
        <w:t xml:space="preserve">账          号： </w:t>
      </w:r>
      <w:r/>
    </w:p>
    <w:p>
      <w:pPr>
        <w:pStyle w:val="950"/>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pStyle w:val="875"/>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物业管理</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p>
    <w:p>
      <w:pPr>
        <w:pStyle w:val="875"/>
        <w:rPr>
          <w:rFonts w:hint="eastAsia" w:ascii="黑体" w:hAnsi="黑体" w:eastAsia="黑体"/>
          <w:bCs w:val="0"/>
          <w:i/>
          <w:sz w:val="32"/>
          <w:szCs w:val="32"/>
          <w:u w:val="single"/>
        </w:rPr>
      </w:pPr>
      <w:r>
        <w:rPr>
          <w:rFonts w:ascii="黑体" w:hAnsi="黑体" w:eastAsia="黑体"/>
          <w:b w:val="0"/>
          <w:sz w:val="32"/>
          <w:szCs w:val="32"/>
        </w:rPr>
        <w:br w:type="page" w:clear="all"/>
      </w:r>
      <w:r>
        <w:rPr>
          <w:rFonts w:hint="eastAsia" w:ascii="黑体" w:hAnsi="黑体" w:eastAsia="黑体"/>
          <w:bCs w:val="0"/>
          <w:i/>
          <w:sz w:val="32"/>
          <w:szCs w:val="32"/>
          <w:u w:val="single"/>
        </w:rPr>
        <w:t xml:space="preserve">六、残疾人福利性单位声明函（分包号：**）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ind w:firstLine="630"/>
        <w:jc w:val="left"/>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Style w:val="704"/>
        <w:tblW w:w="9674" w:type="dxa"/>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1174"/>
        <w:gridCol w:w="655"/>
        <w:gridCol w:w="637"/>
        <w:gridCol w:w="1088"/>
        <w:gridCol w:w="712"/>
        <w:gridCol w:w="656"/>
        <w:gridCol w:w="4182"/>
      </w:tblGrid>
      <w:tr>
        <w:trPr>
          <w:trHeight w:val="634"/>
        </w:trPr>
        <w:tc>
          <w:tcPr>
            <w:tcW w:w="570" w:type="dxa"/>
            <w:vAlign w:val="center"/>
            <w:textDirection w:val="lrTb"/>
            <w:noWrap w:val="false"/>
          </w:tcPr>
          <w:p>
            <w:pPr>
              <w:pStyle w:val="977"/>
              <w:jc w:val="center"/>
              <w:spacing w:before="0" w:beforeAutospacing="0" w:after="0" w:afterAutospacing="0"/>
              <w:rPr>
                <w:rFonts w:hint="eastAsia"/>
                <w:sz w:val="21"/>
                <w:szCs w:val="21"/>
              </w:rPr>
            </w:pPr>
            <w:r>
              <w:rPr>
                <w:rStyle w:val="978"/>
                <w:rFonts w:hint="eastAsia" w:ascii="宋体" w:hAnsi="宋体"/>
              </w:rPr>
              <w:t xml:space="preserve">序号</w:t>
            </w:r>
            <w:r/>
          </w:p>
        </w:tc>
        <w:tc>
          <w:tcPr>
            <w:tcW w:w="1174" w:type="dxa"/>
            <w:vAlign w:val="center"/>
            <w:textDirection w:val="lrTb"/>
            <w:noWrap w:val="false"/>
          </w:tcPr>
          <w:p>
            <w:pPr>
              <w:pStyle w:val="977"/>
              <w:jc w:val="center"/>
              <w:spacing w:before="0" w:beforeAutospacing="0" w:after="0" w:afterAutospacing="0"/>
              <w:rPr>
                <w:rStyle w:val="978"/>
                <w:rFonts w:hint="eastAsia" w:ascii="宋体" w:hAnsi="宋体"/>
              </w:rPr>
            </w:pPr>
            <w:r>
              <w:rPr>
                <w:rStyle w:val="978"/>
                <w:rFonts w:hint="eastAsia" w:ascii="宋体" w:hAnsi="宋体"/>
              </w:rPr>
              <w:t xml:space="preserve">名称</w:t>
            </w:r>
            <w:r/>
          </w:p>
        </w:tc>
        <w:tc>
          <w:tcPr>
            <w:tcW w:w="655" w:type="dxa"/>
            <w:vAlign w:val="center"/>
            <w:textDirection w:val="lrTb"/>
            <w:noWrap w:val="false"/>
          </w:tcPr>
          <w:p>
            <w:pPr>
              <w:pStyle w:val="977"/>
              <w:jc w:val="center"/>
              <w:spacing w:before="0" w:beforeAutospacing="0" w:after="0" w:afterAutospacing="0"/>
              <w:rPr>
                <w:rStyle w:val="978"/>
                <w:rFonts w:hint="eastAsia" w:ascii="宋体" w:hAnsi="宋体"/>
              </w:rPr>
            </w:pPr>
            <w:r>
              <w:rPr>
                <w:rStyle w:val="978"/>
                <w:rFonts w:hint="eastAsia" w:ascii="宋体" w:hAnsi="宋体"/>
              </w:rPr>
              <w:t xml:space="preserve">具体服务范围</w:t>
            </w:r>
            <w:r/>
          </w:p>
        </w:tc>
        <w:tc>
          <w:tcPr>
            <w:tcW w:w="637" w:type="dxa"/>
            <w:vAlign w:val="center"/>
            <w:textDirection w:val="lrTb"/>
            <w:noWrap w:val="false"/>
          </w:tcPr>
          <w:p>
            <w:pPr>
              <w:pStyle w:val="977"/>
              <w:jc w:val="center"/>
              <w:spacing w:before="0" w:beforeAutospacing="0" w:after="0" w:afterAutospacing="0"/>
              <w:rPr>
                <w:rFonts w:hint="eastAsia"/>
                <w:sz w:val="21"/>
                <w:szCs w:val="21"/>
              </w:rPr>
            </w:pPr>
            <w:r>
              <w:rPr>
                <w:rStyle w:val="978"/>
                <w:rFonts w:hint="eastAsia" w:ascii="宋体" w:hAnsi="宋体"/>
              </w:rPr>
              <w:t xml:space="preserve">服务要求</w:t>
            </w:r>
            <w:r/>
          </w:p>
        </w:tc>
        <w:tc>
          <w:tcPr>
            <w:tcW w:w="1088" w:type="dxa"/>
            <w:vAlign w:val="center"/>
            <w:textDirection w:val="lrTb"/>
            <w:noWrap w:val="false"/>
          </w:tcPr>
          <w:p>
            <w:pPr>
              <w:pStyle w:val="977"/>
              <w:jc w:val="center"/>
              <w:spacing w:before="0" w:beforeAutospacing="0" w:after="0" w:afterAutospacing="0"/>
              <w:rPr>
                <w:rFonts w:hint="eastAsia"/>
                <w:sz w:val="21"/>
                <w:szCs w:val="21"/>
              </w:rPr>
            </w:pPr>
            <w:r>
              <w:rPr>
                <w:rStyle w:val="978"/>
                <w:rFonts w:hint="eastAsia" w:ascii="宋体" w:hAnsi="宋体"/>
              </w:rPr>
              <w:t xml:space="preserve">服务时间（月）</w:t>
            </w:r>
            <w:r/>
          </w:p>
        </w:tc>
        <w:tc>
          <w:tcPr>
            <w:tcW w:w="712" w:type="dxa"/>
            <w:vAlign w:val="center"/>
            <w:textDirection w:val="lrTb"/>
            <w:noWrap w:val="false"/>
          </w:tcPr>
          <w:p>
            <w:pPr>
              <w:pStyle w:val="977"/>
              <w:jc w:val="center"/>
              <w:spacing w:before="0" w:beforeAutospacing="0" w:after="0" w:afterAutospacing="0"/>
              <w:rPr>
                <w:rFonts w:hint="eastAsia"/>
                <w:sz w:val="21"/>
                <w:szCs w:val="21"/>
              </w:rPr>
            </w:pPr>
            <w:r>
              <w:rPr>
                <w:rStyle w:val="978"/>
                <w:rFonts w:hint="eastAsia" w:ascii="宋体" w:hAnsi="宋体"/>
              </w:rPr>
              <w:t xml:space="preserve">服务标准</w:t>
            </w:r>
            <w:r/>
          </w:p>
        </w:tc>
        <w:tc>
          <w:tcPr>
            <w:tcW w:w="656" w:type="dxa"/>
            <w:vAlign w:val="center"/>
            <w:textDirection w:val="lrTb"/>
            <w:noWrap w:val="false"/>
          </w:tcPr>
          <w:p>
            <w:pPr>
              <w:pStyle w:val="977"/>
              <w:jc w:val="center"/>
              <w:spacing w:before="0" w:beforeAutospacing="0" w:after="0" w:afterAutospacing="0"/>
              <w:rPr>
                <w:rFonts w:hint="eastAsia"/>
                <w:sz w:val="21"/>
                <w:szCs w:val="21"/>
              </w:rPr>
            </w:pPr>
            <w:r>
              <w:rPr>
                <w:rStyle w:val="978"/>
                <w:rFonts w:hint="eastAsia" w:ascii="宋体" w:hAnsi="宋体"/>
              </w:rPr>
              <w:t xml:space="preserve">服务人数</w:t>
            </w:r>
            <w:r/>
          </w:p>
        </w:tc>
        <w:tc>
          <w:tcPr>
            <w:tcW w:w="4182" w:type="dxa"/>
            <w:vAlign w:val="center"/>
            <w:textDirection w:val="lrTb"/>
            <w:noWrap w:val="false"/>
          </w:tcPr>
          <w:p>
            <w:pPr>
              <w:pStyle w:val="977"/>
              <w:jc w:val="center"/>
              <w:spacing w:before="0" w:beforeAutospacing="0" w:after="0" w:afterAutospacing="0"/>
              <w:rPr>
                <w:rStyle w:val="978"/>
                <w:rFonts w:hint="eastAsia" w:ascii="宋体" w:hAnsi="宋体"/>
              </w:rPr>
            </w:pPr>
            <w:r>
              <w:rPr>
                <w:rStyle w:val="978"/>
                <w:rFonts w:hint="eastAsia" w:ascii="宋体" w:hAnsi="宋体"/>
              </w:rPr>
              <w:t xml:space="preserve">备注</w:t>
            </w:r>
            <w:r/>
          </w:p>
        </w:tc>
      </w:tr>
      <w:tr>
        <w:trPr>
          <w:cantSplit/>
          <w:trHeight w:val="593"/>
        </w:trPr>
        <w:tc>
          <w:tcPr>
            <w:tcW w:w="570" w:type="dxa"/>
            <w:vAlign w:val="center"/>
            <w:textDirection w:val="lrTb"/>
            <w:noWrap w:val="false"/>
          </w:tcPr>
          <w:p>
            <w:pPr>
              <w:pStyle w:val="977"/>
              <w:jc w:val="center"/>
              <w:spacing w:before="0" w:beforeAutospacing="0" w:after="0" w:afterAutospacing="0"/>
              <w:rPr>
                <w:rFonts w:hint="eastAsia"/>
                <w:sz w:val="21"/>
                <w:szCs w:val="21"/>
              </w:rPr>
            </w:pPr>
            <w:r>
              <w:rPr>
                <w:rFonts w:hint="eastAsia"/>
                <w:sz w:val="21"/>
                <w:szCs w:val="21"/>
              </w:rPr>
              <w:t xml:space="preserve">1</w:t>
            </w:r>
            <w:r/>
          </w:p>
        </w:tc>
        <w:tc>
          <w:tcPr>
            <w:tcW w:w="1174"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项目经理</w:t>
            </w:r>
            <w:r/>
          </w:p>
        </w:tc>
        <w:tc>
          <w:tcPr>
            <w:tcW w:w="655" w:type="dxa"/>
            <w:vAlign w:val="center"/>
            <w:textDirection w:val="lrTb"/>
            <w:noWrap w:val="false"/>
          </w:tcPr>
          <w:p>
            <w:pPr>
              <w:jc w:val="center"/>
              <w:widowControl/>
              <w:rPr>
                <w:rFonts w:hint="eastAsia" w:ascii="宋体" w:hAnsi="宋体" w:cs="宋体"/>
              </w:rPr>
            </w:pPr>
            <w:r>
              <w:rPr>
                <w:rFonts w:hint="eastAsia" w:ascii="宋体" w:hAnsi="宋体" w:cs="宋体"/>
              </w:rPr>
              <w:t xml:space="preserve">详见采购文件</w:t>
            </w:r>
            <w:r/>
          </w:p>
        </w:tc>
        <w:tc>
          <w:tcPr>
            <w:tcW w:w="637" w:type="dxa"/>
            <w:vAlign w:val="center"/>
            <w:vMerge w:val="restart"/>
            <w:textDirection w:val="lrTb"/>
            <w:noWrap w:val="false"/>
          </w:tcPr>
          <w:p>
            <w:pPr>
              <w:rPr>
                <w:rFonts w:hint="eastAsia" w:ascii="宋体" w:hAnsi="宋体" w:cs="宋体"/>
              </w:rPr>
            </w:pPr>
            <w:r>
              <w:rPr>
                <w:rFonts w:hint="eastAsia" w:ascii="宋体" w:hAnsi="宋体" w:cs="宋体"/>
              </w:rPr>
              <w:t xml:space="preserve">详见招标文件“第四章采购需求”　</w:t>
            </w:r>
            <w:r/>
          </w:p>
        </w:tc>
        <w:tc>
          <w:tcPr>
            <w:tcW w:w="1088" w:type="dxa"/>
            <w:vAlign w:val="center"/>
            <w:textDirection w:val="lrTb"/>
            <w:noWrap w:val="false"/>
          </w:tcPr>
          <w:p>
            <w:pPr>
              <w:rPr>
                <w:rFonts w:hint="eastAsia" w:ascii="宋体" w:hAnsi="宋体" w:cs="宋体"/>
              </w:rPr>
            </w:pPr>
            <w:r>
              <w:rPr>
                <w:rFonts w:hint="eastAsia" w:ascii="宋体" w:hAnsi="宋体" w:cs="宋体"/>
              </w:rPr>
              <w:t xml:space="preserve">36个月</w:t>
            </w:r>
            <w:r/>
          </w:p>
        </w:tc>
        <w:tc>
          <w:tcPr>
            <w:tcW w:w="712" w:type="dxa"/>
            <w:vAlign w:val="center"/>
            <w:vMerge w:val="restart"/>
            <w:textDirection w:val="lrTb"/>
            <w:noWrap w:val="false"/>
          </w:tcPr>
          <w:p>
            <w:pPr>
              <w:rPr>
                <w:rFonts w:hint="eastAsia" w:ascii="宋体" w:hAnsi="宋体" w:cs="宋体"/>
              </w:rPr>
            </w:pPr>
            <w:r>
              <w:rPr>
                <w:rFonts w:hint="eastAsia" w:ascii="宋体" w:hAnsi="宋体" w:cs="宋体"/>
              </w:rPr>
              <w:t xml:space="preserve">详见招标文件“第四章采购需求”</w:t>
            </w:r>
            <w:r/>
          </w:p>
        </w:tc>
        <w:tc>
          <w:tcPr>
            <w:tcW w:w="65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1</w:t>
            </w:r>
            <w:r/>
          </w:p>
        </w:tc>
        <w:tc>
          <w:tcPr>
            <w:tcW w:w="4182" w:type="dxa"/>
            <w:vAlign w:val="center"/>
            <w:vMerge w:val="restart"/>
            <w:textDirection w:val="lrTb"/>
            <w:noWrap w:val="false"/>
          </w:tcPr>
          <w:p>
            <w:pPr>
              <w:pStyle w:val="977"/>
              <w:jc w:val="both"/>
              <w:spacing w:before="0" w:beforeAutospacing="0" w:after="0" w:afterAutospacing="0"/>
              <w:rPr>
                <w:rFonts w:hint="eastAsia"/>
                <w:sz w:val="21"/>
                <w:szCs w:val="21"/>
              </w:rPr>
            </w:pPr>
            <w:r>
              <w:rPr>
                <w:rFonts w:hint="eastAsia"/>
                <w:sz w:val="21"/>
                <w:szCs w:val="21"/>
              </w:rPr>
              <w:t xml:space="preserve">包含员工费用和管理人员费用、离职补偿金、保险、管理</w:t>
            </w:r>
            <w:r>
              <w:rPr>
                <w:rFonts w:hint="eastAsia"/>
                <w:sz w:val="21"/>
                <w:szCs w:val="21"/>
              </w:rPr>
              <w:t xml:space="preserve">费、培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w:t>
            </w:r>
            <w:r/>
          </w:p>
          <w:p>
            <w:pPr>
              <w:pStyle w:val="977"/>
              <w:jc w:val="both"/>
              <w:spacing w:before="0" w:beforeAutospacing="0" w:after="0" w:afterAutospacing="0"/>
              <w:rPr>
                <w:rFonts w:hint="eastAsia"/>
                <w:sz w:val="21"/>
                <w:szCs w:val="21"/>
              </w:rPr>
            </w:pPr>
            <w:r>
              <w:rPr>
                <w:rFonts w:hint="eastAsia"/>
                <w:sz w:val="21"/>
                <w:szCs w:val="21"/>
              </w:rPr>
              <w:t xml:space="preserve">承担。</w:t>
            </w:r>
            <w:r/>
          </w:p>
          <w:p>
            <w:pPr>
              <w:pStyle w:val="977"/>
              <w:jc w:val="both"/>
              <w:spacing w:before="0" w:beforeAutospacing="0" w:after="0" w:afterAutospacing="0"/>
              <w:rPr>
                <w:rFonts w:hint="eastAsia"/>
                <w:sz w:val="21"/>
                <w:szCs w:val="21"/>
              </w:rPr>
            </w:pPr>
            <w:r>
              <w:rPr>
                <w:rFonts w:hint="eastAsia"/>
                <w:sz w:val="21"/>
                <w:szCs w:val="21"/>
              </w:rPr>
              <w:t xml:space="preserve">   </w:t>
            </w:r>
            <w:r>
              <w:rPr>
                <w:rStyle w:val="978"/>
                <w:rFonts w:hint="eastAsia" w:ascii="宋体" w:hAnsi="宋体"/>
              </w:rPr>
              <w:t xml:space="preserve">  </w:t>
            </w:r>
            <w:r>
              <w:rPr>
                <w:rFonts w:hint="eastAsia"/>
                <w:sz w:val="21"/>
                <w:szCs w:val="21"/>
              </w:rPr>
              <w:t xml:space="preserve">    </w:t>
            </w:r>
            <w:r/>
          </w:p>
        </w:tc>
      </w:tr>
      <w:tr>
        <w:trPr>
          <w:cantSplit/>
          <w:trHeight w:val="524"/>
        </w:trPr>
        <w:tc>
          <w:tcPr>
            <w:tcW w:w="570" w:type="dxa"/>
            <w:vAlign w:val="center"/>
            <w:textDirection w:val="lrTb"/>
            <w:noWrap w:val="false"/>
          </w:tcPr>
          <w:p>
            <w:pPr>
              <w:pStyle w:val="977"/>
              <w:jc w:val="center"/>
              <w:spacing w:before="0" w:beforeAutospacing="0" w:after="0" w:afterAutospacing="0"/>
              <w:rPr>
                <w:rFonts w:hint="eastAsia"/>
                <w:sz w:val="21"/>
                <w:szCs w:val="21"/>
              </w:rPr>
            </w:pPr>
            <w:r>
              <w:rPr>
                <w:rFonts w:hint="eastAsia"/>
                <w:sz w:val="21"/>
                <w:szCs w:val="21"/>
              </w:rPr>
              <w:t xml:space="preserve">2</w:t>
            </w:r>
            <w:r/>
          </w:p>
        </w:tc>
        <w:tc>
          <w:tcPr>
            <w:tcW w:w="1174"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项目主管</w:t>
            </w:r>
            <w:r/>
          </w:p>
        </w:tc>
        <w:tc>
          <w:tcPr>
            <w:tcW w:w="655" w:type="dxa"/>
            <w:vAlign w:val="center"/>
            <w:textDirection w:val="lrTb"/>
            <w:noWrap w:val="false"/>
          </w:tcPr>
          <w:p>
            <w:pPr>
              <w:jc w:val="center"/>
              <w:widowControl/>
              <w:rPr>
                <w:rFonts w:hint="eastAsia" w:ascii="宋体" w:hAnsi="宋体" w:cs="宋体"/>
              </w:rPr>
            </w:pPr>
            <w:r>
              <w:rPr>
                <w:rFonts w:hint="eastAsia" w:ascii="宋体" w:hAnsi="宋体" w:cs="宋体"/>
              </w:rPr>
              <w:t xml:space="preserve">详见采购文件</w:t>
            </w:r>
            <w:r/>
          </w:p>
        </w:tc>
        <w:tc>
          <w:tcPr>
            <w:tcW w:w="637"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1088" w:type="dxa"/>
            <w:vAlign w:val="center"/>
            <w:textDirection w:val="lrTb"/>
            <w:noWrap w:val="false"/>
          </w:tcPr>
          <w:p>
            <w:pPr>
              <w:rPr>
                <w:rFonts w:hint="eastAsia" w:ascii="宋体" w:hAnsi="宋体" w:cs="宋体"/>
              </w:rPr>
            </w:pPr>
            <w:r>
              <w:rPr>
                <w:rFonts w:hint="eastAsia" w:ascii="宋体" w:hAnsi="宋体" w:cs="宋体"/>
              </w:rPr>
              <w:t xml:space="preserve">36个月</w:t>
            </w:r>
            <w:r/>
          </w:p>
        </w:tc>
        <w:tc>
          <w:tcPr>
            <w:tcW w:w="71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65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1</w:t>
            </w:r>
            <w:r/>
          </w:p>
        </w:tc>
        <w:tc>
          <w:tcPr>
            <w:tcW w:w="418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cantSplit/>
          <w:trHeight w:val="260"/>
        </w:trPr>
        <w:tc>
          <w:tcPr>
            <w:tcW w:w="570" w:type="dxa"/>
            <w:vAlign w:val="center"/>
            <w:textDirection w:val="lrTb"/>
            <w:noWrap w:val="false"/>
          </w:tcPr>
          <w:p>
            <w:pPr>
              <w:pStyle w:val="977"/>
              <w:jc w:val="center"/>
              <w:spacing w:before="0" w:beforeAutospacing="0" w:after="0" w:afterAutospacing="0"/>
              <w:rPr>
                <w:rFonts w:hint="eastAsia"/>
                <w:sz w:val="21"/>
                <w:szCs w:val="21"/>
              </w:rPr>
            </w:pPr>
            <w:r>
              <w:rPr>
                <w:rFonts w:hint="eastAsia"/>
                <w:sz w:val="21"/>
                <w:szCs w:val="21"/>
              </w:rPr>
              <w:t xml:space="preserve">3</w:t>
            </w:r>
            <w:r/>
          </w:p>
        </w:tc>
        <w:tc>
          <w:tcPr>
            <w:tcW w:w="1174"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保洁领班</w:t>
            </w:r>
            <w:r/>
          </w:p>
        </w:tc>
        <w:tc>
          <w:tcPr>
            <w:tcW w:w="655" w:type="dxa"/>
            <w:vAlign w:val="center"/>
            <w:textDirection w:val="lrTb"/>
            <w:noWrap w:val="false"/>
          </w:tcPr>
          <w:p>
            <w:pPr>
              <w:jc w:val="center"/>
              <w:widowControl/>
              <w:rPr>
                <w:rFonts w:hint="eastAsia" w:ascii="宋体" w:hAnsi="宋体" w:cs="宋体"/>
              </w:rPr>
            </w:pPr>
            <w:r>
              <w:rPr>
                <w:rFonts w:hint="eastAsia" w:ascii="宋体" w:hAnsi="宋体" w:cs="宋体"/>
              </w:rPr>
              <w:t xml:space="preserve">详见采购文件</w:t>
            </w:r>
            <w:r/>
          </w:p>
        </w:tc>
        <w:tc>
          <w:tcPr>
            <w:tcW w:w="637"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1088" w:type="dxa"/>
            <w:vAlign w:val="center"/>
            <w:textDirection w:val="lrTb"/>
            <w:noWrap w:val="false"/>
          </w:tcPr>
          <w:p>
            <w:pPr>
              <w:rPr>
                <w:rFonts w:hint="eastAsia" w:ascii="宋体" w:hAnsi="宋体" w:cs="宋体"/>
              </w:rPr>
            </w:pPr>
            <w:r>
              <w:rPr>
                <w:rFonts w:hint="eastAsia" w:ascii="宋体" w:hAnsi="宋体" w:cs="宋体"/>
              </w:rPr>
              <w:t xml:space="preserve">36个月</w:t>
            </w:r>
            <w:r/>
          </w:p>
        </w:tc>
        <w:tc>
          <w:tcPr>
            <w:tcW w:w="71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656" w:type="dxa"/>
            <w:vAlign w:val="center"/>
            <w:textDirection w:val="lrTb"/>
            <w:noWrap w:val="false"/>
          </w:tcPr>
          <w:p>
            <w:pPr>
              <w:jc w:val="center"/>
              <w:widowControl/>
              <w:rPr>
                <w:rFonts w:hint="eastAsia" w:ascii="宋体" w:hAnsi="宋体" w:cs="宋体"/>
              </w:rPr>
            </w:pPr>
            <w:r>
              <w:rPr>
                <w:rFonts w:hint="eastAsia" w:ascii="宋体" w:hAnsi="宋体" w:cs="宋体"/>
                <w:color w:val="000000"/>
                <w:lang w:bidi="ar"/>
              </w:rPr>
              <w:t xml:space="preserve">2</w:t>
            </w:r>
            <w:r/>
          </w:p>
        </w:tc>
        <w:tc>
          <w:tcPr>
            <w:tcW w:w="418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cantSplit/>
          <w:trHeight w:val="522"/>
        </w:trPr>
        <w:tc>
          <w:tcPr>
            <w:tcW w:w="570" w:type="dxa"/>
            <w:vAlign w:val="center"/>
            <w:textDirection w:val="lrTb"/>
            <w:noWrap w:val="false"/>
          </w:tcPr>
          <w:p>
            <w:pPr>
              <w:pStyle w:val="977"/>
              <w:jc w:val="center"/>
              <w:spacing w:before="0" w:beforeAutospacing="0" w:after="0" w:afterAutospacing="0"/>
              <w:rPr>
                <w:rFonts w:hint="eastAsia"/>
                <w:sz w:val="21"/>
                <w:szCs w:val="21"/>
              </w:rPr>
            </w:pPr>
            <w:r>
              <w:rPr>
                <w:rFonts w:hint="eastAsia"/>
                <w:sz w:val="21"/>
                <w:szCs w:val="21"/>
              </w:rPr>
              <w:t xml:space="preserve">4</w:t>
            </w:r>
            <w:r/>
          </w:p>
        </w:tc>
        <w:tc>
          <w:tcPr>
            <w:tcW w:w="117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ICU、CCU、NICU、供应室保洁员</w:t>
            </w:r>
            <w:r/>
          </w:p>
        </w:tc>
        <w:tc>
          <w:tcPr>
            <w:tcW w:w="655" w:type="dxa"/>
            <w:vAlign w:val="center"/>
            <w:textDirection w:val="lrTb"/>
            <w:noWrap w:val="false"/>
          </w:tcPr>
          <w:p>
            <w:pPr>
              <w:jc w:val="center"/>
              <w:widowControl/>
              <w:rPr>
                <w:rFonts w:hint="eastAsia" w:ascii="宋体" w:hAnsi="宋体" w:cs="宋体"/>
              </w:rPr>
            </w:pPr>
            <w:r>
              <w:rPr>
                <w:rFonts w:hint="eastAsia" w:ascii="宋体" w:hAnsi="宋体" w:cs="宋体"/>
              </w:rPr>
              <w:t xml:space="preserve">详见采购文件</w:t>
            </w:r>
            <w:r/>
          </w:p>
        </w:tc>
        <w:tc>
          <w:tcPr>
            <w:tcW w:w="637"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1088" w:type="dxa"/>
            <w:vAlign w:val="center"/>
            <w:textDirection w:val="lrTb"/>
            <w:noWrap w:val="false"/>
          </w:tcPr>
          <w:p>
            <w:pPr>
              <w:rPr>
                <w:rFonts w:hint="eastAsia" w:ascii="宋体" w:hAnsi="宋体" w:cs="宋体"/>
              </w:rPr>
            </w:pPr>
            <w:r>
              <w:rPr>
                <w:rFonts w:hint="eastAsia" w:ascii="宋体" w:hAnsi="宋体" w:cs="宋体"/>
              </w:rPr>
              <w:t xml:space="preserve">36个月</w:t>
            </w:r>
            <w:r/>
          </w:p>
        </w:tc>
        <w:tc>
          <w:tcPr>
            <w:tcW w:w="71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656"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18</w:t>
            </w:r>
            <w:r/>
          </w:p>
        </w:tc>
        <w:tc>
          <w:tcPr>
            <w:tcW w:w="418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cantSplit/>
          <w:trHeight w:val="583"/>
        </w:trPr>
        <w:tc>
          <w:tcPr>
            <w:tcW w:w="570" w:type="dxa"/>
            <w:vAlign w:val="center"/>
            <w:textDirection w:val="lrTb"/>
            <w:noWrap w:val="false"/>
          </w:tcPr>
          <w:p>
            <w:pPr>
              <w:pStyle w:val="977"/>
              <w:jc w:val="center"/>
              <w:spacing w:before="0" w:beforeAutospacing="0" w:after="0" w:afterAutospacing="0"/>
              <w:rPr>
                <w:rFonts w:hint="eastAsia"/>
                <w:sz w:val="21"/>
                <w:szCs w:val="21"/>
              </w:rPr>
            </w:pPr>
            <w:r>
              <w:rPr>
                <w:rFonts w:hint="eastAsia"/>
                <w:sz w:val="21"/>
                <w:szCs w:val="21"/>
              </w:rPr>
              <w:t xml:space="preserve">5</w:t>
            </w:r>
            <w:r/>
          </w:p>
        </w:tc>
        <w:tc>
          <w:tcPr>
            <w:tcW w:w="1174"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lang w:bidi="ar"/>
              </w:rPr>
              <w:t xml:space="preserve">保洁员</w:t>
            </w:r>
            <w:r/>
          </w:p>
        </w:tc>
        <w:tc>
          <w:tcPr>
            <w:tcW w:w="655"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详见采购文件</w:t>
            </w:r>
            <w:r/>
          </w:p>
        </w:tc>
        <w:tc>
          <w:tcPr>
            <w:tcW w:w="637" w:type="dxa"/>
            <w:vAlign w:val="center"/>
            <w:vMerge w:val="continue"/>
            <w:textDirection w:val="lrTb"/>
            <w:noWrap w:val="false"/>
          </w:tcPr>
          <w:p>
            <w:pPr>
              <w:jc w:val="left"/>
              <w:widowControl/>
              <w:rPr>
                <w:rFonts w:hint="eastAsia" w:ascii="宋体" w:hAnsi="宋体" w:cs="宋体"/>
                <w:highlight w:val="yellow"/>
              </w:rPr>
            </w:pPr>
            <w:r>
              <w:rPr>
                <w:rFonts w:hint="eastAsia" w:ascii="宋体" w:hAnsi="宋体" w:cs="宋体"/>
                <w:highlight w:val="yellow"/>
              </w:rPr>
            </w:r>
            <w:r/>
          </w:p>
        </w:tc>
        <w:tc>
          <w:tcPr>
            <w:tcW w:w="1088" w:type="dxa"/>
            <w:vAlign w:val="center"/>
            <w:textDirection w:val="lrTb"/>
            <w:noWrap w:val="false"/>
          </w:tcPr>
          <w:p>
            <w:pPr>
              <w:rPr>
                <w:rFonts w:hint="eastAsia" w:ascii="宋体" w:hAnsi="宋体" w:cs="宋体"/>
                <w:highlight w:val="yellow"/>
              </w:rPr>
            </w:pPr>
            <w:r>
              <w:rPr>
                <w:rFonts w:hint="eastAsia" w:ascii="宋体" w:hAnsi="宋体" w:cs="宋体"/>
                <w:highlight w:val="yellow"/>
              </w:rPr>
              <w:t xml:space="preserve">36个月</w:t>
            </w:r>
            <w:r/>
          </w:p>
        </w:tc>
        <w:tc>
          <w:tcPr>
            <w:tcW w:w="712" w:type="dxa"/>
            <w:vAlign w:val="center"/>
            <w:vMerge w:val="continue"/>
            <w:textDirection w:val="lrTb"/>
            <w:noWrap w:val="false"/>
          </w:tcPr>
          <w:p>
            <w:pPr>
              <w:jc w:val="left"/>
              <w:widowControl/>
              <w:rPr>
                <w:rFonts w:hint="eastAsia" w:ascii="宋体" w:hAnsi="宋体" w:cs="宋体"/>
                <w:highlight w:val="yellow"/>
              </w:rPr>
            </w:pPr>
            <w:r>
              <w:rPr>
                <w:rFonts w:hint="eastAsia" w:ascii="宋体" w:hAnsi="宋体" w:cs="宋体"/>
                <w:highlight w:val="yellow"/>
              </w:rPr>
            </w:r>
            <w:r/>
          </w:p>
        </w:tc>
        <w:tc>
          <w:tcPr>
            <w:tcW w:w="656" w:type="dxa"/>
            <w:vAlign w:val="center"/>
            <w:textDirection w:val="lrTb"/>
            <w:noWrap w:val="false"/>
          </w:tcPr>
          <w:p>
            <w:pPr>
              <w:jc w:val="center"/>
              <w:widowControl/>
              <w:rPr>
                <w:rFonts w:hint="eastAsia" w:ascii="宋体" w:hAnsi="宋体" w:eastAsia="宋体" w:cs="宋体"/>
                <w:highlight w:val="yellow"/>
                <w:lang w:val="en-US" w:eastAsia="zh-CN"/>
              </w:rPr>
            </w:pPr>
            <w:r>
              <w:rPr>
                <w:rFonts w:hint="eastAsia" w:ascii="宋体" w:hAnsi="宋体" w:cs="宋体"/>
                <w:highlight w:val="yellow"/>
                <w:lang w:bidi="ar"/>
              </w:rPr>
              <w:t xml:space="preserve">10</w:t>
            </w:r>
            <w:r>
              <w:rPr>
                <w:rFonts w:hint="eastAsia" w:ascii="宋体" w:hAnsi="宋体" w:cs="宋体"/>
                <w:highlight w:val="yellow"/>
                <w:lang w:val="en-US" w:eastAsia="zh-CN" w:bidi="ar"/>
              </w:rPr>
              <w:t xml:space="preserve">8</w:t>
            </w:r>
            <w:r/>
          </w:p>
        </w:tc>
        <w:tc>
          <w:tcPr>
            <w:tcW w:w="418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cantSplit/>
          <w:trHeight w:val="592"/>
        </w:trPr>
        <w:tc>
          <w:tcPr>
            <w:tcW w:w="570" w:type="dxa"/>
            <w:vAlign w:val="center"/>
            <w:textDirection w:val="lrTb"/>
            <w:noWrap w:val="false"/>
          </w:tcPr>
          <w:p>
            <w:pPr>
              <w:pStyle w:val="977"/>
              <w:jc w:val="center"/>
              <w:spacing w:before="0" w:beforeAutospacing="0" w:after="0" w:afterAutospacing="0"/>
              <w:rPr>
                <w:rFonts w:hint="eastAsia"/>
                <w:sz w:val="21"/>
                <w:szCs w:val="21"/>
                <w:highlight w:val="yellow"/>
              </w:rPr>
            </w:pPr>
            <w:r>
              <w:rPr>
                <w:rFonts w:hint="eastAsia"/>
                <w:sz w:val="21"/>
                <w:szCs w:val="21"/>
                <w:highlight w:val="yellow"/>
              </w:rPr>
              <w:t xml:space="preserve">6</w:t>
            </w:r>
            <w:r/>
          </w:p>
        </w:tc>
        <w:tc>
          <w:tcPr>
            <w:tcW w:w="1174"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lang w:bidi="ar"/>
              </w:rPr>
              <w:t xml:space="preserve">后勤辅助工</w:t>
            </w:r>
            <w:r/>
          </w:p>
        </w:tc>
        <w:tc>
          <w:tcPr>
            <w:tcW w:w="655"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详见采购文件</w:t>
            </w:r>
            <w:r/>
          </w:p>
        </w:tc>
        <w:tc>
          <w:tcPr>
            <w:tcW w:w="637" w:type="dxa"/>
            <w:vAlign w:val="center"/>
            <w:vMerge w:val="continue"/>
            <w:textDirection w:val="lrTb"/>
            <w:noWrap w:val="false"/>
          </w:tcPr>
          <w:p>
            <w:pPr>
              <w:jc w:val="left"/>
              <w:widowControl/>
              <w:rPr>
                <w:rFonts w:hint="eastAsia" w:ascii="宋体" w:hAnsi="宋体" w:cs="宋体"/>
                <w:highlight w:val="yellow"/>
              </w:rPr>
            </w:pPr>
            <w:r>
              <w:rPr>
                <w:rFonts w:hint="eastAsia" w:ascii="宋体" w:hAnsi="宋体" w:cs="宋体"/>
                <w:highlight w:val="yellow"/>
              </w:rPr>
            </w:r>
            <w:r/>
          </w:p>
        </w:tc>
        <w:tc>
          <w:tcPr>
            <w:tcW w:w="1088" w:type="dxa"/>
            <w:vAlign w:val="center"/>
            <w:textDirection w:val="lrTb"/>
            <w:noWrap w:val="false"/>
          </w:tcPr>
          <w:p>
            <w:pPr>
              <w:rPr>
                <w:rFonts w:hint="eastAsia" w:ascii="宋体" w:hAnsi="宋体" w:cs="宋体"/>
                <w:highlight w:val="yellow"/>
              </w:rPr>
            </w:pPr>
            <w:r>
              <w:rPr>
                <w:rFonts w:hint="eastAsia" w:ascii="宋体" w:hAnsi="宋体" w:cs="宋体"/>
                <w:highlight w:val="yellow"/>
              </w:rPr>
              <w:t xml:space="preserve">36个月</w:t>
            </w:r>
            <w:r/>
          </w:p>
        </w:tc>
        <w:tc>
          <w:tcPr>
            <w:tcW w:w="712" w:type="dxa"/>
            <w:vAlign w:val="center"/>
            <w:vMerge w:val="continue"/>
            <w:textDirection w:val="lrTb"/>
            <w:noWrap w:val="false"/>
          </w:tcPr>
          <w:p>
            <w:pPr>
              <w:jc w:val="left"/>
              <w:widowControl/>
              <w:rPr>
                <w:rFonts w:hint="eastAsia" w:ascii="宋体" w:hAnsi="宋体" w:cs="宋体"/>
                <w:highlight w:val="yellow"/>
              </w:rPr>
            </w:pPr>
            <w:r>
              <w:rPr>
                <w:rFonts w:hint="eastAsia" w:ascii="宋体" w:hAnsi="宋体" w:cs="宋体"/>
                <w:highlight w:val="yellow"/>
              </w:rPr>
            </w:r>
            <w:r/>
          </w:p>
        </w:tc>
        <w:tc>
          <w:tcPr>
            <w:tcW w:w="656" w:type="dxa"/>
            <w:vAlign w:val="center"/>
            <w:textDirection w:val="lrTb"/>
            <w:noWrap w:val="false"/>
          </w:tcPr>
          <w:p>
            <w:pPr>
              <w:jc w:val="center"/>
              <w:widowControl/>
              <w:rPr>
                <w:rFonts w:hint="default" w:ascii="宋体" w:hAnsi="宋体" w:eastAsia="宋体" w:cs="宋体"/>
                <w:highlight w:val="yellow"/>
                <w:lang w:val="en-US" w:eastAsia="zh-CN"/>
              </w:rPr>
            </w:pPr>
            <w:r>
              <w:rPr>
                <w:rFonts w:hint="eastAsia" w:ascii="宋体" w:hAnsi="宋体" w:cs="宋体"/>
                <w:highlight w:val="yellow"/>
                <w:lang w:val="en-US" w:eastAsia="zh-CN"/>
              </w:rPr>
              <w:t xml:space="preserve">4</w:t>
            </w:r>
            <w:r/>
          </w:p>
        </w:tc>
        <w:tc>
          <w:tcPr>
            <w:tcW w:w="418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cantSplit/>
          <w:trHeight w:val="528"/>
        </w:trPr>
        <w:tc>
          <w:tcPr>
            <w:tcW w:w="570" w:type="dxa"/>
            <w:vAlign w:val="center"/>
            <w:textDirection w:val="lrTb"/>
            <w:noWrap w:val="false"/>
          </w:tcPr>
          <w:p>
            <w:pPr>
              <w:pStyle w:val="977"/>
              <w:jc w:val="center"/>
              <w:spacing w:before="0" w:beforeAutospacing="0" w:after="0" w:afterAutospacing="0"/>
              <w:rPr>
                <w:rFonts w:hint="eastAsia"/>
                <w:sz w:val="21"/>
                <w:szCs w:val="21"/>
                <w:highlight w:val="yellow"/>
              </w:rPr>
            </w:pPr>
            <w:r>
              <w:rPr>
                <w:rFonts w:hint="eastAsia"/>
                <w:sz w:val="21"/>
                <w:szCs w:val="21"/>
                <w:highlight w:val="yellow"/>
              </w:rPr>
              <w:t xml:space="preserve">7</w:t>
            </w:r>
            <w:r/>
          </w:p>
        </w:tc>
        <w:tc>
          <w:tcPr>
            <w:tcW w:w="1174" w:type="dxa"/>
            <w:vAlign w:val="center"/>
            <w:textDirection w:val="lrTb"/>
            <w:noWrap w:val="false"/>
          </w:tcPr>
          <w:p>
            <w:pPr>
              <w:jc w:val="center"/>
              <w:widowControl/>
              <w:rPr>
                <w:rFonts w:hint="eastAsia" w:ascii="宋体" w:hAnsi="宋体" w:eastAsia="宋体" w:cs="宋体"/>
                <w:highlight w:val="yellow"/>
                <w:lang w:val="en-US" w:eastAsia="zh-CN"/>
              </w:rPr>
            </w:pPr>
            <w:r>
              <w:rPr>
                <w:rFonts w:hint="eastAsia" w:ascii="宋体" w:hAnsi="宋体" w:cs="宋体"/>
                <w:highlight w:val="yellow"/>
                <w:lang w:bidi="ar"/>
              </w:rPr>
              <w:t xml:space="preserve">急救车驾驶员</w:t>
            </w:r>
            <w:r>
              <w:rPr>
                <w:rFonts w:hint="eastAsia" w:ascii="宋体" w:hAnsi="宋体" w:cs="宋体"/>
                <w:highlight w:val="yellow"/>
                <w:lang w:val="en-US" w:eastAsia="zh-CN" w:bidi="ar"/>
              </w:rPr>
              <w:t xml:space="preserve">+</w:t>
            </w:r>
            <w:r>
              <w:rPr>
                <w:rFonts w:hint="eastAsia" w:ascii="宋体" w:hAnsi="宋体" w:eastAsia="宋体" w:cs="宋体"/>
                <w:highlight w:val="yellow"/>
                <w:lang w:val="en-US" w:eastAsia="zh-CN"/>
              </w:rPr>
              <w:t xml:space="preserve">血透处理工</w:t>
            </w:r>
            <w:r/>
          </w:p>
        </w:tc>
        <w:tc>
          <w:tcPr>
            <w:tcW w:w="655"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详见采购文件</w:t>
            </w:r>
            <w:r/>
          </w:p>
        </w:tc>
        <w:tc>
          <w:tcPr>
            <w:tcW w:w="637" w:type="dxa"/>
            <w:vAlign w:val="center"/>
            <w:vMerge w:val="continue"/>
            <w:textDirection w:val="lrTb"/>
            <w:noWrap w:val="false"/>
          </w:tcPr>
          <w:p>
            <w:pPr>
              <w:jc w:val="left"/>
              <w:widowControl/>
              <w:rPr>
                <w:rFonts w:hint="eastAsia" w:ascii="宋体" w:hAnsi="宋体" w:cs="宋体"/>
                <w:highlight w:val="yellow"/>
              </w:rPr>
            </w:pPr>
            <w:r>
              <w:rPr>
                <w:rFonts w:hint="eastAsia" w:ascii="宋体" w:hAnsi="宋体" w:cs="宋体"/>
                <w:highlight w:val="yellow"/>
              </w:rPr>
            </w:r>
            <w:r/>
          </w:p>
        </w:tc>
        <w:tc>
          <w:tcPr>
            <w:tcW w:w="1088" w:type="dxa"/>
            <w:vAlign w:val="center"/>
            <w:textDirection w:val="lrTb"/>
            <w:noWrap w:val="false"/>
          </w:tcPr>
          <w:p>
            <w:pPr>
              <w:rPr>
                <w:rFonts w:hint="eastAsia" w:ascii="宋体" w:hAnsi="宋体" w:cs="宋体"/>
                <w:highlight w:val="yellow"/>
              </w:rPr>
            </w:pPr>
            <w:r>
              <w:rPr>
                <w:rFonts w:hint="eastAsia" w:ascii="宋体" w:hAnsi="宋体" w:cs="宋体"/>
                <w:highlight w:val="yellow"/>
              </w:rPr>
              <w:t xml:space="preserve">36个月</w:t>
            </w:r>
            <w:r/>
          </w:p>
        </w:tc>
        <w:tc>
          <w:tcPr>
            <w:tcW w:w="712" w:type="dxa"/>
            <w:vAlign w:val="center"/>
            <w:vMerge w:val="continue"/>
            <w:textDirection w:val="lrTb"/>
            <w:noWrap w:val="false"/>
          </w:tcPr>
          <w:p>
            <w:pPr>
              <w:jc w:val="left"/>
              <w:widowControl/>
              <w:rPr>
                <w:rFonts w:hint="eastAsia" w:ascii="宋体" w:hAnsi="宋体" w:cs="宋体"/>
                <w:highlight w:val="yellow"/>
              </w:rPr>
            </w:pPr>
            <w:r>
              <w:rPr>
                <w:rFonts w:hint="eastAsia" w:ascii="宋体" w:hAnsi="宋体" w:cs="宋体"/>
                <w:highlight w:val="yellow"/>
              </w:rPr>
            </w:r>
            <w:r/>
          </w:p>
        </w:tc>
        <w:tc>
          <w:tcPr>
            <w:tcW w:w="656" w:type="dxa"/>
            <w:vAlign w:val="center"/>
            <w:textDirection w:val="lrTb"/>
            <w:noWrap w:val="false"/>
          </w:tcPr>
          <w:p>
            <w:pPr>
              <w:jc w:val="center"/>
              <w:widowControl/>
              <w:rPr>
                <w:rFonts w:hint="eastAsia" w:ascii="宋体" w:hAnsi="宋体" w:eastAsia="宋体" w:cs="宋体"/>
                <w:highlight w:val="yellow"/>
                <w:lang w:eastAsia="zh-CN"/>
              </w:rPr>
            </w:pPr>
            <w:r>
              <w:rPr>
                <w:rFonts w:hint="eastAsia" w:ascii="宋体" w:hAnsi="宋体" w:cs="宋体"/>
                <w:highlight w:val="yellow"/>
                <w:lang w:val="en-US" w:eastAsia="zh-CN" w:bidi="ar"/>
              </w:rPr>
              <w:t xml:space="preserve">4</w:t>
            </w:r>
            <w:r/>
          </w:p>
        </w:tc>
        <w:tc>
          <w:tcPr>
            <w:tcW w:w="418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trHeight w:val="397"/>
        </w:trPr>
        <w:tc>
          <w:tcPr>
            <w:gridSpan w:val="2"/>
            <w:tcW w:w="1744" w:type="dxa"/>
            <w:vAlign w:val="center"/>
            <w:textDirection w:val="lrTb"/>
            <w:noWrap w:val="false"/>
          </w:tcPr>
          <w:p>
            <w:pPr>
              <w:pStyle w:val="977"/>
              <w:spacing w:before="0" w:beforeAutospacing="0" w:after="0" w:afterAutospacing="0"/>
              <w:rPr>
                <w:rStyle w:val="978"/>
                <w:rFonts w:hint="eastAsia" w:ascii="宋体" w:hAnsi="宋体"/>
              </w:rPr>
            </w:pPr>
            <w:r>
              <w:rPr>
                <w:rStyle w:val="978"/>
                <w:rFonts w:hint="eastAsia" w:ascii="宋体" w:hAnsi="宋体"/>
              </w:rPr>
              <w:t xml:space="preserve">每月投标单价</w:t>
            </w:r>
            <w:r/>
          </w:p>
        </w:tc>
        <w:tc>
          <w:tcPr>
            <w:gridSpan w:val="6"/>
            <w:tcW w:w="7930" w:type="dxa"/>
            <w:vAlign w:val="center"/>
            <w:textDirection w:val="lrTb"/>
            <w:noWrap w:val="false"/>
          </w:tcPr>
          <w:p>
            <w:pPr>
              <w:pStyle w:val="977"/>
              <w:spacing w:before="0" w:beforeAutospacing="0" w:after="0" w:afterAutospacing="0"/>
              <w:rPr>
                <w:rFonts w:hint="eastAsia"/>
                <w:sz w:val="21"/>
                <w:szCs w:val="21"/>
              </w:rPr>
            </w:pPr>
            <w:r>
              <w:rPr>
                <w:rFonts w:hint="eastAsia"/>
                <w:sz w:val="21"/>
                <w:szCs w:val="21"/>
              </w:rPr>
            </w:r>
            <w:r/>
          </w:p>
        </w:tc>
      </w:tr>
      <w:tr>
        <w:trPr>
          <w:trHeight w:val="142"/>
        </w:trPr>
        <w:tc>
          <w:tcPr>
            <w:gridSpan w:val="2"/>
            <w:tcW w:w="1744" w:type="dxa"/>
            <w:vAlign w:val="center"/>
            <w:textDirection w:val="lrTb"/>
            <w:noWrap w:val="false"/>
          </w:tcPr>
          <w:p>
            <w:pPr>
              <w:pStyle w:val="977"/>
              <w:spacing w:before="0" w:beforeAutospacing="0" w:after="0" w:afterAutospacing="0"/>
              <w:rPr>
                <w:rFonts w:hint="eastAsia"/>
                <w:bCs/>
                <w:sz w:val="21"/>
                <w:szCs w:val="21"/>
              </w:rPr>
            </w:pPr>
            <w:r>
              <w:rPr>
                <w:rStyle w:val="978"/>
                <w:rFonts w:hint="eastAsia" w:ascii="宋体" w:hAnsi="宋体"/>
              </w:rPr>
              <w:t xml:space="preserve">投标总</w:t>
            </w:r>
            <w:r>
              <w:rPr>
                <w:rStyle w:val="978"/>
                <w:rFonts w:hint="eastAsia"/>
              </w:rPr>
              <w:t xml:space="preserve">报</w:t>
            </w:r>
            <w:r>
              <w:rPr>
                <w:rStyle w:val="978"/>
                <w:rFonts w:hint="eastAsia" w:ascii="宋体" w:hAnsi="宋体"/>
              </w:rPr>
              <w:t xml:space="preserve">价</w:t>
            </w:r>
            <w:r/>
          </w:p>
        </w:tc>
        <w:tc>
          <w:tcPr>
            <w:gridSpan w:val="6"/>
            <w:tcW w:w="7930" w:type="dxa"/>
            <w:vAlign w:val="center"/>
            <w:textDirection w:val="lrTb"/>
            <w:noWrap w:val="false"/>
          </w:tcPr>
          <w:p>
            <w:pPr>
              <w:pStyle w:val="977"/>
              <w:jc w:val="center"/>
              <w:spacing w:before="0" w:beforeAutospacing="0" w:after="0" w:afterAutospacing="0"/>
              <w:rPr>
                <w:rFonts w:hint="eastAsia"/>
                <w:sz w:val="21"/>
                <w:szCs w:val="21"/>
              </w:rPr>
            </w:pPr>
            <w:r>
              <w:rPr>
                <w:rFonts w:hint="eastAsia"/>
                <w:sz w:val="21"/>
                <w:szCs w:val="21"/>
              </w:rPr>
              <w:t xml:space="preserve"> </w:t>
            </w:r>
            <w:r/>
          </w:p>
          <w:p>
            <w:pPr>
              <w:pStyle w:val="977"/>
              <w:spacing w:before="0" w:beforeAutospacing="0" w:after="0" w:afterAutospacing="0"/>
              <w:rPr>
                <w:rFonts w:hint="eastAsia"/>
                <w:sz w:val="21"/>
                <w:szCs w:val="21"/>
              </w:rPr>
            </w:pPr>
            <w:r>
              <w:rPr>
                <w:rFonts w:hint="eastAsia"/>
                <w:sz w:val="21"/>
                <w:szCs w:val="21"/>
              </w:rPr>
              <w:t xml:space="preserve"> </w:t>
            </w:r>
            <w:r/>
          </w:p>
        </w:tc>
      </w:tr>
    </w:tbl>
    <w:p>
      <w:pPr>
        <w:pStyle w:val="926"/>
        <w:spacing w:before="0" w:beforeAutospacing="0" w:after="0" w:afterAutospacing="0"/>
        <w:rPr>
          <w:rFonts w:hint="eastAsia"/>
          <w:bCs/>
          <w:color w:val="000000"/>
          <w:sz w:val="21"/>
          <w:szCs w:val="21"/>
        </w:rPr>
      </w:pPr>
      <w:r>
        <w:rPr>
          <w:rFonts w:hint="eastAsia"/>
          <w:bCs/>
          <w:color w:val="000000"/>
          <w:sz w:val="21"/>
          <w:szCs w:val="21"/>
        </w:rPr>
        <w:t xml:space="preserve">备注：1、以上报价为三年度总报价。如果不提供明细报价将视为没有实质性响应招标文件。</w:t>
      </w:r>
      <w:r/>
    </w:p>
    <w:p>
      <w:pPr>
        <w:pStyle w:val="926"/>
        <w:ind w:firstLine="630"/>
        <w:spacing w:before="0" w:beforeAutospacing="0" w:after="0" w:afterAutospacing="0"/>
        <w:rPr>
          <w:rFonts w:hint="eastAsia"/>
          <w:b/>
          <w:sz w:val="21"/>
          <w:szCs w:val="21"/>
          <w:u w:val="single"/>
        </w:rPr>
      </w:pPr>
      <w:r>
        <w:rPr>
          <w:rFonts w:hint="eastAsia"/>
          <w:bCs/>
          <w:color w:val="000000"/>
          <w:sz w:val="21"/>
          <w:szCs w:val="21"/>
        </w:rPr>
        <w:t xml:space="preserve">2、本表行数可以按照项目分项情况增加。各项的详细服务内容如表格中填写不下的，可以逐项另页描述。</w:t>
      </w:r>
      <w:r/>
    </w:p>
    <w:p>
      <w:pPr>
        <w:ind w:left="842" w:firstLine="2880"/>
        <w:jc w:val="left"/>
        <w:rPr>
          <w:rFonts w:hint="eastAsia" w:ascii="宋体" w:hAnsi="宋体" w:cs="宋体"/>
          <w:b/>
          <w:u w:val="single"/>
        </w:rPr>
      </w:pPr>
      <w:r>
        <w:rPr>
          <w:rFonts w:hint="eastAsia" w:ascii="宋体" w:hAnsi="宋体" w:cs="宋体"/>
          <w:bCs/>
        </w:rPr>
        <w:t xml:space="preserve">投标单位名称：</w:t>
      </w:r>
      <w:r>
        <w:rPr>
          <w:rFonts w:hint="eastAsia" w:ascii="宋体" w:hAnsi="宋体" w:cs="宋体"/>
        </w:rPr>
        <w:t xml:space="preserve">（加盖CA电子公章） </w:t>
      </w:r>
      <w:r>
        <w:rPr>
          <w:rFonts w:hint="eastAsia" w:ascii="宋体" w:hAnsi="宋体" w:cs="宋体"/>
          <w:bCs/>
        </w:rPr>
        <w:t xml:space="preserve">  </w:t>
      </w:r>
      <w:r/>
    </w:p>
    <w:p>
      <w:pPr>
        <w:jc w:val="center"/>
        <w:rPr>
          <w:rFonts w:hint="eastAsia" w:ascii="宋体" w:hAnsi="宋体" w:cs="宋体"/>
        </w:rPr>
      </w:pPr>
      <w:r>
        <w:rPr>
          <w:rFonts w:hint="eastAsia" w:ascii="宋体" w:hAnsi="宋体" w:cs="宋体"/>
        </w:rPr>
        <w:t xml:space="preserve">                       日期：     年    月    日</w:t>
      </w:r>
      <w:r/>
    </w:p>
    <w:p>
      <w:pPr>
        <w:rPr>
          <w:rFonts w:hint="eastAsia" w:ascii="宋体" w:hAnsi="宋体"/>
          <w:sz w:val="24"/>
          <w:szCs w:val="24"/>
          <w:u w:val="single"/>
        </w:rPr>
      </w:pPr>
      <w:r>
        <w:rPr>
          <w:rFonts w:hint="eastAsia" w:ascii="宋体" w:hAnsi="宋体"/>
          <w:sz w:val="24"/>
          <w:szCs w:val="24"/>
          <w:u w:val="single"/>
        </w:rPr>
      </w:r>
      <w:r/>
    </w:p>
    <w:p>
      <w:pPr>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九、技术要求响应及偏离表（分包号：**）</w:t>
      </w:r>
      <w:r/>
    </w:p>
    <w:tbl>
      <w:tblPr>
        <w:tblStyle w:val="70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bookmarkEnd w:id="203"/>
      <w:r/>
    </w:p>
    <w:p>
      <w:pPr>
        <w:jc w:val="center"/>
        <w:rPr>
          <w:rFonts w:hint="eastAsia" w:ascii="黑体" w:hAnsi="黑体" w:eastAsia="黑体"/>
          <w:b/>
          <w:sz w:val="32"/>
          <w:szCs w:val="32"/>
        </w:rPr>
      </w:pPr>
      <w:r/>
      <w:bookmarkStart w:id="207" w:name="_Hlt26955054"/>
      <w:r/>
      <w:bookmarkEnd w:id="207"/>
      <w:r>
        <w:rPr>
          <w:rFonts w:hint="eastAsia" w:ascii="黑体" w:hAnsi="黑体" w:eastAsia="黑体"/>
          <w:b/>
          <w:sz w:val="32"/>
          <w:szCs w:val="32"/>
        </w:rPr>
        <w:t xml:space="preserve">十、商务要求响应及偏离表（分包号：**）</w:t>
      </w:r>
      <w:r/>
    </w:p>
    <w:tbl>
      <w:tblPr>
        <w:tblStyle w:val="70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08" w:name="_Hlt26955056"/>
            <w:r/>
            <w:bookmarkEnd w:id="208"/>
            <w:r/>
            <w:bookmarkStart w:id="209" w:name="_Hlt24879081"/>
            <w:r/>
            <w:bookmarkEnd w:id="209"/>
            <w:r/>
            <w:bookmarkStart w:id="210" w:name="_Hlt26671343"/>
            <w:r/>
            <w:bookmarkEnd w:id="210"/>
            <w:r/>
            <w:bookmarkStart w:id="211" w:name="_Hlt26609391"/>
            <w:r/>
            <w:bookmarkEnd w:id="211"/>
            <w:r/>
            <w:bookmarkStart w:id="212" w:name="_Hlt26580838"/>
            <w:r/>
            <w:bookmarkEnd w:id="212"/>
            <w:r/>
            <w:bookmarkStart w:id="213" w:name="_Hlt26671372"/>
            <w:r/>
            <w:bookmarkEnd w:id="213"/>
            <w:r/>
            <w:bookmarkStart w:id="214" w:name="_Hlt26955064"/>
            <w:r/>
            <w:bookmarkEnd w:id="214"/>
            <w:r/>
            <w:bookmarkStart w:id="215" w:name="_Hlt26782999"/>
            <w:r/>
            <w:bookmarkEnd w:id="215"/>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hint="eastAsia" w:ascii="仿宋_GB2312" w:hAnsi="Arial"/>
          <w:sz w:val="30"/>
        </w:rPr>
      </w:pPr>
      <w:r>
        <w:rPr>
          <w:rFonts w:hint="eastAsia" w:ascii="仿宋_GB2312" w:hAnsi="Arial"/>
          <w:sz w:val="30"/>
        </w:rPr>
      </w:r>
      <w:r/>
    </w:p>
    <w:p>
      <w:pPr>
        <w:pStyle w:val="876"/>
        <w:ind w:firstLine="0"/>
        <w:rPr>
          <w:rFonts w:hint="eastAsia" w:ascii="宋体" w:hAnsi="宋体"/>
          <w:sz w:val="24"/>
        </w:rPr>
      </w:pPr>
      <w:r/>
      <w:bookmarkStart w:id="216" w:name="_Hlt26609389"/>
      <w:r/>
      <w:bookmarkEnd w:id="216"/>
      <w:r/>
      <w:bookmarkStart w:id="217" w:name="_Hlt26671374"/>
      <w:r/>
      <w:bookmarkEnd w:id="217"/>
      <w:r/>
      <w:bookmarkStart w:id="218" w:name="_Hlt26955066"/>
      <w:r/>
      <w:bookmarkEnd w:id="218"/>
      <w:r/>
      <w:bookmarkStart w:id="219" w:name="_Toc462564146"/>
      <w:r/>
      <w:bookmarkEnd w:id="192"/>
      <w:bookmarkEnd w:id="193"/>
      <w:bookmarkEnd w:id="219"/>
      <w:r/>
    </w:p>
    <w:p>
      <w:pPr>
        <w:jc w:val="center"/>
        <w:rPr>
          <w:rFonts w:hint="eastAsia" w:ascii="黑体" w:hAnsi="黑体" w:eastAsia="黑体"/>
          <w:b/>
          <w:sz w:val="32"/>
          <w:szCs w:val="32"/>
        </w:rPr>
      </w:pPr>
      <w:r/>
      <w:bookmarkStart w:id="220" w:name="_格式2__法定代表人授权书"/>
      <w:r/>
      <w:bookmarkEnd w:id="220"/>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eastAsia="仿宋_GB2312"/>
          <w:sz w:val="24"/>
          <w:szCs w:val="20"/>
        </w:rPr>
      </w:pPr>
      <w:r>
        <w:rPr>
          <w:rFonts w:hint="eastAsia" w:ascii="黑体" w:hAnsi="黑体" w:eastAsia="黑体"/>
          <w:b/>
          <w:i/>
          <w:sz w:val="32"/>
          <w:szCs w:val="32"/>
          <w:u w:val="single"/>
        </w:rPr>
        <w:br w:type="page" w:clear="all"/>
      </w:r>
      <w:r>
        <w:rPr>
          <w:rFonts w:hint="eastAsia" w:ascii="黑体" w:hAnsi="黑体" w:eastAsia="黑体"/>
          <w:b/>
          <w:i/>
          <w:sz w:val="32"/>
          <w:szCs w:val="32"/>
          <w:u w:val="single"/>
        </w:rPr>
        <w:t xml:space="preserve">十一、开标一览表</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Style w:val="7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50"/>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
          <w:sz w:val="24"/>
          <w:szCs w:val="24"/>
        </w:rPr>
      </w:pPr>
      <w:r>
        <w:rPr>
          <w:rFonts w:hint="eastAsia" w:ascii="黑体" w:hAnsi="黑体" w:eastAsia="黑体"/>
          <w:b/>
          <w:sz w:val="32"/>
          <w:szCs w:val="32"/>
        </w:rPr>
        <w:br w:type="page" w:clear="all"/>
      </w: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Style w:val="704"/>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报价合理性</w:t>
            </w:r>
            <w:r/>
          </w:p>
        </w:tc>
        <w:tc>
          <w:tcPr>
            <w:tcW w:w="5321" w:type="dxa"/>
            <w:vAlign w:val="center"/>
            <w:textDirection w:val="lrTb"/>
            <w:noWrap w:val="false"/>
          </w:tcPr>
          <w:p>
            <w:pPr>
              <w:ind w:firstLine="420"/>
              <w:rPr>
                <w:rFonts w:hint="eastAsia" w:ascii="宋体" w:hAnsi="宋体" w:cs="宋体"/>
                <w:color w:val="000000"/>
              </w:rPr>
            </w:pPr>
            <w:r>
              <w:rPr>
                <w:rFonts w:hint="eastAsia" w:ascii="宋体" w:hAnsi="宋体" w:cs="宋体"/>
                <w:color w:val="000000"/>
              </w:rPr>
              <w:t xml:space="preserve">由评委审查，报价合理的予以通过。</w:t>
            </w:r>
            <w:r>
              <w:rPr>
                <w:rFonts w:ascii="宋体" w:hAnsi="宋体" w:cs="宋体"/>
                <w:color w:val="000000"/>
              </w:rPr>
              <w:t xml:space="preserve">根据苏财购〔2025〕62号文件规定，评审中出现下列情形之一的，评标委员会（评审小组）应当启动异常低价投标（响应）审查程序：</w:t>
            </w:r>
            <w:r>
              <w:rPr>
                <w:rFonts w:hint="eastAsia" w:ascii="宋体" w:hAnsi="宋体" w:cs="宋体"/>
                <w:color w:val="000000"/>
              </w:rPr>
              <w:t xml:space="preserve">1）</w:t>
            </w:r>
            <w:r>
              <w:rPr>
                <w:rFonts w:ascii="宋体" w:hAnsi="宋体" w:cs="宋体"/>
                <w:color w:val="000000"/>
              </w:rPr>
              <w:t xml:space="preserve">投标（响应）报价低于采购项目预算 50% 的，即投标（响应）报价&lt;采购项目预算×50%；</w:t>
            </w:r>
            <w:r>
              <w:rPr>
                <w:rFonts w:hint="eastAsia" w:ascii="宋体" w:hAnsi="宋体" w:cs="宋体"/>
                <w:color w:val="000000"/>
              </w:rPr>
              <w:t xml:space="preserve">2）</w:t>
            </w:r>
            <w:r>
              <w:rPr>
                <w:rFonts w:ascii="宋体" w:hAnsi="宋体" w:cs="宋体"/>
                <w:color w:val="000000"/>
              </w:rPr>
              <w:t xml:space="preserve">投标（响应）报价低于采购项目最高限价 45%的，即投标（响应）报价&lt;采购项目最高限价×45%；</w:t>
            </w:r>
            <w:r>
              <w:rPr>
                <w:rFonts w:hint="eastAsia" w:ascii="宋体" w:hAnsi="宋体" w:cs="宋体"/>
                <w:color w:val="000000"/>
              </w:rPr>
              <w:t xml:space="preserve">3）</w:t>
            </w:r>
            <w:r>
              <w:rPr>
                <w:rFonts w:ascii="宋体" w:hAnsi="宋体" w:cs="宋体"/>
                <w:color w:val="000000"/>
              </w:rPr>
              <w:t xml:space="preserve">评标委员会（评审小组）认定的供应商报价过低、有可能影响产品质量或者</w:t>
            </w:r>
            <w:r>
              <w:rPr>
                <w:rFonts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p>
          <w:p>
            <w:pPr>
              <w:jc w:val="center"/>
              <w:widowControl/>
              <w:rPr>
                <w:rFonts w:ascii="宋体" w:hAnsi="宋体" w:cs="宋体"/>
                <w:color w:val="000000"/>
              </w:rPr>
            </w:pPr>
            <w:r>
              <w:rPr>
                <w:rFonts w:ascii="宋体" w:hAnsi="宋体" w:cs="宋体"/>
                <w:color w:val="000000"/>
              </w:rPr>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bl>
    <w:p>
      <w:pPr>
        <w:spacing w:line="460" w:lineRule="exact"/>
        <w:rPr>
          <w:rFonts w:hint="eastAsia" w:ascii="宋体" w:hAnsi="宋体"/>
          <w:bCs/>
          <w:sz w:val="24"/>
        </w:rPr>
      </w:pPr>
      <w:r>
        <w:rPr>
          <w:rFonts w:hint="eastAsia" w:ascii="宋体" w:hAnsi="宋体"/>
          <w:bCs/>
          <w:sz w:val="24"/>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76"/>
        <w:rPr>
          <w:rFonts w:hint="eastAsia"/>
          <w:sz w:val="24"/>
          <w:szCs w:val="24"/>
        </w:rPr>
      </w:pPr>
      <w:r>
        <w:rPr>
          <w:rFonts w:hint="eastAsia"/>
          <w:sz w:val="24"/>
          <w:szCs w:val="24"/>
        </w:rPr>
      </w:r>
      <w:r/>
    </w:p>
    <w:p>
      <w:pPr>
        <w:pStyle w:val="876"/>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right"/>
    </w:pPr>
    <w:r>
      <w:fldChar w:fldCharType="begin"/>
    </w:r>
    <w:r>
      <w:instrText xml:space="preserve">PAGE   \* MERGEFORMAT</w:instrText>
    </w:r>
    <w:r>
      <w:fldChar w:fldCharType="separate"/>
    </w:r>
    <w:r>
      <w:rPr>
        <w:lang w:val="zh-CN"/>
      </w:rPr>
      <w:t xml:space="preserve">-</w:t>
    </w:r>
    <w:r>
      <w:t xml:space="preserve"> 29 -</w:t>
    </w:r>
    <w:r>
      <w:fldChar w:fldCharType="end"/>
    </w:r>
    <w:r/>
  </w:p>
  <w:p>
    <w:pPr>
      <w:pStyle w:val="9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right"/>
    </w:pPr>
    <w:r>
      <w:fldChar w:fldCharType="begin"/>
    </w:r>
    <w:r>
      <w:instrText xml:space="preserve">PAGE   \* MERGEFORMAT</w:instrText>
    </w:r>
    <w:r>
      <w:fldChar w:fldCharType="separate"/>
    </w:r>
    <w:r>
      <w:rPr>
        <w:lang w:val="zh-CN"/>
      </w:rPr>
      <w:t xml:space="preserve">-</w:t>
    </w:r>
    <w:r>
      <w:t xml:space="preserve"> 34 -</w:t>
    </w:r>
    <w:r>
      <w:fldChar w:fldCharType="end"/>
    </w:r>
    <w:r/>
  </w:p>
  <w:p>
    <w:pPr>
      <w:pStyle w:val="9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right"/>
    </w:pPr>
    <w:r>
      <w:fldChar w:fldCharType="begin"/>
    </w:r>
    <w:r>
      <w:instrText xml:space="preserve">PAGE   \* MERGEFORMAT</w:instrText>
    </w:r>
    <w:r>
      <w:fldChar w:fldCharType="separate"/>
    </w:r>
    <w:r>
      <w:rPr>
        <w:lang w:val="zh-CN"/>
      </w:rPr>
      <w:t xml:space="preserve">-</w:t>
    </w:r>
    <w:r>
      <w:t xml:space="preserve"> 47 -</w:t>
    </w:r>
    <w:r>
      <w:fldChar w:fldCharType="end"/>
    </w:r>
    <w:r/>
  </w:p>
  <w:p>
    <w:pPr>
      <w:pStyle w:val="916"/>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Style w:val="936"/>
      </w:rPr>
      <w:framePr w:wrap="around" w:vAnchor="text" w:hAnchor="margin" w:xAlign="center" w:y="1"/>
    </w:pPr>
    <w:r>
      <w:fldChar w:fldCharType="begin"/>
    </w:r>
    <w:r>
      <w:rPr>
        <w:rStyle w:val="936"/>
      </w:rPr>
      <w:instrText xml:space="preserve">PAGE  </w:instrText>
    </w:r>
    <w:r>
      <w:fldChar w:fldCharType="separate"/>
    </w:r>
    <w:r>
      <w:rPr>
        <w:rStyle w:val="936"/>
      </w:rPr>
      <w:t xml:space="preserve">1</w:t>
    </w:r>
    <w:r>
      <w:fldChar w:fldCharType="end"/>
    </w:r>
    <w:r/>
  </w:p>
  <w:p>
    <w:pPr>
      <w:pStyle w:val="9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0"/>
      <w:isLgl w:val="false"/>
      <w:suff w:val="nothing"/>
      <w:lvlText w:val=""/>
      <w:lvlJc w:val="left"/>
      <w:pPr>
        <w:ind w:left="0" w:firstLine="0"/>
      </w:pPr>
      <w:rPr>
        <w:rFonts w:hint="eastAsia"/>
      </w:rPr>
    </w:lvl>
    <w:lvl w:ilvl="6">
      <w:start w:val="1"/>
      <w:numFmt w:val="decimal"/>
      <w:pStyle w:val="881"/>
      <w:isLgl w:val="false"/>
      <w:suff w:val="nothing"/>
      <w:lvlText w:val=""/>
      <w:lvlJc w:val="left"/>
      <w:pPr>
        <w:ind w:left="0" w:firstLine="0"/>
      </w:pPr>
      <w:rPr>
        <w:rFonts w:hint="eastAsia"/>
      </w:rPr>
    </w:lvl>
    <w:lvl w:ilvl="7">
      <w:start w:val="1"/>
      <w:numFmt w:val="decimal"/>
      <w:pStyle w:val="882"/>
      <w:isLgl w:val="false"/>
      <w:suff w:val="nothing"/>
      <w:lvlText w:val=""/>
      <w:lvlJc w:val="left"/>
      <w:pPr>
        <w:ind w:left="0" w:firstLine="0"/>
      </w:pPr>
      <w:rPr>
        <w:rFonts w:hint="eastAsia"/>
      </w:rPr>
    </w:lvl>
    <w:lvl w:ilvl="8">
      <w:start w:val="1"/>
      <w:numFmt w:val="decimal"/>
      <w:pStyle w:val="883"/>
      <w:isLgl w:val="false"/>
      <w:suff w:val="nothing"/>
      <w:lvlText w:val=""/>
      <w:lvlJc w:val="left"/>
      <w:pPr>
        <w:ind w:left="0" w:firstLine="0"/>
      </w:pPr>
      <w:rPr>
        <w:rFonts w:hint="eastAsia"/>
      </w:rPr>
    </w:lvl>
  </w:abstractNum>
  <w:abstractNum w:abstractNumId="4">
    <w:multiLevelType w:val="hybridMultilevel"/>
    <w:lvl w:ilvl="0">
      <w:start w:val="1"/>
      <w:numFmt w:val="decimal"/>
      <w:pStyle w:val="96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default="1">
    <w:name w:val="Normal"/>
    <w:link w:val="97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4">
    <w:name w:val="Heading 1"/>
    <w:basedOn w:val="693"/>
    <w:next w:val="693"/>
    <w:link w:val="726"/>
    <w:uiPriority w:val="9"/>
    <w:qFormat/>
    <w:pPr>
      <w:keepLines/>
      <w:keepNext/>
      <w:spacing w:before="480" w:after="200"/>
      <w:outlineLvl w:val="0"/>
    </w:pPr>
    <w:rPr>
      <w:rFonts w:ascii="Arial" w:hAnsi="Arial" w:eastAsia="Arial" w:cs="Arial"/>
      <w:sz w:val="40"/>
      <w:szCs w:val="40"/>
    </w:rPr>
  </w:style>
  <w:style w:type="paragraph" w:styleId="695">
    <w:name w:val="Heading 2"/>
    <w:basedOn w:val="693"/>
    <w:next w:val="693"/>
    <w:link w:val="727"/>
    <w:uiPriority w:val="9"/>
    <w:unhideWhenUsed/>
    <w:qFormat/>
    <w:pPr>
      <w:keepLines/>
      <w:keepNext/>
      <w:spacing w:before="360" w:after="200"/>
      <w:outlineLvl w:val="1"/>
    </w:pPr>
    <w:rPr>
      <w:rFonts w:ascii="Arial" w:hAnsi="Arial" w:eastAsia="Arial" w:cs="Arial"/>
      <w:sz w:val="34"/>
    </w:rPr>
  </w:style>
  <w:style w:type="paragraph" w:styleId="696">
    <w:name w:val="Heading 3"/>
    <w:basedOn w:val="693"/>
    <w:next w:val="693"/>
    <w:link w:val="728"/>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693"/>
    <w:next w:val="693"/>
    <w:link w:val="729"/>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link w:val="730"/>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link w:val="731"/>
    <w:uiPriority w:val="9"/>
    <w:unhideWhenUsed/>
    <w:qFormat/>
    <w:pPr>
      <w:keepLines/>
      <w:keepNext/>
      <w:spacing w:before="320" w:after="200"/>
      <w:outlineLvl w:val="5"/>
    </w:pPr>
    <w:rPr>
      <w:rFonts w:ascii="Arial" w:hAnsi="Arial" w:eastAsia="Arial" w:cs="Arial"/>
      <w:b/>
      <w:bCs/>
      <w:sz w:val="22"/>
      <w:szCs w:val="22"/>
    </w:rPr>
  </w:style>
  <w:style w:type="paragraph" w:styleId="700">
    <w:name w:val="Heading 7"/>
    <w:basedOn w:val="693"/>
    <w:next w:val="693"/>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basedOn w:val="693"/>
    <w:next w:val="693"/>
    <w:link w:val="733"/>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basedOn w:val="693"/>
    <w:next w:val="693"/>
    <w:link w:val="734"/>
    <w:uiPriority w:val="9"/>
    <w:unhideWhenUsed/>
    <w:qFormat/>
    <w:pPr>
      <w:keepLines/>
      <w:keepNext/>
      <w:spacing w:before="320" w:after="200"/>
      <w:outlineLvl w:val="8"/>
    </w:pPr>
    <w:rPr>
      <w:rFonts w:ascii="Arial" w:hAnsi="Arial" w:eastAsia="Arial" w:cs="Arial"/>
      <w:i/>
      <w:iCs/>
      <w:sz w:val="21"/>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toc 7"/>
    <w:basedOn w:val="693"/>
    <w:next w:val="693"/>
    <w:uiPriority w:val="0"/>
    <w:semiHidden/>
    <w:qFormat/>
    <w:pPr>
      <w:ind w:left="1260"/>
      <w:jc w:val="left"/>
    </w:pPr>
  </w:style>
  <w:style w:type="paragraph" w:styleId="706">
    <w:name w:val="Caption"/>
    <w:basedOn w:val="693"/>
    <w:next w:val="6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toc 5"/>
    <w:basedOn w:val="693"/>
    <w:next w:val="693"/>
    <w:uiPriority w:val="0"/>
    <w:semiHidden/>
    <w:qFormat/>
    <w:pPr>
      <w:ind w:left="840"/>
      <w:jc w:val="left"/>
    </w:pPr>
  </w:style>
  <w:style w:type="paragraph" w:styleId="708">
    <w:name w:val="toc 3"/>
    <w:basedOn w:val="693"/>
    <w:next w:val="693"/>
    <w:uiPriority w:val="0"/>
    <w:semiHidden/>
    <w:qFormat/>
    <w:pPr>
      <w:ind w:left="420"/>
      <w:jc w:val="left"/>
    </w:pPr>
    <w:rPr>
      <w:i/>
      <w:iCs/>
      <w:szCs w:val="24"/>
    </w:rPr>
  </w:style>
  <w:style w:type="paragraph" w:styleId="709">
    <w:name w:val="toc 8"/>
    <w:basedOn w:val="693"/>
    <w:next w:val="693"/>
    <w:uiPriority w:val="0"/>
    <w:semiHidden/>
    <w:qFormat/>
    <w:pPr>
      <w:ind w:left="1470"/>
      <w:jc w:val="left"/>
    </w:pPr>
  </w:style>
  <w:style w:type="paragraph" w:styleId="710">
    <w:name w:val="endnote text"/>
    <w:basedOn w:val="693"/>
    <w:link w:val="872"/>
    <w:uiPriority w:val="99"/>
    <w:semiHidden/>
    <w:unhideWhenUsed/>
    <w:qFormat/>
    <w:pPr>
      <w:spacing w:after="0" w:line="240" w:lineRule="auto"/>
    </w:pPr>
    <w:rPr>
      <w:sz w:val="20"/>
    </w:rPr>
  </w:style>
  <w:style w:type="paragraph" w:styleId="711">
    <w:name w:val="Footer"/>
    <w:basedOn w:val="693"/>
    <w:link w:val="745"/>
    <w:uiPriority w:val="99"/>
    <w:unhideWhenUsed/>
    <w:qFormat/>
    <w:pPr>
      <w:spacing w:after="0" w:line="240" w:lineRule="auto"/>
      <w:tabs>
        <w:tab w:val="center" w:pos="7143" w:leader="none"/>
        <w:tab w:val="right" w:pos="14287" w:leader="none"/>
      </w:tabs>
    </w:pPr>
  </w:style>
  <w:style w:type="paragraph" w:styleId="712">
    <w:name w:val="Header"/>
    <w:basedOn w:val="693"/>
    <w:link w:val="743"/>
    <w:uiPriority w:val="99"/>
    <w:unhideWhenUsed/>
    <w:qFormat/>
    <w:pPr>
      <w:spacing w:after="0" w:line="240" w:lineRule="auto"/>
      <w:tabs>
        <w:tab w:val="center" w:pos="7143" w:leader="none"/>
        <w:tab w:val="right" w:pos="14287" w:leader="none"/>
      </w:tabs>
    </w:pPr>
  </w:style>
  <w:style w:type="paragraph" w:styleId="713">
    <w:name w:val="toc 1"/>
    <w:basedOn w:val="693"/>
    <w:next w:val="693"/>
    <w:uiPriority w:val="0"/>
    <w:semiHidden/>
    <w:qFormat/>
    <w:pPr>
      <w:jc w:val="left"/>
      <w:spacing w:before="120" w:after="120" w:line="400" w:lineRule="exact"/>
      <w:tabs>
        <w:tab w:val="right" w:pos="8720" w:leader="dot"/>
      </w:tabs>
    </w:pPr>
    <w:rPr>
      <w:rFonts w:ascii="宋体" w:hAnsi="宋体"/>
      <w:caps/>
      <w:sz w:val="24"/>
      <w:szCs w:val="24"/>
    </w:rPr>
  </w:style>
  <w:style w:type="paragraph" w:styleId="714">
    <w:name w:val="toc 4"/>
    <w:basedOn w:val="693"/>
    <w:next w:val="693"/>
    <w:uiPriority w:val="0"/>
    <w:semiHidden/>
    <w:qFormat/>
    <w:pPr>
      <w:ind w:left="630"/>
      <w:jc w:val="left"/>
    </w:pPr>
  </w:style>
  <w:style w:type="paragraph" w:styleId="715">
    <w:name w:val="Subtitle"/>
    <w:basedOn w:val="693"/>
    <w:next w:val="693"/>
    <w:link w:val="738"/>
    <w:uiPriority w:val="11"/>
    <w:qFormat/>
    <w:pPr>
      <w:spacing w:before="200" w:after="200"/>
    </w:pPr>
    <w:rPr>
      <w:sz w:val="24"/>
      <w:szCs w:val="24"/>
    </w:rPr>
  </w:style>
  <w:style w:type="paragraph" w:styleId="716">
    <w:name w:val="footnote text"/>
    <w:basedOn w:val="693"/>
    <w:link w:val="871"/>
    <w:uiPriority w:val="99"/>
    <w:semiHidden/>
    <w:unhideWhenUsed/>
    <w:qFormat/>
    <w:pPr>
      <w:spacing w:after="40" w:line="240" w:lineRule="auto"/>
    </w:pPr>
    <w:rPr>
      <w:sz w:val="18"/>
    </w:rPr>
  </w:style>
  <w:style w:type="paragraph" w:styleId="717">
    <w:name w:val="toc 6"/>
    <w:basedOn w:val="693"/>
    <w:next w:val="693"/>
    <w:uiPriority w:val="0"/>
    <w:semiHidden/>
    <w:qFormat/>
    <w:pPr>
      <w:ind w:left="1050"/>
      <w:jc w:val="left"/>
    </w:pPr>
  </w:style>
  <w:style w:type="paragraph" w:styleId="718">
    <w:name w:val="table of figures"/>
    <w:basedOn w:val="693"/>
    <w:next w:val="693"/>
    <w:uiPriority w:val="99"/>
    <w:unhideWhenUsed/>
    <w:qFormat/>
    <w:pPr>
      <w:spacing w:after="0" w:afterAutospacing="0"/>
    </w:pPr>
  </w:style>
  <w:style w:type="paragraph" w:styleId="719">
    <w:name w:val="toc 2"/>
    <w:basedOn w:val="693"/>
    <w:next w:val="693"/>
    <w:uiPriority w:val="0"/>
    <w:semiHidden/>
    <w:qFormat/>
    <w:pPr>
      <w:ind w:left="210"/>
      <w:jc w:val="left"/>
    </w:pPr>
    <w:rPr>
      <w:smallCaps/>
      <w:szCs w:val="24"/>
    </w:rPr>
  </w:style>
  <w:style w:type="paragraph" w:styleId="720">
    <w:name w:val="toc 9"/>
    <w:basedOn w:val="693"/>
    <w:next w:val="693"/>
    <w:uiPriority w:val="0"/>
    <w:semiHidden/>
    <w:qFormat/>
    <w:pPr>
      <w:ind w:left="1680"/>
      <w:jc w:val="left"/>
    </w:pPr>
  </w:style>
  <w:style w:type="paragraph" w:styleId="721">
    <w:name w:val="Title"/>
    <w:basedOn w:val="693"/>
    <w:next w:val="693"/>
    <w:link w:val="737"/>
    <w:uiPriority w:val="10"/>
    <w:qFormat/>
    <w:pPr>
      <w:contextualSpacing/>
      <w:spacing w:before="300" w:after="200"/>
    </w:pPr>
    <w:rPr>
      <w:sz w:val="48"/>
      <w:szCs w:val="48"/>
    </w:rPr>
  </w:style>
  <w:style w:type="table" w:styleId="7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footnote reference"/>
    <w:uiPriority w:val="99"/>
    <w:unhideWhenUsed/>
    <w:qFormat/>
    <w:rPr>
      <w:vertAlign w:val="superscript"/>
    </w:rPr>
  </w:style>
  <w:style w:type="character" w:styleId="726" w:customStyle="1">
    <w:name w:val="Heading 1 Char"/>
    <w:link w:val="694"/>
    <w:uiPriority w:val="9"/>
    <w:qFormat/>
    <w:rPr>
      <w:rFonts w:ascii="Arial" w:hAnsi="Arial" w:eastAsia="Arial" w:cs="Arial"/>
      <w:sz w:val="40"/>
      <w:szCs w:val="40"/>
    </w:rPr>
  </w:style>
  <w:style w:type="character" w:styleId="727" w:customStyle="1">
    <w:name w:val="Heading 2 Char"/>
    <w:link w:val="695"/>
    <w:uiPriority w:val="9"/>
    <w:qFormat/>
    <w:rPr>
      <w:rFonts w:ascii="Arial" w:hAnsi="Arial" w:eastAsia="Arial" w:cs="Arial"/>
      <w:sz w:val="34"/>
    </w:rPr>
  </w:style>
  <w:style w:type="character" w:styleId="728" w:customStyle="1">
    <w:name w:val="Heading 3 Char"/>
    <w:link w:val="696"/>
    <w:uiPriority w:val="9"/>
    <w:qFormat/>
    <w:rPr>
      <w:rFonts w:ascii="Arial" w:hAnsi="Arial" w:eastAsia="Arial" w:cs="Arial"/>
      <w:sz w:val="30"/>
      <w:szCs w:val="30"/>
    </w:rPr>
  </w:style>
  <w:style w:type="character" w:styleId="729" w:customStyle="1">
    <w:name w:val="Heading 4 Char"/>
    <w:link w:val="697"/>
    <w:uiPriority w:val="9"/>
    <w:qFormat/>
    <w:rPr>
      <w:rFonts w:ascii="Arial" w:hAnsi="Arial" w:eastAsia="Arial" w:cs="Arial"/>
      <w:b/>
      <w:bCs/>
      <w:sz w:val="26"/>
      <w:szCs w:val="26"/>
    </w:rPr>
  </w:style>
  <w:style w:type="character" w:styleId="730" w:customStyle="1">
    <w:name w:val="Heading 5 Char"/>
    <w:link w:val="698"/>
    <w:uiPriority w:val="9"/>
    <w:qFormat/>
    <w:rPr>
      <w:rFonts w:ascii="Arial" w:hAnsi="Arial" w:eastAsia="Arial" w:cs="Arial"/>
      <w:b/>
      <w:bCs/>
      <w:sz w:val="24"/>
      <w:szCs w:val="24"/>
    </w:rPr>
  </w:style>
  <w:style w:type="character" w:styleId="731" w:customStyle="1">
    <w:name w:val="Heading 6 Char"/>
    <w:link w:val="699"/>
    <w:uiPriority w:val="9"/>
    <w:qFormat/>
    <w:rPr>
      <w:rFonts w:ascii="Arial" w:hAnsi="Arial" w:eastAsia="Arial" w:cs="Arial"/>
      <w:b/>
      <w:bCs/>
      <w:sz w:val="22"/>
      <w:szCs w:val="22"/>
    </w:rPr>
  </w:style>
  <w:style w:type="character" w:styleId="732" w:customStyle="1">
    <w:name w:val="Heading 7 Char"/>
    <w:link w:val="700"/>
    <w:uiPriority w:val="9"/>
    <w:qFormat/>
    <w:rPr>
      <w:rFonts w:ascii="Arial" w:hAnsi="Arial" w:eastAsia="Arial" w:cs="Arial"/>
      <w:b/>
      <w:bCs/>
      <w:i/>
      <w:iCs/>
      <w:sz w:val="22"/>
      <w:szCs w:val="22"/>
    </w:rPr>
  </w:style>
  <w:style w:type="character" w:styleId="733" w:customStyle="1">
    <w:name w:val="Heading 8 Char"/>
    <w:link w:val="701"/>
    <w:uiPriority w:val="9"/>
    <w:qFormat/>
    <w:rPr>
      <w:rFonts w:ascii="Arial" w:hAnsi="Arial" w:eastAsia="Arial" w:cs="Arial"/>
      <w:i/>
      <w:iCs/>
      <w:sz w:val="22"/>
      <w:szCs w:val="22"/>
    </w:rPr>
  </w:style>
  <w:style w:type="character" w:styleId="734" w:customStyle="1">
    <w:name w:val="Heading 9 Char"/>
    <w:link w:val="702"/>
    <w:uiPriority w:val="9"/>
    <w:qFormat/>
    <w:rPr>
      <w:rFonts w:ascii="Arial" w:hAnsi="Arial" w:eastAsia="Arial" w:cs="Arial"/>
      <w:i/>
      <w:iCs/>
      <w:sz w:val="21"/>
      <w:szCs w:val="21"/>
    </w:rPr>
  </w:style>
  <w:style w:type="paragraph" w:styleId="735">
    <w:name w:val="List Paragraph"/>
    <w:basedOn w:val="693"/>
    <w:uiPriority w:val="34"/>
    <w:qFormat/>
    <w:pPr>
      <w:contextualSpacing/>
      <w:ind w:left="720"/>
    </w:pPr>
  </w:style>
  <w:style w:type="paragraph" w:styleId="736">
    <w:name w:val="No Spacing"/>
    <w:uiPriority w:val="1"/>
    <w:qFormat/>
    <w:pPr>
      <w:spacing w:before="0" w:after="0" w:line="240" w:lineRule="auto"/>
    </w:pPr>
    <w:rPr>
      <w:rFonts w:hint="default" w:ascii="Calibri" w:hAnsi="Calibri" w:eastAsia="宋体" w:cs="Times New Roman"/>
    </w:rPr>
  </w:style>
  <w:style w:type="character" w:styleId="737" w:customStyle="1">
    <w:name w:val="Title Char"/>
    <w:link w:val="721"/>
    <w:uiPriority w:val="10"/>
    <w:qFormat/>
    <w:rPr>
      <w:sz w:val="48"/>
      <w:szCs w:val="48"/>
    </w:rPr>
  </w:style>
  <w:style w:type="character" w:styleId="738" w:customStyle="1">
    <w:name w:val="Subtitle Char"/>
    <w:link w:val="715"/>
    <w:uiPriority w:val="11"/>
    <w:qFormat/>
    <w:rPr>
      <w:sz w:val="24"/>
      <w:szCs w:val="24"/>
    </w:rPr>
  </w:style>
  <w:style w:type="paragraph" w:styleId="739">
    <w:name w:val="Quote"/>
    <w:basedOn w:val="693"/>
    <w:next w:val="693"/>
    <w:link w:val="740"/>
    <w:uiPriority w:val="29"/>
    <w:qFormat/>
    <w:pPr>
      <w:ind w:left="720" w:right="720"/>
    </w:pPr>
    <w:rPr>
      <w:i/>
    </w:rPr>
  </w:style>
  <w:style w:type="character" w:styleId="740" w:customStyle="1">
    <w:name w:val="Quote Char"/>
    <w:link w:val="739"/>
    <w:uiPriority w:val="29"/>
    <w:qFormat/>
    <w:rPr>
      <w:i/>
    </w:rPr>
  </w:style>
  <w:style w:type="paragraph" w:styleId="741">
    <w:name w:val="Intense Quote"/>
    <w:basedOn w:val="693"/>
    <w:next w:val="69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qFormat/>
    <w:rPr>
      <w:i/>
    </w:rPr>
  </w:style>
  <w:style w:type="character" w:styleId="743" w:customStyle="1">
    <w:name w:val="Header Char"/>
    <w:link w:val="712"/>
    <w:uiPriority w:val="99"/>
    <w:qFormat/>
  </w:style>
  <w:style w:type="character" w:styleId="744" w:customStyle="1">
    <w:name w:val="Footer Char"/>
    <w:link w:val="711"/>
    <w:uiPriority w:val="99"/>
    <w:qFormat/>
  </w:style>
  <w:style w:type="character" w:styleId="745" w:customStyle="1">
    <w:name w:val="Caption Char"/>
    <w:link w:val="711"/>
    <w:uiPriority w:val="99"/>
    <w:qFormat/>
  </w:style>
  <w:style w:type="table" w:styleId="7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16"/>
    <w:uiPriority w:val="99"/>
    <w:qFormat/>
    <w:rPr>
      <w:sz w:val="18"/>
    </w:rPr>
  </w:style>
  <w:style w:type="character" w:styleId="872" w:customStyle="1">
    <w:name w:val="Endnote Text Char"/>
    <w:link w:val="710"/>
    <w:uiPriority w:val="99"/>
    <w:qFormat/>
    <w:rPr>
      <w:sz w:val="20"/>
    </w:rPr>
  </w:style>
  <w:style w:type="paragraph" w:styleId="873" w:customStyle="1">
    <w:name w:val="TOC Heading"/>
    <w:uiPriority w:val="39"/>
    <w:unhideWhenUsed/>
    <w:qFormat/>
    <w:rPr>
      <w:rFonts w:hint="default" w:ascii="Calibri" w:hAnsi="Calibri" w:eastAsia="宋体" w:cs="Times New Roman"/>
    </w:rPr>
  </w:style>
  <w:style w:type="paragraph" w:styleId="874" w:customStyle="1">
    <w:name w:val="标题 11"/>
    <w:basedOn w:val="693"/>
    <w:next w:val="693"/>
    <w:link w:val="886"/>
    <w:uiPriority w:val="0"/>
    <w:qFormat/>
    <w:pPr>
      <w:jc w:val="center"/>
      <w:keepNext/>
      <w:outlineLvl w:val="0"/>
    </w:pPr>
    <w:rPr>
      <w:rFonts w:ascii="楷体_GB2312" w:eastAsia="楷体_GB2312"/>
      <w:sz w:val="28"/>
      <w:szCs w:val="28"/>
    </w:rPr>
  </w:style>
  <w:style w:type="paragraph" w:styleId="875" w:customStyle="1">
    <w:name w:val="标题 21"/>
    <w:basedOn w:val="693"/>
    <w:next w:val="876"/>
    <w:link w:val="88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6" w:customStyle="1">
    <w:name w:val="正文缩进1"/>
    <w:basedOn w:val="693"/>
    <w:link w:val="888"/>
    <w:uiPriority w:val="99"/>
    <w:qFormat/>
    <w:pPr>
      <w:ind w:firstLine="420"/>
    </w:pPr>
  </w:style>
  <w:style w:type="paragraph" w:styleId="877" w:customStyle="1">
    <w:name w:val="标题 31"/>
    <w:basedOn w:val="693"/>
    <w:next w:val="876"/>
    <w:link w:val="889"/>
    <w:uiPriority w:val="0"/>
    <w:qFormat/>
    <w:pPr>
      <w:keepLines/>
      <w:keepNext/>
      <w:spacing w:before="260" w:after="260" w:line="416" w:lineRule="auto"/>
      <w:outlineLvl w:val="2"/>
    </w:pPr>
    <w:rPr>
      <w:b/>
      <w:bCs/>
      <w:sz w:val="32"/>
      <w:szCs w:val="32"/>
    </w:rPr>
  </w:style>
  <w:style w:type="paragraph" w:styleId="878" w:customStyle="1">
    <w:name w:val="标题 41"/>
    <w:basedOn w:val="693"/>
    <w:next w:val="876"/>
    <w:link w:val="890"/>
    <w:uiPriority w:val="0"/>
    <w:qFormat/>
    <w:pPr>
      <w:keepLines/>
      <w:keepNext/>
      <w:spacing w:before="280" w:after="290" w:line="376" w:lineRule="auto"/>
      <w:outlineLvl w:val="3"/>
    </w:pPr>
    <w:rPr>
      <w:rFonts w:ascii="Arial" w:hAnsi="Arial" w:eastAsia="黑体" w:cs="Arial"/>
      <w:b/>
      <w:bCs/>
      <w:sz w:val="28"/>
      <w:szCs w:val="28"/>
    </w:rPr>
  </w:style>
  <w:style w:type="paragraph" w:styleId="879" w:customStyle="1">
    <w:name w:val="标题 51"/>
    <w:basedOn w:val="693"/>
    <w:next w:val="876"/>
    <w:link w:val="891"/>
    <w:uiPriority w:val="0"/>
    <w:qFormat/>
    <w:pPr>
      <w:keepNext/>
      <w:outlineLvl w:val="4"/>
    </w:pPr>
    <w:rPr>
      <w:rFonts w:ascii="宋体"/>
      <w:color w:val="000000"/>
      <w:sz w:val="28"/>
      <w:szCs w:val="28"/>
    </w:rPr>
  </w:style>
  <w:style w:type="paragraph" w:styleId="880" w:customStyle="1">
    <w:name w:val="标题 61"/>
    <w:basedOn w:val="693"/>
    <w:next w:val="693"/>
    <w:link w:val="89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1" w:customStyle="1">
    <w:name w:val="标题 71"/>
    <w:basedOn w:val="693"/>
    <w:next w:val="693"/>
    <w:link w:val="893"/>
    <w:uiPriority w:val="0"/>
    <w:qFormat/>
    <w:pPr>
      <w:numPr>
        <w:ilvl w:val="6"/>
        <w:numId w:val="1"/>
      </w:numPr>
      <w:keepLines/>
      <w:keepNext/>
      <w:spacing w:before="240" w:after="64" w:line="320" w:lineRule="auto"/>
      <w:outlineLvl w:val="6"/>
    </w:pPr>
    <w:rPr>
      <w:b/>
      <w:bCs/>
      <w:sz w:val="24"/>
      <w:szCs w:val="24"/>
    </w:rPr>
  </w:style>
  <w:style w:type="paragraph" w:styleId="882" w:customStyle="1">
    <w:name w:val="标题 81"/>
    <w:basedOn w:val="693"/>
    <w:next w:val="693"/>
    <w:link w:val="89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3" w:customStyle="1">
    <w:name w:val="标题 91"/>
    <w:basedOn w:val="693"/>
    <w:next w:val="693"/>
    <w:link w:val="895"/>
    <w:uiPriority w:val="0"/>
    <w:qFormat/>
    <w:pPr>
      <w:numPr>
        <w:ilvl w:val="8"/>
        <w:numId w:val="1"/>
      </w:numPr>
      <w:keepLines/>
      <w:keepNext/>
      <w:spacing w:before="240" w:after="64" w:line="320" w:lineRule="auto"/>
      <w:outlineLvl w:val="8"/>
    </w:pPr>
    <w:rPr>
      <w:rFonts w:ascii="Arial" w:hAnsi="Arial" w:eastAsia="黑体"/>
    </w:rPr>
  </w:style>
  <w:style w:type="character" w:styleId="884" w:customStyle="1">
    <w:name w:val="默认段落字体1"/>
    <w:link w:val="693"/>
    <w:uiPriority w:val="1"/>
    <w:unhideWhenUsed/>
    <w:qFormat/>
  </w:style>
  <w:style w:type="table" w:styleId="885" w:customStyle="1">
    <w:name w:val="普通表格1"/>
    <w:uiPriority w:val="99"/>
    <w:unhideWhenUsed/>
    <w:qFormat/>
    <w:tblPr/>
  </w:style>
  <w:style w:type="character" w:styleId="886" w:customStyle="1">
    <w:name w:val="标题 1 字符"/>
    <w:link w:val="874"/>
    <w:uiPriority w:val="0"/>
    <w:qFormat/>
    <w:rPr>
      <w:rFonts w:ascii="楷体_GB2312" w:hAnsi="Times New Roman" w:eastAsia="楷体_GB2312" w:cs="Times New Roman"/>
      <w:sz w:val="28"/>
      <w:szCs w:val="28"/>
    </w:rPr>
  </w:style>
  <w:style w:type="character" w:styleId="887" w:customStyle="1">
    <w:name w:val="标题 2 字符"/>
    <w:link w:val="875"/>
    <w:uiPriority w:val="0"/>
    <w:qFormat/>
    <w:rPr>
      <w:rFonts w:ascii="Arial" w:hAnsi="Arial" w:eastAsia="幼圆" w:cs="Arial"/>
      <w:b/>
      <w:bCs/>
      <w:sz w:val="44"/>
      <w:szCs w:val="44"/>
    </w:rPr>
  </w:style>
  <w:style w:type="character" w:styleId="888" w:customStyle="1">
    <w:name w:val="正文缩进 字符"/>
    <w:link w:val="876"/>
    <w:uiPriority w:val="0"/>
    <w:qFormat/>
    <w:rPr>
      <w:rFonts w:ascii="Times New Roman" w:hAnsi="Times New Roman" w:eastAsia="宋体" w:cs="Times New Roman"/>
      <w:szCs w:val="21"/>
    </w:rPr>
  </w:style>
  <w:style w:type="character" w:styleId="889" w:customStyle="1">
    <w:name w:val="标题 3 字符"/>
    <w:link w:val="877"/>
    <w:uiPriority w:val="0"/>
    <w:qFormat/>
    <w:rPr>
      <w:rFonts w:ascii="Times New Roman" w:hAnsi="Times New Roman" w:eastAsia="宋体" w:cs="Times New Roman"/>
      <w:b/>
      <w:bCs/>
      <w:sz w:val="32"/>
      <w:szCs w:val="32"/>
    </w:rPr>
  </w:style>
  <w:style w:type="character" w:styleId="890" w:customStyle="1">
    <w:name w:val="标题 4 字符"/>
    <w:link w:val="878"/>
    <w:uiPriority w:val="0"/>
    <w:qFormat/>
    <w:rPr>
      <w:rFonts w:ascii="Arial" w:hAnsi="Arial" w:eastAsia="黑体" w:cs="Arial"/>
      <w:b/>
      <w:bCs/>
      <w:sz w:val="28"/>
      <w:szCs w:val="28"/>
    </w:rPr>
  </w:style>
  <w:style w:type="character" w:styleId="891" w:customStyle="1">
    <w:name w:val="标题 5 字符"/>
    <w:link w:val="879"/>
    <w:uiPriority w:val="0"/>
    <w:qFormat/>
    <w:rPr>
      <w:rFonts w:ascii="宋体" w:hAnsi="Times New Roman" w:eastAsia="宋体" w:cs="Times New Roman"/>
      <w:color w:val="000000"/>
      <w:sz w:val="28"/>
      <w:szCs w:val="28"/>
    </w:rPr>
  </w:style>
  <w:style w:type="character" w:styleId="892" w:customStyle="1">
    <w:name w:val="标题 6 字符"/>
    <w:link w:val="880"/>
    <w:uiPriority w:val="0"/>
    <w:qFormat/>
    <w:rPr>
      <w:rFonts w:ascii="Arial" w:hAnsi="Arial" w:eastAsia="黑体" w:cs="Times New Roman"/>
      <w:b/>
      <w:bCs/>
      <w:sz w:val="24"/>
      <w:szCs w:val="24"/>
    </w:rPr>
  </w:style>
  <w:style w:type="character" w:styleId="893" w:customStyle="1">
    <w:name w:val="标题 7 字符"/>
    <w:link w:val="881"/>
    <w:uiPriority w:val="0"/>
    <w:qFormat/>
    <w:rPr>
      <w:rFonts w:ascii="Times New Roman" w:hAnsi="Times New Roman" w:eastAsia="宋体" w:cs="Times New Roman"/>
      <w:b/>
      <w:bCs/>
      <w:sz w:val="24"/>
      <w:szCs w:val="24"/>
    </w:rPr>
  </w:style>
  <w:style w:type="character" w:styleId="894" w:customStyle="1">
    <w:name w:val="标题 8 字符"/>
    <w:link w:val="882"/>
    <w:uiPriority w:val="0"/>
    <w:qFormat/>
    <w:rPr>
      <w:rFonts w:ascii="Arial" w:hAnsi="Arial" w:eastAsia="黑体" w:cs="Times New Roman"/>
      <w:sz w:val="24"/>
      <w:szCs w:val="24"/>
    </w:rPr>
  </w:style>
  <w:style w:type="character" w:styleId="895" w:customStyle="1">
    <w:name w:val="标题 9 字符"/>
    <w:link w:val="883"/>
    <w:uiPriority w:val="0"/>
    <w:qFormat/>
    <w:rPr>
      <w:rFonts w:ascii="Arial" w:hAnsi="Arial" w:eastAsia="黑体" w:cs="Times New Roman"/>
      <w:szCs w:val="21"/>
    </w:rPr>
  </w:style>
  <w:style w:type="paragraph" w:styleId="896" w:customStyle="1">
    <w:name w:val="列表 31"/>
    <w:basedOn w:val="693"/>
    <w:uiPriority w:val="0"/>
    <w:qFormat/>
    <w:pPr>
      <w:ind w:left="100" w:hanging="200"/>
    </w:pPr>
  </w:style>
  <w:style w:type="paragraph" w:styleId="897" w:customStyle="1">
    <w:name w:val="文档结构图1"/>
    <w:basedOn w:val="693"/>
    <w:link w:val="898"/>
    <w:uiPriority w:val="0"/>
    <w:semiHidden/>
    <w:qFormat/>
    <w:pPr>
      <w:shd w:val="clear" w:color="auto" w:fill="000080"/>
    </w:pPr>
  </w:style>
  <w:style w:type="character" w:styleId="898" w:customStyle="1">
    <w:name w:val="文档结构图 字符"/>
    <w:link w:val="897"/>
    <w:uiPriority w:val="0"/>
    <w:semiHidden/>
    <w:qFormat/>
    <w:rPr>
      <w:rFonts w:ascii="Times New Roman" w:hAnsi="Times New Roman" w:eastAsia="宋体" w:cs="Times New Roman"/>
      <w:szCs w:val="21"/>
      <w:shd w:val="clear" w:color="auto" w:fill="000080"/>
    </w:rPr>
  </w:style>
  <w:style w:type="paragraph" w:styleId="899" w:customStyle="1">
    <w:name w:val="批注文字1"/>
    <w:basedOn w:val="693"/>
    <w:link w:val="900"/>
    <w:uiPriority w:val="0"/>
    <w:qFormat/>
    <w:pPr>
      <w:jc w:val="left"/>
    </w:pPr>
  </w:style>
  <w:style w:type="character" w:styleId="900" w:customStyle="1">
    <w:name w:val="批注文字 字符"/>
    <w:link w:val="899"/>
    <w:uiPriority w:val="0"/>
    <w:qFormat/>
    <w:rPr>
      <w:rFonts w:ascii="Times New Roman" w:hAnsi="Times New Roman" w:eastAsia="宋体" w:cs="Times New Roman"/>
      <w:szCs w:val="21"/>
    </w:rPr>
  </w:style>
  <w:style w:type="paragraph" w:styleId="901" w:customStyle="1">
    <w:name w:val="正文文本 31"/>
    <w:basedOn w:val="693"/>
    <w:link w:val="902"/>
    <w:uiPriority w:val="0"/>
    <w:qFormat/>
    <w:rPr>
      <w:rFonts w:ascii="仿宋_GB2312" w:hAnsi="Arial" w:eastAsia="仿宋_GB2312"/>
      <w:sz w:val="32"/>
      <w:szCs w:val="32"/>
    </w:rPr>
  </w:style>
  <w:style w:type="character" w:styleId="902" w:customStyle="1">
    <w:name w:val="正文文本 3 字符"/>
    <w:link w:val="901"/>
    <w:uiPriority w:val="0"/>
    <w:qFormat/>
    <w:rPr>
      <w:rFonts w:ascii="仿宋_GB2312" w:hAnsi="Arial" w:eastAsia="仿宋_GB2312" w:cs="Times New Roman"/>
      <w:sz w:val="32"/>
      <w:szCs w:val="32"/>
    </w:rPr>
  </w:style>
  <w:style w:type="paragraph" w:styleId="903" w:customStyle="1">
    <w:name w:val="正文文本1"/>
    <w:basedOn w:val="693"/>
    <w:link w:val="904"/>
    <w:uiPriority w:val="0"/>
    <w:qFormat/>
    <w:rPr>
      <w:rFonts w:ascii="楷体_GB2312" w:hAnsi="Arial" w:eastAsia="楷体_GB2312"/>
      <w:sz w:val="28"/>
      <w:szCs w:val="28"/>
    </w:rPr>
  </w:style>
  <w:style w:type="character" w:styleId="904" w:customStyle="1">
    <w:name w:val="正文文本 字符"/>
    <w:link w:val="903"/>
    <w:uiPriority w:val="0"/>
    <w:qFormat/>
    <w:rPr>
      <w:rFonts w:ascii="楷体_GB2312" w:hAnsi="Arial" w:eastAsia="楷体_GB2312" w:cs="Times New Roman"/>
      <w:sz w:val="28"/>
      <w:szCs w:val="28"/>
    </w:rPr>
  </w:style>
  <w:style w:type="paragraph" w:styleId="905" w:customStyle="1">
    <w:name w:val="正文文本缩进1"/>
    <w:basedOn w:val="693"/>
    <w:link w:val="906"/>
    <w:uiPriority w:val="0"/>
    <w:qFormat/>
    <w:pPr>
      <w:ind w:firstLine="645"/>
    </w:pPr>
    <w:rPr>
      <w:rFonts w:ascii="楷体_GB2312" w:eastAsia="楷体_GB2312"/>
      <w:sz w:val="32"/>
      <w:szCs w:val="32"/>
    </w:rPr>
  </w:style>
  <w:style w:type="character" w:styleId="906" w:customStyle="1">
    <w:name w:val="正文文本缩进 字符"/>
    <w:link w:val="905"/>
    <w:uiPriority w:val="0"/>
    <w:qFormat/>
    <w:rPr>
      <w:rFonts w:ascii="楷体_GB2312" w:hAnsi="Times New Roman" w:eastAsia="楷体_GB2312" w:cs="Times New Roman"/>
      <w:sz w:val="32"/>
      <w:szCs w:val="32"/>
    </w:rPr>
  </w:style>
  <w:style w:type="paragraph" w:styleId="907" w:customStyle="1">
    <w:name w:val="列表 21"/>
    <w:basedOn w:val="693"/>
    <w:uiPriority w:val="0"/>
    <w:qFormat/>
    <w:pPr>
      <w:ind w:left="100" w:hanging="200"/>
    </w:pPr>
  </w:style>
  <w:style w:type="paragraph" w:styleId="908" w:customStyle="1">
    <w:name w:val="纯文本1"/>
    <w:basedOn w:val="693"/>
    <w:link w:val="909"/>
    <w:uiPriority w:val="0"/>
    <w:qFormat/>
    <w:rPr>
      <w:rFonts w:ascii="宋体" w:hAnsi="Courier New" w:cs="Courier New"/>
    </w:rPr>
  </w:style>
  <w:style w:type="character" w:styleId="909" w:customStyle="1">
    <w:name w:val="纯文本 字符"/>
    <w:link w:val="908"/>
    <w:uiPriority w:val="0"/>
    <w:qFormat/>
    <w:rPr>
      <w:rFonts w:ascii="宋体" w:hAnsi="Courier New" w:eastAsia="宋体" w:cs="Courier New"/>
      <w:szCs w:val="21"/>
    </w:rPr>
  </w:style>
  <w:style w:type="paragraph" w:styleId="910" w:customStyle="1">
    <w:name w:val="日期1"/>
    <w:basedOn w:val="693"/>
    <w:next w:val="693"/>
    <w:link w:val="911"/>
    <w:uiPriority w:val="0"/>
    <w:qFormat/>
    <w:rPr>
      <w:sz w:val="24"/>
      <w:szCs w:val="24"/>
    </w:rPr>
  </w:style>
  <w:style w:type="character" w:styleId="911" w:customStyle="1">
    <w:name w:val="日期 字符"/>
    <w:link w:val="910"/>
    <w:uiPriority w:val="0"/>
    <w:qFormat/>
    <w:rPr>
      <w:rFonts w:ascii="Times New Roman" w:hAnsi="Times New Roman" w:eastAsia="宋体" w:cs="Times New Roman"/>
      <w:sz w:val="24"/>
      <w:szCs w:val="24"/>
    </w:rPr>
  </w:style>
  <w:style w:type="paragraph" w:styleId="912" w:customStyle="1">
    <w:name w:val="正文文本缩进 21"/>
    <w:basedOn w:val="693"/>
    <w:link w:val="913"/>
    <w:uiPriority w:val="0"/>
    <w:qFormat/>
    <w:pPr>
      <w:ind w:left="630" w:firstLine="645"/>
    </w:pPr>
    <w:rPr>
      <w:rFonts w:ascii="Arial" w:hAnsi="Arial" w:eastAsia="仿宋_GB2312" w:cs="Arial"/>
      <w:sz w:val="32"/>
      <w:szCs w:val="32"/>
    </w:rPr>
  </w:style>
  <w:style w:type="character" w:styleId="913" w:customStyle="1">
    <w:name w:val="正文文本缩进 2 字符"/>
    <w:link w:val="912"/>
    <w:uiPriority w:val="0"/>
    <w:qFormat/>
    <w:rPr>
      <w:rFonts w:ascii="Arial" w:hAnsi="Arial" w:eastAsia="仿宋_GB2312" w:cs="Arial"/>
      <w:sz w:val="32"/>
      <w:szCs w:val="32"/>
    </w:rPr>
  </w:style>
  <w:style w:type="paragraph" w:styleId="914" w:customStyle="1">
    <w:name w:val="批注框文本1"/>
    <w:basedOn w:val="693"/>
    <w:link w:val="915"/>
    <w:uiPriority w:val="0"/>
    <w:semiHidden/>
    <w:qFormat/>
    <w:rPr>
      <w:sz w:val="18"/>
      <w:szCs w:val="18"/>
    </w:rPr>
  </w:style>
  <w:style w:type="character" w:styleId="915" w:customStyle="1">
    <w:name w:val="批注框文本 字符"/>
    <w:link w:val="914"/>
    <w:uiPriority w:val="0"/>
    <w:semiHidden/>
    <w:qFormat/>
    <w:rPr>
      <w:rFonts w:ascii="Times New Roman" w:hAnsi="Times New Roman" w:eastAsia="宋体" w:cs="Times New Roman"/>
      <w:sz w:val="18"/>
      <w:szCs w:val="18"/>
    </w:rPr>
  </w:style>
  <w:style w:type="paragraph" w:styleId="916" w:customStyle="1">
    <w:name w:val="页脚1"/>
    <w:basedOn w:val="693"/>
    <w:link w:val="917"/>
    <w:uiPriority w:val="99"/>
    <w:qFormat/>
    <w:pPr>
      <w:jc w:val="left"/>
      <w:tabs>
        <w:tab w:val="center" w:pos="4153" w:leader="none"/>
        <w:tab w:val="right" w:pos="8306" w:leader="none"/>
      </w:tabs>
    </w:pPr>
    <w:rPr>
      <w:sz w:val="18"/>
      <w:szCs w:val="18"/>
    </w:rPr>
  </w:style>
  <w:style w:type="character" w:styleId="917" w:customStyle="1">
    <w:name w:val="页脚 字符"/>
    <w:link w:val="916"/>
    <w:uiPriority w:val="99"/>
    <w:qFormat/>
    <w:rPr>
      <w:rFonts w:ascii="Times New Roman" w:hAnsi="Times New Roman" w:eastAsia="宋体" w:cs="Times New Roman"/>
      <w:sz w:val="18"/>
      <w:szCs w:val="18"/>
    </w:rPr>
  </w:style>
  <w:style w:type="paragraph" w:styleId="918" w:customStyle="1">
    <w:name w:val="页眉1"/>
    <w:basedOn w:val="693"/>
    <w:link w:val="919"/>
    <w:uiPriority w:val="0"/>
    <w:qFormat/>
    <w:pPr>
      <w:jc w:val="center"/>
      <w:tabs>
        <w:tab w:val="center" w:pos="4153" w:leader="none"/>
        <w:tab w:val="right" w:pos="8306" w:leader="none"/>
      </w:tabs>
      <w:pBdr>
        <w:bottom w:val="single" w:color="000000" w:sz="6" w:space="1"/>
      </w:pBdr>
    </w:pPr>
    <w:rPr>
      <w:sz w:val="18"/>
      <w:szCs w:val="18"/>
    </w:rPr>
  </w:style>
  <w:style w:type="character" w:styleId="919" w:customStyle="1">
    <w:name w:val="页眉 字符"/>
    <w:link w:val="918"/>
    <w:uiPriority w:val="0"/>
    <w:qFormat/>
    <w:rPr>
      <w:rFonts w:ascii="Times New Roman" w:hAnsi="Times New Roman" w:eastAsia="宋体" w:cs="Times New Roman"/>
      <w:sz w:val="18"/>
      <w:szCs w:val="18"/>
    </w:rPr>
  </w:style>
  <w:style w:type="paragraph" w:styleId="920" w:customStyle="1">
    <w:name w:val="列表1"/>
    <w:basedOn w:val="693"/>
    <w:uiPriority w:val="0"/>
    <w:qFormat/>
    <w:pPr>
      <w:ind w:left="200" w:hanging="200"/>
    </w:pPr>
  </w:style>
  <w:style w:type="paragraph" w:styleId="921" w:customStyle="1">
    <w:name w:val="正文文本缩进 31"/>
    <w:basedOn w:val="693"/>
    <w:link w:val="922"/>
    <w:uiPriority w:val="0"/>
    <w:qFormat/>
    <w:pPr>
      <w:ind w:left="645" w:firstLine="645"/>
    </w:pPr>
    <w:rPr>
      <w:rFonts w:ascii="Arial" w:hAnsi="Arial" w:eastAsia="仿宋_GB2312" w:cs="Arial"/>
      <w:color w:val="ffff00"/>
      <w:sz w:val="32"/>
      <w:szCs w:val="32"/>
    </w:rPr>
  </w:style>
  <w:style w:type="character" w:styleId="922" w:customStyle="1">
    <w:name w:val="正文文本缩进 3 字符"/>
    <w:link w:val="921"/>
    <w:uiPriority w:val="0"/>
    <w:qFormat/>
    <w:rPr>
      <w:rFonts w:ascii="Arial" w:hAnsi="Arial" w:eastAsia="仿宋_GB2312" w:cs="Arial"/>
      <w:color w:val="ffff00"/>
      <w:sz w:val="32"/>
      <w:szCs w:val="32"/>
    </w:rPr>
  </w:style>
  <w:style w:type="paragraph" w:styleId="923" w:customStyle="1">
    <w:name w:val="图表目录1"/>
    <w:basedOn w:val="693"/>
    <w:next w:val="693"/>
    <w:uiPriority w:val="0"/>
    <w:semiHidden/>
    <w:qFormat/>
    <w:pPr>
      <w:ind w:left="840" w:hanging="420"/>
    </w:pPr>
  </w:style>
  <w:style w:type="paragraph" w:styleId="924" w:customStyle="1">
    <w:name w:val="正文文本 21"/>
    <w:basedOn w:val="693"/>
    <w:link w:val="925"/>
    <w:uiPriority w:val="0"/>
    <w:qFormat/>
    <w:pPr>
      <w:jc w:val="center"/>
      <w:widowControl/>
    </w:pPr>
    <w:rPr>
      <w:rFonts w:ascii="楷体_GB2312" w:eastAsia="楷体_GB2312"/>
      <w:sz w:val="28"/>
      <w:szCs w:val="28"/>
    </w:rPr>
  </w:style>
  <w:style w:type="character" w:styleId="925" w:customStyle="1">
    <w:name w:val="正文文本 2 字符"/>
    <w:link w:val="924"/>
    <w:uiPriority w:val="0"/>
    <w:qFormat/>
    <w:rPr>
      <w:rFonts w:ascii="楷体_GB2312" w:hAnsi="Times New Roman" w:eastAsia="楷体_GB2312" w:cs="Times New Roman"/>
      <w:sz w:val="28"/>
      <w:szCs w:val="28"/>
    </w:rPr>
  </w:style>
  <w:style w:type="paragraph" w:styleId="926" w:customStyle="1">
    <w:name w:val="普通(网站)11"/>
    <w:basedOn w:val="693"/>
    <w:uiPriority w:val="99"/>
    <w:qFormat/>
    <w:pPr>
      <w:jc w:val="left"/>
      <w:spacing w:before="100" w:beforeAutospacing="1" w:after="100" w:afterAutospacing="1"/>
      <w:widowControl/>
    </w:pPr>
    <w:rPr>
      <w:rFonts w:ascii="宋体" w:hAnsi="宋体" w:cs="宋体"/>
      <w:sz w:val="24"/>
      <w:szCs w:val="24"/>
    </w:rPr>
  </w:style>
  <w:style w:type="paragraph" w:styleId="927" w:customStyle="1">
    <w:name w:val="索引 11"/>
    <w:basedOn w:val="693"/>
    <w:next w:val="693"/>
    <w:uiPriority w:val="0"/>
    <w:semiHidden/>
    <w:qFormat/>
    <w:pPr>
      <w:spacing w:line="240" w:lineRule="atLeast"/>
    </w:pPr>
    <w:rPr>
      <w:b/>
      <w:bCs/>
    </w:rPr>
  </w:style>
  <w:style w:type="paragraph" w:styleId="928" w:customStyle="1">
    <w:name w:val="批注主题1"/>
    <w:basedOn w:val="899"/>
    <w:next w:val="899"/>
    <w:link w:val="929"/>
    <w:uiPriority w:val="0"/>
    <w:semiHidden/>
    <w:qFormat/>
    <w:rPr>
      <w:b/>
      <w:bCs/>
    </w:rPr>
  </w:style>
  <w:style w:type="character" w:styleId="929" w:customStyle="1">
    <w:name w:val="批注主题 字符"/>
    <w:link w:val="928"/>
    <w:uiPriority w:val="0"/>
    <w:semiHidden/>
    <w:qFormat/>
    <w:rPr>
      <w:rFonts w:ascii="Times New Roman" w:hAnsi="Times New Roman" w:eastAsia="宋体" w:cs="Times New Roman"/>
      <w:b/>
      <w:bCs/>
      <w:szCs w:val="21"/>
    </w:rPr>
  </w:style>
  <w:style w:type="paragraph" w:styleId="930" w:customStyle="1">
    <w:name w:val="正文文本首行缩进"/>
    <w:basedOn w:val="693"/>
    <w:link w:val="931"/>
    <w:uiPriority w:val="0"/>
    <w:qFormat/>
    <w:pPr>
      <w:ind w:firstLine="200"/>
      <w:spacing w:line="360" w:lineRule="auto"/>
    </w:pPr>
    <w:rPr>
      <w:rFonts w:ascii="仿宋_GB2312" w:eastAsia="仿宋_GB2312"/>
      <w:sz w:val="30"/>
      <w:szCs w:val="30"/>
    </w:rPr>
  </w:style>
  <w:style w:type="character" w:styleId="931" w:customStyle="1">
    <w:name w:val="正文文本首行缩进 字符"/>
    <w:link w:val="930"/>
    <w:uiPriority w:val="0"/>
    <w:qFormat/>
    <w:rPr>
      <w:rFonts w:ascii="仿宋_GB2312" w:hAnsi="Times New Roman" w:eastAsia="仿宋_GB2312" w:cs="Times New Roman"/>
      <w:sz w:val="30"/>
      <w:szCs w:val="30"/>
    </w:rPr>
  </w:style>
  <w:style w:type="paragraph" w:styleId="932" w:customStyle="1">
    <w:name w:val="正文文本首行缩进 2"/>
    <w:basedOn w:val="905"/>
    <w:link w:val="933"/>
    <w:uiPriority w:val="0"/>
    <w:qFormat/>
    <w:pPr>
      <w:ind w:firstLine="420"/>
      <w:spacing w:line="360" w:lineRule="auto"/>
    </w:pPr>
    <w:rPr>
      <w:rFonts w:ascii="宋体" w:hAnsi="宋体" w:eastAsia="宋体"/>
      <w:sz w:val="21"/>
      <w:szCs w:val="20"/>
    </w:rPr>
  </w:style>
  <w:style w:type="character" w:styleId="933" w:customStyle="1">
    <w:name w:val="正文文本首行缩进 2 字符"/>
    <w:link w:val="932"/>
    <w:uiPriority w:val="0"/>
    <w:qFormat/>
    <w:rPr>
      <w:rFonts w:ascii="宋体" w:hAnsi="宋体" w:eastAsia="宋体" w:cs="Times New Roman"/>
      <w:sz w:val="32"/>
      <w:szCs w:val="20"/>
    </w:rPr>
  </w:style>
  <w:style w:type="table" w:styleId="934" w:customStyle="1">
    <w:name w:val="网格型1"/>
    <w:basedOn w:val="885"/>
    <w:uiPriority w:val="0"/>
    <w:qFormat/>
    <w:pPr>
      <w:jc w:val="both"/>
      <w:widowControl w:val="off"/>
    </w:pPr>
    <w:rPr>
      <w:rFonts w:ascii="Times New Roman" w:hAnsi="Times New Roman" w:eastAsia="宋体" w:cs="Times New Roman"/>
      <w:sz w:val="20"/>
      <w:szCs w:val="20"/>
    </w:rPr>
    <w:tblPr/>
  </w:style>
  <w:style w:type="character" w:styleId="935" w:customStyle="1">
    <w:name w:val="要点1"/>
    <w:link w:val="693"/>
    <w:uiPriority w:val="0"/>
    <w:qFormat/>
    <w:rPr>
      <w:b/>
      <w:bCs/>
    </w:rPr>
  </w:style>
  <w:style w:type="character" w:styleId="936" w:customStyle="1">
    <w:name w:val="页码1"/>
    <w:link w:val="693"/>
    <w:uiPriority w:val="0"/>
    <w:qFormat/>
  </w:style>
  <w:style w:type="character" w:styleId="937" w:customStyle="1">
    <w:name w:val="访问过的超链接"/>
    <w:link w:val="693"/>
    <w:uiPriority w:val="0"/>
    <w:qFormat/>
    <w:rPr>
      <w:color w:val="800080"/>
      <w:u w:val="single"/>
    </w:rPr>
  </w:style>
  <w:style w:type="character" w:styleId="938" w:customStyle="1">
    <w:name w:val="超链接1"/>
    <w:link w:val="693"/>
    <w:uiPriority w:val="0"/>
    <w:qFormat/>
    <w:rPr>
      <w:color w:val="0000ff"/>
      <w:u w:val="single"/>
    </w:rPr>
  </w:style>
  <w:style w:type="character" w:styleId="939" w:customStyle="1">
    <w:name w:val="批注引用1"/>
    <w:link w:val="693"/>
    <w:uiPriority w:val="0"/>
    <w:qFormat/>
    <w:rPr>
      <w:sz w:val="21"/>
      <w:szCs w:val="21"/>
    </w:rPr>
  </w:style>
  <w:style w:type="character" w:styleId="940" w:customStyle="1">
    <w:name w:val="font5 Char"/>
    <w:link w:val="693"/>
    <w:uiPriority w:val="0"/>
    <w:qFormat/>
    <w:rPr>
      <w:rFonts w:ascii="宋体" w:hAnsi="宋体" w:eastAsia="宋体"/>
      <w:sz w:val="28"/>
      <w:szCs w:val="28"/>
      <w:lang w:val="en-US" w:eastAsia="zh-CN" w:bidi="ar-SA"/>
    </w:rPr>
  </w:style>
  <w:style w:type="character" w:styleId="941" w:customStyle="1">
    <w:name w:val="二级目录 Char"/>
    <w:link w:val="942"/>
    <w:uiPriority w:val="0"/>
    <w:qFormat/>
    <w:rPr>
      <w:b/>
      <w:sz w:val="30"/>
      <w:szCs w:val="28"/>
    </w:rPr>
  </w:style>
  <w:style w:type="paragraph" w:styleId="942" w:customStyle="1">
    <w:name w:val="二级目录"/>
    <w:next w:val="693"/>
    <w:link w:val="941"/>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43" w:customStyle="1">
    <w:name w:val="列出段落 Char"/>
    <w:link w:val="944"/>
    <w:uiPriority w:val="0"/>
    <w:qFormat/>
    <w:rPr>
      <w:rFonts w:ascii="Calibri" w:hAnsi="Calibri"/>
      <w:sz w:val="24"/>
      <w:szCs w:val="24"/>
      <w:lang w:eastAsia="en-US" w:bidi="en-US"/>
    </w:rPr>
  </w:style>
  <w:style w:type="paragraph" w:styleId="944" w:customStyle="1">
    <w:name w:val="列出段落1"/>
    <w:basedOn w:val="693"/>
    <w:link w:val="943"/>
    <w:uiPriority w:val="0"/>
    <w:qFormat/>
    <w:pPr>
      <w:contextualSpacing/>
      <w:ind w:left="720"/>
      <w:jc w:val="left"/>
      <w:widowControl/>
    </w:pPr>
    <w:rPr>
      <w:rFonts w:ascii="Calibri" w:hAnsi="Calibri" w:eastAsia="宋体" w:cs="Times New Roman"/>
      <w:sz w:val="24"/>
      <w:szCs w:val="24"/>
      <w:lang w:eastAsia="en-US" w:bidi="en-US"/>
    </w:rPr>
  </w:style>
  <w:style w:type="paragraph" w:styleId="945" w:customStyle="1">
    <w:name w:val="Body Text(ch)"/>
    <w:basedOn w:val="693"/>
    <w:next w:val="903"/>
    <w:uiPriority w:val="0"/>
    <w:qFormat/>
    <w:pPr>
      <w:spacing w:after="120"/>
    </w:pPr>
    <w:rPr>
      <w:rFonts w:ascii="宋体" w:hAnsi="Arial"/>
      <w:bCs/>
      <w:iCs/>
      <w:szCs w:val="24"/>
    </w:rPr>
  </w:style>
  <w:style w:type="paragraph" w:styleId="946" w:customStyle="1">
    <w:name w:val="xl27"/>
    <w:basedOn w:val="6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7" w:customStyle="1">
    <w:name w:val="xl26"/>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8" w:customStyle="1">
    <w:name w:val="Char"/>
    <w:basedOn w:val="693"/>
    <w:uiPriority w:val="0"/>
    <w:qFormat/>
    <w:pPr>
      <w:ind w:firstLine="200"/>
      <w:tabs>
        <w:tab w:val="left" w:pos="360" w:leader="none"/>
      </w:tabs>
    </w:pPr>
    <w:rPr>
      <w:sz w:val="28"/>
      <w:szCs w:val="30"/>
    </w:rPr>
  </w:style>
  <w:style w:type="paragraph" w:styleId="949" w:customStyle="1">
    <w:name w:val=" Char"/>
    <w:basedOn w:val="897"/>
    <w:uiPriority w:val="0"/>
    <w:qFormat/>
    <w:rPr>
      <w:rFonts w:ascii="Tahoma" w:hAnsi="Tahoma"/>
      <w:sz w:val="24"/>
      <w:szCs w:val="24"/>
    </w:rPr>
  </w:style>
  <w:style w:type="paragraph" w:styleId="950" w:customStyle="1">
    <w:name w:val="普通正文"/>
    <w:basedOn w:val="693"/>
    <w:uiPriority w:val="0"/>
    <w:qFormat/>
    <w:pPr>
      <w:ind w:firstLine="480"/>
      <w:jc w:val="left"/>
      <w:spacing w:before="120" w:after="120" w:line="360" w:lineRule="auto"/>
    </w:pPr>
    <w:rPr>
      <w:rFonts w:ascii="Arial" w:hAnsi="Arial"/>
      <w:sz w:val="24"/>
      <w:szCs w:val="24"/>
    </w:rPr>
  </w:style>
  <w:style w:type="paragraph" w:styleId="951" w:customStyle="1">
    <w:name w:val="table_lines"/>
    <w:basedOn w:val="693"/>
    <w:uiPriority w:val="0"/>
    <w:qFormat/>
    <w:pPr>
      <w:jc w:val="left"/>
      <w:widowControl/>
    </w:pPr>
    <w:rPr>
      <w:sz w:val="20"/>
      <w:szCs w:val="20"/>
      <w:lang w:val="de-DE" w:eastAsia="de-DE"/>
    </w:rPr>
  </w:style>
  <w:style w:type="paragraph" w:styleId="95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53" w:customStyle="1">
    <w:name w:val="font7"/>
    <w:basedOn w:val="693"/>
    <w:uiPriority w:val="0"/>
    <w:qFormat/>
    <w:pPr>
      <w:jc w:val="left"/>
      <w:spacing w:before="100" w:beforeAutospacing="1" w:after="100" w:afterAutospacing="1"/>
      <w:widowControl/>
    </w:pPr>
    <w:rPr>
      <w:rFonts w:hint="eastAsia" w:ascii="宋体" w:hAnsi="宋体"/>
      <w:sz w:val="18"/>
      <w:szCs w:val="18"/>
    </w:rPr>
  </w:style>
  <w:style w:type="paragraph" w:styleId="954" w:customStyle="1">
    <w:name w:val=" Char Char Char Char"/>
    <w:basedOn w:val="897"/>
    <w:uiPriority w:val="0"/>
    <w:qFormat/>
    <w:pPr>
      <w:spacing w:line="360" w:lineRule="auto"/>
    </w:pPr>
    <w:rPr>
      <w:rFonts w:ascii="Tahoma" w:hAnsi="Tahoma"/>
      <w:sz w:val="24"/>
      <w:szCs w:val="24"/>
    </w:rPr>
  </w:style>
  <w:style w:type="paragraph" w:styleId="955" w:customStyle="1">
    <w:name w:val="列表段落"/>
    <w:basedOn w:val="693"/>
    <w:link w:val="956"/>
    <w:uiPriority w:val="34"/>
    <w:qFormat/>
    <w:pPr>
      <w:contextualSpacing/>
      <w:ind w:left="720"/>
      <w:jc w:val="left"/>
      <w:widowControl/>
    </w:pPr>
    <w:rPr>
      <w:rFonts w:ascii="Calibri" w:hAnsi="Calibri"/>
      <w:sz w:val="24"/>
      <w:szCs w:val="24"/>
      <w:lang w:eastAsia="en-US" w:bidi="en-US"/>
    </w:rPr>
  </w:style>
  <w:style w:type="character" w:styleId="956" w:customStyle="1">
    <w:name w:val="列表段落 字符"/>
    <w:link w:val="955"/>
    <w:uiPriority w:val="34"/>
    <w:qFormat/>
    <w:rPr>
      <w:sz w:val="24"/>
      <w:szCs w:val="24"/>
      <w:lang w:eastAsia="en-US" w:bidi="en-US"/>
    </w:rPr>
  </w:style>
  <w:style w:type="paragraph" w:styleId="957" w:customStyle="1">
    <w:name w:val="4"/>
    <w:basedOn w:val="693"/>
    <w:next w:val="921"/>
    <w:uiPriority w:val="0"/>
    <w:qFormat/>
    <w:pPr>
      <w:ind w:firstLine="420"/>
      <w:spacing w:line="360" w:lineRule="auto"/>
    </w:pPr>
    <w:rPr>
      <w:color w:val="ff0000"/>
      <w:sz w:val="24"/>
      <w:szCs w:val="24"/>
    </w:rPr>
  </w:style>
  <w:style w:type="paragraph" w:styleId="958" w:customStyle="1">
    <w:name w:val="普通 (Web)"/>
    <w:basedOn w:val="693"/>
    <w:uiPriority w:val="0"/>
    <w:qFormat/>
    <w:pPr>
      <w:jc w:val="left"/>
      <w:spacing w:before="100" w:beforeAutospacing="1" w:after="100" w:afterAutospacing="1"/>
      <w:widowControl/>
    </w:pPr>
    <w:rPr>
      <w:rFonts w:ascii="宋体" w:hAnsi="宋体"/>
      <w:sz w:val="24"/>
      <w:szCs w:val="24"/>
    </w:rPr>
  </w:style>
  <w:style w:type="paragraph" w:styleId="959" w:customStyle="1">
    <w:name w:val=" Char Char Char Char Char Char Char Char Char Char"/>
    <w:basedOn w:val="693"/>
    <w:uiPriority w:val="0"/>
    <w:qFormat/>
    <w:pPr>
      <w:spacing w:line="360" w:lineRule="auto"/>
    </w:pPr>
    <w:rPr>
      <w:sz w:val="24"/>
      <w:szCs w:val="20"/>
    </w:rPr>
  </w:style>
  <w:style w:type="paragraph" w:styleId="960" w:customStyle="1">
    <w:name w:val="样式1"/>
    <w:basedOn w:val="693"/>
    <w:uiPriority w:val="0"/>
    <w:qFormat/>
    <w:pPr>
      <w:numPr>
        <w:ilvl w:val="0"/>
        <w:numId w:val="3"/>
      </w:numPr>
    </w:pPr>
    <w:rPr>
      <w:rFonts w:ascii="宋体" w:hAnsi="宋体"/>
    </w:rPr>
  </w:style>
  <w:style w:type="paragraph" w:styleId="961" w:customStyle="1">
    <w:name w:val="font6"/>
    <w:basedOn w:val="693"/>
    <w:uiPriority w:val="0"/>
    <w:qFormat/>
    <w:pPr>
      <w:jc w:val="left"/>
      <w:spacing w:before="100" w:beforeAutospacing="1" w:after="100" w:afterAutospacing="1"/>
      <w:widowControl/>
    </w:pPr>
    <w:rPr>
      <w:rFonts w:hint="eastAsia" w:ascii="宋体" w:hAnsi="宋体"/>
      <w:sz w:val="28"/>
      <w:szCs w:val="28"/>
      <w:u w:val="single"/>
    </w:rPr>
  </w:style>
  <w:style w:type="paragraph" w:styleId="962" w:customStyle="1">
    <w:name w:val="xl25"/>
    <w:basedOn w:val="69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3" w:customStyle="1">
    <w:name w:val="图标"/>
    <w:basedOn w:val="693"/>
    <w:next w:val="69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4" w:customStyle="1">
    <w:name w:val="标题3"/>
    <w:basedOn w:val="693"/>
    <w:next w:val="693"/>
    <w:uiPriority w:val="0"/>
    <w:qFormat/>
    <w:pPr>
      <w:ind w:firstLine="624"/>
      <w:spacing w:line="590" w:lineRule="atLeast"/>
    </w:pPr>
    <w:rPr>
      <w:rFonts w:ascii="方正黑体_GBK" w:eastAsia="方正黑体_GBK"/>
      <w:sz w:val="32"/>
      <w:szCs w:val="32"/>
    </w:rPr>
  </w:style>
  <w:style w:type="paragraph" w:styleId="965" w:customStyle="1">
    <w:name w:val="xl24"/>
    <w:basedOn w:val="6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6" w:customStyle="1">
    <w:name w:val="xl29"/>
    <w:basedOn w:val="69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7" w:customStyle="1">
    <w:name w:val="Char Char Char Char Char Char Char Char"/>
    <w:basedOn w:val="693"/>
    <w:uiPriority w:val="0"/>
    <w:qFormat/>
    <w:pPr>
      <w:jc w:val="left"/>
      <w:spacing w:after="160" w:line="240" w:lineRule="exact"/>
      <w:widowControl/>
    </w:pPr>
    <w:rPr>
      <w:rFonts w:ascii="Verdana" w:hAnsi="Verdana"/>
      <w:sz w:val="20"/>
      <w:szCs w:val="20"/>
      <w:lang w:eastAsia="en-US"/>
    </w:rPr>
  </w:style>
  <w:style w:type="paragraph" w:styleId="968" w:customStyle="1">
    <w:name w:val="xl28"/>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9" w:customStyle="1">
    <w:name w:val=" Char Char Char Char Char Char Char Char"/>
    <w:basedOn w:val="693"/>
    <w:uiPriority w:val="0"/>
    <w:qFormat/>
    <w:pPr>
      <w:jc w:val="left"/>
      <w:spacing w:after="160" w:line="240" w:lineRule="exact"/>
      <w:widowControl/>
    </w:pPr>
    <w:rPr>
      <w:rFonts w:ascii="Verdana" w:hAnsi="Verdana"/>
      <w:sz w:val="20"/>
      <w:szCs w:val="20"/>
      <w:lang w:eastAsia="en-US"/>
    </w:rPr>
  </w:style>
  <w:style w:type="paragraph" w:styleId="970" w:customStyle="1">
    <w:name w:val="xl30"/>
    <w:basedOn w:val="693"/>
    <w:uiPriority w:val="0"/>
    <w:qFormat/>
    <w:pPr>
      <w:jc w:val="center"/>
      <w:spacing w:before="100" w:beforeAutospacing="1" w:after="100" w:afterAutospacing="1"/>
      <w:widowControl/>
    </w:pPr>
    <w:rPr>
      <w:rFonts w:ascii="宋体" w:hAnsi="宋体"/>
      <w:b/>
      <w:bCs/>
      <w:sz w:val="36"/>
      <w:szCs w:val="36"/>
    </w:rPr>
  </w:style>
  <w:style w:type="paragraph" w:styleId="971" w:customStyle="1">
    <w:name w:val="Char Char Char Char"/>
    <w:basedOn w:val="897"/>
    <w:uiPriority w:val="0"/>
    <w:qFormat/>
    <w:pPr>
      <w:spacing w:line="360" w:lineRule="auto"/>
    </w:pPr>
    <w:rPr>
      <w:rFonts w:ascii="Tahoma" w:hAnsi="Tahoma"/>
      <w:sz w:val="24"/>
      <w:szCs w:val="24"/>
    </w:rPr>
  </w:style>
  <w:style w:type="paragraph" w:styleId="972" w:customStyle="1">
    <w:name w:val="table_1stline"/>
    <w:basedOn w:val="693"/>
    <w:uiPriority w:val="0"/>
    <w:qFormat/>
    <w:pPr>
      <w:jc w:val="left"/>
      <w:spacing w:before="120"/>
      <w:widowControl/>
    </w:pPr>
    <w:rPr>
      <w:bCs/>
      <w:sz w:val="20"/>
      <w:szCs w:val="20"/>
      <w:lang w:val="de-DE" w:eastAsia="de-DE"/>
    </w:rPr>
  </w:style>
  <w:style w:type="paragraph" w:styleId="973" w:customStyle="1">
    <w:name w:val="font5"/>
    <w:basedOn w:val="693"/>
    <w:uiPriority w:val="0"/>
    <w:qFormat/>
    <w:pPr>
      <w:jc w:val="left"/>
      <w:spacing w:before="100" w:beforeAutospacing="1" w:after="100" w:afterAutospacing="1"/>
      <w:widowControl/>
    </w:pPr>
    <w:rPr>
      <w:rFonts w:hint="eastAsia" w:ascii="宋体" w:hAnsi="宋体"/>
      <w:sz w:val="28"/>
      <w:szCs w:val="28"/>
    </w:rPr>
  </w:style>
  <w:style w:type="paragraph" w:styleId="974" w:customStyle="1">
    <w:name w:val="标题1"/>
    <w:basedOn w:val="693"/>
    <w:next w:val="69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7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7" w:customStyle="1">
    <w:name w:val="普通(网站)1"/>
    <w:basedOn w:val="693"/>
    <w:uiPriority w:val="99"/>
    <w:qFormat/>
    <w:pPr>
      <w:jc w:val="left"/>
      <w:spacing w:before="100" w:beforeAutospacing="1" w:after="100" w:afterAutospacing="1"/>
      <w:widowControl/>
    </w:pPr>
    <w:rPr>
      <w:rFonts w:ascii="宋体" w:hAnsi="宋体" w:cs="宋体"/>
      <w:sz w:val="24"/>
      <w:szCs w:val="24"/>
    </w:rPr>
  </w:style>
  <w:style w:type="character" w:styleId="978" w:customStyle="1">
    <w:name w:val="15"/>
    <w:link w:val="693"/>
    <w:uiPriority w:val="0"/>
    <w:qFormat/>
    <w:rPr>
      <w:rFonts w:ascii="Times New Roman" w:hAnsi="Times New Roman"/>
      <w:sz w:val="21"/>
      <w:szCs w:val="21"/>
      <w:lang w:val="en-US" w:eastAsia="zh-CN" w:bidi="ar-SA"/>
    </w:rPr>
  </w:style>
  <w:style w:type="character" w:styleId="979" w:customStyle="1">
    <w:name w:val="纯文本 Char"/>
    <w:link w:val="693"/>
    <w:uiPriority w:val="0"/>
    <w:qFormat/>
    <w:rPr>
      <w:rFonts w:ascii="宋体" w:hAnsi="Courier New" w:eastAsia="宋体" w:cs="Courier New"/>
      <w:szCs w:val="21"/>
    </w:rPr>
  </w:style>
  <w:style w:type="numbering" w:styleId="143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杭建刚</cp:lastModifiedBy>
  <cp:revision>7</cp:revision>
  <dcterms:created xsi:type="dcterms:W3CDTF">2024-07-29T06:58:00Z</dcterms:created>
  <dcterms:modified xsi:type="dcterms:W3CDTF">2025-11-05T02:10:12Z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eyJoZGlkIjoiY2E0ZWIxZGY3NzI4ZGMwZDYwY2IyZDlkMDFiNmNlYzgiLCJ1c2VySWQiOiI0OTMyNjI0MzYifQ==</vt:lpwstr>
  </property>
  <property fmtid="{D5CDD505-2E9C-101B-9397-08002B2CF9AE}" pid="3" name="KSOProductBuildVer">
    <vt:lpwstr>2052-12.1.0.23542</vt:lpwstr>
  </property>
  <property fmtid="{D5CDD505-2E9C-101B-9397-08002B2CF9AE}" pid="4" name="ICV">
    <vt:lpwstr>A63F726A1D804CCA8229041DE42F6F54_13</vt:lpwstr>
  </property>
</Properties>
</file>