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ind w:firstLine="480"/>
        <w:spacing w:line="360" w:lineRule="auto"/>
        <w:widowControl/>
        <w:rPr>
          <w:rFonts w:hint="eastAsia" w:ascii="宋体" w:cs="宋体"/>
          <w:bCs/>
          <w:color w:val="000000" w:themeColor="text1"/>
          <w:sz w:val="24"/>
          <w:szCs w:val="24"/>
          <w:highlight w:val="none"/>
        </w:rPr>
      </w:pPr>
      <w:r>
        <w:rPr>
          <w:rFonts w:hint="eastAsia" w:ascii="宋体" w:cs="宋体"/>
          <w:bCs/>
          <w:color w:val="000000" w:themeColor="text1"/>
          <w:sz w:val="24"/>
          <w:szCs w:val="24"/>
          <w:highlight w:val="none"/>
        </w:rPr>
      </w:r>
      <w:r>
        <w:rPr>
          <w:color w:val="000000" w:themeColor="text1"/>
        </w:rPr>
      </w:r>
      <w:r/>
    </w:p>
    <w:p>
      <w:pPr>
        <w:pStyle w:val="868"/>
        <w:ind w:firstLine="480"/>
        <w:spacing w:line="360" w:lineRule="auto"/>
        <w:widowControl/>
        <w:rPr>
          <w:rFonts w:ascii="宋体" w:cs="宋体"/>
          <w:bCs/>
          <w:color w:val="000000" w:themeColor="text1"/>
          <w:sz w:val="24"/>
          <w:szCs w:val="24"/>
          <w:highlight w:val="none"/>
        </w:rPr>
      </w:pPr>
      <w:r>
        <w:rPr>
          <w:rFonts w:ascii="宋体" w:cs="宋体"/>
          <w:bCs/>
          <w:color w:val="000000" w:themeColor="text1"/>
          <w:sz w:val="24"/>
          <w:szCs w:val="24"/>
          <w:highlight w:val="none"/>
        </w:rPr>
      </w:r>
      <w:r>
        <w:rPr>
          <w:color w:val="000000" w:themeColor="text1"/>
        </w:rPr>
      </w:r>
      <w:r/>
    </w:p>
    <w:p>
      <w:pPr>
        <w:pStyle w:val="868"/>
        <w:jc w:val="center"/>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rPr>
      </w:r>
      <w:r/>
    </w:p>
    <w:p>
      <w:pPr>
        <w:pStyle w:val="868"/>
        <w:jc w:val="center"/>
        <w:spacing w:line="360" w:lineRule="auto"/>
        <w:rPr>
          <w:rFonts w:ascii="宋体" w:cs="宋体"/>
          <w:color w:val="000000" w:themeColor="text1"/>
          <w:sz w:val="84"/>
          <w:szCs w:val="84"/>
          <w:highlight w:val="none"/>
        </w:rPr>
      </w:pPr>
      <w:r>
        <w:rPr>
          <w:rFonts w:hint="eastAsia" w:ascii="宋体" w:cs="宋体"/>
          <w:color w:val="000000" w:themeColor="text1"/>
          <w:sz w:val="84"/>
          <w:szCs w:val="84"/>
          <w:highlight w:val="none"/>
        </w:rPr>
        <w:t xml:space="preserve">苏州市政府采购</w:t>
      </w:r>
      <w:r>
        <w:rPr>
          <w:color w:val="000000" w:themeColor="text1"/>
        </w:rPr>
      </w:r>
      <w:r/>
    </w:p>
    <w:p>
      <w:pPr>
        <w:pStyle w:val="868"/>
        <w:jc w:val="center"/>
        <w:spacing w:line="360" w:lineRule="auto"/>
        <w:rPr>
          <w:rFonts w:ascii="宋体" w:cs="宋体"/>
          <w:color w:val="000000" w:themeColor="text1"/>
          <w:sz w:val="84"/>
          <w:szCs w:val="84"/>
          <w:highlight w:val="none"/>
        </w:rPr>
      </w:pPr>
      <w:r>
        <w:rPr>
          <w:rFonts w:hint="eastAsia" w:ascii="宋体" w:cs="宋体"/>
          <w:color w:val="000000" w:themeColor="text1"/>
          <w:sz w:val="84"/>
          <w:szCs w:val="84"/>
          <w:highlight w:val="none"/>
        </w:rPr>
        <w:t xml:space="preserve">招</w:t>
      </w:r>
      <w:r>
        <w:rPr>
          <w:rFonts w:ascii="宋体" w:cs="宋体"/>
          <w:color w:val="000000" w:themeColor="text1"/>
          <w:sz w:val="84"/>
          <w:szCs w:val="84"/>
          <w:highlight w:val="none"/>
        </w:rPr>
        <w:t xml:space="preserve">  </w:t>
      </w:r>
      <w:r>
        <w:rPr>
          <w:rFonts w:hint="eastAsia" w:ascii="宋体" w:cs="宋体"/>
          <w:color w:val="000000" w:themeColor="text1"/>
          <w:sz w:val="84"/>
          <w:szCs w:val="84"/>
          <w:highlight w:val="none"/>
        </w:rPr>
        <w:t xml:space="preserve">标</w:t>
      </w:r>
      <w:r>
        <w:rPr>
          <w:rFonts w:ascii="宋体" w:cs="宋体"/>
          <w:color w:val="000000" w:themeColor="text1"/>
          <w:sz w:val="84"/>
          <w:szCs w:val="84"/>
          <w:highlight w:val="none"/>
        </w:rPr>
        <w:t xml:space="preserve">  </w:t>
      </w:r>
      <w:r>
        <w:rPr>
          <w:rFonts w:hint="eastAsia" w:ascii="宋体" w:cs="宋体"/>
          <w:color w:val="000000" w:themeColor="text1"/>
          <w:sz w:val="84"/>
          <w:szCs w:val="84"/>
          <w:highlight w:val="none"/>
        </w:rPr>
        <w:t xml:space="preserve">文</w:t>
      </w:r>
      <w:r>
        <w:rPr>
          <w:rFonts w:ascii="宋体" w:cs="宋体"/>
          <w:color w:val="000000" w:themeColor="text1"/>
          <w:sz w:val="84"/>
          <w:szCs w:val="84"/>
          <w:highlight w:val="none"/>
        </w:rPr>
        <w:t xml:space="preserve">  </w:t>
      </w:r>
      <w:r>
        <w:rPr>
          <w:rFonts w:hint="eastAsia" w:ascii="宋体" w:cs="宋体"/>
          <w:color w:val="000000" w:themeColor="text1"/>
          <w:sz w:val="84"/>
          <w:szCs w:val="84"/>
          <w:highlight w:val="none"/>
        </w:rPr>
        <w:t xml:space="preserve">件</w:t>
      </w:r>
      <w:r>
        <w:rPr>
          <w:color w:val="000000" w:themeColor="text1"/>
        </w:rPr>
      </w:r>
      <w:r/>
    </w:p>
    <w:p>
      <w:pPr>
        <w:pStyle w:val="868"/>
        <w:jc w:val="center"/>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rPr>
      </w:r>
      <w:r/>
    </w:p>
    <w:p>
      <w:pPr>
        <w:pStyle w:val="868"/>
        <w:jc w:val="center"/>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rPr>
      </w:r>
      <w:r/>
    </w:p>
    <w:p>
      <w:pPr>
        <w:pStyle w:val="868"/>
        <w:jc w:val="center"/>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mc:AlternateContent>
          <mc:Choice Requires="wpg">
            <w:drawing>
              <wp:inline xmlns:wp="http://schemas.openxmlformats.org/drawingml/2006/wordprocessingDrawing" distT="0" distB="0" distL="0" distR="0">
                <wp:extent cx="1863090" cy="188937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863090" cy="1889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7pt;height:148.8pt;mso-wrap-distance-left:0.0pt;mso-wrap-distance-top:0.0pt;mso-wrap-distance-right:0.0pt;mso-wrap-distance-bottom:0.0pt;" stroked="f">
                <v:path textboxrect="0,0,0,0"/>
                <v:imagedata r:id="rId10" o:title=""/>
              </v:shape>
            </w:pict>
          </mc:Fallback>
        </mc:AlternateContent>
      </w:r>
      <w:r>
        <w:rPr>
          <w:color w:val="000000" w:themeColor="text1"/>
        </w:rPr>
      </w:r>
      <w:r/>
    </w:p>
    <w:p>
      <w:pPr>
        <w:pStyle w:val="868"/>
        <w:ind w:firstLine="156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rPr>
      </w:r>
      <w:r/>
    </w:p>
    <w:p>
      <w:pPr>
        <w:pStyle w:val="868"/>
        <w:spacing w:line="360" w:lineRule="auto"/>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ind w:firstLine="2100"/>
        <w:jc w:val="both"/>
        <w:spacing w:line="360" w:lineRule="auto"/>
        <w:rPr>
          <w:rFonts w:hint="eastAsia" w:ascii="宋体" w:eastAsia="宋体" w:cs="宋体"/>
          <w:color w:val="000000" w:themeColor="text1"/>
          <w:sz w:val="30"/>
          <w:szCs w:val="30"/>
          <w:highlight w:val="none"/>
        </w:rPr>
      </w:pPr>
      <w:r>
        <w:rPr>
          <w:rFonts w:hint="eastAsia" w:ascii="宋体" w:cs="宋体"/>
          <w:color w:val="000000" w:themeColor="text1"/>
          <w:sz w:val="30"/>
          <w:szCs w:val="30"/>
          <w:highlight w:val="none"/>
        </w:rPr>
        <w:t xml:space="preserve">采购人：</w:t>
      </w:r>
      <w:r>
        <w:rPr>
          <w:rFonts w:hint="eastAsia" w:ascii="宋体" w:cs="宋体"/>
          <w:color w:val="000000" w:themeColor="text1"/>
          <w:sz w:val="30"/>
          <w:szCs w:val="30"/>
          <w:highlight w:val="none"/>
          <w:lang w:eastAsia="zh-CN"/>
        </w:rPr>
        <w:t xml:space="preserve">苏州市市级机关物业管理中心</w:t>
      </w:r>
      <w:r>
        <w:rPr>
          <w:color w:val="000000" w:themeColor="text1"/>
        </w:rPr>
      </w:r>
      <w:r/>
    </w:p>
    <w:p>
      <w:pPr>
        <w:pStyle w:val="868"/>
        <w:ind w:firstLine="2100"/>
        <w:spacing w:line="360" w:lineRule="auto"/>
        <w:rPr>
          <w:rFonts w:hint="eastAsia" w:ascii="宋体" w:eastAsia="宋体" w:cs="宋体"/>
          <w:color w:val="000000" w:themeColor="text1"/>
          <w:sz w:val="30"/>
          <w:szCs w:val="30"/>
          <w:highlight w:val="none"/>
        </w:rPr>
      </w:pPr>
      <w:r>
        <w:rPr>
          <w:rFonts w:hint="eastAsia" w:ascii="宋体" w:cs="宋体"/>
          <w:color w:val="000000" w:themeColor="text1"/>
          <w:sz w:val="30"/>
          <w:szCs w:val="30"/>
          <w:highlight w:val="none"/>
        </w:rPr>
        <w:t xml:space="preserve">项目编号：</w:t>
      </w:r>
      <w:r>
        <w:rPr>
          <w:rFonts w:hint="eastAsia" w:ascii="宋体" w:cs="宋体"/>
          <w:color w:val="000000" w:themeColor="text1"/>
          <w:sz w:val="30"/>
          <w:szCs w:val="30"/>
          <w:highlight w:val="none"/>
          <w:lang w:eastAsia="zh-CN"/>
        </w:rPr>
        <w:t xml:space="preserve">JSZC-320500-SZZJ-G2025-0002</w:t>
      </w:r>
      <w:r>
        <w:rPr>
          <w:color w:val="000000" w:themeColor="text1"/>
        </w:rPr>
      </w:r>
      <w:r/>
    </w:p>
    <w:p>
      <w:pPr>
        <w:pStyle w:val="868"/>
        <w:ind w:firstLine="2100"/>
        <w:spacing w:line="360" w:lineRule="auto"/>
        <w:rPr>
          <w:rFonts w:hint="eastAsia" w:ascii="宋体" w:eastAsia="宋体" w:cs="宋体"/>
          <w:color w:val="000000" w:themeColor="text1"/>
          <w:sz w:val="30"/>
          <w:szCs w:val="30"/>
          <w:highlight w:val="none"/>
        </w:rPr>
      </w:pPr>
      <w:r>
        <w:rPr>
          <w:rFonts w:hint="eastAsia" w:ascii="宋体" w:cs="宋体"/>
          <w:color w:val="000000" w:themeColor="text1"/>
          <w:sz w:val="30"/>
          <w:szCs w:val="30"/>
          <w:highlight w:val="none"/>
        </w:rPr>
        <w:t xml:space="preserve">项目名称：</w:t>
      </w:r>
      <w:r>
        <w:rPr>
          <w:rFonts w:hint="eastAsia" w:ascii="宋体" w:cs="宋体"/>
          <w:color w:val="000000" w:themeColor="text1"/>
          <w:sz w:val="30"/>
          <w:szCs w:val="30"/>
          <w:highlight w:val="none"/>
          <w:lang w:eastAsia="zh-CN"/>
        </w:rPr>
        <w:t xml:space="preserve">2025年度市行政中心机关食堂食材采购</w:t>
      </w:r>
      <w:r>
        <w:rPr>
          <w:color w:val="000000" w:themeColor="text1"/>
        </w:rPr>
      </w:r>
      <w:r/>
    </w:p>
    <w:p>
      <w:pPr>
        <w:pStyle w:val="868"/>
        <w:ind w:firstLine="2100"/>
        <w:spacing w:line="360" w:lineRule="auto"/>
        <w:rPr>
          <w:rFonts w:ascii="宋体" w:cs="宋体"/>
          <w:color w:val="000000" w:themeColor="text1"/>
          <w:sz w:val="30"/>
          <w:szCs w:val="30"/>
          <w:highlight w:val="none"/>
        </w:rPr>
      </w:pPr>
      <w:r>
        <w:rPr>
          <w:rFonts w:hint="eastAsia" w:ascii="宋体" w:cs="宋体"/>
          <w:color w:val="000000" w:themeColor="text1"/>
          <w:sz w:val="30"/>
          <w:szCs w:val="30"/>
          <w:highlight w:val="none"/>
        </w:rPr>
        <w:t xml:space="preserve">项目类别：服务类</w:t>
      </w:r>
      <w:r>
        <w:rPr>
          <w:color w:val="000000" w:themeColor="text1"/>
        </w:rPr>
      </w:r>
      <w:r/>
    </w:p>
    <w:p>
      <w:pPr>
        <w:pStyle w:val="868"/>
        <w:jc w:val="center"/>
        <w:spacing w:line="360" w:lineRule="auto"/>
        <w:rPr>
          <w:rFonts w:ascii="宋体" w:cs="宋体"/>
          <w:b/>
          <w:color w:val="000000" w:themeColor="text1"/>
          <w:sz w:val="30"/>
          <w:szCs w:val="30"/>
          <w:highlight w:val="none"/>
        </w:rPr>
      </w:pPr>
      <w:r>
        <w:rPr>
          <w:rFonts w:ascii="宋体" w:cs="宋体"/>
          <w:b/>
          <w:color w:val="000000" w:themeColor="text1"/>
          <w:sz w:val="30"/>
          <w:szCs w:val="30"/>
          <w:highlight w:val="none"/>
        </w:rPr>
      </w:r>
      <w:r>
        <w:rPr>
          <w:color w:val="000000" w:themeColor="text1"/>
        </w:rPr>
      </w:r>
      <w:r/>
    </w:p>
    <w:p>
      <w:pPr>
        <w:pStyle w:val="868"/>
        <w:jc w:val="center"/>
        <w:spacing w:line="360" w:lineRule="auto"/>
        <w:rPr>
          <w:rFonts w:ascii="宋体" w:cs="宋体"/>
          <w:b/>
          <w:color w:val="000000" w:themeColor="text1"/>
          <w:sz w:val="30"/>
          <w:szCs w:val="30"/>
          <w:highlight w:val="none"/>
        </w:rPr>
      </w:pPr>
      <w:r>
        <w:rPr>
          <w:rFonts w:ascii="宋体" w:cs="宋体"/>
          <w:b/>
          <w:color w:val="000000" w:themeColor="text1"/>
          <w:sz w:val="30"/>
          <w:szCs w:val="30"/>
          <w:highlight w:val="none"/>
        </w:rPr>
      </w:r>
      <w:r>
        <w:rPr>
          <w:color w:val="000000" w:themeColor="text1"/>
        </w:rPr>
      </w:r>
      <w:r/>
    </w:p>
    <w:p>
      <w:pPr>
        <w:pStyle w:val="868"/>
        <w:jc w:val="center"/>
        <w:spacing w:line="360" w:lineRule="auto"/>
        <w:rPr>
          <w:rFonts w:ascii="宋体" w:cs="宋体"/>
          <w:color w:val="000000" w:themeColor="text1"/>
          <w:sz w:val="30"/>
          <w:szCs w:val="30"/>
          <w:highlight w:val="none"/>
        </w:rPr>
      </w:pPr>
      <w:r>
        <w:rPr>
          <w:rFonts w:hint="eastAsia" w:ascii="宋体" w:cs="宋体"/>
          <w:color w:val="000000" w:themeColor="text1"/>
          <w:sz w:val="30"/>
          <w:szCs w:val="30"/>
          <w:highlight w:val="none"/>
        </w:rPr>
        <w:t xml:space="preserve">苏州正杰招投标咨询服务有限公司</w:t>
      </w:r>
      <w:r>
        <w:rPr>
          <w:color w:val="000000" w:themeColor="text1"/>
        </w:rPr>
      </w:r>
      <w:r/>
    </w:p>
    <w:p>
      <w:pPr>
        <w:pStyle w:val="868"/>
        <w:jc w:val="center"/>
        <w:spacing w:line="360" w:lineRule="auto"/>
        <w:rPr>
          <w:rFonts w:ascii="宋体" w:cs="宋体"/>
          <w:color w:val="000000" w:themeColor="text1"/>
          <w:sz w:val="30"/>
          <w:szCs w:val="30"/>
          <w:highlight w:val="none"/>
        </w:rPr>
      </w:pPr>
      <w:r>
        <w:rPr>
          <w:rFonts w:ascii="宋体" w:cs="宋体"/>
          <w:color w:val="000000" w:themeColor="text1"/>
          <w:sz w:val="30"/>
          <w:szCs w:val="30"/>
          <w:highlight w:val="none"/>
        </w:rPr>
        <w:t xml:space="preserve">202</w:t>
      </w:r>
      <w:r>
        <w:rPr>
          <w:rFonts w:hint="eastAsia" w:ascii="宋体" w:cs="宋体"/>
          <w:color w:val="000000" w:themeColor="text1"/>
          <w:sz w:val="30"/>
          <w:szCs w:val="30"/>
          <w:highlight w:val="none"/>
          <w:lang w:val="en-US" w:eastAsia="zh-CN"/>
        </w:rPr>
        <w:t xml:space="preserve">5</w:t>
      </w:r>
      <w:r>
        <w:rPr>
          <w:rFonts w:hint="eastAsia" w:ascii="宋体" w:cs="宋体"/>
          <w:color w:val="000000" w:themeColor="text1"/>
          <w:sz w:val="30"/>
          <w:szCs w:val="30"/>
          <w:highlight w:val="none"/>
        </w:rPr>
        <w:t xml:space="preserve">年</w:t>
      </w:r>
      <w:r>
        <w:rPr>
          <w:rFonts w:hint="eastAsia" w:ascii="宋体" w:cs="宋体"/>
          <w:color w:val="000000" w:themeColor="text1"/>
          <w:sz w:val="30"/>
          <w:szCs w:val="30"/>
          <w:highlight w:val="none"/>
          <w:lang w:val="en-US" w:eastAsia="zh-CN"/>
        </w:rPr>
        <w:t xml:space="preserve">1</w:t>
      </w:r>
      <w:r>
        <w:rPr>
          <w:rFonts w:hint="eastAsia" w:ascii="宋体" w:cs="宋体"/>
          <w:color w:val="000000" w:themeColor="text1"/>
          <w:sz w:val="30"/>
          <w:szCs w:val="30"/>
          <w:highlight w:val="none"/>
        </w:rPr>
        <w:t xml:space="preserve">月</w:t>
      </w:r>
      <w:r>
        <w:rPr>
          <w:color w:val="000000" w:themeColor="text1"/>
        </w:rPr>
      </w:r>
      <w:r/>
    </w:p>
    <w:p>
      <w:pPr>
        <w:pStyle w:val="868"/>
        <w:jc w:val="center"/>
        <w:spacing w:line="360" w:lineRule="auto"/>
        <w:rPr>
          <w:rFonts w:ascii="宋体" w:cs="宋体"/>
          <w:color w:val="000000" w:themeColor="text1"/>
          <w:sz w:val="44"/>
          <w:szCs w:val="44"/>
          <w:highlight w:val="none"/>
        </w:rPr>
      </w:pPr>
      <w:r>
        <w:rPr>
          <w:rFonts w:ascii="宋体" w:cs="宋体"/>
          <w:color w:val="000000" w:themeColor="text1"/>
          <w:sz w:val="44"/>
          <w:szCs w:val="44"/>
          <w:highlight w:val="none"/>
        </w:rPr>
      </w:r>
      <w:r>
        <w:rPr>
          <w:color w:val="000000" w:themeColor="text1"/>
        </w:rPr>
      </w:r>
      <w:r/>
    </w:p>
    <w:p>
      <w:pPr>
        <w:pStyle w:val="868"/>
        <w:jc w:val="center"/>
        <w:spacing w:line="360" w:lineRule="auto"/>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目</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rPr>
        <w:t xml:space="preserve">录</w:t>
      </w:r>
      <w:r>
        <w:rPr>
          <w:color w:val="000000" w:themeColor="text1"/>
        </w:rPr>
      </w:r>
      <w:r/>
    </w:p>
    <w:p>
      <w:pPr>
        <w:pStyle w:val="868"/>
        <w:spacing w:line="360" w:lineRule="auto"/>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第一章</w:t>
      </w:r>
      <w:r>
        <w:rPr>
          <w:rFonts w:hint="eastAsia" w:ascii="宋体" w:cs="宋体"/>
          <w:color w:val="000000" w:themeColor="text1"/>
          <w:sz w:val="32"/>
          <w:szCs w:val="32"/>
          <w:highlight w:val="none"/>
          <w:lang w:val="en-US" w:eastAsia="zh-CN"/>
        </w:rPr>
        <w:t xml:space="preserve"> 投标邀请函</w:t>
      </w:r>
      <w:r>
        <w:rPr>
          <w:rFonts w:ascii="宋体" w:cs="宋体"/>
          <w:color w:val="000000" w:themeColor="text1"/>
          <w:sz w:val="32"/>
          <w:szCs w:val="32"/>
          <w:highlight w:val="none"/>
        </w:rPr>
        <w:t xml:space="preserve">........................................</w:t>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第二章</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rPr>
        <w:t xml:space="preserve">投标人须知</w:t>
      </w:r>
      <w:r>
        <w:rPr>
          <w:rFonts w:ascii="宋体" w:cs="宋体"/>
          <w:color w:val="000000" w:themeColor="text1"/>
          <w:sz w:val="32"/>
          <w:szCs w:val="32"/>
          <w:highlight w:val="none"/>
        </w:rPr>
        <w:t xml:space="preserve">........................................</w:t>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第三章</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rPr>
        <w:t xml:space="preserve">投标文件格式</w:t>
      </w:r>
      <w:r>
        <w:rPr>
          <w:rFonts w:ascii="宋体" w:cs="宋体"/>
          <w:color w:val="000000" w:themeColor="text1"/>
          <w:sz w:val="32"/>
          <w:szCs w:val="32"/>
          <w:highlight w:val="none"/>
        </w:rPr>
        <w:t xml:space="preserve">......................................</w:t>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第四章</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lang w:val="en-US" w:eastAsia="zh-CN"/>
        </w:rPr>
        <w:t xml:space="preserve">采购需求</w:t>
      </w:r>
      <w:r>
        <w:rPr>
          <w:rFonts w:ascii="宋体" w:cs="宋体"/>
          <w:color w:val="000000" w:themeColor="text1"/>
          <w:sz w:val="32"/>
          <w:szCs w:val="32"/>
          <w:highlight w:val="none"/>
        </w:rPr>
        <w:t xml:space="preserve">..........................................</w:t>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第五章</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rPr>
        <w:t xml:space="preserve">合同</w:t>
      </w:r>
      <w:r>
        <w:rPr>
          <w:rFonts w:hint="eastAsia" w:ascii="宋体" w:cs="宋体"/>
          <w:color w:val="000000" w:themeColor="text1"/>
          <w:sz w:val="32"/>
          <w:szCs w:val="32"/>
          <w:highlight w:val="none"/>
          <w:lang w:val="en-US" w:eastAsia="zh-CN"/>
        </w:rPr>
        <w:t xml:space="preserve">主要</w:t>
      </w:r>
      <w:r>
        <w:rPr>
          <w:rFonts w:hint="eastAsia" w:ascii="宋体" w:cs="宋体"/>
          <w:color w:val="000000" w:themeColor="text1"/>
          <w:sz w:val="32"/>
          <w:szCs w:val="32"/>
          <w:highlight w:val="none"/>
        </w:rPr>
        <w:t xml:space="preserve">条款</w:t>
      </w:r>
      <w:r>
        <w:rPr>
          <w:rFonts w:ascii="宋体" w:cs="宋体"/>
          <w:color w:val="000000" w:themeColor="text1"/>
          <w:sz w:val="32"/>
          <w:szCs w:val="32"/>
          <w:highlight w:val="none"/>
        </w:rPr>
        <w:t xml:space="preserve">......................................</w:t>
      </w:r>
      <w:r>
        <w:rPr>
          <w:color w:val="000000" w:themeColor="text1"/>
        </w:rPr>
      </w:r>
      <w:r/>
    </w:p>
    <w:p>
      <w:pPr>
        <w:pStyle w:val="868"/>
        <w:jc w:val="both"/>
        <w:spacing w:line="360" w:lineRule="auto"/>
        <w:widowControl/>
        <w:rPr>
          <w:rFonts w:ascii="宋体" w:cs="宋体"/>
          <w:color w:val="000000" w:themeColor="text1"/>
          <w:sz w:val="32"/>
          <w:szCs w:val="32"/>
          <w:highlight w:val="none"/>
        </w:rPr>
      </w:pPr>
      <w:r>
        <w:rPr>
          <w:rFonts w:hint="eastAsia" w:ascii="宋体" w:cs="宋体"/>
          <w:color w:val="000000" w:themeColor="text1"/>
          <w:sz w:val="32"/>
          <w:szCs w:val="32"/>
          <w:highlight w:val="none"/>
        </w:rPr>
        <w:t xml:space="preserve">第六章</w:t>
      </w:r>
      <w:r>
        <w:rPr>
          <w:rFonts w:ascii="宋体" w:cs="宋体"/>
          <w:color w:val="000000" w:themeColor="text1"/>
          <w:sz w:val="32"/>
          <w:szCs w:val="32"/>
          <w:highlight w:val="none"/>
        </w:rPr>
        <w:t xml:space="preserve"> </w:t>
      </w:r>
      <w:r>
        <w:rPr>
          <w:rFonts w:hint="eastAsia" w:ascii="宋体" w:cs="宋体"/>
          <w:color w:val="000000" w:themeColor="text1"/>
          <w:sz w:val="32"/>
          <w:szCs w:val="32"/>
          <w:highlight w:val="none"/>
          <w:lang w:val="en-US" w:eastAsia="zh-CN"/>
        </w:rPr>
        <w:t xml:space="preserve">评分方法和</w:t>
      </w:r>
      <w:r>
        <w:rPr>
          <w:rFonts w:hint="eastAsia" w:ascii="宋体" w:cs="宋体"/>
          <w:color w:val="000000" w:themeColor="text1"/>
          <w:sz w:val="32"/>
          <w:szCs w:val="32"/>
          <w:highlight w:val="none"/>
        </w:rPr>
        <w:t xml:space="preserve">评分标准</w:t>
      </w:r>
      <w:r>
        <w:rPr>
          <w:rFonts w:ascii="宋体" w:cs="宋体"/>
          <w:color w:val="000000" w:themeColor="text1"/>
          <w:sz w:val="32"/>
          <w:szCs w:val="32"/>
          <w:highlight w:val="none"/>
        </w:rPr>
        <w:t xml:space="preserve">................................</w:t>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ascii="宋体" w:cs="宋体"/>
          <w:color w:val="000000" w:themeColor="text1"/>
          <w:sz w:val="32"/>
          <w:szCs w:val="32"/>
          <w:highlight w:val="none"/>
        </w:rPr>
      </w:pPr>
      <w:r>
        <w:rPr>
          <w:rFonts w:ascii="宋体" w:cs="宋体"/>
          <w:color w:val="000000" w:themeColor="text1"/>
          <w:sz w:val="32"/>
          <w:szCs w:val="32"/>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ascii="宋体" w:eastAsia="宋体" w:cs="宋体"/>
          <w:b/>
          <w:color w:val="000000" w:themeColor="text1"/>
          <w:sz w:val="24"/>
          <w:szCs w:val="24"/>
          <w:highlight w:val="none"/>
        </w:rPr>
      </w:pPr>
      <w:r>
        <w:rPr>
          <w:rFonts w:hint="eastAsia" w:ascii="宋体" w:cs="宋体"/>
          <w:b/>
          <w:color w:val="000000" w:themeColor="text1"/>
          <w:sz w:val="24"/>
          <w:szCs w:val="24"/>
          <w:highlight w:val="none"/>
        </w:rPr>
        <w:t xml:space="preserve">第一章</w:t>
      </w:r>
      <w:r>
        <w:rPr>
          <w:rFonts w:ascii="宋体" w:cs="宋体"/>
          <w:b/>
          <w:color w:val="000000" w:themeColor="text1"/>
          <w:sz w:val="24"/>
          <w:szCs w:val="24"/>
          <w:highlight w:val="none"/>
        </w:rPr>
        <w:t xml:space="preserve"> </w:t>
      </w:r>
      <w:r>
        <w:rPr>
          <w:rFonts w:hint="eastAsia" w:ascii="宋体" w:cs="宋体"/>
          <w:b/>
          <w:color w:val="000000" w:themeColor="text1"/>
          <w:sz w:val="24"/>
          <w:szCs w:val="24"/>
          <w:highlight w:val="none"/>
          <w:lang w:val="en-US" w:eastAsia="zh-CN"/>
        </w:rPr>
        <w:t xml:space="preserve">投标邀请函</w:t>
      </w:r>
      <w:r>
        <w:rPr>
          <w:color w:val="000000" w:themeColor="text1"/>
        </w:rPr>
      </w:r>
      <w:r/>
    </w:p>
    <w:p>
      <w:pPr>
        <w:pStyle w:val="868"/>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w:t>
      </w:r>
      <w:r>
        <w:rPr>
          <w:rFonts w:hint="eastAsia" w:ascii="宋体" w:cs="宋体"/>
          <w:color w:val="000000" w:themeColor="text1"/>
          <w:sz w:val="24"/>
          <w:szCs w:val="24"/>
          <w:highlight w:val="none"/>
        </w:rPr>
        <w:t xml:space="preserve">苏州正杰招投标咨询服务有限公司受</w:t>
      </w:r>
      <w:r>
        <w:rPr>
          <w:rFonts w:hint="eastAsia" w:ascii="宋体" w:cs="宋体"/>
          <w:color w:val="000000" w:themeColor="text1"/>
          <w:sz w:val="24"/>
          <w:szCs w:val="24"/>
          <w:highlight w:val="none"/>
          <w:lang w:eastAsia="zh-CN"/>
        </w:rPr>
        <w:t xml:space="preserve">苏州市市级机关物业管理中心</w:t>
      </w:r>
      <w:r>
        <w:rPr>
          <w:rFonts w:hint="eastAsia" w:ascii="宋体" w:cs="宋体"/>
          <w:color w:val="000000" w:themeColor="text1"/>
          <w:sz w:val="24"/>
          <w:szCs w:val="24"/>
          <w:highlight w:val="none"/>
        </w:rPr>
        <w:t xml:space="preserve">委托，对其</w:t>
      </w:r>
      <w:r>
        <w:rPr>
          <w:rFonts w:hint="eastAsia" w:ascii="宋体" w:cs="宋体"/>
          <w:color w:val="000000" w:themeColor="text1"/>
          <w:sz w:val="24"/>
          <w:szCs w:val="24"/>
          <w:highlight w:val="none"/>
          <w:lang w:val="en-US" w:eastAsia="zh-CN"/>
        </w:rPr>
        <w:t xml:space="preserve">所需</w:t>
      </w:r>
      <w:r>
        <w:rPr>
          <w:rFonts w:hint="eastAsia" w:ascii="宋体" w:cs="宋体"/>
          <w:color w:val="000000" w:themeColor="text1"/>
          <w:sz w:val="24"/>
          <w:szCs w:val="24"/>
          <w:highlight w:val="none"/>
        </w:rPr>
        <w:t xml:space="preserve">采购的</w:t>
      </w:r>
      <w:r>
        <w:rPr>
          <w:rFonts w:hint="eastAsia" w:ascii="宋体" w:cs="宋体"/>
          <w:color w:val="000000" w:themeColor="text1"/>
          <w:sz w:val="24"/>
          <w:szCs w:val="24"/>
          <w:highlight w:val="none"/>
          <w:lang w:eastAsia="zh-CN"/>
        </w:rPr>
        <w:t xml:space="preserve">2025年度市行政中心机关食堂食材采购</w:t>
      </w:r>
      <w:r>
        <w:rPr>
          <w:rFonts w:hint="eastAsia" w:ascii="宋体" w:cs="宋体"/>
          <w:color w:val="000000" w:themeColor="text1"/>
          <w:sz w:val="24"/>
          <w:szCs w:val="24"/>
          <w:highlight w:val="none"/>
        </w:rPr>
        <w:t xml:space="preserve">项目进行公开招标，欢迎符合资格条件和具备履约能力的供应商单位前来参与。</w:t>
      </w:r>
      <w:r>
        <w:rPr>
          <w:color w:val="000000" w:themeColor="text1"/>
        </w:rPr>
      </w:r>
      <w:r/>
    </w:p>
    <w:p>
      <w:pPr>
        <w:pStyle w:val="868"/>
        <w:ind w:firstLine="480"/>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一、项目基本情况</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w:t>
      </w:r>
      <w:r>
        <w:rPr>
          <w:rFonts w:hint="eastAsia" w:ascii="宋体" w:hAnsi="宋体"/>
          <w:color w:val="000000" w:themeColor="text1"/>
          <w:sz w:val="24"/>
          <w:szCs w:val="24"/>
          <w:highlight w:val="none"/>
          <w:lang w:eastAsia="zh-CN"/>
        </w:rPr>
        <w:t xml:space="preserve">JSZC-320500-SZZJ-G2025-0002</w:t>
      </w:r>
      <w:r>
        <w:rPr>
          <w:rFonts w:ascii="宋体" w:hAnsi="宋体"/>
          <w:color w:val="000000" w:themeColor="text1"/>
          <w:sz w:val="24"/>
          <w:szCs w:val="24"/>
          <w:highlight w:val="none"/>
        </w:rPr>
        <w:t xml:space="preserve">。</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2025年度市行政中心机关食堂食材采购</w:t>
      </w:r>
      <w:r>
        <w:rPr>
          <w:rFonts w:hint="eastAsia" w:ascii="宋体" w:hAnsi="宋体" w:cs="宋体"/>
          <w:color w:val="000000" w:themeColor="text1"/>
          <w:sz w:val="24"/>
          <w:szCs w:val="24"/>
          <w:highlight w:val="none"/>
        </w:rPr>
        <w:t xml:space="preserve">。</w:t>
      </w:r>
      <w:r>
        <w:rPr>
          <w:color w:val="000000" w:themeColor="text1"/>
        </w:rPr>
      </w:r>
      <w:r/>
    </w:p>
    <w:p>
      <w:pPr>
        <w:pStyle w:val="868"/>
        <w:ind w:firstLine="480"/>
        <w:spacing w:line="360" w:lineRule="auto"/>
        <w:rPr>
          <w:rFonts w:eastAsia="宋体"/>
          <w:color w:val="000000" w:themeColor="text1"/>
          <w:highlight w:val="none"/>
        </w:rPr>
      </w:pPr>
      <w:r>
        <w:rPr>
          <w:rFonts w:hint="eastAsia" w:ascii="宋体" w:hAnsi="宋体"/>
          <w:color w:val="000000" w:themeColor="text1"/>
          <w:sz w:val="24"/>
          <w:szCs w:val="24"/>
          <w:highlight w:val="none"/>
        </w:rPr>
        <w:t xml:space="preserve">预算金额：</w:t>
      </w:r>
      <w:r>
        <w:rPr>
          <w:rFonts w:hint="eastAsia" w:ascii="宋体" w:hAnsi="宋体"/>
          <w:color w:val="000000" w:themeColor="text1"/>
          <w:sz w:val="24"/>
          <w:szCs w:val="24"/>
          <w:highlight w:val="none"/>
          <w:lang w:val="en-US" w:eastAsia="zh-CN"/>
        </w:rPr>
        <w:t xml:space="preserve">1000万元。</w:t>
      </w:r>
      <w:r>
        <w:rPr>
          <w:color w:val="000000" w:themeColor="text1"/>
        </w:rPr>
      </w:r>
      <w:r/>
    </w:p>
    <w:tbl>
      <w:tblPr>
        <w:tblW w:w="9485" w:type="dxa"/>
        <w:jc w:val="center"/>
        <w:tblInd w:w="-10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5026"/>
        <w:gridCol w:w="2203"/>
      </w:tblGrid>
      <w:tr>
        <w:trPr>
          <w:trHeight w:val="567"/>
        </w:trPr>
        <w:tc>
          <w:tcPr>
            <w:tcW w:w="2256"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标段</w:t>
            </w:r>
            <w:r>
              <w:rPr>
                <w:color w:val="000000" w:themeColor="text1"/>
              </w:rPr>
            </w:r>
            <w:r/>
          </w:p>
        </w:tc>
        <w:tc>
          <w:tcPr>
            <w:tcW w:w="5026"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采购内容</w:t>
            </w:r>
            <w:r>
              <w:rPr>
                <w:color w:val="000000" w:themeColor="text1"/>
              </w:rPr>
            </w:r>
            <w:r/>
          </w:p>
        </w:tc>
        <w:tc>
          <w:tcPr>
            <w:tcW w:w="2203"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预算</w:t>
            </w:r>
            <w:r>
              <w:rPr>
                <w:color w:val="000000" w:themeColor="text1"/>
              </w:rPr>
            </w:r>
            <w:r/>
          </w:p>
        </w:tc>
      </w:tr>
      <w:tr>
        <w:trPr>
          <w:trHeight w:val="567"/>
        </w:trPr>
        <w:tc>
          <w:tcPr>
            <w:tcW w:w="2256"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第一标段</w:t>
            </w:r>
            <w:r>
              <w:rPr>
                <w:color w:val="000000" w:themeColor="text1"/>
              </w:rPr>
            </w:r>
            <w:r/>
          </w:p>
        </w:tc>
        <w:tc>
          <w:tcPr>
            <w:tcW w:w="5026" w:type="dxa"/>
            <w:vAlign w:val="center"/>
            <w:textDirection w:val="lrTb"/>
            <w:noWrap w:val="false"/>
          </w:tcPr>
          <w:p>
            <w:pPr>
              <w:pStyle w:val="868"/>
              <w:jc w:val="center"/>
              <w:spacing w:line="360" w:lineRule="auto"/>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禽蛋肉类（冰鲜/生鲜）、果蔬类</w:t>
            </w:r>
            <w:r>
              <w:rPr>
                <w:color w:val="000000" w:themeColor="text1"/>
              </w:rPr>
            </w:r>
            <w:r/>
          </w:p>
        </w:tc>
        <w:tc>
          <w:tcPr>
            <w:tcW w:w="2203"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256"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二</w:t>
            </w:r>
            <w:r>
              <w:rPr>
                <w:rFonts w:hint="eastAsia" w:ascii="宋体"/>
                <w:color w:val="000000" w:themeColor="text1"/>
                <w:sz w:val="24"/>
                <w:szCs w:val="24"/>
                <w:highlight w:val="none"/>
              </w:rPr>
              <w:t xml:space="preserve">标段</w:t>
            </w:r>
            <w:r>
              <w:rPr>
                <w:color w:val="000000" w:themeColor="text1"/>
              </w:rPr>
            </w:r>
            <w:r/>
          </w:p>
        </w:tc>
        <w:tc>
          <w:tcPr>
            <w:tcW w:w="5026" w:type="dxa"/>
            <w:vAlign w:val="center"/>
            <w:textDirection w:val="lrTb"/>
            <w:noWrap w:val="false"/>
          </w:tcPr>
          <w:p>
            <w:pPr>
              <w:pStyle w:val="868"/>
              <w:jc w:val="center"/>
              <w:spacing w:line="360" w:lineRule="auto"/>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水发水产类、冷冻藏品类</w:t>
            </w:r>
            <w:r>
              <w:rPr>
                <w:color w:val="000000" w:themeColor="text1"/>
              </w:rPr>
            </w:r>
            <w:r/>
          </w:p>
        </w:tc>
        <w:tc>
          <w:tcPr>
            <w:tcW w:w="2203"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256" w:type="dxa"/>
            <w:vAlign w:val="center"/>
            <w:textDirection w:val="lrTb"/>
            <w:noWrap w:val="false"/>
          </w:tcPr>
          <w:p>
            <w:pPr>
              <w:pStyle w:val="868"/>
              <w:jc w:val="center"/>
              <w:spacing w:line="360" w:lineRule="auto"/>
              <w:rPr>
                <w:rFonts w:hint="eastAsia" w:ascii="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三</w:t>
            </w:r>
            <w:r>
              <w:rPr>
                <w:rFonts w:hint="eastAsia" w:ascii="宋体"/>
                <w:color w:val="000000" w:themeColor="text1"/>
                <w:sz w:val="24"/>
                <w:szCs w:val="24"/>
                <w:highlight w:val="none"/>
              </w:rPr>
              <w:t xml:space="preserve">标段</w:t>
            </w:r>
            <w:r>
              <w:rPr>
                <w:color w:val="000000" w:themeColor="text1"/>
              </w:rPr>
            </w:r>
            <w:r/>
          </w:p>
        </w:tc>
        <w:tc>
          <w:tcPr>
            <w:tcW w:w="5026" w:type="dxa"/>
            <w:vAlign w:val="center"/>
            <w:textDirection w:val="lrTb"/>
            <w:noWrap w:val="false"/>
          </w:tcPr>
          <w:p>
            <w:pPr>
              <w:pStyle w:val="868"/>
              <w:jc w:val="center"/>
              <w:spacing w:line="360" w:lineRule="auto"/>
              <w:rPr>
                <w:rFonts w:hint="eastAsia" w:ascii="宋体" w:hAnsi="Calibri" w:eastAsia="宋体" w:cs="Times New Roman"/>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粮油米面类、干货调料类</w:t>
            </w:r>
            <w:r>
              <w:rPr>
                <w:color w:val="000000" w:themeColor="text1"/>
              </w:rPr>
            </w:r>
            <w:r/>
          </w:p>
        </w:tc>
        <w:tc>
          <w:tcPr>
            <w:tcW w:w="2203"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2000000.00元</w:t>
            </w:r>
            <w:r>
              <w:rPr>
                <w:color w:val="000000" w:themeColor="text1"/>
              </w:rPr>
            </w:r>
            <w:r/>
          </w:p>
        </w:tc>
      </w:tr>
    </w:tbl>
    <w:p>
      <w:pPr>
        <w:pStyle w:val="868"/>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rPr>
          <w:rFonts w:hint="eastAsia" w:ascii="宋体" w:hAnsi="宋体" w:cs="宋体"/>
          <w:bCs/>
          <w:color w:val="000000" w:themeColor="text1"/>
          <w:sz w:val="24"/>
          <w:szCs w:val="24"/>
          <w:highlight w:val="none"/>
        </w:rPr>
        <w:t xml:space="preserve">本次采购分为</w:t>
      </w:r>
      <w:r>
        <w:rPr>
          <w:rFonts w:hint="eastAsia" w:ascii="宋体" w:hAnsi="宋体" w:cs="宋体"/>
          <w:bCs/>
          <w:color w:val="000000" w:themeColor="text1"/>
          <w:sz w:val="24"/>
          <w:szCs w:val="24"/>
          <w:highlight w:val="none"/>
          <w:lang w:val="en-US" w:eastAsia="zh-CN"/>
        </w:rPr>
        <w:t xml:space="preserve">三</w:t>
      </w:r>
      <w:r>
        <w:rPr>
          <w:rFonts w:hint="eastAsia" w:ascii="宋体" w:hAnsi="宋体" w:cs="宋体"/>
          <w:bCs/>
          <w:color w:val="000000" w:themeColor="text1"/>
          <w:sz w:val="24"/>
          <w:szCs w:val="24"/>
          <w:highlight w:val="none"/>
        </w:rPr>
        <w:t xml:space="preserve">个标段，投标单位可对某一标段进行投标，也可对全部</w:t>
      </w:r>
      <w:r>
        <w:rPr>
          <w:rFonts w:hint="eastAsia" w:ascii="宋体" w:hAnsi="宋体" w:cs="宋体"/>
          <w:bCs/>
          <w:color w:val="000000" w:themeColor="text1"/>
          <w:sz w:val="24"/>
          <w:szCs w:val="24"/>
          <w:highlight w:val="none"/>
          <w:lang w:val="en-US" w:eastAsia="zh-CN"/>
        </w:rPr>
        <w:t xml:space="preserve">三</w:t>
      </w:r>
      <w:r>
        <w:rPr>
          <w:rFonts w:hint="eastAsia" w:ascii="宋体" w:hAnsi="宋体" w:cs="宋体"/>
          <w:bCs/>
          <w:color w:val="000000" w:themeColor="text1"/>
          <w:sz w:val="24"/>
          <w:szCs w:val="24"/>
          <w:highlight w:val="none"/>
        </w:rPr>
        <w:t xml:space="preserve">个标段进行投标。每个投标单位的得标上限数为1个标段，开标时将按标段号正序的顺序进行开标</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递交第二标段投标文件且实质性响应采购需求，但已在前期标段评审中获得中标资格的供应商，不再具有第二标段的得标权</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递交第</w:t>
      </w:r>
      <w:r>
        <w:rPr>
          <w:rFonts w:hint="eastAsia" w:ascii="宋体" w:hAnsi="宋体" w:cs="宋体"/>
          <w:bCs/>
          <w:color w:val="000000" w:themeColor="text1"/>
          <w:sz w:val="24"/>
          <w:szCs w:val="24"/>
          <w:highlight w:val="none"/>
          <w:lang w:val="en-US" w:eastAsia="zh-CN"/>
        </w:rPr>
        <w:t xml:space="preserve">三</w:t>
      </w:r>
      <w:r>
        <w:rPr>
          <w:rFonts w:hint="eastAsia" w:ascii="宋体" w:hAnsi="宋体" w:cs="宋体"/>
          <w:bCs/>
          <w:color w:val="000000" w:themeColor="text1"/>
          <w:sz w:val="24"/>
          <w:szCs w:val="24"/>
          <w:highlight w:val="none"/>
        </w:rPr>
        <w:t xml:space="preserve">标段投标文件且实质性响应采购需求，但已</w:t>
      </w:r>
      <w:r>
        <w:rPr>
          <w:rFonts w:hint="eastAsia" w:ascii="宋体" w:hAnsi="宋体" w:eastAsia="宋体" w:cs="宋体"/>
          <w:bCs/>
          <w:color w:val="000000" w:themeColor="text1"/>
          <w:sz w:val="24"/>
          <w:szCs w:val="24"/>
          <w:highlight w:val="none"/>
        </w:rPr>
        <w:t xml:space="preserve">在前期标段评审中获得中标资格的供应商，不再具有第</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标段的得标权。</w:t>
      </w:r>
      <w:r>
        <w:rPr>
          <w:color w:val="000000" w:themeColor="text1"/>
        </w:rPr>
      </w:r>
      <w:r/>
    </w:p>
    <w:p>
      <w:pPr>
        <w:pStyle w:val="868"/>
        <w:ind w:firstLine="480"/>
        <w:spacing w:line="360" w:lineRule="auto"/>
        <w:rPr>
          <w:rFonts w:eastAsia="宋体"/>
          <w:color w:val="000000" w:themeColor="text1"/>
          <w:highlight w:val="none"/>
        </w:rPr>
      </w:pPr>
      <w:r>
        <w:rPr>
          <w:rFonts w:hint="eastAsia" w:ascii="宋体" w:hAnsi="宋体"/>
          <w:color w:val="000000" w:themeColor="text1"/>
          <w:sz w:val="24"/>
          <w:szCs w:val="24"/>
          <w:highlight w:val="none"/>
        </w:rPr>
        <w:t xml:space="preserve">最高限价：</w:t>
      </w:r>
      <w:r>
        <w:rPr>
          <w:rFonts w:hint="eastAsia" w:ascii="宋体" w:hAnsi="宋体"/>
          <w:color w:val="000000" w:themeColor="text1"/>
          <w:sz w:val="24"/>
          <w:szCs w:val="24"/>
          <w:highlight w:val="none"/>
          <w:lang w:val="en-US" w:eastAsia="zh-CN"/>
        </w:rPr>
        <w:t xml:space="preserve">1000万元。</w:t>
      </w:r>
      <w:r>
        <w:rPr>
          <w:color w:val="000000" w:themeColor="text1"/>
        </w:rPr>
      </w:r>
      <w:r/>
    </w:p>
    <w:tbl>
      <w:tblPr>
        <w:tblW w:w="94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5107"/>
        <w:gridCol w:w="2101"/>
      </w:tblGrid>
      <w:tr>
        <w:trPr>
          <w:trHeight w:val="567"/>
        </w:trPr>
        <w:tc>
          <w:tcPr>
            <w:tcW w:w="2220"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标段</w:t>
            </w:r>
            <w:r>
              <w:rPr>
                <w:color w:val="000000" w:themeColor="text1"/>
              </w:rPr>
            </w:r>
            <w:r/>
          </w:p>
        </w:tc>
        <w:tc>
          <w:tcPr>
            <w:tcW w:w="5107"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采购内容</w:t>
            </w:r>
            <w:r>
              <w:rPr>
                <w:color w:val="000000" w:themeColor="text1"/>
              </w:rPr>
            </w:r>
            <w:r/>
          </w:p>
        </w:tc>
        <w:tc>
          <w:tcPr>
            <w:tcW w:w="2101" w:type="dxa"/>
            <w:vAlign w:val="center"/>
            <w:textDirection w:val="lrTb"/>
            <w:noWrap w:val="false"/>
          </w:tcPr>
          <w:p>
            <w:pPr>
              <w:pStyle w:val="868"/>
              <w:jc w:val="center"/>
              <w:spacing w:line="360" w:lineRule="auto"/>
              <w:rPr>
                <w:rFonts w:ascii="宋体" w:eastAsia="宋体"/>
                <w:color w:val="000000" w:themeColor="text1"/>
                <w:sz w:val="24"/>
                <w:szCs w:val="24"/>
                <w:highlight w:val="none"/>
              </w:rPr>
            </w:pPr>
            <w:r>
              <w:rPr>
                <w:rFonts w:hint="eastAsia" w:ascii="宋体"/>
                <w:color w:val="000000" w:themeColor="text1"/>
                <w:sz w:val="24"/>
                <w:szCs w:val="24"/>
                <w:highlight w:val="none"/>
                <w:lang w:val="en-US" w:eastAsia="zh-CN"/>
              </w:rPr>
              <w:t xml:space="preserve">最高限价</w:t>
            </w:r>
            <w:r>
              <w:rPr>
                <w:color w:val="000000" w:themeColor="text1"/>
              </w:rPr>
            </w:r>
            <w:r/>
          </w:p>
        </w:tc>
      </w:tr>
      <w:tr>
        <w:trPr>
          <w:trHeight w:val="567"/>
        </w:trPr>
        <w:tc>
          <w:tcPr>
            <w:tcW w:w="2220"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第一标段</w:t>
            </w:r>
            <w:r>
              <w:rPr>
                <w:color w:val="000000" w:themeColor="text1"/>
              </w:rPr>
            </w:r>
            <w:r/>
          </w:p>
        </w:tc>
        <w:tc>
          <w:tcPr>
            <w:tcW w:w="5107"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禽蛋肉类（冰鲜/生鲜）、果蔬类</w:t>
            </w:r>
            <w:r>
              <w:rPr>
                <w:color w:val="000000" w:themeColor="text1"/>
              </w:rPr>
            </w:r>
            <w:r/>
          </w:p>
        </w:tc>
        <w:tc>
          <w:tcPr>
            <w:tcW w:w="2101"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220"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二</w:t>
            </w:r>
            <w:r>
              <w:rPr>
                <w:rFonts w:hint="eastAsia" w:ascii="宋体"/>
                <w:color w:val="000000" w:themeColor="text1"/>
                <w:sz w:val="24"/>
                <w:szCs w:val="24"/>
                <w:highlight w:val="none"/>
              </w:rPr>
              <w:t xml:space="preserve">标段</w:t>
            </w:r>
            <w:r>
              <w:rPr>
                <w:color w:val="000000" w:themeColor="text1"/>
              </w:rPr>
            </w:r>
            <w:r/>
          </w:p>
        </w:tc>
        <w:tc>
          <w:tcPr>
            <w:tcW w:w="5107"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水发水产类、冷冻藏品类</w:t>
            </w:r>
            <w:r>
              <w:rPr>
                <w:color w:val="000000" w:themeColor="text1"/>
              </w:rPr>
            </w:r>
            <w:r/>
          </w:p>
        </w:tc>
        <w:tc>
          <w:tcPr>
            <w:tcW w:w="2101"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220" w:type="dxa"/>
            <w:vAlign w:val="center"/>
            <w:textDirection w:val="lrTb"/>
            <w:noWrap w:val="false"/>
          </w:tcPr>
          <w:p>
            <w:pPr>
              <w:pStyle w:val="868"/>
              <w:jc w:val="center"/>
              <w:spacing w:line="360" w:lineRule="auto"/>
              <w:rPr>
                <w:rFonts w:hint="eastAsia" w:ascii="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三</w:t>
            </w:r>
            <w:r>
              <w:rPr>
                <w:rFonts w:hint="eastAsia" w:ascii="宋体"/>
                <w:color w:val="000000" w:themeColor="text1"/>
                <w:sz w:val="24"/>
                <w:szCs w:val="24"/>
                <w:highlight w:val="none"/>
              </w:rPr>
              <w:t xml:space="preserve">标段</w:t>
            </w:r>
            <w:r>
              <w:rPr>
                <w:color w:val="000000" w:themeColor="text1"/>
              </w:rPr>
            </w:r>
            <w:r/>
          </w:p>
        </w:tc>
        <w:tc>
          <w:tcPr>
            <w:tcW w:w="5107" w:type="dxa"/>
            <w:vAlign w:val="center"/>
            <w:textDirection w:val="lrTb"/>
            <w:noWrap w:val="false"/>
          </w:tcPr>
          <w:p>
            <w:pPr>
              <w:pStyle w:val="868"/>
              <w:jc w:val="center"/>
              <w:spacing w:line="360" w:lineRule="auto"/>
              <w:rPr>
                <w:rFonts w:hint="eastAsia" w:ascii="宋体" w:hAnsi="宋体"/>
                <w:color w:val="000000" w:themeColor="text1"/>
                <w:sz w:val="24"/>
                <w:highlight w:val="none"/>
              </w:rPr>
            </w:pPr>
            <w:r>
              <w:rPr>
                <w:rFonts w:hint="eastAsia" w:ascii="宋体" w:hAnsi="Calibri" w:eastAsia="宋体" w:cs="Times New Roman"/>
                <w:color w:val="000000" w:themeColor="text1"/>
                <w:sz w:val="24"/>
                <w:szCs w:val="24"/>
                <w:highlight w:val="none"/>
              </w:rPr>
              <w:t xml:space="preserve">粮油米面类、干货调料类</w:t>
            </w:r>
            <w:r>
              <w:rPr>
                <w:color w:val="000000" w:themeColor="text1"/>
              </w:rPr>
            </w:r>
            <w:r/>
          </w:p>
        </w:tc>
        <w:tc>
          <w:tcPr>
            <w:tcW w:w="2101"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2000000.00元</w:t>
            </w:r>
            <w:r>
              <w:rPr>
                <w:color w:val="000000" w:themeColor="text1"/>
              </w:rPr>
            </w:r>
            <w:r/>
          </w:p>
        </w:tc>
      </w:tr>
    </w:tbl>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cs="宋体"/>
          <w:color w:val="000000" w:themeColor="text1"/>
          <w:sz w:val="24"/>
          <w:szCs w:val="24"/>
          <w:highlight w:val="none"/>
        </w:rPr>
        <w:t xml:space="preserve">采购需求：</w:t>
      </w:r>
      <w:r>
        <w:rPr>
          <w:rFonts w:hint="eastAsia" w:ascii="宋体" w:hAnsi="宋体" w:eastAsia="宋体" w:cs="Times New Roman"/>
          <w:b w:val="0"/>
          <w:bCs/>
          <w:color w:val="000000" w:themeColor="text1"/>
          <w:sz w:val="24"/>
          <w:highlight w:val="none"/>
          <w:u w:val="none"/>
          <w:lang w:val="en-US" w:eastAsia="zh-CN"/>
        </w:rPr>
        <w:t xml:space="preserve">为切实加强</w:t>
      </w:r>
      <w:r>
        <w:rPr>
          <w:rFonts w:hint="eastAsia" w:ascii="宋体" w:cs="宋体"/>
          <w:color w:val="000000" w:themeColor="text1"/>
          <w:sz w:val="24"/>
          <w:szCs w:val="24"/>
          <w:highlight w:val="none"/>
          <w:lang w:eastAsia="zh-CN"/>
        </w:rPr>
        <w:t xml:space="preserve">市行政中心机关</w:t>
      </w:r>
      <w:r>
        <w:rPr>
          <w:rFonts w:hint="eastAsia" w:ascii="宋体" w:hAnsi="宋体" w:eastAsia="宋体" w:cs="Times New Roman"/>
          <w:b w:val="0"/>
          <w:bCs/>
          <w:color w:val="000000" w:themeColor="text1"/>
          <w:sz w:val="24"/>
          <w:highlight w:val="none"/>
          <w:u w:val="none"/>
          <w:lang w:val="en-US" w:eastAsia="zh-CN"/>
        </w:rPr>
        <w:t xml:space="preserve">食堂食品卫生安全管理及物资采购管理，进一步提高食堂饭菜质量，确保原材料采购价格公开、透明、合理，推动食堂后勤服务的“集</w:t>
      </w:r>
      <w:r>
        <w:rPr>
          <w:rFonts w:hint="eastAsia" w:ascii="宋体" w:hAnsi="Times New Roman" w:eastAsia="宋体" w:cs="宋体"/>
          <w:color w:val="000000" w:themeColor="text1"/>
          <w:sz w:val="24"/>
          <w:szCs w:val="24"/>
          <w:highlight w:val="none"/>
          <w:lang w:val="en-US" w:eastAsia="zh-CN"/>
        </w:rPr>
        <w:t xml:space="preserve">约化”和“专业化”，故实施集中采购。食材品种包括</w:t>
      </w:r>
      <w:r>
        <w:rPr>
          <w:rFonts w:hint="eastAsia" w:ascii="宋体" w:hAnsi="Times New Roman" w:eastAsia="宋体" w:cs="宋体"/>
          <w:color w:val="000000" w:themeColor="text1"/>
          <w:sz w:val="24"/>
          <w:szCs w:val="24"/>
          <w:highlight w:val="none"/>
          <w:lang w:eastAsia="zh-CN"/>
        </w:rPr>
        <w:t xml:space="preserve">禽蛋肉类（冰鲜/生鲜）、果蔬类、</w:t>
      </w:r>
      <w:r>
        <w:rPr>
          <w:rFonts w:hint="eastAsia" w:ascii="宋体" w:hAnsi="Times New Roman" w:eastAsia="宋体" w:cs="宋体"/>
          <w:color w:val="000000" w:themeColor="text1"/>
          <w:sz w:val="24"/>
          <w:szCs w:val="24"/>
          <w:highlight w:val="none"/>
        </w:rPr>
        <w:t xml:space="preserve">水发水产类、冷冻藏品类</w:t>
      </w:r>
      <w:r>
        <w:rPr>
          <w:rFonts w:hint="eastAsia" w:ascii="宋体" w:hAnsi="Times New Roman" w:eastAsia="宋体" w:cs="宋体"/>
          <w:color w:val="000000" w:themeColor="text1"/>
          <w:sz w:val="24"/>
          <w:szCs w:val="24"/>
          <w:highlight w:val="none"/>
          <w:lang w:eastAsia="zh-CN"/>
        </w:rPr>
        <w:t xml:space="preserve">、</w:t>
      </w:r>
      <w:r>
        <w:rPr>
          <w:rFonts w:hint="eastAsia" w:ascii="宋体" w:hAnsi="Times New Roman" w:eastAsia="宋体" w:cs="宋体"/>
          <w:color w:val="000000" w:themeColor="text1"/>
          <w:sz w:val="24"/>
          <w:szCs w:val="24"/>
          <w:highlight w:val="none"/>
        </w:rPr>
        <w:t xml:space="preserve">粮油米面类、干货调料类</w:t>
      </w:r>
      <w:r>
        <w:rPr>
          <w:rFonts w:hint="eastAsia" w:ascii="宋体" w:hAnsi="Times New Roman" w:eastAsia="宋体" w:cs="宋体"/>
          <w:color w:val="000000" w:themeColor="text1"/>
          <w:sz w:val="24"/>
          <w:szCs w:val="24"/>
          <w:highlight w:val="none"/>
          <w:lang w:eastAsia="zh-CN"/>
        </w:rPr>
        <w:t xml:space="preserve">，</w:t>
      </w:r>
      <w:r>
        <w:rPr>
          <w:rFonts w:hint="eastAsia" w:ascii="宋体" w:hAnsi="Times New Roman" w:eastAsia="宋体" w:cs="宋体"/>
          <w:color w:val="000000" w:themeColor="text1"/>
          <w:sz w:val="24"/>
          <w:szCs w:val="24"/>
          <w:highlight w:val="none"/>
        </w:rPr>
        <w:t xml:space="preserve">供应商应成立食堂配送项目专项服务小组不少于 10 人，确定固定的项目负责人，负责相关工作及提供各种服务，本项目所配备的人员须凭健康证上岗。</w:t>
      </w:r>
      <w:r>
        <w:rPr>
          <w:rFonts w:hint="eastAsia" w:ascii="宋体" w:hAnsi="Times New Roman" w:eastAsia="宋体" w:cs="宋体"/>
          <w:color w:val="000000" w:themeColor="text1"/>
          <w:sz w:val="24"/>
          <w:szCs w:val="24"/>
          <w:highlight w:val="none"/>
          <w:lang w:val="en-US" w:eastAsia="zh-CN"/>
        </w:rPr>
        <w:t xml:space="preserve">具体</w:t>
      </w:r>
      <w:r>
        <w:rPr>
          <w:rFonts w:hint="eastAsia" w:ascii="宋体" w:hAnsi="Times New Roman" w:eastAsia="宋体" w:cs="宋体"/>
          <w:color w:val="000000" w:themeColor="text1"/>
          <w:sz w:val="24"/>
          <w:szCs w:val="24"/>
          <w:highlight w:val="none"/>
        </w:rPr>
        <w:t xml:space="preserve">详见</w:t>
      </w:r>
      <w:r>
        <w:rPr>
          <w:rFonts w:hint="eastAsia" w:ascii="宋体" w:hAnsi="Times New Roman" w:eastAsia="宋体" w:cs="宋体"/>
          <w:color w:val="000000" w:themeColor="text1"/>
          <w:sz w:val="24"/>
          <w:szCs w:val="24"/>
          <w:highlight w:val="none"/>
          <w:lang w:val="en-US" w:eastAsia="zh-CN"/>
        </w:rPr>
        <w:t xml:space="preserve">采购需求</w:t>
      </w:r>
      <w:r>
        <w:rPr>
          <w:rFonts w:hint="eastAsia" w:ascii="宋体" w:hAnsi="Times New Roman" w:eastAsia="宋体" w:cs="宋体"/>
          <w:color w:val="000000" w:themeColor="text1"/>
          <w:sz w:val="24"/>
          <w:szCs w:val="24"/>
          <w:highlight w:val="none"/>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合同履行期限：</w:t>
      </w:r>
      <w:r>
        <w:rPr>
          <w:rFonts w:hint="eastAsia" w:ascii="宋体" w:hAnsi="宋体" w:eastAsia="宋体" w:cs="Times New Roman"/>
          <w:color w:val="000000" w:themeColor="text1"/>
          <w:sz w:val="24"/>
          <w:highlight w:val="none"/>
          <w:lang w:val="en-US" w:eastAsia="zh-CN"/>
        </w:rPr>
        <w:t xml:space="preserve">自合同签订之日起一年，</w:t>
      </w:r>
      <w:r>
        <w:rPr>
          <w:rFonts w:hint="eastAsia" w:ascii="宋体" w:hAnsi="宋体"/>
          <w:color w:val="000000" w:themeColor="text1"/>
          <w:sz w:val="24"/>
          <w:highlight w:val="none"/>
          <w:lang w:val="en-US" w:eastAsia="zh-CN"/>
        </w:rPr>
        <w:t xml:space="preserve">具体以合同签订时间为准</w:t>
      </w:r>
      <w:r>
        <w:rPr>
          <w:rFonts w:hint="eastAsia" w:ascii="宋体" w:hAnsi="宋体" w:eastAsia="宋体"/>
          <w:color w:val="000000" w:themeColor="text1"/>
          <w:sz w:val="24"/>
          <w:szCs w:val="24"/>
          <w:highlight w:val="none"/>
        </w:rPr>
        <w:t xml:space="preserve">。</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本项不接受联合体投标、不接受进口产品、不允许转包。</w:t>
      </w:r>
      <w:r>
        <w:rPr>
          <w:color w:val="000000" w:themeColor="text1"/>
        </w:rPr>
      </w:r>
      <w:r/>
    </w:p>
    <w:p>
      <w:pPr>
        <w:pStyle w:val="868"/>
        <w:ind w:firstLine="480"/>
        <w:spacing w:line="360" w:lineRule="auto"/>
        <w:rPr>
          <w:rFonts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二、申请人的资格要求：</w:t>
      </w:r>
      <w:r>
        <w:rPr>
          <w:color w:val="000000" w:themeColor="text1"/>
        </w:rPr>
      </w:r>
      <w:r/>
    </w:p>
    <w:p>
      <w:pPr>
        <w:pStyle w:val="868"/>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（1）具有独立承担民事责任的能力。</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（2）具有良好的商业信誉和健全的财务会计制度。</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（3）具有履行合同所必需的设备和专业技术能力。</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（4）有依法缴纳税收和社会保障资金的良好记录。</w:t>
      </w:r>
      <w:r>
        <w:rPr>
          <w:color w:val="000000" w:themeColor="text1"/>
        </w:rPr>
      </w:r>
      <w:r/>
    </w:p>
    <w:p>
      <w:pPr>
        <w:pStyle w:val="868"/>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（5）参加政府采购活动前三年内，在经营活动中没有重大违法记录。</w:t>
      </w:r>
      <w:r>
        <w:rPr>
          <w:color w:val="000000" w:themeColor="text1"/>
        </w:rPr>
      </w:r>
      <w:r/>
    </w:p>
    <w:p>
      <w:pPr>
        <w:pStyle w:val="868"/>
        <w:ind w:firstLine="480"/>
        <w:spacing w:line="360" w:lineRule="auto"/>
        <w:rPr>
          <w:color w:val="000000" w:themeColor="text1"/>
          <w:highlight w:val="none"/>
        </w:rPr>
      </w:pPr>
      <w:r>
        <w:rPr>
          <w:rFonts w:hint="eastAsia" w:ascii="宋体" w:hAnsi="宋体"/>
          <w:color w:val="000000" w:themeColor="text1"/>
          <w:sz w:val="24"/>
          <w:szCs w:val="24"/>
          <w:highlight w:val="none"/>
        </w:rPr>
        <w:t xml:space="preserve">（6）法律、行政法规规定的其他条件。</w:t>
      </w:r>
      <w:r>
        <w:rPr>
          <w:color w:val="000000" w:themeColor="text1"/>
        </w:rPr>
      </w:r>
      <w:r/>
    </w:p>
    <w:p>
      <w:pPr>
        <w:pStyle w:val="868"/>
        <w:ind w:firstLine="480"/>
        <w:spacing w:line="360" w:lineRule="auto"/>
        <w:rPr>
          <w:rFonts w:eastAsia="宋体"/>
          <w:color w:val="000000" w:themeColor="text1"/>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无。</w:t>
      </w:r>
      <w:r>
        <w:rPr>
          <w:color w:val="000000" w:themeColor="text1"/>
        </w:rPr>
      </w:r>
      <w:r/>
    </w:p>
    <w:p>
      <w:pPr>
        <w:pStyle w:val="868"/>
        <w:ind w:firstLine="480"/>
        <w:spacing w:line="360" w:lineRule="auto"/>
        <w:rPr>
          <w:rFonts w:hint="eastAsia" w:ascii="宋体" w:hAnsi="宋体" w:eastAsia="宋体" w:cs="宋体"/>
          <w:strike/>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w:t>
      </w:r>
      <w:r>
        <w:rPr>
          <w:rFonts w:hint="eastAsia" w:ascii="宋体" w:hAnsi="宋体" w:eastAsia="宋体" w:cs="宋体"/>
          <w:color w:val="000000" w:themeColor="text1"/>
          <w:sz w:val="24"/>
          <w:szCs w:val="24"/>
          <w:highlight w:val="none"/>
        </w:rPr>
        <w:t xml:space="preserve">求：具有有效期内的《食品经营许可证》</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68"/>
        <w:ind w:firstLine="480"/>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三、获取招标文件 </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时间：自招标文件公告发布之日起5个工作日。</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lang w:eastAsia="zh-CN"/>
        </w:rPr>
        <w:t xml:space="preserve">“苏采云”系统自行下载招标文件。</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方式（网上报名）：</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（1）CA办理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供应商通过“苏采云”政府采购交易系统（以下简称苏采云系统，网址：http://jszfcg.jsczt.cn/）参与政府采购项目，</w:t>
      </w:r>
      <w:r>
        <w:rPr>
          <w:rFonts w:hint="eastAsia" w:ascii="宋体" w:hAnsi="宋体" w:eastAsia="宋体" w:cs="宋体"/>
          <w:color w:val="000000" w:themeColor="text1"/>
          <w:sz w:val="24"/>
          <w:szCs w:val="24"/>
          <w:highlight w:val="none"/>
        </w:rPr>
        <w:t xml:space="preserve">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（2）依法获取</w:t>
      </w:r>
      <w:r>
        <w:rPr>
          <w:rFonts w:hint="eastAsia" w:ascii="宋体" w:hAnsi="宋体" w:eastAsia="宋体" w:cs="宋体"/>
          <w:color w:val="000000" w:themeColor="text1"/>
          <w:sz w:val="24"/>
          <w:szCs w:val="24"/>
          <w:highlight w:val="none"/>
          <w:lang w:eastAsia="zh-CN"/>
        </w:rPr>
        <w:t xml:space="preserve">招标文件：</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供应商插入CA证书登陆“苏采云”系统后选择具体项目，点击“我要参与”并签章提交《投标供应商确认函》，确认参与后自行免费下载</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，提交《投标供应商确认函》日期视同为依法获取</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日期。供应商须打印、保留《投标供应商确认函》，质疑时《投标供应商确认函》与质疑函一并提交。</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考虑到熟悉“苏采云”系统、办理CA证书都需要一定的时间，请提早准备以免耽误招标采购活动。</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未依照采购公告要求获取</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的供应商，视为未参加该项政府采购活动，不具备对该政府采购项目提出质疑的法定权利。</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（3）技术咨询服务电话：</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CA技术咨询服务电话：400-608-6099</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电子签章技术咨询服务电话：025-83633811、025-83633812、15380932027、15371015030；</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苏州市及区县“苏采云”系统</w:t>
      </w:r>
      <w:r>
        <w:rPr>
          <w:rFonts w:hint="eastAsia" w:ascii="宋体" w:hAnsi="宋体" w:eastAsia="宋体" w:cs="宋体"/>
          <w:color w:val="000000" w:themeColor="text1"/>
          <w:sz w:val="24"/>
          <w:szCs w:val="24"/>
          <w:highlight w:val="none"/>
        </w:rPr>
        <w:t xml:space="preserve">使用指导与咨询：联系电话：0512-69820854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18261002950；QQ：3048755361、1315179389、895706745</w:t>
      </w:r>
      <w:r>
        <w:rPr>
          <w:rFonts w:hint="eastAsia" w:ascii="宋体" w:hAnsi="宋体" w:eastAsia="宋体" w:cs="宋体"/>
          <w:color w:val="000000" w:themeColor="text1"/>
          <w:sz w:val="24"/>
          <w:szCs w:val="24"/>
          <w:highlight w:val="none"/>
        </w:rPr>
        <w:t xml:space="preserve">；智能客服：登录苏采云系统后，联系系统右下方智能客服图标进行咨询。</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售价：本项目免费下载电子</w:t>
      </w:r>
      <w:r>
        <w:rPr>
          <w:rFonts w:hint="eastAsia" w:ascii="宋体" w:hAnsi="宋体" w:eastAsia="宋体" w:cs="宋体"/>
          <w:color w:val="000000" w:themeColor="text1"/>
          <w:sz w:val="24"/>
          <w:szCs w:val="24"/>
          <w:highlight w:val="none"/>
          <w:lang w:val="en-US" w:eastAsia="zh-CN"/>
        </w:rPr>
        <w:t xml:space="preserve">招标文件</w:t>
      </w:r>
      <w:r>
        <w:rPr>
          <w:rFonts w:hint="eastAsia" w:ascii="宋体" w:hAnsi="宋体" w:eastAsia="宋体" w:cs="宋体"/>
          <w:color w:val="000000" w:themeColor="text1"/>
          <w:sz w:val="24"/>
          <w:szCs w:val="24"/>
          <w:highlight w:val="none"/>
        </w:rPr>
        <w:t xml:space="preserve">。</w:t>
      </w:r>
      <w:r>
        <w:rPr>
          <w:color w:val="000000" w:themeColor="text1"/>
        </w:rPr>
      </w:r>
      <w:r/>
    </w:p>
    <w:p>
      <w:pPr>
        <w:pStyle w:val="868"/>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四、提交投标文件截止时间、开标时间和地点</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 </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1、时间：</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年2</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none"/>
          <w:lang w:val="en-US" w:eastAsia="zh-CN"/>
        </w:rPr>
        <w:t xml:space="preserve">14</w:t>
      </w:r>
      <w:r>
        <w:rPr>
          <w:rFonts w:hint="eastAsia" w:ascii="宋体" w:hAnsi="宋体" w:eastAsia="宋体" w:cs="宋体"/>
          <w:color w:val="000000" w:themeColor="text1"/>
          <w:sz w:val="24"/>
          <w:szCs w:val="24"/>
          <w:highlight w:val="none"/>
        </w:rPr>
        <w:t xml:space="preserve">日9</w:t>
      </w:r>
      <w:r>
        <w:rPr>
          <w:rFonts w:hint="eastAsia"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0分（北京时间）</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2、地点：“苏采云”系统（网址：</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"http://jszfcg.jsczt.cn/）\“开标大厅\”。" </w:instrText>
      </w:r>
      <w:r>
        <w:rPr>
          <w:rFonts w:hint="eastAsia" w:ascii="宋体" w:hAnsi="宋体" w:eastAsia="宋体" w:cs="宋体"/>
          <w:color w:val="000000" w:themeColor="text1"/>
          <w:sz w:val="24"/>
          <w:szCs w:val="24"/>
          <w:highlight w:val="none"/>
        </w:rPr>
        <w:fldChar w:fldCharType="separate"/>
      </w:r>
      <w:r>
        <w:rPr>
          <w:rStyle w:val="908"/>
          <w:rFonts w:hint="eastAsia" w:ascii="宋体" w:hAnsi="宋体" w:eastAsia="宋体" w:cs="宋体"/>
          <w:color w:val="000000" w:themeColor="text1"/>
          <w:sz w:val="24"/>
          <w:szCs w:val="24"/>
          <w:highlight w:val="none"/>
        </w:rPr>
        <w:t xml:space="preserve">http://jszfcg.jsczt.cn/）。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 </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3、方式：投标文件网上递交</w:t>
      </w:r>
      <w:bookmarkStart w:id="0" w:name="_Hlk90650305"/>
      <w:r>
        <w:rPr>
          <w:color w:val="000000" w:themeColor="text1"/>
        </w:rPr>
      </w:r>
      <w:bookmarkEnd w:id="0"/>
      <w:r>
        <w:rPr>
          <w:color w:val="000000" w:themeColor="text1"/>
        </w:rPr>
      </w:r>
      <w:bookmarkStart w:id="1" w:name="_Hlk90650417"/>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，不需要现场参加采购活动。</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线上参加开标（开启）会方式：供应商登录“苏采云”系统，点击“开标大厅”，选择对应项目，点击进入不见面开标系统。 </w:t>
      </w:r>
      <w:r>
        <w:rPr>
          <w:color w:val="000000" w:themeColor="text1"/>
        </w:rPr>
      </w:r>
      <w:r/>
    </w:p>
    <w:p>
      <w:pPr>
        <w:pStyle w:val="868"/>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本项目为不见面开标（开启）项目，</w:t>
      </w:r>
      <w:r>
        <w:rPr>
          <w:rFonts w:hint="eastAsia" w:ascii="宋体" w:hAnsi="宋体" w:eastAsia="宋体" w:cs="宋体"/>
          <w:b/>
          <w:bCs/>
          <w:color w:val="000000" w:themeColor="text1"/>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rPr>
          <w:color w:val="000000" w:themeColor="text1"/>
        </w:rPr>
      </w:r>
      <w:r/>
    </w:p>
    <w:p>
      <w:pPr>
        <w:pStyle w:val="868"/>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请供应商确保电脑、系统及其他设备（视频输入输出设备等）无误，且开启直至项目结束始终保持系统在线状态。 </w:t>
      </w:r>
      <w:bookmarkEnd w:id="1"/>
      <w:r>
        <w:rPr>
          <w:color w:val="000000" w:themeColor="text1"/>
        </w:rPr>
      </w:r>
      <w:r/>
    </w:p>
    <w:p>
      <w:pPr>
        <w:pStyle w:val="868"/>
        <w:ind w:firstLine="480"/>
        <w:spacing w:line="360" w:lineRule="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rPr>
        <w:t xml:space="preserve">五、公告期限</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自本公告发布之日起5个工作日。</w:t>
      </w:r>
      <w:r>
        <w:rPr>
          <w:color w:val="000000" w:themeColor="text1"/>
        </w:rPr>
      </w:r>
      <w:r/>
    </w:p>
    <w:p>
      <w:pPr>
        <w:pStyle w:val="868"/>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4"/>
          <w:szCs w:val="24"/>
          <w:highlight w:val="none"/>
          <w:lang w:val="en-US" w:eastAsia="zh-CN" w:bidi="ar-SA"/>
        </w:rPr>
        <w:t xml:space="preserve">六、</w:t>
      </w:r>
      <w:r>
        <w:rPr>
          <w:rFonts w:hint="eastAsia" w:ascii="宋体" w:hAnsi="宋体" w:eastAsia="宋体" w:cs="宋体"/>
          <w:b/>
          <w:bCs/>
          <w:color w:val="000000" w:themeColor="text1"/>
          <w:sz w:val="24"/>
          <w:szCs w:val="24"/>
          <w:highlight w:val="none"/>
        </w:rPr>
        <w:t xml:space="preserve">其他补充事宜</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1、采购项目需要落实的政府采购政策：</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《关于政府采购支持监狱企业发展有关问题的通知》（财库〔2014〕68号）。</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《关于促进残疾人就业政府采购政策的通知》（财库〔2017〕141号）。</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w:t>
      </w:r>
      <w:r>
        <w:rPr>
          <w:rFonts w:hint="eastAsia" w:ascii="宋体" w:hAnsi="宋体" w:eastAsia="宋体" w:cs="宋体"/>
          <w:color w:val="000000" w:themeColor="text1"/>
          <w:sz w:val="24"/>
          <w:szCs w:val="24"/>
          <w:highlight w:val="none"/>
          <w:lang w:val="en-US" w:eastAsia="zh-CN"/>
        </w:rPr>
        <w:t xml:space="preserve">投标文件中</w:t>
      </w:r>
      <w:r>
        <w:rPr>
          <w:rFonts w:hint="eastAsia" w:ascii="宋体" w:hAnsi="宋体" w:eastAsia="宋体" w:cs="宋体"/>
          <w:color w:val="000000" w:themeColor="text1"/>
          <w:sz w:val="24"/>
          <w:szCs w:val="24"/>
          <w:highlight w:val="none"/>
        </w:rPr>
        <w:t xml:space="preserve">投标函保存的最新号码为准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请供应商确保该手机号开评标当日通讯畅通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否则导致的对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不利的后果由供应商自行承担。</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3、如不同供应商使用同一台电脑制作的电子响应文件的，双方“文件制作机器码”一致的，则其投标文件将被认定为无效响应。</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本项目获取招标文件截止日期之后仍可以下载</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但截止日期之后下载的招标文件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视为非有效方式且不作为供应商权益受到损害的证明材料和依据。</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、政府采购监督电话：0512-68616651。</w:t>
      </w:r>
      <w:r>
        <w:rPr>
          <w:color w:val="000000" w:themeColor="text1"/>
        </w:rPr>
      </w:r>
      <w:r/>
    </w:p>
    <w:p>
      <w:pPr>
        <w:pStyle w:val="868"/>
        <w:ind w:firstLine="480"/>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七、对本次招标提出询问，请按以下方式联系</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1、采购人信息：</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名称：</w:t>
      </w:r>
      <w:r>
        <w:rPr>
          <w:rFonts w:hint="eastAsia" w:ascii="宋体" w:hAnsi="宋体" w:eastAsia="宋体"/>
          <w:color w:val="000000" w:themeColor="text1"/>
          <w:sz w:val="24"/>
          <w:szCs w:val="24"/>
          <w:highlight w:val="none"/>
          <w:lang w:eastAsia="zh-CN"/>
        </w:rPr>
        <w:t xml:space="preserve">苏州市市级机关物业管理中心</w:t>
      </w:r>
      <w:r>
        <w:rPr>
          <w:rFonts w:hint="eastAsia" w:ascii="宋体" w:hAnsi="宋体" w:eastAsia="宋体"/>
          <w:color w:val="000000" w:themeColor="text1"/>
          <w:sz w:val="24"/>
          <w:szCs w:val="24"/>
          <w:highlight w:val="none"/>
        </w:rPr>
        <w:t xml:space="preserve">。</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地</w:t>
      </w:r>
      <w:r>
        <w:rPr>
          <w:rFonts w:hint="eastAsia" w:ascii="宋体" w:hAnsi="宋体" w:eastAsia="宋体" w:cs="Times New Roman"/>
          <w:color w:val="000000" w:themeColor="text1"/>
          <w:sz w:val="24"/>
          <w:szCs w:val="24"/>
          <w:highlight w:val="none"/>
          <w:lang w:eastAsia="zh-CN"/>
        </w:rPr>
        <w:t xml:space="preserve">址：苏州市三香路998号。</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联系方式：电话</w:t>
      </w:r>
      <w:r>
        <w:rPr>
          <w:rFonts w:hint="eastAsia" w:ascii="宋体" w:hAnsi="宋体" w:eastAsia="宋体" w:cs="Times New Roman"/>
          <w:color w:val="000000" w:themeColor="text1"/>
          <w:sz w:val="24"/>
          <w:szCs w:val="24"/>
          <w:highlight w:val="none"/>
          <w:lang w:val="en-US" w:eastAsia="zh-CN"/>
        </w:rPr>
        <w:t xml:space="preserve">0512-</w:t>
      </w:r>
      <w:r>
        <w:rPr>
          <w:rFonts w:hint="eastAsia" w:ascii="宋体" w:hAnsi="宋体" w:eastAsia="宋体" w:cs="Times New Roman"/>
          <w:color w:val="000000" w:themeColor="text1"/>
          <w:sz w:val="24"/>
          <w:szCs w:val="24"/>
          <w:highlight w:val="none"/>
          <w:lang w:eastAsia="zh-CN"/>
        </w:rPr>
        <w:t xml:space="preserve">68618211。</w:t>
      </w:r>
      <w:r>
        <w:rPr>
          <w:color w:val="000000" w:themeColor="text1"/>
        </w:rPr>
      </w:r>
      <w:r/>
    </w:p>
    <w:p>
      <w:pPr>
        <w:pStyle w:val="868"/>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项目联系人：朱光。</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2、采购代理机构信息：</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名称：苏州正杰招投标咨询服务有限公司。</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地址：苏州市平泷路251号苏州城市生活广场B座1557室。</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联系方式：电话0512-62826523。</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lang w:val="en-US" w:eastAsia="zh-CN"/>
        </w:rPr>
        <w:t xml:space="preserve">徐杰</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lang w:val="en-US" w:eastAsia="zh-CN"/>
        </w:rPr>
        <w:t xml:space="preserve">沈鹰、陈晓梦</w:t>
      </w:r>
      <w:r>
        <w:rPr>
          <w:rFonts w:hint="eastAsia" w:ascii="宋体" w:hAnsi="宋体" w:eastAsia="宋体"/>
          <w:color w:val="000000" w:themeColor="text1"/>
          <w:sz w:val="24"/>
          <w:szCs w:val="24"/>
          <w:highlight w:val="none"/>
        </w:rPr>
        <w:t xml:space="preserve">。</w:t>
      </w:r>
      <w:r>
        <w:rPr>
          <w:color w:val="000000" w:themeColor="text1"/>
        </w:rPr>
      </w:r>
      <w:r/>
    </w:p>
    <w:p>
      <w:pPr>
        <w:pStyle w:val="868"/>
        <w:ind w:firstLine="480"/>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电话：0512-62826523。</w:t>
      </w:r>
      <w:r>
        <w:rPr>
          <w:color w:val="000000" w:themeColor="text1"/>
        </w:rPr>
      </w:r>
      <w:r/>
    </w:p>
    <w:p>
      <w:pPr>
        <w:pStyle w:val="868"/>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3、政府采购监督电话：0512-68616651。</w:t>
      </w:r>
      <w:r>
        <w:rPr>
          <w:color w:val="000000" w:themeColor="text1"/>
        </w:rPr>
      </w:r>
      <w:r/>
    </w:p>
    <w:p>
      <w:pPr>
        <w:pStyle w:val="868"/>
        <w:jc w:val="both"/>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jc w:val="both"/>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868"/>
        <w:numPr>
          <w:ilvl w:val="0"/>
          <w:numId w:val="4"/>
        </w:numPr>
        <w:ind w:firstLine="480"/>
        <w:jc w:val="center"/>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投标人须知</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1、总则</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1.1投标人资格要求</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1.1.1详见第一章投标邀请函中“二、申请人的资格要求”。</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1.1.2投标人不得存在下列情形之一：</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（1）苏州市财政局《关于印发苏州市市级政府采购信用记录查询和使用工作试行办法的通知》（苏财购（2017）11号）文件规定应拒绝的失信信息。</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（2）为采购项目提供整体设计、规范编制或者项目管理、监理、监测等服务的供应商，不得再参加该采购项目的其他采购活动；本项目的此类供应商是：无。</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（3）单位负责人为同一人或者存在直接控股、管理关系的不同供应商，不得参加同一合同项下的政府采购活动。</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1.1.3联合体投标：第一章投标邀请函规定接受联合体投标的，联合体除应符合上述资格要求外，还应遵守以下规定：</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（1）联合体各方应当向采购人提交联合体协议书，载明联合体各方承担的工作和义务，否则投标无效。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（2）本项目接受联合体投标，但一个联合体最多接受两个单位进行联合投标。</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（3）联合体中有同类资质的供应商按照联合体分工承担相同工作的，应当按照资质等级较低的供应商确定资质等级。</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（4）联合体各方不得再单独参加或者与其他供应商另外组成联合体参加同一合同项下的政府采购活动，否则各相关投标均无效。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（5）联合体各方应当共同与采购人签订采购合同，就采购合同约定的事项对采购人承担连带责任。</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1.2 分包、转包</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本项目不允许分包或转包。</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1.3投标费用</w:t>
      </w:r>
      <w:r>
        <w:rPr>
          <w:color w:val="000000" w:themeColor="text1"/>
        </w:rPr>
      </w:r>
      <w:r/>
    </w:p>
    <w:p>
      <w:pPr>
        <w:pStyle w:val="868"/>
        <w:ind w:left="424"/>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（1）投标人应自行承担所有准备及参加投标的相关费用。</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1.4保密</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参与采购活动的各方应对招标文件和投标文件中的商业和技术等秘密保密，否则应承担相应的法律责任。</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1.5语言文字</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1.6计量单位</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除招标文件有特殊要求外，所有计量均采用中华人民共和国法定计量单位。</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1.7知识产权</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2、招标文件的说明</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2.1招标文件的获取见第一章投标邀请函。</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2.2招标文件的询问</w:t>
      </w:r>
      <w:r>
        <w:rPr>
          <w:color w:val="000000" w:themeColor="text1"/>
        </w:rPr>
      </w:r>
      <w:r/>
    </w:p>
    <w:p>
      <w:pPr>
        <w:pStyle w:val="868"/>
        <w:ind w:firstLine="420"/>
        <w:spacing w:line="360" w:lineRule="auto"/>
        <w:tabs>
          <w:tab w:val="left" w:pos="540" w:leader="none"/>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供应商在收到招标文件后，若有问题需要询问，应于下载招标文件后，可通过投标邀请函中的联系方式及时提出，采购人或采购代理机构将予以解答</w:t>
      </w:r>
      <w:r>
        <w:rPr>
          <w:rFonts w:hint="eastAsia" w:ascii="宋体" w:hAnsi="宋体" w:eastAsia="宋体" w:cs="宋体"/>
          <w:color w:val="000000" w:themeColor="text1"/>
          <w:sz w:val="24"/>
          <w:szCs w:val="24"/>
          <w:highlight w:val="none"/>
        </w:rPr>
        <w:t xml:space="preserve">。</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2.3招标文件的澄清或修改</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2.3.2为保证投标人有足够时间修正投标文件，或出于其他合理原因，采购人或采购代理机构可依法顺延投标截止时间和开标时间。</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2.3.4招标文件的澄清、修改、补充等内容均以苏州市政府采购网上发布的内容为准。</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3、投标文件的说明</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3.1投标保证金：无。</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3.2投标文件的组成</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3.2.1封面；</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3.2.2开标一览表（格式见第三章）；</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3.2.3公开分项报价表（如有，格式见第三章）；</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3.2.4资格审查投标文件：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3.2.4.1</w:t>
      </w:r>
      <w:r>
        <w:rPr>
          <w:rFonts w:hint="eastAsia" w:ascii="宋体" w:hAnsi="宋体" w:eastAsia="宋体" w:cs="宋体"/>
          <w:b w:val="0"/>
          <w:bCs w:val="0"/>
          <w:color w:val="000000" w:themeColor="text1"/>
          <w:sz w:val="24"/>
          <w:szCs w:val="24"/>
          <w:highlight w:val="none"/>
          <w:lang w:val="en-US" w:eastAsia="zh-CN"/>
        </w:rPr>
        <w:t xml:space="preserve">供应商</w:t>
      </w:r>
      <w:r>
        <w:rPr>
          <w:rFonts w:hint="eastAsia" w:ascii="宋体" w:hAnsi="宋体" w:eastAsia="宋体" w:cs="宋体"/>
          <w:b w:val="0"/>
          <w:bCs w:val="0"/>
          <w:color w:val="000000" w:themeColor="text1"/>
          <w:sz w:val="24"/>
          <w:szCs w:val="24"/>
          <w:highlight w:val="none"/>
        </w:rPr>
        <w:t xml:space="preserve">的资格要求</w:t>
      </w:r>
      <w:r>
        <w:rPr>
          <w:rFonts w:hint="eastAsia" w:ascii="宋体" w:hAnsi="宋体" w:eastAsia="宋体" w:cs="宋体"/>
          <w:b w:val="0"/>
          <w:bCs w:val="0"/>
          <w:color w:val="000000" w:themeColor="text1"/>
          <w:sz w:val="24"/>
          <w:szCs w:val="24"/>
          <w:highlight w:val="none"/>
          <w:lang w:eastAsia="zh-CN"/>
        </w:rPr>
        <w:t xml:space="preserve">：</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（1）具有独立承担民事责任的能力的材料复印件：包括法人或者其他组织的营业执照等证明文件，自然人的身份证明；</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（2）具有良好的商业信誉和健全的财务会计制度的材料：包括但不限于法人提供2023年度经审计的财务报告或基本开户银行在本年度内出具的资信证明复印件；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（3）具有履行合同所必需的设备和专业技术能力的证明材料复印件或承诺；</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（5）参加政府采购活动前三年内，在经营活动中没有出现重大违法记录的书面声明函；</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（6）按照相关法律法规参与本项目所必须取得国家有关主管部门的行政许可证明资料复印件（如有须提供）。</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具有有效期内的《食品经营许可证》</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868"/>
        <w:ind w:left="5" w:firstLine="518"/>
        <w:spacing w:line="360" w:lineRule="auto"/>
        <w:tabs>
          <w:tab w:val="left" w:pos="851" w:leader="none"/>
        </w:tabs>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3.2.4.2</w:t>
      </w:r>
      <w:r>
        <w:rPr>
          <w:rFonts w:hint="eastAsia" w:ascii="宋体" w:hAnsi="宋体" w:eastAsia="宋体" w:cs="宋体"/>
          <w:b w:val="0"/>
          <w:bCs w:val="0"/>
          <w:color w:val="000000" w:themeColor="text1"/>
          <w:sz w:val="24"/>
          <w:szCs w:val="24"/>
          <w:highlight w:val="none"/>
          <w:lang w:val="en-US" w:eastAsia="zh-CN"/>
        </w:rPr>
        <w:t xml:space="preserve">其他有关资格证明的文件（若有）。</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3.2.5符合性审查投标文件：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3.2.5.1投标函（格式见第三章）；</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3.2.5.2</w:t>
      </w:r>
      <w:r>
        <w:rPr>
          <w:rFonts w:hint="eastAsia" w:ascii="宋体" w:hAnsi="宋体" w:eastAsia="宋体" w:cs="宋体"/>
          <w:color w:val="000000" w:themeColor="text1"/>
          <w:sz w:val="24"/>
          <w:szCs w:val="24"/>
          <w:highlight w:val="none"/>
        </w:rPr>
        <w:t xml:space="preserve">关于资格文件的声明函</w:t>
      </w:r>
      <w:r>
        <w:rPr>
          <w:rFonts w:hint="eastAsia" w:ascii="宋体" w:hAnsi="宋体" w:eastAsia="宋体" w:cs="宋体"/>
          <w:color w:val="000000" w:themeColor="text1"/>
          <w:sz w:val="24"/>
          <w:szCs w:val="24"/>
          <w:highlight w:val="none"/>
          <w:lang w:val="en-US" w:eastAsia="zh-CN"/>
        </w:rPr>
        <w:t xml:space="preserve">（格式见第三章）；</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3.2.5.3法定代表人身份证复印件；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3.2.5.4法定代表人授权委托书及授权委托人身份证复印件（如有授权，格式见第三章）；</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3.2.5.6对属于《节能产品政府采购品目清单》政府强制采购产品的，须提供该产品有效期内的认证等相关证明材料（若有）；</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3.2.5.8</w:t>
      </w:r>
      <w:r>
        <w:rPr>
          <w:rFonts w:hint="eastAsia" w:ascii="宋体" w:hAnsi="宋体" w:eastAsia="宋体" w:cs="宋体"/>
          <w:color w:val="000000" w:themeColor="text1"/>
          <w:sz w:val="24"/>
          <w:szCs w:val="24"/>
          <w:highlight w:val="none"/>
          <w:lang w:val="en-US" w:eastAsia="zh-CN"/>
        </w:rPr>
        <w:t xml:space="preserve">《中小企业声明函》或《残疾人福利性单位声明函》或由省级以上监狱管理局、戒毒管理局（含新疆生产建设兵团）出具的属于监狱企业的证明文件；</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3.2.5.9</w:t>
      </w:r>
      <w:r>
        <w:rPr>
          <w:rFonts w:hint="eastAsia" w:ascii="宋体" w:hAnsi="宋体" w:eastAsia="宋体" w:cs="宋体"/>
          <w:color w:val="000000" w:themeColor="text1"/>
          <w:sz w:val="24"/>
          <w:szCs w:val="24"/>
          <w:highlight w:val="none"/>
          <w:lang w:val="en-US" w:eastAsia="zh-CN"/>
        </w:rPr>
        <w:t xml:space="preserve">其他有关符合性证明的文件（若有）。</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3.2.6综合评审投标文件（见</w:t>
      </w:r>
      <w:r>
        <w:rPr>
          <w:rFonts w:hint="eastAsia" w:ascii="宋体" w:hAnsi="宋体" w:eastAsia="宋体" w:cs="宋体"/>
          <w:b/>
          <w:bCs/>
          <w:color w:val="000000" w:themeColor="text1"/>
          <w:sz w:val="24"/>
          <w:szCs w:val="24"/>
          <w:highlight w:val="none"/>
        </w:rPr>
        <w:t xml:space="preserve">第六章</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3.2.7与本次采购相关的其他证明材料。</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000000" w:themeColor="text1"/>
          <w:sz w:val="24"/>
          <w:szCs w:val="24"/>
          <w:highlight w:val="none"/>
          <w:lang w:val="en-US" w:eastAsia="zh-CN" w:bidi="ar-SA"/>
        </w:rPr>
        <w:t xml:space="preserve">否则，</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lang w:val="en-US" w:eastAsia="zh-CN" w:bidi="ar-SA"/>
        </w:rPr>
        <w:t xml:space="preserve">文件将被认定为未实质性响应。</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以上3.2.4.1项为资格审查提供的资料，是作为对供应商资格审查、质疑身份认定的依据，响应供应商必须提供并加盖电子公章，否则，投标文件将被认定为不符合资格审查要求。</w:t>
      </w:r>
      <w:r>
        <w:rPr>
          <w:color w:val="000000" w:themeColor="text1"/>
        </w:rPr>
      </w:r>
      <w:r/>
    </w:p>
    <w:p>
      <w:pPr>
        <w:pStyle w:val="868"/>
        <w:ind w:firstLine="480"/>
        <w:spacing w:line="360" w:lineRule="auto"/>
        <w:shd w:val="clear" w:color="auto" w:fill="auto"/>
        <w:tabs>
          <w:tab w:val="left" w:pos="0"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以上3.2.5.1-3.2.5.4为符合性审查必须提供的资料，</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lang w:val="en-US" w:eastAsia="zh-CN" w:bidi="ar-SA"/>
        </w:rPr>
        <w:t xml:space="preserve">供应商必须提供并加盖</w:t>
      </w:r>
      <w:r>
        <w:rPr>
          <w:rFonts w:hint="eastAsia" w:ascii="宋体" w:hAnsi="宋体" w:eastAsia="宋体" w:cs="宋体"/>
          <w:b/>
          <w:bCs/>
          <w:color w:val="000000" w:themeColor="text1"/>
          <w:sz w:val="24"/>
          <w:szCs w:val="24"/>
          <w:highlight w:val="none"/>
          <w:lang w:val="en-US" w:eastAsia="zh-CN"/>
        </w:rPr>
        <w:t xml:space="preserve">电子公章</w:t>
      </w:r>
      <w:r>
        <w:rPr>
          <w:rFonts w:hint="eastAsia" w:ascii="宋体" w:hAnsi="宋体" w:eastAsia="宋体" w:cs="宋体"/>
          <w:b/>
          <w:bCs/>
          <w:color w:val="000000" w:themeColor="text1"/>
          <w:sz w:val="24"/>
          <w:szCs w:val="24"/>
          <w:highlight w:val="none"/>
          <w:lang w:val="en-US" w:eastAsia="zh-CN" w:bidi="ar-SA"/>
        </w:rPr>
        <w:t xml:space="preserve">，否则，</w:t>
      </w:r>
      <w:r>
        <w:rPr>
          <w:rFonts w:hint="eastAsia" w:ascii="宋体" w:hAnsi="宋体" w:eastAsia="宋体" w:cs="宋体"/>
          <w:b/>
          <w:bCs/>
          <w:color w:val="000000" w:themeColor="text1"/>
          <w:sz w:val="24"/>
          <w:szCs w:val="24"/>
          <w:highlight w:val="none"/>
          <w:lang w:val="en-US" w:eastAsia="zh-CN"/>
        </w:rPr>
        <w:t xml:space="preserve">投标</w:t>
      </w:r>
      <w:r>
        <w:rPr>
          <w:rFonts w:hint="eastAsia" w:ascii="宋体" w:hAnsi="宋体" w:eastAsia="宋体" w:cs="宋体"/>
          <w:b/>
          <w:bCs/>
          <w:color w:val="000000" w:themeColor="text1"/>
          <w:sz w:val="24"/>
          <w:szCs w:val="24"/>
          <w:highlight w:val="none"/>
          <w:lang w:val="en-US" w:eastAsia="zh-CN" w:bidi="ar-SA"/>
        </w:rPr>
        <w:t xml:space="preserve">将被认定为未实质性响应。</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制作电子投标文件时需与投标文件制作软件目录一一对应，将相关资料上传至相应模块。</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供应商应保证上传的</w:t>
      </w:r>
      <w:r>
        <w:rPr>
          <w:rFonts w:hint="eastAsia" w:ascii="宋体" w:hAnsi="宋体" w:eastAsia="宋体" w:cs="宋体"/>
          <w:b/>
          <w:bCs/>
          <w:color w:val="000000" w:themeColor="text1"/>
          <w:sz w:val="24"/>
          <w:szCs w:val="24"/>
          <w:highlight w:val="none"/>
          <w:lang w:val="en-US" w:eastAsia="zh-CN" w:bidi="ar-SA"/>
        </w:rPr>
        <w:t xml:space="preserve">投标</w:t>
      </w:r>
      <w:r>
        <w:rPr>
          <w:rFonts w:hint="eastAsia" w:ascii="宋体" w:hAnsi="宋体" w:eastAsia="宋体" w:cs="宋体"/>
          <w:b/>
          <w:bCs/>
          <w:color w:val="000000" w:themeColor="text1"/>
          <w:sz w:val="24"/>
          <w:szCs w:val="24"/>
          <w:highlight w:val="none"/>
          <w:lang w:val="en-US" w:eastAsia="zh-CN"/>
        </w:rPr>
        <w:t xml:space="preserve">文件完整、清晰可辨认，若因上传资料过小或模糊不清等无法辨认的都视为该资料未提供。</w:t>
      </w:r>
      <w:r>
        <w:rPr>
          <w:color w:val="000000" w:themeColor="text1"/>
        </w:rPr>
      </w:r>
      <w:r/>
    </w:p>
    <w:p>
      <w:pPr>
        <w:pStyle w:val="868"/>
        <w:ind w:firstLine="470"/>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如供应商</w:t>
      </w:r>
      <w:r>
        <w:rPr>
          <w:rFonts w:hint="eastAsia" w:ascii="宋体" w:hAnsi="宋体" w:eastAsia="宋体" w:cs="宋体"/>
          <w:b/>
          <w:bCs/>
          <w:color w:val="000000" w:themeColor="text1"/>
          <w:sz w:val="24"/>
          <w:szCs w:val="24"/>
          <w:highlight w:val="none"/>
          <w:lang w:val="en-US" w:eastAsia="zh-CN" w:bidi="ar-SA"/>
        </w:rPr>
        <w:t xml:space="preserve">投标</w:t>
      </w:r>
      <w:r>
        <w:rPr>
          <w:rFonts w:hint="eastAsia" w:ascii="宋体" w:hAnsi="宋体" w:eastAsia="宋体" w:cs="宋体"/>
          <w:b/>
          <w:bCs/>
          <w:color w:val="000000" w:themeColor="text1"/>
          <w:sz w:val="24"/>
          <w:szCs w:val="24"/>
          <w:highlight w:val="none"/>
        </w:rPr>
        <w:t xml:space="preserve">文件中某些条款不响应</w:t>
      </w:r>
      <w:r>
        <w:rPr>
          <w:rFonts w:hint="eastAsia" w:ascii="宋体" w:hAnsi="宋体" w:eastAsia="宋体" w:cs="宋体"/>
          <w:b/>
          <w:bCs/>
          <w:color w:val="000000" w:themeColor="text1"/>
          <w:sz w:val="24"/>
          <w:szCs w:val="24"/>
          <w:highlight w:val="none"/>
          <w:lang w:eastAsia="zh-CN"/>
        </w:rPr>
        <w:t xml:space="preserve">招标文件</w:t>
      </w:r>
      <w:r>
        <w:rPr>
          <w:rFonts w:hint="eastAsia" w:ascii="宋体" w:hAnsi="宋体" w:eastAsia="宋体" w:cs="宋体"/>
          <w:b/>
          <w:bCs/>
          <w:color w:val="000000" w:themeColor="text1"/>
          <w:sz w:val="24"/>
          <w:szCs w:val="24"/>
          <w:highlight w:val="none"/>
        </w:rPr>
        <w:t xml:space="preserve">提出的全部服务内容与要求</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须在</w:t>
      </w:r>
      <w:r>
        <w:rPr>
          <w:rFonts w:hint="eastAsia" w:ascii="宋体" w:hAnsi="宋体" w:eastAsia="宋体" w:cs="宋体"/>
          <w:b/>
          <w:bCs/>
          <w:color w:val="000000" w:themeColor="text1"/>
          <w:sz w:val="24"/>
          <w:szCs w:val="24"/>
          <w:highlight w:val="none"/>
          <w:lang w:val="en-US" w:eastAsia="zh-CN" w:bidi="ar-SA"/>
        </w:rPr>
        <w:t xml:space="preserve">投标</w:t>
      </w:r>
      <w:r>
        <w:rPr>
          <w:rFonts w:hint="eastAsia" w:ascii="宋体" w:hAnsi="宋体" w:eastAsia="宋体" w:cs="宋体"/>
          <w:b/>
          <w:bCs/>
          <w:color w:val="000000" w:themeColor="text1"/>
          <w:sz w:val="24"/>
          <w:szCs w:val="24"/>
          <w:highlight w:val="none"/>
        </w:rPr>
        <w:t xml:space="preserve">文件中逐条列出</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未列出的视同响应。</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highlight w:val="none"/>
        </w:rPr>
      </w:pPr>
      <w:r>
        <w:rPr>
          <w:rFonts w:hint="eastAsia" w:ascii="宋体" w:hAnsi="宋体" w:eastAsia="宋体" w:cs="宋体"/>
          <w:b/>
          <w:color w:val="000000" w:themeColor="text1"/>
          <w:sz w:val="24"/>
          <w:szCs w:val="24"/>
          <w:highlight w:val="none"/>
          <w:lang w:val="en-US" w:eastAsia="zh-CN"/>
        </w:rPr>
        <w:t xml:space="preserve">如不同供应商使用同一台电脑制作的电子</w:t>
      </w:r>
      <w:r>
        <w:rPr>
          <w:rFonts w:hint="eastAsia" w:ascii="宋体" w:hAnsi="宋体" w:eastAsia="宋体" w:cs="宋体"/>
          <w:b/>
          <w:bCs/>
          <w:color w:val="000000" w:themeColor="text1"/>
          <w:sz w:val="24"/>
          <w:szCs w:val="24"/>
          <w:highlight w:val="none"/>
          <w:lang w:val="en-US" w:eastAsia="zh-CN" w:bidi="ar-SA"/>
        </w:rPr>
        <w:t xml:space="preserve">投标</w:t>
      </w:r>
      <w:r>
        <w:rPr>
          <w:rFonts w:hint="eastAsia" w:ascii="宋体" w:hAnsi="宋体" w:eastAsia="宋体" w:cs="宋体"/>
          <w:b/>
          <w:color w:val="000000" w:themeColor="text1"/>
          <w:sz w:val="24"/>
          <w:szCs w:val="24"/>
          <w:highlight w:val="none"/>
          <w:lang w:val="en-US" w:eastAsia="zh-CN"/>
        </w:rPr>
        <w:t xml:space="preserve">文件的，双方“文件制作机器码”一致的，则其</w:t>
      </w:r>
      <w:r>
        <w:rPr>
          <w:rFonts w:hint="eastAsia" w:ascii="宋体" w:hAnsi="宋体" w:eastAsia="宋体" w:cs="宋体"/>
          <w:b/>
          <w:bCs/>
          <w:color w:val="000000" w:themeColor="text1"/>
          <w:sz w:val="24"/>
          <w:szCs w:val="24"/>
          <w:highlight w:val="none"/>
          <w:lang w:val="en-US" w:eastAsia="zh-CN" w:bidi="ar-SA"/>
        </w:rPr>
        <w:t xml:space="preserve">投标</w:t>
      </w:r>
      <w:r>
        <w:rPr>
          <w:rFonts w:hint="eastAsia" w:ascii="宋体" w:hAnsi="宋体" w:eastAsia="宋体" w:cs="宋体"/>
          <w:b/>
          <w:color w:val="000000" w:themeColor="text1"/>
          <w:sz w:val="24"/>
          <w:szCs w:val="24"/>
          <w:highlight w:val="none"/>
          <w:lang w:val="en-US" w:eastAsia="zh-CN"/>
        </w:rPr>
        <w:t xml:space="preserve">文件将被认定为无效响应。</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3.3投标报价</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3.3.1投标报价应包括完成本招标项目全部内容的一切费用，除非合同条款中另有规定，投标人所报价格在合同实施期间不因市场变化因素而变动。</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3.3.2如果招标文件要求分标段投标的，则投标人可以根据自身经营许可范围，选择投标其中部分或者全部标段，但各标段应分别计算填写单价和总价。</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3.3.3投标人应对招标文件内所要采购的全部内容进行报价，只对其中部分内容报价的，投标无效。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3.3.4投标报价超过招标文件中规定的预算金额或者最高限价的，或者各标的物的单价超过该项预算单价的（针对招标文件标明预算单价的项目），其投标无效。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3.2.5一项投标内容只允许一个报价，任何有选择性投标报价的，其投标无效。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3.3.6投标文件报价中的单价和总价全部采用人民币表示，除非另有规定。</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3.4电子投标文件的编制与提交</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color w:val="000000" w:themeColor="text1"/>
        </w:rPr>
      </w:r>
      <w:bookmarkStart w:id="2" w:name="_Hlk154589874"/>
      <w:r>
        <w:rPr>
          <w:rFonts w:hint="eastAsia" w:ascii="宋体" w:hAnsi="宋体" w:eastAsia="宋体" w:cs="宋体"/>
          <w:color w:val="000000" w:themeColor="text1"/>
          <w:sz w:val="24"/>
          <w:szCs w:val="24"/>
          <w:highlight w:val="none"/>
          <w:lang w:val="en-US" w:eastAsia="zh-CN"/>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3.4.3投标文件未按照招标文件要求加盖CA电子公章的，响应无效。</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3.5投标文件的开启（解密）</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3.5.1线上参加（观看）开标（开启）会方式：登录苏采云系统，点击“开标大厅”，选择对应项目。</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否则导致的对供应商不利的后果由供应商自行承担。</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3.5.3供应商在苏采云系统规定的时间内未成功解密电子投标文件的，投标无效。</w:t>
      </w:r>
      <w:r>
        <w:rPr>
          <w:color w:val="000000" w:themeColor="text1"/>
        </w:rPr>
      </w:r>
      <w:r/>
    </w:p>
    <w:p>
      <w:pPr>
        <w:pStyle w:val="868"/>
        <w:ind w:left="5" w:firstLine="518"/>
        <w:spacing w:line="360" w:lineRule="auto"/>
        <w:tabs>
          <w:tab w:val="left" w:pos="851"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3.5.4</w:t>
      </w:r>
      <w:bookmarkEnd w:id="2"/>
      <w:r>
        <w:rPr>
          <w:rFonts w:hint="eastAsia" w:ascii="宋体" w:hAnsi="宋体" w:eastAsia="宋体" w:cs="宋体"/>
          <w:color w:val="000000" w:themeColor="text1"/>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3.5.5 CA技术咨询服务电话：400-608-6099；</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电子签章技术咨询服务电话：025-83633811、025-83633812、15380932027、15371015030；</w:t>
      </w:r>
      <w:r>
        <w:rPr>
          <w:color w:val="000000" w:themeColor="text1"/>
        </w:rPr>
      </w:r>
      <w:r/>
    </w:p>
    <w:p>
      <w:pPr>
        <w:pStyle w:val="868"/>
        <w:ind w:left="5" w:firstLine="518"/>
        <w:spacing w:line="360" w:lineRule="auto"/>
        <w:tabs>
          <w:tab w:val="left" w:pos="85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苏州市及区县“苏采云”系统</w:t>
      </w:r>
      <w:r>
        <w:rPr>
          <w:rFonts w:hint="eastAsia" w:ascii="宋体" w:hAnsi="宋体" w:eastAsia="宋体" w:cs="宋体"/>
          <w:color w:val="000000" w:themeColor="text1"/>
          <w:sz w:val="24"/>
          <w:szCs w:val="24"/>
          <w:highlight w:val="none"/>
        </w:rPr>
        <w:t xml:space="preserve">使用指导与咨询：联系电话：0512-69820854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18261002950；QQ：3048755361、1315179389、895706745</w:t>
      </w:r>
      <w:r>
        <w:rPr>
          <w:rFonts w:hint="eastAsia" w:ascii="宋体" w:hAnsi="宋体" w:eastAsia="宋体" w:cs="宋体"/>
          <w:color w:val="000000" w:themeColor="text1"/>
          <w:sz w:val="24"/>
          <w:szCs w:val="24"/>
          <w:highlight w:val="none"/>
        </w:rPr>
        <w:t xml:space="preserve">；智能客服：登录苏采云系统后，联系系统右下方智能客服图标进行咨询。 </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w:t>
      </w:r>
      <w:r>
        <w:rPr>
          <w:rFonts w:hint="eastAsia" w:ascii="宋体" w:hAnsi="宋体" w:eastAsia="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响应文件的修改和撤回</w:t>
      </w:r>
      <w:r>
        <w:rPr>
          <w:rFonts w:hint="eastAsia" w:ascii="宋体" w:hAnsi="宋体" w:eastAsia="宋体" w:cs="宋体"/>
          <w:b/>
          <w:color w:val="000000" w:themeColor="text1"/>
          <w:sz w:val="24"/>
          <w:szCs w:val="24"/>
          <w:highlight w:val="none"/>
          <w:lang w:eastAsia="zh-CN"/>
        </w:rPr>
        <w:t xml:space="preserve">：</w:t>
      </w:r>
      <w:r>
        <w:rPr>
          <w:color w:val="000000" w:themeColor="text1"/>
        </w:rPr>
      </w:r>
      <w:r/>
    </w:p>
    <w:p>
      <w:pPr>
        <w:pStyle w:val="93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4、开标和评标</w:t>
      </w:r>
      <w:r>
        <w:rPr>
          <w:rFonts w:hint="eastAsia" w:ascii="宋体" w:hAnsi="宋体" w:eastAsia="宋体" w:cs="宋体"/>
          <w:b/>
          <w:color w:val="000000" w:themeColor="text1"/>
          <w:sz w:val="24"/>
          <w:szCs w:val="24"/>
          <w:highlight w:val="none"/>
          <w:lang w:eastAsia="zh-CN"/>
        </w:rPr>
        <w:t xml:space="preserve">：</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4.1开标</w:t>
      </w:r>
      <w:r>
        <w:rPr>
          <w:color w:val="000000" w:themeColor="text1"/>
        </w:rPr>
      </w:r>
      <w:r/>
    </w:p>
    <w:p>
      <w:pPr>
        <w:pStyle w:val="955"/>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4"/>
          <w:szCs w:val="24"/>
          <w:highlight w:val="none"/>
        </w:rPr>
        <w:t xml:space="preserve">4.1.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开标由采购代理机构</w:t>
      </w:r>
      <w:r>
        <w:rPr>
          <w:rFonts w:hint="eastAsia" w:ascii="宋体" w:hAnsi="宋体" w:eastAsia="宋体" w:cs="宋体"/>
          <w:color w:val="000000" w:themeColor="text1"/>
          <w:sz w:val="24"/>
          <w:szCs w:val="24"/>
          <w:highlight w:val="none"/>
          <w:lang w:val="en-US"/>
        </w:rPr>
        <w:t xml:space="preserve">在线</w:t>
      </w:r>
      <w:r>
        <w:rPr>
          <w:rFonts w:hint="eastAsia" w:ascii="宋体" w:hAnsi="宋体" w:eastAsia="宋体" w:cs="宋体"/>
          <w:color w:val="000000" w:themeColor="text1"/>
          <w:sz w:val="24"/>
          <w:szCs w:val="24"/>
          <w:highlight w:val="none"/>
        </w:rPr>
        <w:t xml:space="preserve">主持，邀请投标人</w:t>
      </w:r>
      <w:r>
        <w:rPr>
          <w:rFonts w:hint="eastAsia" w:ascii="宋体" w:hAnsi="宋体" w:eastAsia="宋体" w:cs="宋体"/>
          <w:color w:val="000000" w:themeColor="text1"/>
          <w:sz w:val="24"/>
          <w:szCs w:val="24"/>
          <w:highlight w:val="none"/>
          <w:lang w:val="en-US"/>
        </w:rPr>
        <w:t xml:space="preserve">在线</w:t>
      </w:r>
      <w:r>
        <w:rPr>
          <w:rFonts w:hint="eastAsia" w:ascii="宋体" w:hAnsi="宋体" w:eastAsia="宋体" w:cs="宋体"/>
          <w:color w:val="000000" w:themeColor="text1"/>
          <w:sz w:val="24"/>
          <w:szCs w:val="24"/>
          <w:highlight w:val="none"/>
        </w:rPr>
        <w:t xml:space="preserve">参加。投标人应当按照《苏采云系统供应商操作手册》规定，</w:t>
      </w:r>
      <w:r>
        <w:rPr>
          <w:rFonts w:hint="eastAsia" w:ascii="宋体" w:hAnsi="宋体" w:eastAsia="宋体" w:cs="宋体"/>
          <w:b/>
          <w:color w:val="000000" w:themeColor="text1"/>
          <w:sz w:val="24"/>
          <w:szCs w:val="24"/>
          <w:highlight w:val="none"/>
        </w:rPr>
        <w:t xml:space="preserve">参加开标活动和在“苏采云”系统规定的时间内对投标文件进行解密</w:t>
      </w:r>
      <w:r>
        <w:rPr>
          <w:rFonts w:hint="eastAsia" w:ascii="宋体" w:hAnsi="宋体" w:eastAsia="宋体" w:cs="宋体"/>
          <w:color w:val="000000" w:themeColor="text1"/>
          <w:sz w:val="24"/>
          <w:szCs w:val="24"/>
          <w:highlight w:val="none"/>
        </w:rPr>
        <w:t xml:space="preserve">。评标委员会成员不得参加开标活动。</w:t>
      </w:r>
      <w:r>
        <w:rPr>
          <w:color w:val="000000" w:themeColor="text1"/>
        </w:rPr>
      </w:r>
      <w:r/>
    </w:p>
    <w:p>
      <w:pPr>
        <w:pStyle w:val="868"/>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bidi="ar-SA"/>
        </w:rPr>
        <w:t xml:space="preserve">4.1.</w:t>
      </w: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zh-CN" w:eastAsia="zh-CN" w:bidi="ar-SA"/>
        </w:rPr>
        <w:t xml:space="preserve">开标时，由采购代理机构</w:t>
      </w:r>
      <w:r>
        <w:rPr>
          <w:rFonts w:hint="eastAsia" w:ascii="宋体" w:hAnsi="宋体" w:eastAsia="宋体" w:cs="宋体"/>
          <w:color w:val="000000" w:themeColor="text1"/>
          <w:sz w:val="24"/>
          <w:szCs w:val="24"/>
          <w:highlight w:val="none"/>
          <w:lang w:val="en-US" w:eastAsia="zh-CN" w:bidi="ar-SA"/>
        </w:rPr>
        <w:t xml:space="preserve">通过“苏采云”系统在线</w:t>
      </w:r>
      <w:r>
        <w:rPr>
          <w:rFonts w:hint="eastAsia" w:ascii="宋体" w:hAnsi="宋体" w:eastAsia="宋体" w:cs="宋体"/>
          <w:color w:val="000000" w:themeColor="text1"/>
          <w:sz w:val="24"/>
          <w:szCs w:val="24"/>
          <w:highlight w:val="none"/>
          <w:lang w:val="zh-CN" w:eastAsia="zh-CN" w:bidi="ar-SA"/>
        </w:rPr>
        <w:t xml:space="preserve">宣布投标人名称、投标价格和招标文件规定的需要宣布的其他内容。</w:t>
      </w:r>
      <w:r>
        <w:rPr>
          <w:rFonts w:hint="eastAsia" w:ascii="宋体" w:hAnsi="宋体" w:eastAsia="宋体" w:cs="宋体"/>
          <w:color w:val="000000" w:themeColor="text1"/>
          <w:sz w:val="24"/>
          <w:szCs w:val="24"/>
          <w:highlight w:val="none"/>
          <w:lang w:val="en-US" w:eastAsia="zh-CN" w:bidi="ar-SA"/>
        </w:rPr>
        <w:t xml:space="preserve">投标人在不见面开标系统中确认投标价格，如</w:t>
      </w:r>
      <w:r>
        <w:rPr>
          <w:rFonts w:hint="eastAsia" w:ascii="宋体" w:hAnsi="宋体" w:eastAsia="宋体" w:cs="宋体"/>
          <w:color w:val="000000" w:themeColor="text1"/>
          <w:sz w:val="24"/>
          <w:szCs w:val="24"/>
          <w:highlight w:val="none"/>
          <w:lang w:val="zh-CN" w:eastAsia="zh-CN" w:bidi="ar-SA"/>
        </w:rPr>
        <w:t xml:space="preserve">投标人未</w:t>
      </w:r>
      <w:r>
        <w:rPr>
          <w:rFonts w:hint="eastAsia" w:ascii="宋体" w:hAnsi="宋体" w:eastAsia="宋体" w:cs="宋体"/>
          <w:color w:val="000000" w:themeColor="text1"/>
          <w:sz w:val="24"/>
          <w:szCs w:val="24"/>
          <w:highlight w:val="none"/>
          <w:lang w:val="en-US" w:eastAsia="zh-CN" w:bidi="ar-SA"/>
        </w:rPr>
        <w:t xml:space="preserve">在线</w:t>
      </w:r>
      <w:r>
        <w:rPr>
          <w:rFonts w:hint="eastAsia" w:ascii="宋体" w:hAnsi="宋体" w:eastAsia="宋体" w:cs="宋体"/>
          <w:color w:val="000000" w:themeColor="text1"/>
          <w:sz w:val="24"/>
          <w:szCs w:val="24"/>
          <w:highlight w:val="none"/>
          <w:lang w:val="zh-CN" w:eastAsia="zh-CN" w:bidi="ar-SA"/>
        </w:rPr>
        <w:t xml:space="preserve">参加开标</w:t>
      </w:r>
      <w:r>
        <w:rPr>
          <w:rFonts w:hint="eastAsia" w:ascii="宋体" w:hAnsi="宋体" w:eastAsia="宋体" w:cs="宋体"/>
          <w:color w:val="000000" w:themeColor="text1"/>
          <w:sz w:val="24"/>
          <w:szCs w:val="24"/>
          <w:highlight w:val="none"/>
          <w:lang w:val="en-US" w:eastAsia="zh-CN" w:bidi="ar-SA"/>
        </w:rPr>
        <w:t xml:space="preserve">或未在规定时间内确认价格</w:t>
      </w:r>
      <w:r>
        <w:rPr>
          <w:rFonts w:hint="eastAsia" w:ascii="宋体" w:hAnsi="宋体" w:eastAsia="宋体" w:cs="宋体"/>
          <w:color w:val="000000" w:themeColor="text1"/>
          <w:sz w:val="24"/>
          <w:szCs w:val="24"/>
          <w:highlight w:val="none"/>
          <w:lang w:val="zh-CN" w:eastAsia="zh-CN" w:bidi="ar-SA"/>
        </w:rPr>
        <w:t xml:space="preserve">的，视同认可开标结果。</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4.2</w:t>
      </w:r>
      <w:r>
        <w:rPr>
          <w:rFonts w:hint="eastAsia" w:ascii="宋体" w:hAnsi="宋体" w:eastAsia="宋体" w:cs="宋体"/>
          <w:b/>
          <w:color w:val="000000" w:themeColor="text1"/>
          <w:sz w:val="24"/>
          <w:szCs w:val="24"/>
          <w:highlight w:val="none"/>
        </w:rPr>
        <w:t xml:space="preserve">资格审查</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4.2.1</w:t>
      </w:r>
      <w:r>
        <w:rPr>
          <w:rFonts w:hint="eastAsia" w:ascii="宋体" w:hAnsi="宋体" w:eastAsia="宋体" w:cs="宋体"/>
          <w:color w:val="000000" w:themeColor="text1"/>
          <w:sz w:val="24"/>
          <w:szCs w:val="24"/>
          <w:highlight w:val="none"/>
        </w:rPr>
        <w:t xml:space="preserve">公开招标采购项目开标结束后，采购人应当依法对投标人的资格进行审查，未通过资格审查的视为无效投标。</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4.2.2.1查询时间：投标文件提交截止时间。</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4.2.2.2查询渠道：通过“信用中国”、“信用江苏”及“中国政府采购网” 上的信用信息查询供应商的信用记录。 </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000000" w:themeColor="text1"/>
          <w:sz w:val="24"/>
          <w:szCs w:val="24"/>
          <w:highlight w:val="none"/>
          <w:lang w:val="zh-CN" w:eastAsia="zh-CN"/>
        </w:rPr>
        <w:t xml:space="preserve">采购代理机构工作人员应登陆到来源网站页面进行复核并打印，</w:t>
      </w:r>
      <w:r>
        <w:rPr>
          <w:rFonts w:hint="eastAsia" w:ascii="宋体" w:hAnsi="宋体" w:eastAsia="宋体" w:cs="宋体"/>
          <w:color w:val="000000" w:themeColor="text1"/>
          <w:sz w:val="24"/>
          <w:szCs w:val="24"/>
          <w:highlight w:val="none"/>
          <w:lang w:val="en-US" w:eastAsia="zh-CN"/>
        </w:rPr>
        <w:t xml:space="preserve">作为证据留存。</w:t>
      </w:r>
      <w:r>
        <w:rPr>
          <w:color w:val="000000" w:themeColor="text1"/>
        </w:rPr>
      </w:r>
      <w:r/>
    </w:p>
    <w:p>
      <w:pPr>
        <w:pStyle w:val="868"/>
        <w:numPr>
          <w:ilvl w:val="0"/>
          <w:numId w:val="0"/>
        </w:numPr>
        <w:ind w:firstLine="480"/>
        <w:spacing w:line="360" w:lineRule="auto"/>
        <w:shd w:val="clear" w:color="auto" w:fill="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lang w:val="en-US" w:eastAsia="zh-CN"/>
        </w:rPr>
        <w:t xml:space="preserve">信用记录属于应依法拒绝供应商参加政府采购的失信信息，存在此类失信信息的投标人的投标无效。</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4.3评标委员会</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4.3.1采购人或采购代理机构负责组织评标工作，评标委员会由采购人代表和评审专家组成，负责具体评标事务，并独立履行职责。</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4.3.2评审专家与参加采购活动的供应商存在下列利害关系之一的，应当回避：</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参加采购活动前三年内，与供应商存在劳动关系，或者担任过供应商的董事、监事，或者是供应商的控股股东或实际控制人；</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与供应商的法定代表人或者负责人有夫妻、直系血亲、三代以内旁系血亲或者近姻亲关系；</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与供应商有其他可能影响政府采购活动公平、公正进行的关系。</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4.3.4评标委员会成员应当按照客观、公正、审慎的原则，根据</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规定的评审程序、评审方法和评审标准进行独立评审。</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4.4评标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4.4.1符合性审查</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评标委员会应当对符合资格的投标人的投标文件进行符合性审查，以确定其是否满足招标文件的实质性要求。未满足本项目实质性要求的认定为无效投标。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4.4.2投标文件的比较和评价</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4.4.2.1评标委员会应当按照招标文件中规定的评标方法和标准，对符合性审查合格的投标文件进行商务和技术评估，综合比较与评价。</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000000" w:themeColor="text1"/>
          <w:sz w:val="24"/>
          <w:szCs w:val="24"/>
          <w:highlight w:val="none"/>
          <w:lang w:val="en-US" w:eastAsia="zh-CN"/>
        </w:rPr>
        <w:t xml:space="preserve">方法</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color w:val="000000" w:themeColor="text1"/>
          <w:sz w:val="24"/>
          <w:szCs w:val="24"/>
          <w:highlight w:val="none"/>
          <w:lang w:val="en-US" w:eastAsia="zh-CN"/>
        </w:rPr>
        <w:t xml:space="preserve">评分</w:t>
      </w:r>
      <w:r>
        <w:rPr>
          <w:rFonts w:hint="eastAsia" w:ascii="宋体" w:hAnsi="宋体" w:eastAsia="宋体" w:cs="宋体"/>
          <w:color w:val="000000" w:themeColor="text1"/>
          <w:sz w:val="24"/>
          <w:szCs w:val="24"/>
          <w:highlight w:val="none"/>
        </w:rPr>
        <w:t xml:space="preserve">标准见第六章。</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4.4.2.3价格修正</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投标文件报价出现前后不一致的，除招标文件另有规定外，按下列规定修正：</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（一）投标文件中开标一览表（报价表）内容与投标文件中相应内容不一致的，以开标一览表（报价表）为准；</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（二）大写金额和小写金额不一致的，以大写金额为准；</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（三）单价金额小数点或者百分比有明显错位的，以开标一览表的总价为准，并修改单价；</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（四）总价金额与按单价汇总金额不一致的，以单价金额计算结果为准。</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同时出现两种以上不一致的，按照前款规定的顺序修正。</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修正后的报价按照《中华人民共和国财政部令第87号》第五十一条第二款的规定经投标人确认后产生约束力，投标人不确认的，其投标无效。</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4.4.3投标的澄清</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w:t>
      </w:r>
      <w:r>
        <w:rPr>
          <w:rFonts w:hint="eastAsia" w:ascii="宋体" w:hAnsi="宋体" w:eastAsia="宋体" w:cs="宋体"/>
          <w:color w:val="000000" w:themeColor="text1"/>
          <w:sz w:val="24"/>
          <w:szCs w:val="24"/>
          <w:highlight w:val="none"/>
          <w:lang w:val="en-US" w:eastAsia="zh-CN"/>
        </w:rPr>
        <w:t xml:space="preserve">3.2</w:t>
      </w:r>
      <w:r>
        <w:rPr>
          <w:rFonts w:hint="eastAsia" w:ascii="宋体" w:hAnsi="宋体" w:eastAsia="宋体" w:cs="宋体"/>
          <w:color w:val="000000" w:themeColor="text1"/>
          <w:sz w:val="24"/>
          <w:szCs w:val="24"/>
          <w:highlight w:val="none"/>
        </w:rPr>
        <w:t xml:space="preserve">本项目采用线上澄清。</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w:t>
      </w:r>
      <w:r>
        <w:rPr>
          <w:rFonts w:hint="eastAsia" w:ascii="宋体" w:hAnsi="宋体" w:eastAsia="宋体" w:cs="宋体"/>
          <w:color w:val="000000" w:themeColor="text1"/>
          <w:sz w:val="24"/>
          <w:szCs w:val="24"/>
          <w:highlight w:val="none"/>
          <w:lang w:val="en-US" w:eastAsia="zh-CN"/>
        </w:rPr>
        <w:t xml:space="preserve">3.3</w:t>
      </w:r>
      <w:r>
        <w:rPr>
          <w:rFonts w:hint="eastAsia" w:ascii="宋体" w:hAnsi="宋体" w:eastAsia="宋体" w:cs="宋体"/>
          <w:color w:val="000000" w:themeColor="text1"/>
          <w:sz w:val="24"/>
          <w:szCs w:val="24"/>
          <w:highlight w:val="none"/>
        </w:rPr>
        <w:t xml:space="preserve">线上澄清答复的方式：需要供应商进行澄清、说明和更正的，</w:t>
      </w:r>
      <w:r>
        <w:rPr>
          <w:rFonts w:hint="eastAsia" w:ascii="宋体" w:hAnsi="宋体" w:eastAsia="宋体" w:cs="宋体"/>
          <w:color w:val="000000" w:themeColor="text1"/>
          <w:sz w:val="24"/>
          <w:szCs w:val="24"/>
          <w:highlight w:val="none"/>
          <w:lang w:eastAsia="zh-CN"/>
        </w:rPr>
        <w:t xml:space="preserve">评审</w:t>
      </w:r>
      <w:r>
        <w:rPr>
          <w:rFonts w:hint="eastAsia" w:ascii="宋体" w:hAnsi="宋体" w:eastAsia="宋体" w:cs="宋体"/>
          <w:color w:val="000000" w:themeColor="text1"/>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4.4.3</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接到</w:t>
      </w:r>
      <w:r>
        <w:rPr>
          <w:rFonts w:hint="eastAsia" w:ascii="宋体" w:hAnsi="宋体" w:eastAsia="宋体" w:cs="宋体"/>
          <w:color w:val="000000" w:themeColor="text1"/>
          <w:sz w:val="24"/>
          <w:szCs w:val="24"/>
          <w:highlight w:val="none"/>
          <w:lang w:eastAsia="zh-CN"/>
        </w:rPr>
        <w:t xml:space="preserve">评审</w:t>
      </w:r>
      <w:r>
        <w:rPr>
          <w:rFonts w:hint="eastAsia" w:ascii="宋体" w:hAnsi="宋体" w:eastAsia="宋体" w:cs="宋体"/>
          <w:color w:val="000000" w:themeColor="text1"/>
          <w:sz w:val="24"/>
          <w:szCs w:val="24"/>
          <w:highlight w:val="none"/>
        </w:rPr>
        <w:t xml:space="preserve">小组澄清、说明和更正要求的供应商如未按规定做出澄清、说明和更正，其风险由供应商自行承担。</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5、废标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5.1出现下列情形之一的，应予废标：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（一）符合专业条件的供应商或者对招标文件作实质响应的供应商不足三家的；</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（二）出现影响采购公正的违法、违规行为的；</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（三）投标人的报价均超过了采购预算，采购人不能支付的；</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（四）因重大变故，采购任务取消的。</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5.2废标后，采购人应当将废标理由通知所有投标人。</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中标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w:t>
      </w:r>
      <w:r>
        <w:rPr>
          <w:rFonts w:hint="eastAsia" w:ascii="宋体" w:hAnsi="宋体" w:eastAsia="宋体" w:cs="宋体"/>
          <w:color w:val="000000" w:themeColor="text1"/>
          <w:sz w:val="24"/>
          <w:szCs w:val="24"/>
          <w:highlight w:val="none"/>
          <w:lang w:val="en-US" w:eastAsia="zh-CN"/>
        </w:rPr>
        <w:t xml:space="preserve">本项目评标方法</w:t>
      </w:r>
      <w:r>
        <w:rPr>
          <w:rFonts w:hint="eastAsia" w:ascii="宋体" w:hAnsi="宋体" w:eastAsia="宋体" w:cs="宋体"/>
          <w:color w:val="000000" w:themeColor="text1"/>
          <w:sz w:val="24"/>
          <w:szCs w:val="24"/>
          <w:highlight w:val="none"/>
        </w:rPr>
        <w:t xml:space="preserve">采用综合评分法，即指投标文件满足招标文件全部实质性要求，且按照评审因素的量化指标评审得分最高的投标人为中标候选人的评标方法。</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000000" w:themeColor="text1"/>
          <w:sz w:val="24"/>
          <w:szCs w:val="24"/>
          <w:highlight w:val="none"/>
          <w:lang w:val="en-US" w:eastAsia="zh-CN"/>
        </w:rPr>
        <w:t xml:space="preserve">评标委员会</w:t>
      </w:r>
      <w:r>
        <w:rPr>
          <w:rFonts w:hint="eastAsia" w:ascii="宋体" w:hAnsi="宋体" w:eastAsia="宋体" w:cs="宋体"/>
          <w:color w:val="000000" w:themeColor="text1"/>
          <w:sz w:val="24"/>
          <w:szCs w:val="24"/>
          <w:highlight w:val="none"/>
        </w:rPr>
        <w:t xml:space="preserve">组织抽签确定中标</w:t>
      </w:r>
      <w:r>
        <w:rPr>
          <w:rFonts w:hint="eastAsia" w:ascii="宋体" w:hAnsi="宋体" w:eastAsia="宋体" w:cs="宋体"/>
          <w:color w:val="000000" w:themeColor="text1"/>
          <w:sz w:val="24"/>
          <w:szCs w:val="24"/>
          <w:highlight w:val="none"/>
          <w:lang w:val="en-US" w:eastAsia="zh-CN"/>
        </w:rPr>
        <w:t xml:space="preserve">候选人顺序</w:t>
      </w:r>
      <w:r>
        <w:rPr>
          <w:rFonts w:hint="eastAsia" w:ascii="宋体" w:hAnsi="宋体" w:eastAsia="宋体" w:cs="宋体"/>
          <w:color w:val="000000" w:themeColor="text1"/>
          <w:sz w:val="24"/>
          <w:szCs w:val="24"/>
          <w:highlight w:val="none"/>
        </w:rPr>
        <w:t xml:space="preserve">。</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6.3评标委员会在确定的中标候选人名单中按顺序确定中标单位，中标候选人并列的，按照招标文件规定的方式确定中标单位。</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6.4采购人或者采购代理机构应当自中标单位确定之日起2个工作日内将中标单位在政府采购信息媒体上发布中标公告，中标公告期限为1个工作日。</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6.5</w:t>
      </w:r>
      <w:r>
        <w:rPr>
          <w:rFonts w:hint="eastAsia" w:ascii="宋体" w:hAnsi="宋体" w:eastAsia="宋体" w:cs="宋体"/>
          <w:color w:val="000000" w:themeColor="text1"/>
          <w:sz w:val="24"/>
          <w:szCs w:val="24"/>
          <w:highlight w:val="none"/>
        </w:rPr>
        <w:t xml:space="preserve">采购人或采购代理机构根据相关规定发布</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公告，</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公告发出的同时应当向</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供应商发出《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w:t>
      </w:r>
      <w:bookmarkStart w:id="3" w:name="_Hlk132385577"/>
      <w:r>
        <w:rPr>
          <w:color w:val="000000" w:themeColor="text1"/>
        </w:rPr>
      </w:r>
      <w:bookmarkStart w:id="4" w:name="_Hlk132389804"/>
      <w:r>
        <w:rPr>
          <w:color w:val="000000" w:themeColor="text1"/>
        </w:rPr>
      </w:r>
      <w:bookmarkStart w:id="5" w:name="_Hlk132385599"/>
      <w:r>
        <w:rPr>
          <w:rFonts w:hint="eastAsia" w:ascii="宋体" w:hAnsi="宋体" w:eastAsia="宋体" w:cs="宋体"/>
          <w:color w:val="000000" w:themeColor="text1"/>
          <w:sz w:val="24"/>
          <w:szCs w:val="24"/>
          <w:highlight w:val="none"/>
        </w:rPr>
        <w:t xml:space="preserve">。请</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供应商在</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结果公告届满之日起30日内,使用CA数字证书登录苏采云系统及时下载成交通知书。因系统存储空间有限，自</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结果公告届满之日起30日后，苏采云系统不再保证提供下载成交通知书服务,因未及时下载而造成的不利后果由成交供应商自行承担）；</w:t>
      </w:r>
      <w:bookmarkEnd w:id="3"/>
      <w:r>
        <w:rPr>
          <w:color w:val="000000" w:themeColor="text1"/>
        </w:rPr>
      </w:r>
      <w:bookmarkEnd w:id="4"/>
      <w:r>
        <w:rPr>
          <w:color w:val="000000" w:themeColor="text1"/>
        </w:rPr>
      </w:r>
      <w:bookmarkEnd w:id="5"/>
      <w:r>
        <w:rPr>
          <w:rFonts w:hint="eastAsia" w:ascii="宋体" w:hAnsi="宋体" w:eastAsia="宋体" w:cs="宋体"/>
          <w:color w:val="000000" w:themeColor="text1"/>
          <w:sz w:val="24"/>
          <w:szCs w:val="24"/>
          <w:highlight w:val="none"/>
        </w:rPr>
        <w:t xml:space="preserve">对未通过资格性审查的供应商，应当告知其未通过的原因；未</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供应商须在成交公告发出之日起2个工作日内向采购代理机构另行提供用以接收《未</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通知书》的电子邮件地址，未按时提供电子邮件地址或提供信息有误的，视为自动放弃并自行承担相应后果。</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6.6中标通知书发出后，采购人不得违法改变中标结果，中标单位无正当理由不得放弃中标。</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7、履约保证金</w:t>
      </w:r>
      <w:r>
        <w:rPr>
          <w:color w:val="000000" w:themeColor="text1"/>
        </w:rPr>
      </w:r>
      <w:r/>
    </w:p>
    <w:p>
      <w:pPr>
        <w:pStyle w:val="930"/>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见第五章合同文本履约保证金条款。</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8、合同的签订</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8.1采购人应当自</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通知书发出之日起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日内</w:t>
      </w:r>
      <w:r>
        <w:rPr>
          <w:rFonts w:hint="eastAsia" w:ascii="宋体" w:hAnsi="宋体" w:eastAsia="宋体" w:cs="宋体"/>
          <w:color w:val="000000" w:themeColor="text1"/>
          <w:sz w:val="24"/>
          <w:szCs w:val="24"/>
          <w:highlight w:val="none"/>
          <w:lang w:val="en-US" w:eastAsia="zh-CN"/>
        </w:rPr>
        <w:t xml:space="preserve">（最迟30日内</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按照招标文件及投标文件规定与中标单位签订书面合同。</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8.2</w:t>
      </w:r>
      <w:r>
        <w:rPr>
          <w:rFonts w:hint="eastAsia" w:ascii="宋体" w:hAnsi="宋体" w:eastAsia="宋体" w:cs="宋体"/>
          <w:color w:val="000000" w:themeColor="text1"/>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8.3 采购人不得向中标供应商提出任何不合理的要求作为签订合同的条件，不得与中标供应商私下订立背离合同实质性内容的协议。</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8.5中标供应商无正当理由不得放弃中标。</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9、质疑</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9.1质疑及答复遵守《政府采购质疑和投诉办法》（中华人民共和国财政部令第94号）规定。</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9.4</w:t>
      </w:r>
      <w:r>
        <w:rPr>
          <w:rFonts w:hint="eastAsia" w:ascii="宋体" w:hAnsi="宋体" w:eastAsia="宋体" w:cs="宋体"/>
          <w:b w:val="0"/>
          <w:bCs/>
          <w:color w:val="000000" w:themeColor="text1"/>
          <w:sz w:val="24"/>
          <w:szCs w:val="24"/>
          <w:highlight w:val="none"/>
          <w:lang w:val="en-US" w:eastAsia="zh-CN"/>
        </w:rPr>
        <w:t xml:space="preserve">对招标</w:t>
      </w:r>
      <w:r>
        <w:rPr>
          <w:rFonts w:hint="eastAsia" w:ascii="宋体" w:hAnsi="宋体" w:eastAsia="宋体" w:cs="宋体"/>
          <w:b w:val="0"/>
          <w:bCs/>
          <w:color w:val="000000" w:themeColor="text1"/>
          <w:sz w:val="24"/>
          <w:szCs w:val="24"/>
          <w:highlight w:val="none"/>
        </w:rPr>
        <w:t xml:space="preserve">文件内容质疑时，</w:t>
      </w:r>
      <w:r>
        <w:rPr>
          <w:rFonts w:hint="eastAsia" w:ascii="宋体" w:hAnsi="宋体" w:eastAsia="宋体" w:cs="宋体"/>
          <w:b/>
          <w:bCs w:val="0"/>
          <w:color w:val="000000" w:themeColor="text1"/>
          <w:sz w:val="24"/>
          <w:szCs w:val="24"/>
          <w:highlight w:val="none"/>
        </w:rPr>
        <w:t xml:space="preserve">需提供在苏采云系统中下载本项目</w:t>
      </w:r>
      <w:r>
        <w:rPr>
          <w:rFonts w:hint="eastAsia" w:ascii="宋体" w:hAnsi="宋体" w:eastAsia="宋体" w:cs="宋体"/>
          <w:b/>
          <w:bCs w:val="0"/>
          <w:color w:val="000000" w:themeColor="text1"/>
          <w:sz w:val="24"/>
          <w:szCs w:val="24"/>
          <w:highlight w:val="none"/>
          <w:lang w:val="en-US" w:eastAsia="zh-CN"/>
        </w:rPr>
        <w:t xml:space="preserve">招标</w:t>
      </w:r>
      <w:r>
        <w:rPr>
          <w:rFonts w:hint="eastAsia" w:ascii="宋体" w:hAnsi="宋体" w:eastAsia="宋体" w:cs="宋体"/>
          <w:b/>
          <w:bCs w:val="0"/>
          <w:color w:val="000000" w:themeColor="text1"/>
          <w:sz w:val="24"/>
          <w:szCs w:val="24"/>
          <w:highlight w:val="none"/>
        </w:rPr>
        <w:t xml:space="preserve">文件的《投标供应商确认函》，未提供的视为未依照采购公告要求获取</w:t>
      </w:r>
      <w:r>
        <w:rPr>
          <w:rFonts w:hint="eastAsia" w:ascii="宋体" w:hAnsi="宋体" w:eastAsia="宋体" w:cs="宋体"/>
          <w:b/>
          <w:bCs w:val="0"/>
          <w:color w:val="000000" w:themeColor="text1"/>
          <w:sz w:val="24"/>
          <w:szCs w:val="24"/>
          <w:highlight w:val="none"/>
          <w:lang w:eastAsia="zh-CN"/>
        </w:rPr>
        <w:t xml:space="preserve">招标文件</w:t>
      </w:r>
      <w:r>
        <w:rPr>
          <w:rFonts w:hint="eastAsia" w:ascii="宋体" w:hAnsi="宋体" w:eastAsia="宋体" w:cs="宋体"/>
          <w:b/>
          <w:bCs w:val="0"/>
          <w:color w:val="000000" w:themeColor="text1"/>
          <w:sz w:val="24"/>
          <w:szCs w:val="24"/>
          <w:highlight w:val="none"/>
        </w:rPr>
        <w:t xml:space="preserve">的供应商，不具备对该政府采购项目提出质疑的法定权利。</w:t>
      </w:r>
      <w:r>
        <w:rPr>
          <w:color w:val="000000" w:themeColor="text1"/>
        </w:rPr>
      </w:r>
      <w:r/>
    </w:p>
    <w:p>
      <w:pPr>
        <w:pStyle w:val="868"/>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接收质疑函的方式为书面形式（当场送达或邮寄方式）</w:t>
      </w:r>
      <w:r>
        <w:rPr>
          <w:rFonts w:hint="eastAsia" w:ascii="宋体" w:hAnsi="宋体" w:eastAsia="宋体" w:cs="宋体"/>
          <w:bCs/>
          <w:color w:val="000000" w:themeColor="text1"/>
          <w:sz w:val="24"/>
          <w:szCs w:val="24"/>
          <w:highlight w:val="none"/>
        </w:rPr>
        <w:t xml:space="preserve">向采购人、采购代理机构提出质疑，联系人、联系电话和通讯地址等信息以</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公告中</w:t>
      </w:r>
      <w:r>
        <w:rPr>
          <w:rFonts w:hint="eastAsia" w:ascii="宋体" w:hAnsi="宋体" w:eastAsia="宋体" w:cs="宋体"/>
          <w:b w:val="0"/>
          <w:bCs w:val="0"/>
          <w:color w:val="000000" w:themeColor="text1"/>
          <w:sz w:val="24"/>
          <w:szCs w:val="24"/>
          <w:highlight w:val="none"/>
        </w:rPr>
        <w:t xml:space="preserve">对本次招标提出询问</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请按以下方式联系</w:t>
      </w:r>
      <w:r>
        <w:rPr>
          <w:rFonts w:hint="eastAsia" w:ascii="宋体" w:hAnsi="宋体" w:eastAsia="宋体" w:cs="宋体"/>
          <w:bCs/>
          <w:color w:val="000000" w:themeColor="text1"/>
          <w:sz w:val="24"/>
          <w:szCs w:val="24"/>
          <w:highlight w:val="none"/>
        </w:rPr>
        <w:t xml:space="preserve">为准</w:t>
      </w:r>
      <w:r>
        <w:rPr>
          <w:rFonts w:hint="eastAsia" w:ascii="宋体" w:hAnsi="宋体" w:eastAsia="宋体" w:cs="宋体"/>
          <w:color w:val="000000" w:themeColor="text1"/>
          <w:sz w:val="24"/>
          <w:szCs w:val="24"/>
          <w:highlight w:val="none"/>
        </w:rPr>
        <w:t xml:space="preserve">。供应商质疑函范本格式请参照“苏州市政府采购”网站——“下载中心”——“</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政府采购供应商质疑函范本</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color w:val="000000" w:themeColor="text1"/>
        </w:rPr>
      </w:r>
      <w:r/>
    </w:p>
    <w:p>
      <w:pPr>
        <w:pStyle w:val="868"/>
        <w:ind w:firstLine="518"/>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w:t>
      </w:r>
      <w:r>
        <w:rPr>
          <w:rFonts w:hint="eastAsia" w:ascii="宋体" w:hAnsi="宋体" w:eastAsia="宋体" w:cs="宋体"/>
          <w:b/>
          <w:color w:val="000000" w:themeColor="text1"/>
          <w:sz w:val="24"/>
          <w:szCs w:val="24"/>
          <w:highlight w:val="none"/>
          <w:lang w:val="en-US" w:eastAsia="zh-CN"/>
        </w:rPr>
        <w:t xml:space="preserve">投标</w:t>
      </w:r>
      <w:r>
        <w:rPr>
          <w:rFonts w:hint="eastAsia" w:ascii="宋体" w:hAnsi="宋体" w:eastAsia="宋体" w:cs="宋体"/>
          <w:b/>
          <w:color w:val="000000" w:themeColor="text1"/>
          <w:sz w:val="24"/>
          <w:szCs w:val="24"/>
          <w:highlight w:val="none"/>
        </w:rPr>
        <w:t xml:space="preserve">文件的有效期</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10.1</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文件的有效期自提交</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文件的截止之日起</w:t>
      </w:r>
      <w:r>
        <w:rPr>
          <w:rFonts w:hint="eastAsia" w:ascii="宋体" w:hAnsi="宋体" w:eastAsia="宋体" w:cs="宋体"/>
          <w:bCs/>
          <w:color w:val="000000" w:themeColor="text1"/>
          <w:sz w:val="24"/>
          <w:szCs w:val="24"/>
          <w:highlight w:val="none"/>
          <w:lang w:val="en-US" w:eastAsia="zh-CN"/>
        </w:rPr>
        <w:t xml:space="preserve">九十</w:t>
      </w:r>
      <w:r>
        <w:rPr>
          <w:rFonts w:hint="eastAsia" w:ascii="宋体" w:hAnsi="宋体" w:eastAsia="宋体" w:cs="宋体"/>
          <w:bCs/>
          <w:color w:val="000000" w:themeColor="text1"/>
          <w:sz w:val="24"/>
          <w:szCs w:val="24"/>
          <w:highlight w:val="none"/>
        </w:rPr>
        <w:t xml:space="preserve">天，</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文件应保持有效。</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文件的有效期不明确或短于上述规定期限的，</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文件无效。</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10.2在特殊情况下，采购人可与供应商协商延长响应文件的有效期，这种要求和答复都应以书面形式进行。</w:t>
      </w:r>
      <w:r>
        <w:rPr>
          <w:color w:val="000000" w:themeColor="text1"/>
        </w:rPr>
      </w:r>
      <w:r/>
    </w:p>
    <w:p>
      <w:pPr>
        <w:pStyle w:val="868"/>
        <w:ind w:firstLine="518"/>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、代理服务费</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由中标单位承担。</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11.1未尽事宜按《中华人民共和国政府采购法》及其他有关法律法规文件的规定执行。</w:t>
      </w:r>
      <w:r>
        <w:rPr>
          <w:color w:val="000000" w:themeColor="text1"/>
        </w:rPr>
      </w:r>
      <w:r/>
    </w:p>
    <w:p>
      <w:pPr>
        <w:pStyle w:val="868"/>
        <w:ind w:firstLine="518"/>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w:t>
      </w:r>
      <w:r>
        <w:rPr>
          <w:rFonts w:hint="eastAsia" w:ascii="宋体" w:hAnsi="宋体" w:eastAsia="宋体" w:cs="宋体"/>
          <w:bCs/>
          <w:color w:val="000000" w:themeColor="text1"/>
          <w:sz w:val="24"/>
          <w:szCs w:val="24"/>
          <w:highlight w:val="none"/>
          <w:lang w:val="en-US" w:eastAsia="zh-CN"/>
        </w:rPr>
        <w:t xml:space="preserve">第一标段</w:t>
      </w:r>
      <w:r>
        <w:rPr>
          <w:rFonts w:hint="eastAsia" w:ascii="宋体" w:hAnsi="宋体" w:eastAsia="宋体" w:cs="宋体"/>
          <w:bCs/>
          <w:color w:val="000000" w:themeColor="text1"/>
          <w:sz w:val="24"/>
          <w:szCs w:val="24"/>
          <w:highlight w:val="none"/>
        </w:rPr>
        <w:t xml:space="preserve">代理服务费（人民币）：</w:t>
      </w:r>
      <w:r>
        <w:rPr>
          <w:rFonts w:hint="eastAsia" w:ascii="宋体" w:hAnsi="宋体" w:eastAsia="宋体" w:cs="宋体"/>
          <w:bCs/>
          <w:color w:val="000000" w:themeColor="text1"/>
          <w:sz w:val="24"/>
          <w:szCs w:val="24"/>
          <w:highlight w:val="none"/>
          <w:lang w:val="en-US" w:eastAsia="zh-CN"/>
        </w:rPr>
        <w:t xml:space="preserve">48000元；</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w:t>
      </w:r>
      <w:r>
        <w:rPr>
          <w:rFonts w:hint="eastAsia" w:ascii="宋体" w:hAnsi="宋体" w:eastAsia="宋体" w:cs="宋体"/>
          <w:bCs/>
          <w:color w:val="000000" w:themeColor="text1"/>
          <w:sz w:val="24"/>
          <w:szCs w:val="24"/>
          <w:highlight w:val="none"/>
          <w:lang w:val="en-US" w:eastAsia="zh-CN"/>
        </w:rPr>
        <w:t xml:space="preserve">第二标段</w:t>
      </w:r>
      <w:r>
        <w:rPr>
          <w:rFonts w:hint="eastAsia" w:ascii="宋体" w:hAnsi="宋体" w:eastAsia="宋体" w:cs="宋体"/>
          <w:bCs/>
          <w:color w:val="000000" w:themeColor="text1"/>
          <w:sz w:val="24"/>
          <w:szCs w:val="24"/>
          <w:highlight w:val="none"/>
        </w:rPr>
        <w:t xml:space="preserve">代理服务费（人民币）：</w:t>
      </w:r>
      <w:r>
        <w:rPr>
          <w:rFonts w:hint="eastAsia" w:ascii="宋体" w:hAnsi="宋体" w:eastAsia="宋体" w:cs="宋体"/>
          <w:bCs/>
          <w:color w:val="000000" w:themeColor="text1"/>
          <w:sz w:val="24"/>
          <w:szCs w:val="24"/>
          <w:highlight w:val="none"/>
          <w:lang w:val="en-US" w:eastAsia="zh-CN"/>
        </w:rPr>
        <w:t xml:space="preserve">48000元；</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w:t>
      </w:r>
      <w:r>
        <w:rPr>
          <w:rFonts w:hint="eastAsia" w:ascii="宋体" w:hAnsi="宋体" w:eastAsia="宋体" w:cs="宋体"/>
          <w:bCs/>
          <w:color w:val="000000" w:themeColor="text1"/>
          <w:sz w:val="24"/>
          <w:szCs w:val="24"/>
          <w:highlight w:val="none"/>
          <w:lang w:val="en-US" w:eastAsia="zh-CN"/>
        </w:rPr>
        <w:t xml:space="preserve">第三标段</w:t>
      </w:r>
      <w:r>
        <w:rPr>
          <w:rFonts w:hint="eastAsia" w:ascii="宋体" w:hAnsi="宋体" w:eastAsia="宋体" w:cs="宋体"/>
          <w:bCs/>
          <w:color w:val="000000" w:themeColor="text1"/>
          <w:sz w:val="24"/>
          <w:szCs w:val="24"/>
          <w:highlight w:val="none"/>
        </w:rPr>
        <w:t xml:space="preserve">代理服务费（人民币）：</w:t>
      </w:r>
      <w:r>
        <w:rPr>
          <w:rFonts w:hint="eastAsia" w:ascii="宋体" w:hAnsi="宋体" w:eastAsia="宋体" w:cs="宋体"/>
          <w:bCs/>
          <w:color w:val="000000" w:themeColor="text1"/>
          <w:sz w:val="24"/>
          <w:szCs w:val="24"/>
          <w:highlight w:val="none"/>
          <w:lang w:val="en-US" w:eastAsia="zh-CN"/>
        </w:rPr>
        <w:t xml:space="preserve">26000元。</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.2代理服务费由中标</w:t>
      </w:r>
      <w:r>
        <w:rPr>
          <w:rFonts w:hint="eastAsia" w:ascii="宋体" w:hAnsi="宋体" w:eastAsia="宋体" w:cs="宋体"/>
          <w:bCs/>
          <w:color w:val="000000" w:themeColor="text1"/>
          <w:sz w:val="24"/>
          <w:szCs w:val="24"/>
          <w:highlight w:val="none"/>
          <w:lang w:val="en-US" w:eastAsia="zh-CN"/>
        </w:rPr>
        <w:t xml:space="preserve">单位</w:t>
      </w:r>
      <w:r>
        <w:rPr>
          <w:rFonts w:hint="eastAsia" w:ascii="宋体" w:hAnsi="宋体" w:eastAsia="宋体" w:cs="宋体"/>
          <w:bCs/>
          <w:color w:val="000000" w:themeColor="text1"/>
          <w:sz w:val="24"/>
          <w:szCs w:val="24"/>
          <w:highlight w:val="none"/>
        </w:rPr>
        <w:t xml:space="preserve">在领取中标通知书时一次性付清并含在其投标报价中。</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中标</w:t>
      </w:r>
      <w:r>
        <w:rPr>
          <w:rFonts w:hint="eastAsia" w:ascii="宋体" w:hAnsi="宋体" w:eastAsia="宋体" w:cs="宋体"/>
          <w:bCs/>
          <w:color w:val="000000" w:themeColor="text1"/>
          <w:sz w:val="24"/>
          <w:szCs w:val="24"/>
          <w:highlight w:val="none"/>
          <w:lang w:val="en-US" w:eastAsia="zh-CN"/>
        </w:rPr>
        <w:t xml:space="preserve">单位</w:t>
      </w:r>
      <w:r>
        <w:rPr>
          <w:rFonts w:hint="eastAsia" w:ascii="宋体" w:hAnsi="宋体" w:eastAsia="宋体" w:cs="宋体"/>
          <w:bCs/>
          <w:color w:val="000000" w:themeColor="text1"/>
          <w:sz w:val="24"/>
          <w:szCs w:val="24"/>
          <w:highlight w:val="none"/>
        </w:rPr>
        <w:t xml:space="preserve">如果未按上述规定缴纳中标服务费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采购代理机构将保留诉讼的权利。</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采购代理机构服务费账号如下：</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收款单位：苏州正杰招投标咨询服务有限公司。</w:t>
      </w:r>
      <w:r>
        <w:rPr>
          <w:rFonts w:hint="eastAsia" w:ascii="宋体" w:hAnsi="宋体" w:eastAsia="宋体" w:cs="宋体"/>
          <w:bCs/>
          <w:color w:val="000000" w:themeColor="text1"/>
          <w:sz w:val="24"/>
          <w:szCs w:val="24"/>
          <w:highlight w:val="none"/>
        </w:rPr>
        <w:tab/>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银行账号：89190154740002582。</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开户银行：上海浦东发展银行苏州姑苏支行。</w:t>
      </w:r>
      <w:r>
        <w:rPr>
          <w:color w:val="000000" w:themeColor="text1"/>
        </w:rPr>
      </w:r>
      <w:r/>
    </w:p>
    <w:p>
      <w:pPr>
        <w:pStyle w:val="868"/>
        <w:ind w:firstLine="518"/>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w:t>
      </w:r>
      <w:r>
        <w:rPr>
          <w:rFonts w:hint="eastAsia" w:ascii="宋体" w:hAnsi="宋体"/>
          <w:b/>
          <w:bCs/>
          <w:color w:val="000000" w:themeColor="text1"/>
          <w:sz w:val="24"/>
          <w:szCs w:val="24"/>
          <w:lang w:val="en-US" w:eastAsia="zh-CN"/>
        </w:rPr>
        <w:t xml:space="preserve">2</w:t>
      </w:r>
      <w:r>
        <w:rPr>
          <w:rFonts w:hint="eastAsia" w:ascii="宋体" w:hAnsi="宋体"/>
          <w:b/>
          <w:bCs/>
          <w:color w:val="000000" w:themeColor="text1"/>
          <w:sz w:val="24"/>
          <w:szCs w:val="24"/>
        </w:rPr>
        <w:t xml:space="preserve">、其他事项</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.1招标过程将通过公证机关进行公证。</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.2未尽事宜按《中华人民共和国政府采购法》及其他有关法律法规文件的规定执行。</w:t>
      </w:r>
      <w:r>
        <w:rPr>
          <w:color w:val="000000" w:themeColor="text1"/>
        </w:rPr>
      </w:r>
      <w:r/>
    </w:p>
    <w:p>
      <w:pPr>
        <w:pStyle w:val="868"/>
        <w:ind w:firstLine="518"/>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868"/>
        <w:ind w:firstLine="420"/>
        <w:spacing w:line="360" w:lineRule="auto"/>
        <w:rPr>
          <w:rFonts w:ascii="宋体" w:cs="宋体"/>
          <w:color w:val="000000" w:themeColor="text1"/>
          <w:szCs w:val="24"/>
          <w:highlight w:val="none"/>
        </w:rPr>
      </w:pPr>
      <w:r>
        <w:rPr>
          <w:rFonts w:ascii="宋体" w:cs="宋体"/>
          <w:color w:val="000000" w:themeColor="text1"/>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jc w:val="center"/>
        <w:spacing w:line="360" w:lineRule="auto"/>
        <w:widowControl/>
        <w:rPr>
          <w:rFonts w:hint="eastAsia" w:ascii="宋体" w:cs="宋体"/>
          <w:b/>
          <w:bCs/>
          <w:color w:val="000000" w:themeColor="text1"/>
          <w:sz w:val="24"/>
          <w:szCs w:val="24"/>
          <w:highlight w:val="none"/>
        </w:rPr>
      </w:pPr>
      <w:r>
        <w:rPr>
          <w:rFonts w:hint="eastAsia" w:ascii="宋体" w:cs="宋体"/>
          <w:b/>
          <w:color w:val="000000" w:themeColor="text1"/>
          <w:sz w:val="24"/>
          <w:szCs w:val="24"/>
          <w:highlight w:val="none"/>
        </w:rPr>
      </w:r>
      <w:r>
        <w:rPr>
          <w:rFonts w:hint="eastAsia" w:ascii="宋体" w:cs="宋体"/>
          <w:b/>
          <w:color w:val="000000" w:themeColor="text1"/>
          <w:sz w:val="24"/>
          <w:szCs w:val="24"/>
          <w:highlight w:val="none"/>
        </w:rPr>
      </w:r>
    </w:p>
    <w:p>
      <w:pPr>
        <w:jc w:val="center"/>
        <w:spacing w:line="360" w:lineRule="auto"/>
        <w:widowControl/>
        <w:rPr>
          <w:rFonts w:hint="eastAsia" w:ascii="宋体" w:cs="宋体"/>
          <w:b/>
          <w:bCs/>
          <w:color w:val="000000" w:themeColor="text1"/>
          <w:sz w:val="24"/>
          <w:szCs w:val="24"/>
          <w:highlight w:val="none"/>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p>
    <w:p>
      <w:pPr>
        <w:pStyle w:val="868"/>
        <w:jc w:val="center"/>
        <w:spacing w:line="360" w:lineRule="auto"/>
        <w:widowControl/>
        <w:rPr>
          <w:rFonts w:hint="eastAsia" w:ascii="宋体" w:cs="宋体"/>
          <w:b/>
          <w:bCs/>
          <w:color w:val="000000" w:themeColor="text1"/>
          <w:sz w:val="24"/>
          <w:szCs w:val="24"/>
          <w:highlight w:val="none"/>
        </w:rPr>
      </w:pPr>
      <w:r>
        <w:rPr>
          <w:rFonts w:hint="eastAsia" w:ascii="宋体" w:cs="宋体"/>
          <w:b/>
          <w:color w:val="000000" w:themeColor="text1"/>
          <w:sz w:val="24"/>
          <w:szCs w:val="24"/>
          <w:highlight w:val="none"/>
        </w:rPr>
      </w:r>
      <w:r>
        <w:rPr>
          <w:color w:val="000000" w:themeColor="text1"/>
        </w:rPr>
      </w:r>
      <w:r/>
    </w:p>
    <w:p>
      <w:pPr>
        <w:pStyle w:val="868"/>
        <w:numPr>
          <w:ilvl w:val="0"/>
          <w:numId w:val="4"/>
        </w:numPr>
        <w:ind w:left="0" w:firstLine="480"/>
        <w:jc w:val="center"/>
        <w:spacing w:line="360" w:lineRule="auto"/>
        <w:widowControl/>
        <w:rPr>
          <w:rFonts w:hint="eastAsia" w:ascii="宋体" w:cs="宋体"/>
          <w:b/>
          <w:color w:val="000000" w:themeColor="text1"/>
          <w:sz w:val="24"/>
          <w:szCs w:val="24"/>
          <w:highlight w:val="none"/>
        </w:rPr>
      </w:pPr>
      <w:r>
        <w:rPr>
          <w:rFonts w:hint="eastAsia" w:ascii="宋体" w:cs="宋体"/>
          <w:b/>
          <w:color w:val="000000" w:themeColor="text1"/>
          <w:sz w:val="24"/>
          <w:szCs w:val="24"/>
          <w:highlight w:val="none"/>
        </w:rPr>
        <w:t xml:space="preserve">投标文件格式</w:t>
      </w:r>
      <w:r>
        <w:rPr>
          <w:color w:val="000000" w:themeColor="text1"/>
        </w:rPr>
      </w:r>
      <w:r/>
    </w:p>
    <w:p>
      <w:pPr>
        <w:pStyle w:val="868"/>
        <w:numPr>
          <w:ilvl w:val="0"/>
          <w:numId w:val="0"/>
        </w:numPr>
        <w:jc w:val="both"/>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lang w:val="en-US" w:eastAsia="zh-CN"/>
        </w:rPr>
        <w:t xml:space="preserve">投标响应函</w:t>
      </w:r>
      <w:r>
        <w:rPr>
          <w:color w:val="000000" w:themeColor="text1"/>
        </w:rPr>
      </w:r>
      <w:r/>
    </w:p>
    <w:p>
      <w:pPr>
        <w:pStyle w:val="943"/>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苏州正杰招投标咨询服务有限公司：</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我们收到贵公司</w:t>
      </w:r>
      <w:r>
        <w:rPr>
          <w:rFonts w:cs="宋体"/>
          <w:color w:val="000000" w:themeColor="text1"/>
          <w:sz w:val="24"/>
          <w:szCs w:val="24"/>
          <w:highlight w:val="none"/>
          <w:u w:val="single"/>
        </w:rPr>
        <w:t xml:space="preserve">  </w:t>
      </w:r>
      <w:r>
        <w:rPr>
          <w:rFonts w:hint="eastAsia" w:cs="宋体"/>
          <w:color w:val="000000" w:themeColor="text1"/>
          <w:sz w:val="24"/>
          <w:szCs w:val="24"/>
          <w:highlight w:val="none"/>
          <w:u w:val="single"/>
          <w:lang w:val="en-US" w:eastAsia="zh-CN"/>
        </w:rPr>
        <w:t xml:space="preserve">    </w:t>
      </w:r>
      <w:r>
        <w:rPr>
          <w:rFonts w:cs="宋体"/>
          <w:color w:val="000000" w:themeColor="text1"/>
          <w:sz w:val="24"/>
          <w:szCs w:val="24"/>
          <w:highlight w:val="none"/>
          <w:u w:val="single"/>
        </w:rPr>
        <w:t xml:space="preserve">  </w:t>
      </w:r>
      <w:r>
        <w:rPr>
          <w:rFonts w:hint="eastAsia" w:cs="宋体"/>
          <w:color w:val="000000" w:themeColor="text1"/>
          <w:sz w:val="24"/>
          <w:szCs w:val="24"/>
          <w:highlight w:val="none"/>
        </w:rPr>
        <w:t xml:space="preserve">号招标文件，经仔细阅读和研究，我们决定参加投标。</w:t>
      </w:r>
      <w:r>
        <w:rPr>
          <w:color w:val="000000" w:themeColor="text1"/>
        </w:rPr>
      </w:r>
      <w:r/>
    </w:p>
    <w:p>
      <w:pPr>
        <w:pStyle w:val="943"/>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1、我们愿意按照招标文件的一切要求，提供完成该项目的全部内容。</w:t>
      </w:r>
      <w:r>
        <w:rPr>
          <w:rFonts w:hint="eastAsia" w:ascii="宋体" w:hAnsi="Times New Roman" w:eastAsia="宋体" w:cs="宋体"/>
          <w:color w:val="000000" w:themeColor="text1"/>
          <w:sz w:val="24"/>
          <w:szCs w:val="24"/>
          <w:highlight w:val="none"/>
          <w:lang w:val="zh-CN"/>
        </w:rPr>
        <w:t xml:space="preserve">我方投标的报价包括完成本项工作所需的一切应有费用。</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2</w:t>
      </w:r>
      <w:r>
        <w:rPr>
          <w:rFonts w:hint="eastAsia" w:cs="宋体"/>
          <w:color w:val="000000" w:themeColor="text1"/>
          <w:sz w:val="24"/>
          <w:szCs w:val="24"/>
          <w:highlight w:val="none"/>
        </w:rPr>
        <w:t xml:space="preserve">、如果我们的投标被接受，我们将严格履行招标文件中规定的每一项要求，严格履行合同的责任和义务，保证按期、按质履行合同，完成合同内容所规定的全部工作。</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3</w:t>
      </w:r>
      <w:r>
        <w:rPr>
          <w:rFonts w:hint="eastAsia" w:cs="宋体"/>
          <w:color w:val="000000" w:themeColor="text1"/>
          <w:sz w:val="24"/>
          <w:szCs w:val="24"/>
          <w:highlight w:val="none"/>
        </w:rPr>
        <w:t xml:space="preserve">、我们同意按招标文件规定，本投标书的有效期限</w:t>
      </w:r>
      <w:r>
        <w:rPr>
          <w:rFonts w:hint="eastAsia"/>
          <w:color w:val="000000" w:themeColor="text1"/>
          <w:sz w:val="24"/>
          <w:szCs w:val="24"/>
          <w:highlight w:val="none"/>
        </w:rPr>
        <w:t xml:space="preserve">自提交投标文件的截止之日起</w:t>
      </w:r>
      <w:r>
        <w:rPr>
          <w:rFonts w:cs="宋体"/>
          <w:color w:val="000000" w:themeColor="text1"/>
          <w:sz w:val="24"/>
          <w:szCs w:val="24"/>
          <w:highlight w:val="none"/>
          <w:u w:val="single"/>
        </w:rPr>
        <w:t xml:space="preserve">    </w:t>
      </w:r>
      <w:r>
        <w:rPr>
          <w:rFonts w:hint="eastAsia" w:cs="宋体"/>
          <w:color w:val="000000" w:themeColor="text1"/>
          <w:sz w:val="24"/>
          <w:szCs w:val="24"/>
          <w:highlight w:val="none"/>
        </w:rPr>
        <w:t xml:space="preserve">天。如果我们在开标后规定的投标有效期内撤回投标，我们愿承担一切责任。</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t xml:space="preserve">4</w:t>
      </w:r>
      <w:r>
        <w:rPr>
          <w:rFonts w:hint="eastAsia" w:cs="宋体"/>
          <w:color w:val="000000" w:themeColor="text1"/>
          <w:sz w:val="24"/>
          <w:szCs w:val="24"/>
          <w:highlight w:val="none"/>
        </w:rPr>
        <w:t xml:space="preserve">、我们愿意提供招标文件中要求的所有资料，也同意向贵方提供贵方可能另外要求的与其投标有关的任何证据或资料，并保证所提供的资料全部是真实的、有效的，若有虚假，我们愿承担一切责任。</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t xml:space="preserve">5</w:t>
      </w:r>
      <w:r>
        <w:rPr>
          <w:rFonts w:hint="eastAsia" w:cs="宋体"/>
          <w:color w:val="000000" w:themeColor="text1"/>
          <w:sz w:val="24"/>
          <w:szCs w:val="24"/>
          <w:highlight w:val="none"/>
        </w:rPr>
        <w:t xml:space="preserve">、我们认为你们有权决定中标人，还认为你们有权接受或拒绝投标人。</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6</w:t>
      </w:r>
      <w:r>
        <w:rPr>
          <w:rFonts w:hint="eastAsia" w:cs="宋体"/>
          <w:color w:val="000000" w:themeColor="text1"/>
          <w:sz w:val="24"/>
          <w:szCs w:val="24"/>
          <w:highlight w:val="none"/>
        </w:rPr>
        <w:t xml:space="preserve">、我们愿意遵守招标公告及招标文件中所列的收费标准。</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7</w:t>
      </w:r>
      <w:r>
        <w:rPr>
          <w:rFonts w:hint="eastAsia" w:cs="宋体"/>
          <w:color w:val="000000" w:themeColor="text1"/>
          <w:sz w:val="24"/>
          <w:szCs w:val="24"/>
          <w:highlight w:val="none"/>
        </w:rPr>
        <w:t xml:space="preserve">、我们承诺本项投标文件在开标后的全过程中保持有效。我们同意中标后若不履行投标文件的内容要求和各项承诺及义务的即被视为违约，我们愿承担一切责任。</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8</w:t>
      </w:r>
      <w:r>
        <w:rPr>
          <w:rFonts w:hint="eastAsia" w:cs="宋体"/>
          <w:color w:val="000000" w:themeColor="text1"/>
          <w:sz w:val="24"/>
          <w:szCs w:val="24"/>
          <w:highlight w:val="none"/>
        </w:rPr>
        <w:t xml:space="preserve">、我们愿意按招标文件的规定交纳投标保证金，并同意投标人须知中关于投标保证金的规定。</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9</w:t>
      </w:r>
      <w:r>
        <w:rPr>
          <w:rFonts w:hint="eastAsia" w:cs="宋体"/>
          <w:color w:val="000000" w:themeColor="text1"/>
          <w:sz w:val="24"/>
          <w:szCs w:val="24"/>
          <w:highlight w:val="none"/>
        </w:rPr>
        <w:t xml:space="preserve">、如果我们中标，我们愿意在签订合同时支付履约保证金，并按招标文件规定支付中标服务费；</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t xml:space="preserve">10</w:t>
      </w:r>
      <w:r>
        <w:rPr>
          <w:rFonts w:hint="eastAsia" w:cs="宋体"/>
          <w:color w:val="000000" w:themeColor="text1"/>
          <w:sz w:val="24"/>
          <w:szCs w:val="24"/>
          <w:highlight w:val="none"/>
        </w:rPr>
        <w:t xml:space="preserve">、与本投标有关的通讯地址：</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单位：</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联系人：</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地址：</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邮政编码：</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联系电话：</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传真：</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投标人（单位盖章）：</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法定代表人或代理人（签字或盖章）：</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日期：</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年</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月</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日</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br w:type="page" w:clear="all"/>
      </w:r>
      <w:r>
        <w:rPr>
          <w:rFonts w:cs="宋体"/>
          <w:b/>
          <w:bCs/>
          <w:color w:val="000000" w:themeColor="text1"/>
          <w:sz w:val="24"/>
          <w:szCs w:val="24"/>
          <w:highlight w:val="none"/>
        </w:rPr>
        <w:t xml:space="preserve">2</w:t>
      </w:r>
      <w:r>
        <w:rPr>
          <w:rFonts w:hint="eastAsia" w:cs="宋体"/>
          <w:b/>
          <w:bCs/>
          <w:color w:val="000000" w:themeColor="text1"/>
          <w:sz w:val="24"/>
          <w:szCs w:val="24"/>
          <w:highlight w:val="none"/>
        </w:rPr>
        <w:t xml:space="preserve">、（投标</w:t>
      </w:r>
      <w:r>
        <w:rPr>
          <w:rFonts w:hint="eastAsia" w:cs="宋体"/>
          <w:b/>
          <w:bCs/>
          <w:color w:val="000000" w:themeColor="text1"/>
          <w:sz w:val="24"/>
          <w:szCs w:val="24"/>
          <w:highlight w:val="none"/>
          <w:lang w:val="en-US" w:eastAsia="zh-CN"/>
        </w:rPr>
        <w:t xml:space="preserve">人</w:t>
      </w:r>
      <w:r>
        <w:rPr>
          <w:rFonts w:hint="eastAsia" w:cs="宋体"/>
          <w:b/>
          <w:bCs/>
          <w:color w:val="000000" w:themeColor="text1"/>
          <w:sz w:val="24"/>
          <w:szCs w:val="24"/>
          <w:highlight w:val="none"/>
        </w:rPr>
        <w:t xml:space="preserve">）法定代表人授权委托书</w:t>
      </w:r>
      <w:r>
        <w:rPr>
          <w:color w:val="000000" w:themeColor="text1"/>
        </w:rPr>
      </w:r>
      <w:r/>
    </w:p>
    <w:p>
      <w:pPr>
        <w:pStyle w:val="879"/>
        <w:ind w:firstLine="480"/>
        <w:jc w:val="both"/>
        <w:spacing w:line="360" w:lineRule="auto"/>
        <w:rPr>
          <w:rFonts w:ascii="宋体" w:cs="宋体"/>
          <w:color w:val="000000" w:themeColor="text1"/>
          <w:sz w:val="24"/>
          <w:szCs w:val="24"/>
          <w:highlight w:val="none"/>
        </w:rPr>
      </w:pPr>
      <w:r>
        <w:rPr>
          <w:rFonts w:hint="eastAsia" w:ascii="宋体"/>
          <w:color w:val="000000" w:themeColor="text1"/>
          <w:sz w:val="24"/>
          <w:szCs w:val="24"/>
          <w:highlight w:val="none"/>
        </w:rPr>
        <w:t xml:space="preserve">本授权委托书声明：我</w:t>
      </w:r>
      <w:r>
        <w:rPr>
          <w:rFonts w:ascii="宋体" w:cs="宋体"/>
          <w:color w:val="000000" w:themeColor="text1"/>
          <w:sz w:val="24"/>
          <w:szCs w:val="24"/>
          <w:highlight w:val="none"/>
          <w:u w:val="single"/>
        </w:rPr>
        <w:t xml:space="preserve">    </w:t>
      </w:r>
      <w:r>
        <w:rPr>
          <w:rFonts w:hint="eastAsia" w:ascii="宋体"/>
          <w:color w:val="000000" w:themeColor="text1"/>
          <w:sz w:val="24"/>
          <w:szCs w:val="24"/>
          <w:highlight w:val="none"/>
        </w:rPr>
        <w:t xml:space="preserve">（姓名）系</w:t>
      </w:r>
      <w:r>
        <w:rPr>
          <w:rFonts w:ascii="宋体" w:cs="宋体"/>
          <w:color w:val="000000" w:themeColor="text1"/>
          <w:sz w:val="24"/>
          <w:szCs w:val="24"/>
          <w:highlight w:val="none"/>
          <w:u w:val="single"/>
        </w:rPr>
        <w:t xml:space="preserve">    </w:t>
      </w:r>
      <w:r>
        <w:rPr>
          <w:rFonts w:hint="eastAsia" w:ascii="宋体"/>
          <w:color w:val="000000" w:themeColor="text1"/>
          <w:sz w:val="24"/>
          <w:szCs w:val="24"/>
          <w:highlight w:val="none"/>
        </w:rPr>
        <w:t xml:space="preserve">（单位名称）的法定代表人，现授权委托</w:t>
      </w:r>
      <w:r>
        <w:rPr>
          <w:rFonts w:ascii="宋体"/>
          <w:color w:val="000000" w:themeColor="text1"/>
          <w:sz w:val="24"/>
          <w:szCs w:val="24"/>
          <w:highlight w:val="none"/>
          <w:u w:val="single"/>
        </w:rPr>
        <w:t xml:space="preserve">        </w:t>
      </w:r>
      <w:r>
        <w:rPr>
          <w:rFonts w:hint="eastAsia" w:ascii="宋体"/>
          <w:color w:val="000000" w:themeColor="text1"/>
          <w:sz w:val="24"/>
          <w:szCs w:val="24"/>
          <w:highlight w:val="none"/>
        </w:rPr>
        <w:t xml:space="preserve">（单位名称）的</w:t>
      </w:r>
      <w:r>
        <w:rPr>
          <w:rFonts w:ascii="宋体" w:cs="宋体"/>
          <w:color w:val="000000" w:themeColor="text1"/>
          <w:sz w:val="24"/>
          <w:szCs w:val="24"/>
          <w:highlight w:val="none"/>
          <w:u w:val="single"/>
        </w:rPr>
        <w:t xml:space="preserve">    </w:t>
      </w:r>
      <w:r>
        <w:rPr>
          <w:rFonts w:hint="eastAsia" w:ascii="宋体"/>
          <w:color w:val="000000" w:themeColor="text1"/>
          <w:sz w:val="24"/>
          <w:szCs w:val="24"/>
          <w:highlight w:val="none"/>
        </w:rPr>
        <w:t xml:space="preserve">（姓名）为我公司代理人，并以本公司的名义在</w:t>
      </w:r>
      <w:r>
        <w:rPr>
          <w:rFonts w:ascii="宋体" w:cs="宋体"/>
          <w:color w:val="000000" w:themeColor="text1"/>
          <w:sz w:val="24"/>
          <w:szCs w:val="24"/>
          <w:highlight w:val="none"/>
          <w:u w:val="single"/>
        </w:rPr>
        <w:t xml:space="preserve">     </w:t>
      </w:r>
      <w:r>
        <w:rPr>
          <w:rFonts w:hint="eastAsia" w:ascii="宋体"/>
          <w:color w:val="000000" w:themeColor="text1"/>
          <w:sz w:val="24"/>
          <w:szCs w:val="24"/>
          <w:highlight w:val="none"/>
        </w:rPr>
        <w:t xml:space="preserve">号（采购编号）采购项目的开标、评标和合同签订过程中所签署的一切文件和处理与这有关的一切事务，我公司均予以承认</w:t>
      </w:r>
      <w:r>
        <w:rPr>
          <w:rFonts w:hint="eastAsia" w:ascii="宋体" w:cs="宋体"/>
          <w:color w:val="000000" w:themeColor="text1"/>
          <w:sz w:val="24"/>
          <w:szCs w:val="24"/>
          <w:highlight w:val="none"/>
        </w:rPr>
        <w:t xml:space="preserve">。</w:t>
      </w:r>
      <w:r>
        <w:rPr>
          <w:color w:val="000000" w:themeColor="text1"/>
        </w:rPr>
      </w:r>
      <w:r/>
    </w:p>
    <w:p>
      <w:pPr>
        <w:pStyle w:val="879"/>
        <w:ind w:firstLine="0"/>
        <w:jc w:val="both"/>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w:t>
      </w:r>
      <w:r>
        <w:rPr>
          <w:rFonts w:hint="eastAsia" w:ascii="宋体" w:cs="宋体"/>
          <w:color w:val="000000" w:themeColor="text1"/>
          <w:sz w:val="24"/>
          <w:szCs w:val="24"/>
          <w:highlight w:val="none"/>
        </w:rPr>
        <w:t xml:space="preserve">代理人在授权委托书有效期内签署的所有文件不因授权委托的撤销而失效，除非有撤销授权委托的书面通知，本授权委托书有效期自投标文件提交开始至合同履行完毕止。</w:t>
      </w:r>
      <w:r>
        <w:rPr>
          <w:color w:val="000000" w:themeColor="text1"/>
        </w:rPr>
      </w:r>
      <w:r/>
    </w:p>
    <w:p>
      <w:pPr>
        <w:pStyle w:val="879"/>
        <w:ind w:firstLine="0"/>
        <w:jc w:val="both"/>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w:t>
      </w:r>
      <w:r>
        <w:rPr>
          <w:rFonts w:hint="eastAsia" w:ascii="宋体" w:cs="宋体"/>
          <w:color w:val="000000" w:themeColor="text1"/>
          <w:sz w:val="24"/>
          <w:szCs w:val="24"/>
          <w:highlight w:val="none"/>
        </w:rPr>
        <w:t xml:space="preserve">代理人无转委托权。特此委托。</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投标人（单位盖章）：</w:t>
      </w:r>
      <w:r>
        <w:rPr>
          <w:color w:val="000000" w:themeColor="text1"/>
        </w:rPr>
      </w:r>
      <w:r/>
    </w:p>
    <w:p>
      <w:pPr>
        <w:pStyle w:val="879"/>
        <w:ind w:firstLine="0"/>
        <w:jc w:val="both"/>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w:t>
      </w:r>
      <w:r>
        <w:rPr>
          <w:rFonts w:hint="eastAsia" w:ascii="宋体" w:cs="宋体"/>
          <w:color w:val="000000" w:themeColor="text1"/>
          <w:sz w:val="24"/>
          <w:szCs w:val="24"/>
          <w:highlight w:val="none"/>
        </w:rPr>
        <w:t xml:space="preserve">法定代表人：（签字或盖章）</w:t>
      </w:r>
      <w:r>
        <w:rPr>
          <w:color w:val="000000" w:themeColor="text1"/>
        </w:rPr>
      </w:r>
      <w:r/>
    </w:p>
    <w:p>
      <w:pPr>
        <w:pStyle w:val="879"/>
        <w:ind w:firstLine="0"/>
        <w:jc w:val="both"/>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w:t>
      </w:r>
      <w:r>
        <w:rPr>
          <w:rFonts w:hint="eastAsia" w:ascii="宋体" w:cs="宋体"/>
          <w:color w:val="000000" w:themeColor="text1"/>
          <w:sz w:val="24"/>
          <w:szCs w:val="24"/>
          <w:highlight w:val="none"/>
        </w:rPr>
        <w:t xml:space="preserve">代理人：（签字或盖章）</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日期：</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年</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月</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日</w:t>
      </w:r>
      <w:r>
        <w:rPr>
          <w:color w:val="000000" w:themeColor="text1"/>
        </w:rPr>
      </w:r>
      <w:r/>
    </w:p>
    <w:p>
      <w:pPr>
        <w:pStyle w:val="879"/>
        <w:ind w:firstLine="480"/>
        <w:spacing w:line="360" w:lineRule="auto"/>
        <w:rPr>
          <w:rFonts w:ascii="宋体" w:cs="宋体"/>
          <w:b/>
          <w:color w:val="000000" w:themeColor="text1"/>
          <w:sz w:val="24"/>
          <w:szCs w:val="24"/>
          <w:highlight w:val="none"/>
        </w:rPr>
      </w:pPr>
      <w:r>
        <w:rPr>
          <w:rFonts w:hint="eastAsia" w:ascii="宋体" w:cs="宋体"/>
          <w:b/>
          <w:color w:val="000000" w:themeColor="text1"/>
          <w:sz w:val="24"/>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rPr>
          <w:color w:val="000000" w:themeColor="text1"/>
        </w:rPr>
      </w:r>
      <w:r/>
    </w:p>
    <w:p>
      <w:pPr>
        <w:pStyle w:val="879"/>
        <w:ind w:firstLine="0"/>
        <w:spacing w:line="360" w:lineRule="auto"/>
        <w:rPr>
          <w:rFonts w:ascii="宋体" w:cs="宋体"/>
          <w:color w:val="000000" w:themeColor="text1"/>
          <w:szCs w:val="24"/>
          <w:highlight w:val="none"/>
        </w:rPr>
      </w:pPr>
      <w:r>
        <w:rPr>
          <w:rFonts w:ascii="宋体" w:cs="宋体"/>
          <w:color w:val="000000" w:themeColor="text1"/>
          <w:szCs w:val="24"/>
          <w:highlight w:val="none"/>
        </w:rPr>
      </w:r>
      <w:r>
        <w:rPr>
          <w:color w:val="000000" w:themeColor="text1"/>
        </w:rPr>
      </w:r>
      <w:r/>
    </w:p>
    <w:p>
      <w:pPr>
        <w:pStyle w:val="886"/>
        <w:spacing w:line="360" w:lineRule="auto"/>
        <w:rPr>
          <w:rFonts w:hAnsi="宋体" w:eastAsia="宋体" w:cs="宋体"/>
          <w:b/>
          <w:color w:val="000000" w:themeColor="text1"/>
          <w:sz w:val="24"/>
          <w:szCs w:val="24"/>
          <w:highlight w:val="none"/>
        </w:rPr>
      </w:pPr>
      <w:r>
        <w:rPr>
          <w:rFonts w:hAnsi="Calibri" w:eastAsia="宋体" w:cs="宋体"/>
          <w:color w:val="000000" w:themeColor="text1"/>
          <w:sz w:val="24"/>
          <w:szCs w:val="24"/>
          <w:highlight w:val="none"/>
        </w:rPr>
        <w:br w:type="page" w:clear="all"/>
      </w:r>
      <w:r>
        <w:rPr>
          <w:rFonts w:hAnsi="宋体" w:eastAsia="宋体" w:cs="宋体"/>
          <w:b/>
          <w:color w:val="000000" w:themeColor="text1"/>
          <w:sz w:val="24"/>
          <w:szCs w:val="24"/>
          <w:highlight w:val="none"/>
        </w:rPr>
        <w:t xml:space="preserve">3</w:t>
      </w:r>
      <w:r>
        <w:rPr>
          <w:rFonts w:hint="eastAsia" w:hAnsi="宋体" w:eastAsia="宋体" w:cs="宋体"/>
          <w:b/>
          <w:color w:val="000000" w:themeColor="text1"/>
          <w:sz w:val="24"/>
          <w:szCs w:val="24"/>
          <w:highlight w:val="none"/>
        </w:rPr>
        <w:t xml:space="preserve">、开标一览表</w:t>
      </w:r>
      <w:r>
        <w:rPr>
          <w:color w:val="000000" w:themeColor="text1"/>
        </w:rPr>
      </w:r>
      <w:r/>
    </w:p>
    <w:p>
      <w:pPr>
        <w:pStyle w:val="886"/>
        <w:jc w:val="center"/>
        <w:spacing w:line="360" w:lineRule="auto"/>
        <w:rPr>
          <w:rFonts w:hint="eastAsia" w:hAnsi="宋体" w:eastAsia="宋体" w:cs="宋体"/>
          <w:b/>
          <w:color w:val="000000" w:themeColor="text1"/>
          <w:sz w:val="24"/>
          <w:highlight w:val="none"/>
        </w:rPr>
      </w:pPr>
      <w:r>
        <w:rPr>
          <w:rFonts w:hint="eastAsia" w:hAnsi="宋体" w:eastAsia="宋体" w:cs="宋体"/>
          <w:b/>
          <w:color w:val="000000" w:themeColor="text1"/>
          <w:sz w:val="24"/>
          <w:highlight w:val="none"/>
        </w:rPr>
        <w:t xml:space="preserve">开标一览表</w:t>
      </w:r>
      <w:r>
        <w:rPr>
          <w:rFonts w:hint="eastAsia" w:hAnsi="宋体" w:eastAsia="宋体" w:cs="宋体"/>
          <w:b/>
          <w:color w:val="000000" w:themeColor="text1"/>
          <w:sz w:val="24"/>
          <w:highlight w:val="none"/>
          <w:lang w:eastAsia="zh-CN"/>
        </w:rPr>
        <w:t xml:space="preserve">（</w:t>
      </w:r>
      <w:r>
        <w:rPr>
          <w:rFonts w:hint="eastAsia" w:hAnsi="宋体" w:eastAsia="宋体" w:cs="宋体"/>
          <w:b/>
          <w:color w:val="000000" w:themeColor="text1"/>
          <w:sz w:val="24"/>
          <w:highlight w:val="none"/>
          <w:lang w:val="en-US" w:eastAsia="zh-CN"/>
        </w:rPr>
        <w:t xml:space="preserve">第一标段</w:t>
      </w:r>
      <w:r>
        <w:rPr>
          <w:rFonts w:hint="eastAsia" w:hAnsi="宋体" w:eastAsia="宋体" w:cs="宋体"/>
          <w:b/>
          <w:color w:val="000000" w:themeColor="text1"/>
          <w:sz w:val="24"/>
          <w:highlight w:val="none"/>
          <w:lang w:eastAsia="zh-CN"/>
        </w:rPr>
        <w:t xml:space="preserve">）</w:t>
      </w:r>
      <w:r>
        <w:rPr>
          <w:color w:val="000000" w:themeColor="text1"/>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2050"/>
        <w:gridCol w:w="1948"/>
        <w:gridCol w:w="2268"/>
        <w:gridCol w:w="1833"/>
      </w:tblGrid>
      <w:tr>
        <w:trPr>
          <w:trHeight w:val="427"/>
        </w:trPr>
        <w:tc>
          <w:tcPr>
            <w:tcW w:w="1473"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序号</w:t>
            </w:r>
            <w:r>
              <w:rPr>
                <w:color w:val="000000" w:themeColor="text1"/>
              </w:rPr>
            </w:r>
            <w:r/>
          </w:p>
        </w:tc>
        <w:tc>
          <w:tcPr>
            <w:tcW w:w="2050"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项目名称</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基准价</w:t>
            </w:r>
            <w:r>
              <w:rPr>
                <w:color w:val="000000" w:themeColor="text1"/>
              </w:rPr>
            </w:r>
            <w:r/>
          </w:p>
        </w:tc>
        <w:tc>
          <w:tcPr>
            <w:tcW w:w="2268"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优惠率</w:t>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备注</w:t>
            </w:r>
            <w:r>
              <w:rPr>
                <w:color w:val="000000" w:themeColor="text1"/>
              </w:rPr>
            </w:r>
            <w:r/>
          </w:p>
        </w:tc>
      </w:tr>
      <w:tr>
        <w:trPr/>
        <w:tc>
          <w:tcPr>
            <w:tcW w:w="1473" w:type="dxa"/>
            <w:vAlign w:val="center"/>
            <w:textDirection w:val="lrTb"/>
            <w:noWrap w:val="false"/>
          </w:tcPr>
          <w:p>
            <w:pPr>
              <w:pStyle w:val="86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2050" w:type="dxa"/>
            <w:vAlign w:val="center"/>
            <w:textDirection w:val="lrTb"/>
            <w:noWrap w:val="false"/>
          </w:tcPr>
          <w:p>
            <w:pPr>
              <w:pStyle w:val="868"/>
              <w:jc w:val="center"/>
              <w:spacing w:line="360" w:lineRule="auto"/>
              <w:rPr>
                <w:rFonts w:hint="eastAsia" w:ascii="宋体" w:hAnsi="宋体" w:eastAsia="宋体" w:cs="宋体"/>
                <w:color w:val="000000" w:themeColor="text1"/>
                <w:sz w:val="24"/>
                <w:highlight w:val="none"/>
              </w:rPr>
            </w:pPr>
            <w:r>
              <w:rPr>
                <w:rFonts w:hint="eastAsia" w:ascii="宋体" w:hAnsi="Calibri" w:eastAsia="宋体" w:cs="Times New Roman"/>
                <w:color w:val="000000" w:themeColor="text1"/>
                <w:sz w:val="24"/>
                <w:szCs w:val="24"/>
                <w:highlight w:val="none"/>
                <w:lang w:eastAsia="zh-CN"/>
              </w:rPr>
              <w:t xml:space="preserve">禽蛋肉类（冰鲜/生鲜）、果蔬类</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以苏州市发改委官网公布苏州市部分农贸市场零售均价为基准价（100%）</w:t>
            </w:r>
            <w:r>
              <w:rPr>
                <w:color w:val="000000" w:themeColor="text1"/>
              </w:rPr>
            </w:r>
            <w:r/>
          </w:p>
        </w:tc>
        <w:tc>
          <w:tcPr>
            <w:tcW w:w="226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r>
    </w:tbl>
    <w:p>
      <w:pPr>
        <w:pStyle w:val="886"/>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    </w:t>
      </w:r>
      <w:r>
        <w:rPr>
          <w:color w:val="000000" w:themeColor="text1"/>
        </w:rPr>
      </w:r>
      <w:r/>
    </w:p>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投标人（单位盖章）：</w:t>
      </w:r>
      <w:r>
        <w:rPr>
          <w:color w:val="000000" w:themeColor="text1"/>
        </w:rPr>
      </w:r>
      <w:r/>
    </w:p>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法定代表人或代理人（签字或盖章）：</w:t>
      </w:r>
      <w:r>
        <w:rPr>
          <w:color w:val="000000" w:themeColor="text1"/>
        </w:rPr>
      </w:r>
      <w:r/>
    </w:p>
    <w:p>
      <w:pPr>
        <w:pStyle w:val="94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年</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月</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日</w:t>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说明：</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1、本项目供货价以以下方式为准</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（1）苏州市发展和改革委员会官方网站（http://fg.suzhou.gov.cn/）价格管理（市场动态）页面每月10日公布的苏州市部分农贸市场零售均价。</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color w:val="000000" w:themeColor="text1"/>
        </w:rPr>
      </w:r>
      <w:r/>
    </w:p>
    <w:p>
      <w:pPr>
        <w:pStyle w:val="868"/>
        <w:ind w:left="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每月供货前由甲乙双方根据上述说明确定本项目供货价。最终结算价格按市场平均价乘以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为准，</w:t>
      </w:r>
      <w:r>
        <w:rPr>
          <w:rFonts w:hint="eastAsia" w:ascii="宋体" w:hAnsi="宋体" w:eastAsia="宋体" w:cs="宋体"/>
          <w:color w:val="000000" w:themeColor="text1"/>
          <w:sz w:val="24"/>
          <w:szCs w:val="24"/>
          <w:lang w:val="zh-CN"/>
        </w:rPr>
        <w:t xml:space="preserve">且最终结算价格不得高于市场零售价。</w:t>
      </w:r>
      <w:r>
        <w:rPr>
          <w:color w:val="000000" w:themeColor="text1"/>
        </w:rPr>
      </w:r>
      <w:r/>
    </w:p>
    <w:p>
      <w:pPr>
        <w:pStyle w:val="868"/>
        <w:ind w:firstLine="480"/>
        <w:spacing w:line="520" w:lineRule="exact"/>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2、本次报价报的是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，不报总价，总报价填写格式，按照</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报价，例如</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0%，即最终结算价格按市场平均价*</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取整（四舍五入）</w:t>
      </w:r>
      <w:r>
        <w:rPr>
          <w:rFonts w:hint="eastAsia" w:ascii="宋体" w:hAnsi="宋体" w:eastAsia="宋体" w:cs="宋体"/>
          <w:color w:val="000000" w:themeColor="text1"/>
          <w:sz w:val="24"/>
          <w:szCs w:val="24"/>
        </w:rPr>
        <w:t xml:space="preserve">，其他数字以此类推。价格得分计算方法：根据各投标人通过符合性审查的有效投标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，其价格分为满分。例如各投标人的投标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，报价分为满分，价格分计算公式：价格得分=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×价格权重；（计算到小数点后二位，四舍五入）。</w:t>
      </w:r>
      <w:r>
        <w:rPr>
          <w:color w:val="000000" w:themeColor="text1"/>
        </w:rPr>
      </w:r>
      <w:r/>
    </w:p>
    <w:p>
      <w:pPr>
        <w:pStyle w:val="886"/>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86"/>
        <w:jc w:val="left"/>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886"/>
        <w:jc w:val="center"/>
        <w:spacing w:line="360" w:lineRule="auto"/>
        <w:rPr>
          <w:rFonts w:hint="eastAsia" w:hAnsi="宋体" w:eastAsia="宋体" w:cs="宋体"/>
          <w:b/>
          <w:color w:val="000000" w:themeColor="text1"/>
          <w:sz w:val="24"/>
          <w:highlight w:val="none"/>
        </w:rPr>
      </w:pPr>
      <w:r>
        <w:rPr>
          <w:rFonts w:hint="eastAsia" w:hAnsi="宋体" w:eastAsia="宋体" w:cs="宋体"/>
          <w:b/>
          <w:color w:val="000000" w:themeColor="text1"/>
          <w:sz w:val="24"/>
          <w:highlight w:val="none"/>
        </w:rPr>
        <w:t xml:space="preserve">开标一览表</w:t>
      </w:r>
      <w:r>
        <w:rPr>
          <w:rFonts w:hint="eastAsia" w:hAnsi="宋体" w:eastAsia="宋体" w:cs="宋体"/>
          <w:b/>
          <w:color w:val="000000" w:themeColor="text1"/>
          <w:sz w:val="24"/>
          <w:highlight w:val="none"/>
          <w:lang w:eastAsia="zh-CN"/>
        </w:rPr>
        <w:t xml:space="preserve">（</w:t>
      </w:r>
      <w:r>
        <w:rPr>
          <w:rFonts w:hint="eastAsia" w:hAnsi="宋体" w:eastAsia="宋体" w:cs="宋体"/>
          <w:b/>
          <w:color w:val="000000" w:themeColor="text1"/>
          <w:sz w:val="24"/>
          <w:highlight w:val="none"/>
          <w:lang w:val="en-US" w:eastAsia="zh-CN"/>
        </w:rPr>
        <w:t xml:space="preserve">第二标段</w:t>
      </w:r>
      <w:r>
        <w:rPr>
          <w:rFonts w:hint="eastAsia" w:hAnsi="宋体" w:eastAsia="宋体" w:cs="宋体"/>
          <w:b/>
          <w:color w:val="000000" w:themeColor="text1"/>
          <w:sz w:val="24"/>
          <w:highlight w:val="none"/>
          <w:lang w:eastAsia="zh-CN"/>
        </w:rPr>
        <w:t xml:space="preserve">）</w:t>
      </w:r>
      <w:r>
        <w:rPr>
          <w:color w:val="000000" w:themeColor="text1"/>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2050"/>
        <w:gridCol w:w="1948"/>
        <w:gridCol w:w="2268"/>
        <w:gridCol w:w="1833"/>
      </w:tblGrid>
      <w:tr>
        <w:trPr>
          <w:trHeight w:val="427"/>
        </w:trPr>
        <w:tc>
          <w:tcPr>
            <w:tcW w:w="1473"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序号</w:t>
            </w:r>
            <w:r>
              <w:rPr>
                <w:color w:val="000000" w:themeColor="text1"/>
              </w:rPr>
            </w:r>
            <w:r/>
          </w:p>
        </w:tc>
        <w:tc>
          <w:tcPr>
            <w:tcW w:w="2050"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项目名称</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基准价</w:t>
            </w:r>
            <w:r>
              <w:rPr>
                <w:color w:val="000000" w:themeColor="text1"/>
              </w:rPr>
            </w:r>
            <w:r/>
          </w:p>
        </w:tc>
        <w:tc>
          <w:tcPr>
            <w:tcW w:w="2268"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优惠率</w:t>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备注</w:t>
            </w:r>
            <w:r>
              <w:rPr>
                <w:color w:val="000000" w:themeColor="text1"/>
              </w:rPr>
            </w:r>
            <w:r/>
          </w:p>
        </w:tc>
      </w:tr>
      <w:tr>
        <w:trPr/>
        <w:tc>
          <w:tcPr>
            <w:tcW w:w="1473" w:type="dxa"/>
            <w:vAlign w:val="center"/>
            <w:textDirection w:val="lrTb"/>
            <w:noWrap w:val="false"/>
          </w:tcPr>
          <w:p>
            <w:pPr>
              <w:pStyle w:val="86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2050" w:type="dxa"/>
            <w:vAlign w:val="center"/>
            <w:textDirection w:val="lrTb"/>
            <w:noWrap w:val="false"/>
          </w:tcPr>
          <w:p>
            <w:pPr>
              <w:pStyle w:val="868"/>
              <w:jc w:val="center"/>
              <w:spacing w:line="360" w:lineRule="auto"/>
              <w:rPr>
                <w:rFonts w:ascii="宋体" w:hAnsi="宋体" w:eastAsia="宋体" w:cs="宋体"/>
                <w:color w:val="000000" w:themeColor="text1"/>
                <w:sz w:val="24"/>
                <w:highlight w:val="none"/>
              </w:rPr>
            </w:pPr>
            <w:r>
              <w:rPr>
                <w:rFonts w:hint="eastAsia" w:ascii="宋体" w:hAnsi="Calibri" w:eastAsia="宋体" w:cs="Times New Roman"/>
                <w:color w:val="000000" w:themeColor="text1"/>
                <w:sz w:val="24"/>
                <w:szCs w:val="24"/>
                <w:highlight w:val="none"/>
              </w:rPr>
              <w:t xml:space="preserve">水发水产类、冷冻藏品类</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以苏州市发改委官网公布苏州市部分农贸市场零售均价为基准价（100%）</w:t>
            </w:r>
            <w:r>
              <w:rPr>
                <w:color w:val="000000" w:themeColor="text1"/>
              </w:rPr>
            </w:r>
            <w:r/>
          </w:p>
        </w:tc>
        <w:tc>
          <w:tcPr>
            <w:tcW w:w="226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r>
    </w:tbl>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投标人（单位盖章）：</w:t>
      </w:r>
      <w:r>
        <w:rPr>
          <w:color w:val="000000" w:themeColor="text1"/>
        </w:rPr>
      </w:r>
      <w:r/>
    </w:p>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法定代表人或代理人（签字或盖章）：</w:t>
      </w:r>
      <w:r>
        <w:rPr>
          <w:color w:val="000000" w:themeColor="text1"/>
        </w:rPr>
      </w:r>
      <w:r/>
    </w:p>
    <w:p>
      <w:pPr>
        <w:pStyle w:val="94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年</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月</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日</w:t>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说明：</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1、本项目供货价以以下方式为准</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（1）苏州市发展和改革委员会官方网站（http://fg.suzhou.gov.cn/）价格管理（市场动态）页面每月10日公布的苏州市部分农贸市场零售均价。</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color w:val="000000" w:themeColor="text1"/>
        </w:rPr>
      </w:r>
      <w:r/>
    </w:p>
    <w:p>
      <w:pPr>
        <w:pStyle w:val="868"/>
        <w:ind w:left="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每月供货前由甲乙双方根据上述说明确定本项目供货价。最终结算价格按市场平均价乘以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为准，</w:t>
      </w:r>
      <w:r>
        <w:rPr>
          <w:rFonts w:hint="eastAsia" w:ascii="宋体" w:hAnsi="宋体" w:eastAsia="宋体" w:cs="宋体"/>
          <w:color w:val="000000" w:themeColor="text1"/>
          <w:sz w:val="24"/>
          <w:szCs w:val="24"/>
          <w:lang w:val="zh-CN"/>
        </w:rPr>
        <w:t xml:space="preserve">且最终结算价格不得高于市场零售价。</w:t>
      </w:r>
      <w:r>
        <w:rPr>
          <w:color w:val="000000" w:themeColor="text1"/>
        </w:rPr>
      </w:r>
      <w:r/>
    </w:p>
    <w:p>
      <w:pPr>
        <w:pStyle w:val="868"/>
        <w:ind w:firstLine="480"/>
        <w:spacing w:line="520" w:lineRule="exact"/>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2、本次报价报的是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，不报总价，总报价填写格式，按照</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报价，例如</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0%，即最终结算价格按市场平均价*</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取整（四舍五入）</w:t>
      </w:r>
      <w:r>
        <w:rPr>
          <w:rFonts w:hint="eastAsia" w:ascii="宋体" w:hAnsi="宋体" w:eastAsia="宋体" w:cs="宋体"/>
          <w:color w:val="000000" w:themeColor="text1"/>
          <w:sz w:val="24"/>
          <w:szCs w:val="24"/>
        </w:rPr>
        <w:t xml:space="preserve">，其他数字以此类推。价格得分计算方法：根据各投标人通过符合性审查的有效投标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，其价格分为满分。例如各投标人的投标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，报价分为满分，价格分计算公式：价格得分=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×价格权重；（计算到小数点后二位，四舍五入）。</w:t>
      </w:r>
      <w:r>
        <w:rPr>
          <w:color w:val="000000" w:themeColor="text1"/>
        </w:rPr>
      </w:r>
      <w:r/>
    </w:p>
    <w:p>
      <w:pPr>
        <w:pStyle w:val="886"/>
        <w:jc w:val="both"/>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886"/>
        <w:jc w:val="both"/>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886"/>
        <w:jc w:val="both"/>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886"/>
        <w:jc w:val="center"/>
        <w:spacing w:line="360" w:lineRule="auto"/>
        <w:rPr>
          <w:rFonts w:hint="eastAsia" w:hAnsi="宋体" w:eastAsia="宋体" w:cs="宋体"/>
          <w:b/>
          <w:color w:val="000000" w:themeColor="text1"/>
          <w:sz w:val="24"/>
          <w:highlight w:val="none"/>
        </w:rPr>
      </w:pPr>
      <w:r>
        <w:rPr>
          <w:rFonts w:hint="eastAsia" w:hAnsi="宋体" w:eastAsia="宋体" w:cs="宋体"/>
          <w:b/>
          <w:color w:val="000000" w:themeColor="text1"/>
          <w:sz w:val="24"/>
          <w:highlight w:val="none"/>
        </w:rPr>
        <w:t xml:space="preserve">开标一览表</w:t>
      </w:r>
      <w:r>
        <w:rPr>
          <w:rFonts w:hint="eastAsia" w:hAnsi="宋体" w:eastAsia="宋体" w:cs="宋体"/>
          <w:b/>
          <w:color w:val="000000" w:themeColor="text1"/>
          <w:sz w:val="24"/>
          <w:highlight w:val="none"/>
          <w:lang w:eastAsia="zh-CN"/>
        </w:rPr>
        <w:t xml:space="preserve">（</w:t>
      </w:r>
      <w:r>
        <w:rPr>
          <w:rFonts w:hint="eastAsia" w:hAnsi="宋体" w:eastAsia="宋体" w:cs="宋体"/>
          <w:b/>
          <w:color w:val="000000" w:themeColor="text1"/>
          <w:sz w:val="24"/>
          <w:highlight w:val="none"/>
          <w:lang w:val="en-US" w:eastAsia="zh-CN"/>
        </w:rPr>
        <w:t xml:space="preserve">第三标段</w:t>
      </w:r>
      <w:r>
        <w:rPr>
          <w:rFonts w:hint="eastAsia" w:hAnsi="宋体" w:eastAsia="宋体" w:cs="宋体"/>
          <w:b/>
          <w:color w:val="000000" w:themeColor="text1"/>
          <w:sz w:val="24"/>
          <w:highlight w:val="none"/>
          <w:lang w:eastAsia="zh-CN"/>
        </w:rPr>
        <w:t xml:space="preserve">）</w:t>
      </w:r>
      <w:r>
        <w:rPr>
          <w:color w:val="000000" w:themeColor="text1"/>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2050"/>
        <w:gridCol w:w="1948"/>
        <w:gridCol w:w="2268"/>
        <w:gridCol w:w="1833"/>
      </w:tblGrid>
      <w:tr>
        <w:trPr>
          <w:trHeight w:val="427"/>
        </w:trPr>
        <w:tc>
          <w:tcPr>
            <w:tcW w:w="1473"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hAnsi="宋体" w:eastAsia="宋体" w:cs="宋体"/>
                <w:color w:val="000000" w:themeColor="text1"/>
                <w:sz w:val="24"/>
                <w:highlight w:val="none"/>
              </w:rPr>
              <w:t xml:space="preserve">序号</w:t>
            </w:r>
            <w:r>
              <w:rPr>
                <w:color w:val="000000" w:themeColor="text1"/>
              </w:rPr>
            </w:r>
            <w:r/>
          </w:p>
        </w:tc>
        <w:tc>
          <w:tcPr>
            <w:tcW w:w="2050"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项目名称</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基准价</w:t>
            </w:r>
            <w:r>
              <w:rPr>
                <w:color w:val="000000" w:themeColor="text1"/>
              </w:rPr>
            </w:r>
            <w:r/>
          </w:p>
        </w:tc>
        <w:tc>
          <w:tcPr>
            <w:tcW w:w="2268" w:type="dxa"/>
            <w:vAlign w:val="center"/>
            <w:textDirection w:val="lrTb"/>
            <w:noWrap w:val="false"/>
          </w:tcPr>
          <w:p>
            <w:pPr>
              <w:pStyle w:val="886"/>
              <w:jc w:val="center"/>
              <w:spacing w:line="360" w:lineRule="auto"/>
              <w:rPr>
                <w:rFonts w:hint="eastAsia"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优惠率</w:t>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备注</w:t>
            </w:r>
            <w:r>
              <w:rPr>
                <w:color w:val="000000" w:themeColor="text1"/>
              </w:rPr>
            </w:r>
            <w:r/>
          </w:p>
        </w:tc>
      </w:tr>
      <w:tr>
        <w:trPr/>
        <w:tc>
          <w:tcPr>
            <w:tcW w:w="1473" w:type="dxa"/>
            <w:vAlign w:val="center"/>
            <w:textDirection w:val="lrTb"/>
            <w:noWrap w:val="false"/>
          </w:tcPr>
          <w:p>
            <w:pPr>
              <w:pStyle w:val="868"/>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2050" w:type="dxa"/>
            <w:vAlign w:val="center"/>
            <w:textDirection w:val="lrTb"/>
            <w:noWrap w:val="false"/>
          </w:tcPr>
          <w:p>
            <w:pPr>
              <w:pStyle w:val="868"/>
              <w:jc w:val="center"/>
              <w:spacing w:line="360" w:lineRule="auto"/>
              <w:rPr>
                <w:rFonts w:ascii="宋体" w:hAnsi="宋体" w:eastAsia="宋体" w:cs="宋体"/>
                <w:color w:val="000000" w:themeColor="text1"/>
                <w:sz w:val="24"/>
                <w:highlight w:val="none"/>
              </w:rPr>
            </w:pPr>
            <w:r>
              <w:rPr>
                <w:rFonts w:hint="eastAsia" w:ascii="宋体" w:hAnsi="Calibri" w:eastAsia="宋体" w:cs="Times New Roman"/>
                <w:color w:val="000000" w:themeColor="text1"/>
                <w:sz w:val="24"/>
                <w:szCs w:val="24"/>
                <w:highlight w:val="none"/>
              </w:rPr>
              <w:t xml:space="preserve">粮油米面类、干货调料类</w:t>
            </w:r>
            <w:r>
              <w:rPr>
                <w:color w:val="000000" w:themeColor="text1"/>
              </w:rPr>
            </w:r>
            <w:r/>
          </w:p>
        </w:tc>
        <w:tc>
          <w:tcPr>
            <w:tcW w:w="194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 xml:space="preserve">以苏州市发改委官网公布苏州市部分农贸市场零售均价为基准价（100%）</w:t>
            </w:r>
            <w:r>
              <w:rPr>
                <w:color w:val="000000" w:themeColor="text1"/>
              </w:rPr>
            </w:r>
            <w:r/>
          </w:p>
        </w:tc>
        <w:tc>
          <w:tcPr>
            <w:tcW w:w="2268"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c>
          <w:tcPr>
            <w:tcW w:w="1833" w:type="dxa"/>
            <w:vAlign w:val="center"/>
            <w:textDirection w:val="lrTb"/>
            <w:noWrap w:val="false"/>
          </w:tcPr>
          <w:p>
            <w:pPr>
              <w:pStyle w:val="886"/>
              <w:jc w:val="center"/>
              <w:spacing w:line="360" w:lineRule="auto"/>
              <w:rPr>
                <w:rFonts w:hAnsi="宋体" w:eastAsia="宋体" w:cs="宋体"/>
                <w:color w:val="000000" w:themeColor="text1"/>
                <w:sz w:val="24"/>
                <w:highlight w:val="none"/>
              </w:rPr>
            </w:pPr>
            <w:r>
              <w:rPr>
                <w:rFonts w:hAnsi="宋体" w:eastAsia="宋体" w:cs="宋体"/>
                <w:color w:val="000000" w:themeColor="text1"/>
                <w:sz w:val="24"/>
                <w:highlight w:val="none"/>
              </w:rPr>
            </w:r>
            <w:r>
              <w:rPr>
                <w:color w:val="000000" w:themeColor="text1"/>
              </w:rPr>
            </w:r>
            <w:r/>
          </w:p>
        </w:tc>
      </w:tr>
    </w:tbl>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投标人（单位盖章）：</w:t>
      </w:r>
      <w:r>
        <w:rPr>
          <w:color w:val="000000" w:themeColor="text1"/>
        </w:rPr>
      </w:r>
      <w:r/>
    </w:p>
    <w:p>
      <w:pPr>
        <w:pStyle w:val="886"/>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法定代表人或代理人（签字或盖章）：</w:t>
      </w:r>
      <w:r>
        <w:rPr>
          <w:color w:val="000000" w:themeColor="text1"/>
        </w:rPr>
      </w:r>
      <w:r/>
    </w:p>
    <w:p>
      <w:pPr>
        <w:pStyle w:val="94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年</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月</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日</w:t>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r>
      <w:r>
        <w:rPr>
          <w:color w:val="000000" w:themeColor="text1"/>
        </w:rPr>
      </w:r>
      <w:r/>
    </w:p>
    <w:p>
      <w:pPr>
        <w:pStyle w:val="868"/>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说明：</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1、本项目供货价以以下方式为准</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（1）苏州市发展和改革委员会官方网站（http://fg.suzhou.gov.cn/）价格管理（市场动态）页面每月10日公布的苏州市部分农贸市场零售均价。</w:t>
      </w:r>
      <w:r>
        <w:rPr>
          <w:color w:val="000000" w:themeColor="text1"/>
        </w:rPr>
      </w:r>
      <w:r/>
    </w:p>
    <w:p>
      <w:pPr>
        <w:pStyle w:val="868"/>
        <w:ind w:left="0" w:firstLine="48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color w:val="000000" w:themeColor="text1"/>
        </w:rPr>
      </w:r>
      <w:r/>
    </w:p>
    <w:p>
      <w:pPr>
        <w:pStyle w:val="868"/>
        <w:ind w:left="0"/>
        <w:spacing w:line="52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每月供货前由甲乙双方根据上述说明确定本项目供货价。最终结算价格按市场平均价乘以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为准，</w:t>
      </w:r>
      <w:r>
        <w:rPr>
          <w:rFonts w:hint="eastAsia" w:ascii="宋体" w:hAnsi="宋体" w:eastAsia="宋体" w:cs="宋体"/>
          <w:color w:val="000000" w:themeColor="text1"/>
          <w:sz w:val="24"/>
          <w:szCs w:val="24"/>
          <w:lang w:val="zh-CN"/>
        </w:rPr>
        <w:t xml:space="preserve">且最终结算价格不得高于市场零售价。</w:t>
      </w:r>
      <w:r>
        <w:rPr>
          <w:color w:val="000000" w:themeColor="text1"/>
        </w:rPr>
      </w:r>
      <w:r/>
    </w:p>
    <w:p>
      <w:pPr>
        <w:pStyle w:val="868"/>
        <w:ind w:firstLine="480"/>
        <w:spacing w:line="520" w:lineRule="exact"/>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2、本次报价报的是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，不报总价，总报价填写格式，按照</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报价，例如</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0%，即最终结算价格按市场平均价*</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取整（四舍五入）</w:t>
      </w:r>
      <w:r>
        <w:rPr>
          <w:rFonts w:hint="eastAsia" w:ascii="宋体" w:hAnsi="宋体" w:eastAsia="宋体" w:cs="宋体"/>
          <w:color w:val="000000" w:themeColor="text1"/>
          <w:sz w:val="24"/>
          <w:szCs w:val="24"/>
        </w:rPr>
        <w:t xml:space="preserve">，其他数字以此类推。价格得分计算方法：根据各投标人通过符合性审查的有效投标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，其价格分为满分。例如各投标人的投标</w:t>
      </w:r>
      <w:r>
        <w:rPr>
          <w:rFonts w:hint="eastAsia" w:ascii="宋体" w:hAnsi="宋体" w:eastAsia="宋体" w:cs="宋体"/>
          <w:color w:val="000000" w:themeColor="text1"/>
          <w:sz w:val="24"/>
          <w:szCs w:val="24"/>
          <w:lang w:val="en-US" w:eastAsia="zh-CN"/>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，报价分为满分，价格分计算公式：价格得分=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×价格权重；（计算到小数点后二位，四舍五入）。</w:t>
      </w:r>
      <w:r>
        <w:rPr>
          <w:color w:val="000000" w:themeColor="text1"/>
        </w:rPr>
      </w:r>
      <w:r/>
    </w:p>
    <w:p>
      <w:pPr>
        <w:pStyle w:val="868"/>
        <w:numPr>
          <w:ilvl w:val="0"/>
          <w:numId w:val="0"/>
        </w:numPr>
        <w:jc w:val="both"/>
        <w:rPr>
          <w:rFonts w:hint="eastAsia"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br w:type="page" w:clear="all"/>
      </w:r>
      <w:r>
        <w:rPr>
          <w:rFonts w:hint="eastAsia" w:ascii="宋体" w:hAnsi="宋体" w:eastAsia="宋体" w:cs="宋体"/>
          <w:b/>
          <w:color w:val="000000" w:themeColor="text1"/>
          <w:sz w:val="24"/>
          <w:szCs w:val="24"/>
          <w:highlight w:val="none"/>
          <w:lang w:val="en-US" w:eastAsia="zh-CN" w:bidi="ar-SA"/>
        </w:rPr>
        <w:t xml:space="preserve">4、</w:t>
      </w:r>
      <w:r>
        <w:rPr>
          <w:rFonts w:hint="eastAsia" w:hAnsi="宋体" w:eastAsia="宋体" w:cs="宋体"/>
          <w:b/>
          <w:bCs/>
          <w:color w:val="000000" w:themeColor="text1"/>
          <w:sz w:val="24"/>
          <w:szCs w:val="24"/>
          <w:highlight w:val="none"/>
        </w:rPr>
        <w:t xml:space="preserve">投标报价明细表</w:t>
      </w:r>
      <w:r>
        <w:rPr>
          <w:rFonts w:hint="eastAsia" w:hAnsi="宋体" w:eastAsia="宋体" w:cs="宋体"/>
          <w:b/>
          <w:bCs/>
          <w:color w:val="000000" w:themeColor="text1"/>
          <w:sz w:val="24"/>
          <w:szCs w:val="24"/>
          <w:highlight w:val="none"/>
          <w:lang w:eastAsia="zh-CN"/>
        </w:rPr>
        <w:t xml:space="preserve">（</w:t>
      </w:r>
      <w:r>
        <w:rPr>
          <w:rFonts w:hint="eastAsia" w:hAnsi="宋体" w:eastAsia="宋体" w:cs="宋体"/>
          <w:b/>
          <w:bCs/>
          <w:color w:val="000000" w:themeColor="text1"/>
          <w:sz w:val="24"/>
          <w:szCs w:val="24"/>
          <w:highlight w:val="none"/>
          <w:lang w:val="en-US" w:eastAsia="zh-CN"/>
        </w:rPr>
        <w:t xml:space="preserve">无</w:t>
      </w:r>
      <w:r>
        <w:rPr>
          <w:rFonts w:hint="eastAsia" w:hAnsi="宋体" w:eastAsia="宋体" w:cs="宋体"/>
          <w:b/>
          <w:bCs/>
          <w:color w:val="000000" w:themeColor="text1"/>
          <w:sz w:val="24"/>
          <w:szCs w:val="24"/>
          <w:highlight w:val="none"/>
          <w:lang w:eastAsia="zh-CN"/>
        </w:rPr>
        <w:t xml:space="preserve">）</w:t>
      </w:r>
      <w:r>
        <w:rPr>
          <w:color w:val="000000" w:themeColor="text1"/>
        </w:rPr>
      </w:r>
      <w:r/>
    </w:p>
    <w:p>
      <w:pPr>
        <w:pStyle w:val="868"/>
        <w:numPr>
          <w:ilvl w:val="0"/>
          <w:numId w:val="0"/>
        </w:numPr>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1021"/>
        <w:spacing w:line="360" w:lineRule="auto"/>
        <w:rPr>
          <w:rFonts w:cs="宋体"/>
          <w:b/>
          <w:bCs/>
          <w:color w:val="000000" w:themeColor="text1"/>
          <w:sz w:val="24"/>
          <w:szCs w:val="24"/>
          <w:highlight w:val="none"/>
        </w:rPr>
      </w:pPr>
      <w:r>
        <w:rPr>
          <w:rFonts w:cs="宋体"/>
          <w:b/>
          <w:bCs/>
          <w:color w:val="000000" w:themeColor="text1"/>
          <w:sz w:val="24"/>
          <w:szCs w:val="24"/>
          <w:highlight w:val="none"/>
        </w:rPr>
      </w:r>
      <w:r>
        <w:rPr>
          <w:color w:val="000000" w:themeColor="text1"/>
        </w:rPr>
      </w:r>
      <w:r/>
    </w:p>
    <w:p>
      <w:pPr>
        <w:pStyle w:val="1021"/>
        <w:spacing w:line="360" w:lineRule="auto"/>
        <w:rPr>
          <w:rFonts w:cs="宋体"/>
          <w:b/>
          <w:bCs/>
          <w:color w:val="000000" w:themeColor="text1"/>
          <w:sz w:val="24"/>
          <w:szCs w:val="24"/>
          <w:highlight w:val="none"/>
        </w:rPr>
      </w:pPr>
      <w:r>
        <w:rPr>
          <w:rFonts w:cs="宋体"/>
          <w:b/>
          <w:bCs/>
          <w:color w:val="000000" w:themeColor="text1"/>
          <w:sz w:val="24"/>
          <w:szCs w:val="24"/>
          <w:highlight w:val="none"/>
        </w:rPr>
      </w:r>
      <w:r>
        <w:rPr>
          <w:color w:val="000000" w:themeColor="text1"/>
        </w:rPr>
      </w:r>
      <w:r/>
    </w:p>
    <w:p>
      <w:pPr>
        <w:pStyle w:val="1021"/>
        <w:spacing w:line="360" w:lineRule="auto"/>
        <w:rPr>
          <w:rFonts w:cs="宋体"/>
          <w:b/>
          <w:bCs/>
          <w:color w:val="000000" w:themeColor="text1"/>
          <w:sz w:val="24"/>
          <w:szCs w:val="24"/>
          <w:highlight w:val="none"/>
        </w:rPr>
      </w:pPr>
      <w:r>
        <w:rPr>
          <w:rFonts w:cs="宋体"/>
          <w:b/>
          <w:bCs/>
          <w:color w:val="000000" w:themeColor="text1"/>
          <w:sz w:val="24"/>
          <w:szCs w:val="24"/>
          <w:highlight w:val="none"/>
        </w:rPr>
      </w:r>
      <w:r>
        <w:rPr>
          <w:color w:val="000000" w:themeColor="text1"/>
        </w:rPr>
      </w:r>
      <w:r/>
    </w:p>
    <w:p>
      <w:pPr>
        <w:pStyle w:val="1021"/>
        <w:spacing w:line="360" w:lineRule="auto"/>
        <w:rPr>
          <w:rFonts w:cs="宋体"/>
          <w:color w:val="000000" w:themeColor="text1"/>
          <w:sz w:val="24"/>
          <w:szCs w:val="24"/>
          <w:highlight w:val="none"/>
        </w:rPr>
      </w:pPr>
      <w:r>
        <w:rPr>
          <w:rFonts w:cs="宋体"/>
          <w:b/>
          <w:bCs/>
          <w:color w:val="000000" w:themeColor="text1"/>
          <w:sz w:val="24"/>
          <w:szCs w:val="24"/>
          <w:highlight w:val="none"/>
        </w:rPr>
        <w:br w:type="page" w:clear="all"/>
      </w:r>
      <w:r>
        <w:rPr>
          <w:rFonts w:cs="宋体"/>
          <w:b/>
          <w:bCs/>
          <w:color w:val="000000" w:themeColor="text1"/>
          <w:sz w:val="24"/>
          <w:szCs w:val="24"/>
          <w:highlight w:val="none"/>
        </w:rPr>
        <w:t xml:space="preserve">5</w:t>
      </w:r>
      <w:r>
        <w:rPr>
          <w:rFonts w:hint="eastAsia" w:cs="宋体"/>
          <w:b/>
          <w:bCs/>
          <w:color w:val="000000" w:themeColor="text1"/>
          <w:sz w:val="24"/>
          <w:szCs w:val="24"/>
          <w:highlight w:val="none"/>
        </w:rPr>
        <w:t xml:space="preserve">、关于资格文件的声明函</w:t>
      </w:r>
      <w:r>
        <w:rPr>
          <w:color w:val="000000" w:themeColor="text1"/>
        </w:rPr>
      </w:r>
      <w:r/>
    </w:p>
    <w:p>
      <w:pPr>
        <w:pStyle w:val="943"/>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苏州正杰招投标咨询服务有限公司：</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本公司愿就由贵公司组织实施的编号为</w:t>
      </w:r>
      <w:r>
        <w:rPr>
          <w:rFonts w:cs="宋体"/>
          <w:color w:val="000000" w:themeColor="text1"/>
          <w:sz w:val="24"/>
          <w:szCs w:val="24"/>
          <w:highlight w:val="none"/>
          <w:u w:val="single"/>
        </w:rPr>
        <w:t xml:space="preserve">    </w:t>
      </w:r>
      <w:r>
        <w:rPr>
          <w:rFonts w:hint="eastAsia" w:cs="宋体"/>
          <w:color w:val="000000" w:themeColor="text1"/>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投标人（单位盖章）：</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法定代表人或代理人（签字或盖章）：</w:t>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日期：</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年</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月</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日</w:t>
      </w:r>
      <w:r>
        <w:rPr>
          <w:color w:val="000000" w:themeColor="text1"/>
        </w:rPr>
      </w:r>
      <w:r/>
    </w:p>
    <w:p>
      <w:pPr>
        <w:pStyle w:val="868"/>
        <w:spacing w:line="360" w:lineRule="auto"/>
        <w:rPr>
          <w:rFonts w:ascii="宋体" w:cs="宋体"/>
          <w:b/>
          <w:color w:val="000000" w:themeColor="text1"/>
          <w:sz w:val="24"/>
          <w:szCs w:val="24"/>
          <w:highlight w:val="none"/>
        </w:rPr>
      </w:pPr>
      <w:r>
        <w:rPr>
          <w:rFonts w:ascii="宋体" w:cs="宋体"/>
          <w:b/>
          <w:color w:val="000000" w:themeColor="text1"/>
          <w:sz w:val="24"/>
          <w:szCs w:val="24"/>
          <w:highlight w:val="none"/>
        </w:rPr>
      </w:r>
      <w:r>
        <w:rPr>
          <w:color w:val="000000" w:themeColor="text1"/>
        </w:rPr>
      </w:r>
      <w:r/>
    </w:p>
    <w:p>
      <w:pPr>
        <w:pStyle w:val="868"/>
        <w:spacing w:line="360" w:lineRule="auto"/>
        <w:rPr>
          <w:rFonts w:ascii="宋体" w:cs="宋体"/>
          <w:b/>
          <w:bCs w:val="0"/>
          <w:color w:val="000000" w:themeColor="text1"/>
          <w:sz w:val="24"/>
          <w:szCs w:val="24"/>
          <w:highlight w:val="none"/>
        </w:rPr>
      </w:pPr>
      <w:r>
        <w:rPr>
          <w:rFonts w:ascii="宋体" w:cs="宋体"/>
          <w:color w:val="000000" w:themeColor="text1"/>
          <w:sz w:val="24"/>
          <w:szCs w:val="24"/>
          <w:highlight w:val="none"/>
        </w:rPr>
        <w:br w:type="page" w:clear="all"/>
      </w:r>
      <w:r>
        <w:rPr>
          <w:rFonts w:hint="eastAsia" w:ascii="宋体" w:cs="宋体"/>
          <w:b/>
          <w:bCs w:val="0"/>
          <w:color w:val="000000" w:themeColor="text1"/>
          <w:sz w:val="24"/>
          <w:szCs w:val="24"/>
          <w:highlight w:val="none"/>
          <w:lang w:val="en-US" w:eastAsia="zh-CN"/>
        </w:rPr>
        <w:t xml:space="preserve">6</w:t>
      </w:r>
      <w:r>
        <w:rPr>
          <w:rFonts w:hint="eastAsia" w:ascii="宋体" w:cs="宋体"/>
          <w:b/>
          <w:bCs w:val="0"/>
          <w:color w:val="000000" w:themeColor="text1"/>
          <w:sz w:val="24"/>
          <w:szCs w:val="24"/>
          <w:highlight w:val="none"/>
        </w:rPr>
        <w:t xml:space="preserve">、中小企业声明函</w:t>
      </w:r>
      <w:r>
        <w:rPr>
          <w:color w:val="000000" w:themeColor="text1"/>
        </w:rPr>
      </w:r>
      <w:r/>
    </w:p>
    <w:p>
      <w:pPr>
        <w:pStyle w:val="883"/>
        <w:ind w:right="130" w:firstLine="64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rPr>
        <w:t xml:space="preserve"> （单位名称）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  </w:t>
      </w:r>
      <w:r>
        <w:rPr>
          <w:rFonts w:hint="eastAsia" w:ascii="宋体" w:hAnsi="宋体" w:eastAsia="宋体" w:cs="宋体"/>
          <w:color w:val="000000" w:themeColor="text1"/>
          <w:sz w:val="24"/>
          <w:szCs w:val="24"/>
          <w:highlight w:val="none"/>
        </w:rPr>
        <w:t xml:space="preserve">采购活动，服务全部由符合政策要求的中小企业承接。相关企业（若有联合体企业或分包单位，含联合体中的中小企业、签订分包意向协议的中小企业）的具体情况如下：</w:t>
      </w:r>
      <w:r>
        <w:rPr>
          <w:color w:val="000000" w:themeColor="text1"/>
        </w:rPr>
      </w:r>
      <w:r/>
    </w:p>
    <w:p>
      <w:pPr>
        <w:pStyle w:val="86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（采购文件中明确的所属行业）</w:t>
      </w:r>
      <w:r>
        <w:rPr>
          <w:rFonts w:hint="eastAsia" w:ascii="宋体" w:hAnsi="宋体" w:cs="宋体"/>
          <w:color w:val="000000" w:themeColor="text1"/>
          <w:sz w:val="24"/>
          <w:szCs w:val="24"/>
          <w:highlight w:val="none"/>
        </w:rPr>
        <w:t xml:space="preserve">；承建企业为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万元（注），属于</w:t>
      </w:r>
      <w:r>
        <w:rPr>
          <w:rFonts w:hint="eastAsia" w:ascii="宋体" w:hAnsi="宋体" w:cs="宋体"/>
          <w:color w:val="000000" w:themeColor="text1"/>
          <w:sz w:val="24"/>
          <w:szCs w:val="24"/>
          <w:highlight w:val="none"/>
          <w:u w:val="single"/>
        </w:rPr>
        <w:t xml:space="preserve">（中型企业、小型企业、微型企业）</w:t>
      </w:r>
      <w:r>
        <w:rPr>
          <w:rFonts w:hint="eastAsia" w:ascii="宋体" w:hAnsi="宋体" w:cs="宋体"/>
          <w:color w:val="000000" w:themeColor="text1"/>
          <w:sz w:val="24"/>
          <w:szCs w:val="24"/>
          <w:highlight w:val="none"/>
        </w:rPr>
        <w:t xml:space="preserve">；</w:t>
      </w:r>
      <w:r>
        <w:rPr>
          <w:color w:val="000000" w:themeColor="text1"/>
        </w:rPr>
      </w:r>
      <w:r/>
    </w:p>
    <w:p>
      <w:pPr>
        <w:pStyle w:val="86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（采购文件中明确的所属行业）</w:t>
      </w:r>
      <w:r>
        <w:rPr>
          <w:rFonts w:hint="eastAsia" w:ascii="宋体" w:hAnsi="宋体" w:cs="宋体"/>
          <w:color w:val="000000" w:themeColor="text1"/>
          <w:sz w:val="24"/>
          <w:szCs w:val="24"/>
          <w:highlight w:val="none"/>
        </w:rPr>
        <w:t xml:space="preserve">；承建企业为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（中型企业、小型企业、微型企业）</w:t>
      </w:r>
      <w:r>
        <w:rPr>
          <w:rFonts w:hint="eastAsia" w:ascii="宋体" w:hAnsi="宋体" w:cs="宋体"/>
          <w:color w:val="000000" w:themeColor="text1"/>
          <w:sz w:val="24"/>
          <w:szCs w:val="24"/>
          <w:highlight w:val="none"/>
        </w:rPr>
        <w:t xml:space="preserve">；</w:t>
      </w:r>
      <w:r>
        <w:rPr>
          <w:color w:val="000000" w:themeColor="text1"/>
        </w:rPr>
      </w:r>
      <w:r/>
    </w:p>
    <w:p>
      <w:pPr>
        <w:pStyle w:val="86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r/>
    </w:p>
    <w:p>
      <w:pPr>
        <w:pStyle w:val="86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86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color w:val="000000" w:themeColor="text1"/>
        </w:rPr>
      </w:r>
      <w:r/>
    </w:p>
    <w:p>
      <w:pPr>
        <w:pStyle w:val="868"/>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企业名称（盖章）：</w:t>
      </w:r>
      <w:r>
        <w:rPr>
          <w:color w:val="000000" w:themeColor="text1"/>
        </w:rPr>
      </w:r>
      <w:r/>
    </w:p>
    <w:p>
      <w:pPr>
        <w:pStyle w:val="868"/>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color w:val="000000" w:themeColor="text1"/>
        </w:rPr>
      </w:r>
      <w:r/>
    </w:p>
    <w:p>
      <w:pPr>
        <w:pStyle w:val="868"/>
        <w:ind w:firstLine="480"/>
        <w:jc w:val="left"/>
        <w:keepLines w:val="0"/>
        <w:keepNext w:val="0"/>
        <w:pageBreakBefore w:val="0"/>
        <w:spacing w:line="360" w:lineRule="auto"/>
        <w:widowControl w:val="off"/>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备注：</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zh-CN"/>
        </w:rPr>
        <w:t xml:space="preserve">从业人员、营业收入、资产总额填报上一年度数据，无上一年度数据的新成立企业可不填报；</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若供应商未在此函中对（中型企业、小型企业、微型企业）明确选择，视为非中小企业，不享受中小企业扶持政策；</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rPr>
        <w:t xml:space="preserve">若供应商提供的“中小企业声明函”内容不实的，属于提供虚假材料谋取中标、成交，依照《中华人民共和国政府采购法》等国家有关规定追究相应责任。</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000000" w:themeColor="text1"/>
          <w:sz w:val="24"/>
          <w:szCs w:val="24"/>
          <w:highlight w:val="none"/>
          <w:lang w:val="en-US" w:eastAsia="zh-CN"/>
        </w:rPr>
        <w:br w:type="page" w:clear="all"/>
      </w:r>
      <w:r>
        <w:rPr>
          <w:rFonts w:hint="eastAsia" w:ascii="宋体" w:hAnsi="宋体" w:eastAsia="宋体" w:cs="宋体"/>
          <w:b/>
          <w:color w:val="000000" w:themeColor="text1"/>
          <w:sz w:val="24"/>
          <w:szCs w:val="24"/>
        </w:rPr>
        <w:t xml:space="preserve">附：中小企业划型标准规定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（一）农、林、牧、渔业。</w:t>
      </w:r>
      <w:r>
        <w:rPr>
          <w:rFonts w:hint="eastAsia" w:ascii="宋体" w:hAnsi="宋体" w:eastAsia="宋体" w:cs="宋体"/>
          <w:color w:val="000000" w:themeColor="text1"/>
          <w:sz w:val="24"/>
          <w:szCs w:val="24"/>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（二）工业。</w:t>
      </w:r>
      <w:r>
        <w:rPr>
          <w:rFonts w:hint="eastAsia" w:ascii="宋体" w:hAnsi="宋体" w:eastAsia="宋体" w:cs="宋体"/>
          <w:color w:val="000000" w:themeColor="text1"/>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（三）建筑业。</w:t>
      </w:r>
      <w:r>
        <w:rPr>
          <w:rFonts w:hint="eastAsia" w:ascii="宋体" w:hAnsi="宋体" w:eastAsia="宋体" w:cs="宋体"/>
          <w:color w:val="000000" w:themeColor="text1"/>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（四）批发业。</w:t>
      </w:r>
      <w:r>
        <w:rPr>
          <w:rFonts w:hint="eastAsia" w:ascii="宋体" w:hAnsi="宋体" w:eastAsia="宋体" w:cs="宋体"/>
          <w:color w:val="000000" w:themeColor="text1"/>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（五）零售业。</w:t>
      </w:r>
      <w:r>
        <w:rPr>
          <w:rFonts w:hint="eastAsia" w:ascii="宋体" w:hAnsi="宋体" w:eastAsia="宋体" w:cs="宋体"/>
          <w:color w:val="000000" w:themeColor="text1"/>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（六）交通运输业。</w:t>
      </w:r>
      <w:r>
        <w:rPr>
          <w:rFonts w:hint="eastAsia" w:ascii="宋体" w:hAnsi="宋体" w:eastAsia="宋体" w:cs="宋体"/>
          <w:color w:val="000000" w:themeColor="text1"/>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（七）仓储业。</w:t>
      </w:r>
      <w:r>
        <w:rPr>
          <w:rFonts w:hint="eastAsia" w:ascii="宋体" w:hAnsi="宋体" w:eastAsia="宋体" w:cs="宋体"/>
          <w:color w:val="000000" w:themeColor="text1"/>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（八）邮政业。</w:t>
      </w:r>
      <w:r>
        <w:rPr>
          <w:rFonts w:hint="eastAsia" w:ascii="宋体" w:hAnsi="宋体" w:eastAsia="宋体" w:cs="宋体"/>
          <w:color w:val="000000" w:themeColor="text1"/>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（九）住宿业。</w:t>
      </w:r>
      <w:r>
        <w:rPr>
          <w:rFonts w:hint="eastAsia" w:ascii="宋体" w:hAnsi="宋体" w:eastAsia="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（十）餐饮业。</w:t>
      </w:r>
      <w:r>
        <w:rPr>
          <w:rFonts w:hint="eastAsia" w:ascii="宋体" w:hAnsi="宋体" w:eastAsia="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（十一）信息传输业。</w:t>
      </w:r>
      <w:r>
        <w:rPr>
          <w:rFonts w:hint="eastAsia" w:ascii="宋体" w:hAnsi="宋体" w:eastAsia="宋体" w:cs="宋体"/>
          <w:color w:val="000000" w:themeColor="text1"/>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（十二）软件和信息技术服务业。</w:t>
      </w:r>
      <w:r>
        <w:rPr>
          <w:rFonts w:hint="eastAsia" w:ascii="宋体" w:hAnsi="宋体" w:eastAsia="宋体" w:cs="宋体"/>
          <w:color w:val="000000" w:themeColor="text1"/>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（十三）房地产开发经营。</w:t>
      </w:r>
      <w:r>
        <w:rPr>
          <w:rFonts w:hint="eastAsia" w:ascii="宋体" w:hAnsi="宋体" w:eastAsia="宋体" w:cs="宋体"/>
          <w:color w:val="000000" w:themeColor="text1"/>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（十四）物业管理。</w:t>
      </w:r>
      <w:r>
        <w:rPr>
          <w:rFonts w:hint="eastAsia" w:ascii="宋体" w:hAnsi="宋体" w:eastAsia="宋体" w:cs="宋体"/>
          <w:color w:val="000000" w:themeColor="text1"/>
          <w:sz w:val="24"/>
          <w:szCs w:val="24"/>
        </w:rPr>
        <w:t xml:space="preserve">从业人员1000人以下或营业收入5000万元以下的为中小微型企业。其中，从业人员</w:t>
      </w:r>
      <w:r>
        <w:rPr>
          <w:color w:val="000000" w:themeColor="text1"/>
        </w:rPr>
      </w:r>
      <w:r/>
    </w:p>
    <w:p>
      <w:pPr>
        <w:pStyle w:val="868"/>
        <w:ind w:left="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（十五）租赁和商务服务业。</w:t>
      </w:r>
      <w:r>
        <w:rPr>
          <w:rFonts w:hint="eastAsia" w:ascii="宋体" w:hAnsi="宋体" w:eastAsia="宋体" w:cs="宋体"/>
          <w:color w:val="000000" w:themeColor="text1"/>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868"/>
        <w:ind w:left="0" w:firstLine="480"/>
        <w:keepLines w:val="0"/>
        <w:keepNext w:val="0"/>
        <w:pageBreakBefore w:val="0"/>
        <w:spacing w:line="440" w:lineRule="exact"/>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（十六）其他未列明行业。</w:t>
      </w:r>
      <w:r>
        <w:rPr>
          <w:rFonts w:hint="eastAsia" w:ascii="宋体" w:hAnsi="宋体" w:eastAsia="宋体" w:cs="宋体"/>
          <w:color w:val="000000" w:themeColor="text1"/>
          <w:sz w:val="24"/>
          <w:szCs w:val="24"/>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pStyle w:val="868"/>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outlineLvl w:val="0"/>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、残疾人福利性单位声明函</w:t>
      </w:r>
      <w:r>
        <w:rPr>
          <w:color w:val="000000" w:themeColor="text1"/>
        </w:rPr>
      </w:r>
      <w:r/>
    </w:p>
    <w:p>
      <w:pPr>
        <w:pStyle w:val="868"/>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868"/>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68"/>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868"/>
        <w:spacing w:line="360" w:lineRule="auto"/>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本单位对上述声明的真实性负责。如有虚假，将依法承担相应责任。</w:t>
      </w:r>
      <w:r>
        <w:rPr>
          <w:color w:val="000000" w:themeColor="text1"/>
        </w:rPr>
      </w:r>
      <w:r/>
    </w:p>
    <w:p>
      <w:pPr>
        <w:pStyle w:val="868"/>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879"/>
        <w:ind w:left="0" w:right="420" w:firstLine="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投标人（单位盖章）：</w:t>
      </w:r>
      <w:r>
        <w:rPr>
          <w:color w:val="000000" w:themeColor="text1"/>
        </w:rPr>
      </w:r>
      <w:r/>
    </w:p>
    <w:p>
      <w:pPr>
        <w:pStyle w:val="879"/>
        <w:ind w:right="420" w:firstLine="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法定代表人或代理人（签字或盖章）：</w:t>
      </w:r>
      <w:r>
        <w:rPr>
          <w:color w:val="000000" w:themeColor="text1"/>
        </w:rPr>
      </w:r>
      <w:r/>
    </w:p>
    <w:p>
      <w:pPr>
        <w:pStyle w:val="879"/>
        <w:ind w:right="420" w:firstLine="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日期：     年     月     日</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rPr>
      </w:r>
      <w:r/>
    </w:p>
    <w:p>
      <w:pPr>
        <w:pStyle w:val="943"/>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hint="eastAsia" w:cs="宋体"/>
          <w:b/>
          <w:bCs/>
          <w:color w:val="000000" w:themeColor="text1"/>
          <w:sz w:val="24"/>
          <w:szCs w:val="24"/>
          <w:highlight w:val="none"/>
        </w:rPr>
      </w:pPr>
      <w:r>
        <w:rPr>
          <w:rFonts w:hint="eastAsia" w:cs="宋体"/>
          <w:b/>
          <w:bCs/>
          <w:color w:val="000000" w:themeColor="text1"/>
          <w:sz w:val="24"/>
          <w:szCs w:val="24"/>
          <w:highlight w:val="none"/>
          <w:lang w:val="en-US" w:eastAsia="zh-CN"/>
        </w:rPr>
      </w:r>
      <w:r>
        <w:rPr>
          <w:color w:val="000000" w:themeColor="text1"/>
        </w:rPr>
      </w:r>
      <w:r/>
    </w:p>
    <w:p>
      <w:pPr>
        <w:pStyle w:val="943"/>
        <w:spacing w:line="360" w:lineRule="auto"/>
        <w:rPr>
          <w:rFonts w:cs="宋体"/>
          <w:b/>
          <w:bCs/>
          <w:color w:val="000000" w:themeColor="text1"/>
          <w:sz w:val="24"/>
          <w:szCs w:val="24"/>
          <w:highlight w:val="none"/>
        </w:rPr>
      </w:pPr>
      <w:r>
        <w:rPr>
          <w:rFonts w:hint="eastAsia" w:cs="宋体"/>
          <w:b/>
          <w:bCs/>
          <w:color w:val="000000" w:themeColor="text1"/>
          <w:sz w:val="24"/>
          <w:szCs w:val="24"/>
          <w:highlight w:val="none"/>
          <w:lang w:val="en-US" w:eastAsia="zh-CN"/>
        </w:rPr>
        <w:t xml:space="preserve">8</w:t>
      </w:r>
      <w:r>
        <w:rPr>
          <w:rFonts w:cs="宋体"/>
          <w:b/>
          <w:bCs/>
          <w:color w:val="000000" w:themeColor="text1"/>
          <w:sz w:val="24"/>
          <w:szCs w:val="24"/>
          <w:highlight w:val="none"/>
        </w:rPr>
        <w:t xml:space="preserve">、</w:t>
      </w:r>
      <w:r>
        <w:rPr>
          <w:rFonts w:hint="eastAsia" w:cs="宋体"/>
          <w:b/>
          <w:bCs/>
          <w:color w:val="000000" w:themeColor="text1"/>
          <w:sz w:val="24"/>
          <w:szCs w:val="24"/>
          <w:highlight w:val="none"/>
        </w:rPr>
        <w:t xml:space="preserve">投标保证承诺书</w:t>
      </w:r>
      <w:r>
        <w:rPr>
          <w:color w:val="000000" w:themeColor="text1"/>
        </w:rPr>
      </w:r>
      <w:r/>
    </w:p>
    <w:p>
      <w:pPr>
        <w:pStyle w:val="943"/>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苏州正杰招投标咨询服务有限公司：</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我（单位/本人，以下统称我单位）自愿参加项目编号</w:t>
      </w:r>
      <w:r>
        <w:rPr>
          <w:rFonts w:cs="宋体"/>
          <w:color w:val="000000" w:themeColor="text1"/>
          <w:sz w:val="24"/>
          <w:szCs w:val="24"/>
          <w:highlight w:val="none"/>
          <w:u w:val="single"/>
        </w:rPr>
        <w:t xml:space="preserve">    </w:t>
      </w:r>
      <w:r>
        <w:rPr>
          <w:rFonts w:hint="eastAsia" w:cs="宋体"/>
          <w:color w:val="000000" w:themeColor="text1"/>
          <w:sz w:val="24"/>
          <w:szCs w:val="24"/>
          <w:highlight w:val="none"/>
        </w:rPr>
        <w:t xml:space="preserve">号的投标，并做出如下承诺：</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1、除不可抗力外，我单位如果发生以下行为，将在行为发生的10个工作日内，向贵方（或采购人）支付本采购文件公布的预算金额（或最高限价）的2％作为违约赔偿金（数量不确定的单价采购按壹万元计）。</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（1）自投标截止时间至本项目发布中标公告为止，撤销投标；</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（2）中标后不依法与采购人签订合同；</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（3）中标后不按本采购文件规定向采购人提交履约保证金；</w:t>
      </w:r>
      <w:r>
        <w:rPr>
          <w:color w:val="000000" w:themeColor="text1"/>
        </w:rPr>
      </w:r>
      <w:r/>
    </w:p>
    <w:p>
      <w:pPr>
        <w:pStyle w:val="943"/>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（4）中标后不按本采购文件规定向贵方缴纳采购代理费。</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2、我单位知晓上述行为的法律后果，承认本承诺书作为贵方（或采购人）要求我单位履行违约赔偿义务的依据作用。</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地址：</w:t>
      </w:r>
      <w:r>
        <w:rPr>
          <w:rFonts w:cs="宋体"/>
          <w:color w:val="000000" w:themeColor="text1"/>
          <w:sz w:val="24"/>
          <w:szCs w:val="24"/>
          <w:highlight w:val="none"/>
        </w:rPr>
        <w:t xml:space="preserve">                                 电话</w:t>
      </w:r>
      <w:r>
        <w:rPr>
          <w:rFonts w:hint="eastAsia" w:cs="宋体"/>
          <w:color w:val="000000" w:themeColor="text1"/>
          <w:sz w:val="24"/>
          <w:szCs w:val="24"/>
          <w:highlight w:val="none"/>
        </w:rPr>
        <w:t xml:space="preserve">：</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传真：</w:t>
      </w:r>
      <w:r>
        <w:rPr>
          <w:rFonts w:cs="宋体"/>
          <w:color w:val="000000" w:themeColor="text1"/>
          <w:sz w:val="24"/>
          <w:szCs w:val="24"/>
          <w:highlight w:val="none"/>
        </w:rPr>
        <w:t xml:space="preserve">                                 邮编</w:t>
      </w:r>
      <w:r>
        <w:rPr>
          <w:rFonts w:hint="eastAsia" w:cs="宋体"/>
          <w:color w:val="000000" w:themeColor="text1"/>
          <w:sz w:val="24"/>
          <w:szCs w:val="24"/>
          <w:highlight w:val="none"/>
        </w:rPr>
        <w:t xml:space="preserve">：</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t xml:space="preserve">电子邮件：</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投标人（单位盖章）：</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法定代表人和代理人（签字或盖章）：</w:t>
      </w:r>
      <w:r>
        <w:rPr>
          <w:color w:val="000000" w:themeColor="text1"/>
        </w:rPr>
      </w:r>
      <w:r/>
    </w:p>
    <w:p>
      <w:pPr>
        <w:pStyle w:val="943"/>
        <w:ind w:firstLine="480"/>
        <w:spacing w:line="360" w:lineRule="auto"/>
        <w:rPr>
          <w:rFonts w:cs="宋体"/>
          <w:color w:val="000000" w:themeColor="text1"/>
          <w:sz w:val="24"/>
          <w:szCs w:val="24"/>
          <w:highlight w:val="none"/>
        </w:rPr>
      </w:pPr>
      <w:r>
        <w:rPr>
          <w:rFonts w:hint="eastAsia" w:cs="宋体"/>
          <w:color w:val="000000" w:themeColor="text1"/>
          <w:sz w:val="24"/>
          <w:szCs w:val="24"/>
          <w:highlight w:val="none"/>
        </w:rPr>
        <w:t xml:space="preserve">日期：</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年</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月</w:t>
      </w:r>
      <w:r>
        <w:rPr>
          <w:rFonts w:cs="宋体"/>
          <w:color w:val="000000" w:themeColor="text1"/>
          <w:sz w:val="24"/>
          <w:szCs w:val="24"/>
          <w:highlight w:val="none"/>
        </w:rPr>
        <w:t xml:space="preserve">     </w:t>
      </w:r>
      <w:r>
        <w:rPr>
          <w:rFonts w:hint="eastAsia" w:cs="宋体"/>
          <w:color w:val="000000" w:themeColor="text1"/>
          <w:sz w:val="24"/>
          <w:szCs w:val="24"/>
          <w:highlight w:val="none"/>
        </w:rPr>
        <w:t xml:space="preserve">日</w:t>
      </w:r>
      <w:r>
        <w:rPr>
          <w:color w:val="000000" w:themeColor="text1"/>
        </w:rPr>
      </w:r>
      <w:r/>
    </w:p>
    <w:p>
      <w:pPr>
        <w:pStyle w:val="943"/>
        <w:ind w:firstLine="480"/>
        <w:spacing w:line="360" w:lineRule="auto"/>
        <w:rPr>
          <w:rFonts w:cs="宋体"/>
          <w:color w:val="000000" w:themeColor="text1"/>
          <w:sz w:val="24"/>
          <w:szCs w:val="24"/>
          <w:highlight w:val="none"/>
        </w:rPr>
      </w:pPr>
      <w:r>
        <w:rPr>
          <w:rFonts w:cs="宋体"/>
          <w:color w:val="000000" w:themeColor="text1"/>
          <w:sz w:val="24"/>
          <w:szCs w:val="24"/>
          <w:highlight w:val="none"/>
        </w:rPr>
      </w:r>
      <w:r>
        <w:rPr>
          <w:color w:val="000000" w:themeColor="text1"/>
        </w:rPr>
      </w:r>
      <w:r/>
    </w:p>
    <w:p>
      <w:pPr>
        <w:pStyle w:val="868"/>
        <w:jc w:val="center"/>
        <w:spacing w:line="360" w:lineRule="auto"/>
        <w:widowControl/>
        <w:rPr>
          <w:rFonts w:ascii="宋体" w:eastAsia="宋体" w:cs="宋体"/>
          <w:b/>
          <w:color w:val="000000" w:themeColor="text1"/>
          <w:sz w:val="24"/>
          <w:szCs w:val="24"/>
          <w:highlight w:val="none"/>
        </w:rPr>
      </w:pPr>
      <w:r>
        <w:rPr>
          <w:rFonts w:hint="eastAsia" w:ascii="宋体" w:cs="宋体"/>
          <w:b/>
          <w:color w:val="000000" w:themeColor="text1"/>
          <w:sz w:val="24"/>
          <w:szCs w:val="24"/>
          <w:highlight w:val="none"/>
        </w:rPr>
        <w:br w:type="page" w:clear="all"/>
      </w:r>
      <w:r>
        <w:rPr>
          <w:rFonts w:hint="eastAsia" w:ascii="宋体" w:cs="宋体"/>
          <w:b/>
          <w:color w:val="000000" w:themeColor="text1"/>
          <w:sz w:val="24"/>
          <w:szCs w:val="24"/>
          <w:highlight w:val="none"/>
        </w:rPr>
        <w:t xml:space="preserve">第四章</w:t>
      </w:r>
      <w:r>
        <w:rPr>
          <w:rFonts w:ascii="宋体" w:cs="宋体"/>
          <w:b/>
          <w:color w:val="000000" w:themeColor="text1"/>
          <w:sz w:val="24"/>
          <w:szCs w:val="24"/>
          <w:highlight w:val="none"/>
        </w:rPr>
        <w:t xml:space="preserve"> </w:t>
      </w:r>
      <w:r>
        <w:rPr>
          <w:rFonts w:hint="eastAsia" w:ascii="宋体" w:cs="宋体"/>
          <w:b/>
          <w:color w:val="000000" w:themeColor="text1"/>
          <w:sz w:val="24"/>
          <w:szCs w:val="24"/>
          <w:highlight w:val="none"/>
          <w:lang w:val="en-US" w:eastAsia="zh-CN"/>
        </w:rPr>
        <w:t xml:space="preserve">采购</w:t>
      </w:r>
      <w:r>
        <w:rPr>
          <w:rFonts w:hint="eastAsia" w:ascii="宋体" w:cs="宋体"/>
          <w:b/>
          <w:color w:val="000000" w:themeColor="text1"/>
          <w:sz w:val="24"/>
          <w:szCs w:val="24"/>
          <w:highlight w:val="none"/>
          <w:lang w:val="en-US" w:eastAsia="zh-CN"/>
        </w:rPr>
        <w:t xml:space="preserve">需求</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苏州正杰招投标咨询服务有限公司受</w:t>
      </w:r>
      <w:r>
        <w:rPr>
          <w:rFonts w:hint="eastAsia" w:ascii="宋体" w:cs="宋体"/>
          <w:color w:val="000000" w:themeColor="text1"/>
          <w:sz w:val="24"/>
          <w:szCs w:val="24"/>
          <w:highlight w:val="none"/>
          <w:lang w:eastAsia="zh-CN"/>
        </w:rPr>
        <w:t xml:space="preserve">苏州市市级机关物业管理中心</w:t>
      </w:r>
      <w:r>
        <w:rPr>
          <w:rFonts w:hint="eastAsia" w:ascii="宋体" w:cs="宋体"/>
          <w:color w:val="000000" w:themeColor="text1"/>
          <w:sz w:val="24"/>
          <w:szCs w:val="24"/>
          <w:highlight w:val="none"/>
        </w:rPr>
        <w:t xml:space="preserve">委托，对其要求采购的</w:t>
      </w:r>
      <w:r>
        <w:rPr>
          <w:rFonts w:hint="eastAsia" w:ascii="宋体" w:cs="宋体"/>
          <w:color w:val="000000" w:themeColor="text1"/>
          <w:sz w:val="24"/>
          <w:szCs w:val="24"/>
          <w:highlight w:val="none"/>
          <w:lang w:eastAsia="zh-CN"/>
        </w:rPr>
        <w:t xml:space="preserve">2025年度市行政中心机关食堂食材采购</w:t>
      </w:r>
      <w:r>
        <w:rPr>
          <w:rFonts w:hint="eastAsia" w:ascii="宋体" w:cs="宋体"/>
          <w:color w:val="000000" w:themeColor="text1"/>
          <w:sz w:val="24"/>
          <w:szCs w:val="24"/>
          <w:highlight w:val="none"/>
        </w:rPr>
        <w:t xml:space="preserve">项目进行公开招标，欢迎符合资格条件和具备履约能力的供应商单位前来参与。</w:t>
      </w:r>
      <w:r>
        <w:rPr>
          <w:color w:val="000000" w:themeColor="text1"/>
        </w:rPr>
      </w:r>
      <w:r/>
    </w:p>
    <w:p>
      <w:pPr>
        <w:pStyle w:val="868"/>
        <w:ind w:firstLine="480"/>
        <w:spacing w:line="360" w:lineRule="auto"/>
        <w:rPr>
          <w:rFonts w:ascii="宋体" w:cs="宋体"/>
          <w:b/>
          <w:bCs/>
          <w:color w:val="000000" w:themeColor="text1"/>
          <w:sz w:val="24"/>
          <w:szCs w:val="24"/>
          <w:highlight w:val="none"/>
        </w:rPr>
      </w:pPr>
      <w:r>
        <w:rPr>
          <w:rFonts w:hint="eastAsia" w:ascii="宋体" w:cs="宋体"/>
          <w:b/>
          <w:bCs/>
          <w:color w:val="000000" w:themeColor="text1"/>
          <w:sz w:val="24"/>
          <w:szCs w:val="24"/>
          <w:highlight w:val="none"/>
        </w:rPr>
        <w:t xml:space="preserve">一、</w:t>
      </w:r>
      <w:bookmarkStart w:id="6" w:name="_Toc13642116"/>
      <w:r>
        <w:rPr>
          <w:rFonts w:hint="eastAsia" w:ascii="宋体" w:hAnsi="宋体"/>
          <w:b/>
          <w:bCs/>
          <w:color w:val="000000" w:themeColor="text1"/>
          <w:sz w:val="24"/>
          <w:szCs w:val="24"/>
          <w:highlight w:val="none"/>
        </w:rPr>
        <w:t xml:space="preserve">项目编号：</w:t>
      </w:r>
      <w:r>
        <w:rPr>
          <w:rFonts w:hint="eastAsia" w:ascii="宋体" w:hAnsi="宋体"/>
          <w:b/>
          <w:bCs/>
          <w:color w:val="000000" w:themeColor="text1"/>
          <w:sz w:val="24"/>
          <w:szCs w:val="24"/>
          <w:highlight w:val="none"/>
          <w:lang w:eastAsia="zh-CN"/>
        </w:rPr>
        <w:t xml:space="preserve">JSZC-320500-SZZJ-G2025-0002</w:t>
      </w:r>
      <w:r>
        <w:rPr>
          <w:color w:val="000000" w:themeColor="text1"/>
        </w:rPr>
      </w:r>
      <w:r/>
    </w:p>
    <w:p>
      <w:pPr>
        <w:pStyle w:val="868"/>
        <w:ind w:firstLine="480"/>
        <w:spacing w:line="360" w:lineRule="auto"/>
        <w:rPr>
          <w:rFonts w:hint="eastAsia" w:ascii="宋体" w:cs="宋体"/>
          <w:b/>
          <w:bCs/>
          <w:color w:val="000000" w:themeColor="text1"/>
          <w:sz w:val="24"/>
          <w:szCs w:val="24"/>
          <w:highlight w:val="none"/>
        </w:rPr>
      </w:pPr>
      <w:r>
        <w:rPr>
          <w:color w:val="000000" w:themeColor="text1"/>
        </w:rPr>
      </w:r>
      <w:bookmarkEnd w:id="6"/>
      <w:r>
        <w:rPr>
          <w:rFonts w:hint="eastAsia" w:ascii="宋体" w:cs="宋体"/>
          <w:b/>
          <w:bCs/>
          <w:color w:val="000000" w:themeColor="text1"/>
          <w:sz w:val="24"/>
          <w:szCs w:val="24"/>
          <w:highlight w:val="none"/>
        </w:rPr>
        <w:t xml:space="preserve">二、采购</w:t>
      </w:r>
      <w:r>
        <w:rPr>
          <w:rFonts w:hint="eastAsia" w:ascii="宋体" w:cs="宋体"/>
          <w:b/>
          <w:bCs/>
          <w:color w:val="000000" w:themeColor="text1"/>
          <w:sz w:val="24"/>
          <w:szCs w:val="24"/>
          <w:highlight w:val="none"/>
          <w:lang w:val="en-US" w:eastAsia="zh-CN"/>
        </w:rPr>
        <w:t xml:space="preserve">需求</w:t>
      </w:r>
      <w:r>
        <w:rPr>
          <w:rFonts w:hint="eastAsia" w:ascii="宋体" w:cs="宋体"/>
          <w:b/>
          <w:bCs/>
          <w:color w:val="000000" w:themeColor="text1"/>
          <w:sz w:val="24"/>
          <w:szCs w:val="24"/>
          <w:highlight w:val="none"/>
        </w:rPr>
        <w:t xml:space="preserve">：</w:t>
      </w:r>
      <w:r>
        <w:rPr>
          <w:color w:val="000000" w:themeColor="text1"/>
        </w:rPr>
      </w:r>
      <w:r/>
    </w:p>
    <w:p>
      <w:pPr>
        <w:pStyle w:val="868"/>
        <w:ind w:firstLine="480"/>
        <w:spacing w:line="360" w:lineRule="auto"/>
        <w:rPr>
          <w:rFonts w:ascii="宋体" w:eastAsia="宋体" w:cs="宋体"/>
          <w:b/>
          <w:bCs/>
          <w:color w:val="000000" w:themeColor="text1"/>
          <w:sz w:val="24"/>
          <w:szCs w:val="24"/>
          <w:highlight w:val="none"/>
        </w:rPr>
      </w:pPr>
      <w:r>
        <w:rPr>
          <w:rFonts w:hint="eastAsia" w:ascii="宋体" w:cs="宋体"/>
          <w:b/>
          <w:bCs/>
          <w:color w:val="000000" w:themeColor="text1"/>
          <w:sz w:val="24"/>
          <w:szCs w:val="24"/>
          <w:highlight w:val="none"/>
          <w:lang w:eastAsia="zh-CN"/>
        </w:rPr>
        <w:t xml:space="preserve">（</w:t>
      </w:r>
      <w:r>
        <w:rPr>
          <w:rFonts w:hint="eastAsia" w:ascii="宋体" w:cs="宋体"/>
          <w:b/>
          <w:bCs/>
          <w:color w:val="000000" w:themeColor="text1"/>
          <w:sz w:val="24"/>
          <w:szCs w:val="24"/>
          <w:highlight w:val="none"/>
          <w:lang w:val="en-US" w:eastAsia="zh-CN"/>
        </w:rPr>
        <w:t xml:space="preserve">一</w:t>
      </w:r>
      <w:r>
        <w:rPr>
          <w:rFonts w:hint="eastAsia" w:ascii="宋体" w:cs="宋体"/>
          <w:b/>
          <w:bCs/>
          <w:color w:val="000000" w:themeColor="text1"/>
          <w:sz w:val="24"/>
          <w:szCs w:val="24"/>
          <w:highlight w:val="none"/>
          <w:lang w:eastAsia="zh-CN"/>
        </w:rPr>
        <w:t xml:space="preserve">）</w:t>
      </w:r>
      <w:r>
        <w:rPr>
          <w:rFonts w:hint="eastAsia" w:ascii="宋体" w:cs="宋体"/>
          <w:b/>
          <w:bCs/>
          <w:color w:val="000000" w:themeColor="text1"/>
          <w:sz w:val="24"/>
          <w:szCs w:val="24"/>
          <w:highlight w:val="none"/>
          <w:lang w:val="en-US" w:eastAsia="zh-CN"/>
        </w:rPr>
        <w:t xml:space="preserve">采购内容</w:t>
      </w:r>
      <w:r>
        <w:rPr>
          <w:color w:val="000000" w:themeColor="text1"/>
        </w:rPr>
      </w:r>
      <w:r/>
    </w:p>
    <w:tbl>
      <w:tblPr>
        <w:tblW w:w="9450" w:type="dxa"/>
        <w:jc w:val="center"/>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7"/>
        <w:gridCol w:w="4998"/>
        <w:gridCol w:w="2275"/>
      </w:tblGrid>
      <w:tr>
        <w:trPr>
          <w:trHeight w:val="567"/>
        </w:trPr>
        <w:tc>
          <w:tcPr>
            <w:tcW w:w="2177"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标段</w:t>
            </w:r>
            <w:r>
              <w:rPr>
                <w:color w:val="000000" w:themeColor="text1"/>
              </w:rPr>
            </w:r>
            <w:r/>
          </w:p>
        </w:tc>
        <w:tc>
          <w:tcPr>
            <w:tcW w:w="4998"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采购内容</w:t>
            </w:r>
            <w:r>
              <w:rPr>
                <w:color w:val="000000" w:themeColor="text1"/>
              </w:rPr>
            </w:r>
            <w:r/>
          </w:p>
        </w:tc>
        <w:tc>
          <w:tcPr>
            <w:tcW w:w="2275"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rPr>
              <w:t xml:space="preserve">预算</w:t>
            </w:r>
            <w:r>
              <w:rPr>
                <w:color w:val="000000" w:themeColor="text1"/>
              </w:rPr>
            </w:r>
            <w:r/>
          </w:p>
        </w:tc>
      </w:tr>
      <w:tr>
        <w:trPr>
          <w:trHeight w:val="567"/>
        </w:trPr>
        <w:tc>
          <w:tcPr>
            <w:tcW w:w="2177"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第一标段</w:t>
            </w:r>
            <w:r>
              <w:rPr>
                <w:color w:val="000000" w:themeColor="text1"/>
              </w:rPr>
            </w:r>
            <w:r/>
          </w:p>
        </w:tc>
        <w:tc>
          <w:tcPr>
            <w:tcW w:w="4998"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hAnsi="Calibri" w:eastAsia="宋体" w:cs="Times New Roman"/>
                <w:color w:val="000000" w:themeColor="text1"/>
                <w:sz w:val="24"/>
                <w:szCs w:val="24"/>
                <w:highlight w:val="none"/>
                <w:lang w:eastAsia="zh-CN"/>
              </w:rPr>
              <w:t xml:space="preserve">禽蛋肉类（冰鲜/生鲜）、果蔬类</w:t>
            </w:r>
            <w:r>
              <w:rPr>
                <w:color w:val="000000" w:themeColor="text1"/>
              </w:rPr>
            </w:r>
            <w:r/>
          </w:p>
        </w:tc>
        <w:tc>
          <w:tcPr>
            <w:tcW w:w="2275"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177" w:type="dxa"/>
            <w:vAlign w:val="center"/>
            <w:textDirection w:val="lrTb"/>
            <w:noWrap w:val="false"/>
          </w:tcPr>
          <w:p>
            <w:pPr>
              <w:pStyle w:val="868"/>
              <w:jc w:val="center"/>
              <w:spacing w:line="360" w:lineRule="auto"/>
              <w:rPr>
                <w:rFonts w:hint="eastAsia" w:ascii="宋体" w:eastAsia="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二</w:t>
            </w:r>
            <w:r>
              <w:rPr>
                <w:rFonts w:hint="eastAsia" w:ascii="宋体"/>
                <w:color w:val="000000" w:themeColor="text1"/>
                <w:sz w:val="24"/>
                <w:szCs w:val="24"/>
                <w:highlight w:val="none"/>
              </w:rPr>
              <w:t xml:space="preserve">标段</w:t>
            </w:r>
            <w:r>
              <w:rPr>
                <w:color w:val="000000" w:themeColor="text1"/>
              </w:rPr>
            </w:r>
            <w:r/>
          </w:p>
        </w:tc>
        <w:tc>
          <w:tcPr>
            <w:tcW w:w="4998"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hAnsi="Calibri" w:eastAsia="宋体" w:cs="Times New Roman"/>
                <w:color w:val="000000" w:themeColor="text1"/>
                <w:sz w:val="24"/>
                <w:szCs w:val="24"/>
                <w:highlight w:val="none"/>
              </w:rPr>
              <w:t xml:space="preserve">水发水产类、冷冻藏品类</w:t>
            </w:r>
            <w:r>
              <w:rPr>
                <w:color w:val="000000" w:themeColor="text1"/>
              </w:rPr>
            </w:r>
            <w:r/>
          </w:p>
        </w:tc>
        <w:tc>
          <w:tcPr>
            <w:tcW w:w="2275"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4000000.00</w:t>
            </w:r>
            <w:r>
              <w:rPr>
                <w:rFonts w:hint="eastAsia" w:ascii="宋体"/>
                <w:color w:val="000000" w:themeColor="text1"/>
                <w:sz w:val="24"/>
                <w:szCs w:val="24"/>
                <w:highlight w:val="none"/>
              </w:rPr>
              <w:t xml:space="preserve">元</w:t>
            </w:r>
            <w:r>
              <w:rPr>
                <w:color w:val="000000" w:themeColor="text1"/>
              </w:rPr>
            </w:r>
            <w:r/>
          </w:p>
        </w:tc>
      </w:tr>
      <w:tr>
        <w:trPr>
          <w:trHeight w:val="567"/>
        </w:trPr>
        <w:tc>
          <w:tcPr>
            <w:tcW w:w="2177" w:type="dxa"/>
            <w:vAlign w:val="center"/>
            <w:textDirection w:val="lrTb"/>
            <w:noWrap w:val="false"/>
          </w:tcPr>
          <w:p>
            <w:pPr>
              <w:pStyle w:val="868"/>
              <w:jc w:val="center"/>
              <w:spacing w:line="360" w:lineRule="auto"/>
              <w:rPr>
                <w:rFonts w:hint="eastAsia" w:ascii="宋体"/>
                <w:color w:val="000000" w:themeColor="text1"/>
                <w:sz w:val="24"/>
                <w:szCs w:val="24"/>
                <w:highlight w:val="none"/>
              </w:rPr>
            </w:pPr>
            <w:r>
              <w:rPr>
                <w:rFonts w:hint="eastAsia" w:ascii="宋体"/>
                <w:color w:val="000000" w:themeColor="text1"/>
                <w:sz w:val="24"/>
                <w:szCs w:val="24"/>
                <w:highlight w:val="none"/>
              </w:rPr>
              <w:t xml:space="preserve">第</w:t>
            </w:r>
            <w:r>
              <w:rPr>
                <w:rFonts w:hint="eastAsia" w:ascii="宋体"/>
                <w:color w:val="000000" w:themeColor="text1"/>
                <w:sz w:val="24"/>
                <w:szCs w:val="24"/>
                <w:highlight w:val="none"/>
                <w:lang w:val="en-US" w:eastAsia="zh-CN"/>
              </w:rPr>
              <w:t xml:space="preserve">三</w:t>
            </w:r>
            <w:r>
              <w:rPr>
                <w:rFonts w:hint="eastAsia" w:ascii="宋体"/>
                <w:color w:val="000000" w:themeColor="text1"/>
                <w:sz w:val="24"/>
                <w:szCs w:val="24"/>
                <w:highlight w:val="none"/>
              </w:rPr>
              <w:t xml:space="preserve">标段</w:t>
            </w:r>
            <w:r>
              <w:rPr>
                <w:color w:val="000000" w:themeColor="text1"/>
              </w:rPr>
            </w:r>
            <w:r/>
          </w:p>
        </w:tc>
        <w:tc>
          <w:tcPr>
            <w:tcW w:w="4998" w:type="dxa"/>
            <w:vAlign w:val="center"/>
            <w:textDirection w:val="lrTb"/>
            <w:noWrap w:val="false"/>
          </w:tcPr>
          <w:p>
            <w:pPr>
              <w:pStyle w:val="868"/>
              <w:jc w:val="center"/>
              <w:spacing w:line="360" w:lineRule="auto"/>
              <w:rPr>
                <w:rFonts w:hint="eastAsia" w:ascii="宋体" w:hAnsi="宋体"/>
                <w:color w:val="000000" w:themeColor="text1"/>
                <w:sz w:val="24"/>
                <w:highlight w:val="none"/>
              </w:rPr>
            </w:pPr>
            <w:r>
              <w:rPr>
                <w:rFonts w:hint="eastAsia" w:ascii="宋体" w:hAnsi="Calibri" w:eastAsia="宋体" w:cs="Times New Roman"/>
                <w:color w:val="000000" w:themeColor="text1"/>
                <w:sz w:val="24"/>
                <w:szCs w:val="24"/>
                <w:highlight w:val="none"/>
              </w:rPr>
              <w:t xml:space="preserve">粮油米面类、干货调料类</w:t>
            </w:r>
            <w:r>
              <w:rPr>
                <w:color w:val="000000" w:themeColor="text1"/>
              </w:rPr>
            </w:r>
            <w:r/>
          </w:p>
        </w:tc>
        <w:tc>
          <w:tcPr>
            <w:tcW w:w="2275" w:type="dxa"/>
            <w:vAlign w:val="center"/>
            <w:textDirection w:val="lrTb"/>
            <w:noWrap w:val="false"/>
          </w:tcPr>
          <w:p>
            <w:pPr>
              <w:pStyle w:val="868"/>
              <w:jc w:val="center"/>
              <w:spacing w:line="360" w:lineRule="auto"/>
              <w:rPr>
                <w:rFonts w:ascii="宋体"/>
                <w:color w:val="000000" w:themeColor="text1"/>
                <w:sz w:val="24"/>
                <w:szCs w:val="24"/>
                <w:highlight w:val="none"/>
              </w:rPr>
            </w:pPr>
            <w:r>
              <w:rPr>
                <w:rFonts w:hint="eastAsia" w:ascii="宋体"/>
                <w:color w:val="000000" w:themeColor="text1"/>
                <w:sz w:val="24"/>
                <w:szCs w:val="24"/>
                <w:highlight w:val="none"/>
                <w:lang w:val="en-US" w:eastAsia="zh-CN"/>
              </w:rPr>
              <w:t xml:space="preserve">2000000.00元</w:t>
            </w:r>
            <w:r>
              <w:rPr>
                <w:color w:val="000000" w:themeColor="text1"/>
              </w:rPr>
            </w:r>
            <w:r/>
          </w:p>
        </w:tc>
      </w:tr>
    </w:tbl>
    <w:p>
      <w:pPr>
        <w:pStyle w:val="868"/>
        <w:ind w:firstLine="480"/>
        <w:spacing w:line="360" w:lineRule="auto"/>
        <w:rPr>
          <w:rFonts w:ascii="宋体" w:eastAsia="宋体"/>
          <w:b/>
          <w:color w:val="000000" w:themeColor="text1"/>
          <w:sz w:val="24"/>
          <w:highlight w:val="none"/>
        </w:rPr>
      </w:pPr>
      <w:r>
        <w:rPr>
          <w:rFonts w:hint="eastAsia" w:ascii="宋体" w:hAnsi="宋体"/>
          <w:b/>
          <w:color w:val="000000" w:themeColor="text1"/>
          <w:sz w:val="24"/>
          <w:highlight w:val="none"/>
          <w:lang w:eastAsia="zh-CN"/>
        </w:rPr>
        <w:t xml:space="preserve">（</w:t>
      </w:r>
      <w:r>
        <w:rPr>
          <w:rFonts w:hint="eastAsia" w:ascii="宋体" w:hAnsi="宋体"/>
          <w:b/>
          <w:color w:val="000000" w:themeColor="text1"/>
          <w:sz w:val="24"/>
          <w:highlight w:val="none"/>
          <w:lang w:val="en-US" w:eastAsia="zh-CN"/>
        </w:rPr>
        <w:t xml:space="preserve">二</w:t>
      </w:r>
      <w:r>
        <w:rPr>
          <w:rFonts w:hint="eastAsia" w:ascii="宋体" w:hAnsi="宋体"/>
          <w:b/>
          <w:color w:val="000000" w:themeColor="text1"/>
          <w:sz w:val="24"/>
          <w:highlight w:val="none"/>
          <w:lang w:eastAsia="zh-CN"/>
        </w:rPr>
        <w:t xml:space="preserve">）</w:t>
      </w:r>
      <w:r>
        <w:rPr>
          <w:rFonts w:hint="eastAsia" w:ascii="宋体"/>
          <w:b/>
          <w:color w:val="000000" w:themeColor="text1"/>
          <w:sz w:val="24"/>
          <w:highlight w:val="none"/>
          <w:lang w:val="en-US" w:eastAsia="zh-CN"/>
        </w:rPr>
        <w:t xml:space="preserve">采购清单</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1、食堂食材采购清单：</w:t>
      </w:r>
      <w:r>
        <w:rPr>
          <w:color w:val="000000" w:themeColor="text1"/>
        </w:rPr>
      </w:r>
      <w:r/>
    </w:p>
    <w:p>
      <w:pPr>
        <w:pStyle w:val="868"/>
        <w:ind w:firstLine="480"/>
        <w:spacing w:line="360" w:lineRule="auto"/>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标段一：禽蛋肉类（冰鲜/生鲜）、果蔬类</w:t>
      </w:r>
      <w:r>
        <w:rPr>
          <w:color w:val="000000" w:themeColor="text1"/>
        </w:rPr>
      </w:r>
      <w:r/>
    </w:p>
    <w:tbl>
      <w:tblPr>
        <w:tblW w:w="5000" w:type="pct"/>
        <w:tblInd w:w="10" w:type="dxa"/>
        <w:tblLayout w:type="autofit"/>
        <w:tblCellMar>
          <w:left w:w="108" w:type="dxa"/>
          <w:top w:w="0" w:type="dxa"/>
          <w:right w:w="108" w:type="dxa"/>
          <w:bottom w:w="0" w:type="dxa"/>
        </w:tblCellMar>
        <w:tblLook w:val="04A0" w:firstRow="1" w:lastRow="0" w:firstColumn="1" w:lastColumn="0" w:noHBand="0" w:noVBand="1"/>
      </w:tblPr>
      <w:tblGrid>
        <w:gridCol w:w="780"/>
        <w:gridCol w:w="2231"/>
        <w:gridCol w:w="652"/>
        <w:gridCol w:w="1173"/>
        <w:gridCol w:w="956"/>
        <w:gridCol w:w="2059"/>
        <w:gridCol w:w="796"/>
        <w:gridCol w:w="1207"/>
      </w:tblGrid>
      <w:tr>
        <w:trPr>
          <w:trHeight w:val="315"/>
        </w:trPr>
        <w:tc>
          <w:tcPr>
            <w:gridSpan w:val="8"/>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肉  类</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备注</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备注</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仔排</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ascii="宋体" w:hAnsi="宋体"/>
                <w:color w:val="000000" w:themeColor="text1"/>
              </w:rPr>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22</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羊前腿肉</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ascii="宋体" w:hAnsi="宋体"/>
                <w:color w:val="000000" w:themeColor="text1"/>
              </w:rPr>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大排/排条</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23</w:t>
            </w:r>
            <w:r>
              <w:rPr>
                <w:color w:val="000000" w:themeColor="text1"/>
              </w:rPr>
            </w:r>
            <w:r/>
          </w:p>
        </w:tc>
        <w:tc>
          <w:tcPr>
            <w:shd w:val="clear" w:color="000000" w:fill="ffffff"/>
            <w:tcBorders>
              <w:top w:val="none" w:color="000000" w:sz="4" w:space="0"/>
              <w:left w:val="none" w:color="000000" w:sz="4" w:space="0"/>
              <w:bottom w:val="none" w:color="000000" w:sz="4"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羊后腿肉</w:t>
            </w:r>
            <w:r>
              <w:rPr>
                <w:color w:val="000000" w:themeColor="text1"/>
              </w:rPr>
            </w:r>
            <w:r/>
          </w:p>
        </w:tc>
        <w:tc>
          <w:tcPr>
            <w:tcBorders>
              <w:top w:val="none" w:color="000000" w:sz="4" w:space="0"/>
              <w:left w:val="none" w:color="000000" w:sz="4" w:space="0"/>
              <w:bottom w:val="none" w:color="000000" w:sz="4"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小排</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24</w:t>
            </w:r>
            <w:r>
              <w:rPr>
                <w:color w:val="000000" w:themeColor="text1"/>
              </w:rPr>
            </w:r>
            <w:r/>
          </w:p>
        </w:tc>
        <w:tc>
          <w:tcPr>
            <w:tcBorders>
              <w:top w:val="single" w:color="000000" w:sz="8"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咸肉（带皮夹心）</w:t>
            </w:r>
            <w:r>
              <w:rPr>
                <w:color w:val="000000" w:themeColor="text1"/>
              </w:rPr>
            </w:r>
            <w:r/>
          </w:p>
        </w:tc>
        <w:tc>
          <w:tcPr>
            <w:tcBorders>
              <w:top w:val="single" w:color="000000" w:sz="8"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520"/>
        </w:trPr>
        <w:tc>
          <w:tcPr>
            <w:tcBorders>
              <w:top w:val="none" w:color="000000" w:sz="4" w:space="0"/>
              <w:left w:val="single" w:color="000000" w:sz="8" w:space="0"/>
              <w:bottom w:val="none" w:color="000000" w:sz="4"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w:t>
            </w:r>
            <w:r>
              <w:rPr>
                <w:color w:val="000000" w:themeColor="text1"/>
              </w:rPr>
            </w:r>
            <w:r/>
          </w:p>
        </w:tc>
        <w:tc>
          <w:tcPr>
            <w:tcBorders>
              <w:top w:val="none" w:color="000000" w:sz="4" w:space="0"/>
              <w:left w:val="none" w:color="000000" w:sz="4" w:space="0"/>
              <w:bottom w:val="none" w:color="000000" w:sz="4"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纯精肉（丝/片/丁）</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咸肉（带皮五花肉）</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single" w:color="000000" w:sz="8"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w:t>
            </w:r>
            <w:r>
              <w:rPr>
                <w:color w:val="000000" w:themeColor="text1"/>
              </w:rPr>
            </w:r>
            <w:r/>
          </w:p>
        </w:tc>
        <w:tc>
          <w:tcPr>
            <w:tcBorders>
              <w:top w:val="single" w:color="000000" w:sz="8"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去皮夹心</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德蹄</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方肉（切块）</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27</w:t>
            </w:r>
            <w:r>
              <w:rPr>
                <w:color w:val="000000" w:themeColor="text1"/>
              </w:rPr>
            </w:r>
            <w:r/>
          </w:p>
        </w:tc>
        <w:tc>
          <w:tcPr>
            <w:tcBorders>
              <w:top w:val="none" w:color="000000" w:sz="4" w:space="0"/>
              <w:left w:val="none" w:color="000000" w:sz="4" w:space="0"/>
              <w:bottom w:val="none" w:color="000000" w:sz="4"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三黄鸡</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方肉（带骨）</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28</w:t>
            </w:r>
            <w:r>
              <w:rPr>
                <w:color w:val="000000" w:themeColor="text1"/>
              </w:rPr>
            </w:r>
            <w:r/>
          </w:p>
        </w:tc>
        <w:tc>
          <w:tcPr>
            <w:tcBorders>
              <w:top w:val="single" w:color="000000" w:sz="8"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草鸡</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猪肝片</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童子鸡</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猪心片</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老母鸡</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猪爪</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白鸭</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排条</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老鸭</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筒子骨</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新鹅</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普通汤骨</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老鹅</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猪肚</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鸽子</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只</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15</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猪腰</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鸡油</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16</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板油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鸡蛋</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斤/筐</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17</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肥膘（去皮肥肉）</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光鹌鹑蛋</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18</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牛腱子</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咸鸡</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19</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牛腩</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凤鹅</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只</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20</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牛柳</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6"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21</w:t>
            </w:r>
            <w:r>
              <w:rPr>
                <w:color w:val="000000" w:themeColor="text1"/>
              </w:rPr>
            </w:r>
            <w:r/>
          </w:p>
        </w:tc>
        <w:tc>
          <w:tcPr>
            <w:tcBorders>
              <w:top w:val="none" w:color="000000" w:sz="4" w:space="0"/>
              <w:left w:val="none" w:color="000000" w:sz="4" w:space="0"/>
              <w:bottom w:val="single" w:color="000000" w:sz="8" w:space="0"/>
              <w:right w:val="single" w:color="000000" w:sz="8" w:space="0"/>
            </w:tcBorders>
            <w:tcW w:w="1132"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牛仔骨</w:t>
            </w:r>
            <w:r>
              <w:rPr>
                <w:color w:val="000000" w:themeColor="text1"/>
              </w:rPr>
            </w:r>
            <w:r/>
          </w:p>
        </w:tc>
        <w:tc>
          <w:tcPr>
            <w:tcBorders>
              <w:top w:val="none" w:color="000000" w:sz="4" w:space="0"/>
              <w:left w:val="none" w:color="000000" w:sz="4" w:space="0"/>
              <w:bottom w:val="single" w:color="000000" w:sz="8" w:space="0"/>
              <w:right w:val="single" w:color="000000" w:sz="8" w:space="0"/>
            </w:tcBorders>
            <w:tcW w:w="33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5"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04"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525"/>
        </w:trPr>
        <w:tc>
          <w:tcPr>
            <w:gridSpan w:val="8"/>
            <w:tcBorders>
              <w:top w:val="none" w:color="000000" w:sz="4" w:space="0"/>
              <w:left w:val="single" w:color="000000" w:sz="8" w:space="0"/>
              <w:bottom w:val="single" w:color="000000" w:sz="8" w:space="0"/>
              <w:right w:val="single" w:color="000000" w:sz="8" w:space="0"/>
            </w:tcBorders>
            <w:tcW w:w="9854" w:type="dxa"/>
            <w:vAlign w:val="center"/>
            <w:textDirection w:val="lrTb"/>
            <w:noWrap w:val="false"/>
          </w:tcPr>
          <w:p>
            <w:pPr>
              <w:pStyle w:val="868"/>
              <w:ind w:left="0"/>
              <w:jc w:val="left"/>
              <w:rPr>
                <w:rFonts w:ascii="宋体" w:hAnsi="宋体"/>
                <w:color w:val="000000" w:themeColor="text1"/>
                <w:szCs w:val="21"/>
              </w:rPr>
            </w:pPr>
            <w:r>
              <w:rPr>
                <w:rFonts w:hint="eastAsia" w:ascii="宋体" w:hAnsi="宋体"/>
                <w:color w:val="000000" w:themeColor="text1"/>
                <w:szCs w:val="21"/>
              </w:rPr>
              <w:t xml:space="preserve">注：鸡鸭鹅需要去头去屁股、净膛；鸽子需净膛。</w:t>
            </w:r>
            <w:r>
              <w:rPr>
                <w:rFonts w:hint="eastAsia" w:ascii="宋体" w:hAnsi="宋体"/>
                <w:b/>
                <w:bCs/>
                <w:color w:val="000000" w:themeColor="text1"/>
                <w:szCs w:val="21"/>
              </w:rPr>
              <w:t xml:space="preserve">所有肉类禁止供应冷冻产品，均需配送新鲜及冷鲜产品，并按约货要求规格进行配送。部分产品需配送到位经甲方验收合格后进行现场加工，投标单位须配备两名及以上现场加工人员，加工设备由甲方提供。</w:t>
            </w:r>
            <w:r>
              <w:rPr>
                <w:color w:val="000000" w:themeColor="text1"/>
              </w:rPr>
            </w:r>
            <w:r/>
          </w:p>
        </w:tc>
      </w:tr>
    </w:tbl>
    <w:p>
      <w:pPr>
        <w:pStyle w:val="868"/>
        <w:ind w:left="0"/>
        <w:rPr>
          <w:color w:val="000000" w:themeColor="text1"/>
        </w:rPr>
      </w:pPr>
      <w:r>
        <w:rPr>
          <w:color w:val="000000" w:themeColor="text1"/>
        </w:rPr>
      </w:r>
      <w:r>
        <w:rPr>
          <w:color w:val="000000" w:themeColor="text1"/>
        </w:rPr>
      </w:r>
      <w:r/>
    </w:p>
    <w:tbl>
      <w:tblPr>
        <w:tblW w:w="5000" w:type="pct"/>
        <w:tblInd w:w="10" w:type="dxa"/>
        <w:tblLayout w:type="autofit"/>
        <w:tblCellMar>
          <w:left w:w="108" w:type="dxa"/>
          <w:top w:w="0" w:type="dxa"/>
          <w:right w:w="108" w:type="dxa"/>
          <w:bottom w:w="0" w:type="dxa"/>
        </w:tblCellMar>
        <w:tblLook w:val="04A0" w:firstRow="1" w:lastRow="0" w:firstColumn="1" w:lastColumn="0" w:noHBand="0" w:noVBand="1"/>
      </w:tblPr>
      <w:tblGrid>
        <w:gridCol w:w="789"/>
        <w:gridCol w:w="2189"/>
        <w:gridCol w:w="704"/>
        <w:gridCol w:w="1153"/>
        <w:gridCol w:w="966"/>
        <w:gridCol w:w="2052"/>
        <w:gridCol w:w="765"/>
        <w:gridCol w:w="1236"/>
      </w:tblGrid>
      <w:tr>
        <w:trPr>
          <w:trHeight w:val="315"/>
        </w:trPr>
        <w:tc>
          <w:tcPr>
            <w:gridSpan w:val="8"/>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果  蔬  类</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585"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备注</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624" w:type="dxa"/>
            <w:vAlign w:val="center"/>
            <w:textDirection w:val="lrTb"/>
            <w:noWrap w:val="false"/>
          </w:tcPr>
          <w:p>
            <w:pPr>
              <w:pStyle w:val="868"/>
              <w:ind w:left="0"/>
              <w:jc w:val="center"/>
              <w:rPr>
                <w:rFonts w:ascii="宋体" w:hAnsi="宋体"/>
                <w:b/>
                <w:bCs/>
                <w:color w:val="000000" w:themeColor="text1"/>
              </w:rPr>
            </w:pPr>
            <w:r>
              <w:rPr>
                <w:rFonts w:hint="eastAsia" w:ascii="宋体" w:hAnsi="宋体"/>
                <w:b/>
                <w:bCs/>
                <w:color w:val="000000" w:themeColor="text1"/>
              </w:rPr>
              <w:t xml:space="preserve">备注</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大白菜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ascii="宋体" w:hAnsi="宋体"/>
                <w:color w:val="000000" w:themeColor="text1"/>
              </w:rPr>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蘑菇（无根）</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ascii="宋体" w:hAnsi="宋体"/>
                <w:color w:val="000000" w:themeColor="text1"/>
              </w:rPr>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小白菜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蘑菇（有根）</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杭白菜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紫角叶</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小青菜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扁豆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上海青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鲜毛豆子</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大青菜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69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新藕</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鸡毛菜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花菜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扁包菜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有机花菜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兰州包菜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白空心菜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红苋菜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扁卜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生菜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荠菜（新鲜）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菠菜（小）</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金花菜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菠菜（中）</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油麦菜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新蒜苔</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有根大蒜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韭菜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老姜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韭黄</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香菜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韭菜花</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香葱</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土豆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京葱</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19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白萝卜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红洋葱</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胡萝卜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大蒜子</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茄子（长红）</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莼菜（新鲜）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冬瓜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芥兰</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丝瓜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芦笋</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苦瓜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娃娃菜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长黄南瓜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茼蒿</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西葫芦</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马兰头</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西红柿</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山药</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青椒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铁棍山药</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29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薄皮青椒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香椿头</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红椒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沙姜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青尖椒(线椒)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70#苹果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红尖椒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80#苹果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西兰花</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90#苹果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黄瓜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普通西瓜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刀豆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千禧番茄</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长豇豆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99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巨峰葡萄</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四季豆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水果黄瓜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糯玉米棒</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国产香蕉</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39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水芹</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火龙果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药芹</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哈密瓜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芹菜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光菠萝</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芋艿(毛)</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105</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猕猴桃</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个</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西芹</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106</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龙眼</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百合（袋装）</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袋</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107</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小香梨</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蚕豆（带壳）</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108</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特小凤西瓜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菜尖</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109</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绿宝石香瓜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47</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莴笋（光）</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110</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东方蜜香瓜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马蹄(光)</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111</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国产红提</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49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茭白(光)</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112</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进口红提</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大茨菇（光）</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113</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小台芒</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黄豆芽</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114</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青雪菜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绿豆芽</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115</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黄雪菜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山芋（黄心）</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116</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榨菜丝</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紫山芋</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117</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榨菜头</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平菇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118</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酸豆角</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--斤/箱</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小平菇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119</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酸菜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--斤/箱</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茶树菇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120</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普通萝卜干</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金针菇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121</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萧山萝卜干</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59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杏鲍菇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122</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五香萝卜干</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鲜香菇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123</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1041"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什锦菜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白玉菇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124</w:t>
            </w:r>
            <w:r>
              <w:rPr>
                <w:color w:val="000000" w:themeColor="text1"/>
              </w:rPr>
            </w:r>
            <w:r/>
          </w:p>
        </w:tc>
        <w:tc>
          <w:tcPr>
            <w:tcBorders>
              <w:top w:val="none" w:color="000000" w:sz="4" w:space="0"/>
              <w:left w:val="none" w:color="000000" w:sz="4" w:space="0"/>
              <w:bottom w:val="single" w:color="000000" w:sz="8"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扁尖丝</w:t>
            </w:r>
            <w:r>
              <w:rPr>
                <w:color w:val="000000" w:themeColor="text1"/>
              </w:rPr>
            </w:r>
            <w:r/>
          </w:p>
        </w:tc>
        <w:tc>
          <w:tcPr>
            <w:tcBorders>
              <w:top w:val="none" w:color="000000" w:sz="4" w:space="0"/>
              <w:left w:val="none" w:color="000000" w:sz="4" w:space="0"/>
              <w:bottom w:val="single" w:color="000000" w:sz="8"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--斤/箱</w:t>
            </w:r>
            <w:r>
              <w:rPr>
                <w:color w:val="000000" w:themeColor="text1"/>
              </w:rPr>
            </w:r>
            <w:r/>
          </w:p>
        </w:tc>
      </w:tr>
      <w:tr>
        <w:trPr>
          <w:trHeight w:val="300"/>
        </w:trPr>
        <w:tc>
          <w:tcPr>
            <w:tcBorders>
              <w:top w:val="none" w:color="000000" w:sz="4" w:space="0"/>
              <w:left w:val="single" w:color="000000" w:sz="8" w:space="0"/>
              <w:bottom w:val="single" w:color="000000" w:sz="4" w:space="0"/>
              <w:right w:val="single" w:color="000000" w:sz="8"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62</w:t>
            </w:r>
            <w:r>
              <w:rPr>
                <w:color w:val="000000" w:themeColor="text1"/>
              </w:rPr>
            </w:r>
            <w:r/>
          </w:p>
        </w:tc>
        <w:tc>
          <w:tcPr>
            <w:tcBorders>
              <w:top w:val="none" w:color="000000" w:sz="4" w:space="0"/>
              <w:left w:val="none" w:color="000000" w:sz="4" w:space="0"/>
              <w:bottom w:val="single" w:color="000000" w:sz="4" w:space="0"/>
              <w:right w:val="single" w:color="000000" w:sz="8"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海鲜菇</w:t>
            </w:r>
            <w:r>
              <w:rPr>
                <w:color w:val="000000" w:themeColor="text1"/>
              </w:rPr>
            </w:r>
            <w:r/>
          </w:p>
        </w:tc>
        <w:tc>
          <w:tcPr>
            <w:tcBorders>
              <w:top w:val="none" w:color="000000" w:sz="4" w:space="0"/>
              <w:left w:val="none" w:color="000000" w:sz="4" w:space="0"/>
              <w:bottom w:val="single" w:color="000000" w:sz="4" w:space="0"/>
              <w:right w:val="single" w:color="000000" w:sz="8"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4" w:space="0"/>
              <w:right w:val="single" w:color="000000" w:sz="8"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none" w:color="000000" w:sz="4" w:space="0"/>
              <w:left w:val="none" w:color="000000" w:sz="4" w:space="0"/>
              <w:bottom w:val="single" w:color="000000" w:sz="4" w:space="0"/>
              <w:right w:val="single" w:color="000000" w:sz="8"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125</w:t>
            </w:r>
            <w:r>
              <w:rPr>
                <w:color w:val="000000" w:themeColor="text1"/>
              </w:rPr>
            </w:r>
            <w:r/>
          </w:p>
        </w:tc>
        <w:tc>
          <w:tcPr>
            <w:tcBorders>
              <w:top w:val="none" w:color="000000" w:sz="4" w:space="0"/>
              <w:left w:val="none" w:color="000000" w:sz="4" w:space="0"/>
              <w:bottom w:val="single" w:color="000000" w:sz="4" w:space="0"/>
              <w:right w:val="single" w:color="000000" w:sz="8"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清水笋</w:t>
            </w:r>
            <w:r>
              <w:rPr>
                <w:color w:val="000000" w:themeColor="text1"/>
              </w:rPr>
            </w:r>
            <w:r/>
          </w:p>
        </w:tc>
        <w:tc>
          <w:tcPr>
            <w:tcBorders>
              <w:top w:val="none" w:color="000000" w:sz="4" w:space="0"/>
              <w:left w:val="none" w:color="000000" w:sz="4" w:space="0"/>
              <w:bottom w:val="single" w:color="000000" w:sz="4" w:space="0"/>
              <w:right w:val="single" w:color="000000" w:sz="8"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none" w:color="000000" w:sz="4" w:space="0"/>
              <w:left w:val="none" w:color="000000" w:sz="4" w:space="0"/>
              <w:bottom w:val="single" w:color="000000" w:sz="4" w:space="0"/>
              <w:right w:val="single" w:color="000000" w:sz="8"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--斤/桶</w:t>
            </w:r>
            <w:r>
              <w:rPr>
                <w:color w:val="000000" w:themeColor="text1"/>
              </w:rPr>
            </w:r>
            <w:r/>
          </w:p>
        </w:tc>
      </w:tr>
      <w:tr>
        <w:trPr>
          <w:trHeight w:val="300"/>
        </w:trPr>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68"/>
              <w:ind w:left="0"/>
              <w:rPr>
                <w:rFonts w:ascii="宋体" w:hAnsi="宋体"/>
                <w:color w:val="000000" w:themeColor="text1"/>
              </w:rPr>
            </w:pPr>
            <w:r>
              <w:rPr>
                <w:rFonts w:hint="eastAsia" w:ascii="宋体" w:hAnsi="宋体"/>
                <w:color w:val="000000" w:themeColor="text1"/>
              </w:rPr>
              <w:t xml:space="preserve">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1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袖珍菇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57"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126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41"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清水笋丝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868"/>
              <w:ind w:left="0"/>
              <w:rPr>
                <w:rFonts w:ascii="宋体" w:hAnsi="宋体"/>
                <w:color w:val="000000" w:themeColor="text1"/>
              </w:rPr>
            </w:pPr>
            <w:r>
              <w:rPr>
                <w:rFonts w:hint="eastAsia" w:ascii="宋体" w:hAnsi="宋体"/>
                <w:color w:val="000000" w:themeColor="text1"/>
              </w:rPr>
              <w:t xml:space="preserve">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24" w:type="dxa"/>
            <w:vAlign w:val="bottom"/>
            <w:textDirection w:val="lrTb"/>
            <w:noWrap/>
          </w:tcPr>
          <w:p>
            <w:pPr>
              <w:pStyle w:val="868"/>
              <w:ind w:left="0"/>
              <w:rPr>
                <w:rFonts w:ascii="宋体" w:hAnsi="宋体"/>
                <w:color w:val="000000" w:themeColor="text1"/>
              </w:rPr>
            </w:pPr>
            <w:r>
              <w:rPr>
                <w:rFonts w:hint="eastAsia" w:ascii="宋体" w:hAnsi="宋体"/>
                <w:color w:val="000000" w:themeColor="text1"/>
              </w:rPr>
              <w:t xml:space="preserve">--斤/箱</w:t>
            </w:r>
            <w:r>
              <w:rPr>
                <w:color w:val="000000" w:themeColor="text1"/>
              </w:rPr>
            </w:r>
            <w:r/>
          </w:p>
        </w:tc>
      </w:tr>
      <w:tr>
        <w:trPr>
          <w:trHeight w:val="300"/>
        </w:trPr>
        <w:tc>
          <w:tcPr>
            <w:gridSpan w:val="8"/>
            <w:tcBorders>
              <w:top w:val="single" w:color="000000" w:sz="4" w:space="0"/>
              <w:left w:val="single" w:color="000000" w:sz="4" w:space="0"/>
              <w:bottom w:val="single" w:color="000000" w:sz="4" w:space="0"/>
              <w:right w:val="single" w:color="000000" w:sz="4" w:space="0"/>
            </w:tcBorders>
            <w:tcW w:w="9854" w:type="dxa"/>
            <w:vAlign w:val="center"/>
            <w:textDirection w:val="lrTb"/>
            <w:noWrap w:val="false"/>
          </w:tcPr>
          <w:p>
            <w:pPr>
              <w:pStyle w:val="868"/>
              <w:ind w:left="0"/>
              <w:rPr>
                <w:rFonts w:ascii="宋体" w:hAnsi="宋体"/>
                <w:color w:val="000000" w:themeColor="text1"/>
              </w:rPr>
            </w:pPr>
            <w:r>
              <w:rPr>
                <w:rFonts w:hint="eastAsia" w:ascii="宋体" w:hAnsi="宋体" w:eastAsia="宋体" w:cs="宋体"/>
                <w:b/>
                <w:bCs/>
                <w:color w:val="000000" w:themeColor="text1"/>
              </w:rPr>
              <w:t xml:space="preserve">备注：无烂菜叶子、无腐烂情况</w:t>
            </w:r>
            <w:r>
              <w:rPr>
                <w:color w:val="000000" w:themeColor="text1"/>
              </w:rPr>
            </w:r>
            <w:r/>
          </w:p>
        </w:tc>
      </w:tr>
    </w:tbl>
    <w:p>
      <w:pPr>
        <w:pStyle w:val="868"/>
        <w:ind w:left="0" w:firstLine="480"/>
        <w:spacing w:line="360" w:lineRule="auto"/>
        <w:tabs>
          <w:tab w:val="left" w:pos="420" w:leader="none"/>
        </w:tabs>
        <w:rPr>
          <w:rFonts w:hint="eastAsia" w:ascii="宋体" w:hAnsi="宋体"/>
          <w:b/>
          <w:color w:val="000000" w:themeColor="text1"/>
          <w:sz w:val="24"/>
          <w:szCs w:val="24"/>
        </w:rPr>
      </w:pPr>
      <w:r>
        <w:rPr>
          <w:rFonts w:hint="eastAsia" w:ascii="宋体" w:hAnsi="宋体"/>
          <w:b/>
          <w:color w:val="000000" w:themeColor="text1"/>
          <w:sz w:val="24"/>
          <w:szCs w:val="24"/>
        </w:rPr>
      </w:r>
      <w:r>
        <w:rPr>
          <w:color w:val="000000" w:themeColor="text1"/>
        </w:rPr>
      </w:r>
      <w:r/>
    </w:p>
    <w:p>
      <w:pPr>
        <w:pStyle w:val="868"/>
        <w:ind w:firstLine="480"/>
        <w:spacing w:line="360" w:lineRule="auto"/>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标段二：水发水产类、冷冻藏品类</w:t>
      </w:r>
      <w:r>
        <w:rPr>
          <w:color w:val="000000" w:themeColor="text1"/>
        </w:rPr>
      </w:r>
      <w:r/>
    </w:p>
    <w:tbl>
      <w:tblPr>
        <w:tblW w:w="98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4"/>
        <w:gridCol w:w="2179"/>
        <w:gridCol w:w="710"/>
        <w:gridCol w:w="1161"/>
        <w:gridCol w:w="952"/>
        <w:gridCol w:w="2048"/>
        <w:gridCol w:w="758"/>
        <w:gridCol w:w="1248"/>
      </w:tblGrid>
      <w:tr>
        <w:trPr>
          <w:trHeight w:val="300"/>
        </w:trPr>
        <w:tc>
          <w:tcPr>
            <w:gridSpan w:val="8"/>
            <w:tcW w:w="9880"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水  产  水  发  类</w:t>
            </w:r>
            <w:r>
              <w:rPr>
                <w:color w:val="000000" w:themeColor="text1"/>
              </w:rPr>
            </w:r>
            <w:r/>
          </w:p>
        </w:tc>
      </w:tr>
      <w:tr>
        <w:trPr>
          <w:trHeight w:val="300"/>
        </w:trPr>
        <w:tc>
          <w:tcPr>
            <w:tcW w:w="824"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序号</w:t>
            </w:r>
            <w:r>
              <w:rPr>
                <w:color w:val="000000" w:themeColor="text1"/>
              </w:rPr>
            </w:r>
            <w:r/>
          </w:p>
        </w:tc>
        <w:tc>
          <w:tcPr>
            <w:tcW w:w="2179"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品名</w:t>
            </w:r>
            <w:r>
              <w:rPr>
                <w:color w:val="000000" w:themeColor="text1"/>
              </w:rPr>
            </w:r>
            <w:r/>
          </w:p>
        </w:tc>
        <w:tc>
          <w:tcPr>
            <w:tcW w:w="710"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单位</w:t>
            </w:r>
            <w:r>
              <w:rPr>
                <w:color w:val="000000" w:themeColor="text1"/>
              </w:rPr>
            </w:r>
            <w:r/>
          </w:p>
        </w:tc>
        <w:tc>
          <w:tcPr>
            <w:shd w:val="clear" w:color="auto" w:fill="ffffff"/>
            <w:tcW w:w="1161"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备注</w:t>
            </w:r>
            <w:r>
              <w:rPr>
                <w:color w:val="000000" w:themeColor="text1"/>
              </w:rPr>
            </w:r>
            <w:r/>
          </w:p>
        </w:tc>
        <w:tc>
          <w:tcPr>
            <w:tcW w:w="952"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序号</w:t>
            </w:r>
            <w:r>
              <w:rPr>
                <w:color w:val="000000" w:themeColor="text1"/>
              </w:rPr>
            </w:r>
            <w:r/>
          </w:p>
        </w:tc>
        <w:tc>
          <w:tcPr>
            <w:tcW w:w="2048"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品名</w:t>
            </w:r>
            <w:r>
              <w:rPr>
                <w:color w:val="000000" w:themeColor="text1"/>
              </w:rPr>
            </w:r>
            <w:r/>
          </w:p>
        </w:tc>
        <w:tc>
          <w:tcPr>
            <w:tcW w:w="758"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单位</w:t>
            </w:r>
            <w:r>
              <w:rPr>
                <w:color w:val="000000" w:themeColor="text1"/>
              </w:rPr>
            </w:r>
            <w:r/>
          </w:p>
        </w:tc>
        <w:tc>
          <w:tcPr>
            <w:shd w:val="clear" w:color="auto" w:fill="ffffff"/>
            <w:tcW w:w="1248"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备注</w:t>
            </w:r>
            <w:r>
              <w:rPr>
                <w:color w:val="000000" w:themeColor="text1"/>
              </w:rPr>
            </w:r>
            <w:r/>
          </w:p>
        </w:tc>
      </w:tr>
      <w:tr>
        <w:trPr>
          <w:trHeight w:val="54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草鱼5斤以下</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28</w:t>
            </w:r>
            <w:r>
              <w:rPr>
                <w:color w:val="000000" w:themeColor="text1"/>
              </w:rPr>
            </w:r>
            <w:r/>
          </w:p>
        </w:tc>
        <w:tc>
          <w:tcPr>
            <w:tcW w:w="20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河虾</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≤100只/斤</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草鱼5~6斤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29</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河虾</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≤80只/斤</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草鱼7~8斤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草虾</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≤65只/斤</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草鱼8~9斤</w:t>
            </w:r>
            <w:r>
              <w:rPr>
                <w:color w:val="000000" w:themeColor="text1"/>
              </w:rPr>
            </w:r>
            <w:r/>
          </w:p>
        </w:tc>
        <w:tc>
          <w:tcPr>
            <w:tcW w:w="710"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31</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草虾</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≤45只/斤</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鳊鱼1.5斤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32</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白虾</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≤100只/斤</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白鱼1.5斤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33</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牛蛙</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黑鱼2斤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34</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螺丝</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不剪的</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8</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黑鱼4斤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35</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螺丝</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剪好的</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桂鱼1.5斤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36</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河鳗1.5斤</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54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桂鱼2~2.5斤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37</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大闸蟹3两公</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54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11</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昂刺鱼0.3斤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38</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中鲫鱼</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≥6两一条</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12</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黄鱼0.8斤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39</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小鲫鱼</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≥4两一条</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13</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鲈鱼1.3斤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40</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螺丝肉</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54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14</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花鲢鱼头4斤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41</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毛蟹</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≥2两</w:t>
            </w:r>
            <w:r>
              <w:rPr>
                <w:color w:val="000000" w:themeColor="text1"/>
              </w:rPr>
            </w:r>
            <w:r/>
          </w:p>
        </w:tc>
      </w:tr>
      <w:tr>
        <w:trPr>
          <w:trHeight w:val="54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15</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花鲢鱼头2斤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42</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小鲍鱼</w:t>
            </w:r>
            <w:r>
              <w:rPr>
                <w:color w:val="000000" w:themeColor="text1"/>
              </w:rPr>
            </w:r>
            <w:r/>
          </w:p>
        </w:tc>
        <w:tc>
          <w:tcPr>
            <w:tcW w:w="75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12头~15头</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16</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草鱼头</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43</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海带丝</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17</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臭桂鱼</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半成品</w:t>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44</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海蜇丝</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人造</w:t>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18</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国产带鱼</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≥1斤</w:t>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45</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海带结</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19</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花蛤</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46</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水发笋干</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小龙虾</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47</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牛百叶</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21</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扇贝</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48</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水发鱿鱼</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22</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黄鳝</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49</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水发蹄筋</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23</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鳝丝</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50</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水发海参</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24</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鳝骨</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51</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牛肚</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25</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鳝背</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52</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毛肚</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26</w:t>
            </w:r>
            <w:r>
              <w:rPr>
                <w:color w:val="000000" w:themeColor="text1"/>
              </w:rPr>
            </w:r>
            <w:r/>
          </w:p>
        </w:tc>
        <w:tc>
          <w:tcPr>
            <w:tcW w:w="2179"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基围虾</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≤45只/斤</w:t>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53</w:t>
            </w:r>
            <w:r>
              <w:rPr>
                <w:color w:val="000000" w:themeColor="text1"/>
              </w:rPr>
            </w:r>
            <w:r/>
          </w:p>
        </w:tc>
        <w:tc>
          <w:tcPr>
            <w:shd w:val="clear" w:color="auto" w:fill="ffffff"/>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海带片</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27</w:t>
            </w:r>
            <w:r>
              <w:rPr>
                <w:color w:val="000000" w:themeColor="text1"/>
              </w:rPr>
            </w:r>
            <w:r/>
          </w:p>
        </w:tc>
        <w:tc>
          <w:tcPr>
            <w:tcW w:w="2179"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基围虾</w:t>
            </w:r>
            <w:r>
              <w:rPr>
                <w:color w:val="000000" w:themeColor="text1"/>
              </w:rPr>
            </w:r>
            <w:r/>
          </w:p>
        </w:tc>
        <w:tc>
          <w:tcPr>
            <w:tcW w:w="710"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斤</w:t>
            </w:r>
            <w:r>
              <w:rPr>
                <w:color w:val="000000" w:themeColor="text1"/>
              </w:rPr>
            </w:r>
            <w:r/>
          </w:p>
        </w:tc>
        <w:tc>
          <w:tcPr>
            <w:tcW w:w="1161"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≤65只/斤</w:t>
            </w:r>
            <w:r>
              <w:rPr>
                <w:color w:val="000000" w:themeColor="text1"/>
              </w:rPr>
            </w:r>
            <w:r/>
          </w:p>
        </w:tc>
        <w:tc>
          <w:tcPr>
            <w:tcW w:w="952"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54</w:t>
            </w:r>
            <w:r>
              <w:rPr>
                <w:color w:val="000000" w:themeColor="text1"/>
              </w:rPr>
            </w:r>
            <w:r/>
          </w:p>
        </w:tc>
        <w:tc>
          <w:tcPr>
            <w:tcW w:w="20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75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880"/>
        </w:trPr>
        <w:tc>
          <w:tcPr>
            <w:gridSpan w:val="8"/>
            <w:tcW w:w="9880" w:type="dxa"/>
            <w:vAlign w:val="center"/>
            <w:textDirection w:val="lrTb"/>
            <w:noWrap w:val="false"/>
          </w:tcPr>
          <w:p>
            <w:pPr>
              <w:pStyle w:val="868"/>
              <w:jc w:val="left"/>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备注：所送产品严格按照约货单上所标注要求，如不符要求导致不能使用的，及时退货并按要求补货。部分产品需配送到位经甲方验收合格后进行现场加工，投标单位须配备两名及以上现场加工人员，加工设备由甲方提供。</w:t>
            </w:r>
            <w:r>
              <w:rPr>
                <w:color w:val="000000" w:themeColor="text1"/>
              </w:rPr>
            </w:r>
            <w:r/>
          </w:p>
        </w:tc>
      </w:tr>
      <w:tr>
        <w:trPr>
          <w:trHeight w:val="300"/>
        </w:trPr>
        <w:tc>
          <w:tcPr>
            <w:gridSpan w:val="8"/>
            <w:tcW w:w="9880" w:type="dxa"/>
            <w:vAlign w:val="center"/>
            <w:textDirection w:val="lrTb"/>
            <w:noWrap/>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冷  冻  品  类</w:t>
            </w:r>
            <w:r>
              <w:rPr>
                <w:color w:val="000000" w:themeColor="text1"/>
              </w:rPr>
            </w:r>
            <w:r/>
          </w:p>
        </w:tc>
      </w:tr>
      <w:tr>
        <w:trPr>
          <w:trHeight w:val="300"/>
        </w:trPr>
        <w:tc>
          <w:tcPr>
            <w:tcW w:w="824"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序号</w:t>
            </w:r>
            <w:r>
              <w:rPr>
                <w:color w:val="000000" w:themeColor="text1"/>
              </w:rPr>
            </w:r>
            <w:r/>
          </w:p>
        </w:tc>
        <w:tc>
          <w:tcPr>
            <w:tcW w:w="2179"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品名</w:t>
            </w:r>
            <w:r>
              <w:rPr>
                <w:color w:val="000000" w:themeColor="text1"/>
              </w:rPr>
            </w:r>
            <w:r/>
          </w:p>
        </w:tc>
        <w:tc>
          <w:tcPr>
            <w:tcW w:w="710"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单位</w:t>
            </w:r>
            <w:r>
              <w:rPr>
                <w:color w:val="000000" w:themeColor="text1"/>
              </w:rPr>
            </w:r>
            <w:r/>
          </w:p>
        </w:tc>
        <w:tc>
          <w:tcPr>
            <w:shd w:val="clear" w:color="auto" w:fill="ffffff"/>
            <w:tcW w:w="1161"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备注</w:t>
            </w:r>
            <w:r>
              <w:rPr>
                <w:color w:val="000000" w:themeColor="text1"/>
              </w:rPr>
            </w:r>
            <w:r/>
          </w:p>
        </w:tc>
        <w:tc>
          <w:tcPr>
            <w:tcW w:w="952" w:type="dxa"/>
            <w:vAlign w:val="center"/>
            <w:textDirection w:val="lrTb"/>
            <w:noWrap w:val="false"/>
          </w:tcPr>
          <w:p>
            <w:pPr>
              <w:pStyle w:val="868"/>
              <w:jc w:val="left"/>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序号</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品名</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单位</w:t>
            </w:r>
            <w:r>
              <w:rPr>
                <w:color w:val="000000" w:themeColor="text1"/>
              </w:rPr>
            </w:r>
            <w:r/>
          </w:p>
        </w:tc>
        <w:tc>
          <w:tcPr>
            <w:tcW w:w="1248" w:type="dxa"/>
            <w:vAlign w:val="center"/>
            <w:textDirection w:val="lrTb"/>
            <w:noWrap w:val="false"/>
          </w:tcPr>
          <w:p>
            <w:pPr>
              <w:pStyle w:val="868"/>
              <w:jc w:val="center"/>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i w:val="0"/>
                <w:iCs w:val="0"/>
                <w:color w:val="000000" w:themeColor="text1"/>
                <w:sz w:val="21"/>
                <w:szCs w:val="21"/>
                <w:u w:val="none"/>
                <w:lang w:val="en-US" w:eastAsia="zh-CN" w:bidi="ar"/>
              </w:rPr>
              <w:t xml:space="preserve">备注</w:t>
            </w:r>
            <w:r>
              <w:rPr>
                <w:color w:val="000000" w:themeColor="text1"/>
              </w:rPr>
            </w:r>
            <w:r/>
          </w:p>
        </w:tc>
      </w:tr>
      <w:tr>
        <w:trPr>
          <w:trHeight w:val="795"/>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鸡腿（100-120g）</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19</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鸡胸</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795"/>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鸡腿（130-150g）</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鸭根</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54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鸡腿（80-100g）</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21</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鸭胗</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鸡根</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22</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白姑鱼（≥2.5两）</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鸡翅中</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23</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肉鲳鱼（≥2.5两）</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短柄鸡爪</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24</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鸡米花</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长柄鸡爪</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25</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糯玉米</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8</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手枪腿</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26</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手工水饺</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鸡边腿</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27</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玉米杂菜</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腊鸡腿</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28</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冰毛豆</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11</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鸡架</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29</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冻猪肚</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12</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腊味香肠</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30</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巴沙鱼柳</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13</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腊肉</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31</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老鹅</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14</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鲷鱼</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32</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大骨头</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15</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冰牛腱</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33</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冰荠菜</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16</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培根</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34</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冻三黄鸡</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17</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冻鸭</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35</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虾仁</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r>
        <w:trPr>
          <w:trHeight w:val="300"/>
        </w:trPr>
        <w:tc>
          <w:tcPr>
            <w:tcW w:w="824"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18</w:t>
            </w:r>
            <w:r>
              <w:rPr>
                <w:color w:val="000000" w:themeColor="text1"/>
              </w:rPr>
            </w:r>
            <w:r/>
          </w:p>
        </w:tc>
        <w:tc>
          <w:tcPr>
            <w:tcW w:w="2179"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牛柳</w:t>
            </w:r>
            <w:r>
              <w:rPr>
                <w:color w:val="000000" w:themeColor="text1"/>
              </w:rPr>
            </w:r>
            <w:r/>
          </w:p>
        </w:tc>
        <w:tc>
          <w:tcPr>
            <w:tcW w:w="710" w:type="dxa"/>
            <w:vAlign w:val="center"/>
            <w:textDirection w:val="lrTb"/>
            <w:noWrap w:val="false"/>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袋</w:t>
            </w:r>
            <w:r>
              <w:rPr>
                <w:color w:val="000000" w:themeColor="text1"/>
              </w:rPr>
            </w:r>
            <w:r/>
          </w:p>
        </w:tc>
        <w:tc>
          <w:tcPr>
            <w:tcW w:w="1161" w:type="dxa"/>
            <w:vAlign w:val="center"/>
            <w:textDirection w:val="lrTb"/>
            <w:noWrap w:val="false"/>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c>
          <w:tcPr>
            <w:tcW w:w="952" w:type="dxa"/>
            <w:vAlign w:val="center"/>
            <w:textDirection w:val="lrTb"/>
            <w:noWrap w:val="false"/>
          </w:tcPr>
          <w:p>
            <w:pPr>
              <w:pStyle w:val="868"/>
              <w:jc w:val="right"/>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36</w:t>
            </w:r>
            <w:r>
              <w:rPr>
                <w:color w:val="000000" w:themeColor="text1"/>
              </w:rPr>
            </w:r>
            <w:r/>
          </w:p>
        </w:tc>
        <w:tc>
          <w:tcPr>
            <w:tcW w:w="2048" w:type="dxa"/>
            <w:vAlign w:val="center"/>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长柄鸡爪</w:t>
            </w:r>
            <w:r>
              <w:rPr>
                <w:color w:val="000000" w:themeColor="text1"/>
              </w:rPr>
            </w:r>
            <w:r/>
          </w:p>
        </w:tc>
        <w:tc>
          <w:tcPr>
            <w:tcW w:w="758" w:type="dxa"/>
            <w:vAlign w:val="bottom"/>
            <w:textDirection w:val="lrTb"/>
            <w:noWrap/>
          </w:tcPr>
          <w:p>
            <w:pPr>
              <w:pStyle w:val="868"/>
              <w:jc w:val="both"/>
              <w:keepLines w:val="0"/>
              <w:keepNext w:val="0"/>
              <w:widowControl/>
              <w:rPr>
                <w:rFonts w:hint="eastAsia" w:ascii="宋体" w:hAnsi="宋体" w:eastAsia="宋体" w:cs="宋体"/>
                <w:i w:val="0"/>
                <w:iCs w:val="0"/>
                <w:color w:val="000000" w:themeColor="text1"/>
                <w:sz w:val="21"/>
                <w:szCs w:val="21"/>
                <w:u w:val="none"/>
              </w:rPr>
              <w:suppressLineNumbers w:val="0"/>
            </w:pPr>
            <w:r>
              <w:rPr>
                <w:rFonts w:hint="eastAsia" w:ascii="宋体" w:hAnsi="宋体" w:eastAsia="宋体" w:cs="宋体"/>
                <w:i w:val="0"/>
                <w:iCs w:val="0"/>
                <w:color w:val="000000" w:themeColor="text1"/>
                <w:sz w:val="21"/>
                <w:szCs w:val="21"/>
                <w:u w:val="none"/>
                <w:lang w:val="en-US" w:eastAsia="zh-CN" w:bidi="ar"/>
              </w:rPr>
              <w:t xml:space="preserve">箱</w:t>
            </w:r>
            <w:r>
              <w:rPr>
                <w:color w:val="000000" w:themeColor="text1"/>
              </w:rPr>
            </w:r>
            <w:r/>
          </w:p>
        </w:tc>
        <w:tc>
          <w:tcPr>
            <w:tcW w:w="1248" w:type="dxa"/>
            <w:vAlign w:val="center"/>
            <w:textDirection w:val="lrTb"/>
            <w:noWrap/>
          </w:tcPr>
          <w:p>
            <w:pPr>
              <w:pStyle w:val="868"/>
              <w:jc w:val="both"/>
              <w:rPr>
                <w:rFonts w:hint="eastAsia" w:ascii="宋体" w:hAnsi="宋体" w:eastAsia="宋体" w:cs="宋体"/>
                <w:i w:val="0"/>
                <w:iCs w:val="0"/>
                <w:color w:val="000000" w:themeColor="text1"/>
                <w:sz w:val="21"/>
                <w:szCs w:val="21"/>
                <w:u w:val="none"/>
              </w:rPr>
            </w:pPr>
            <w:r>
              <w:rPr>
                <w:rFonts w:hint="eastAsia" w:ascii="宋体" w:hAnsi="宋体" w:eastAsia="宋体" w:cs="宋体"/>
                <w:i w:val="0"/>
                <w:iCs w:val="0"/>
                <w:color w:val="000000" w:themeColor="text1"/>
                <w:sz w:val="21"/>
                <w:szCs w:val="21"/>
                <w:u w:val="none"/>
              </w:rPr>
            </w:r>
            <w:r>
              <w:rPr>
                <w:color w:val="000000" w:themeColor="text1"/>
              </w:rPr>
            </w:r>
            <w:r/>
          </w:p>
        </w:tc>
      </w:tr>
    </w:tbl>
    <w:p>
      <w:pPr>
        <w:pStyle w:val="868"/>
        <w:spacing w:line="360" w:lineRule="auto"/>
        <w:tabs>
          <w:tab w:val="left" w:pos="420" w:leader="none"/>
        </w:tabs>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rPr>
          <w:color w:val="000000" w:themeColor="text1"/>
        </w:rPr>
      </w:r>
      <w:r/>
    </w:p>
    <w:p>
      <w:pPr>
        <w:pStyle w:val="868"/>
        <w:ind w:firstLine="480"/>
        <w:spacing w:line="360" w:lineRule="auto"/>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lang w:eastAsia="zh-CN"/>
        </w:rPr>
        <w:t xml:space="preserve">标段三：粮油米面类、干货调料类</w:t>
      </w:r>
      <w:r>
        <w:rPr>
          <w:color w:val="000000" w:themeColor="text1"/>
        </w:rPr>
      </w:r>
      <w:r/>
    </w:p>
    <w:tbl>
      <w:tblPr>
        <w:tblW w:w="5000" w:type="pct"/>
        <w:tblInd w:w="10" w:type="dxa"/>
        <w:tblLayout w:type="autofit"/>
        <w:tblCellMar>
          <w:left w:w="108" w:type="dxa"/>
          <w:top w:w="0" w:type="dxa"/>
          <w:right w:w="108" w:type="dxa"/>
          <w:bottom w:w="0" w:type="dxa"/>
        </w:tblCellMar>
        <w:tblLook w:val="04A0" w:firstRow="1" w:lastRow="0" w:firstColumn="1" w:lastColumn="0" w:noHBand="0" w:noVBand="1"/>
      </w:tblPr>
      <w:tblGrid>
        <w:gridCol w:w="774"/>
        <w:gridCol w:w="2193"/>
        <w:gridCol w:w="708"/>
        <w:gridCol w:w="1163"/>
        <w:gridCol w:w="946"/>
        <w:gridCol w:w="2042"/>
        <w:gridCol w:w="763"/>
        <w:gridCol w:w="1265"/>
      </w:tblGrid>
      <w:tr>
        <w:trPr>
          <w:trHeight w:val="315"/>
        </w:trPr>
        <w:tc>
          <w:tcPr>
            <w:gridSpan w:val="8"/>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米  面  粮  油</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备注</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备注</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面粉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菜籽色拉油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≥5L*4</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大米</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菜籽油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桶</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10L</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油条粉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生粉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玉米淀粉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生粉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≥200g*50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糯米</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15</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黑米粉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糯米粉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16</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梗米粉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糯米粉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17</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葵花籽色拉油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≥5L*4</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面粉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18</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大米</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≥25kg</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糙米</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≥400g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燕麦</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≥400g</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315"/>
        </w:trPr>
        <w:tc>
          <w:tcPr>
            <w:gridSpan w:val="8"/>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干  货  调  料</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备注</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序号</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品名</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单位</w:t>
            </w:r>
            <w:r>
              <w:rPr>
                <w:color w:val="000000" w:themeColor="text1"/>
              </w:rPr>
            </w:r>
            <w:r/>
          </w:p>
        </w:tc>
        <w:tc>
          <w:tcPr>
            <w:shd w:val="clear" w:color="000000" w:fill="ffffff"/>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jc w:val="center"/>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备注</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八角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37</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芝麻油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≥450ml*20</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茴香</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38</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风味豆豉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≥280g*24</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桂皮</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39</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香糟卤</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≥630ml*12</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花椒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40</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番茄沙司</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≥340g*24</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干辣椒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41</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生抽</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1.9L*6</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干香菇</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42</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老抽</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1.9L*6</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干木耳</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43</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酱油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≥640ml*12</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粉丝</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44</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蚝油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桶</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≥6kg</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腐竹</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45</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味精</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≥500g*20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紫菜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46</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鸡精</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≥900g*10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梅干菜</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47</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鸡精</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≥1kg*10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无核鸡心枣</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48</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黄酒</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≥385m*40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白糖50kg</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49</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黄酒</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≥400ml*30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冰糖</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酱油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≥400ml*30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花生米</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51</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精制盐</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≥500g*40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黄豆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52</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胡椒粉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≥500g*12</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绿豆</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斤</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53</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五香粉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≥500g*12</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小米椒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≥2kg*6</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54</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咖喱粉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≥500g*20</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麻辣香水鱼调料</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55</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蒸肉米粉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≥125g*44</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白酒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≥475ml*12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56</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面包糠（白）</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≥750g*10</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番茄酱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≥850g**12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57</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面包糠（黄）</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≥1kg*10</w:t>
            </w:r>
            <w:r>
              <w:rPr>
                <w:color w:val="000000" w:themeColor="text1"/>
              </w:rPr>
            </w:r>
            <w:r/>
          </w:p>
        </w:tc>
      </w:tr>
      <w:tr>
        <w:trPr>
          <w:trHeight w:val="9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川味辣油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≥160ml*12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58</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豆沙</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椒盐</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≥660g*12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59</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酵母</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≥500g*20</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三原酱椒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≥1.1kg*8</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60</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泡打粉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≥100g /包</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糟油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≥500ml*20</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61</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黄豆酱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≥6kg*2</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白醋</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62</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甜面酱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≥200g*40</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27</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香醋</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63</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辣酱油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≥630ml*12</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28</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陈醋</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64</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豆瓣酱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篓</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29</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陈醋</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桶</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1.75L*6</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65</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红曲粉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≥225g</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30</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辣酱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≥230g*24</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66</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干酵母</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≥500g*20</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31</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酱油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67</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吉士粉</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≥300g</w:t>
            </w:r>
            <w:r>
              <w:rPr>
                <w:color w:val="000000" w:themeColor="text1"/>
              </w:rPr>
            </w:r>
            <w:r/>
          </w:p>
        </w:tc>
      </w:tr>
      <w:tr>
        <w:trPr>
          <w:trHeight w:val="52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32</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蒸鱼豉油</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≥450ml*12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68</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食用小苏打</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包</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≥750g</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33</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火锅料</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≥150g*60</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69</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剁椒</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≥1kg*6</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34</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香辣酥</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≥125g*12</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35</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辣椒酱</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≥900g*24</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r>
        <w:trPr>
          <w:trHeight w:val="300"/>
        </w:trPr>
        <w:tc>
          <w:tcPr>
            <w:tcBorders>
              <w:top w:val="none" w:color="000000" w:sz="4" w:space="0"/>
              <w:left w:val="single" w:color="000000" w:sz="8" w:space="0"/>
              <w:bottom w:val="single" w:color="000000" w:sz="8" w:space="0"/>
              <w:right w:val="single" w:color="000000" w:sz="8" w:space="0"/>
            </w:tcBorders>
            <w:tcW w:w="39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36</w:t>
            </w:r>
            <w:r>
              <w:rPr>
                <w:color w:val="000000" w:themeColor="text1"/>
              </w:rPr>
            </w:r>
            <w:r/>
          </w:p>
        </w:tc>
        <w:tc>
          <w:tcPr>
            <w:tcBorders>
              <w:top w:val="none" w:color="000000" w:sz="4" w:space="0"/>
              <w:left w:val="none" w:color="000000" w:sz="4" w:space="0"/>
              <w:bottom w:val="single" w:color="000000" w:sz="8" w:space="0"/>
              <w:right w:val="single" w:color="000000" w:sz="8" w:space="0"/>
            </w:tcBorders>
            <w:tcW w:w="1113"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味精</w:t>
            </w:r>
            <w:r>
              <w:rPr>
                <w:color w:val="000000" w:themeColor="text1"/>
              </w:rPr>
            </w:r>
            <w:r/>
          </w:p>
        </w:tc>
        <w:tc>
          <w:tcPr>
            <w:tcBorders>
              <w:top w:val="none" w:color="000000" w:sz="4" w:space="0"/>
              <w:left w:val="none" w:color="000000" w:sz="4" w:space="0"/>
              <w:bottom w:val="single" w:color="000000" w:sz="8" w:space="0"/>
              <w:right w:val="single" w:color="000000" w:sz="8" w:space="0"/>
            </w:tcBorders>
            <w:tcW w:w="359"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箱</w:t>
            </w:r>
            <w:r>
              <w:rPr>
                <w:color w:val="000000" w:themeColor="text1"/>
              </w:rPr>
            </w:r>
            <w:r/>
          </w:p>
        </w:tc>
        <w:tc>
          <w:tcPr>
            <w:tcBorders>
              <w:top w:val="none" w:color="000000" w:sz="4" w:space="0"/>
              <w:left w:val="none" w:color="000000" w:sz="4" w:space="0"/>
              <w:bottom w:val="single" w:color="000000" w:sz="8" w:space="0"/>
              <w:right w:val="single" w:color="000000" w:sz="8" w:space="0"/>
            </w:tcBorders>
            <w:tcW w:w="59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≥500g*20</w:t>
            </w:r>
            <w:r>
              <w:rPr>
                <w:color w:val="000000" w:themeColor="text1"/>
              </w:rPr>
            </w:r>
            <w:r/>
          </w:p>
        </w:tc>
        <w:tc>
          <w:tcPr>
            <w:tcBorders>
              <w:top w:val="none" w:color="000000" w:sz="4" w:space="0"/>
              <w:left w:val="none" w:color="000000" w:sz="4" w:space="0"/>
              <w:bottom w:val="single" w:color="000000" w:sz="8" w:space="0"/>
              <w:right w:val="single" w:color="000000" w:sz="8" w:space="0"/>
            </w:tcBorders>
            <w:tcW w:w="480"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tcPr>
          <w:p>
            <w:pPr>
              <w:pStyle w:val="868"/>
              <w:ind w:left="0"/>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r/>
          </w:p>
        </w:tc>
      </w:tr>
    </w:tbl>
    <w:p>
      <w:pPr>
        <w:pStyle w:val="884"/>
        <w:ind w:left="0" w:firstLine="0"/>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注：以上采购内容为食堂食材大概清单，每日份具体配送种类及数量以约货人员及厨师长下单为准</w:t>
      </w:r>
      <w:r>
        <w:rPr>
          <w:rFonts w:hint="eastAsia" w:ascii="宋体" w:hAnsi="宋体" w:eastAsia="宋体" w:cs="宋体"/>
          <w:b/>
          <w:color w:val="000000" w:themeColor="text1"/>
          <w:sz w:val="21"/>
          <w:szCs w:val="21"/>
          <w:lang w:eastAsia="zh-CN"/>
        </w:rPr>
        <w:t xml:space="preserve">。</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2、配送质量要求：</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（1）肉、禽、蛋、水产等必须具有动物检验检疫合格证明或化验单； </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（2）面粉、食用油、豆制品、辅料、半成品必须具有“QS”食品质量安全认证；</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（3）蔬菜必须保证新鲜，按供货批次提供农贸市场蔬菜农药检测结果，且符合食品卫生安全法要求；</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（4）采购货源必须持有与销售内容相对应的有效营业执照，《食品经营许可证》或《食品流通许可证》； </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（5）供应商负责供货产品的食品安全，须做到来源可溯； </w:t>
      </w:r>
      <w:r>
        <w:rPr>
          <w:color w:val="000000" w:themeColor="text1"/>
        </w:rPr>
      </w:r>
      <w:r/>
    </w:p>
    <w:p>
      <w:pPr>
        <w:pStyle w:val="868"/>
        <w:ind w:firstLine="480"/>
        <w:spacing w:line="360" w:lineRule="auto"/>
        <w:rPr>
          <w:rFonts w:hint="eastAsia" w:ascii="宋体" w:hAnsi="Times New Roman" w:eastAsia="宋体" w:cs="宋体"/>
          <w:color w:val="000000" w:themeColor="text1"/>
          <w:sz w:val="24"/>
          <w:szCs w:val="24"/>
          <w:highlight w:val="none"/>
        </w:rPr>
      </w:pPr>
      <w:r>
        <w:rPr>
          <w:rFonts w:hint="eastAsia" w:ascii="宋体" w:hAnsi="Times New Roman" w:eastAsia="宋体" w:cs="宋体"/>
          <w:color w:val="000000" w:themeColor="text1"/>
          <w:sz w:val="24"/>
          <w:szCs w:val="24"/>
          <w:highlight w:val="none"/>
        </w:rPr>
        <w:t xml:space="preserve">3、对配送产品品质的基本要求</w:t>
      </w:r>
      <w:r>
        <w:rPr>
          <w:color w:val="000000" w:themeColor="text1"/>
        </w:rPr>
      </w:r>
      <w:r/>
    </w:p>
    <w:tbl>
      <w:tblPr>
        <w:tblW w:w="513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1119"/>
        <w:gridCol w:w="2550"/>
        <w:gridCol w:w="2978"/>
        <w:gridCol w:w="3045"/>
      </w:tblGrid>
      <w:tr>
        <w:trPr>
          <w:trHeight w:val="144"/>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名称</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验收标准</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退货依据</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rPr>
                <w:color w:val="000000" w:themeColor="text1"/>
              </w:rPr>
            </w:r>
            <w:r/>
          </w:p>
        </w:tc>
      </w:tr>
      <w:tr>
        <w:trPr>
          <w:trHeight w:val="144"/>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大米</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根据招标人要求提供各类货品，保证新鲜度，注意保质期，外包装清洁卫生，完整坚固，且包装上的商品名称、厂址、规格等与内容物相符，标示清晰，批次清楚等</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(1)不符合验收标准的、无“QS”食品质量安全认证的产品。 (2)无品名、产地、厂名、生产日期、保质期及中文标识及原料说明的定型包装食品. (3)超过保质期限或不符合食品标签规定的定型包装食品. (4)腐败变质,油脂酸败,霉变,生虫,污秽不洁,混有异物或者其他感官性状异常,含有毒,有害物质污染,可能对人体健康有害的食品.</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大米：一年内新大米，符合 GB/T 1354-2018《大米》、GB 2715-2016《食品安全国家标准 粮食》</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标准。不接受散装米。包装标明加工厂名称、品名、生产日期、保质期或保存期、贮藏条件，质量等级、产</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品标准号等内容；具有固有色泽和香味，无污染、无虫害，色泽、气味、口味正常，无异味或霉味（霉变），</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无虫蛀结块挂丝或杂质异物等；所供每批次产品必须出具产品合格证。</w:t>
            </w:r>
            <w:r>
              <w:rPr>
                <w:color w:val="000000" w:themeColor="text1"/>
              </w:rPr>
            </w:r>
            <w:r/>
          </w:p>
        </w:tc>
      </w:tr>
      <w:tr>
        <w:trPr>
          <w:trHeight w:val="144"/>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食用油、辅料及其他 </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根据招标人要求提供各类货品，保证新鲜度，注意保质期，外包装清洁卫生，完整坚固，且包装上的商品名称、厂址、规格等与内容物相符，标示清晰，批次清楚等；食用油要求非转基因食用油</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(1)不符合验收标准的、无“QS”食品质量安全认证的产品。 (2)无品名、产地、厂名、生产日期、保质期及中文标识及原料说明的定型包装食品. (3)超过保质期限或不符合食品标签规定的定型包装食品. (4)腐败变质,油脂酸败,霉变,生虫,污秽不洁,混有异物或者其他感官性状异常,含有毒,有害物质污染,可能对人体健康有害的食品。</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非转基因食用油，必须符合GB2716-2005食用植物油卫生标准</w:t>
            </w:r>
            <w:r>
              <w:rPr>
                <w:color w:val="000000" w:themeColor="text1"/>
              </w:rPr>
            </w:r>
            <w:r/>
          </w:p>
        </w:tc>
      </w:tr>
      <w:tr>
        <w:trPr>
          <w:trHeight w:val="144"/>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面粉</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根据招标人要求提供各类货品，保证新鲜度，注意保质期，外包装清洁卫生，完整坚固，且包装上的商品名称、厂址、规格等与内容物相符，标示清晰，批次清楚等 </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(1)不符合验收标准的、无“QS”食品质量安全认证的产品。 (2)无品名、产地、厂名、生产日期、保质期及中文标识及原料说明的定型包装食品. (3)超过保质期限或不符合食品标签规定的定型包装食品. (4)腐败变质,油脂酸败,霉变,生虫,污秽不洁,混有异物或者其他感官性状异常,含有毒,有害物质污染,可能对人体健康有害的食品。</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符合 GB 13122-1991《食品安全国家标准 谷物加工卫生规范》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rPr>
                <w:color w:val="000000" w:themeColor="text1"/>
              </w:rPr>
            </w:r>
            <w:r/>
          </w:p>
        </w:tc>
      </w:tr>
      <w:tr>
        <w:trPr>
          <w:trHeight w:val="2862"/>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调味品</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根据招标人要求提供各类货品，保证新鲜度，注意保质期，外包装清洁卫生，完整坚固，且包装上的商品名称、厂址、规格等与内容物相符，标示清晰，批次清楚等 </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(1)不符合验收标准的、无“QS”食品质量安全认证的产品。 (2)无品名、产地、厂名、生产日期、保质期及中文标识及原料说明的定型包装食品. (3)超过保质期限或不符合食品标签规定的定型包装食品. (4)腐败变质,油脂酸败,霉变,生虫,污秽不洁,混有异物或者其他感官性状异常,含有毒,有害物质污染,可能对人体健康有害的食品。</w:t>
            </w:r>
            <w:r>
              <w:rPr>
                <w:color w:val="000000" w:themeColor="text1"/>
              </w:rPr>
            </w:r>
            <w:r/>
          </w:p>
        </w:tc>
        <w:tc>
          <w:tcPr>
            <w:tcW w:w="1503" w:type="dxa"/>
            <w:vAlign w:val="center"/>
            <w:textDirection w:val="lrTb"/>
            <w:noWrap w:val="false"/>
          </w:tcPr>
          <w:p>
            <w:pPr>
              <w:pStyle w:val="1028"/>
              <w:jc w:val="both"/>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食用盐符合GB5461-2000标准，酱油符合GB 18186-2000 标准，味精符合 GB2720-2015标准，生粉（淀粉制品）符合GB2713-2015标准，食糖符合GB13104-2014 卫生标准，食醋符合 GB/T18623-2011标准，酿造食醋符合GB18187-2000标准，白砂糖国家标GB 317-2006）；绵白糖（绵白糖国家标准 GB 1445-2000）。</w:t>
            </w:r>
            <w:r>
              <w:rPr>
                <w:color w:val="000000" w:themeColor="text1"/>
              </w:rPr>
            </w:r>
            <w:r/>
          </w:p>
        </w:tc>
      </w:tr>
      <w:tr>
        <w:trPr>
          <w:trHeight w:val="1132"/>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冻禽类 </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包装完整整洁符合规范，外部各类标示清晰、完整、明确。皮肤有光泽，呈淡黄、淡红、灰白色等，肌肉切面有光泽，指压后凹陷恢复得慢，且不能完全恢复。</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干缩凹陷、表面干燥粘手，新切面湿润粘手，肌肉松弛，指压后凹陷不能恢复，并由明显的痕迹；有腐败味或霉味。 </w:t>
            </w:r>
            <w:r>
              <w:rPr>
                <w:color w:val="000000" w:themeColor="text1"/>
              </w:rPr>
            </w:r>
            <w:r/>
          </w:p>
        </w:tc>
        <w:tc>
          <w:tcPr>
            <w:tcW w:w="1503" w:type="dxa"/>
            <w:vAlign w:val="center"/>
            <w:textDirection w:val="lrTb"/>
            <w:noWrap w:val="false"/>
          </w:tcPr>
          <w:p>
            <w:pPr>
              <w:pStyle w:val="1028"/>
              <w:jc w:val="both"/>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配送单位须提供产品合格证明文件，动物产品提供《动物或动物产品分销信息凭证》或《动物检疫合格证》，并按照厨师要求完成其他初步处理工作。</w:t>
            </w:r>
            <w:r>
              <w:rPr>
                <w:color w:val="000000" w:themeColor="text1"/>
              </w:rPr>
            </w:r>
            <w:r/>
          </w:p>
        </w:tc>
      </w:tr>
      <w:tr>
        <w:trPr>
          <w:trHeight w:val="2576"/>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猪肉类 </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后腿净肉：不带碎骨、不带肥肉，肉色鲜艳，无病变、不打水；猪肉：不带碎骨（一斤猪肉，三两肥肉七两瘦肉），肉色鲜艳，不打水；五花肉：要求中肋部分整方形，不带腩肉，带少量排骨，肉色鲜艳，层次分明。</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与验收标准不符，病死或者死因不明的畜禽及其制品等。</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质量必须符合 GB9959.1-2001 标准，并按照厨师要求完成其他初步处理工作。要求提供《动物或动物产品分销信息凭证》或《动物检疫合格证》和《肉品品质检验合格证》。配送所需的生猪应由规模养殖场提供经农业部门检测、检疫 合格的鲜活健康猪源，经定点屠宰厂屠宰加工并检验合格；配送工程中不得与其它货物混装，防止肉品二次污染。</w:t>
            </w:r>
            <w:r>
              <w:rPr>
                <w:color w:val="000000" w:themeColor="text1"/>
              </w:rPr>
            </w:r>
            <w:r/>
          </w:p>
        </w:tc>
      </w:tr>
      <w:tr>
        <w:trPr>
          <w:trHeight w:val="3135"/>
        </w:trPr>
        <w:tc>
          <w:tcPr>
            <w:gridSpan w:val="2"/>
            <w:tcW w:w="1555"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鱼类 </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color w:val="000000" w:themeColor="text1"/>
              </w:rPr>
            </w:r>
            <w:r/>
          </w:p>
        </w:tc>
        <w:tc>
          <w:tcPr>
            <w:tcW w:w="1503"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rPr>
                <w:color w:val="000000" w:themeColor="text1"/>
              </w:rPr>
            </w:r>
            <w:r/>
          </w:p>
        </w:tc>
      </w:tr>
      <w:tr>
        <w:trPr>
          <w:trHeight w:val="772"/>
        </w:trPr>
        <w:tc>
          <w:tcPr>
            <w:tcW w:w="215" w:type="dxa"/>
            <w:vAlign w:val="center"/>
            <w:vMerge w:val="restart"/>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蔬</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菜</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类</w:t>
            </w:r>
            <w:r>
              <w:rPr>
                <w:color w:val="000000" w:themeColor="text1"/>
              </w:rPr>
            </w:r>
            <w:r/>
          </w:p>
        </w:tc>
        <w:tc>
          <w:tcPr>
            <w:tcW w:w="552"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叶菜</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外形正常，叶梗光滑幼嫩，不干瘪凋萎，无过多黄叶，色泽正常。去除根须，不含土，无虫害，大白菜、卷心菜切开心不变黑，无腐烂情形，无明显浸水现象；农药残留不超标。 </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味苦，鲜度嫩度明显不佳，含黄叶须根，泥土、虫害严重，萎捏严重，浸水后仍不可恢复；农药残留超标。 </w:t>
            </w:r>
            <w:r>
              <w:rPr>
                <w:color w:val="000000" w:themeColor="text1"/>
              </w:rPr>
            </w:r>
            <w:r/>
          </w:p>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rPr>
                <w:color w:val="000000" w:themeColor="text1"/>
              </w:rPr>
            </w:r>
            <w:r/>
          </w:p>
        </w:tc>
        <w:tc>
          <w:tcPr>
            <w:tcW w:w="1503" w:type="dxa"/>
            <w:vAlign w:val="center"/>
            <w:vMerge w:val="restart"/>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无公害蔬菜质量要求：必须符合GB18406.1-2001 农产品安全质量无公害蔬菜安全要求，对蔬菜中有害物质严格控制在标准规定范围之内，提供农药残留检测报告，并按照厨师要求完成其他初步处理工作。</w:t>
            </w:r>
            <w:r>
              <w:rPr>
                <w:color w:val="000000" w:themeColor="text1"/>
              </w:rPr>
            </w:r>
            <w:r/>
          </w:p>
        </w:tc>
      </w:tr>
      <w:tr>
        <w:trPr>
          <w:trHeight w:val="132"/>
        </w:trPr>
        <w:tc>
          <w:tcPr>
            <w:tcW w:w="215" w:type="dxa"/>
            <w:vAlign w:val="center"/>
            <w:vMerge w:val="continue"/>
            <w:textDirection w:val="lrTb"/>
            <w:noWrap w:val="false"/>
          </w:tcPr>
          <w:p>
            <w:pPr>
              <w:pStyle w:val="868"/>
              <w:ind w:left="0"/>
              <w:spacing w:line="240" w:lineRule="auto"/>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552"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根茎类（如香芋、土豆、莴笋等）</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无虫咬、发芽、发霉现象，新鲜，形态大小与招标人自购标准相当。农药残留不超标。 </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发芽严重、发霉，新鲜度不佳，形态大小与招标人自购标准存在较大负偏差。农药残留超标。 </w:t>
            </w:r>
            <w:r>
              <w:rPr>
                <w:color w:val="000000" w:themeColor="text1"/>
              </w:rPr>
            </w:r>
            <w:r/>
          </w:p>
        </w:tc>
        <w:tc>
          <w:tcPr>
            <w:tcW w:w="1503" w:type="dxa"/>
            <w:vAlign w:val="center"/>
            <w:vMerge w:val="continue"/>
            <w:textDirection w:val="lrTb"/>
            <w:noWrap w:val="false"/>
          </w:tcPr>
          <w:p>
            <w:pPr>
              <w:pStyle w:val="868"/>
              <w:ind w:left="0"/>
              <w:spacing w:line="240" w:lineRule="auto"/>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41"/>
        </w:trPr>
        <w:tc>
          <w:tcPr>
            <w:tcW w:w="215" w:type="dxa"/>
            <w:vAlign w:val="center"/>
            <w:vMerge w:val="continue"/>
            <w:textDirection w:val="lrTb"/>
            <w:noWrap w:val="false"/>
          </w:tcPr>
          <w:p>
            <w:pPr>
              <w:pStyle w:val="868"/>
              <w:ind w:left="0"/>
              <w:spacing w:line="240" w:lineRule="auto"/>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W w:w="552"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花果类，如西兰花、白菜花 </w:t>
            </w:r>
            <w:r>
              <w:rPr>
                <w:color w:val="000000" w:themeColor="text1"/>
              </w:rPr>
            </w:r>
            <w:r/>
          </w:p>
        </w:tc>
        <w:tc>
          <w:tcPr>
            <w:tcW w:w="1258"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无虫害，成熟度良好，新鲜固有的色泽鲜明，无发霉发黄。农药残留不超标。</w:t>
            </w:r>
            <w:r>
              <w:rPr>
                <w:color w:val="000000" w:themeColor="text1"/>
              </w:rPr>
            </w:r>
            <w:r/>
          </w:p>
        </w:tc>
        <w:tc>
          <w:tcPr>
            <w:tcW w:w="1470" w:type="dxa"/>
            <w:vAlign w:val="center"/>
            <w:textDirection w:val="lrTb"/>
            <w:noWrap w:val="false"/>
          </w:tcPr>
          <w:p>
            <w:pPr>
              <w:pStyle w:val="868"/>
              <w:ind w:left="0"/>
              <w:spacing w:line="24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不新鲜，发霉，虫害过多。农药残留超标。 </w:t>
            </w:r>
            <w:r>
              <w:rPr>
                <w:color w:val="000000" w:themeColor="text1"/>
              </w:rPr>
            </w:r>
            <w:r/>
          </w:p>
        </w:tc>
        <w:tc>
          <w:tcPr>
            <w:tcW w:w="1503" w:type="dxa"/>
            <w:vAlign w:val="center"/>
            <w:vMerge w:val="continue"/>
            <w:textDirection w:val="lrTb"/>
            <w:noWrap w:val="false"/>
          </w:tcPr>
          <w:p>
            <w:pPr>
              <w:pStyle w:val="868"/>
              <w:ind w:left="0"/>
              <w:spacing w:line="240" w:lineRule="auto"/>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bl>
    <w:p>
      <w:pPr>
        <w:pStyle w:val="868"/>
        <w:ind w:firstLine="480"/>
        <w:spacing w:line="360" w:lineRule="auto"/>
        <w:rPr>
          <w:rFonts w:hint="eastAsia" w:ascii="宋体" w:hAnsi="Times New Roman" w:eastAsia="宋体" w:cs="宋体"/>
          <w:b/>
          <w:bCs/>
          <w:color w:val="000000" w:themeColor="text1"/>
          <w:sz w:val="24"/>
          <w:szCs w:val="24"/>
          <w:highlight w:val="none"/>
        </w:rPr>
      </w:pPr>
      <w:r>
        <w:rPr>
          <w:rFonts w:hint="eastAsia" w:ascii="宋体" w:hAnsi="Times New Roman" w:eastAsia="宋体" w:cs="宋体"/>
          <w:b/>
          <w:bCs/>
          <w:color w:val="000000" w:themeColor="text1"/>
          <w:sz w:val="24"/>
          <w:szCs w:val="24"/>
          <w:highlight w:val="none"/>
        </w:rPr>
        <w:t xml:space="preserve">供应商应成立食堂配送项目专项服务小组不少于 10 人，确定固定的项目负责人，负责相关工作及提供各种服务，本项目所配备的人员须凭健康证上岗。</w:t>
      </w:r>
      <w:r>
        <w:rPr>
          <w:color w:val="000000" w:themeColor="text1"/>
        </w:rPr>
      </w:r>
      <w:r/>
    </w:p>
    <w:p>
      <w:pPr>
        <w:pStyle w:val="868"/>
        <w:ind w:firstLine="480"/>
        <w:spacing w:line="360" w:lineRule="auto"/>
        <w:rPr>
          <w:rFonts w:hint="eastAsia" w:ascii="宋体" w:hAnsi="Times New Roman" w:eastAsia="宋体" w:cs="宋体"/>
          <w:b/>
          <w:bCs/>
          <w:color w:val="000000" w:themeColor="text1"/>
          <w:sz w:val="24"/>
          <w:szCs w:val="24"/>
          <w:highlight w:val="none"/>
        </w:rPr>
      </w:pPr>
      <w:r>
        <w:rPr>
          <w:rFonts w:hint="eastAsia" w:ascii="宋体" w:hAnsi="Times New Roman" w:eastAsia="宋体" w:cs="宋体"/>
          <w:b/>
          <w:bCs/>
          <w:color w:val="000000" w:themeColor="text1"/>
          <w:sz w:val="24"/>
          <w:szCs w:val="24"/>
          <w:highlight w:val="none"/>
          <w:lang w:val="en-US" w:eastAsia="zh-CN"/>
        </w:rPr>
        <w:t xml:space="preserve">三</w:t>
      </w:r>
      <w:r>
        <w:rPr>
          <w:rFonts w:hint="eastAsia" w:ascii="宋体" w:hAnsi="Times New Roman" w:eastAsia="宋体" w:cs="宋体"/>
          <w:b/>
          <w:bCs/>
          <w:color w:val="000000" w:themeColor="text1"/>
          <w:sz w:val="24"/>
          <w:szCs w:val="24"/>
          <w:highlight w:val="none"/>
        </w:rPr>
        <w:t xml:space="preserve">、综合说明</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2、投标文件内容必须真实、准确、有效，如提供虚假材料或对招标文件所要求说明的情况故意隐瞒或虚报，按《中华人民共和国政府采购法》第七十七条的相关办法处理。</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、采购单位有关部门负责中标单位日常服务工作的监管、协调、考核。</w:t>
      </w:r>
      <w:r>
        <w:rPr>
          <w:color w:val="000000" w:themeColor="text1"/>
        </w:rPr>
      </w:r>
      <w:r/>
    </w:p>
    <w:p>
      <w:pPr>
        <w:pStyle w:val="86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rPr>
          <w:color w:val="000000" w:themeColor="text1"/>
        </w:rPr>
      </w:r>
      <w:r/>
    </w:p>
    <w:p>
      <w:pPr>
        <w:pStyle w:val="868"/>
        <w:jc w:val="center"/>
        <w:spacing w:line="360" w:lineRule="auto"/>
        <w:rPr>
          <w:rFonts w:ascii="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、凡涉及招标文件的补充说明和修改，均以苏州市政府采购网上的信息为准。</w:t>
      </w:r>
      <w:r>
        <w:rPr>
          <w:rFonts w:hint="eastAsia" w:ascii="宋体" w:hAnsi="宋体" w:eastAsia="宋体" w:cs="宋体"/>
          <w:b/>
          <w:color w:val="000000" w:themeColor="text1"/>
          <w:sz w:val="24"/>
          <w:szCs w:val="24"/>
          <w:highlight w:val="none"/>
        </w:rPr>
        <w:br w:type="page" w:clear="all"/>
      </w:r>
      <w:r>
        <w:rPr>
          <w:rFonts w:hint="eastAsia" w:ascii="宋体" w:cs="宋体"/>
          <w:b/>
          <w:color w:val="000000" w:themeColor="text1"/>
          <w:sz w:val="24"/>
          <w:szCs w:val="24"/>
          <w:highlight w:val="none"/>
        </w:rPr>
        <w:t xml:space="preserve">第五章</w:t>
      </w:r>
      <w:r>
        <w:rPr>
          <w:rFonts w:ascii="宋体" w:cs="宋体"/>
          <w:b/>
          <w:color w:val="000000" w:themeColor="text1"/>
          <w:sz w:val="24"/>
          <w:szCs w:val="24"/>
          <w:highlight w:val="none"/>
        </w:rPr>
        <w:t xml:space="preserve"> </w:t>
      </w:r>
      <w:r>
        <w:rPr>
          <w:rFonts w:hint="eastAsia" w:ascii="宋体" w:cs="宋体"/>
          <w:b/>
          <w:color w:val="000000" w:themeColor="text1"/>
          <w:sz w:val="24"/>
          <w:szCs w:val="24"/>
          <w:highlight w:val="none"/>
        </w:rPr>
        <w:t xml:space="preserve">合同</w:t>
      </w:r>
      <w:r>
        <w:rPr>
          <w:rFonts w:hint="eastAsia" w:ascii="宋体" w:cs="宋体"/>
          <w:b/>
          <w:color w:val="000000" w:themeColor="text1"/>
          <w:sz w:val="24"/>
          <w:szCs w:val="24"/>
          <w:highlight w:val="none"/>
          <w:lang w:val="en-US" w:eastAsia="zh-CN"/>
        </w:rPr>
        <w:t xml:space="preserve">主要</w:t>
      </w:r>
      <w:r>
        <w:rPr>
          <w:rFonts w:hint="eastAsia" w:ascii="宋体" w:cs="宋体"/>
          <w:b/>
          <w:color w:val="000000" w:themeColor="text1"/>
          <w:sz w:val="24"/>
          <w:szCs w:val="24"/>
          <w:highlight w:val="none"/>
        </w:rPr>
        <w:t xml:space="preserve">条款</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传真：</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 </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传真：</w:t>
      </w:r>
      <w:r>
        <w:rPr>
          <w:color w:val="000000" w:themeColor="text1"/>
        </w:rPr>
      </w:r>
      <w:r/>
    </w:p>
    <w:p>
      <w:pPr>
        <w:pStyle w:val="868"/>
        <w:ind w:left="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根据</w:t>
      </w:r>
      <w:r>
        <w:rPr>
          <w:rFonts w:hint="eastAsia" w:ascii="宋体" w:hAnsi="宋体" w:eastAsia="宋体" w:cs="宋体"/>
          <w:color w:val="000000" w:themeColor="text1"/>
          <w:sz w:val="24"/>
          <w:szCs w:val="24"/>
          <w:u w:val="single"/>
          <w:lang w:bidi="en-US"/>
        </w:rPr>
        <w:t xml:space="preserve">                        </w:t>
      </w:r>
      <w:r>
        <w:rPr>
          <w:rFonts w:hint="eastAsia" w:ascii="宋体" w:hAnsi="宋体" w:eastAsia="宋体" w:cs="宋体"/>
          <w:color w:val="000000" w:themeColor="text1"/>
          <w:sz w:val="24"/>
          <w:szCs w:val="24"/>
          <w:lang w:bidi="en-US"/>
        </w:rPr>
        <w:t xml:space="preserve">公司采购编号</w:t>
      </w:r>
      <w:r>
        <w:rPr>
          <w:rFonts w:hint="eastAsia" w:ascii="宋体" w:hAnsi="宋体" w:eastAsia="宋体" w:cs="宋体"/>
          <w:color w:val="000000" w:themeColor="text1"/>
          <w:sz w:val="24"/>
          <w:szCs w:val="24"/>
          <w:u w:val="single"/>
          <w:lang w:bidi="en-US"/>
        </w:rPr>
        <w:t xml:space="preserve">               </w:t>
      </w:r>
      <w:r>
        <w:rPr>
          <w:rFonts w:hint="eastAsia" w:ascii="宋体" w:hAnsi="宋体" w:eastAsia="宋体" w:cs="宋体"/>
          <w:color w:val="000000" w:themeColor="text1"/>
          <w:sz w:val="24"/>
          <w:szCs w:val="24"/>
          <w:lang w:bidi="en-US"/>
        </w:rPr>
        <w:t xml:space="preserve">号招标文件及乙方的投标文件和中标通知书，甲乙双方就此次中标的</w:t>
      </w:r>
      <w:r>
        <w:rPr>
          <w:rFonts w:hint="eastAsia" w:ascii="宋体" w:hAnsi="宋体" w:eastAsia="宋体" w:cs="宋体"/>
          <w:color w:val="000000" w:themeColor="text1"/>
          <w:sz w:val="24"/>
          <w:szCs w:val="24"/>
          <w:u w:val="single"/>
        </w:rPr>
        <w:t xml:space="preserve">苏州市市级机关物业管理中心</w:t>
      </w:r>
      <w:r>
        <w:rPr>
          <w:rFonts w:hint="eastAsia" w:ascii="宋体" w:hAnsi="宋体" w:eastAsia="宋体" w:cs="宋体"/>
          <w:color w:val="000000" w:themeColor="text1"/>
          <w:sz w:val="24"/>
          <w:szCs w:val="24"/>
          <w:lang w:bidi="en-US"/>
        </w:rPr>
        <w:t xml:space="preserve">关于</w:t>
      </w:r>
      <w:r>
        <w:rPr>
          <w:rFonts w:hint="eastAsia" w:ascii="宋体" w:hAnsi="宋体" w:eastAsia="宋体" w:cs="宋体"/>
          <w:color w:val="000000" w:themeColor="text1"/>
          <w:sz w:val="24"/>
          <w:szCs w:val="24"/>
          <w:u w:val="single"/>
          <w:lang w:eastAsia="zh-CN"/>
        </w:rPr>
        <w:t xml:space="preserve">2025年度市行政中心机关食堂食材采购</w:t>
      </w:r>
      <w:r>
        <w:rPr>
          <w:rFonts w:hint="eastAsia" w:ascii="宋体" w:hAnsi="宋体" w:eastAsia="宋体" w:cs="宋体"/>
          <w:color w:val="000000" w:themeColor="text1"/>
          <w:sz w:val="24"/>
          <w:szCs w:val="24"/>
          <w:lang w:bidi="en-US"/>
        </w:rPr>
        <w:t xml:space="preserve">项目的采购事宜，签订本合同书。</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en-US"/>
        </w:rPr>
        <w:t xml:space="preserve">一、合同内容：</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1、配送范围：肉类、食用油、调味品、冷冻品、豆制品、蔬菜、禽蛋等食材进行统一配送</w:t>
      </w:r>
      <w:r>
        <w:rPr>
          <w:rFonts w:hint="eastAsia" w:ascii="宋体" w:hAnsi="宋体" w:eastAsia="宋体" w:cs="宋体"/>
          <w:color w:val="000000" w:themeColor="text1"/>
          <w:sz w:val="24"/>
          <w:szCs w:val="24"/>
          <w:lang w:eastAsia="zh-CN"/>
        </w:rPr>
        <w:t xml:space="preserve">。</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2、配送地址：采购人指定范围内（三香路998号市行政中心大院、平泷路251号七楼</w:t>
      </w:r>
      <w:r>
        <w:rPr>
          <w:rFonts w:hint="eastAsia" w:ascii="宋体" w:hAnsi="宋体" w:eastAsia="宋体" w:cs="宋体"/>
          <w:color w:val="000000" w:themeColor="text1"/>
          <w:sz w:val="24"/>
          <w:szCs w:val="24"/>
          <w:lang w:val="en-US" w:eastAsia="zh-CN"/>
        </w:rPr>
        <w:t xml:space="preserve">、干将路1038号食堂</w:t>
      </w:r>
      <w:r>
        <w:rPr>
          <w:rFonts w:hint="eastAsia" w:ascii="宋体" w:hAnsi="宋体" w:eastAsia="宋体" w:cs="宋体"/>
          <w:color w:val="000000" w:themeColor="text1"/>
          <w:sz w:val="24"/>
          <w:szCs w:val="24"/>
        </w:rPr>
        <w:t xml:space="preserve">）</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3、下列文件为本合同不可分割部分：</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（1）中标通知书；</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（2）乙方的投标文件；</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（3）乙方在招投标过程中所作的其它承诺、声明、书面澄清等；</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（4）招标文件及其附件；</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（5）合同附件；</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以上与本合同具有同等法律效力</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bidi="en-US"/>
        </w:rPr>
        <w:t xml:space="preserve">3、服务期限：</w:t>
      </w:r>
      <w:r>
        <w:rPr>
          <w:rFonts w:hint="eastAsia" w:ascii="宋体" w:hAnsi="宋体" w:eastAsia="宋体" w:cs="宋体"/>
          <w:color w:val="000000" w:themeColor="text1"/>
          <w:sz w:val="24"/>
          <w:szCs w:val="24"/>
        </w:rPr>
        <w:t xml:space="preserve">一年</w:t>
      </w:r>
      <w:r>
        <w:rPr>
          <w:rFonts w:hint="eastAsia" w:ascii="宋体" w:hAnsi="宋体" w:eastAsia="宋体" w:cs="宋体"/>
          <w:bCs/>
          <w:color w:val="000000" w:themeColor="text1"/>
          <w:sz w:val="24"/>
          <w:szCs w:val="24"/>
          <w:lang w:bidi="en-US"/>
        </w:rPr>
        <w:t xml:space="preserve">，</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年</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月</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日至</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年</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月</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lang w:bidi="en-US"/>
        </w:rPr>
        <w:t xml:space="preserve">日。</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en-US"/>
        </w:rPr>
        <w:t xml:space="preserve">二、价格及结算：</w:t>
      </w:r>
      <w:r>
        <w:rPr>
          <w:color w:val="000000" w:themeColor="text1"/>
        </w:rPr>
      </w:r>
      <w:r/>
    </w:p>
    <w:p>
      <w:pPr>
        <w:pStyle w:val="868"/>
        <w:ind w:firstLine="480"/>
        <w:keepLines w:val="0"/>
        <w:keepNext w:val="0"/>
        <w:pageBreakBefore w:val="0"/>
        <w:spacing w:line="360" w:lineRule="auto"/>
        <w:widowControl w:val="off"/>
        <w:rPr>
          <w:rFonts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lang w:val="en-US" w:eastAsia="zh-CN" w:bidi="en-US"/>
        </w:rPr>
        <w:t xml:space="preserve">1、本标段投标优惠率</w:t>
      </w:r>
      <w:r>
        <w:rPr>
          <w:rFonts w:hint="eastAsia" w:ascii="宋体" w:hAnsi="宋体" w:eastAsia="宋体" w:cs="宋体"/>
          <w:bCs/>
          <w:color w:val="000000" w:themeColor="text1"/>
          <w:sz w:val="24"/>
          <w:szCs w:val="24"/>
          <w:u w:val="single"/>
          <w:lang w:val="en-US" w:eastAsia="zh-CN" w:bidi="en-US"/>
        </w:rPr>
        <w:t xml:space="preserve"> </w:t>
      </w:r>
      <w:r>
        <w:rPr>
          <w:rFonts w:hint="eastAsia" w:ascii="宋体" w:hAnsi="宋体" w:eastAsia="宋体" w:cs="宋体"/>
          <w:bCs/>
          <w:color w:val="000000" w:themeColor="text1"/>
          <w:sz w:val="24"/>
          <w:szCs w:val="24"/>
          <w:u w:val="single"/>
          <w:lang w:val="en-US" w:eastAsia="zh-CN" w:bidi="en-US"/>
        </w:rPr>
        <w:t xml:space="preserve">：</w:t>
      </w:r>
      <w:r>
        <w:rPr>
          <w:rFonts w:hint="eastAsia" w:ascii="宋体" w:hAnsi="宋体" w:eastAsia="宋体" w:cs="宋体"/>
          <w:bCs/>
          <w:color w:val="000000" w:themeColor="text1"/>
          <w:sz w:val="24"/>
          <w:szCs w:val="24"/>
          <w:u w:val="single"/>
          <w:lang w:val="en-US" w:eastAsia="zh-CN" w:bidi="en-US"/>
        </w:rPr>
        <w:t xml:space="preserve">                  </w:t>
      </w:r>
      <w:r>
        <w:rPr>
          <w:rFonts w:hint="eastAsia" w:ascii="宋体" w:hAnsi="宋体" w:eastAsia="宋体" w:cs="宋体"/>
          <w:bCs/>
          <w:color w:val="000000" w:themeColor="text1"/>
          <w:sz w:val="24"/>
          <w:szCs w:val="24"/>
          <w:u w:val="single"/>
          <w:lang w:bidi="en-US"/>
        </w:rPr>
        <w:t xml:space="preserve">   </w:t>
      </w:r>
      <w:r>
        <w:rPr>
          <w:rFonts w:hint="eastAsia" w:ascii="宋体" w:hAnsi="宋体" w:eastAsia="宋体" w:cs="宋体"/>
          <w:bCs/>
          <w:color w:val="000000" w:themeColor="text1"/>
          <w:sz w:val="24"/>
          <w:szCs w:val="24"/>
          <w:u w:val="single"/>
          <w:lang w:val="en-US" w:eastAsia="zh-CN" w:bidi="en-US"/>
        </w:rPr>
        <w:t xml:space="preserve">      </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bidi="en-US"/>
        </w:rPr>
        <w:t xml:space="preserve">2、</w:t>
      </w:r>
      <w:r>
        <w:rPr>
          <w:rFonts w:hint="eastAsia" w:ascii="宋体" w:hAnsi="宋体" w:eastAsia="宋体" w:cs="宋体"/>
          <w:bCs/>
          <w:color w:val="000000" w:themeColor="text1"/>
          <w:sz w:val="24"/>
          <w:szCs w:val="24"/>
          <w:lang w:bidi="en-US"/>
        </w:rPr>
        <w:t xml:space="preserve">合同价格：</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（1）苏州市发展和改革委员会官方网站（http://fg.suzhou.gov.cn/）价格管理（市场动态）页面每月10日公布的苏州市部分农贸市场零售均价。</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每月供货前由甲乙双方根据上述说明确定本项目供货价。最终结算价格按市场平均价乘以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为准，</w:t>
      </w:r>
      <w:r>
        <w:rPr>
          <w:rFonts w:hint="eastAsia" w:ascii="宋体" w:hAnsi="宋体" w:eastAsia="宋体" w:cs="宋体"/>
          <w:color w:val="000000" w:themeColor="text1"/>
          <w:sz w:val="24"/>
          <w:szCs w:val="24"/>
          <w:lang w:val="zh-CN"/>
        </w:rPr>
        <w:t xml:space="preserve">且最终结算价格不得高于市场零售价。</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val="en-US" w:eastAsia="zh-CN" w:bidi="en-US"/>
        </w:rPr>
        <w:t xml:space="preserve">3</w:t>
      </w:r>
      <w:r>
        <w:rPr>
          <w:rFonts w:hint="eastAsia" w:ascii="宋体" w:hAnsi="宋体" w:eastAsia="宋体" w:cs="宋体"/>
          <w:bCs/>
          <w:color w:val="000000" w:themeColor="text1"/>
          <w:sz w:val="24"/>
          <w:szCs w:val="24"/>
          <w:lang w:bidi="en-US"/>
        </w:rPr>
        <w:t xml:space="preserve">、费用结算：供货价格每月结算一次。费用结算=甲乙双方确定供货价×</w:t>
      </w:r>
      <w:r>
        <w:rPr>
          <w:rFonts w:hint="eastAsia" w:ascii="宋体" w:hAnsi="宋体" w:eastAsia="宋体" w:cs="宋体"/>
          <w:bCs/>
          <w:color w:val="000000" w:themeColor="text1"/>
          <w:sz w:val="24"/>
          <w:szCs w:val="24"/>
          <w:lang w:eastAsia="zh-CN" w:bidi="en-US"/>
        </w:rPr>
        <w:t xml:space="preserve">（</w:t>
      </w:r>
      <w:r>
        <w:rPr>
          <w:rFonts w:hint="eastAsia" w:ascii="宋体" w:hAnsi="宋体" w:eastAsia="宋体" w:cs="宋体"/>
          <w:bCs/>
          <w:color w:val="000000" w:themeColor="text1"/>
          <w:sz w:val="24"/>
          <w:szCs w:val="24"/>
          <w:lang w:val="en-US" w:eastAsia="zh-CN" w:bidi="en-US"/>
        </w:rPr>
        <w:t xml:space="preserve">1-</w:t>
      </w:r>
      <w:r>
        <w:rPr>
          <w:rFonts w:hint="eastAsia" w:ascii="宋体" w:hAnsi="宋体" w:eastAsia="宋体" w:cs="宋体"/>
          <w:bCs/>
          <w:color w:val="000000" w:themeColor="text1"/>
          <w:sz w:val="24"/>
          <w:szCs w:val="24"/>
          <w:lang w:eastAsia="zh-CN" w:bidi="en-US"/>
        </w:rPr>
        <w:t xml:space="preserve">优惠率）</w:t>
      </w:r>
      <w:r>
        <w:rPr>
          <w:rFonts w:hint="eastAsia" w:ascii="宋体" w:hAnsi="宋体" w:eastAsia="宋体" w:cs="宋体"/>
          <w:bCs/>
          <w:color w:val="000000" w:themeColor="text1"/>
          <w:sz w:val="24"/>
          <w:szCs w:val="24"/>
          <w:lang w:bidi="en-US"/>
        </w:rPr>
        <w:t xml:space="preserve">，</w:t>
      </w:r>
      <w:r>
        <w:rPr>
          <w:rFonts w:hint="eastAsia" w:ascii="宋体" w:hAnsi="宋体" w:eastAsia="宋体" w:cs="宋体"/>
          <w:color w:val="000000" w:themeColor="text1"/>
          <w:sz w:val="24"/>
          <w:szCs w:val="24"/>
        </w:rPr>
        <w:t xml:space="preserve">所有食材均按实结算。双方在合同签订后协商产生服务考核办法，并约定供应商的服务工作目标，对其提供的配送服务进行考核。</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三、甲乙双方权利、义务：</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2、乙方必须持有食品经营许可证、工商营业执照以及其他相关证照，且经营状况良好。</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3、乙方在供货时不得提供以下食品：</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(1)无品名、产地、厂名、生产日期、保质期与中文标识及原料说明的定型包装食品。如无包装之类的早点，由甲方负责质量把关。</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(2)超过保质期限或不符合食品标签规定的定型包装食品。</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(3)腐败变质、油脂酸败、霉变、生虫、污秽不洁、混有异物或者其他感官性状异常，含毒、有害物质污染，可能对人体健康有害的食品。</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(4)病死或者死因不明的水产品、畜、禽及其制品、劣质食用油、不合格调味品、工业用盐、非碘盐或非食品原料和滥用食品添加剂、农药残留超标的蔬菜等。</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5、乙方必须根据甲方提出的食品、品牌、规格、数量和质量要求送货，并在甲方规定的时间内及时送达甲方指定地点。不按规定时间及地点送达的，将罚款并承担违约责任。</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6、乙方向食堂提供的原材料结算价格必须以</w:t>
      </w:r>
      <w:r>
        <w:rPr>
          <w:rFonts w:hint="eastAsia" w:ascii="宋体" w:hAnsi="宋体" w:eastAsia="宋体" w:cs="宋体"/>
          <w:color w:val="000000" w:themeColor="text1"/>
          <w:sz w:val="24"/>
          <w:szCs w:val="24"/>
        </w:rPr>
        <w:t xml:space="preserve">苏州市发展和改革委员会官方网站（http://fg.suzhou.gov.cn/）价格管理（市场动态）页面每月10日公布的苏州市部分农贸市场零售均价为</w:t>
      </w:r>
      <w:r>
        <w:rPr>
          <w:rFonts w:hint="eastAsia" w:ascii="宋体" w:hAnsi="宋体" w:eastAsia="宋体" w:cs="宋体"/>
          <w:color w:val="000000" w:themeColor="text1"/>
          <w:sz w:val="24"/>
          <w:szCs w:val="24"/>
        </w:rPr>
        <w:t xml:space="preserve">作参照，</w:t>
      </w:r>
      <w:r>
        <w:rPr>
          <w:rFonts w:hint="eastAsia" w:ascii="宋体" w:hAnsi="宋体" w:eastAsia="宋体" w:cs="宋体"/>
          <w:color w:val="000000" w:themeColor="text1"/>
          <w:sz w:val="24"/>
          <w:szCs w:val="24"/>
        </w:rPr>
        <w:t xml:space="preserve">网站未公布价格按照所在地农产品市场每月定期所询得的平均价格（主要农贸市场及超市，不含超市特价），</w:t>
      </w:r>
      <w:r>
        <w:rPr>
          <w:rFonts w:hint="eastAsia" w:ascii="宋体" w:hAnsi="宋体" w:eastAsia="宋体" w:cs="宋体"/>
          <w:color w:val="000000" w:themeColor="text1"/>
          <w:sz w:val="24"/>
          <w:szCs w:val="24"/>
        </w:rPr>
        <w:t xml:space="preserve">按配送物品类别作一定比例的浮动，并保持相对稳定。</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如乙方不按规定结算，擅自涨价，乙方应向甲方退回涨价部分金额。</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7、因乙方所供应食品的质量问题引起甲方员工食物中毒等食源性疾病的发生或其他事故由乙方负全部责任，并承担由此引起的全部经济损失及相应的法律责任。</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8、甲方食堂所用食品按招标文件采购范围全部由乙方供应，甲方在协议期内一般不得另行采购。(特殊情况除外)</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9、甲方在隔月向乙方付清前一个月发生的货款，不得拖欠。</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10、甲方建立食品索证制度及食品验收制度，向乙方索取食品的检验合格证或者检验报告，并进行验收。做好索证登记工作，加强食品库房管理。</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11、若甲方有特殊情况需临时要求供货，乙方须按照投标文件中承诺的应急预案执行，并在甲方规定的合理时间内能送货至甲方指定地点。</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12、因重大责任事故，取消配送资格的供应商，不得继续为甲方提供所有物质的配送，已签订的合同双方协商解除。</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13、甲、乙双方均自觉遵守国家有关法律、法规。</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14、如有未尽事宜，则由甲方、乙方另行协商决定。</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四、配送频率要求：</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1、每天送货一次，应急配送的在收到通知后半小时内响应，1小时内完成或提出解决方案。</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3、配送车辆符合国家食品运输相关规定。</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五、验收标准及要求：</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1、验收标准：按照招标文件及</w:t>
      </w:r>
      <w:r>
        <w:rPr>
          <w:rFonts w:hint="eastAsia" w:ascii="宋体" w:hAnsi="宋体" w:eastAsia="宋体" w:cs="宋体"/>
          <w:color w:val="000000" w:themeColor="text1"/>
          <w:sz w:val="24"/>
          <w:szCs w:val="24"/>
        </w:rPr>
        <w:t xml:space="preserve">国家标准执行。原材料验收由管理方、供应方、食堂使用方，三方现场检验，对供应产品的质量无异议数量准确无误后，三方签字，各自留存。</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2、数量方面要求：保证配送品种斤两的准确性，以采购单位的验货数量为准。</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3、质量方面要求：在供货期间，若采购方对中标单位所供货物质量产生异议，送质量检测部门检验。如检验不合格，检验费用由中标单位承担，并接受采购方处罚。</w:t>
      </w:r>
      <w:r>
        <w:rPr>
          <w:color w:val="000000" w:themeColor="text1"/>
        </w:rPr>
      </w:r>
      <w:r/>
    </w:p>
    <w:p>
      <w:pPr>
        <w:pStyle w:val="868"/>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4、中标单位在合同期内应切实做到：保质保量准时送货。凡所供货物的质量、品种、数量与要求不符时，采购方有权拒收，并由配送单位承担由此造成的经济损失。</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六、违约责任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1.甲方违约责任：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1.1在合同生效后，甲方无故要求解除合同的，应向乙方偿付合同总价款5%的违约金，违约金不足以补偿损失的，乙方有权要求甲方补足。</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1.2甲方逾期付款的应按照逾期付款金额的每天万分之四支付逾期付款违约金，总额不超总价款的5%。</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2.乙方的违约责任：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在合同生效后，乙方无故要求解除合同的，应向甲方偿付合同总价款5%的违约金，违约金不足以补偿损失的，甲方有权要求乙方补足。</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2.2乙方未按合同规定的质量要求提供服务，不能完成合同时，甲方有权解除合同，乙方向甲方偿付合同总价款5%的违约金，违约金不足以补偿损失的甲方有权要求乙方补足。</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2.3乙方必须自己完成合同内容，不得自行分包，否则，甲方有权按乙方不能完成合同处理。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2.4乙方应执行国家有关规定（如苏州最低工资标准和其他规定），负责乙方员工的生病、事故、伤残、死亡和劳务纠纷，甲方不承担任何相关责任。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2.5乙方负有对自己员工的安全责任，甲方不承担任何相关责任。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七、不可抗力</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八、争端的解决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1.甲方和乙方应通过友好协商，解决在执行本合同过程中所发生的或与本合同有关的一切争端。如从协商开始十天内仍不能解决，可向有关合同管理部门提请调解。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2.如果调解不成，双方中的任何一方可向人民法院提起诉讼。诉讼由合同签订地人民法院管辖。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3.诉讼费由败诉方负担。</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4.因合同部分履行引发诉讼的，在诉讼期间，除正在进行诉讼的部分外，本合同的其它部分应继续执行。</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九、违约终止合同</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1.在甲方因乙方违约而按合同约定采取的任何补救措施不受影响的情况下，甲方可在下列情况下向乙方发出书面通知，提出终止部分或全部合同。</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如果乙方未能在合同规定的限期或甲方同意延长的限期内提供部分或全部服务。</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 如果乙方未能履行合同规定的其它任何义务。</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3.如果甲方违约，应承担相应的违约责任。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十、破产终止合同：</w:t>
      </w:r>
      <w:r>
        <w:rPr>
          <w:rFonts w:hint="eastAsia" w:ascii="宋体" w:hAnsi="宋体" w:eastAsia="宋体" w:cs="宋体"/>
          <w:color w:val="000000" w:themeColor="text1"/>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十一、政府采购法对政府采购合同变更终止的规定：</w:t>
      </w:r>
      <w:r>
        <w:rPr>
          <w:rFonts w:hint="eastAsia" w:ascii="宋体" w:hAnsi="宋体" w:eastAsia="宋体" w:cs="宋体"/>
          <w:color w:val="000000" w:themeColor="text1"/>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十二、合同转让和分包：</w:t>
      </w:r>
      <w:r>
        <w:rPr>
          <w:rFonts w:hint="eastAsia" w:ascii="宋体" w:hAnsi="宋体" w:eastAsia="宋体" w:cs="宋体"/>
          <w:color w:val="000000" w:themeColor="text1"/>
          <w:sz w:val="24"/>
          <w:szCs w:val="24"/>
        </w:rPr>
        <w:t xml:space="preserve">本项目不得转让和分包。</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十三、需要补充的合同条款：</w:t>
      </w:r>
      <w:r>
        <w:rPr>
          <w:rFonts w:hint="eastAsia" w:ascii="宋体" w:hAnsi="宋体" w:eastAsia="宋体" w:cs="宋体"/>
          <w:color w:val="000000" w:themeColor="text1"/>
          <w:sz w:val="24"/>
          <w:szCs w:val="24"/>
        </w:rPr>
        <w:t xml:space="preserve">（根据评审过程中或者商务谈判时商定的条款和条件在订立合同时标明）。</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十四、合同生效</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1.双方签约人为各自法定代表人或被授权代表。</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2.本合同系指本文件及其附件中的所有部分，招标文件、</w:t>
      </w:r>
      <w:r>
        <w:rPr>
          <w:rFonts w:hint="eastAsia" w:ascii="宋体" w:hAnsi="宋体" w:eastAsia="宋体" w:cs="宋体"/>
          <w:color w:val="000000" w:themeColor="text1"/>
          <w:sz w:val="24"/>
          <w:szCs w:val="24"/>
        </w:rPr>
        <w:t xml:space="preserve">中标</w:t>
      </w:r>
      <w:r>
        <w:rPr>
          <w:rFonts w:hint="eastAsia" w:ascii="宋体" w:hAnsi="宋体" w:eastAsia="宋体" w:cs="宋体"/>
          <w:color w:val="000000" w:themeColor="text1"/>
          <w:sz w:val="24"/>
          <w:szCs w:val="24"/>
        </w:rPr>
        <w:t xml:space="preserve">单位的投标文件、中标通知书、中标单位在采购过程中的澄清和承诺等为本合同不可缺少的组成部分。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3.本合同自甲乙双方签字盖章之日起生效。</w:t>
      </w:r>
      <w:r>
        <w:rPr>
          <w:color w:val="000000" w:themeColor="text1"/>
        </w:rPr>
      </w:r>
      <w:r/>
    </w:p>
    <w:p>
      <w:pPr>
        <w:pStyle w:val="868"/>
        <w:ind w:firstLine="480"/>
        <w:keepLines w:val="0"/>
        <w:keepNext w:val="0"/>
        <w:pageBreakBefore w:val="0"/>
        <w:spacing w:line="360" w:lineRule="auto"/>
        <w:widowControl w:val="off"/>
        <w:rPr>
          <w:rFonts w:hint="eastAsia" w:ascii="宋体" w:hAnsi="宋体" w:eastAsia="宋体" w:cs="宋体"/>
          <w:color w:val="000000" w:themeColor="text1"/>
          <w:sz w:val="24"/>
          <w:szCs w:val="24"/>
        </w:rPr>
        <w:outlineLvl w:val="9"/>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highlight w:val="none"/>
        </w:rPr>
        <w:t xml:space="preserve">本合同一式</w:t>
      </w:r>
      <w:r>
        <w:rPr>
          <w:rFonts w:hint="eastAsia" w:ascii="宋体" w:hAnsi="宋体" w:eastAsia="宋体" w:cs="宋体"/>
          <w:color w:val="000000" w:themeColor="text1"/>
          <w:sz w:val="24"/>
          <w:szCs w:val="24"/>
          <w:highlight w:val="none"/>
          <w:u w:val="single"/>
        </w:rPr>
        <w:t xml:space="preserve"> 四 </w:t>
      </w:r>
      <w:r>
        <w:rPr>
          <w:rFonts w:hint="eastAsia" w:ascii="宋体" w:hAnsi="宋体" w:eastAsia="宋体" w:cs="宋体"/>
          <w:color w:val="000000" w:themeColor="text1"/>
          <w:sz w:val="24"/>
          <w:szCs w:val="24"/>
          <w:highlight w:val="none"/>
        </w:rPr>
        <w:t xml:space="preserve">份，甲、乙方各执</w:t>
      </w:r>
      <w:r>
        <w:rPr>
          <w:rFonts w:hint="eastAsia" w:ascii="宋体" w:hAnsi="宋体" w:eastAsia="宋体" w:cs="宋体"/>
          <w:color w:val="000000" w:themeColor="text1"/>
          <w:sz w:val="24"/>
          <w:szCs w:val="24"/>
          <w:highlight w:val="none"/>
          <w:u w:val="single"/>
        </w:rPr>
        <w:t xml:space="preserve"> 一 </w:t>
      </w:r>
      <w:r>
        <w:rPr>
          <w:rFonts w:hint="eastAsia" w:ascii="宋体" w:hAnsi="宋体" w:eastAsia="宋体" w:cs="宋体"/>
          <w:color w:val="000000" w:themeColor="text1"/>
          <w:sz w:val="24"/>
          <w:szCs w:val="24"/>
          <w:highlight w:val="none"/>
        </w:rPr>
        <w:t xml:space="preserve">份，采购代理机构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5.本合同应按照中华人民共和国的现行法律进行解释。</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6.合同修改：除甲乙双方签署书面修改、补充协议，并成为本合同不可分割的一部分之外，本合同条件不得有任何变化或修改。 </w:t>
      </w:r>
      <w:r>
        <w:rPr>
          <w:color w:val="000000" w:themeColor="text1"/>
        </w:rPr>
      </w:r>
      <w:r/>
    </w:p>
    <w:p>
      <w:pPr>
        <w:pStyle w:val="904"/>
        <w:ind w:left="0" w:firstLine="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甲方（公章）：                               乙方（公章）：</w:t>
      </w:r>
      <w:r>
        <w:rPr>
          <w:color w:val="000000" w:themeColor="text1"/>
        </w:rPr>
      </w:r>
      <w:r/>
    </w:p>
    <w:p>
      <w:pPr>
        <w:pStyle w:val="868"/>
        <w:ind w:left="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法定代表人或授权代表（签字或盖章）：           法定代表人或授权代表（签字或盖章）： </w:t>
      </w:r>
      <w:r>
        <w:rPr>
          <w:color w:val="000000" w:themeColor="text1"/>
        </w:rPr>
      </w:r>
      <w:r/>
    </w:p>
    <w:p>
      <w:pPr>
        <w:pStyle w:val="868"/>
        <w:ind w:left="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签约日期：                                   签约日期： </w:t>
      </w:r>
      <w:r>
        <w:rPr>
          <w:color w:val="000000" w:themeColor="text1"/>
        </w:rPr>
      </w:r>
      <w:r/>
    </w:p>
    <w:p>
      <w:pPr>
        <w:pStyle w:val="904"/>
        <w:ind w:left="400" w:firstLine="4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合同签定地：</w:t>
      </w:r>
      <w:r>
        <w:rPr>
          <w:color w:val="000000" w:themeColor="text1"/>
        </w:rPr>
      </w:r>
      <w:r/>
    </w:p>
    <w:p>
      <w:pPr>
        <w:pStyle w:val="8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rPr>
      </w:r>
      <w:r/>
    </w:p>
    <w:p>
      <w:pPr>
        <w:pStyle w:val="868"/>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r>
        <w:rPr>
          <w:color w:val="000000" w:themeColor="text1"/>
        </w:rPr>
      </w:r>
      <w:r/>
    </w:p>
    <w:p>
      <w:pPr>
        <w:pStyle w:val="868"/>
        <w:jc w:val="center"/>
        <w:spacing w:line="360" w:lineRule="auto"/>
        <w:rPr>
          <w:rFonts w:ascii="宋体" w:cs="宋体"/>
          <w:b/>
          <w:color w:val="000000" w:themeColor="text1"/>
          <w:sz w:val="24"/>
          <w:szCs w:val="24"/>
          <w:highlight w:val="none"/>
        </w:rPr>
      </w:pPr>
      <w:r>
        <w:rPr>
          <w:rFonts w:hint="eastAsia" w:ascii="宋体" w:cs="宋体"/>
          <w:b/>
          <w:color w:val="000000" w:themeColor="text1"/>
          <w:sz w:val="24"/>
          <w:szCs w:val="24"/>
          <w:highlight w:val="none"/>
        </w:rPr>
        <w:br w:type="page" w:clear="all"/>
      </w:r>
      <w:r>
        <w:rPr>
          <w:rFonts w:hint="eastAsia" w:ascii="宋体" w:cs="宋体"/>
          <w:b/>
          <w:color w:val="000000" w:themeColor="text1"/>
          <w:sz w:val="24"/>
          <w:szCs w:val="24"/>
          <w:highlight w:val="none"/>
        </w:rPr>
        <w:t xml:space="preserve">第六章</w:t>
      </w:r>
      <w:r>
        <w:rPr>
          <w:rFonts w:ascii="宋体" w:cs="宋体"/>
          <w:b/>
          <w:color w:val="000000" w:themeColor="text1"/>
          <w:sz w:val="24"/>
          <w:szCs w:val="24"/>
          <w:highlight w:val="none"/>
        </w:rPr>
        <w:t xml:space="preserve"> </w:t>
      </w:r>
      <w:r>
        <w:rPr>
          <w:rFonts w:hint="eastAsia" w:ascii="宋体" w:cs="宋体"/>
          <w:b/>
          <w:color w:val="000000" w:themeColor="text1"/>
          <w:sz w:val="24"/>
          <w:szCs w:val="24"/>
          <w:highlight w:val="none"/>
          <w:lang w:val="en-US" w:eastAsia="zh-CN"/>
        </w:rPr>
        <w:t xml:space="preserve">评标方法和</w:t>
      </w:r>
      <w:r>
        <w:rPr>
          <w:rFonts w:hint="eastAsia" w:ascii="宋体" w:cs="宋体"/>
          <w:b/>
          <w:color w:val="000000" w:themeColor="text1"/>
          <w:sz w:val="24"/>
          <w:szCs w:val="24"/>
          <w:highlight w:val="none"/>
        </w:rPr>
        <w:t xml:space="preserve">评分标准</w:t>
      </w:r>
      <w:r>
        <w:rPr>
          <w:color w:val="000000" w:themeColor="text1"/>
        </w:rPr>
      </w:r>
      <w:r/>
    </w:p>
    <w:p>
      <w:pPr>
        <w:pStyle w:val="868"/>
        <w:ind w:firstLine="480"/>
        <w:spacing w:line="360" w:lineRule="auto"/>
        <w:rPr>
          <w:rFonts w:ascii="宋体" w:cs="宋体"/>
          <w:b/>
          <w:color w:val="000000" w:themeColor="text1"/>
          <w:sz w:val="24"/>
          <w:szCs w:val="24"/>
          <w:highlight w:val="none"/>
        </w:rPr>
      </w:pPr>
      <w:r>
        <w:rPr>
          <w:rFonts w:hint="eastAsia" w:ascii="宋体" w:cs="宋体"/>
          <w:b/>
          <w:color w:val="000000" w:themeColor="text1"/>
          <w:sz w:val="24"/>
          <w:szCs w:val="24"/>
          <w:highlight w:val="none"/>
        </w:rPr>
        <w:t xml:space="preserve">一、评标</w:t>
      </w:r>
      <w:r>
        <w:rPr>
          <w:rFonts w:hint="eastAsia" w:ascii="宋体" w:cs="宋体"/>
          <w:b/>
          <w:color w:val="000000" w:themeColor="text1"/>
          <w:sz w:val="24"/>
          <w:szCs w:val="24"/>
          <w:highlight w:val="none"/>
          <w:lang w:val="en-US" w:eastAsia="zh-CN"/>
        </w:rPr>
        <w:t xml:space="preserve">方法</w:t>
      </w:r>
      <w:r>
        <w:rPr>
          <w:rFonts w:hint="eastAsia" w:ascii="宋体" w:cs="宋体"/>
          <w:b/>
          <w:color w:val="000000" w:themeColor="text1"/>
          <w:sz w:val="24"/>
          <w:szCs w:val="24"/>
          <w:highlight w:val="none"/>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、本次招标评标采用为综合评分法，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000000" w:themeColor="text1"/>
          <w:sz w:val="24"/>
          <w:szCs w:val="24"/>
          <w:highlight w:val="none"/>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color w:val="000000" w:themeColor="text1"/>
        </w:rPr>
      </w:r>
      <w:r/>
    </w:p>
    <w:p>
      <w:pPr>
        <w:pStyle w:val="868"/>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t xml:space="preserve">    4</w:t>
      </w:r>
      <w:r>
        <w:rPr>
          <w:rFonts w:hint="eastAsia" w:ascii="宋体" w:cs="宋体"/>
          <w:color w:val="000000" w:themeColor="text1"/>
          <w:sz w:val="24"/>
          <w:szCs w:val="24"/>
          <w:highlight w:val="none"/>
        </w:rPr>
        <w:t xml:space="preserve">、如出现评标总得分最高的投标人有两个或两个以上的，以投标报价较低者优先作为中标候选人或者中标人的评标方法；如果投标报价也相同的，</w:t>
      </w:r>
      <w:r>
        <w:rPr>
          <w:rFonts w:hint="eastAsia" w:ascii="宋体" w:hAnsi="宋体" w:cs="宋体"/>
          <w:color w:val="000000" w:themeColor="text1"/>
          <w:sz w:val="24"/>
          <w:szCs w:val="24"/>
        </w:rPr>
        <w:t xml:space="preserve">则由</w:t>
      </w:r>
      <w:r>
        <w:rPr>
          <w:rFonts w:hint="eastAsia" w:ascii="宋体" w:hAnsi="宋体" w:cs="宋体"/>
          <w:color w:val="000000" w:themeColor="text1"/>
          <w:sz w:val="24"/>
          <w:szCs w:val="24"/>
          <w:lang w:val="en-US" w:eastAsia="zh-CN"/>
        </w:rPr>
        <w:t xml:space="preserve">评标委员会</w:t>
      </w:r>
      <w:r>
        <w:rPr>
          <w:rFonts w:hint="eastAsia" w:ascii="宋体" w:hAnsi="宋体" w:cs="宋体"/>
          <w:color w:val="000000" w:themeColor="text1"/>
          <w:sz w:val="24"/>
          <w:szCs w:val="24"/>
        </w:rPr>
        <w:t xml:space="preserve">组织抽签确定中标</w:t>
      </w:r>
      <w:r>
        <w:rPr>
          <w:rFonts w:hint="eastAsia" w:ascii="宋体" w:hAnsi="宋体" w:cs="宋体"/>
          <w:color w:val="000000" w:themeColor="text1"/>
          <w:sz w:val="24"/>
          <w:szCs w:val="24"/>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rPr>
      </w:r>
      <w:r/>
    </w:p>
    <w:p>
      <w:pPr>
        <w:pStyle w:val="868"/>
        <w:ind w:left="0"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二、评分标准：</w:t>
      </w:r>
      <w:r>
        <w:rPr>
          <w:color w:val="000000" w:themeColor="text1"/>
        </w:rPr>
      </w:r>
      <w:r/>
    </w:p>
    <w:p>
      <w:pPr>
        <w:pStyle w:val="868"/>
        <w:ind w:left="0"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标段一：</w:t>
      </w:r>
      <w:r>
        <w:rPr>
          <w:rFonts w:hint="eastAsia" w:ascii="宋体" w:hAnsi="宋体" w:eastAsia="宋体" w:cs="宋体"/>
          <w:b/>
          <w:color w:val="000000" w:themeColor="text1"/>
          <w:sz w:val="24"/>
          <w:szCs w:val="24"/>
        </w:rPr>
        <w:t xml:space="preserve">禽蛋肉类（冰鲜/生鲜）、果蔬类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color w:val="000000" w:themeColor="text1"/>
          <w:sz w:val="24"/>
          <w:szCs w:val="24"/>
        </w:rPr>
        <w:t xml:space="preserve">(一）价格分：10分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w:t>
      </w:r>
      <w:r>
        <w:rPr>
          <w:rFonts w:hint="eastAsia" w:ascii="宋体" w:hAnsi="宋体" w:eastAsia="宋体" w:cs="宋体"/>
          <w:color w:val="000000" w:themeColor="text1"/>
          <w:sz w:val="24"/>
          <w:szCs w:val="24"/>
          <w:lang w:val="en-US" w:eastAsia="zh-CN"/>
        </w:rPr>
        <w:t xml:space="preserve">本项目100%≤</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2、价格分采用低价优先法计算，根据各投标人通过符合性审查的有效投标</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，其价格分为满分10分。例如各投标人的</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rPr>
        <w:t xml:space="preserve">，以上数字中，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价格分计算公式：</w:t>
      </w:r>
      <w:r>
        <w:rPr>
          <w:rFonts w:hint="eastAsia" w:ascii="宋体" w:hAnsi="宋体" w:eastAsia="宋体" w:cs="宋体"/>
          <w:color w:val="000000" w:themeColor="text1"/>
          <w:sz w:val="24"/>
          <w:szCs w:val="24"/>
        </w:rPr>
        <w:t xml:space="preserve">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w:t>
      </w:r>
      <w:r>
        <w:rPr>
          <w:rFonts w:hint="eastAsia" w:ascii="宋体" w:hAnsi="宋体" w:eastAsia="宋体" w:cs="宋体"/>
          <w:color w:val="000000" w:themeColor="text1"/>
          <w:sz w:val="24"/>
          <w:szCs w:val="24"/>
        </w:rPr>
        <w:t xml:space="preserve">；（计算到小数点后二位，四舍五入）。</w:t>
      </w:r>
      <w:r>
        <w:rPr>
          <w:color w:val="000000" w:themeColor="text1"/>
        </w:rPr>
      </w:r>
      <w:r/>
    </w:p>
    <w:p>
      <w:pPr>
        <w:pStyle w:val="868"/>
        <w:ind w:left="0" w:firstLine="48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（二）服务方案比较（30分） </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1、食材配送及运输安全、突发情况应急配送保障措施（5分）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2、经营方案及保障措施 （5分）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3、与采购方及各主管部门的日常沟通、配合方案 （5分）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综合评定优秀，概述详细，沟通协调妥善等得5分；综合评定良好，概述较为详细，沟通协调较为妥善，能满足项目实施需要的得3分；综合评定一般，方案简单，基本能满足项目实施需要的得1分。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4、发生紧急情况如员工食物中毒等应急预备方案（5分）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5、针对本项目制定的品种推荐、质量把控 （5分）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zh-CN"/>
        </w:rPr>
        <w:t xml:space="preserve">推荐的禽蛋肉类（冰鲜/生鲜）、果蔬类等品质标准高、营养考量佳，</w:t>
      </w:r>
      <w:r>
        <w:rPr>
          <w:rFonts w:hint="eastAsia" w:ascii="宋体" w:hAnsi="宋体" w:eastAsia="宋体" w:cs="宋体"/>
          <w:bCs/>
          <w:color w:val="000000" w:themeColor="text1"/>
          <w:sz w:val="24"/>
          <w:szCs w:val="24"/>
        </w:rPr>
        <w:t xml:space="preserve">综合评定优秀，概述详细，预案考虑周全、切实可行等得5分；</w:t>
      </w:r>
      <w:r>
        <w:rPr>
          <w:rFonts w:hint="eastAsia" w:ascii="宋体" w:hAnsi="宋体" w:eastAsia="宋体" w:cs="宋体"/>
          <w:color w:val="000000" w:themeColor="text1"/>
          <w:sz w:val="24"/>
          <w:szCs w:val="24"/>
          <w:lang w:val="zh-CN"/>
        </w:rPr>
        <w:t xml:space="preserve">推荐的品类较为丰富、较为合理、品质标准较高、有营养考量，</w:t>
      </w:r>
      <w:r>
        <w:rPr>
          <w:rFonts w:hint="eastAsia" w:ascii="宋体" w:hAnsi="宋体" w:eastAsia="宋体" w:cs="宋体"/>
          <w:bCs/>
          <w:color w:val="000000" w:themeColor="text1"/>
          <w:sz w:val="24"/>
          <w:szCs w:val="24"/>
        </w:rPr>
        <w:t xml:space="preserve">综合评定良好，概述较为详细，能满足项目实施需要的得3分；综合评定一般，方案简单，基本能满足项目实施需要的得1分。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6、现场加工方案（5分）</w:t>
      </w:r>
      <w:r>
        <w:rPr>
          <w:color w:val="000000" w:themeColor="text1"/>
        </w:rPr>
      </w:r>
      <w:r/>
    </w:p>
    <w:p>
      <w:pPr>
        <w:pStyle w:val="868"/>
        <w:ind w:left="0" w:firstLine="48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部分产品需配送到甲方指定地点后进行现场加工，方案详尽完整、可行性强、科学合理得 5 分，方案较为全面、切实可行、有一定的合理性得 3分，方案不够详尽、可行性及合理性一般得 1 分</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（三）内部管理制度及机制比较（20分）                                                   </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1、食材卫生安全保障机制、质量保障机制制度（5分）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2、内部食材配送业务操作流程规范制度（5分）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color w:val="000000" w:themeColor="text1"/>
          <w:sz w:val="24"/>
          <w:szCs w:val="24"/>
          <w:lang w:bidi="en-US"/>
        </w:rPr>
        <w:t xml:space="preserve">。</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3、内部考核、服务质量监督制度 （5分）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color w:val="000000" w:themeColor="text1"/>
          <w:sz w:val="24"/>
          <w:szCs w:val="24"/>
          <w:lang w:bidi="en-US"/>
        </w:rPr>
        <w:t xml:space="preserve">。</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4、其他内部管理制度（5分） </w:t>
      </w:r>
      <w:r>
        <w:rPr>
          <w:color w:val="000000" w:themeColor="text1"/>
        </w:rPr>
      </w:r>
      <w:r/>
    </w:p>
    <w:p>
      <w:pPr>
        <w:pStyle w:val="868"/>
        <w:ind w:left="0" w:firstLine="48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其他管理制度，包括安全生产、行政财务等管理制度，综合评定优秀，概述详细，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color w:val="000000" w:themeColor="text1"/>
          <w:sz w:val="24"/>
          <w:szCs w:val="24"/>
          <w:lang w:bidi="en-US"/>
        </w:rPr>
        <w:t xml:space="preserve">。</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（四）基础设施设备情况比较（21分）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1、配送功能区比较：</w:t>
      </w:r>
      <w:r>
        <w:rPr>
          <w:rFonts w:hint="eastAsia" w:ascii="宋体" w:hAnsi="宋体" w:eastAsia="宋体" w:cs="宋体"/>
          <w:color w:val="000000" w:themeColor="text1"/>
          <w:sz w:val="24"/>
          <w:szCs w:val="24"/>
        </w:rPr>
        <w:t xml:space="preserve">投标单位自有场地功能区，如仓储区域、肉类分割加工区、蔬菜农药残留检测室、筐箱清洗消毒区、 蔬菜分拣区、冷冻、冷藏区、物资分发区、食品分装区、车辆装卸场地布局等</w:t>
      </w:r>
      <w:r>
        <w:rPr>
          <w:rFonts w:hint="eastAsia" w:ascii="宋体" w:hAnsi="宋体" w:eastAsia="宋体" w:cs="宋体"/>
          <w:color w:val="000000" w:themeColor="text1"/>
          <w:sz w:val="24"/>
          <w:szCs w:val="24"/>
          <w:lang w:bidi="en-US"/>
        </w:rPr>
        <w:t xml:space="preserve">，对各功能区作详细介绍，提供各区域现场拍摄彩色图片并予以详细说明，每具备一个功能区得0.5分，本项最高得4分。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w:t>
      </w:r>
      <w:r>
        <w:rPr>
          <w:rFonts w:hint="eastAsia" w:ascii="宋体" w:hAnsi="宋体" w:eastAsia="宋体" w:cs="宋体"/>
          <w:color w:val="000000" w:themeColor="text1"/>
          <w:sz w:val="24"/>
          <w:szCs w:val="24"/>
        </w:rPr>
        <w:t xml:space="preserve">投标单位有冷冻库和冷藏库：总面积在 500 m²（不含）以下不得分，500 m²（含）-1000m² （不含）得 1 分，1000 m²（含）-1500m²（不含）得 2 分，1500 m²（含）以上得 3 分，最高得 3 分。（提供冷藏冷冻库购买或租赁合同及照片等证明材料）</w:t>
      </w:r>
      <w:r>
        <w:rPr>
          <w:rFonts w:hint="eastAsia" w:ascii="宋体" w:hAnsi="宋体" w:eastAsia="宋体" w:cs="宋体"/>
          <w:color w:val="000000" w:themeColor="text1"/>
          <w:sz w:val="24"/>
          <w:szCs w:val="24"/>
          <w:lang w:bidi="en-US"/>
        </w:rPr>
        <w:t xml:space="preserve">。</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w:t>
      </w:r>
      <w:r>
        <w:rPr>
          <w:rFonts w:hint="eastAsia" w:ascii="宋体" w:hAnsi="宋体" w:eastAsia="宋体" w:cs="宋体"/>
          <w:color w:val="000000" w:themeColor="text1"/>
          <w:sz w:val="24"/>
          <w:szCs w:val="24"/>
        </w:rPr>
        <w:t xml:space="preserve">投标单位自有果蔬种植基地： 面积 100 亩以下不得分，100 亩（含）－200 亩（不含）得 1 分，200 亩（含）－300 亩（不含）得 2 分，300 亩（含）以上得 3 分，最高得 3 分。（需提供自有果蔬种植地的地址和面积大小证明，无证明不得分）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w:t>
      </w:r>
      <w:r>
        <w:rPr>
          <w:rFonts w:hint="eastAsia" w:ascii="宋体" w:hAnsi="宋体" w:eastAsia="宋体" w:cs="宋体"/>
          <w:color w:val="000000" w:themeColor="text1"/>
          <w:sz w:val="24"/>
          <w:szCs w:val="24"/>
        </w:rPr>
        <w:t xml:space="preserve">视频监控安装措施：监控点分布均匀，监控画面清晰得2分；有监控点分布画面不清晰的得1分；投标文件中提供现场拍摄彩色图片复印件。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5、食品检测中心（5分）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5.1对食材检测具有农药残留残溶检测、添加剂检测、重金属检测、</w:t>
      </w:r>
      <w:r>
        <w:rPr>
          <w:rFonts w:hint="eastAsia" w:ascii="宋体" w:hAnsi="宋体" w:eastAsia="宋体" w:cs="宋体"/>
          <w:color w:val="000000" w:themeColor="text1"/>
          <w:sz w:val="24"/>
          <w:szCs w:val="24"/>
        </w:rPr>
        <w:t xml:space="preserve">细菌检测等相关</w:t>
      </w:r>
      <w:r>
        <w:rPr>
          <w:rFonts w:hint="eastAsia" w:ascii="宋体" w:hAnsi="宋体" w:eastAsia="宋体" w:cs="宋体"/>
          <w:color w:val="000000" w:themeColor="text1"/>
          <w:sz w:val="24"/>
          <w:szCs w:val="24"/>
          <w:lang w:bidi="en-US"/>
        </w:rPr>
        <w:t xml:space="preserve">检测设备的，提供设备图片及详细功能说明，有一项得1分，最高4分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（提供检测仪器的购买或租用合同复印件和发票复印件）；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5.2检测室有冷藏、冷冻、常温留样分区的得1分。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（提供各留样分区现场照片及详细说明介绍，分区不全不得分）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6、运输车辆 ：投标单位具有5辆自有或租用冷链货车的得1分，每增加1辆加0.5分，最高得2分； </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（车辆自有的提供彩色图片、车辆登记证及行驶证复印件，车辆租赁的提供租赁合同及行驶证复印件）。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7、便捷化服务：为保障送货及时，补货方便，以三香路998号和平泷路251号两处导航为终点，投标人经营场地导航距离（以百度、高德等主流导航数据为准）两处地点1小时内到达得2分，两处地点1小时以上两小时以内到达得1分，其余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（五）服务团队比较（4分）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1、项目负责人具有3年以上食品行业经验的得1分。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2、项目组成员具有食品安全管理类证书的有1名得0.5分，最高得1分。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3、项目组成员具有食品营养或食品检测相关工作经验，有1名得0.5分，最高得2分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（六）公司实力（15分）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1、投标人具有食品安全追溯系统，采购人通过系统可追溯食品源头，可查看配送车辆当前信息位置，可查看食品安全检测系统，每满足一项得1分，最高3分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2、投标人具有有效期内的食品安全管理体系、质量管理体系、职业健康安全管理体系、环境管理体系认证证书、</w:t>
      </w:r>
      <w:r>
        <w:rPr>
          <w:rFonts w:hint="eastAsia" w:ascii="宋体" w:hAnsi="宋体" w:eastAsia="宋体" w:cs="宋体"/>
          <w:color w:val="000000" w:themeColor="text1"/>
          <w:sz w:val="24"/>
          <w:szCs w:val="24"/>
        </w:rPr>
        <w:t xml:space="preserve">HACCP体系认证证书，</w:t>
      </w:r>
      <w:r>
        <w:rPr>
          <w:rFonts w:hint="eastAsia" w:ascii="宋体" w:hAnsi="宋体" w:eastAsia="宋体" w:cs="宋体"/>
          <w:color w:val="000000" w:themeColor="text1"/>
          <w:sz w:val="24"/>
          <w:szCs w:val="24"/>
          <w:lang w:bidi="en-US"/>
        </w:rPr>
        <w:t xml:space="preserve">每提供一份得1分，最高5分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w:t>
      </w:r>
      <w:r>
        <w:rPr>
          <w:rFonts w:hint="eastAsia" w:ascii="宋体" w:hAnsi="宋体" w:eastAsia="宋体" w:cs="宋体"/>
          <w:color w:val="000000" w:themeColor="text1"/>
          <w:sz w:val="24"/>
          <w:szCs w:val="24"/>
        </w:rPr>
        <w:t xml:space="preserve">投标单位</w:t>
      </w:r>
      <w:r>
        <w:rPr>
          <w:rFonts w:hint="eastAsia" w:ascii="宋体" w:hAnsi="宋体" w:eastAsia="宋体" w:cs="宋体"/>
          <w:color w:val="000000" w:themeColor="text1"/>
          <w:sz w:val="24"/>
          <w:szCs w:val="24"/>
          <w:lang w:bidi="en-US"/>
        </w:rPr>
        <w:t xml:space="preserve">须提供证书复印件或网上截图及查询网址，否则不得分。）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3、投标单位提供产品具有有机食品认证或绿色食品认证的得1分。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w:t>
      </w:r>
      <w:r>
        <w:rPr>
          <w:rFonts w:hint="eastAsia" w:ascii="宋体" w:hAnsi="宋体" w:eastAsia="宋体" w:cs="宋体"/>
          <w:color w:val="000000" w:themeColor="text1"/>
          <w:sz w:val="24"/>
          <w:szCs w:val="24"/>
        </w:rPr>
        <w:t xml:space="preserve">投标单位</w:t>
      </w:r>
      <w:r>
        <w:rPr>
          <w:rFonts w:hint="eastAsia" w:ascii="宋体" w:hAnsi="宋体" w:eastAsia="宋体" w:cs="宋体"/>
          <w:color w:val="000000" w:themeColor="text1"/>
          <w:sz w:val="24"/>
          <w:szCs w:val="24"/>
          <w:lang w:bidi="en-US"/>
        </w:rPr>
        <w:t xml:space="preserve">须提供证书复印件或网上截图及查询网址，否则不得分。）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4、投标单位注重食品安全责任，20</w:t>
      </w:r>
      <w:r>
        <w:rPr>
          <w:rFonts w:hint="eastAsia" w:ascii="宋体" w:hAnsi="宋体" w:eastAsia="宋体" w:cs="宋体"/>
          <w:color w:val="000000" w:themeColor="text1"/>
          <w:sz w:val="24"/>
          <w:szCs w:val="24"/>
          <w:lang w:val="en-US" w:eastAsia="zh-CN" w:bidi="en-US"/>
        </w:rPr>
        <w:t xml:space="preserve">20</w:t>
      </w:r>
      <w:r>
        <w:rPr>
          <w:rFonts w:hint="eastAsia" w:ascii="宋体" w:hAnsi="宋体" w:eastAsia="宋体" w:cs="宋体"/>
          <w:color w:val="000000" w:themeColor="text1"/>
          <w:sz w:val="24"/>
          <w:szCs w:val="24"/>
          <w:lang w:bidi="en-US"/>
        </w:rPr>
        <w:t xml:space="preserve">年1月1日以来投标单位已购买食品安全责任险的或承诺中标后购买食品安全责任险的得 2分。</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（投标文件中提供有效期内的保险单据复印件。）</w:t>
      </w:r>
      <w:r>
        <w:rPr>
          <w:color w:val="000000" w:themeColor="text1"/>
        </w:rPr>
      </w:r>
      <w:r/>
    </w:p>
    <w:p>
      <w:pPr>
        <w:pStyle w:val="868"/>
        <w:ind w:left="0" w:firstLine="48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5、类似业绩                                                                              </w:t>
      </w:r>
      <w:r>
        <w:rPr>
          <w:color w:val="000000" w:themeColor="text1"/>
        </w:rPr>
      </w:r>
      <w:r/>
    </w:p>
    <w:p>
      <w:pPr>
        <w:pStyle w:val="868"/>
        <w:ind w:left="0" w:firstLine="48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年1月1日（以合同签订之日起），</w:t>
      </w:r>
      <w:r>
        <w:rPr>
          <w:rFonts w:hint="eastAsia" w:ascii="宋体" w:hAnsi="宋体" w:eastAsia="宋体" w:cs="宋体"/>
          <w:color w:val="000000" w:themeColor="text1"/>
          <w:sz w:val="24"/>
          <w:szCs w:val="24"/>
          <w:lang w:val="zh-CN"/>
        </w:rPr>
        <w:t xml:space="preserve">投标单位</w:t>
      </w:r>
      <w:r>
        <w:rPr>
          <w:rFonts w:hint="eastAsia" w:ascii="宋体" w:hAnsi="宋体" w:eastAsia="宋体" w:cs="宋体"/>
          <w:color w:val="000000" w:themeColor="text1"/>
          <w:sz w:val="24"/>
          <w:szCs w:val="24"/>
        </w:rPr>
        <w:t xml:space="preserve">具有类似项目业绩，提供完整清晰合同复印件。每提供一份得1分，本项最高得4分。</w:t>
      </w:r>
      <w:r>
        <w:rPr>
          <w:color w:val="000000" w:themeColor="text1"/>
        </w:rPr>
      </w:r>
      <w:r/>
    </w:p>
    <w:p>
      <w:pPr>
        <w:pStyle w:val="868"/>
        <w:ind w:left="0" w:firstLine="48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（投标文件中提供合同复印件、服务期内任意 1 个月的往来发票复印件，且发票复印件内容清晰完整。）</w:t>
      </w:r>
      <w:r>
        <w:rPr>
          <w:color w:val="000000" w:themeColor="text1"/>
        </w:rPr>
      </w:r>
      <w:r/>
    </w:p>
    <w:p>
      <w:pPr>
        <w:pStyle w:val="868"/>
        <w:ind w:left="0" w:firstLine="48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标段二：水发水产类、冷冻藏品类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color w:val="000000" w:themeColor="text1"/>
          <w:sz w:val="24"/>
          <w:szCs w:val="24"/>
        </w:rPr>
        <w:t xml:space="preserve">(一）价格分：10分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w:t>
      </w:r>
      <w:r>
        <w:rPr>
          <w:rFonts w:hint="eastAsia" w:ascii="宋体" w:hAnsi="宋体" w:eastAsia="宋体" w:cs="宋体"/>
          <w:color w:val="000000" w:themeColor="text1"/>
          <w:sz w:val="24"/>
          <w:szCs w:val="24"/>
          <w:lang w:val="en-US" w:eastAsia="zh-CN"/>
        </w:rPr>
        <w:t xml:space="preserve">本项目100%≤</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2、价格分采用低价优先法计算，根据各投标人通过符合性审查的有效投标</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，其价格分为满分10分。例如各投标人的</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rPr>
        <w:t xml:space="preserve">，以上数字中，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价格分计算公式：</w:t>
      </w:r>
      <w:r>
        <w:rPr>
          <w:rFonts w:hint="eastAsia" w:ascii="宋体" w:hAnsi="宋体" w:eastAsia="宋体" w:cs="宋体"/>
          <w:color w:val="000000" w:themeColor="text1"/>
          <w:sz w:val="24"/>
          <w:szCs w:val="24"/>
        </w:rPr>
        <w:t xml:space="preserve">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w:t>
      </w:r>
      <w:r>
        <w:rPr>
          <w:rFonts w:hint="eastAsia" w:ascii="宋体" w:hAnsi="宋体" w:eastAsia="宋体" w:cs="宋体"/>
          <w:color w:val="000000" w:themeColor="text1"/>
          <w:sz w:val="24"/>
          <w:szCs w:val="24"/>
        </w:rPr>
        <w:t xml:space="preserve">；（计算到小数点后二位，四舍五入）。</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（二）服务方案比较（30分）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1、食材配送及运输安全、突发情况应急配送保障措施（5分）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2、经营方案及保障措施 （5分）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3、与采购方及各主管部门的日常沟通、配合方案 （5分）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综合评定优秀，概述详细，沟通协调妥善等得5分；综合评定良好，概述较为详细，沟通协调较为妥善，能满足项目实施需要的得3分；综合评定一般，方案简单，基本能满足项目实施需要的得1分</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4、发生紧急情况如员工食物中毒等应急预备方案（5分）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5、针对本项目制定的品种推荐、质量把控 （5分）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zh-CN"/>
        </w:rPr>
        <w:t xml:space="preserve">推荐的水发水产类、冷冻藏品等品质标准高、营养考量佳，</w:t>
      </w:r>
      <w:r>
        <w:rPr>
          <w:rFonts w:hint="eastAsia" w:ascii="宋体" w:hAnsi="宋体" w:eastAsia="宋体" w:cs="宋体"/>
          <w:bCs/>
          <w:color w:val="000000" w:themeColor="text1"/>
          <w:sz w:val="24"/>
          <w:szCs w:val="24"/>
        </w:rPr>
        <w:t xml:space="preserve">综合评定优秀，概述详细，预案考虑周全、切实可行等得5分；</w:t>
      </w:r>
      <w:r>
        <w:rPr>
          <w:rFonts w:hint="eastAsia" w:ascii="宋体" w:hAnsi="宋体" w:eastAsia="宋体" w:cs="宋体"/>
          <w:color w:val="000000" w:themeColor="text1"/>
          <w:sz w:val="24"/>
          <w:szCs w:val="24"/>
          <w:lang w:val="zh-CN"/>
        </w:rPr>
        <w:t xml:space="preserve">推荐的品类较为丰富、较为合理、品质标准较高、有营养考量，</w:t>
      </w:r>
      <w:r>
        <w:rPr>
          <w:rFonts w:hint="eastAsia" w:ascii="宋体" w:hAnsi="宋体" w:eastAsia="宋体" w:cs="宋体"/>
          <w:bCs/>
          <w:color w:val="000000" w:themeColor="text1"/>
          <w:sz w:val="24"/>
          <w:szCs w:val="24"/>
        </w:rPr>
        <w:t xml:space="preserve">综合评定良好，概述较为详细，能满足项目实施需要的得3分；综合评定一般，方案简单，基本能满足项目实施需要的得1分</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6、现场加工方案（5分）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部分产品需配送到甲方指定地点后进行现场加工，方案详尽完整、可行性强、科学合理得 5 分，方案较为全面、切实可行、有一定的合理性得 3分，方案不够详尽、可行性及合理性一般得 1 分</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（三）内部管理制度及机制比较（20分）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1、食材卫生安全保障机制、质量保障机制制度（5分）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2、内部食材配送业务操作流程规范制度（5分）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3、内部考核、服务质量监督制度 （5分）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4、其他内部管理制度（5分）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其他管理制度，包括安全生产、行政财务等管理制度，综合评定优秀，概述详细，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（四）基础设施设备情况比较（18分）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1、配送功能区比较：</w:t>
      </w:r>
      <w:r>
        <w:rPr>
          <w:rFonts w:hint="eastAsia" w:ascii="宋体" w:hAnsi="宋体" w:eastAsia="宋体" w:cs="宋体"/>
          <w:color w:val="000000" w:themeColor="text1"/>
          <w:sz w:val="24"/>
          <w:szCs w:val="24"/>
        </w:rPr>
        <w:t xml:space="preserve">投标单位自有场地功能区，如仓储区域、分割加工区、筐箱清洗消毒区、分拣区、冷冻、冷藏区、物资分发区、食品分装区、车辆装卸场地布局等</w:t>
      </w:r>
      <w:r>
        <w:rPr>
          <w:rFonts w:hint="eastAsia" w:ascii="宋体" w:hAnsi="宋体" w:eastAsia="宋体" w:cs="宋体"/>
          <w:color w:val="000000" w:themeColor="text1"/>
          <w:sz w:val="24"/>
          <w:szCs w:val="24"/>
          <w:lang w:bidi="en-US"/>
        </w:rPr>
        <w:t xml:space="preserve">，对各功能区作详细介绍，提供各区域现场拍摄彩色图片并予以详细说明，每具备一个功能区得0.5分，本项最高得4分。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w:t>
      </w:r>
      <w:r>
        <w:rPr>
          <w:rFonts w:hint="eastAsia" w:ascii="宋体" w:hAnsi="宋体" w:eastAsia="宋体" w:cs="宋体"/>
          <w:color w:val="000000" w:themeColor="text1"/>
          <w:sz w:val="24"/>
          <w:szCs w:val="24"/>
        </w:rPr>
        <w:t xml:space="preserve">投标单位有冷冻库和冷藏库：总面积在 500 m²（不含）以下不得分，500 m²（含）-1000m² （不含）得 1 分，1000 m²（含）-1500m²（不含）得 2 分，1500 m²（含）以上得 3 分，最高得 3 分。（提供冷藏冷冻库购买或租赁合同及照片等证明材料）</w:t>
      </w:r>
      <w:r>
        <w:rPr>
          <w:rFonts w:hint="eastAsia" w:ascii="宋体" w:hAnsi="宋体" w:eastAsia="宋体" w:cs="宋体"/>
          <w:color w:val="000000" w:themeColor="text1"/>
          <w:sz w:val="24"/>
          <w:szCs w:val="24"/>
          <w:lang w:bidi="en-US"/>
        </w:rPr>
        <w:t xml:space="preserve">。</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3</w:t>
      </w:r>
      <w:r>
        <w:rPr>
          <w:rFonts w:hint="eastAsia" w:ascii="宋体" w:hAnsi="宋体" w:eastAsia="宋体" w:cs="宋体"/>
          <w:color w:val="000000" w:themeColor="text1"/>
          <w:sz w:val="24"/>
          <w:szCs w:val="24"/>
          <w:lang w:bidi="en-US"/>
        </w:rPr>
        <w:t xml:space="preserve">、</w:t>
      </w:r>
      <w:r>
        <w:rPr>
          <w:rFonts w:hint="eastAsia" w:ascii="宋体" w:hAnsi="宋体" w:eastAsia="宋体" w:cs="宋体"/>
          <w:color w:val="000000" w:themeColor="text1"/>
          <w:sz w:val="24"/>
          <w:szCs w:val="24"/>
        </w:rPr>
        <w:t xml:space="preserve">视频监控安装措施：监控点分布均匀，监控画面清晰得2分；有监控点分布画面不清晰的得1分；投标文件中提供现场拍摄彩色图片复印件。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4</w:t>
      </w:r>
      <w:r>
        <w:rPr>
          <w:rFonts w:hint="eastAsia" w:ascii="宋体" w:hAnsi="宋体" w:eastAsia="宋体" w:cs="宋体"/>
          <w:color w:val="000000" w:themeColor="text1"/>
          <w:sz w:val="24"/>
          <w:szCs w:val="24"/>
          <w:lang w:bidi="en-US"/>
        </w:rPr>
        <w:t xml:space="preserve">、食品检测中心（5分）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4</w:t>
      </w:r>
      <w:r>
        <w:rPr>
          <w:rFonts w:hint="eastAsia" w:ascii="宋体" w:hAnsi="宋体" w:eastAsia="宋体" w:cs="宋体"/>
          <w:color w:val="000000" w:themeColor="text1"/>
          <w:sz w:val="24"/>
          <w:szCs w:val="24"/>
          <w:lang w:bidi="en-US"/>
        </w:rPr>
        <w:t xml:space="preserve">.1对食材检测具有添加剂检测、重金属检测、</w:t>
      </w:r>
      <w:r>
        <w:rPr>
          <w:rFonts w:hint="eastAsia" w:ascii="宋体" w:hAnsi="宋体" w:eastAsia="宋体" w:cs="宋体"/>
          <w:color w:val="000000" w:themeColor="text1"/>
          <w:sz w:val="24"/>
          <w:szCs w:val="24"/>
        </w:rPr>
        <w:t xml:space="preserve">细菌检测、卫生指标检测等相关</w:t>
      </w:r>
      <w:r>
        <w:rPr>
          <w:rFonts w:hint="eastAsia" w:ascii="宋体" w:hAnsi="宋体" w:eastAsia="宋体" w:cs="宋体"/>
          <w:color w:val="000000" w:themeColor="text1"/>
          <w:sz w:val="24"/>
          <w:szCs w:val="24"/>
          <w:lang w:bidi="en-US"/>
        </w:rPr>
        <w:t xml:space="preserve">检测设备的，提供设备图片及详细功能说明，有一项得1分，最高4分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（提供检测仪器的购买或租用合同复印件和发票复印件）；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4</w:t>
      </w:r>
      <w:r>
        <w:rPr>
          <w:rFonts w:hint="eastAsia" w:ascii="宋体" w:hAnsi="宋体" w:eastAsia="宋体" w:cs="宋体"/>
          <w:color w:val="000000" w:themeColor="text1"/>
          <w:sz w:val="24"/>
          <w:szCs w:val="24"/>
          <w:lang w:bidi="en-US"/>
        </w:rPr>
        <w:t xml:space="preserve">.2检测室有冷藏、冷冻、常温留样分区的得1分。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（提供各留样分区现场照片及详细说明介绍，分区不全不得分）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5</w:t>
      </w:r>
      <w:r>
        <w:rPr>
          <w:rFonts w:hint="eastAsia" w:ascii="宋体" w:hAnsi="宋体" w:eastAsia="宋体" w:cs="宋体"/>
          <w:color w:val="000000" w:themeColor="text1"/>
          <w:sz w:val="24"/>
          <w:szCs w:val="24"/>
          <w:lang w:bidi="en-US"/>
        </w:rPr>
        <w:t xml:space="preserve">、运输车辆：投标单位具有5辆自有或租用冷链货车的得1分，每增加1辆加0.5分，最高得2分；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（车辆自有的提供彩色图片、车辆登记证及行驶证复印件，车辆租赁的提供租赁合同及行驶证复印件）。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en-US"/>
        </w:rPr>
        <w:t xml:space="preserve">6</w:t>
      </w:r>
      <w:r>
        <w:rPr>
          <w:rFonts w:hint="eastAsia" w:ascii="宋体" w:hAnsi="宋体" w:eastAsia="宋体" w:cs="宋体"/>
          <w:color w:val="000000" w:themeColor="text1"/>
          <w:sz w:val="24"/>
          <w:szCs w:val="24"/>
          <w:lang w:bidi="en-US"/>
        </w:rPr>
        <w:t xml:space="preserve">、便捷化服务：为保障送货及时，补货方便，以三香路998号和平泷路251号两处导航为终点，投标人经营场地导航距离（以百度、高德等主流导航数据为准）两处地点1小时内到达得2分，两处地点1小时以上两小时以内到达得1分，其余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（五）服务团队比较（5分）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1、项目负责人具有3年以上食品行业经验的得1分。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2、项目组成员具有食品安全管理类证书的有1名得0.5分，最高得2分。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3、项目组成员具有食品营养或食品检测相关工作经验，有1名得0.5分，最高得2分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（六）公司实力（17分）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1、投标人具有食品安全追溯系统，采购人通过系统可追溯食品源头，可查看配送车辆当前信息位置，可查看食品安全检测系统，每满足一项得1分，最高3分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2、投标人具有有效期内的食品安全管理体系、质量管理体系、职业健康安全管理体系、环境管理体系认证证书、</w:t>
      </w:r>
      <w:r>
        <w:rPr>
          <w:rFonts w:hint="eastAsia" w:ascii="宋体" w:hAnsi="宋体" w:eastAsia="宋体" w:cs="宋体"/>
          <w:color w:val="000000" w:themeColor="text1"/>
          <w:sz w:val="24"/>
          <w:szCs w:val="24"/>
        </w:rPr>
        <w:t xml:space="preserve">HACCP体系认证证书</w:t>
      </w:r>
      <w:r>
        <w:rPr>
          <w:rFonts w:hint="eastAsia" w:ascii="宋体" w:hAnsi="宋体" w:eastAsia="宋体" w:cs="宋体"/>
          <w:color w:val="000000" w:themeColor="text1"/>
          <w:sz w:val="24"/>
          <w:szCs w:val="24"/>
          <w:lang w:bidi="en-US"/>
        </w:rPr>
        <w:t xml:space="preserve">每提供一份得1分，最高5分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w:t>
      </w:r>
      <w:r>
        <w:rPr>
          <w:rFonts w:hint="eastAsia" w:ascii="宋体" w:hAnsi="宋体" w:eastAsia="宋体" w:cs="宋体"/>
          <w:color w:val="000000" w:themeColor="text1"/>
          <w:sz w:val="24"/>
          <w:szCs w:val="24"/>
        </w:rPr>
        <w:t xml:space="preserve">投标单位</w:t>
      </w:r>
      <w:r>
        <w:rPr>
          <w:rFonts w:hint="eastAsia" w:ascii="宋体" w:hAnsi="宋体" w:eastAsia="宋体" w:cs="宋体"/>
          <w:color w:val="000000" w:themeColor="text1"/>
          <w:sz w:val="24"/>
          <w:szCs w:val="24"/>
          <w:lang w:bidi="en-US"/>
        </w:rPr>
        <w:t xml:space="preserve">须提供证书复印件或网上截图及查询网址，否则不得分。）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3、投标单位注重食品安全责任，20</w:t>
      </w:r>
      <w:r>
        <w:rPr>
          <w:rFonts w:hint="eastAsia" w:ascii="宋体" w:hAnsi="宋体" w:eastAsia="宋体" w:cs="宋体"/>
          <w:color w:val="000000" w:themeColor="text1"/>
          <w:sz w:val="24"/>
          <w:szCs w:val="24"/>
          <w:lang w:val="en-US" w:eastAsia="zh-CN" w:bidi="en-US"/>
        </w:rPr>
        <w:t xml:space="preserve">20</w:t>
      </w:r>
      <w:r>
        <w:rPr>
          <w:rFonts w:hint="eastAsia" w:ascii="宋体" w:hAnsi="宋体" w:eastAsia="宋体" w:cs="宋体"/>
          <w:color w:val="000000" w:themeColor="text1"/>
          <w:sz w:val="24"/>
          <w:szCs w:val="24"/>
          <w:lang w:bidi="en-US"/>
        </w:rPr>
        <w:t xml:space="preserve"> 年1月1日以来投标单位已购买食品安全责任险的或承诺中标后提供食品安全责任险的得 2分。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（投标文件中提供有效期内的保险单据复印件。）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4、投标单位在20</w:t>
      </w:r>
      <w:r>
        <w:rPr>
          <w:rFonts w:hint="eastAsia" w:ascii="宋体" w:hAnsi="宋体" w:eastAsia="宋体" w:cs="宋体"/>
          <w:color w:val="000000" w:themeColor="text1"/>
          <w:sz w:val="24"/>
          <w:szCs w:val="24"/>
          <w:lang w:val="en-US" w:eastAsia="zh-CN" w:bidi="en-US"/>
        </w:rPr>
        <w:t xml:space="preserve">20</w:t>
      </w:r>
      <w:r>
        <w:rPr>
          <w:rFonts w:hint="eastAsia" w:ascii="宋体" w:hAnsi="宋体" w:eastAsia="宋体" w:cs="宋体"/>
          <w:color w:val="000000" w:themeColor="text1"/>
          <w:sz w:val="24"/>
          <w:szCs w:val="24"/>
          <w:lang w:bidi="en-US"/>
        </w:rPr>
        <w:t xml:space="preserve">年1月1日以来获得政府部门颁发的相关荣誉证书，</w:t>
      </w:r>
      <w:r>
        <w:rPr>
          <w:rFonts w:hint="eastAsia" w:ascii="宋体" w:hAnsi="宋体" w:eastAsia="宋体" w:cs="宋体"/>
          <w:color w:val="000000" w:themeColor="text1"/>
          <w:sz w:val="24"/>
          <w:szCs w:val="24"/>
          <w:lang w:val="en-US" w:eastAsia="zh-CN" w:bidi="en-US"/>
        </w:rPr>
        <w:t xml:space="preserve">有一个得1分，最高3分。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（投标文件中提供相关复印件并加盖公章，同一项目以所获得最高级别进行评定不重复计分，不提供不得分。）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5、类似业绩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年1月1日（以合同签订之日起），</w:t>
      </w:r>
      <w:r>
        <w:rPr>
          <w:rFonts w:hint="eastAsia" w:ascii="宋体" w:hAnsi="宋体" w:eastAsia="宋体" w:cs="宋体"/>
          <w:color w:val="000000" w:themeColor="text1"/>
          <w:sz w:val="24"/>
          <w:szCs w:val="24"/>
          <w:lang w:val="zh-CN"/>
        </w:rPr>
        <w:t xml:space="preserve">投标单位</w:t>
      </w:r>
      <w:r>
        <w:rPr>
          <w:rFonts w:hint="eastAsia" w:ascii="宋体" w:hAnsi="宋体" w:eastAsia="宋体" w:cs="宋体"/>
          <w:color w:val="000000" w:themeColor="text1"/>
          <w:sz w:val="24"/>
          <w:szCs w:val="24"/>
        </w:rPr>
        <w:t xml:space="preserve">具有类似项目业绩，提供完整清晰合同复印件。每提供一份得1分，本项最高得4分。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（投标文件中提供合同复印件、服务期内任意 1 个月的往来发票复印件，且发票复印件内容清晰完整。）</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标段三：粮油米面类、干货调料类</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color w:val="000000" w:themeColor="text1"/>
          <w:sz w:val="24"/>
          <w:szCs w:val="24"/>
        </w:rPr>
        <w:t xml:space="preserve">(一）价格分：10分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1、本次报价报的是</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，不报总价，</w:t>
      </w:r>
      <w:r>
        <w:rPr>
          <w:rFonts w:hint="eastAsia" w:ascii="宋体" w:hAnsi="宋体" w:eastAsia="宋体" w:cs="宋体"/>
          <w:color w:val="000000" w:themeColor="text1"/>
          <w:sz w:val="24"/>
          <w:szCs w:val="24"/>
          <w:lang w:val="en-US" w:eastAsia="zh-CN"/>
        </w:rPr>
        <w:t xml:space="preserve">本项目100%≤</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2、价格分采用低价优先法计算，根据各投标人通过符合性审查的有效投标</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中的最</w:t>
      </w:r>
      <w:r>
        <w:rPr>
          <w:rFonts w:hint="eastAsia" w:ascii="宋体" w:hAnsi="宋体" w:eastAsia="宋体" w:cs="宋体"/>
          <w:color w:val="000000" w:themeColor="text1"/>
          <w:sz w:val="24"/>
          <w:szCs w:val="24"/>
          <w:lang w:val="en-US" w:eastAsia="zh-CN"/>
        </w:rPr>
        <w:t xml:space="preserve">高</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szCs w:val="24"/>
        </w:rPr>
        <w:t xml:space="preserve">作为评标基准</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，其价格分为满分10分。例如各投标人的</w:t>
      </w:r>
      <w:r>
        <w:rPr>
          <w:rFonts w:hint="eastAsia" w:ascii="宋体" w:hAnsi="宋体" w:eastAsia="宋体" w:cs="宋体"/>
          <w:color w:val="000000" w:themeColor="text1"/>
          <w:sz w:val="24"/>
        </w:rPr>
        <w:t xml:space="preserve">优惠率</w:t>
      </w:r>
      <w:r>
        <w:rPr>
          <w:rFonts w:hint="eastAsia" w:ascii="宋体" w:hAnsi="宋体" w:eastAsia="宋体" w:cs="宋体"/>
          <w:color w:val="000000" w:themeColor="text1"/>
          <w:sz w:val="24"/>
          <w:szCs w:val="24"/>
        </w:rPr>
        <w:t xml:space="preserve">分别为</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rPr>
        <w:t xml:space="preserve">，以上数字中，</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0%为评标</w:t>
      </w:r>
      <w:r>
        <w:rPr>
          <w:rFonts w:hint="eastAsia" w:ascii="宋体" w:hAnsi="宋体" w:eastAsia="宋体" w:cs="宋体"/>
          <w:color w:val="000000" w:themeColor="text1"/>
          <w:sz w:val="24"/>
        </w:rPr>
        <w:t xml:space="preserve">基准优惠率</w:t>
      </w:r>
      <w:r>
        <w:rPr>
          <w:rFonts w:hint="eastAsia" w:ascii="宋体" w:hAnsi="宋体" w:eastAsia="宋体" w:cs="宋体"/>
          <w:color w:val="000000" w:themeColor="text1"/>
          <w:sz w:val="24"/>
          <w:szCs w:val="24"/>
        </w:rPr>
        <w:t xml:space="preserve">，报价分为满分。</w:t>
      </w:r>
      <w:r>
        <w:rPr>
          <w:color w:val="000000" w:themeColor="text1"/>
        </w:rPr>
      </w:r>
      <w:r/>
    </w:p>
    <w:p>
      <w:pPr>
        <w:pStyle w:val="868"/>
        <w:ind w:left="0"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价格分计算公式：</w:t>
      </w:r>
      <w:r>
        <w:rPr>
          <w:rFonts w:hint="eastAsia" w:ascii="宋体" w:hAnsi="宋体" w:eastAsia="宋体" w:cs="宋体"/>
          <w:color w:val="000000" w:themeColor="text1"/>
          <w:sz w:val="24"/>
          <w:szCs w:val="24"/>
        </w:rPr>
        <w:t xml:space="preserve">价格得分=</w:t>
      </w:r>
      <w:r>
        <w:rPr>
          <w:rFonts w:hint="eastAsia" w:ascii="宋体" w:hAnsi="宋体" w:eastAsia="宋体" w:cs="宋体"/>
          <w:color w:val="000000" w:themeColor="text1"/>
          <w:sz w:val="24"/>
        </w:rPr>
        <w:t xml:space="preserve">[（1-基准优惠率）/（1-</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lang w:eastAsia="zh-CN"/>
        </w:rPr>
        <w:t xml:space="preserve">优惠率</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szCs w:val="24"/>
        </w:rPr>
        <w:t xml:space="preserve">×价格权重</w:t>
      </w:r>
      <w:r>
        <w:rPr>
          <w:rFonts w:hint="eastAsia" w:ascii="宋体" w:hAnsi="宋体" w:eastAsia="宋体" w:cs="宋体"/>
          <w:color w:val="000000" w:themeColor="text1"/>
          <w:sz w:val="24"/>
          <w:szCs w:val="24"/>
        </w:rPr>
        <w:t xml:space="preserve">；（计算到小数点后二位，四舍五入）。</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（二）服务方案比较（25分）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1、食材配送及运输安全、突发情况应急配送保障措施（5分）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2、经营方案及保障措施（5分）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3、与采购方及各主管部门的日常沟通、配合方案（5分）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综合评定优秀，概述详细，沟通协调妥善等得5分；综合评定良好，概述较为详细，沟通协调较为妥善，能满足项目实施需要的得3分；综合评定一般，方案简单，基本能满足项目实施需要的得1分。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4、发生紧急情况如员工食物中毒等应急预备方案（5分）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5、针对本项目制定的品种推荐、质量把控（5分）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zh-CN"/>
        </w:rPr>
        <w:t xml:space="preserve">推荐的粮油米面类、干货调料等品质标准高、营养考量佳，</w:t>
      </w:r>
      <w:r>
        <w:rPr>
          <w:rFonts w:hint="eastAsia" w:ascii="宋体" w:hAnsi="宋体" w:eastAsia="宋体" w:cs="宋体"/>
          <w:bCs/>
          <w:color w:val="000000" w:themeColor="text1"/>
          <w:sz w:val="24"/>
          <w:szCs w:val="24"/>
        </w:rPr>
        <w:t xml:space="preserve">综合评定优秀，概述详细，预案考虑周全、切实可行等得5分；</w:t>
      </w:r>
      <w:r>
        <w:rPr>
          <w:rFonts w:hint="eastAsia" w:ascii="宋体" w:hAnsi="宋体" w:eastAsia="宋体" w:cs="宋体"/>
          <w:color w:val="000000" w:themeColor="text1"/>
          <w:sz w:val="24"/>
          <w:szCs w:val="24"/>
          <w:lang w:val="zh-CN"/>
        </w:rPr>
        <w:t xml:space="preserve">推荐的品类较为丰富、较为合理、品质标准较高、有营养考量，</w:t>
      </w:r>
      <w:r>
        <w:rPr>
          <w:rFonts w:hint="eastAsia" w:ascii="宋体" w:hAnsi="宋体" w:eastAsia="宋体" w:cs="宋体"/>
          <w:bCs/>
          <w:color w:val="000000" w:themeColor="text1"/>
          <w:sz w:val="24"/>
          <w:szCs w:val="24"/>
        </w:rPr>
        <w:t xml:space="preserve">综合评定良好，概述较为详细，能满足项目实施需要的得3分；综合评定一般，方案简单，基本能满足项目实施需要的得1分。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（三）内部管理制度及机制比较（20分）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1、食材卫生安全保障机制、质量保障机制制度（5分）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2、内部食材配送业务操作流程规范制度（5分）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3、内部考核、服务质量监督制度 （5分）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rFonts w:hint="eastAsia" w:ascii="宋体" w:hAnsi="宋体" w:eastAsia="宋体" w:cs="宋体"/>
          <w:bCs/>
          <w:color w:val="000000" w:themeColor="text1"/>
          <w:sz w:val="24"/>
          <w:szCs w:val="24"/>
        </w:rPr>
        <w:t xml:space="preserve">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4、其他内部管理制度（5分） </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其他管理制度，包括安全生产、行政财务等管理制度，综合评定优秀，概述详细，机制完善有效等得5分；综合评定良好，概述较为详细，机制较为完善有效，能满足项目实施需要的得3分；综合评定一般，机制简单，基本能满足项目实施需要的得1分。</w:t>
      </w:r>
      <w:r>
        <w:rPr>
          <w:rFonts w:hint="eastAsia" w:ascii="宋体" w:hAnsi="宋体" w:eastAsia="宋体" w:cs="宋体"/>
          <w:bCs/>
          <w:color w:val="000000" w:themeColor="text1"/>
          <w:sz w:val="24"/>
          <w:szCs w:val="24"/>
          <w:lang w:val="en-US" w:eastAsia="zh-CN"/>
        </w:rPr>
        <w:t xml:space="preserve">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（四）基础设施设备情况比较（12分）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1、配送功能区比较：</w:t>
      </w:r>
      <w:r>
        <w:rPr>
          <w:rFonts w:hint="eastAsia" w:ascii="宋体" w:hAnsi="宋体" w:eastAsia="宋体" w:cs="宋体"/>
          <w:color w:val="000000" w:themeColor="text1"/>
          <w:sz w:val="24"/>
          <w:szCs w:val="24"/>
        </w:rPr>
        <w:t xml:space="preserve">投标单位自有场地功能区，具备仓储区域、食品分装区、筐箱清洗消毒区、物资分发区、车辆装卸场地等，对各功能区作详细介绍，提供各区域现场拍摄彩色图片并予以详细说明，每具备一个功能区得1分，本项最高得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w:t>
      </w:r>
      <w:r>
        <w:rPr>
          <w:rFonts w:hint="eastAsia" w:ascii="宋体" w:hAnsi="宋体" w:eastAsia="宋体" w:cs="宋体"/>
          <w:color w:val="000000" w:themeColor="text1"/>
          <w:sz w:val="24"/>
          <w:szCs w:val="24"/>
        </w:rPr>
        <w:t xml:space="preserve">视频监控安装措施：监控点分布均匀，监控画面清晰得2分；有监控点分布画面不清晰的得1分；投标文件中提供现场拍摄彩色图片复印件。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3、运输车辆：投标单位具有5辆自有或租用冷链货车的得1分，每增加1辆加1分，最高得3分； </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（车辆自有的提供彩色图片、车辆登记证及行驶证复印件，车辆租赁的提供租赁合同及行驶证复印件）。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便捷化服务：为保障送货及时，补货方便，以三香路998号和平泷路251号两处导航为终点，投标人经营场地导航距离（以百度、高德等主流导航数据为准）两处地点1小时内到达得2分，两处地点1小时以上两小时以内到达得1分，其余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（五）服务团队比较（9分）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1、项目负责人具有3年以上食品行业经验的得1分。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2、项目组成员具有食品安全管理类证书的有1名得1分，最高得4分。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3、项目组成员具有食品营养或食品检测相关工作经验，有1名得1分，最高得4分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（提供相关证明材料复印件、健康证复印件及投标单位为其缴纳近一期社保证明复印件）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bidi="en-US"/>
        </w:rPr>
        <w:t xml:space="preserve">（六）公司实力（24分）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1、投标人具有食品安全追溯系统，采购人通过系统可追溯食品源头，可查看配送车辆当前信息位置，可查看食品安全检测系统，每满足一项得1分，最高3分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2、投标人具有有效期内的食品安全管理体系、质量管理体系、职业健康安全管理体系、环境管理体系认证证书、</w:t>
      </w:r>
      <w:r>
        <w:rPr>
          <w:rFonts w:hint="eastAsia" w:ascii="宋体" w:hAnsi="宋体" w:eastAsia="宋体" w:cs="宋体"/>
          <w:color w:val="000000" w:themeColor="text1"/>
          <w:sz w:val="24"/>
          <w:szCs w:val="24"/>
        </w:rPr>
        <w:t xml:space="preserve">HACCP体系认证证书</w:t>
      </w:r>
      <w:r>
        <w:rPr>
          <w:rFonts w:hint="eastAsia" w:ascii="宋体" w:hAnsi="宋体" w:eastAsia="宋体" w:cs="宋体"/>
          <w:color w:val="000000" w:themeColor="text1"/>
          <w:sz w:val="24"/>
          <w:szCs w:val="24"/>
          <w:lang w:bidi="en-US"/>
        </w:rPr>
        <w:t xml:space="preserve">每提供一份得1分，最高5分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w:t>
      </w:r>
      <w:r>
        <w:rPr>
          <w:rFonts w:hint="eastAsia" w:ascii="宋体" w:hAnsi="宋体" w:eastAsia="宋体" w:cs="宋体"/>
          <w:color w:val="000000" w:themeColor="text1"/>
          <w:sz w:val="24"/>
          <w:szCs w:val="24"/>
        </w:rPr>
        <w:t xml:space="preserve">投标单位</w:t>
      </w:r>
      <w:r>
        <w:rPr>
          <w:rFonts w:hint="eastAsia" w:ascii="宋体" w:hAnsi="宋体" w:eastAsia="宋体" w:cs="宋体"/>
          <w:color w:val="000000" w:themeColor="text1"/>
          <w:sz w:val="24"/>
          <w:szCs w:val="24"/>
          <w:lang w:bidi="en-US"/>
        </w:rPr>
        <w:t xml:space="preserve">须提供证书复印件或网上截图及查询网址，否则不得分。）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3、投标单位注重食品安全责任，2019年1月1日以来投标单位已购买食品安全责任险的或承诺中标后提供食品安全责任险的得 3分。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（投标文件中提供有效期内的保险单据复印件。）</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4、投标单位在20</w:t>
      </w:r>
      <w:r>
        <w:rPr>
          <w:rFonts w:hint="eastAsia" w:ascii="宋体" w:hAnsi="宋体" w:eastAsia="宋体" w:cs="宋体"/>
          <w:color w:val="000000" w:themeColor="text1"/>
          <w:sz w:val="24"/>
          <w:szCs w:val="24"/>
          <w:lang w:val="en-US" w:eastAsia="zh-CN" w:bidi="en-US"/>
        </w:rPr>
        <w:t xml:space="preserve">20</w:t>
      </w:r>
      <w:r>
        <w:rPr>
          <w:rFonts w:hint="eastAsia" w:ascii="宋体" w:hAnsi="宋体" w:eastAsia="宋体" w:cs="宋体"/>
          <w:color w:val="000000" w:themeColor="text1"/>
          <w:sz w:val="24"/>
          <w:szCs w:val="24"/>
          <w:lang w:bidi="en-US"/>
        </w:rPr>
        <w:t xml:space="preserve">年1月1日以来获得政府部门颁发的相关荣誉证书，</w:t>
      </w:r>
      <w:r>
        <w:rPr>
          <w:rFonts w:hint="eastAsia" w:ascii="宋体" w:hAnsi="宋体" w:eastAsia="宋体" w:cs="宋体"/>
          <w:color w:val="000000" w:themeColor="text1"/>
          <w:sz w:val="24"/>
          <w:szCs w:val="24"/>
          <w:lang w:val="en-US" w:eastAsia="zh-CN" w:bidi="en-US"/>
        </w:rPr>
        <w:t xml:space="preserve">有一个得1分，最高3分。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（投标文件中提供相关复印件并加盖公章，同一项目以所获得最高级别进行评定不重复计分，不提供不得分。）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5、投标单位在粮油储备，应急配送，疫情保供等方面获得政府认可的相关保障能力，有一个得2分，最高4分。</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（投标文件中提供相关证明材料。）</w:t>
      </w:r>
      <w:r>
        <w:rPr>
          <w:color w:val="000000" w:themeColor="text1"/>
        </w:rPr>
      </w:r>
      <w:r/>
    </w:p>
    <w:p>
      <w:pPr>
        <w:pStyle w:val="868"/>
        <w:ind w:left="0" w:firstLine="480"/>
        <w:keepLines w:val="0"/>
        <w:keepNext w:val="0"/>
        <w:pageBreakBefore w:val="0"/>
        <w:spacing w:line="360" w:lineRule="auto"/>
        <w:widowControl w:val="off"/>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en-US"/>
        </w:rPr>
        <w:t xml:space="preserve">6、类似业绩</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年1月1日（以合同签订之日起），</w:t>
      </w:r>
      <w:r>
        <w:rPr>
          <w:rFonts w:hint="eastAsia" w:ascii="宋体" w:hAnsi="宋体" w:eastAsia="宋体" w:cs="宋体"/>
          <w:color w:val="000000" w:themeColor="text1"/>
          <w:sz w:val="24"/>
          <w:szCs w:val="24"/>
          <w:lang w:val="zh-CN"/>
        </w:rPr>
        <w:t xml:space="preserve">投标单位</w:t>
      </w:r>
      <w:r>
        <w:rPr>
          <w:rFonts w:hint="eastAsia" w:ascii="宋体" w:hAnsi="宋体" w:eastAsia="宋体" w:cs="宋体"/>
          <w:color w:val="000000" w:themeColor="text1"/>
          <w:sz w:val="24"/>
          <w:szCs w:val="24"/>
        </w:rPr>
        <w:t xml:space="preserve">具有类似项目业绩，提供完整清晰合同复印件。每提供一份得2分，本项最高得6分。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（投标文件中提供合同复印件、服务期内任意 1 个月的往来发票复印件，且发票复印件内容清晰完整。）</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备注：</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1.针对评分标准中评分的每一条，投标人均应提供相关资料并作出相应说明供评委评判，不提供相关资料的视为不具备该项得分的条件。</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2.投标文件中如出现前后不一致时，评委有权请投标人澄清说明，澄清说明事项涉及评分时，评委有权酌情扣分。</w:t>
      </w:r>
      <w:r>
        <w:rPr>
          <w:color w:val="000000" w:themeColor="text1"/>
        </w:rPr>
      </w:r>
      <w:r/>
    </w:p>
    <w:p>
      <w:pPr>
        <w:pStyle w:val="868"/>
        <w:ind w:left="0" w:firstLine="480"/>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2视为不实质性投标招标文件，为无效投标，已中标的将取消中标资格，按“提供虚假材料谋取中标、成交”相关处理办法处理。  </w:t>
      </w:r>
      <w:r>
        <w:rPr>
          <w:color w:val="000000" w:themeColor="text1"/>
        </w:rPr>
      </w:r>
      <w:r/>
    </w:p>
    <w:p>
      <w:pPr>
        <w:pStyle w:val="868"/>
        <w:rPr>
          <w:rFonts w:hint="eastAsia"/>
          <w:color w:val="000000" w:themeColor="text1"/>
          <w:highlight w:val="none"/>
        </w:rPr>
      </w:pPr>
      <w:r>
        <w:rPr>
          <w:rFonts w:hint="eastAsia"/>
          <w:color w:val="000000" w:themeColor="text1"/>
          <w:highlight w:val="none"/>
        </w:rPr>
      </w:r>
      <w:r>
        <w:rPr>
          <w:color w:val="000000" w:themeColor="text1"/>
        </w:rPr>
      </w:r>
      <w:r/>
    </w:p>
    <w:p>
      <w:pPr>
        <w:pStyle w:val="868"/>
        <w:ind w:firstLine="480"/>
        <w:spacing w:line="360" w:lineRule="auto"/>
        <w:rPr>
          <w:rFonts w:hint="eastAsia" w:ascii="宋体" w:cs="宋体"/>
          <w:bCs/>
          <w:color w:val="000000" w:themeColor="text1"/>
          <w:sz w:val="24"/>
          <w:highlight w:val="none"/>
        </w:rPr>
      </w:pPr>
      <w:r>
        <w:rPr>
          <w:rFonts w:hint="eastAsia" w:ascii="宋体" w:cs="宋体"/>
          <w:b/>
          <w:color w:val="000000" w:themeColor="text1"/>
          <w:sz w:val="24"/>
          <w:szCs w:val="24"/>
          <w:highlight w:val="none"/>
        </w:rPr>
        <w:t xml:space="preserve">三、政府采购政策：</w:t>
      </w:r>
      <w:r>
        <w:rPr>
          <w:color w:val="000000" w:themeColor="text1"/>
        </w:rPr>
      </w:r>
      <w:r/>
    </w:p>
    <w:p>
      <w:pPr>
        <w:pStyle w:val="868"/>
        <w:ind w:firstLine="480"/>
        <w:spacing w:line="360" w:lineRule="auto"/>
        <w:tabs>
          <w:tab w:val="left" w:pos="2870" w:leader="none"/>
        </w:tabs>
        <w:rPr>
          <w:rFonts w:ascii="宋体" w:cs="宋体"/>
          <w:color w:val="000000" w:themeColor="text1"/>
          <w:sz w:val="24"/>
          <w:szCs w:val="24"/>
          <w:highlight w:val="none"/>
        </w:rPr>
      </w:pPr>
      <w:r>
        <w:rPr>
          <w:rFonts w:hint="eastAsia" w:ascii="宋体" w:cs="宋体"/>
          <w:color w:val="000000" w:themeColor="text1"/>
          <w:sz w:val="24"/>
          <w:szCs w:val="24"/>
          <w:highlight w:val="none"/>
          <w:lang w:val="en-US" w:eastAsia="zh-CN"/>
        </w:rPr>
        <w:t xml:space="preserve">1、</w:t>
      </w:r>
      <w:r>
        <w:rPr>
          <w:rFonts w:hint="eastAsia" w:ascii="宋体" w:cs="宋体"/>
          <w:color w:val="000000" w:themeColor="text1"/>
          <w:sz w:val="24"/>
          <w:szCs w:val="24"/>
          <w:highlight w:val="none"/>
        </w:rPr>
        <w:t xml:space="preserve">针对中小型企业的评审加分：</w:t>
      </w:r>
      <w:r>
        <w:rPr>
          <w:color w:val="000000" w:themeColor="text1"/>
        </w:rPr>
      </w:r>
      <w:r/>
    </w:p>
    <w:p>
      <w:pPr>
        <w:pStyle w:val="868"/>
        <w:ind w:firstLine="480"/>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（1）</w:t>
      </w:r>
      <w:r>
        <w:rPr>
          <w:rFonts w:hint="eastAsia" w:ascii="宋体" w:hAnsi="宋体"/>
          <w:b/>
          <w:bCs w:val="0"/>
          <w:color w:val="000000" w:themeColor="text1"/>
          <w:sz w:val="24"/>
          <w:szCs w:val="24"/>
          <w:highlight w:val="none"/>
        </w:rPr>
        <w:t xml:space="preserve">本项目</w:t>
      </w:r>
      <w:r>
        <w:rPr>
          <w:rFonts w:hint="eastAsia" w:ascii="宋体" w:hAnsi="宋体"/>
          <w:b/>
          <w:bCs w:val="0"/>
          <w:color w:val="000000" w:themeColor="text1"/>
          <w:sz w:val="24"/>
          <w:szCs w:val="24"/>
          <w:highlight w:val="none"/>
          <w:lang w:val="en-US" w:eastAsia="zh-CN"/>
        </w:rPr>
        <w:t xml:space="preserve">不</w:t>
      </w:r>
      <w:r>
        <w:rPr>
          <w:rFonts w:hint="eastAsia" w:ascii="宋体" w:hAnsi="宋体"/>
          <w:b/>
          <w:bCs w:val="0"/>
          <w:color w:val="000000" w:themeColor="text1"/>
          <w:sz w:val="24"/>
          <w:szCs w:val="24"/>
          <w:highlight w:val="none"/>
        </w:rPr>
        <w:t xml:space="preserve">专门面向中小企业</w:t>
      </w:r>
      <w:r>
        <w:rPr>
          <w:rFonts w:hint="eastAsia" w:ascii="宋体" w:hAnsi="宋体" w:cs="宋体"/>
          <w:b/>
          <w:bCs w:val="0"/>
          <w:color w:val="000000" w:themeColor="text1"/>
          <w:sz w:val="24"/>
          <w:szCs w:val="24"/>
          <w:highlight w:val="none"/>
        </w:rPr>
        <w:t xml:space="preserve">采购。</w:t>
      </w:r>
      <w:r>
        <w:rPr>
          <w:color w:val="000000" w:themeColor="text1"/>
        </w:rPr>
      </w:r>
      <w:r/>
    </w:p>
    <w:p>
      <w:pPr>
        <w:pStyle w:val="868"/>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color w:val="000000" w:themeColor="text1"/>
        </w:rPr>
      </w:r>
      <w:r/>
    </w:p>
    <w:p>
      <w:pPr>
        <w:pStyle w:val="868"/>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w:t>
      </w:r>
      <w:r>
        <w:rPr>
          <w:rFonts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）本项目采购标的对应的中小企业划型标准规定所属行业为：</w:t>
      </w:r>
      <w:r>
        <w:rPr>
          <w:rFonts w:hint="eastAsia" w:ascii="宋体" w:hAnsi="宋体" w:cs="宋体"/>
          <w:b/>
          <w:bCs/>
          <w:color w:val="000000" w:themeColor="text1"/>
          <w:sz w:val="24"/>
          <w:szCs w:val="24"/>
          <w:highlight w:val="none"/>
          <w:lang w:val="en-US" w:eastAsia="zh-CN"/>
        </w:rPr>
        <w:t xml:space="preserve">零售业</w:t>
      </w:r>
      <w:r>
        <w:rPr>
          <w:rFonts w:hint="eastAsia" w:ascii="宋体" w:hAnsi="宋体" w:cs="宋体"/>
          <w:b/>
          <w:bCs/>
          <w:color w:val="000000" w:themeColor="text1"/>
          <w:sz w:val="24"/>
          <w:szCs w:val="24"/>
          <w:highlight w:val="none"/>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（4）中小企业参加政府采购活动，应当出具《政府采购促进中小企业发展管理办法》附件规定《中小企业声明函》，</w:t>
      </w:r>
      <w:r>
        <w:rPr>
          <w:rFonts w:hint="eastAsia" w:ascii="宋体" w:cs="宋体"/>
          <w:color w:val="000000" w:themeColor="text1"/>
          <w:sz w:val="24"/>
          <w:szCs w:val="24"/>
          <w:highlight w:val="none"/>
        </w:rPr>
        <w:t xml:space="preserve">对其报价给予</w:t>
      </w:r>
      <w:r>
        <w:rPr>
          <w:rFonts w:hint="eastAsia" w:ascii="宋体" w:cs="宋体"/>
          <w:color w:val="000000" w:themeColor="text1"/>
          <w:sz w:val="24"/>
          <w:szCs w:val="24"/>
          <w:highlight w:val="none"/>
          <w:lang w:val="en-US" w:eastAsia="zh-CN"/>
        </w:rPr>
        <w:t xml:space="preserve">2</w:t>
      </w:r>
      <w:r>
        <w:rPr>
          <w:rFonts w:hint="eastAsia" w:ascii="宋体" w:cs="宋体"/>
          <w:color w:val="000000" w:themeColor="text1"/>
          <w:sz w:val="24"/>
          <w:szCs w:val="24"/>
          <w:highlight w:val="none"/>
        </w:rPr>
        <w:t xml:space="preserve">0％的扣除，</w:t>
      </w:r>
      <w:r>
        <w:rPr>
          <w:rFonts w:hint="eastAsia" w:ascii="宋体" w:cs="宋体"/>
          <w:color w:val="000000" w:themeColor="text1"/>
          <w:sz w:val="24"/>
          <w:szCs w:val="24"/>
          <w:highlight w:val="none"/>
        </w:rPr>
        <w:t xml:space="preserve">扣除后的价格参与价格评审</w:t>
      </w:r>
      <w:r>
        <w:rPr>
          <w:rFonts w:hint="eastAsia" w:ascii="宋体" w:cs="宋体"/>
          <w:color w:val="000000" w:themeColor="text1"/>
          <w:sz w:val="24"/>
          <w:szCs w:val="24"/>
          <w:highlight w:val="none"/>
        </w:rPr>
        <w:t xml:space="preserve">。</w:t>
      </w:r>
      <w:r>
        <w:rPr>
          <w:color w:val="000000" w:themeColor="text1"/>
        </w:rPr>
      </w:r>
      <w:r/>
    </w:p>
    <w:p>
      <w:pPr>
        <w:pStyle w:val="868"/>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否则不得享受相关中小企业扶持政策。</w:t>
      </w:r>
      <w:r>
        <w:rPr>
          <w:color w:val="000000" w:themeColor="text1"/>
        </w:rPr>
      </w:r>
      <w:r/>
    </w:p>
    <w:p>
      <w:pPr>
        <w:pStyle w:val="868"/>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color w:val="000000" w:themeColor="text1"/>
        </w:rPr>
      </w:r>
      <w:r/>
    </w:p>
    <w:p>
      <w:pPr>
        <w:pStyle w:val="868"/>
        <w:ind w:firstLine="480"/>
        <w:spacing w:line="360" w:lineRule="auto"/>
        <w:rPr>
          <w:rFonts w:hint="eastAsia" w:ascii="宋体" w:eastAsia="宋体" w:cs="宋体"/>
          <w:b w:val="0"/>
          <w:bCs w:val="0"/>
          <w:color w:val="000000" w:themeColor="text1"/>
          <w:sz w:val="24"/>
          <w:szCs w:val="24"/>
          <w:highlight w:val="none"/>
        </w:rPr>
      </w:pPr>
      <w:r>
        <w:rPr>
          <w:rFonts w:hint="eastAsia" w:ascii="宋体" w:cs="宋体"/>
          <w:b w:val="0"/>
          <w:bCs w:val="0"/>
          <w:color w:val="000000" w:themeColor="text1"/>
          <w:sz w:val="24"/>
          <w:szCs w:val="24"/>
          <w:highlight w:val="none"/>
          <w:lang w:eastAsia="zh-CN"/>
        </w:rPr>
        <w:t xml:space="preserve">未按</w:t>
      </w:r>
      <w:r>
        <w:rPr>
          <w:rFonts w:hint="eastAsia" w:ascii="宋体" w:hAnsi="宋体" w:cs="宋体"/>
          <w:b w:val="0"/>
          <w:bCs w:val="0"/>
          <w:color w:val="000000" w:themeColor="text1"/>
          <w:sz w:val="24"/>
          <w:szCs w:val="24"/>
          <w:highlight w:val="none"/>
        </w:rPr>
        <w:t xml:space="preserve">本项目采购标的对应的中小企业划型标准规定所属行业</w:t>
      </w:r>
      <w:r>
        <w:rPr>
          <w:rFonts w:hint="eastAsia" w:ascii="宋体" w:cs="宋体"/>
          <w:b w:val="0"/>
          <w:bCs w:val="0"/>
          <w:color w:val="000000" w:themeColor="text1"/>
          <w:sz w:val="24"/>
          <w:szCs w:val="24"/>
          <w:highlight w:val="none"/>
          <w:lang w:eastAsia="zh-CN"/>
        </w:rPr>
        <w:t xml:space="preserve">承诺的</w:t>
      </w:r>
      <w:r>
        <w:rPr>
          <w:rFonts w:hint="eastAsia" w:ascii="宋体" w:hAnsi="宋体" w:cs="宋体"/>
          <w:b w:val="0"/>
          <w:bCs w:val="0"/>
          <w:color w:val="000000" w:themeColor="text1"/>
          <w:sz w:val="24"/>
          <w:szCs w:val="24"/>
          <w:highlight w:val="none"/>
        </w:rPr>
        <w:t xml:space="preserve">《中小企业声明函》</w:t>
      </w:r>
      <w:r>
        <w:rPr>
          <w:rFonts w:hint="eastAsia" w:ascii="宋体" w:hAnsi="宋体" w:cs="宋体"/>
          <w:b w:val="0"/>
          <w:bCs w:val="0"/>
          <w:color w:val="000000" w:themeColor="text1"/>
          <w:sz w:val="24"/>
          <w:szCs w:val="24"/>
          <w:highlight w:val="none"/>
          <w:lang w:eastAsia="zh-CN"/>
        </w:rPr>
        <w:t xml:space="preserve">为无效</w:t>
      </w:r>
      <w:r>
        <w:rPr>
          <w:rFonts w:hint="eastAsia" w:ascii="宋体" w:hAnsi="宋体" w:cs="宋体"/>
          <w:b w:val="0"/>
          <w:bCs w:val="0"/>
          <w:color w:val="000000" w:themeColor="text1"/>
          <w:sz w:val="24"/>
          <w:szCs w:val="24"/>
          <w:highlight w:val="none"/>
        </w:rPr>
        <w:t xml:space="preserve">《中小企业声明函》</w:t>
      </w:r>
      <w:r>
        <w:rPr>
          <w:rFonts w:hint="eastAsia" w:ascii="宋体" w:hAnsi="宋体" w:cs="宋体"/>
          <w:b w:val="0"/>
          <w:bCs w:val="0"/>
          <w:color w:val="000000" w:themeColor="text1"/>
          <w:sz w:val="24"/>
          <w:szCs w:val="24"/>
          <w:highlight w:val="none"/>
          <w:lang w:eastAsia="zh-CN"/>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lang w:val="en-US" w:eastAsia="zh-CN"/>
        </w:rPr>
        <w:t xml:space="preserve">3</w:t>
      </w:r>
      <w:r>
        <w:rPr>
          <w:rFonts w:hint="eastAsia" w:ascii="宋体" w:cs="宋体"/>
          <w:color w:val="000000" w:themeColor="text1"/>
          <w:sz w:val="24"/>
          <w:szCs w:val="24"/>
          <w:highlight w:val="none"/>
        </w:rPr>
        <w:t xml:space="preserve">、针对监狱企业的评审加分：</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hAnsi="宋体" w:cs="仿宋_GB2312"/>
          <w:color w:val="000000" w:themeColor="text1"/>
          <w:sz w:val="24"/>
          <w:szCs w:val="24"/>
          <w:highlight w:val="none"/>
        </w:rPr>
        <w:t xml:space="preserve">根据财政部、司法部《关于政府采购支持监狱企业发展有关问题的通知》（财库〔</w:t>
      </w:r>
      <w:r>
        <w:rPr>
          <w:rFonts w:ascii="宋体" w:hAnsi="宋体" w:cs="仿宋_GB2312"/>
          <w:color w:val="000000" w:themeColor="text1"/>
          <w:sz w:val="24"/>
          <w:szCs w:val="24"/>
          <w:highlight w:val="none"/>
        </w:rPr>
        <w:t xml:space="preserve">2014〕</w:t>
      </w:r>
      <w:r>
        <w:rPr>
          <w:rFonts w:hint="eastAsia" w:ascii="宋体" w:hAnsi="宋体" w:cs="仿宋_GB2312"/>
          <w:color w:val="000000" w:themeColor="text1"/>
          <w:sz w:val="24"/>
          <w:szCs w:val="24"/>
          <w:highlight w:val="none"/>
        </w:rPr>
        <w:t xml:space="preserve">68号）的规定</w:t>
      </w:r>
      <w:r>
        <w:rPr>
          <w:rFonts w:hint="eastAsia" w:ascii="宋体" w:cs="宋体"/>
          <w:color w:val="000000" w:themeColor="text1"/>
          <w:sz w:val="24"/>
          <w:szCs w:val="24"/>
          <w:highlight w:val="none"/>
        </w:rPr>
        <w:t xml:space="preserve">，对属于监狱企业的供应商给予评审加分：</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w:t>
      </w:r>
      <w:r>
        <w:rPr>
          <w:rFonts w:hint="eastAsia" w:ascii="宋体" w:cs="宋体"/>
          <w:color w:val="000000" w:themeColor="text1"/>
          <w:sz w:val="24"/>
          <w:szCs w:val="24"/>
          <w:highlight w:val="none"/>
          <w:lang w:val="en-US" w:eastAsia="zh-CN"/>
        </w:rPr>
        <w:t xml:space="preserve">2</w:t>
      </w:r>
      <w:r>
        <w:rPr>
          <w:rFonts w:hint="eastAsia" w:ascii="宋体" w:cs="宋体"/>
          <w:color w:val="000000" w:themeColor="text1"/>
          <w:sz w:val="24"/>
          <w:szCs w:val="24"/>
          <w:highlight w:val="none"/>
        </w:rPr>
        <w:t xml:space="preserve">0％的扣除，</w:t>
      </w:r>
      <w:r>
        <w:rPr>
          <w:rFonts w:hint="eastAsia" w:ascii="宋体" w:cs="宋体"/>
          <w:color w:val="000000" w:themeColor="text1"/>
          <w:sz w:val="24"/>
          <w:szCs w:val="24"/>
          <w:highlight w:val="none"/>
        </w:rPr>
        <w:t xml:space="preserve">扣除后的价格参与价格评审</w:t>
      </w:r>
      <w:r>
        <w:rPr>
          <w:rFonts w:hint="eastAsia" w:ascii="宋体" w:cs="宋体"/>
          <w:color w:val="000000" w:themeColor="text1"/>
          <w:sz w:val="24"/>
          <w:szCs w:val="24"/>
          <w:highlight w:val="none"/>
        </w:rPr>
        <w:t xml:space="preserve">。</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lang w:val="en-US" w:eastAsia="zh-CN"/>
        </w:rPr>
        <w:t xml:space="preserve">4</w:t>
      </w:r>
      <w:r>
        <w:rPr>
          <w:rFonts w:hint="eastAsia" w:ascii="宋体" w:cs="宋体"/>
          <w:color w:val="000000" w:themeColor="text1"/>
          <w:sz w:val="24"/>
          <w:szCs w:val="24"/>
          <w:highlight w:val="none"/>
        </w:rPr>
        <w:t xml:space="preserve">、针对残疾人福利性单位的评审加分：</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hAnsi="宋体" w:cs="仿宋_GB2312"/>
          <w:color w:val="000000" w:themeColor="text1"/>
          <w:sz w:val="24"/>
          <w:szCs w:val="24"/>
          <w:highlight w:val="none"/>
        </w:rPr>
        <w:t xml:space="preserve">根据财政部、民政部、中国残疾人联合会《关于促进残疾人就业政府采购政策的通知》（财库〔</w:t>
      </w:r>
      <w:r>
        <w:rPr>
          <w:rFonts w:ascii="宋体" w:hAnsi="宋体" w:cs="仿宋_GB2312"/>
          <w:color w:val="000000" w:themeColor="text1"/>
          <w:sz w:val="24"/>
          <w:szCs w:val="24"/>
          <w:highlight w:val="none"/>
        </w:rPr>
        <w:t xml:space="preserve">2017〕</w:t>
      </w:r>
      <w:r>
        <w:rPr>
          <w:rFonts w:hint="eastAsia" w:ascii="宋体" w:hAnsi="宋体" w:cs="仿宋_GB2312"/>
          <w:color w:val="000000" w:themeColor="text1"/>
          <w:sz w:val="24"/>
          <w:szCs w:val="24"/>
          <w:highlight w:val="none"/>
        </w:rPr>
        <w:t xml:space="preserve">141号）</w:t>
      </w:r>
      <w:r>
        <w:rPr>
          <w:rFonts w:hint="eastAsia" w:ascii="宋体" w:hAnsi="宋体" w:cs="宋体"/>
          <w:bCs/>
          <w:color w:val="000000" w:themeColor="text1"/>
          <w:sz w:val="24"/>
          <w:szCs w:val="24"/>
          <w:highlight w:val="none"/>
        </w:rPr>
        <w:t xml:space="preserve">的规定</w:t>
      </w:r>
      <w:r>
        <w:rPr>
          <w:rFonts w:hint="eastAsia" w:ascii="宋体" w:cs="宋体"/>
          <w:color w:val="000000" w:themeColor="text1"/>
          <w:sz w:val="24"/>
          <w:szCs w:val="24"/>
          <w:highlight w:val="none"/>
        </w:rPr>
        <w:t xml:space="preserve">，对属于残疾人福利性单位的供应商给予评审加分：</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根据供应商提供的《残疾人福利性单位声明函》对其报价给予</w:t>
      </w:r>
      <w:r>
        <w:rPr>
          <w:rFonts w:hint="eastAsia" w:ascii="宋体" w:cs="宋体"/>
          <w:color w:val="000000" w:themeColor="text1"/>
          <w:sz w:val="24"/>
          <w:szCs w:val="24"/>
          <w:highlight w:val="none"/>
          <w:lang w:val="en-US" w:eastAsia="zh-CN"/>
        </w:rPr>
        <w:t xml:space="preserve">2</w:t>
      </w:r>
      <w:r>
        <w:rPr>
          <w:rFonts w:hint="eastAsia" w:ascii="宋体" w:cs="宋体"/>
          <w:color w:val="000000" w:themeColor="text1"/>
          <w:sz w:val="24"/>
          <w:szCs w:val="24"/>
          <w:highlight w:val="none"/>
        </w:rPr>
        <w:t xml:space="preserve">0％的扣除，扣除后的价格参与价格评审。</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注：</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（1）供应商对上述声明的真实性负责，若供应商提供的《残疾人福利性单位声明函》与事实不符的，依照《政府采购法》第七十七条第一款的规定追究法律责任。</w:t>
      </w:r>
      <w:r>
        <w:rPr>
          <w:color w:val="000000" w:themeColor="text1"/>
        </w:rPr>
      </w:r>
      <w:r/>
    </w:p>
    <w:p>
      <w:pPr>
        <w:pStyle w:val="868"/>
        <w:ind w:firstLine="480"/>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（2）供应商为残疾人福利性单位的，采购代理机构将随中标结果同时公告其《残疾人福利性单位声明函》，接受社会监督。</w:t>
      </w:r>
      <w:r>
        <w:rPr>
          <w:color w:val="000000" w:themeColor="text1"/>
        </w:rPr>
      </w:r>
      <w:r/>
    </w:p>
    <w:p>
      <w:pPr>
        <w:pStyle w:val="868"/>
        <w:ind w:firstLine="480"/>
        <w:spacing w:line="360" w:lineRule="auto"/>
        <w:rPr>
          <w:rFonts w:hint="eastAsia" w:ascii="宋体" w:cs="宋体"/>
          <w:color w:val="000000" w:themeColor="text1"/>
          <w:sz w:val="24"/>
          <w:szCs w:val="24"/>
          <w:highlight w:val="none"/>
        </w:rPr>
      </w:pPr>
      <w:r>
        <w:rPr>
          <w:rFonts w:hint="eastAsia" w:ascii="宋体" w:cs="宋体"/>
          <w:color w:val="000000" w:themeColor="text1"/>
          <w:sz w:val="24"/>
          <w:szCs w:val="24"/>
          <w:highlight w:val="none"/>
          <w:lang w:val="en-US" w:eastAsia="zh-CN"/>
        </w:rPr>
        <w:t xml:space="preserve">5</w:t>
      </w:r>
      <w:r>
        <w:rPr>
          <w:rFonts w:ascii="宋体" w:cs="宋体"/>
          <w:color w:val="000000" w:themeColor="text1"/>
          <w:sz w:val="24"/>
          <w:szCs w:val="24"/>
          <w:highlight w:val="none"/>
        </w:rPr>
        <w:t xml:space="preserve">、上述</w:t>
      </w:r>
      <w:r>
        <w:rPr>
          <w:rFonts w:hint="eastAsia" w:ascii="宋体" w:cs="宋体"/>
          <w:color w:val="000000" w:themeColor="text1"/>
          <w:sz w:val="24"/>
          <w:szCs w:val="24"/>
          <w:highlight w:val="none"/>
        </w:rPr>
        <w:t xml:space="preserve">针对中小型企业、监狱企业和残疾人福利性单位的评审加分政策不重复享受。</w:t>
      </w:r>
      <w:r>
        <w:rPr>
          <w:color w:val="000000" w:themeColor="text1"/>
        </w:rPr>
      </w:r>
      <w:r/>
    </w:p>
    <w:p>
      <w:pPr>
        <w:pStyle w:val="868"/>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rPr>
      </w:r>
      <w:r/>
    </w:p>
    <w:p>
      <w:pPr>
        <w:pStyle w:val="868"/>
        <w:ind w:firstLine="480"/>
        <w:jc w:val="right"/>
        <w:spacing w:line="360" w:lineRule="auto"/>
        <w:rPr>
          <w:rFonts w:hint="eastAsia" w:ascii="宋体" w:cs="宋体"/>
          <w:color w:val="000000" w:themeColor="text1"/>
          <w:sz w:val="24"/>
          <w:szCs w:val="24"/>
          <w:highlight w:val="none"/>
        </w:rPr>
      </w:pPr>
      <w:r>
        <w:rPr>
          <w:rFonts w:hint="eastAsia" w:ascii="宋体" w:cs="宋体"/>
          <w:color w:val="000000" w:themeColor="text1"/>
          <w:sz w:val="24"/>
          <w:szCs w:val="24"/>
          <w:highlight w:val="none"/>
        </w:rPr>
      </w:r>
      <w:r>
        <w:rPr>
          <w:color w:val="000000" w:themeColor="text1"/>
        </w:rPr>
      </w:r>
      <w:r/>
    </w:p>
    <w:p>
      <w:pPr>
        <w:pStyle w:val="868"/>
        <w:ind w:firstLine="480"/>
        <w:jc w:val="right"/>
        <w:spacing w:line="360" w:lineRule="auto"/>
        <w:rPr>
          <w:rFonts w:ascii="宋体" w:cs="宋体"/>
          <w:color w:val="000000" w:themeColor="text1"/>
          <w:sz w:val="24"/>
          <w:szCs w:val="24"/>
          <w:highlight w:val="none"/>
        </w:rPr>
      </w:pPr>
      <w:r>
        <w:rPr>
          <w:rFonts w:hint="eastAsia" w:ascii="宋体" w:cs="宋体"/>
          <w:color w:val="000000" w:themeColor="text1"/>
          <w:sz w:val="24"/>
          <w:szCs w:val="24"/>
          <w:highlight w:val="none"/>
        </w:rPr>
        <w:t xml:space="preserve">（全文完）</w:t>
      </w:r>
      <w:r>
        <w:rPr>
          <w:color w:val="000000" w:themeColor="text1"/>
        </w:rPr>
      </w:r>
      <w:r/>
    </w:p>
    <w:p>
      <w:pPr>
        <w:pStyle w:val="897"/>
        <w:rPr>
          <w:color w:val="000000" w:themeColor="text1"/>
          <w:highlight w:val="none"/>
        </w:rPr>
      </w:pPr>
      <w:r>
        <w:rPr>
          <w:color w:val="000000" w:themeColor="text1"/>
          <w:highlight w:val="none"/>
        </w:rPr>
      </w:r>
      <w:r>
        <w:rPr>
          <w:color w:val="000000" w:themeColor="text1"/>
        </w:rPr>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Courier New">
    <w:panose1 w:val="02070309020205020404"/>
  </w:font>
  <w:font w:name="华文细黑">
    <w:panose1 w:val="02010600040101010101"/>
  </w:font>
  <w:font w:name="方正小标宋简体">
    <w:panose1 w:val="020B0503020202020204"/>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8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86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5"/>
      <w:isLgl w:val="false"/>
      <w:suff w:val="tab"/>
      <w:lvlText w:val="%1."/>
      <w:lvlJc w:val="left"/>
      <w:pPr>
        <w:pStyle w:val="86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8"/>
      <w:isLgl w:val="false"/>
      <w:suff w:val="tab"/>
      <w:lvlText w:val=""/>
      <w:lvlJc w:val="left"/>
      <w:pPr>
        <w:pStyle w:val="86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68"/>
        <w:ind w:left="0" w:firstLine="0"/>
        <w:tabs>
          <w:tab w:val="num"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9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8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68"/>
        <w:ind w:left="425" w:hanging="425"/>
      </w:pPr>
      <w:rPr>
        <w:rFonts w:hint="eastAsia"/>
      </w:rPr>
    </w:lvl>
    <w:lvl w:ilvl="1">
      <w:start w:val="1"/>
      <w:numFmt w:val="decimal"/>
      <w:isLgl w:val="false"/>
      <w:suff w:val="tab"/>
      <w:lvlText w:val="%1.%2"/>
      <w:lvlJc w:val="left"/>
      <w:pPr>
        <w:pStyle w:val="868"/>
        <w:ind w:left="1277" w:hanging="567"/>
      </w:pPr>
    </w:lvl>
    <w:lvl w:ilvl="2">
      <w:start w:val="1"/>
      <w:numFmt w:val="decimal"/>
      <w:isLgl w:val="false"/>
      <w:suff w:val="tab"/>
      <w:lvlText w:val="%1.%2.%3"/>
      <w:lvlJc w:val="left"/>
      <w:pPr>
        <w:pStyle w:val="868"/>
        <w:ind w:left="992" w:hanging="567"/>
      </w:pPr>
    </w:lvl>
    <w:lvl w:ilvl="3">
      <w:start w:val="1"/>
      <w:numFmt w:val="decimal"/>
      <w:isLgl w:val="false"/>
      <w:suff w:val="tab"/>
      <w:lvlText w:val="%1.%2.%3.%4"/>
      <w:lvlJc w:val="left"/>
      <w:pPr>
        <w:pStyle w:val="868"/>
        <w:ind w:left="1984" w:hanging="708"/>
      </w:pPr>
    </w:lvl>
    <w:lvl w:ilvl="4">
      <w:start w:val="1"/>
      <w:numFmt w:val="decimal"/>
      <w:isLgl w:val="false"/>
      <w:suff w:val="tab"/>
      <w:lvlText w:val="%1.%2.%3.%4.%5"/>
      <w:lvlJc w:val="left"/>
      <w:pPr>
        <w:pStyle w:val="868"/>
        <w:ind w:left="2551" w:hanging="850"/>
      </w:pPr>
    </w:lvl>
    <w:lvl w:ilvl="5">
      <w:start w:val="1"/>
      <w:numFmt w:val="decimal"/>
      <w:isLgl w:val="false"/>
      <w:suff w:val="tab"/>
      <w:lvlText w:val="%1.%2.%3.%4.%5.%6"/>
      <w:lvlJc w:val="left"/>
      <w:pPr>
        <w:pStyle w:val="868"/>
        <w:ind w:left="3260" w:hanging="1134"/>
      </w:pPr>
    </w:lvl>
    <w:lvl w:ilvl="6">
      <w:start w:val="1"/>
      <w:numFmt w:val="decimal"/>
      <w:isLgl w:val="false"/>
      <w:suff w:val="tab"/>
      <w:lvlText w:val="%1.%2.%3.%4.%5.%6.%7"/>
      <w:lvlJc w:val="left"/>
      <w:pPr>
        <w:pStyle w:val="868"/>
        <w:ind w:left="3827" w:hanging="1276"/>
      </w:pPr>
    </w:lvl>
    <w:lvl w:ilvl="7">
      <w:start w:val="1"/>
      <w:numFmt w:val="decimal"/>
      <w:isLgl w:val="false"/>
      <w:suff w:val="tab"/>
      <w:lvlText w:val="%1.%2.%3.%4.%5.%6.%7.%8"/>
      <w:lvlJc w:val="left"/>
      <w:pPr>
        <w:pStyle w:val="868"/>
        <w:ind w:left="4394" w:hanging="1418"/>
      </w:pPr>
    </w:lvl>
    <w:lvl w:ilvl="8">
      <w:start w:val="1"/>
      <w:numFmt w:val="decimal"/>
      <w:isLgl w:val="false"/>
      <w:suff w:val="tab"/>
      <w:lvlText w:val="%1.%2.%3.%4.%5.%6.%7.%8.%9"/>
      <w:lvlJc w:val="left"/>
      <w:pPr>
        <w:pStyle w:val="868"/>
        <w:ind w:left="5102" w:hanging="170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8"/>
    <w:next w:val="868"/>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8"/>
    <w:next w:val="868"/>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8"/>
    <w:next w:val="868"/>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8"/>
    <w:next w:val="868"/>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8"/>
    <w:next w:val="868"/>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8"/>
    <w:next w:val="868"/>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8"/>
    <w:next w:val="868"/>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8"/>
    <w:next w:val="86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8"/>
    <w:next w:val="868"/>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68"/>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szCs w:val="22"/>
      <w:lang w:val="en-US" w:eastAsia="zh-CN" w:bidi="ar-SA"/>
    </w:rPr>
  </w:style>
  <w:style w:type="paragraph" w:styleId="869">
    <w:name w:val="标题 1"/>
    <w:basedOn w:val="868"/>
    <w:next w:val="868"/>
    <w:link w:val="876"/>
    <w:uiPriority w:val="9"/>
    <w:qFormat/>
    <w:pPr>
      <w:keepLines/>
      <w:keepNext/>
      <w:spacing w:before="340" w:after="330" w:line="578" w:lineRule="auto"/>
      <w:outlineLvl w:val="0"/>
    </w:pPr>
    <w:rPr>
      <w:b/>
      <w:bCs/>
      <w:sz w:val="44"/>
      <w:szCs w:val="44"/>
    </w:rPr>
  </w:style>
  <w:style w:type="paragraph" w:styleId="870">
    <w:name w:val="标题 2"/>
    <w:basedOn w:val="868"/>
    <w:next w:val="868"/>
    <w:link w:val="877"/>
    <w:uiPriority w:val="9"/>
    <w:qFormat/>
    <w:pPr>
      <w:keepLines/>
      <w:keepNext/>
      <w:spacing w:before="260" w:after="260" w:line="415" w:lineRule="auto"/>
      <w:outlineLvl w:val="1"/>
    </w:pPr>
    <w:rPr>
      <w:rFonts w:ascii="Cambria" w:hAnsi="Cambria"/>
      <w:b/>
      <w:bCs/>
      <w:sz w:val="32"/>
      <w:szCs w:val="32"/>
    </w:rPr>
  </w:style>
  <w:style w:type="paragraph" w:styleId="871">
    <w:name w:val="标题 3"/>
    <w:basedOn w:val="868"/>
    <w:next w:val="868"/>
    <w:link w:val="878"/>
    <w:uiPriority w:val="9"/>
    <w:qFormat/>
    <w:pPr>
      <w:keepLines/>
      <w:keepNext/>
      <w:spacing w:before="260" w:after="260" w:line="415" w:lineRule="auto"/>
      <w:outlineLvl w:val="2"/>
    </w:pPr>
    <w:rPr>
      <w:rFonts w:ascii="Times New Roman" w:hAnsi="Times New Roman"/>
      <w:b/>
      <w:bCs/>
      <w:sz w:val="32"/>
      <w:szCs w:val="32"/>
    </w:rPr>
  </w:style>
  <w:style w:type="paragraph" w:styleId="872">
    <w:name w:val="标题 4"/>
    <w:basedOn w:val="868"/>
    <w:next w:val="868"/>
    <w:link w:val="868"/>
    <w:qFormat/>
    <w:pPr>
      <w:keepLines/>
      <w:keepNext/>
      <w:spacing w:before="280" w:after="290" w:line="377" w:lineRule="auto"/>
      <w:outlineLvl w:val="3"/>
    </w:pPr>
    <w:rPr>
      <w:rFonts w:ascii="Cambria" w:hAnsi="Cambria"/>
      <w:b/>
      <w:bCs/>
      <w:sz w:val="28"/>
      <w:szCs w:val="28"/>
    </w:rPr>
  </w:style>
  <w:style w:type="paragraph" w:styleId="873">
    <w:name w:val="标题 5"/>
    <w:basedOn w:val="868"/>
    <w:next w:val="868"/>
    <w:link w:val="868"/>
    <w:qFormat/>
    <w:pPr>
      <w:keepLines/>
      <w:keepNext/>
      <w:spacing w:before="280" w:after="290" w:line="377" w:lineRule="auto"/>
      <w:outlineLvl w:val="4"/>
    </w:pPr>
    <w:rPr>
      <w:rFonts w:ascii="Times New Roman" w:hAnsi="Times New Roman"/>
      <w:b/>
      <w:bCs/>
      <w:sz w:val="28"/>
      <w:szCs w:val="28"/>
    </w:rPr>
  </w:style>
  <w:style w:type="character" w:styleId="874">
    <w:name w:val="默认段落字体"/>
    <w:next w:val="874"/>
    <w:link w:val="868"/>
    <w:uiPriority w:val="1"/>
    <w:unhideWhenUsed/>
    <w:qFormat/>
  </w:style>
  <w:style w:type="table" w:styleId="875">
    <w:name w:val="普通表格"/>
    <w:next w:val="875"/>
    <w:link w:val="868"/>
    <w:uiPriority w:val="99"/>
    <w:unhideWhenUsed/>
    <w:tblPr/>
  </w:style>
  <w:style w:type="character" w:styleId="876">
    <w:name w:val="标题 1 Char"/>
    <w:next w:val="876"/>
    <w:link w:val="869"/>
    <w:uiPriority w:val="9"/>
    <w:rPr>
      <w:b/>
      <w:bCs/>
      <w:sz w:val="44"/>
      <w:szCs w:val="44"/>
    </w:rPr>
  </w:style>
  <w:style w:type="character" w:styleId="877">
    <w:name w:val="标题 2 Char"/>
    <w:next w:val="877"/>
    <w:link w:val="870"/>
    <w:uiPriority w:val="9"/>
    <w:rPr>
      <w:rFonts w:ascii="Cambria" w:hAnsi="Cambria"/>
      <w:b/>
      <w:bCs/>
      <w:sz w:val="32"/>
      <w:szCs w:val="32"/>
    </w:rPr>
  </w:style>
  <w:style w:type="character" w:styleId="878">
    <w:name w:val="标题 3 Char"/>
    <w:next w:val="878"/>
    <w:link w:val="871"/>
    <w:uiPriority w:val="9"/>
    <w:rPr>
      <w:rFonts w:ascii="Times New Roman" w:hAnsi="Times New Roman"/>
      <w:b/>
      <w:bCs/>
      <w:sz w:val="32"/>
      <w:szCs w:val="32"/>
    </w:rPr>
  </w:style>
  <w:style w:type="paragraph" w:styleId="879">
    <w:name w:val="正文缩进"/>
    <w:basedOn w:val="868"/>
    <w:next w:val="879"/>
    <w:link w:val="880"/>
    <w:qFormat/>
    <w:pPr>
      <w:ind w:firstLine="420"/>
      <w:jc w:val="left"/>
    </w:pPr>
    <w:rPr>
      <w:sz w:val="24"/>
    </w:rPr>
  </w:style>
  <w:style w:type="character" w:styleId="880">
    <w:name w:val="正文缩进 Char"/>
    <w:next w:val="880"/>
    <w:link w:val="879"/>
    <w:qFormat/>
    <w:rPr>
      <w:rFonts w:ascii="Calibri" w:hAnsi="Calibri"/>
      <w:sz w:val="24"/>
      <w:szCs w:val="22"/>
    </w:rPr>
  </w:style>
  <w:style w:type="paragraph" w:styleId="881">
    <w:name w:val="批注文字"/>
    <w:basedOn w:val="868"/>
    <w:next w:val="881"/>
    <w:link w:val="882"/>
    <w:qFormat/>
    <w:pPr>
      <w:jc w:val="left"/>
    </w:pPr>
  </w:style>
  <w:style w:type="character" w:styleId="882">
    <w:name w:val="批注文字 Char"/>
    <w:next w:val="882"/>
    <w:link w:val="881"/>
    <w:qFormat/>
    <w:rPr>
      <w:rFonts w:ascii="Calibri" w:hAnsi="Calibri"/>
      <w:sz w:val="21"/>
      <w:szCs w:val="22"/>
    </w:rPr>
  </w:style>
  <w:style w:type="paragraph" w:styleId="883">
    <w:name w:val="正文文本"/>
    <w:basedOn w:val="868"/>
    <w:next w:val="879"/>
    <w:link w:val="868"/>
    <w:qFormat/>
    <w:pPr>
      <w:spacing w:line="360" w:lineRule="auto"/>
    </w:pPr>
    <w:rPr>
      <w:rFonts w:cs="Times New Roman"/>
      <w:sz w:val="24"/>
    </w:rPr>
  </w:style>
  <w:style w:type="paragraph" w:styleId="884">
    <w:name w:val="正文文本缩进"/>
    <w:basedOn w:val="868"/>
    <w:next w:val="868"/>
    <w:link w:val="868"/>
    <w:qFormat/>
    <w:pPr>
      <w:ind w:left="570"/>
      <w:spacing w:line="520" w:lineRule="exact"/>
    </w:pPr>
    <w:rPr>
      <w:rFonts w:ascii="方正仿宋简体" w:eastAsia="方正仿宋简体"/>
      <w:sz w:val="24"/>
    </w:rPr>
  </w:style>
  <w:style w:type="paragraph" w:styleId="885">
    <w:name w:val="列表编号 3"/>
    <w:basedOn w:val="869"/>
    <w:next w:val="868"/>
    <w:link w:val="868"/>
    <w:uiPriority w:val="99"/>
    <w:unhideWhenUsed/>
    <w:pPr>
      <w:numPr>
        <w:ilvl w:val="0"/>
        <w:numId w:val="1"/>
      </w:numPr>
      <w:tabs>
        <w:tab w:val="left" w:pos="1200" w:leader="none"/>
      </w:tabs>
    </w:pPr>
  </w:style>
  <w:style w:type="paragraph" w:styleId="886">
    <w:name w:val="纯文本"/>
    <w:basedOn w:val="868"/>
    <w:next w:val="886"/>
    <w:link w:val="887"/>
    <w:qFormat/>
    <w:rPr>
      <w:rFonts w:ascii="宋体"/>
    </w:rPr>
  </w:style>
  <w:style w:type="character" w:styleId="887">
    <w:name w:val="纯文本 Char1,纯文本 Char Char Char Char Char Char Char Char Char Char Char Char Char Char1,小 Char1,普通文字 Char Char2,普通文字 Char Char Char1,正 文 1 Char1,纯文本 Char Char Char Char Char Char Char Char Char Char1,纯文本 Char Char Char Char Char Char Char Char Char C Char1"/>
    <w:next w:val="887"/>
    <w:link w:val="886"/>
    <w:qFormat/>
    <w:rPr>
      <w:rFonts w:ascii="宋体"/>
      <w:sz w:val="21"/>
      <w:szCs w:val="22"/>
    </w:rPr>
  </w:style>
  <w:style w:type="paragraph" w:styleId="888">
    <w:name w:val="列表项目符号 5"/>
    <w:basedOn w:val="869"/>
    <w:next w:val="889"/>
    <w:link w:val="868"/>
    <w:uiPriority w:val="99"/>
    <w:unhideWhenUsed/>
    <w:pPr>
      <w:numPr>
        <w:ilvl w:val="0"/>
        <w:numId w:val="2"/>
      </w:numPr>
      <w:tabs>
        <w:tab w:val="left" w:pos="2040" w:leader="none"/>
      </w:tabs>
    </w:pPr>
  </w:style>
  <w:style w:type="paragraph" w:styleId="889">
    <w:name w:val="正文首行缩进1"/>
    <w:next w:val="885"/>
    <w:link w:val="868"/>
    <w:qFormat/>
    <w:pPr>
      <w:ind w:left="420" w:firstLine="2724"/>
      <w:spacing w:after="120" w:line="360" w:lineRule="auto"/>
    </w:pPr>
    <w:rPr>
      <w:rFonts w:ascii="Calibri" w:hAnsi="Calibri" w:eastAsia="宋体" w:cs="宋体"/>
      <w:lang w:val="en-US" w:eastAsia="zh-CN" w:bidi="ar-SA"/>
    </w:rPr>
  </w:style>
  <w:style w:type="paragraph" w:styleId="890">
    <w:name w:val="日期"/>
    <w:basedOn w:val="868"/>
    <w:next w:val="868"/>
    <w:link w:val="868"/>
    <w:qFormat/>
    <w:rPr>
      <w:rFonts w:ascii="宋体"/>
      <w:sz w:val="24"/>
    </w:rPr>
  </w:style>
  <w:style w:type="paragraph" w:styleId="891">
    <w:name w:val="正文文本缩进 2"/>
    <w:basedOn w:val="868"/>
    <w:next w:val="891"/>
    <w:link w:val="868"/>
    <w:qFormat/>
    <w:pPr>
      <w:ind w:firstLine="208"/>
      <w:spacing w:line="360" w:lineRule="auto"/>
      <w:tabs>
        <w:tab w:val="left" w:pos="0" w:leader="none"/>
      </w:tabs>
    </w:pPr>
    <w:rPr>
      <w:rFonts w:ascii="宋体"/>
      <w:b/>
      <w:bCs/>
      <w:sz w:val="24"/>
      <w:szCs w:val="20"/>
    </w:rPr>
  </w:style>
  <w:style w:type="paragraph" w:styleId="892">
    <w:name w:val="批注框文本"/>
    <w:basedOn w:val="868"/>
    <w:next w:val="892"/>
    <w:link w:val="893"/>
    <w:qFormat/>
    <w:rPr>
      <w:sz w:val="18"/>
      <w:szCs w:val="18"/>
    </w:rPr>
  </w:style>
  <w:style w:type="character" w:styleId="893">
    <w:name w:val="批注框文本 Char"/>
    <w:next w:val="893"/>
    <w:link w:val="892"/>
    <w:rPr>
      <w:sz w:val="18"/>
      <w:szCs w:val="18"/>
    </w:rPr>
  </w:style>
  <w:style w:type="paragraph" w:styleId="894">
    <w:name w:val="页脚"/>
    <w:basedOn w:val="868"/>
    <w:next w:val="896"/>
    <w:link w:val="895"/>
    <w:uiPriority w:val="99"/>
    <w:qFormat/>
    <w:pPr>
      <w:jc w:val="left"/>
      <w:tabs>
        <w:tab w:val="center" w:pos="4153" w:leader="none"/>
        <w:tab w:val="right" w:pos="8306" w:leader="none"/>
      </w:tabs>
    </w:pPr>
    <w:rPr>
      <w:sz w:val="18"/>
      <w:szCs w:val="18"/>
    </w:rPr>
  </w:style>
  <w:style w:type="character" w:styleId="895">
    <w:name w:val="页脚 Char"/>
    <w:next w:val="895"/>
    <w:link w:val="894"/>
    <w:uiPriority w:val="99"/>
    <w:rPr>
      <w:sz w:val="18"/>
      <w:szCs w:val="18"/>
    </w:rPr>
  </w:style>
  <w:style w:type="paragraph" w:styleId="896">
    <w:name w:val="Char Char Char Char Char Char Char Char Char Char Char Char Char"/>
    <w:basedOn w:val="869"/>
    <w:next w:val="868"/>
    <w:link w:val="868"/>
    <w:qFormat/>
    <w:pPr>
      <w:ind w:left="0" w:firstLine="3584"/>
      <w:spacing w:before="0" w:after="160" w:line="240" w:lineRule="exact"/>
    </w:pPr>
    <w:rPr>
      <w:rFonts w:ascii="Times New Roman" w:hAnsi="Times New Roman" w:cs="Times New Roman"/>
    </w:rPr>
  </w:style>
  <w:style w:type="paragraph" w:styleId="897">
    <w:name w:val="寄信人地址"/>
    <w:basedOn w:val="868"/>
    <w:next w:val="897"/>
    <w:link w:val="868"/>
    <w:qFormat/>
    <w:rPr>
      <w:rFonts w:ascii="Arial" w:hAnsi="Arial"/>
    </w:rPr>
  </w:style>
  <w:style w:type="paragraph" w:styleId="898">
    <w:name w:val="页眉"/>
    <w:basedOn w:val="868"/>
    <w:next w:val="898"/>
    <w:link w:val="899"/>
    <w:uiPriority w:val="99"/>
    <w:qFormat/>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uiPriority w:val="99"/>
    <w:rPr>
      <w:sz w:val="18"/>
      <w:szCs w:val="18"/>
    </w:rPr>
  </w:style>
  <w:style w:type="paragraph" w:styleId="900">
    <w:name w:val="目录 1"/>
    <w:basedOn w:val="868"/>
    <w:next w:val="868"/>
    <w:link w:val="868"/>
    <w:uiPriority w:val="39"/>
    <w:qFormat/>
    <w:pPr>
      <w:tabs>
        <w:tab w:val="right" w:pos="9026" w:leader="dot"/>
      </w:tabs>
    </w:pPr>
    <w:rPr>
      <w:rFonts w:ascii="宋体"/>
      <w:sz w:val="24"/>
    </w:rPr>
  </w:style>
  <w:style w:type="paragraph" w:styleId="901">
    <w:name w:val="普通(网站)"/>
    <w:basedOn w:val="868"/>
    <w:next w:val="901"/>
    <w:link w:val="868"/>
    <w:uiPriority w:val="99"/>
    <w:qFormat/>
    <w:pPr>
      <w:jc w:val="left"/>
      <w:spacing w:before="100" w:beforeAutospacing="1" w:after="100" w:afterAutospacing="1"/>
      <w:widowControl/>
    </w:pPr>
    <w:rPr>
      <w:rFonts w:ascii="宋体" w:cs="宋体"/>
      <w:sz w:val="24"/>
      <w:szCs w:val="24"/>
    </w:rPr>
  </w:style>
  <w:style w:type="paragraph" w:styleId="902">
    <w:name w:val="批注主题"/>
    <w:basedOn w:val="881"/>
    <w:next w:val="881"/>
    <w:link w:val="903"/>
    <w:qFormat/>
    <w:rPr>
      <w:b/>
      <w:bCs/>
    </w:rPr>
  </w:style>
  <w:style w:type="character" w:styleId="903">
    <w:name w:val="批注主题 Char"/>
    <w:next w:val="903"/>
    <w:link w:val="902"/>
    <w:rPr>
      <w:b/>
      <w:bCs/>
      <w:sz w:val="21"/>
      <w:szCs w:val="22"/>
    </w:rPr>
  </w:style>
  <w:style w:type="paragraph" w:styleId="904">
    <w:name w:val="正文首行缩进 2"/>
    <w:basedOn w:val="884"/>
    <w:next w:val="904"/>
    <w:link w:val="868"/>
    <w:unhideWhenUsed/>
    <w:qFormat/>
    <w:pPr>
      <w:ind w:firstLine="420"/>
    </w:pPr>
  </w:style>
  <w:style w:type="table" w:styleId="905">
    <w:name w:val="网格型"/>
    <w:basedOn w:val="875"/>
    <w:next w:val="905"/>
    <w:link w:val="868"/>
    <w:qFormat/>
    <w:rPr>
      <w:rFonts w:ascii="Calibri" w:hAnsi="Calibri"/>
      <w:sz w:val="21"/>
      <w:szCs w:val="22"/>
    </w:rPr>
    <w:tblPr/>
  </w:style>
  <w:style w:type="character" w:styleId="906">
    <w:name w:val="已访问的超链接"/>
    <w:next w:val="906"/>
    <w:link w:val="868"/>
    <w:uiPriority w:val="99"/>
    <w:qFormat/>
    <w:rPr>
      <w:color w:val="800080"/>
      <w:u w:val="single"/>
    </w:rPr>
  </w:style>
  <w:style w:type="character" w:styleId="907">
    <w:name w:val="强调"/>
    <w:next w:val="907"/>
    <w:link w:val="868"/>
    <w:uiPriority w:val="20"/>
    <w:qFormat/>
    <w:rPr>
      <w:i/>
      <w:iCs/>
    </w:rPr>
  </w:style>
  <w:style w:type="character" w:styleId="908">
    <w:name w:val="超链接"/>
    <w:basedOn w:val="874"/>
    <w:next w:val="908"/>
    <w:link w:val="868"/>
    <w:uiPriority w:val="99"/>
    <w:qFormat/>
    <w:rPr>
      <w:rFonts w:cs="Times New Roman"/>
      <w:color w:val="0000ff"/>
      <w:u w:val="single"/>
    </w:rPr>
  </w:style>
  <w:style w:type="character" w:styleId="909">
    <w:name w:val="批注引用"/>
    <w:next w:val="909"/>
    <w:link w:val="868"/>
    <w:qFormat/>
    <w:rPr>
      <w:rFonts w:cs="Times New Roman"/>
      <w:sz w:val="21"/>
      <w:szCs w:val="21"/>
    </w:rPr>
  </w:style>
  <w:style w:type="paragraph" w:styleId="910">
    <w:name w:val="段"/>
    <w:next w:val="868"/>
    <w:link w:val="868"/>
    <w:uiPriority w:val="99"/>
    <w:qFormat/>
    <w:pPr>
      <w:ind w:firstLine="200"/>
      <w:jc w:val="both"/>
      <w:spacing w:line="360" w:lineRule="auto"/>
    </w:pPr>
    <w:rPr>
      <w:rFonts w:ascii="宋体" w:hAnsi="Times New Roman"/>
      <w:sz w:val="24"/>
      <w:szCs w:val="22"/>
      <w:lang w:val="en-US" w:eastAsia="zh-CN" w:bidi="ar-SA"/>
    </w:rPr>
  </w:style>
  <w:style w:type="character" w:styleId="911">
    <w:name w:val="正文模板 字符"/>
    <w:next w:val="911"/>
    <w:link w:val="912"/>
    <w:rPr>
      <w:rFonts w:ascii="等线" w:hAnsi="等线" w:eastAsia="仿宋_GB2312"/>
      <w:sz w:val="28"/>
      <w:szCs w:val="22"/>
    </w:rPr>
  </w:style>
  <w:style w:type="paragraph" w:styleId="912">
    <w:name w:val="正文模板"/>
    <w:basedOn w:val="913"/>
    <w:next w:val="912"/>
    <w:link w:val="911"/>
    <w:qFormat/>
    <w:pPr>
      <w:ind w:firstLine="200"/>
    </w:pPr>
    <w:rPr>
      <w:sz w:val="28"/>
    </w:rPr>
  </w:style>
  <w:style w:type="paragraph" w:styleId="913">
    <w:name w:val="综述性文字模板"/>
    <w:basedOn w:val="868"/>
    <w:next w:val="868"/>
    <w:link w:val="914"/>
    <w:qFormat/>
    <w:pPr>
      <w:ind w:firstLine="640"/>
      <w:spacing w:line="600" w:lineRule="exact"/>
    </w:pPr>
    <w:rPr>
      <w:rFonts w:ascii="等线" w:hAnsi="等线" w:eastAsia="仿宋_GB2312"/>
      <w:sz w:val="32"/>
    </w:rPr>
  </w:style>
  <w:style w:type="character" w:styleId="914">
    <w:name w:val="综述性文字模板 字符"/>
    <w:next w:val="914"/>
    <w:link w:val="913"/>
    <w:rPr>
      <w:rFonts w:ascii="等线" w:hAnsi="等线" w:eastAsia="仿宋_GB2312"/>
      <w:sz w:val="32"/>
      <w:szCs w:val="22"/>
    </w:rPr>
  </w:style>
  <w:style w:type="character" w:styleId="915">
    <w:name w:val="font11"/>
    <w:next w:val="915"/>
    <w:link w:val="868"/>
    <w:qFormat/>
    <w:rPr>
      <w:rFonts w:ascii="宋体" w:eastAsia="宋体" w:cs="宋体"/>
      <w:color w:val="000000"/>
      <w:sz w:val="20"/>
      <w:szCs w:val="20"/>
      <w:u w:val="none"/>
    </w:rPr>
  </w:style>
  <w:style w:type="character" w:styleId="916">
    <w:name w:val="二级 字符"/>
    <w:next w:val="916"/>
    <w:link w:val="917"/>
    <w:qFormat/>
    <w:rPr>
      <w:rFonts w:ascii="宋体" w:hAnsi="宋体" w:eastAsia="华文楷体"/>
      <w:sz w:val="32"/>
      <w:szCs w:val="32"/>
    </w:rPr>
  </w:style>
  <w:style w:type="paragraph" w:styleId="917">
    <w:name w:val="二级"/>
    <w:basedOn w:val="870"/>
    <w:next w:val="868"/>
    <w:link w:val="916"/>
    <w:pPr>
      <w:ind w:firstLine="200"/>
      <w:jc w:val="left"/>
      <w:spacing w:line="276" w:lineRule="auto"/>
    </w:pPr>
    <w:rPr>
      <w:rFonts w:ascii="宋体" w:hAnsi="宋体" w:eastAsia="华文楷体"/>
      <w:b w:val="0"/>
      <w:bCs w:val="0"/>
    </w:rPr>
  </w:style>
  <w:style w:type="character" w:styleId="918">
    <w:name w:val="三级标题模板 字符"/>
    <w:next w:val="918"/>
    <w:link w:val="919"/>
    <w:rPr>
      <w:rFonts w:ascii="等线" w:hAnsi="等线" w:eastAsia="黑体"/>
      <w:sz w:val="24"/>
      <w:szCs w:val="22"/>
    </w:rPr>
  </w:style>
  <w:style w:type="paragraph" w:styleId="919">
    <w:name w:val="三级标题模板"/>
    <w:basedOn w:val="920"/>
    <w:next w:val="868"/>
    <w:link w:val="918"/>
    <w:qFormat/>
    <w:pPr>
      <w:ind w:firstLine="560"/>
      <w:jc w:val="both"/>
    </w:pPr>
    <w:rPr>
      <w:sz w:val="24"/>
    </w:rPr>
  </w:style>
  <w:style w:type="paragraph" w:styleId="920">
    <w:name w:val="二级标题模板"/>
    <w:basedOn w:val="868"/>
    <w:next w:val="868"/>
    <w:link w:val="921"/>
    <w:qFormat/>
    <w:pPr>
      <w:ind w:firstLine="640"/>
      <w:jc w:val="left"/>
      <w:spacing w:line="600" w:lineRule="exact"/>
    </w:pPr>
    <w:rPr>
      <w:rFonts w:ascii="等线" w:hAnsi="等线" w:eastAsia="黑体"/>
      <w:sz w:val="28"/>
    </w:rPr>
  </w:style>
  <w:style w:type="character" w:styleId="921">
    <w:name w:val="二级标题模板 字符"/>
    <w:next w:val="921"/>
    <w:link w:val="920"/>
    <w:rPr>
      <w:rFonts w:ascii="等线" w:hAnsi="等线" w:eastAsia="黑体"/>
      <w:sz w:val="28"/>
      <w:szCs w:val="22"/>
    </w:rPr>
  </w:style>
  <w:style w:type="character" w:styleId="922">
    <w:name w:val="font01"/>
    <w:next w:val="922"/>
    <w:link w:val="868"/>
    <w:qFormat/>
    <w:rPr>
      <w:rFonts w:ascii="宋体" w:eastAsia="宋体" w:cs="宋体"/>
      <w:color w:val="000000"/>
      <w:sz w:val="20"/>
      <w:szCs w:val="20"/>
      <w:u w:val="none"/>
    </w:rPr>
  </w:style>
  <w:style w:type="character" w:styleId="923">
    <w:name w:val="font41"/>
    <w:next w:val="923"/>
    <w:link w:val="868"/>
    <w:qFormat/>
    <w:rPr>
      <w:rFonts w:ascii="黑体" w:eastAsia="黑体" w:cs="黑体"/>
      <w:color w:val="000000"/>
      <w:sz w:val="24"/>
      <w:szCs w:val="24"/>
      <w:u w:val="none"/>
    </w:rPr>
  </w:style>
  <w:style w:type="character" w:styleId="924">
    <w:name w:val="一级标题模板 字符"/>
    <w:next w:val="924"/>
    <w:link w:val="925"/>
    <w:rPr>
      <w:rFonts w:ascii="等线" w:hAnsi="等线" w:eastAsia="黑体"/>
      <w:sz w:val="32"/>
      <w:szCs w:val="22"/>
    </w:rPr>
  </w:style>
  <w:style w:type="paragraph" w:styleId="925">
    <w:name w:val="一级标题模板"/>
    <w:basedOn w:val="868"/>
    <w:next w:val="868"/>
    <w:link w:val="924"/>
    <w:qFormat/>
    <w:pPr>
      <w:ind w:firstLine="640"/>
      <w:spacing w:line="600" w:lineRule="exact"/>
    </w:pPr>
    <w:rPr>
      <w:rFonts w:ascii="等线" w:hAnsi="等线" w:eastAsia="黑体"/>
      <w:sz w:val="32"/>
    </w:rPr>
  </w:style>
  <w:style w:type="character" w:styleId="926">
    <w:name w:val="font61"/>
    <w:next w:val="926"/>
    <w:link w:val="868"/>
    <w:qFormat/>
    <w:rPr>
      <w:rFonts w:ascii="宋体" w:eastAsia="宋体" w:cs="宋体"/>
      <w:color w:val="000000"/>
      <w:sz w:val="18"/>
      <w:szCs w:val="18"/>
      <w:u w:val="none"/>
    </w:rPr>
  </w:style>
  <w:style w:type="character" w:styleId="927">
    <w:name w:val="一级标题 字符"/>
    <w:next w:val="927"/>
    <w:link w:val="928"/>
    <w:rPr>
      <w:rFonts w:ascii="Times New Roman" w:hAnsi="Times New Roman" w:eastAsia="黑体"/>
      <w:spacing w:val="-4"/>
      <w:sz w:val="32"/>
      <w:szCs w:val="32"/>
    </w:rPr>
  </w:style>
  <w:style w:type="paragraph" w:styleId="928">
    <w:name w:val="一级标题"/>
    <w:basedOn w:val="868"/>
    <w:next w:val="868"/>
    <w:link w:val="927"/>
    <w:pPr>
      <w:ind w:firstLine="200"/>
      <w:spacing w:line="600" w:lineRule="exact"/>
    </w:pPr>
    <w:rPr>
      <w:rFonts w:ascii="Times New Roman" w:hAnsi="Times New Roman" w:eastAsia="黑体"/>
      <w:spacing w:val="-4"/>
      <w:sz w:val="32"/>
      <w:szCs w:val="32"/>
    </w:rPr>
  </w:style>
  <w:style w:type="character" w:styleId="929">
    <w:name w:val="列出段落 Char"/>
    <w:next w:val="929"/>
    <w:link w:val="930"/>
    <w:uiPriority w:val="34"/>
    <w:qFormat/>
    <w:rPr>
      <w:rFonts w:ascii="Calibri" w:hAnsi="Calibri"/>
      <w:sz w:val="21"/>
      <w:szCs w:val="22"/>
    </w:rPr>
  </w:style>
  <w:style w:type="paragraph" w:styleId="930">
    <w:name w:val="列出段落"/>
    <w:basedOn w:val="868"/>
    <w:next w:val="930"/>
    <w:link w:val="929"/>
    <w:uiPriority w:val="34"/>
    <w:qFormat/>
    <w:pPr>
      <w:ind w:firstLine="420"/>
    </w:pPr>
  </w:style>
  <w:style w:type="character" w:styleId="931">
    <w:name w:val="三级 字符"/>
    <w:next w:val="931"/>
    <w:link w:val="932"/>
    <w:qFormat/>
    <w:rPr>
      <w:rFonts w:ascii="宋体" w:hAnsi="宋体" w:eastAsia="仿宋_GB2312"/>
      <w:b/>
      <w:sz w:val="28"/>
      <w:szCs w:val="32"/>
    </w:rPr>
  </w:style>
  <w:style w:type="paragraph" w:styleId="932">
    <w:name w:val="三级"/>
    <w:basedOn w:val="868"/>
    <w:next w:val="868"/>
    <w:link w:val="931"/>
    <w:pPr>
      <w:ind w:firstLine="200"/>
      <w:jc w:val="left"/>
      <w:spacing w:line="276" w:lineRule="auto"/>
    </w:pPr>
    <w:rPr>
      <w:rFonts w:ascii="宋体" w:hAnsi="宋体" w:eastAsia="仿宋_GB2312"/>
      <w:b/>
      <w:sz w:val="28"/>
      <w:szCs w:val="32"/>
    </w:rPr>
  </w:style>
  <w:style w:type="character" w:styleId="933">
    <w:name w:val="封面 字符"/>
    <w:next w:val="933"/>
    <w:link w:val="934"/>
    <w:rPr>
      <w:rFonts w:ascii="楷体" w:hAnsi="楷体" w:eastAsia="仿宋" w:cs="楷体"/>
      <w:sz w:val="56"/>
      <w:szCs w:val="28"/>
    </w:rPr>
  </w:style>
  <w:style w:type="paragraph" w:styleId="934">
    <w:name w:val="封面"/>
    <w:basedOn w:val="868"/>
    <w:next w:val="868"/>
    <w:link w:val="933"/>
    <w:pPr>
      <w:ind w:left="360" w:firstLine="200"/>
      <w:jc w:val="center"/>
    </w:pPr>
    <w:rPr>
      <w:rFonts w:ascii="楷体" w:hAnsi="楷体" w:eastAsia="仿宋"/>
      <w:sz w:val="56"/>
      <w:szCs w:val="28"/>
    </w:rPr>
  </w:style>
  <w:style w:type="character" w:styleId="935">
    <w:name w:val="章节性标题 字符"/>
    <w:next w:val="935"/>
    <w:link w:val="936"/>
    <w:rPr>
      <w:rFonts w:ascii="楷体" w:hAnsi="楷体" w:eastAsia="黑体" w:cs="楷体"/>
      <w:b/>
      <w:sz w:val="36"/>
      <w:szCs w:val="28"/>
    </w:rPr>
  </w:style>
  <w:style w:type="paragraph" w:styleId="936">
    <w:name w:val="章节性标题"/>
    <w:basedOn w:val="868"/>
    <w:next w:val="868"/>
    <w:link w:val="935"/>
    <w:pPr>
      <w:jc w:val="center"/>
    </w:pPr>
    <w:rPr>
      <w:rFonts w:ascii="楷体" w:hAnsi="楷体" w:eastAsia="黑体"/>
      <w:b/>
      <w:sz w:val="36"/>
      <w:szCs w:val="28"/>
    </w:rPr>
  </w:style>
  <w:style w:type="character" w:styleId="937">
    <w:name w:val="apple-converted-space"/>
    <w:next w:val="937"/>
    <w:link w:val="868"/>
  </w:style>
  <w:style w:type="character" w:styleId="938">
    <w:name w:val="总标题 字符"/>
    <w:next w:val="938"/>
    <w:link w:val="939"/>
    <w:rPr>
      <w:rFonts w:ascii="楷体" w:hAnsi="楷体" w:eastAsia="方正小标宋简体" w:cs="楷体"/>
      <w:bCs/>
      <w:color w:val="262626"/>
      <w:sz w:val="44"/>
      <w:szCs w:val="28"/>
    </w:rPr>
  </w:style>
  <w:style w:type="paragraph" w:styleId="939">
    <w:name w:val="总标题"/>
    <w:basedOn w:val="868"/>
    <w:next w:val="868"/>
    <w:link w:val="938"/>
    <w:pPr>
      <w:ind w:firstLine="200"/>
      <w:jc w:val="center"/>
    </w:pPr>
    <w:rPr>
      <w:rFonts w:ascii="楷体" w:hAnsi="楷体" w:eastAsia="方正小标宋简体"/>
      <w:bCs/>
      <w:color w:val="262626"/>
      <w:sz w:val="44"/>
      <w:szCs w:val="28"/>
    </w:rPr>
  </w:style>
  <w:style w:type="character" w:styleId="940">
    <w:name w:val="font91"/>
    <w:next w:val="940"/>
    <w:link w:val="868"/>
    <w:qFormat/>
    <w:rPr>
      <w:rFonts w:ascii="宋体" w:eastAsia="宋体" w:cs="宋体"/>
      <w:b/>
      <w:color w:val="000000"/>
      <w:sz w:val="18"/>
      <w:szCs w:val="18"/>
      <w:u w:val="none"/>
    </w:rPr>
  </w:style>
  <w:style w:type="character" w:styleId="941">
    <w:name w:val="font112"/>
    <w:next w:val="941"/>
    <w:link w:val="868"/>
    <w:qFormat/>
    <w:rPr>
      <w:rFonts w:ascii="宋体" w:eastAsia="宋体" w:cs="宋体"/>
      <w:color w:val="000000"/>
      <w:sz w:val="18"/>
      <w:szCs w:val="18"/>
      <w:u w:val="none"/>
    </w:rPr>
  </w:style>
  <w:style w:type="character" w:styleId="942">
    <w:name w:val="Plain Text Char1"/>
    <w:next w:val="942"/>
    <w:link w:val="943"/>
    <w:qFormat/>
    <w:rPr>
      <w:rFonts w:ascii="宋体" w:hAnsi="Calibri"/>
      <w:sz w:val="21"/>
      <w:szCs w:val="22"/>
    </w:rPr>
  </w:style>
  <w:style w:type="paragraph" w:styleId="943">
    <w:name w:val="纯文本1"/>
    <w:basedOn w:val="868"/>
    <w:next w:val="943"/>
    <w:link w:val="942"/>
    <w:qFormat/>
    <w:rPr>
      <w:rFonts w:ascii="宋体"/>
    </w:rPr>
  </w:style>
  <w:style w:type="character" w:styleId="944">
    <w:name w:val="正文缩进 字符1"/>
    <w:next w:val="944"/>
    <w:link w:val="868"/>
    <w:qFormat/>
    <w:rPr>
      <w:rFonts w:ascii="Times New Roman" w:hAnsi="Times New Roman" w:eastAsia="宋体" w:cs="Times New Roman"/>
      <w:szCs w:val="24"/>
    </w:rPr>
  </w:style>
  <w:style w:type="character" w:styleId="945">
    <w:name w:val="font81"/>
    <w:next w:val="945"/>
    <w:link w:val="868"/>
    <w:qFormat/>
    <w:rPr>
      <w:rFonts w:ascii="宋体" w:eastAsia="宋体" w:cs="宋体"/>
      <w:color w:val="000000"/>
      <w:sz w:val="20"/>
      <w:szCs w:val="20"/>
      <w:u w:val="none"/>
    </w:rPr>
  </w:style>
  <w:style w:type="character" w:styleId="946">
    <w:name w:val="一级 字符"/>
    <w:next w:val="946"/>
    <w:link w:val="947"/>
    <w:rPr>
      <w:rFonts w:ascii="等线" w:hAnsi="等线" w:eastAsia="仿宋_GB2312"/>
      <w:b/>
      <w:bCs/>
      <w:sz w:val="44"/>
      <w:szCs w:val="44"/>
    </w:rPr>
  </w:style>
  <w:style w:type="paragraph" w:styleId="947">
    <w:name w:val="一级"/>
    <w:basedOn w:val="869"/>
    <w:next w:val="917"/>
    <w:link w:val="946"/>
    <w:pPr>
      <w:jc w:val="left"/>
      <w:spacing w:before="0" w:after="0" w:line="240" w:lineRule="auto"/>
    </w:pPr>
    <w:rPr>
      <w:rFonts w:ascii="等线" w:hAnsi="等线" w:eastAsia="仿宋_GB2312"/>
    </w:rPr>
  </w:style>
  <w:style w:type="character" w:styleId="948">
    <w:name w:val="总标题模板 字符"/>
    <w:next w:val="948"/>
    <w:link w:val="949"/>
    <w:rPr>
      <w:rFonts w:ascii="宋体" w:hAnsi="宋体" w:eastAsia="方正小标宋简体"/>
      <w:sz w:val="44"/>
      <w:szCs w:val="32"/>
    </w:rPr>
  </w:style>
  <w:style w:type="paragraph" w:styleId="949">
    <w:name w:val="总标题模板"/>
    <w:basedOn w:val="868"/>
    <w:next w:val="868"/>
    <w:link w:val="948"/>
    <w:qFormat/>
    <w:pPr>
      <w:ind w:firstLine="880"/>
      <w:jc w:val="center"/>
      <w:spacing w:line="600" w:lineRule="exact"/>
    </w:pPr>
    <w:rPr>
      <w:rFonts w:ascii="宋体" w:hAnsi="宋体" w:eastAsia="方正小标宋简体"/>
      <w:sz w:val="44"/>
      <w:szCs w:val="32"/>
    </w:rPr>
  </w:style>
  <w:style w:type="character" w:styleId="950">
    <w:name w:val="综述性文字 字符"/>
    <w:next w:val="950"/>
    <w:link w:val="951"/>
    <w:rPr>
      <w:rFonts w:ascii="等线" w:hAnsi="等线" w:eastAsia="仿宋_GB2312"/>
      <w:sz w:val="32"/>
      <w:szCs w:val="24"/>
    </w:rPr>
  </w:style>
  <w:style w:type="paragraph" w:styleId="951">
    <w:name w:val="综述性文字"/>
    <w:basedOn w:val="868"/>
    <w:next w:val="951"/>
    <w:link w:val="950"/>
    <w:pPr>
      <w:ind w:firstLine="200"/>
      <w:jc w:val="left"/>
    </w:pPr>
    <w:rPr>
      <w:rFonts w:ascii="等线" w:hAnsi="等线" w:eastAsia="仿宋_GB2312"/>
      <w:sz w:val="32"/>
      <w:szCs w:val="24"/>
    </w:rPr>
  </w:style>
  <w:style w:type="character" w:styleId="952">
    <w:name w:val="font31"/>
    <w:next w:val="952"/>
    <w:link w:val="868"/>
    <w:qFormat/>
    <w:rPr>
      <w:rFonts w:ascii="宋体" w:eastAsia="宋体" w:cs="宋体"/>
      <w:color w:val="000000"/>
      <w:sz w:val="20"/>
      <w:szCs w:val="20"/>
      <w:u w:val="none"/>
    </w:rPr>
  </w:style>
  <w:style w:type="character" w:styleId="953">
    <w:name w:val="font51"/>
    <w:next w:val="953"/>
    <w:link w:val="868"/>
    <w:qFormat/>
    <w:rPr>
      <w:rFonts w:ascii="宋体" w:eastAsia="宋体" w:cs="宋体"/>
      <w:color w:val="000000"/>
      <w:sz w:val="24"/>
      <w:szCs w:val="24"/>
      <w:u w:val="none"/>
      <w:vertAlign w:val="superscript"/>
    </w:rPr>
  </w:style>
  <w:style w:type="character" w:styleId="954">
    <w:name w:val="font21"/>
    <w:next w:val="954"/>
    <w:link w:val="868"/>
    <w:qFormat/>
    <w:rPr>
      <w:rFonts w:ascii="宋体" w:eastAsia="宋体" w:cs="宋体"/>
      <w:color w:val="000000"/>
      <w:sz w:val="18"/>
      <w:szCs w:val="18"/>
      <w:u w:val="none"/>
    </w:rPr>
  </w:style>
  <w:style w:type="paragraph" w:styleId="955">
    <w:name w:val="首行缩进"/>
    <w:basedOn w:val="868"/>
    <w:next w:val="955"/>
    <w:link w:val="868"/>
    <w:uiPriority w:val="99"/>
    <w:qFormat/>
    <w:pPr>
      <w:ind w:firstLine="480"/>
    </w:pPr>
    <w:rPr>
      <w:rFonts w:ascii="Times New Roman" w:hAnsi="Times New Roman"/>
      <w:szCs w:val="20"/>
      <w:lang w:val="zh-CN"/>
    </w:rPr>
  </w:style>
  <w:style w:type="paragraph" w:styleId="956">
    <w:name w:val="xl70"/>
    <w:basedOn w:val="868"/>
    <w:next w:val="956"/>
    <w:link w:val="868"/>
    <w:pPr>
      <w:jc w:val="left"/>
      <w:spacing w:before="100" w:beforeAutospacing="1" w:after="100" w:afterAutospacing="1"/>
      <w:widowControl/>
    </w:pPr>
    <w:rPr>
      <w:rFonts w:ascii="宋体" w:hAnsi="宋体" w:cs="宋体"/>
      <w:sz w:val="20"/>
      <w:szCs w:val="20"/>
    </w:rPr>
  </w:style>
  <w:style w:type="paragraph" w:styleId="957">
    <w:name w:val="xl97"/>
    <w:basedOn w:val="868"/>
    <w:next w:val="957"/>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58">
    <w:name w:val="xl99"/>
    <w:basedOn w:val="868"/>
    <w:next w:val="958"/>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59">
    <w:name w:val="xl102"/>
    <w:basedOn w:val="868"/>
    <w:next w:val="959"/>
    <w:link w:val="868"/>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60">
    <w:name w:val="reader-word-layer reader-word-s1-1"/>
    <w:basedOn w:val="868"/>
    <w:next w:val="960"/>
    <w:link w:val="868"/>
    <w:qFormat/>
    <w:pPr>
      <w:jc w:val="left"/>
      <w:spacing w:before="100" w:beforeAutospacing="1" w:after="100" w:afterAutospacing="1"/>
      <w:widowControl/>
    </w:pPr>
    <w:rPr>
      <w:rFonts w:ascii="宋体" w:cs="宋体"/>
      <w:sz w:val="24"/>
    </w:rPr>
  </w:style>
  <w:style w:type="paragraph" w:styleId="961">
    <w:name w:val="1"/>
    <w:basedOn w:val="868"/>
    <w:next w:val="962"/>
    <w:link w:val="868"/>
    <w:qFormat/>
    <w:pPr>
      <w:ind w:firstLine="200"/>
    </w:pPr>
    <w:rPr>
      <w:rFonts w:ascii="Times New Roman" w:hAnsi="Times New Roman"/>
      <w:szCs w:val="24"/>
    </w:rPr>
  </w:style>
  <w:style w:type="paragraph" w:styleId="962">
    <w:name w:val="列出段落2"/>
    <w:basedOn w:val="868"/>
    <w:next w:val="962"/>
    <w:link w:val="868"/>
    <w:qFormat/>
    <w:pPr>
      <w:ind w:firstLine="200"/>
    </w:pPr>
    <w:rPr>
      <w:rFonts w:ascii="Times New Roman" w:hAnsi="Times New Roman"/>
      <w:szCs w:val="24"/>
    </w:rPr>
  </w:style>
  <w:style w:type="paragraph" w:styleId="963">
    <w:name w:val="xl71"/>
    <w:basedOn w:val="868"/>
    <w:next w:val="963"/>
    <w:link w:val="868"/>
    <w:qFormat/>
    <w:pPr>
      <w:jc w:val="left"/>
      <w:spacing w:before="100" w:beforeAutospacing="1" w:after="100" w:afterAutospacing="1"/>
      <w:widowControl/>
    </w:pPr>
    <w:rPr>
      <w:rFonts w:ascii="宋体" w:cs="宋体"/>
      <w:sz w:val="24"/>
      <w:szCs w:val="24"/>
    </w:rPr>
  </w:style>
  <w:style w:type="paragraph" w:styleId="964">
    <w:name w:val="xl76"/>
    <w:basedOn w:val="868"/>
    <w:next w:val="964"/>
    <w:link w:val="8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65">
    <w:name w:val="xl74"/>
    <w:basedOn w:val="868"/>
    <w:next w:val="965"/>
    <w:link w:val="868"/>
    <w:qFormat/>
    <w:pPr>
      <w:jc w:val="left"/>
      <w:spacing w:before="100" w:beforeAutospacing="1" w:after="100" w:afterAutospacing="1"/>
      <w:widowControl/>
    </w:pPr>
    <w:rPr>
      <w:rFonts w:ascii="宋体" w:cs="宋体"/>
      <w:b/>
      <w:bCs/>
      <w:sz w:val="20"/>
      <w:szCs w:val="20"/>
    </w:rPr>
  </w:style>
  <w:style w:type="paragraph" w:styleId="966">
    <w:name w:val="xl93"/>
    <w:basedOn w:val="868"/>
    <w:next w:val="966"/>
    <w:link w:val="8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67">
    <w:name w:val="p0"/>
    <w:basedOn w:val="868"/>
    <w:next w:val="967"/>
    <w:link w:val="868"/>
    <w:qFormat/>
  </w:style>
  <w:style w:type="paragraph" w:styleId="968">
    <w:name w:val="xl86"/>
    <w:basedOn w:val="868"/>
    <w:next w:val="968"/>
    <w:link w:val="8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69">
    <w:name w:val="xl72"/>
    <w:basedOn w:val="868"/>
    <w:next w:val="969"/>
    <w:link w:val="868"/>
    <w:qFormat/>
    <w:pPr>
      <w:jc w:val="center"/>
      <w:spacing w:before="100" w:beforeAutospacing="1" w:after="100" w:afterAutospacing="1"/>
      <w:widowControl/>
    </w:pPr>
    <w:rPr>
      <w:rFonts w:ascii="宋体" w:cs="宋体"/>
      <w:sz w:val="24"/>
      <w:szCs w:val="24"/>
    </w:rPr>
  </w:style>
  <w:style w:type="paragraph" w:styleId="970">
    <w:name w:val="p17"/>
    <w:next w:val="970"/>
    <w:link w:val="868"/>
    <w:qFormat/>
    <w:pPr>
      <w:ind w:firstLine="420"/>
    </w:pPr>
    <w:rPr>
      <w:rFonts w:ascii="宋体" w:hAnsi="Times New Roman" w:cs="宋体"/>
      <w:lang w:val="en-US" w:eastAsia="zh-CN" w:bidi="ar-SA"/>
    </w:rPr>
  </w:style>
  <w:style w:type="paragraph" w:styleId="971">
    <w:name w:val="xl78"/>
    <w:basedOn w:val="868"/>
    <w:next w:val="971"/>
    <w:link w:val="868"/>
    <w:qFormat/>
    <w:pPr>
      <w:jc w:val="center"/>
      <w:spacing w:before="100" w:beforeAutospacing="1" w:after="100" w:afterAutospacing="1"/>
      <w:widowControl/>
    </w:pPr>
    <w:rPr>
      <w:rFonts w:ascii="宋体" w:cs="宋体"/>
      <w:b/>
      <w:bCs/>
      <w:sz w:val="20"/>
      <w:szCs w:val="20"/>
    </w:rPr>
  </w:style>
  <w:style w:type="paragraph" w:styleId="972">
    <w:name w:val="xl112"/>
    <w:basedOn w:val="868"/>
    <w:next w:val="972"/>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73">
    <w:name w:val="xl85"/>
    <w:basedOn w:val="868"/>
    <w:next w:val="973"/>
    <w:link w:val="8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74">
    <w:name w:val="xl81"/>
    <w:basedOn w:val="868"/>
    <w:next w:val="974"/>
    <w:link w:val="8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75">
    <w:name w:val="xl79"/>
    <w:basedOn w:val="868"/>
    <w:next w:val="975"/>
    <w:link w:val="868"/>
    <w:qFormat/>
    <w:pPr>
      <w:jc w:val="right"/>
      <w:spacing w:before="100" w:beforeAutospacing="1" w:after="100" w:afterAutospacing="1"/>
      <w:widowControl/>
    </w:pPr>
    <w:rPr>
      <w:rFonts w:ascii="宋体" w:cs="宋体"/>
      <w:sz w:val="18"/>
      <w:szCs w:val="18"/>
    </w:rPr>
  </w:style>
  <w:style w:type="paragraph" w:styleId="976">
    <w:name w:val="列出段落1"/>
    <w:basedOn w:val="868"/>
    <w:next w:val="976"/>
    <w:link w:val="868"/>
    <w:qFormat/>
    <w:pPr>
      <w:ind w:firstLine="200"/>
    </w:pPr>
  </w:style>
  <w:style w:type="paragraph" w:styleId="977">
    <w:name w:val="xl75"/>
    <w:basedOn w:val="868"/>
    <w:next w:val="977"/>
    <w:link w:val="868"/>
    <w:qFormat/>
    <w:pPr>
      <w:jc w:val="left"/>
      <w:spacing w:before="100" w:beforeAutospacing="1" w:after="100" w:afterAutospacing="1"/>
      <w:widowControl/>
    </w:pPr>
    <w:rPr>
      <w:rFonts w:ascii="宋体" w:cs="宋体"/>
      <w:b/>
      <w:bCs/>
      <w:sz w:val="18"/>
      <w:szCs w:val="18"/>
    </w:rPr>
  </w:style>
  <w:style w:type="paragraph" w:styleId="978">
    <w:name w:val="默认段落字体 Para Char Char Char Char"/>
    <w:basedOn w:val="868"/>
    <w:next w:val="978"/>
    <w:link w:val="868"/>
    <w:qFormat/>
    <w:rPr>
      <w:rFonts w:ascii="Times New Roman" w:hAnsi="Times New Roman"/>
      <w:szCs w:val="24"/>
    </w:rPr>
  </w:style>
  <w:style w:type="paragraph" w:styleId="979">
    <w:name w:val="xl101"/>
    <w:basedOn w:val="868"/>
    <w:next w:val="979"/>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80">
    <w:name w:val="xl114"/>
    <w:basedOn w:val="868"/>
    <w:next w:val="980"/>
    <w:link w:val="86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81">
    <w:name w:val="xl105"/>
    <w:basedOn w:val="868"/>
    <w:next w:val="981"/>
    <w:link w:val="86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82">
    <w:name w:val="纯文本111"/>
    <w:basedOn w:val="868"/>
    <w:next w:val="982"/>
    <w:link w:val="868"/>
    <w:qFormat/>
    <w:rPr>
      <w:rFonts w:ascii="宋体"/>
    </w:rPr>
  </w:style>
  <w:style w:type="paragraph" w:styleId="983">
    <w:name w:val="xl88"/>
    <w:basedOn w:val="868"/>
    <w:next w:val="983"/>
    <w:link w:val="8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984">
    <w:name w:val="纯文本2"/>
    <w:basedOn w:val="868"/>
    <w:next w:val="984"/>
    <w:link w:val="868"/>
    <w:qFormat/>
    <w:rPr>
      <w:rFonts w:ascii="宋体"/>
      <w:sz w:val="28"/>
    </w:rPr>
  </w:style>
  <w:style w:type="paragraph" w:styleId="985">
    <w:name w:val="xl113"/>
    <w:basedOn w:val="868"/>
    <w:next w:val="985"/>
    <w:link w:val="86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86">
    <w:name w:val="xl115"/>
    <w:basedOn w:val="868"/>
    <w:next w:val="986"/>
    <w:link w:val="86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87">
    <w:name w:val="纯文本11"/>
    <w:basedOn w:val="868"/>
    <w:next w:val="987"/>
    <w:link w:val="868"/>
    <w:uiPriority w:val="99"/>
    <w:qFormat/>
    <w:rPr>
      <w:rFonts w:ascii="宋体"/>
    </w:rPr>
  </w:style>
  <w:style w:type="paragraph" w:styleId="988">
    <w:name w:val="xl108"/>
    <w:basedOn w:val="868"/>
    <w:next w:val="988"/>
    <w:link w:val="86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89">
    <w:name w:val="font7"/>
    <w:basedOn w:val="868"/>
    <w:next w:val="989"/>
    <w:link w:val="868"/>
    <w:qFormat/>
    <w:pPr>
      <w:jc w:val="left"/>
      <w:spacing w:before="100" w:beforeAutospacing="1" w:after="100" w:afterAutospacing="1"/>
      <w:widowControl/>
    </w:pPr>
    <w:rPr>
      <w:rFonts w:ascii="宋体" w:cs="宋体"/>
      <w:sz w:val="20"/>
      <w:szCs w:val="20"/>
    </w:rPr>
  </w:style>
  <w:style w:type="paragraph" w:styleId="990">
    <w:name w:val="Char"/>
    <w:basedOn w:val="868"/>
    <w:next w:val="990"/>
    <w:link w:val="868"/>
    <w:qFormat/>
    <w:rPr>
      <w:rFonts w:ascii="Tahoma" w:hAnsi="Tahoma"/>
      <w:sz w:val="24"/>
    </w:rPr>
  </w:style>
  <w:style w:type="paragraph" w:styleId="991">
    <w:name w:val="xl80"/>
    <w:basedOn w:val="868"/>
    <w:next w:val="991"/>
    <w:link w:val="8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2">
    <w:name w:val="xl92"/>
    <w:basedOn w:val="868"/>
    <w:next w:val="992"/>
    <w:link w:val="868"/>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993">
    <w:name w:val="xl100"/>
    <w:basedOn w:val="868"/>
    <w:next w:val="993"/>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4">
    <w:name w:val="font6"/>
    <w:basedOn w:val="868"/>
    <w:next w:val="994"/>
    <w:link w:val="868"/>
    <w:qFormat/>
    <w:pPr>
      <w:jc w:val="left"/>
      <w:spacing w:before="100" w:beforeAutospacing="1" w:after="100" w:afterAutospacing="1"/>
      <w:widowControl/>
    </w:pPr>
    <w:rPr>
      <w:rFonts w:ascii="宋体" w:cs="宋体"/>
      <w:b/>
      <w:bCs/>
      <w:sz w:val="20"/>
      <w:szCs w:val="20"/>
    </w:rPr>
  </w:style>
  <w:style w:type="paragraph" w:styleId="995">
    <w:name w:val="xl116"/>
    <w:basedOn w:val="868"/>
    <w:next w:val="995"/>
    <w:link w:val="868"/>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96">
    <w:name w:val="xl73"/>
    <w:basedOn w:val="868"/>
    <w:next w:val="996"/>
    <w:link w:val="868"/>
    <w:qFormat/>
    <w:pPr>
      <w:jc w:val="left"/>
      <w:spacing w:before="100" w:beforeAutospacing="1" w:after="100" w:afterAutospacing="1"/>
      <w:widowControl/>
    </w:pPr>
    <w:rPr>
      <w:rFonts w:ascii="宋体" w:cs="宋体"/>
      <w:sz w:val="18"/>
      <w:szCs w:val="18"/>
    </w:rPr>
  </w:style>
  <w:style w:type="paragraph" w:styleId="997">
    <w:name w:val="3级标题"/>
    <w:basedOn w:val="870"/>
    <w:next w:val="997"/>
    <w:link w:val="868"/>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998">
    <w:name w:val="xl103"/>
    <w:basedOn w:val="868"/>
    <w:next w:val="998"/>
    <w:link w:val="868"/>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99">
    <w:name w:val="xl94"/>
    <w:basedOn w:val="868"/>
    <w:next w:val="999"/>
    <w:link w:val="868"/>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00">
    <w:name w:val="Plain Text"/>
    <w:basedOn w:val="868"/>
    <w:next w:val="1000"/>
    <w:link w:val="868"/>
    <w:rPr>
      <w:rFonts w:ascii="宋体" w:hAnsi="Courier New" w:eastAsia="楷体_GB2312"/>
      <w:sz w:val="28"/>
      <w:szCs w:val="20"/>
    </w:rPr>
  </w:style>
  <w:style w:type="paragraph" w:styleId="1001">
    <w:name w:val="xl87"/>
    <w:basedOn w:val="868"/>
    <w:next w:val="1001"/>
    <w:link w:val="8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02">
    <w:name w:val="*正文"/>
    <w:basedOn w:val="868"/>
    <w:next w:val="1002"/>
    <w:link w:val="868"/>
    <w:qFormat/>
    <w:pPr>
      <w:ind w:firstLine="200"/>
      <w:jc w:val="left"/>
      <w:spacing w:line="360" w:lineRule="auto"/>
    </w:pPr>
    <w:rPr>
      <w:rFonts w:ascii="宋体" w:cs="仿宋_GB2312"/>
      <w:sz w:val="24"/>
      <w:szCs w:val="24"/>
    </w:rPr>
  </w:style>
  <w:style w:type="paragraph" w:styleId="1003">
    <w:name w:val="xl98"/>
    <w:basedOn w:val="868"/>
    <w:next w:val="1003"/>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4">
    <w:name w:val="xl104"/>
    <w:basedOn w:val="868"/>
    <w:next w:val="1004"/>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05">
    <w:name w:val="Char1"/>
    <w:basedOn w:val="868"/>
    <w:next w:val="1005"/>
    <w:link w:val="868"/>
    <w:qFormat/>
    <w:rPr>
      <w:rFonts w:ascii="Times New Roman" w:hAnsi="Times New Roman"/>
      <w:szCs w:val="24"/>
    </w:rPr>
  </w:style>
  <w:style w:type="paragraph" w:styleId="1006">
    <w:name w:val="xl96"/>
    <w:basedOn w:val="868"/>
    <w:next w:val="1006"/>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7">
    <w:name w:val="纯文本3"/>
    <w:basedOn w:val="868"/>
    <w:next w:val="1007"/>
    <w:link w:val="868"/>
    <w:qFormat/>
    <w:rPr>
      <w:rFonts w:ascii="宋体" w:hAnsi="Courier New" w:eastAsia="楷体_GB2312"/>
      <w:sz w:val="28"/>
      <w:szCs w:val="20"/>
    </w:rPr>
  </w:style>
  <w:style w:type="paragraph" w:styleId="1008">
    <w:name w:val="标题 1GM"/>
    <w:basedOn w:val="869"/>
    <w:next w:val="1008"/>
    <w:link w:val="868"/>
    <w:qFormat/>
    <w:pPr>
      <w:spacing w:before="0" w:after="0" w:line="360" w:lineRule="auto"/>
      <w:outlineLvl w:val="1"/>
    </w:pPr>
    <w:rPr>
      <w:rFonts w:ascii="楷体" w:eastAsia="楷体"/>
      <w:color w:val="000000"/>
      <w:sz w:val="30"/>
      <w:szCs w:val="30"/>
    </w:rPr>
  </w:style>
  <w:style w:type="paragraph" w:styleId="1009">
    <w:name w:val="xl107"/>
    <w:basedOn w:val="868"/>
    <w:next w:val="1009"/>
    <w:link w:val="8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0">
    <w:name w:val="xl91"/>
    <w:basedOn w:val="868"/>
    <w:next w:val="1010"/>
    <w:link w:val="8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11">
    <w:name w:val="xl110"/>
    <w:basedOn w:val="868"/>
    <w:next w:val="1011"/>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2">
    <w:name w:val="xl84"/>
    <w:basedOn w:val="868"/>
    <w:next w:val="1012"/>
    <w:link w:val="8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13">
    <w:name w:val="xl89"/>
    <w:basedOn w:val="868"/>
    <w:next w:val="1013"/>
    <w:link w:val="8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14">
    <w:name w:val="000左齐平"/>
    <w:basedOn w:val="868"/>
    <w:next w:val="1014"/>
    <w:link w:val="868"/>
    <w:qFormat/>
    <w:pPr>
      <w:jc w:val="left"/>
    </w:pPr>
    <w:rPr>
      <w:color w:val="000000"/>
    </w:rPr>
  </w:style>
  <w:style w:type="paragraph" w:styleId="1015">
    <w:name w:val="xl111"/>
    <w:basedOn w:val="868"/>
    <w:next w:val="1015"/>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6">
    <w:name w:val="xl90"/>
    <w:basedOn w:val="868"/>
    <w:next w:val="1016"/>
    <w:link w:val="868"/>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17">
    <w:name w:val="xl83"/>
    <w:basedOn w:val="868"/>
    <w:next w:val="1017"/>
    <w:link w:val="868"/>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18">
    <w:name w:val="xl106"/>
    <w:basedOn w:val="868"/>
    <w:next w:val="1018"/>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9">
    <w:name w:val="纯文本4"/>
    <w:basedOn w:val="868"/>
    <w:next w:val="1019"/>
    <w:link w:val="868"/>
    <w:qFormat/>
    <w:rPr>
      <w:rFonts w:ascii="宋体" w:hAnsi="Courier New" w:eastAsia="楷体_GB2312"/>
      <w:sz w:val="28"/>
      <w:szCs w:val="20"/>
    </w:rPr>
  </w:style>
  <w:style w:type="paragraph" w:styleId="1020">
    <w:name w:val="font5"/>
    <w:basedOn w:val="868"/>
    <w:next w:val="1020"/>
    <w:link w:val="868"/>
    <w:qFormat/>
    <w:pPr>
      <w:jc w:val="left"/>
      <w:spacing w:before="100" w:beforeAutospacing="1" w:after="100" w:afterAutospacing="1"/>
      <w:widowControl/>
    </w:pPr>
    <w:rPr>
      <w:rFonts w:ascii="宋体" w:cs="宋体"/>
      <w:sz w:val="18"/>
      <w:szCs w:val="18"/>
    </w:rPr>
  </w:style>
  <w:style w:type="paragraph" w:styleId="1021">
    <w:name w:val="Plain Text1"/>
    <w:basedOn w:val="868"/>
    <w:next w:val="1021"/>
    <w:link w:val="868"/>
    <w:uiPriority w:val="99"/>
    <w:rPr>
      <w:rFonts w:ascii="宋体" w:hAnsi="宋体"/>
    </w:rPr>
  </w:style>
  <w:style w:type="paragraph" w:styleId="1022">
    <w:name w:val="xl109"/>
    <w:basedOn w:val="868"/>
    <w:next w:val="1022"/>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3">
    <w:name w:val="msolistparagraph"/>
    <w:basedOn w:val="868"/>
    <w:next w:val="1023"/>
    <w:link w:val="868"/>
    <w:qFormat/>
    <w:pPr>
      <w:ind w:firstLine="420"/>
      <w:spacing w:line="360" w:lineRule="auto"/>
    </w:pPr>
    <w:rPr>
      <w:sz w:val="28"/>
      <w:szCs w:val="28"/>
    </w:rPr>
  </w:style>
  <w:style w:type="paragraph" w:styleId="1024">
    <w:name w:val="xl77"/>
    <w:basedOn w:val="868"/>
    <w:next w:val="1024"/>
    <w:link w:val="8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25">
    <w:name w:val="xl82"/>
    <w:basedOn w:val="868"/>
    <w:next w:val="1025"/>
    <w:link w:val="8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26">
    <w:name w:val="xl95"/>
    <w:basedOn w:val="868"/>
    <w:next w:val="1026"/>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7">
    <w:name w:val="无间隔1"/>
    <w:next w:val="1027"/>
    <w:link w:val="868"/>
    <w:qFormat/>
    <w:pPr>
      <w:jc w:val="both"/>
      <w:widowControl w:val="off"/>
    </w:pPr>
    <w:rPr>
      <w:sz w:val="21"/>
      <w:szCs w:val="22"/>
      <w:lang w:val="en-US" w:eastAsia="zh-CN" w:bidi="ar-SA"/>
    </w:rPr>
  </w:style>
  <w:style w:type="paragraph" w:styleId="1028">
    <w:name w:val="Default"/>
    <w:next w:val="888"/>
    <w:link w:val="868"/>
    <w:pPr>
      <w:ind w:firstLine="5120"/>
      <w:widowControl w:val="off"/>
    </w:pPr>
    <w:rPr>
      <w:rFonts w:ascii="Calibri" w:hAnsi="Calibri" w:eastAsia="宋体" w:cs="宋体"/>
      <w:lang w:val="en-US" w:eastAsia="zh-CN" w:bidi="ar-SA"/>
    </w:r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沈鹰</cp:lastModifiedBy>
  <cp:revision>10</cp:revision>
  <dcterms:created xsi:type="dcterms:W3CDTF">2018-11-29T11:45:00Z</dcterms:created>
  <dcterms:modified xsi:type="dcterms:W3CDTF">2025-01-20T09:00:25Z</dcterms:modified>
</cp:coreProperties>
</file>