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32"/>
        </w:rPr>
      </w:pPr>
      <w:r>
        <w:rPr>
          <w:rFonts w:hint="eastAsia" w:ascii="Arial" w:hAnsi="Arial"/>
          <w:b/>
          <w:bCs/>
          <w:sz w:val="32"/>
          <w:szCs w:val="24"/>
        </w:rPr>
        <w:t xml:space="preserve">项目名</w:t>
      </w:r>
      <w:r>
        <w:rPr>
          <w:rFonts w:hint="eastAsia" w:ascii="Arial" w:hAnsi="Arial"/>
          <w:b/>
          <w:bCs/>
          <w:sz w:val="32"/>
          <w:szCs w:val="32"/>
        </w:rPr>
        <w:t xml:space="preserve">称：</w:t>
      </w:r>
      <w:r>
        <w:rPr>
          <w:rFonts w:ascii="Arial" w:hAnsi="Arial" w:eastAsia="Arial" w:cs="Arial"/>
          <w:b/>
          <w:bCs/>
          <w:color w:val="000000"/>
          <w:sz w:val="32"/>
          <w:szCs w:val="32"/>
          <w:highlight w:val="white"/>
        </w:rPr>
        <w:t xml:space="preserve">江苏省海灾项目信息化系统信息安全风险评估与网络安全等级保护测评</w:t>
      </w:r>
      <w:r>
        <w:rPr>
          <w:rFonts w:hint="eastAsia" w:ascii="Arial" w:hAnsi="Arial" w:cs="Arial"/>
          <w:b/>
          <w:bCs/>
          <w:color w:val="000000"/>
          <w:sz w:val="32"/>
          <w:szCs w:val="32"/>
        </w:rPr>
        <w:t xml:space="preserve"> </w:t>
      </w:r>
      <w:r>
        <w:rPr>
          <w:b/>
          <w:bCs/>
          <w:sz w:val="32"/>
          <w:szCs w:val="32"/>
        </w:rP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w:t>
      </w:r>
      <w:r>
        <w:rPr>
          <w:rFonts w:hint="eastAsia" w:ascii="Arial" w:hAnsi="Arial"/>
          <w:b/>
          <w:bCs/>
          <w:sz w:val="32"/>
          <w:szCs w:val="24"/>
        </w:rPr>
        <w:t xml:space="preserve">SCZX-C2025-0612 </w:t>
      </w:r>
      <w:r/>
    </w:p>
    <w:p>
      <w:pPr>
        <w:ind w:left="2811" w:hanging="2811"/>
        <w:jc w:val="center"/>
        <w:rPr>
          <w:b/>
          <w:color w:val="ff0000"/>
          <w:sz w:val="28"/>
          <w:szCs w:val="28"/>
        </w:rPr>
      </w:pPr>
      <w:r>
        <w:rPr>
          <w:b/>
          <w:color w:val="ff0000"/>
          <w:sz w:val="28"/>
          <w:szCs w:val="28"/>
        </w:rPr>
      </w:r>
      <w:r/>
    </w:p>
    <w:p>
      <w:pPr>
        <w:ind w:firstLine="2108"/>
        <w:jc w:val="left"/>
        <w:spacing w:before="120" w:after="120" w:line="360" w:lineRule="auto"/>
        <w:rPr>
          <w:b/>
          <w:sz w:val="30"/>
          <w:szCs w:val="30"/>
        </w:rPr>
      </w:pPr>
      <w:r>
        <w:rPr>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212630722"/>
      <w:r/>
      <w:bookmarkStart w:id="1" w:name="_Toc120614210"/>
      <w:r/>
      <w:bookmarkStart w:id="2" w:name="_Toc479757206"/>
      <w:r/>
      <w:bookmarkStart w:id="3" w:name="_Toc513029200"/>
      <w:r/>
      <w:bookmarkStart w:id="4" w:name="_Toc16938516"/>
      <w:r/>
      <w:bookmarkStart w:id="5" w:name="_Toc523127445"/>
      <w:r/>
      <w:bookmarkStart w:id="6" w:name="_Toc20823272"/>
      <w:r>
        <w:rPr>
          <w:rFonts w:hint="eastAsia" w:ascii="黑体" w:hAnsi="Arial" w:eastAsia="黑体"/>
          <w:b/>
          <w:sz w:val="44"/>
          <w:szCs w:val="21"/>
        </w:rPr>
        <w:t xml:space="preserve">总目录</w:t>
      </w:r>
      <w:bookmarkEnd w:id="0"/>
      <w:r/>
      <w:r/>
    </w:p>
    <w:p>
      <w:pPr>
        <w:pStyle w:val="761"/>
        <w:rPr>
          <w:rFonts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12630722" w:anchor="_Toc212630722" w:history="1">
        <w:r>
          <w:rPr>
            <w:rStyle w:val="783"/>
            <w:rFonts w:hint="eastAsia" w:ascii="黑体" w:hAnsi="Arial" w:eastAsia="黑体"/>
            <w:b/>
          </w:rPr>
          <w:t xml:space="preserve">总目录</w:t>
        </w:r>
        <w:r>
          <w:rPr>
            <w:rFonts w:hint="eastAsia"/>
          </w:rPr>
          <w:tab/>
        </w:r>
        <w:r>
          <w:rPr>
            <w:rFonts w:hint="eastAsia"/>
          </w:rPr>
          <w:fldChar w:fldCharType="begin"/>
        </w:r>
        <w:r>
          <w:rPr>
            <w:rFonts w:hint="eastAsia"/>
          </w:rPr>
          <w:instrText xml:space="preserve"> </w:instrText>
        </w:r>
        <w:r>
          <w:instrText xml:space="preserve">PAGEREF _Toc212630722 \h</w:instrText>
        </w:r>
        <w:r>
          <w:rPr>
            <w:rFonts w:hint="eastAsia"/>
          </w:rPr>
          <w:instrText xml:space="preserve"> </w:instrText>
        </w:r>
        <w:r>
          <w:rPr>
            <w:rFonts w:hint="eastAsia"/>
          </w:rPr>
        </w:r>
        <w:r>
          <w:rPr>
            <w:rFonts w:hint="eastAsia"/>
          </w:rPr>
          <w:fldChar w:fldCharType="separate"/>
        </w:r>
        <w:r>
          <w:rPr>
            <w:rStyle w:val="783"/>
            <w:rFonts w:hint="eastAsia" w:ascii="黑体" w:hAnsi="Arial" w:eastAsia="黑体"/>
            <w:b/>
            <w:bCs/>
          </w:rPr>
          <w:t xml:space="preserve">2</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23" w:anchor="_Toc212630723" w:history="1">
        <w:r>
          <w:rPr>
            <w:rStyle w:val="783"/>
            <w:rFonts w:hint="eastAsia" w:ascii="黑体" w:eastAsia="黑体"/>
          </w:rPr>
          <w:t xml:space="preserve">第一章磋商邀请</w:t>
        </w:r>
        <w:r>
          <w:rPr>
            <w:rFonts w:hint="eastAsia"/>
          </w:rPr>
          <w:tab/>
        </w:r>
        <w:r>
          <w:rPr>
            <w:rFonts w:hint="eastAsia"/>
          </w:rPr>
          <w:fldChar w:fldCharType="begin"/>
        </w:r>
        <w:r>
          <w:rPr>
            <w:rFonts w:hint="eastAsia"/>
          </w:rPr>
          <w:instrText xml:space="preserve"> </w:instrText>
        </w:r>
        <w:r>
          <w:instrText xml:space="preserve">PAGEREF _Toc212630723 \h</w:instrText>
        </w:r>
        <w:r>
          <w:rPr>
            <w:rFonts w:hint="eastAsia"/>
          </w:rPr>
          <w:instrText xml:space="preserve"> </w:instrText>
        </w:r>
        <w:r>
          <w:rPr>
            <w:rFonts w:hint="eastAsia"/>
          </w:rPr>
        </w:r>
        <w:r>
          <w:rPr>
            <w:rFonts w:hint="eastAsia"/>
          </w:rPr>
          <w:fldChar w:fldCharType="separate"/>
        </w:r>
        <w:r>
          <w:rPr>
            <w:rStyle w:val="783"/>
            <w:rFonts w:hint="eastAsia" w:ascii="黑体" w:eastAsia="黑体"/>
          </w:rPr>
          <w:t xml:space="preserve">3</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4" w:anchor="_Toc212630724" w:history="1">
        <w:r>
          <w:rPr>
            <w:rStyle w:val="783"/>
            <w:rFonts w:hint="eastAsia"/>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_Toc212630724 \h</w:instrText>
        </w:r>
        <w:r>
          <w:rPr>
            <w:rFonts w:hint="eastAsia"/>
          </w:rPr>
          <w:instrText xml:space="preserve"> </w:instrText>
        </w:r>
        <w:r>
          <w:rPr>
            <w:rFonts w:hint="eastAsia"/>
          </w:rPr>
        </w:r>
        <w:r>
          <w:rPr>
            <w:rFonts w:hint="eastAsia"/>
          </w:rPr>
          <w:fldChar w:fldCharType="separate"/>
        </w:r>
        <w:r>
          <w:rPr>
            <w:rStyle w:val="783"/>
            <w:rFonts w:hint="eastAsia"/>
            <w:b/>
            <w:bCs/>
          </w:rPr>
          <w:t xml:space="preserve">3</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5" w:anchor="_Toc212630725" w:history="1">
        <w:r>
          <w:rPr>
            <w:rStyle w:val="783"/>
            <w:rFonts w:hint="eastAsia"/>
            <w:b/>
            <w:bCs/>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_Toc212630725 \h</w:instrText>
        </w:r>
        <w:r>
          <w:rPr>
            <w:rFonts w:hint="eastAsia"/>
          </w:rPr>
          <w:instrText xml:space="preserve"> </w:instrText>
        </w:r>
        <w:r>
          <w:rPr>
            <w:rFonts w:hint="eastAsia"/>
          </w:rPr>
        </w:r>
        <w:r>
          <w:rPr>
            <w:rFonts w:hint="eastAsia"/>
          </w:rPr>
          <w:fldChar w:fldCharType="separate"/>
        </w:r>
        <w:r>
          <w:rPr>
            <w:rStyle w:val="783"/>
            <w:rFonts w:hint="eastAsia"/>
            <w:b/>
            <w:bCs/>
          </w:rPr>
          <w:t xml:space="preserve">3</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6" w:anchor="_Toc212630726" w:history="1">
        <w:r>
          <w:rPr>
            <w:rStyle w:val="783"/>
            <w:rFonts w:hint="eastAsia"/>
            <w:b/>
            <w:bCs/>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_Toc212630726 \h</w:instrText>
        </w:r>
        <w:r>
          <w:rPr>
            <w:rFonts w:hint="eastAsia"/>
          </w:rPr>
          <w:instrText xml:space="preserve"> </w:instrText>
        </w:r>
        <w:r>
          <w:rPr>
            <w:rFonts w:hint="eastAsia"/>
          </w:rPr>
        </w:r>
        <w:r>
          <w:rPr>
            <w:rFonts w:hint="eastAsia"/>
          </w:rPr>
          <w:fldChar w:fldCharType="separate"/>
        </w:r>
        <w:r>
          <w:rPr>
            <w:rStyle w:val="783"/>
            <w:rFonts w:hint="eastAsia"/>
            <w:b/>
            <w:bCs/>
          </w:rPr>
          <w:t xml:space="preserve">4</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7" w:anchor="_Toc212630727" w:history="1">
        <w:r>
          <w:rPr>
            <w:rStyle w:val="783"/>
            <w:rFonts w:hint="eastAsia"/>
            <w:b/>
            <w:bCs/>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_Toc212630727 \h</w:instrText>
        </w:r>
        <w:r>
          <w:rPr>
            <w:rFonts w:hint="eastAsia"/>
          </w:rPr>
          <w:instrText xml:space="preserve"> </w:instrText>
        </w:r>
        <w:r>
          <w:rPr>
            <w:rFonts w:hint="eastAsia"/>
          </w:rPr>
        </w:r>
        <w:r>
          <w:rPr>
            <w:rFonts w:hint="eastAsia"/>
          </w:rPr>
          <w:fldChar w:fldCharType="separate"/>
        </w:r>
        <w:r>
          <w:rPr>
            <w:rStyle w:val="783"/>
            <w:rFonts w:hint="eastAsia"/>
            <w:b/>
            <w:bCs/>
          </w:rPr>
          <w:t xml:space="preserve">4</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8" w:anchor="_Toc212630728" w:history="1">
        <w:r>
          <w:rPr>
            <w:rStyle w:val="783"/>
            <w:rFonts w:hint="eastAsia"/>
            <w:b/>
            <w:bCs/>
          </w:rPr>
          <w:t xml:space="preserve">五、公告期限</w:t>
        </w:r>
        <w:r>
          <w:rPr>
            <w:rFonts w:hint="eastAsia"/>
          </w:rPr>
          <w:tab/>
        </w:r>
        <w:r>
          <w:rPr>
            <w:rFonts w:hint="eastAsia"/>
          </w:rPr>
          <w:fldChar w:fldCharType="begin"/>
        </w:r>
        <w:r>
          <w:rPr>
            <w:rFonts w:hint="eastAsia"/>
          </w:rPr>
          <w:instrText xml:space="preserve"> </w:instrText>
        </w:r>
        <w:r>
          <w:instrText xml:space="preserve">PAGEREF _Toc212630728 \h</w:instrText>
        </w:r>
        <w:r>
          <w:rPr>
            <w:rFonts w:hint="eastAsia"/>
          </w:rPr>
          <w:instrText xml:space="preserve"> </w:instrText>
        </w:r>
        <w:r>
          <w:rPr>
            <w:rFonts w:hint="eastAsia"/>
          </w:rPr>
        </w:r>
        <w:r>
          <w:rPr>
            <w:rFonts w:hint="eastAsia"/>
          </w:rPr>
          <w:fldChar w:fldCharType="separate"/>
        </w:r>
        <w:r>
          <w:rPr>
            <w:rStyle w:val="783"/>
            <w:rFonts w:hint="eastAsia"/>
            <w:b/>
            <w:bCs/>
          </w:rPr>
          <w:t xml:space="preserve">4</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29" w:anchor="_Toc212630729" w:history="1">
        <w:r>
          <w:rPr>
            <w:rStyle w:val="783"/>
            <w:rFonts w:hint="eastAsia"/>
            <w:b/>
            <w:bCs/>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_Toc212630729 \h</w:instrText>
        </w:r>
        <w:r>
          <w:rPr>
            <w:rFonts w:hint="eastAsia"/>
          </w:rPr>
          <w:instrText xml:space="preserve"> </w:instrText>
        </w:r>
        <w:r>
          <w:rPr>
            <w:rFonts w:hint="eastAsia"/>
          </w:rPr>
        </w:r>
        <w:r>
          <w:rPr>
            <w:rFonts w:hint="eastAsia"/>
          </w:rPr>
          <w:fldChar w:fldCharType="separate"/>
        </w:r>
        <w:r>
          <w:rPr>
            <w:rStyle w:val="783"/>
            <w:rFonts w:hint="eastAsia"/>
            <w:b/>
            <w:bCs/>
          </w:rPr>
          <w:t xml:space="preserve">4</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0" w:anchor="_Toc212630730" w:history="1">
        <w:r>
          <w:rPr>
            <w:rStyle w:val="783"/>
            <w:rFonts w:hint="eastAsia"/>
            <w:b/>
            <w:bCs/>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_Toc212630730 \h</w:instrText>
        </w:r>
        <w:r>
          <w:rPr>
            <w:rFonts w:hint="eastAsia"/>
          </w:rPr>
          <w:instrText xml:space="preserve"> </w:instrText>
        </w:r>
        <w:r>
          <w:rPr>
            <w:rFonts w:hint="eastAsia"/>
          </w:rPr>
        </w:r>
        <w:r>
          <w:rPr>
            <w:rFonts w:hint="eastAsia"/>
          </w:rPr>
          <w:fldChar w:fldCharType="separate"/>
        </w:r>
        <w:r>
          <w:rPr>
            <w:rStyle w:val="783"/>
            <w:rFonts w:hint="eastAsia"/>
            <w:b/>
            <w:bCs/>
          </w:rPr>
          <w:t xml:space="preserve">4</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1" w:anchor="_Toc212630731" w:history="1">
        <w:r>
          <w:rPr>
            <w:rStyle w:val="783"/>
            <w:rFonts w:hint="eastAsia"/>
            <w:b/>
            <w:bCs/>
          </w:rPr>
          <w:t xml:space="preserve">八、其他</w:t>
        </w:r>
        <w:r>
          <w:rPr>
            <w:rFonts w:hint="eastAsia"/>
          </w:rPr>
          <w:tab/>
        </w:r>
        <w:r>
          <w:rPr>
            <w:rFonts w:hint="eastAsia"/>
          </w:rPr>
          <w:fldChar w:fldCharType="begin"/>
        </w:r>
        <w:r>
          <w:rPr>
            <w:rFonts w:hint="eastAsia"/>
          </w:rPr>
          <w:instrText xml:space="preserve"> </w:instrText>
        </w:r>
        <w:r>
          <w:instrText xml:space="preserve">PAGEREF _Toc212630731 \h</w:instrText>
        </w:r>
        <w:r>
          <w:rPr>
            <w:rFonts w:hint="eastAsia"/>
          </w:rPr>
          <w:instrText xml:space="preserve"> </w:instrText>
        </w:r>
        <w:r>
          <w:rPr>
            <w:rFonts w:hint="eastAsia"/>
          </w:rPr>
        </w:r>
        <w:r>
          <w:rPr>
            <w:rFonts w:hint="eastAsia"/>
          </w:rPr>
          <w:fldChar w:fldCharType="separate"/>
        </w:r>
        <w:r>
          <w:rPr>
            <w:rStyle w:val="783"/>
            <w:rFonts w:hint="eastAsia"/>
            <w:b/>
            <w:bCs/>
          </w:rPr>
          <w:t xml:space="preserve">5</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32" w:anchor="_Toc212630732" w:history="1">
        <w:r>
          <w:rPr>
            <w:rStyle w:val="783"/>
            <w:rFonts w:hint="eastAsia" w:ascii="黑体" w:eastAsia="黑体"/>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_Toc212630732 \h</w:instrText>
        </w:r>
        <w:r>
          <w:rPr>
            <w:rFonts w:hint="eastAsia"/>
          </w:rPr>
          <w:instrText xml:space="preserve"> </w:instrText>
        </w:r>
        <w:r>
          <w:rPr>
            <w:rFonts w:hint="eastAsia"/>
          </w:rPr>
        </w:r>
        <w:r>
          <w:rPr>
            <w:rFonts w:hint="eastAsia"/>
          </w:rPr>
          <w:fldChar w:fldCharType="separate"/>
        </w:r>
        <w:r>
          <w:rPr>
            <w:rStyle w:val="783"/>
            <w:rFonts w:hint="eastAsia" w:ascii="黑体" w:eastAsia="黑体"/>
          </w:rPr>
          <w:t xml:space="preserve">6</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3" w:anchor="_Toc212630733" w:history="1">
        <w:r>
          <w:rPr>
            <w:rStyle w:val="783"/>
            <w:rFonts w:hint="eastAsia"/>
            <w:b/>
            <w:bCs/>
          </w:rPr>
          <w:t xml:space="preserve">一、总则</w:t>
        </w:r>
        <w:r>
          <w:rPr>
            <w:rFonts w:hint="eastAsia"/>
          </w:rPr>
          <w:tab/>
        </w:r>
        <w:r>
          <w:rPr>
            <w:rFonts w:hint="eastAsia"/>
          </w:rPr>
          <w:fldChar w:fldCharType="begin"/>
        </w:r>
        <w:r>
          <w:rPr>
            <w:rFonts w:hint="eastAsia"/>
          </w:rPr>
          <w:instrText xml:space="preserve"> </w:instrText>
        </w:r>
        <w:r>
          <w:instrText xml:space="preserve">PAGEREF _Toc212630733 \h</w:instrText>
        </w:r>
        <w:r>
          <w:rPr>
            <w:rFonts w:hint="eastAsia"/>
          </w:rPr>
          <w:instrText xml:space="preserve"> </w:instrText>
        </w:r>
        <w:r>
          <w:rPr>
            <w:rFonts w:hint="eastAsia"/>
          </w:rPr>
        </w:r>
        <w:r>
          <w:rPr>
            <w:rFonts w:hint="eastAsia"/>
          </w:rPr>
          <w:fldChar w:fldCharType="separate"/>
        </w:r>
        <w:r>
          <w:rPr>
            <w:rStyle w:val="783"/>
            <w:rFonts w:hint="eastAsia"/>
            <w:b/>
            <w:bCs/>
          </w:rPr>
          <w:t xml:space="preserve">6</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4" w:anchor="_Toc212630734" w:history="1">
        <w:r>
          <w:rPr>
            <w:rStyle w:val="783"/>
            <w:rFonts w:hint="eastAsia"/>
            <w:b/>
            <w:bCs/>
          </w:rPr>
          <w:t xml:space="preserve">二、磋商文件</w:t>
        </w:r>
        <w:r>
          <w:rPr>
            <w:rFonts w:hint="eastAsia"/>
          </w:rPr>
          <w:tab/>
        </w:r>
        <w:r>
          <w:rPr>
            <w:rFonts w:hint="eastAsia"/>
          </w:rPr>
          <w:fldChar w:fldCharType="begin"/>
        </w:r>
        <w:r>
          <w:rPr>
            <w:rFonts w:hint="eastAsia"/>
          </w:rPr>
          <w:instrText xml:space="preserve"> </w:instrText>
        </w:r>
        <w:r>
          <w:instrText xml:space="preserve">PAGEREF _Toc212630734 \h</w:instrText>
        </w:r>
        <w:r>
          <w:rPr>
            <w:rFonts w:hint="eastAsia"/>
          </w:rPr>
          <w:instrText xml:space="preserve"> </w:instrText>
        </w:r>
        <w:r>
          <w:rPr>
            <w:rFonts w:hint="eastAsia"/>
          </w:rPr>
        </w:r>
        <w:r>
          <w:rPr>
            <w:rFonts w:hint="eastAsia"/>
          </w:rPr>
          <w:fldChar w:fldCharType="separate"/>
        </w:r>
        <w:r>
          <w:rPr>
            <w:rStyle w:val="783"/>
            <w:rFonts w:hint="eastAsia"/>
            <w:b/>
            <w:bCs/>
          </w:rPr>
          <w:t xml:space="preserve">6</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5" w:anchor="_Toc212630735" w:history="1">
        <w:r>
          <w:rPr>
            <w:rStyle w:val="783"/>
            <w:rFonts w:hint="eastAsia"/>
            <w:b/>
            <w:bCs/>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_Toc212630735 \h</w:instrText>
        </w:r>
        <w:r>
          <w:rPr>
            <w:rFonts w:hint="eastAsia"/>
          </w:rPr>
          <w:instrText xml:space="preserve"> </w:instrText>
        </w:r>
        <w:r>
          <w:rPr>
            <w:rFonts w:hint="eastAsia"/>
          </w:rPr>
        </w:r>
        <w:r>
          <w:rPr>
            <w:rFonts w:hint="eastAsia"/>
          </w:rPr>
          <w:fldChar w:fldCharType="separate"/>
        </w:r>
        <w:r>
          <w:rPr>
            <w:rStyle w:val="783"/>
            <w:rFonts w:hint="eastAsia"/>
            <w:b/>
            <w:bCs/>
          </w:rPr>
          <w:t xml:space="preserve">7</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6" w:anchor="_Toc212630736" w:history="1">
        <w:r>
          <w:rPr>
            <w:rStyle w:val="783"/>
            <w:rFonts w:hint="eastAsia"/>
            <w:b/>
            <w:bCs/>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_Toc212630736 \h</w:instrText>
        </w:r>
        <w:r>
          <w:rPr>
            <w:rFonts w:hint="eastAsia"/>
          </w:rPr>
          <w:instrText xml:space="preserve"> </w:instrText>
        </w:r>
        <w:r>
          <w:rPr>
            <w:rFonts w:hint="eastAsia"/>
          </w:rPr>
        </w:r>
        <w:r>
          <w:rPr>
            <w:rFonts w:hint="eastAsia"/>
          </w:rPr>
          <w:fldChar w:fldCharType="separate"/>
        </w:r>
        <w:r>
          <w:rPr>
            <w:rStyle w:val="783"/>
            <w:rFonts w:hint="eastAsia"/>
            <w:b/>
            <w:bCs/>
          </w:rPr>
          <w:t xml:space="preserve">9</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7" w:anchor="_Toc212630737" w:history="1">
        <w:r>
          <w:rPr>
            <w:rStyle w:val="783"/>
            <w:rFonts w:hint="eastAsia"/>
            <w:b/>
            <w:bCs/>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_Toc212630737 \h</w:instrText>
        </w:r>
        <w:r>
          <w:rPr>
            <w:rFonts w:hint="eastAsia"/>
          </w:rPr>
          <w:instrText xml:space="preserve"> </w:instrText>
        </w:r>
        <w:r>
          <w:rPr>
            <w:rFonts w:hint="eastAsia"/>
          </w:rPr>
        </w:r>
        <w:r>
          <w:rPr>
            <w:rFonts w:hint="eastAsia"/>
          </w:rPr>
          <w:fldChar w:fldCharType="separate"/>
        </w:r>
        <w:r>
          <w:rPr>
            <w:rStyle w:val="783"/>
            <w:rFonts w:hint="eastAsia"/>
            <w:b/>
            <w:bCs/>
          </w:rPr>
          <w:t xml:space="preserve">10</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8" w:anchor="_Toc212630738" w:history="1">
        <w:r>
          <w:rPr>
            <w:rStyle w:val="783"/>
            <w:rFonts w:hint="eastAsia"/>
            <w:b/>
            <w:bCs/>
          </w:rPr>
          <w:t xml:space="preserve">六、成交</w:t>
        </w:r>
        <w:r>
          <w:rPr>
            <w:rFonts w:hint="eastAsia"/>
          </w:rPr>
          <w:tab/>
        </w:r>
        <w:r>
          <w:rPr>
            <w:rFonts w:hint="eastAsia"/>
          </w:rPr>
          <w:fldChar w:fldCharType="begin"/>
        </w:r>
        <w:r>
          <w:rPr>
            <w:rFonts w:hint="eastAsia"/>
          </w:rPr>
          <w:instrText xml:space="preserve"> </w:instrText>
        </w:r>
        <w:r>
          <w:instrText xml:space="preserve">PAGEREF _Toc212630738 \h</w:instrText>
        </w:r>
        <w:r>
          <w:rPr>
            <w:rFonts w:hint="eastAsia"/>
          </w:rPr>
          <w:instrText xml:space="preserve"> </w:instrText>
        </w:r>
        <w:r>
          <w:rPr>
            <w:rFonts w:hint="eastAsia"/>
          </w:rPr>
        </w:r>
        <w:r>
          <w:rPr>
            <w:rFonts w:hint="eastAsia"/>
          </w:rPr>
          <w:fldChar w:fldCharType="separate"/>
        </w:r>
        <w:r>
          <w:rPr>
            <w:rStyle w:val="783"/>
            <w:rFonts w:hint="eastAsia"/>
            <w:b/>
            <w:bCs/>
          </w:rPr>
          <w:t xml:space="preserve">15</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39" w:anchor="_Toc212630739" w:history="1">
        <w:r>
          <w:rPr>
            <w:rStyle w:val="783"/>
            <w:rFonts w:hint="eastAsia"/>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_Toc212630739 \h</w:instrText>
        </w:r>
        <w:r>
          <w:rPr>
            <w:rFonts w:hint="eastAsia"/>
          </w:rPr>
          <w:instrText xml:space="preserve"> </w:instrText>
        </w:r>
        <w:r>
          <w:rPr>
            <w:rFonts w:hint="eastAsia"/>
          </w:rPr>
        </w:r>
        <w:r>
          <w:rPr>
            <w:rFonts w:hint="eastAsia"/>
          </w:rPr>
          <w:fldChar w:fldCharType="separate"/>
        </w:r>
        <w:r>
          <w:rPr>
            <w:rStyle w:val="783"/>
            <w:rFonts w:hint="eastAsia"/>
            <w:b/>
            <w:bCs/>
          </w:rPr>
          <w:t xml:space="preserve">17</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40" w:anchor="_Toc212630740" w:history="1">
        <w:r>
          <w:rPr>
            <w:rStyle w:val="783"/>
            <w:rFonts w:hint="eastAsia" w:ascii="黑体" w:eastAsia="黑体"/>
            <w:bCs/>
          </w:rPr>
          <w:t xml:space="preserve">第三章合同文本</w:t>
        </w:r>
        <w:r>
          <w:rPr>
            <w:rFonts w:hint="eastAsia"/>
          </w:rPr>
          <w:tab/>
        </w:r>
        <w:r>
          <w:rPr>
            <w:rFonts w:hint="eastAsia"/>
          </w:rPr>
          <w:fldChar w:fldCharType="begin"/>
        </w:r>
        <w:r>
          <w:rPr>
            <w:rFonts w:hint="eastAsia"/>
          </w:rPr>
          <w:instrText xml:space="preserve"> </w:instrText>
        </w:r>
        <w:r>
          <w:instrText xml:space="preserve">PAGEREF _Toc212630740 \h</w:instrText>
        </w:r>
        <w:r>
          <w:rPr>
            <w:rFonts w:hint="eastAsia"/>
          </w:rPr>
          <w:instrText xml:space="preserve"> </w:instrText>
        </w:r>
        <w:r>
          <w:rPr>
            <w:rFonts w:hint="eastAsia"/>
          </w:rPr>
        </w:r>
        <w:r>
          <w:rPr>
            <w:rFonts w:hint="eastAsia"/>
          </w:rPr>
          <w:fldChar w:fldCharType="separate"/>
        </w:r>
        <w:r>
          <w:rPr>
            <w:rStyle w:val="783"/>
            <w:rFonts w:hint="eastAsia" w:ascii="黑体" w:eastAsia="黑体"/>
          </w:rPr>
          <w:t xml:space="preserve">19</w:t>
        </w:r>
        <w:r>
          <w:rPr>
            <w:rFonts w:hint="eastAsia"/>
          </w:rPr>
        </w:r>
        <w:r>
          <w:rPr>
            <w:rFonts w:hint="eastAsia"/>
          </w:rPr>
          <w:fldChar w:fldCharType="end"/>
        </w:r>
      </w:hyperlink>
      <w:r/>
      <w:r/>
    </w:p>
    <w:p>
      <w:pPr>
        <w:pStyle w:val="752"/>
        <w:tabs>
          <w:tab w:val="right" w:pos="8296" w:leader="dot"/>
        </w:tabs>
        <w:rPr>
          <w:rFonts w:asciiTheme="minorHAnsi" w:hAnsiTheme="minorHAnsi" w:eastAsiaTheme="minorEastAsia" w:cstheme="minorBidi"/>
          <w:i w:val="0"/>
          <w:iCs w:val="0"/>
          <w:sz w:val="22"/>
          <w14:ligatures w14:val="standardContextual"/>
        </w:rPr>
      </w:pPr>
      <w:r/>
      <w:hyperlink w:tooltip="#_Toc212630741" w:anchor="_Toc212630741" w:history="1">
        <w:r>
          <w:rPr>
            <w:rStyle w:val="783"/>
            <w:rFonts w:hint="eastAsia" w:ascii="宋体" w:hAnsi="宋体"/>
            <w:b/>
          </w:rPr>
          <w:t xml:space="preserve">江苏省政府采购合同（合同编号）（适用于服务类项目）</w:t>
        </w:r>
        <w:r>
          <w:rPr>
            <w:rFonts w:hint="eastAsia"/>
          </w:rPr>
          <w:tab/>
        </w:r>
        <w:r>
          <w:rPr>
            <w:rFonts w:hint="eastAsia"/>
          </w:rPr>
          <w:fldChar w:fldCharType="begin"/>
        </w:r>
        <w:r>
          <w:rPr>
            <w:rFonts w:hint="eastAsia"/>
          </w:rPr>
          <w:instrText xml:space="preserve"> </w:instrText>
        </w:r>
        <w:r>
          <w:instrText xml:space="preserve">PAGEREF _Toc212630741 \h</w:instrText>
        </w:r>
        <w:r>
          <w:rPr>
            <w:rFonts w:hint="eastAsia"/>
          </w:rPr>
          <w:instrText xml:space="preserve"> </w:instrText>
        </w:r>
        <w:r>
          <w:rPr>
            <w:rFonts w:hint="eastAsia"/>
          </w:rPr>
        </w:r>
        <w:r>
          <w:rPr>
            <w:rFonts w:hint="eastAsia"/>
          </w:rPr>
          <w:fldChar w:fldCharType="separate"/>
        </w:r>
        <w:r>
          <w:rPr>
            <w:rStyle w:val="783"/>
            <w:rFonts w:hint="eastAsia" w:ascii="宋体" w:hAnsi="宋体"/>
            <w:b/>
            <w:bCs/>
          </w:rPr>
          <w:t xml:space="preserve">19</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42" w:anchor="_Toc212630742" w:history="1">
        <w:r>
          <w:rPr>
            <w:rStyle w:val="783"/>
            <w:rFonts w:hint="eastAsia" w:ascii="黑体" w:hAnsi="Courier New" w:eastAsia="黑体" w:cs="Courier New"/>
            <w:bCs/>
          </w:rPr>
          <w:t xml:space="preserve">第四章采购需求</w:t>
        </w:r>
        <w:r>
          <w:rPr>
            <w:rFonts w:hint="eastAsia"/>
          </w:rPr>
          <w:tab/>
        </w:r>
        <w:r>
          <w:rPr>
            <w:rFonts w:hint="eastAsia"/>
          </w:rPr>
          <w:fldChar w:fldCharType="begin"/>
        </w:r>
        <w:r>
          <w:rPr>
            <w:rFonts w:hint="eastAsia"/>
          </w:rPr>
          <w:instrText xml:space="preserve"> </w:instrText>
        </w:r>
        <w:r>
          <w:instrText xml:space="preserve">PAGEREF _Toc212630742 \h</w:instrText>
        </w:r>
        <w:r>
          <w:rPr>
            <w:rFonts w:hint="eastAsia"/>
          </w:rPr>
          <w:instrText xml:space="preserve"> </w:instrText>
        </w:r>
        <w:r>
          <w:rPr>
            <w:rFonts w:hint="eastAsia"/>
          </w:rPr>
        </w:r>
        <w:r>
          <w:rPr>
            <w:rFonts w:hint="eastAsia"/>
          </w:rPr>
          <w:fldChar w:fldCharType="separate"/>
        </w:r>
        <w:r>
          <w:rPr>
            <w:rStyle w:val="783"/>
            <w:rFonts w:hint="eastAsia" w:ascii="黑体" w:hAnsi="Courier New" w:eastAsia="黑体" w:cs="Courier New"/>
          </w:rPr>
          <w:t xml:space="preserve">22</w:t>
        </w:r>
        <w:r>
          <w:rPr>
            <w:rFonts w:hint="eastAsia"/>
          </w:rPr>
        </w:r>
        <w:r>
          <w:rPr>
            <w:rFonts w:hint="eastAsia"/>
          </w:rPr>
          <w:fldChar w:fldCharType="end"/>
        </w:r>
      </w:hyperlink>
      <w:r/>
      <w:r/>
    </w:p>
    <w:p>
      <w:pPr>
        <w:pStyle w:val="769"/>
        <w:tabs>
          <w:tab w:val="right" w:pos="8296" w:leader="dot"/>
        </w:tabs>
        <w:rPr>
          <w:rFonts w:asciiTheme="minorHAnsi" w:hAnsiTheme="minorHAnsi" w:eastAsiaTheme="minorEastAsia" w:cstheme="minorBidi"/>
          <w:smallCaps w:val="0"/>
          <w:sz w:val="22"/>
          <w14:ligatures w14:val="standardContextual"/>
        </w:rPr>
      </w:pPr>
      <w:r/>
      <w:hyperlink w:tooltip="#_Toc212630743" w:anchor="_Toc212630743" w:history="1">
        <w:r>
          <w:rPr>
            <w:rStyle w:val="783"/>
            <w:rFonts w:hint="eastAsia" w:ascii="宋体" w:hAnsi="宋体"/>
            <w:b/>
            <w:bCs/>
          </w:rPr>
          <w:t xml:space="preserve">一、 项目背景</w:t>
        </w:r>
        <w:r>
          <w:rPr>
            <w:rFonts w:hint="eastAsia"/>
          </w:rPr>
          <w:tab/>
        </w:r>
        <w:r>
          <w:rPr>
            <w:rFonts w:hint="eastAsia"/>
          </w:rPr>
          <w:fldChar w:fldCharType="begin"/>
        </w:r>
        <w:r>
          <w:rPr>
            <w:rFonts w:hint="eastAsia"/>
          </w:rPr>
          <w:instrText xml:space="preserve"> </w:instrText>
        </w:r>
        <w:r>
          <w:instrText xml:space="preserve">PAGEREF _Toc212630743 \h</w:instrText>
        </w:r>
        <w:r>
          <w:rPr>
            <w:rFonts w:hint="eastAsia"/>
          </w:rPr>
          <w:instrText xml:space="preserve"> </w:instrText>
        </w:r>
        <w:r>
          <w:rPr>
            <w:rFonts w:hint="eastAsia"/>
          </w:rPr>
        </w:r>
        <w:r>
          <w:rPr>
            <w:rFonts w:hint="eastAsia"/>
          </w:rPr>
          <w:fldChar w:fldCharType="separate"/>
        </w:r>
        <w:r>
          <w:rPr>
            <w:rStyle w:val="783"/>
            <w:rFonts w:hint="eastAsia" w:ascii="宋体" w:hAnsi="宋体"/>
            <w:b/>
            <w:bCs/>
          </w:rPr>
          <w:t xml:space="preserve">22</w:t>
        </w:r>
        <w:r>
          <w:rPr>
            <w:rFonts w:hint="eastAsia"/>
          </w:rPr>
        </w:r>
        <w:r>
          <w:rPr>
            <w:rFonts w:hint="eastAsia"/>
          </w:rPr>
          <w:fldChar w:fldCharType="end"/>
        </w:r>
      </w:hyperlink>
      <w:r/>
      <w:r/>
    </w:p>
    <w:p>
      <w:pPr>
        <w:pStyle w:val="769"/>
        <w:tabs>
          <w:tab w:val="right" w:pos="8296" w:leader="dot"/>
        </w:tabs>
        <w:rPr>
          <w:rFonts w:asciiTheme="minorHAnsi" w:hAnsiTheme="minorHAnsi" w:eastAsiaTheme="minorEastAsia" w:cstheme="minorBidi"/>
          <w:smallCaps w:val="0"/>
          <w:sz w:val="22"/>
          <w14:ligatures w14:val="standardContextual"/>
        </w:rPr>
      </w:pPr>
      <w:r/>
      <w:hyperlink w:tooltip="#_Toc212630744" w:anchor="_Toc212630744" w:history="1">
        <w:r>
          <w:rPr>
            <w:rStyle w:val="783"/>
            <w:rFonts w:hint="eastAsia" w:ascii="宋体" w:hAnsi="宋体"/>
            <w:b/>
            <w:bCs/>
          </w:rPr>
          <w:t xml:space="preserve">二、 技术服务部分要求</w:t>
        </w:r>
        <w:r>
          <w:rPr>
            <w:rFonts w:hint="eastAsia"/>
          </w:rPr>
          <w:tab/>
        </w:r>
        <w:r>
          <w:rPr>
            <w:rFonts w:hint="eastAsia"/>
          </w:rPr>
          <w:fldChar w:fldCharType="begin"/>
        </w:r>
        <w:r>
          <w:rPr>
            <w:rFonts w:hint="eastAsia"/>
          </w:rPr>
          <w:instrText xml:space="preserve"> </w:instrText>
        </w:r>
        <w:r>
          <w:instrText xml:space="preserve">PAGEREF _Toc212630744 \h</w:instrText>
        </w:r>
        <w:r>
          <w:rPr>
            <w:rFonts w:hint="eastAsia"/>
          </w:rPr>
          <w:instrText xml:space="preserve"> </w:instrText>
        </w:r>
        <w:r>
          <w:rPr>
            <w:rFonts w:hint="eastAsia"/>
          </w:rPr>
        </w:r>
        <w:r>
          <w:rPr>
            <w:rFonts w:hint="eastAsia"/>
          </w:rPr>
          <w:fldChar w:fldCharType="separate"/>
        </w:r>
        <w:r>
          <w:rPr>
            <w:rStyle w:val="783"/>
            <w:rFonts w:hint="eastAsia" w:ascii="宋体" w:hAnsi="宋体"/>
            <w:b/>
            <w:bCs/>
          </w:rPr>
          <w:t xml:space="preserve">22</w:t>
        </w:r>
        <w:r>
          <w:rPr>
            <w:rFonts w:hint="eastAsia"/>
          </w:rPr>
        </w:r>
        <w:r>
          <w:rPr>
            <w:rFonts w:hint="eastAsia"/>
          </w:rPr>
          <w:fldChar w:fldCharType="end"/>
        </w:r>
      </w:hyperlink>
      <w:r/>
      <w:r/>
    </w:p>
    <w:p>
      <w:pPr>
        <w:pStyle w:val="769"/>
        <w:tabs>
          <w:tab w:val="right" w:pos="8296" w:leader="dot"/>
        </w:tabs>
        <w:rPr>
          <w:rFonts w:asciiTheme="minorHAnsi" w:hAnsiTheme="minorHAnsi" w:eastAsiaTheme="minorEastAsia" w:cstheme="minorBidi"/>
          <w:smallCaps w:val="0"/>
          <w:sz w:val="22"/>
          <w14:ligatures w14:val="standardContextual"/>
        </w:rPr>
      </w:pPr>
      <w:r/>
      <w:hyperlink w:tooltip="#_Toc212630745" w:anchor="_Toc212630745" w:history="1">
        <w:r>
          <w:rPr>
            <w:rStyle w:val="783"/>
            <w:rFonts w:hint="eastAsia" w:ascii="宋体" w:hAnsi="宋体"/>
            <w:b/>
            <w:bCs/>
          </w:rPr>
          <w:t xml:space="preserve">三、 商务部分要求</w:t>
        </w:r>
        <w:r>
          <w:rPr>
            <w:rFonts w:hint="eastAsia"/>
          </w:rPr>
          <w:tab/>
        </w:r>
        <w:r>
          <w:rPr>
            <w:rFonts w:hint="eastAsia"/>
          </w:rPr>
          <w:fldChar w:fldCharType="begin"/>
        </w:r>
        <w:r>
          <w:rPr>
            <w:rFonts w:hint="eastAsia"/>
          </w:rPr>
          <w:instrText xml:space="preserve"> </w:instrText>
        </w:r>
        <w:r>
          <w:instrText xml:space="preserve">PAGEREF _Toc212630745 \h</w:instrText>
        </w:r>
        <w:r>
          <w:rPr>
            <w:rFonts w:hint="eastAsia"/>
          </w:rPr>
          <w:instrText xml:space="preserve"> </w:instrText>
        </w:r>
        <w:r>
          <w:rPr>
            <w:rFonts w:hint="eastAsia"/>
          </w:rPr>
        </w:r>
        <w:r>
          <w:rPr>
            <w:rFonts w:hint="eastAsia"/>
          </w:rPr>
          <w:fldChar w:fldCharType="separate"/>
        </w:r>
        <w:r>
          <w:rPr>
            <w:rStyle w:val="783"/>
            <w:rFonts w:hint="eastAsia" w:ascii="宋体" w:hAnsi="宋体"/>
            <w:b/>
            <w:bCs/>
          </w:rPr>
          <w:t xml:space="preserve">32</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46" w:anchor="_Toc212630746" w:history="1">
        <w:r>
          <w:rPr>
            <w:rStyle w:val="783"/>
            <w:rFonts w:hint="eastAsia" w:ascii="黑体" w:hAnsi="黑体" w:eastAsia="黑体" w:cs="宋体"/>
          </w:rPr>
          <w:t xml:space="preserve">第五章</w:t>
        </w:r>
        <w:r>
          <w:rPr>
            <w:rStyle w:val="783"/>
            <w:rFonts w:ascii="Calibri" w:hAnsi="Calibri" w:eastAsia="黑体" w:cs="Calibri"/>
          </w:rPr>
          <w:t xml:space="preserve"> </w:t>
        </w:r>
        <w:r>
          <w:rPr>
            <w:rStyle w:val="783"/>
            <w:rFonts w:hint="eastAsia" w:ascii="黑体" w:hAnsi="黑体" w:eastAsia="黑体" w:cs="宋体"/>
          </w:rPr>
          <w:t xml:space="preserve"> </w:t>
        </w:r>
        <w:r>
          <w:rPr>
            <w:rFonts w:ascii="SimHei" w:hAnsi="SimHei" w:eastAsia="SimHei" w:cs="SimHei"/>
            <w:color w:val="000000"/>
            <w:sz w:val="24"/>
            <w:szCs w:val="24"/>
          </w:rPr>
          <w:t xml:space="preserve">评审方法与评审标准</w:t>
        </w:r>
        <w:r>
          <w:rPr>
            <w:sz w:val="24"/>
            <w:szCs w:val="24"/>
          </w:rPr>
        </w:r>
        <w:r>
          <w:rPr>
            <w:rStyle w:val="783"/>
            <w:rFonts w:hint="eastAsia" w:ascii="黑体" w:hAnsi="黑体" w:eastAsia="黑体" w:cs="宋体"/>
            <w:sz w:val="24"/>
            <w:szCs w:val="24"/>
          </w:rPr>
        </w:r>
        <w:r>
          <w:rPr>
            <w:rFonts w:hint="eastAsia"/>
          </w:rPr>
          <w:tab/>
        </w:r>
        <w:r>
          <w:rPr>
            <w:rFonts w:hint="eastAsia"/>
          </w:rPr>
          <w:fldChar w:fldCharType="begin"/>
        </w:r>
        <w:r>
          <w:rPr>
            <w:rFonts w:hint="eastAsia"/>
          </w:rPr>
          <w:instrText xml:space="preserve"> </w:instrText>
        </w:r>
        <w:r>
          <w:instrText xml:space="preserve">PAGEREF _Toc212630746 \h</w:instrText>
        </w:r>
        <w:r>
          <w:rPr>
            <w:rFonts w:hint="eastAsia"/>
          </w:rPr>
          <w:instrText xml:space="preserve"> </w:instrText>
        </w:r>
        <w:r>
          <w:rPr>
            <w:rFonts w:hint="eastAsia"/>
          </w:rPr>
        </w:r>
        <w:r>
          <w:rPr>
            <w:rFonts w:hint="eastAsia"/>
          </w:rPr>
          <w:fldChar w:fldCharType="separate"/>
        </w:r>
        <w:r>
          <w:rPr>
            <w:rStyle w:val="783"/>
            <w:rFonts w:hint="eastAsia" w:ascii="黑体" w:hAnsi="黑体" w:eastAsia="黑体" w:cs="宋体"/>
          </w:rPr>
          <w:t xml:space="preserve">37</w:t>
        </w:r>
        <w:r>
          <w:rPr>
            <w:rFonts w:hint="eastAsia"/>
          </w:rPr>
        </w:r>
        <w:r>
          <w:rPr>
            <w:rFonts w:hint="eastAsia"/>
          </w:rPr>
          <w:fldChar w:fldCharType="end"/>
        </w:r>
      </w:hyperlink>
      <w:r/>
      <w:r/>
    </w:p>
    <w:p>
      <w:pPr>
        <w:pStyle w:val="761"/>
        <w:rPr>
          <w:rFonts w:asciiTheme="minorHAnsi" w:hAnsiTheme="minorHAnsi" w:eastAsiaTheme="minorEastAsia" w:cstheme="minorBidi"/>
          <w:caps w:val="0"/>
          <w:sz w:val="22"/>
          <w14:ligatures w14:val="standardContextual"/>
        </w:rPr>
      </w:pPr>
      <w:r/>
      <w:hyperlink w:tooltip="#_Toc212630747" w:anchor="_Toc212630747" w:history="1">
        <w:r>
          <w:rPr>
            <w:rStyle w:val="783"/>
            <w:rFonts w:hint="eastAsia" w:ascii="黑体" w:eastAsia="黑体"/>
            <w:bCs/>
          </w:rPr>
          <w:t xml:space="preserve">第六章响应文件格式</w:t>
        </w:r>
        <w:r>
          <w:rPr>
            <w:rFonts w:hint="eastAsia"/>
          </w:rPr>
          <w:tab/>
        </w:r>
        <w:r>
          <w:rPr>
            <w:rFonts w:hint="eastAsia"/>
          </w:rPr>
          <w:fldChar w:fldCharType="begin"/>
        </w:r>
        <w:r>
          <w:rPr>
            <w:rFonts w:hint="eastAsia"/>
          </w:rPr>
          <w:instrText xml:space="preserve"> </w:instrText>
        </w:r>
        <w:r>
          <w:instrText xml:space="preserve">PAGEREF _Toc212630747 \h</w:instrText>
        </w:r>
        <w:r>
          <w:rPr>
            <w:rFonts w:hint="eastAsia"/>
          </w:rPr>
          <w:instrText xml:space="preserve"> </w:instrText>
        </w:r>
        <w:r>
          <w:rPr>
            <w:rFonts w:hint="eastAsia"/>
          </w:rPr>
        </w:r>
        <w:r>
          <w:rPr>
            <w:rFonts w:hint="eastAsia"/>
          </w:rPr>
          <w:fldChar w:fldCharType="separate"/>
        </w:r>
        <w:r>
          <w:rPr>
            <w:rStyle w:val="783"/>
            <w:rFonts w:hint="eastAsia" w:ascii="黑体" w:eastAsia="黑体"/>
          </w:rPr>
          <w:t xml:space="preserve">41</w:t>
        </w:r>
        <w:r>
          <w:rPr>
            <w:rFonts w:hint="eastAsia"/>
          </w:rPr>
        </w:r>
        <w:r>
          <w:rPr>
            <w:rFonts w:hint="eastAsia"/>
          </w:rPr>
          <w:fldChar w:fldCharType="end"/>
        </w:r>
      </w:hyperlink>
      <w:r/>
      <w:r/>
    </w:p>
    <w:p>
      <w:pPr>
        <w:rPr>
          <w:rFonts w:eastAsia="黑体"/>
        </w:rPr>
      </w:pPr>
      <w:r>
        <w:rPr>
          <w:bCs/>
          <w:lang w:val="zh-CN"/>
        </w:rPr>
        <w:fldChar w:fldCharType="end"/>
      </w:r>
      <w:r/>
    </w:p>
    <w:p>
      <w:pPr>
        <w:jc w:val="left"/>
        <w:widowControl/>
        <w:rPr>
          <w:szCs w:val="21"/>
        </w:rPr>
      </w:pPr>
      <w:r>
        <w:rPr>
          <w:szCs w:val="21"/>
        </w:rPr>
        <w:br w:type="page" w:clear="all"/>
      </w:r>
      <w:r/>
    </w:p>
    <w:p>
      <w:pPr>
        <w:jc w:val="left"/>
        <w:widowControl/>
        <w:rPr>
          <w:szCs w:val="21"/>
        </w:rPr>
      </w:pPr>
      <w:r>
        <w:rPr>
          <w:szCs w:val="21"/>
        </w:rPr>
      </w:r>
      <w:r/>
    </w:p>
    <w:p>
      <w:pPr>
        <w:rPr>
          <w:szCs w:val="21"/>
        </w:rPr>
      </w:pPr>
      <w:r>
        <w:rPr>
          <w:szCs w:val="21"/>
        </w:rPr>
      </w:r>
      <w:r/>
    </w:p>
    <w:p>
      <w:pPr>
        <w:jc w:val="center"/>
        <w:keepNext/>
        <w:rPr>
          <w:rFonts w:ascii="黑体" w:eastAsia="黑体"/>
          <w:bCs/>
          <w:sz w:val="44"/>
          <w:szCs w:val="44"/>
        </w:rPr>
        <w:outlineLvl w:val="0"/>
      </w:pPr>
      <w:r/>
      <w:bookmarkStart w:id="7" w:name="_Toc212630723"/>
      <w:r>
        <w:rPr>
          <w:rFonts w:hint="eastAsia" w:ascii="黑体" w:eastAsia="黑体"/>
          <w:sz w:val="44"/>
          <w:szCs w:val="44"/>
        </w:rPr>
        <w:t xml:space="preserve">第一章</w:t>
      </w:r>
      <w:bookmarkEnd w:id="1"/>
      <w:r>
        <w:rPr>
          <w:rFonts w:hint="eastAsia" w:ascii="黑体" w:eastAsia="黑体"/>
          <w:sz w:val="44"/>
          <w:szCs w:val="44"/>
        </w:rPr>
        <w:t xml:space="preserve">磋商邀请</w:t>
      </w:r>
      <w:bookmarkEnd w:id="7"/>
      <w:r/>
      <w:r/>
    </w:p>
    <w:p>
      <w:pPr>
        <w:ind w:firstLine="480"/>
        <w:rPr>
          <w:rFonts w:hint="eastAsia" w:ascii="宋体" w:hAnsi="宋体"/>
          <w:sz w:val="24"/>
          <w:szCs w:val="24"/>
        </w:rPr>
      </w:pPr>
      <w:r>
        <w:rPr>
          <w:rFonts w:hint="eastAsia" w:ascii="宋体" w:hAnsi="宋体"/>
          <w:sz w:val="24"/>
          <w:szCs w:val="24"/>
        </w:rPr>
        <w:t xml:space="preserve">受</w:t>
      </w:r>
      <w:r>
        <w:rPr>
          <w:rFonts w:ascii="Arial" w:hAnsi="Arial" w:eastAsia="Arial" w:cs="Arial"/>
          <w:color w:val="000000"/>
          <w:sz w:val="24"/>
          <w:szCs w:val="24"/>
          <w:highlight w:val="none"/>
        </w:rPr>
        <w:t xml:space="preserve">江苏省自然资源厅</w:t>
      </w:r>
      <w:r>
        <w:rPr>
          <w:rFonts w:hint="eastAsia" w:ascii="宋体" w:hAnsi="宋体"/>
          <w:sz w:val="24"/>
          <w:szCs w:val="24"/>
        </w:rPr>
        <w:t xml:space="preserve">的委托</w:t>
      </w:r>
      <w:r>
        <w:rPr>
          <w:rFonts w:hint="eastAsia" w:ascii="宋体" w:hAnsi="宋体"/>
          <w:sz w:val="24"/>
          <w:szCs w:val="24"/>
        </w:rPr>
        <w:t xml:space="preserve">，江苏省政府采购中心</w:t>
      </w:r>
      <w:r>
        <w:rPr>
          <w:rFonts w:hint="eastAsia" w:ascii="宋体" w:hAnsi="宋体"/>
          <w:sz w:val="24"/>
          <w:szCs w:val="24"/>
        </w:rPr>
        <w:t xml:space="preserve">就</w:t>
      </w:r>
      <w:r>
        <w:rPr>
          <w:rFonts w:ascii="Arial" w:hAnsi="Arial" w:eastAsia="Arial" w:cs="Arial"/>
          <w:color w:val="000000"/>
          <w:sz w:val="24"/>
          <w:szCs w:val="24"/>
          <w:highlight w:val="white"/>
        </w:rPr>
        <w:t xml:space="preserve">江苏省海灾项目信息化系统信息安全风险评估与网络安全等级保护测评</w:t>
      </w:r>
      <w:r>
        <w:rPr>
          <w:rFonts w:hint="eastAsia" w:ascii="宋体" w:hAnsi="宋体" w:cs="宋体"/>
          <w:color w:val="000000"/>
          <w:sz w:val="24"/>
          <w:szCs w:val="24"/>
        </w:rPr>
        <w:t xml:space="preserve">(</w:t>
      </w:r>
      <w:r>
        <w:rPr>
          <w:sz w:val="24"/>
          <w:szCs w:val="24"/>
        </w:rPr>
        <w:t xml:space="preserve">JSZC</w:t>
      </w:r>
      <w:r>
        <w:rPr>
          <w:rFonts w:ascii="宋体" w:hAnsi="宋体" w:cs="宋体"/>
          <w:sz w:val="24"/>
          <w:szCs w:val="24"/>
        </w:rPr>
        <w:t xml:space="preserve">-</w:t>
      </w:r>
      <w:r>
        <w:rPr>
          <w:sz w:val="24"/>
          <w:szCs w:val="24"/>
        </w:rPr>
        <w:t xml:space="preserve">320000</w:t>
      </w:r>
      <w:r>
        <w:rPr>
          <w:rFonts w:ascii="宋体" w:hAnsi="宋体" w:cs="宋体"/>
          <w:sz w:val="24"/>
          <w:szCs w:val="24"/>
        </w:rPr>
        <w:t xml:space="preserve">-</w:t>
      </w:r>
      <w:r>
        <w:rPr>
          <w:sz w:val="24"/>
          <w:szCs w:val="24"/>
        </w:rPr>
        <w:t xml:space="preserve">SCZX</w:t>
      </w:r>
      <w:r>
        <w:rPr>
          <w:rFonts w:ascii="宋体" w:hAnsi="宋体" w:cs="宋体"/>
          <w:sz w:val="24"/>
          <w:szCs w:val="24"/>
        </w:rPr>
        <w:t xml:space="preserve">-</w:t>
      </w:r>
      <w:r>
        <w:rPr>
          <w:rFonts w:hint="eastAsia"/>
          <w:sz w:val="24"/>
          <w:szCs w:val="24"/>
        </w:rPr>
        <w:t xml:space="preserve">C</w:t>
      </w:r>
      <w:r>
        <w:rPr>
          <w:sz w:val="24"/>
          <w:szCs w:val="24"/>
        </w:rPr>
        <w:t xml:space="preserve">2025</w:t>
      </w:r>
      <w:r>
        <w:rPr>
          <w:rFonts w:ascii="宋体" w:hAnsi="宋体" w:cs="宋体"/>
          <w:sz w:val="24"/>
          <w:szCs w:val="24"/>
        </w:rPr>
        <w:t xml:space="preserve">-</w:t>
      </w:r>
      <w:r>
        <w:rPr>
          <w:rFonts w:hint="eastAsia"/>
          <w:sz w:val="24"/>
          <w:szCs w:val="24"/>
        </w:rPr>
        <w:t xml:space="preserve">0612</w:t>
      </w:r>
      <w:r>
        <w:rPr>
          <w:rFonts w:hint="eastAsia" w:ascii="宋体" w:hAnsi="宋体" w:cs="宋体"/>
          <w:color w:val="000000"/>
          <w:sz w:val="24"/>
          <w:szCs w:val="24"/>
        </w:rPr>
        <w:t xml:space="preserve">)</w:t>
      </w:r>
      <w:r>
        <w:rPr>
          <w:rFonts w:hint="eastAsia" w:ascii="宋体" w:hAnsi="宋体"/>
          <w:sz w:val="24"/>
          <w:szCs w:val="24"/>
        </w:rPr>
        <w:t xml:space="preserve">项目进行竞争性磋商采购，欢迎符合条件的供应商参加磋商。</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r>
      <w:r>
        <w:rPr>
          <w:rFonts w:ascii="Arial" w:hAnsi="Arial" w:eastAsia="Arial" w:cs="Arial"/>
          <w:color w:val="000000"/>
          <w:sz w:val="24"/>
          <w:szCs w:val="24"/>
          <w:highlight w:val="white"/>
        </w:rPr>
        <w:t xml:space="preserve">江苏省海灾项目信息化系统信息安全风险评估与网络安全等级保护</w:t>
      </w:r>
      <w:r>
        <w:rPr>
          <w:rFonts w:ascii="Arial" w:hAnsi="Arial" w:eastAsia="Arial" w:cs="Arial"/>
          <w:color w:val="000000"/>
          <w:sz w:val="22"/>
          <w:highlight w:val="white"/>
        </w:rPr>
        <w:t xml:space="preserve">测评</w:t>
      </w:r>
      <w:r>
        <w:rPr>
          <w:rFonts w:hint="eastAsia" w:ascii="宋体" w:hAnsi="宋体" w:cs="宋体"/>
          <w:color w:val="000000"/>
          <w:sz w:val="24"/>
          <w:szCs w:val="24"/>
          <w:u w:val="single"/>
        </w:rPr>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2025</w:t>
      </w:r>
      <w:r>
        <w:rPr>
          <w:rFonts w:hint="eastAsia" w:ascii="宋体" w:hAnsi="宋体"/>
          <w:bCs/>
          <w:sz w:val="24"/>
          <w:szCs w:val="24"/>
          <w:u w:val="single"/>
        </w:rPr>
        <w:t xml:space="preserve">年11月10日14点30分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b/>
          <w:bCs/>
          <w:sz w:val="32"/>
          <w:szCs w:val="32"/>
        </w:rPr>
        <w:outlineLvl w:val="2"/>
      </w:pPr>
      <w:r/>
      <w:bookmarkStart w:id="8" w:name="_Toc35393790"/>
      <w:r/>
      <w:bookmarkStart w:id="9" w:name="_Toc28359002"/>
      <w:r/>
      <w:bookmarkStart w:id="10" w:name="_Toc35393621"/>
      <w:r/>
      <w:bookmarkStart w:id="11" w:name="_Toc38985263"/>
      <w:r/>
      <w:bookmarkStart w:id="12" w:name="_Toc28359079"/>
      <w:r/>
      <w:bookmarkStart w:id="13" w:name="_Toc212630724"/>
      <w:r/>
      <w:bookmarkStart w:id="14" w:name="_Hlk24379207"/>
      <w:r>
        <w:rPr>
          <w:rFonts w:hint="eastAsia"/>
          <w:b/>
          <w:bCs/>
          <w:sz w:val="32"/>
          <w:szCs w:val="32"/>
        </w:rPr>
        <w:t xml:space="preserve">一、项目基本情况</w:t>
      </w:r>
      <w:bookmarkEnd w:id="8"/>
      <w:r/>
      <w:bookmarkEnd w:id="9"/>
      <w:r/>
      <w:bookmarkEnd w:id="10"/>
      <w:r/>
      <w:bookmarkEnd w:id="11"/>
      <w:r/>
      <w:bookmarkEnd w:id="12"/>
      <w:r/>
      <w:bookmarkEnd w:id="13"/>
      <w:r/>
      <w:r/>
    </w:p>
    <w:p>
      <w:pPr>
        <w:ind w:firstLine="480"/>
        <w:rPr>
          <w:rFonts w:hint="eastAsia" w:ascii="宋体" w:hAnsi="宋体"/>
          <w:sz w:val="24"/>
          <w:szCs w:val="24"/>
        </w:rPr>
      </w:pPr>
      <w:r>
        <w:rPr>
          <w:rFonts w:hint="eastAsia" w:ascii="宋体" w:hAnsi="宋体"/>
          <w:sz w:val="24"/>
          <w:szCs w:val="24"/>
        </w:rPr>
        <w:t xml:space="preserve">1.项目编号：</w:t>
      </w:r>
      <w:r>
        <w:rPr>
          <w:sz w:val="24"/>
          <w:szCs w:val="24"/>
        </w:rPr>
        <w:t xml:space="preserve">JSZC</w:t>
      </w:r>
      <w:r>
        <w:rPr>
          <w:rFonts w:ascii="宋体" w:hAnsi="宋体" w:cs="宋体"/>
          <w:sz w:val="24"/>
          <w:szCs w:val="24"/>
        </w:rPr>
        <w:t xml:space="preserve">-</w:t>
      </w:r>
      <w:r>
        <w:rPr>
          <w:sz w:val="24"/>
          <w:szCs w:val="24"/>
        </w:rPr>
        <w:t xml:space="preserve">320000</w:t>
      </w:r>
      <w:r>
        <w:rPr>
          <w:rFonts w:ascii="宋体" w:hAnsi="宋体" w:cs="宋体"/>
          <w:sz w:val="24"/>
          <w:szCs w:val="24"/>
        </w:rPr>
        <w:t xml:space="preserve">-</w:t>
      </w:r>
      <w:r>
        <w:rPr>
          <w:sz w:val="24"/>
          <w:szCs w:val="24"/>
        </w:rPr>
        <w:t xml:space="preserve">SCZX</w:t>
      </w:r>
      <w:r>
        <w:rPr>
          <w:rFonts w:ascii="宋体" w:hAnsi="宋体" w:cs="宋体"/>
          <w:sz w:val="24"/>
          <w:szCs w:val="24"/>
        </w:rPr>
        <w:t xml:space="preserve">-</w:t>
      </w:r>
      <w:r>
        <w:rPr>
          <w:rFonts w:hint="eastAsia"/>
          <w:sz w:val="24"/>
          <w:szCs w:val="24"/>
        </w:rPr>
        <w:t xml:space="preserve"> C</w:t>
      </w:r>
      <w:r>
        <w:rPr>
          <w:sz w:val="24"/>
          <w:szCs w:val="24"/>
        </w:rPr>
        <w:t xml:space="preserve">2025</w:t>
      </w:r>
      <w:r>
        <w:rPr>
          <w:rFonts w:ascii="宋体" w:hAnsi="宋体" w:cs="宋体"/>
          <w:sz w:val="24"/>
          <w:szCs w:val="24"/>
        </w:rPr>
        <w:t xml:space="preserve">-</w:t>
      </w:r>
      <w:r>
        <w:rPr>
          <w:rFonts w:hint="eastAsia"/>
          <w:sz w:val="24"/>
          <w:szCs w:val="24"/>
        </w:rPr>
        <w:t xml:space="preserve">0612</w:t>
      </w:r>
      <w:r/>
    </w:p>
    <w:p>
      <w:pPr>
        <w:ind w:firstLine="480"/>
        <w:rPr>
          <w:rFonts w:hint="eastAsia" w:ascii="宋体" w:hAnsi="宋体"/>
          <w:sz w:val="24"/>
          <w:szCs w:val="24"/>
        </w:rPr>
      </w:pPr>
      <w:r>
        <w:rPr>
          <w:rFonts w:hint="eastAsia" w:ascii="宋体" w:hAnsi="宋体"/>
          <w:sz w:val="24"/>
          <w:szCs w:val="24"/>
        </w:rPr>
        <w:t xml:space="preserve">2.项目名称：</w:t>
      </w:r>
      <w:r>
        <w:rPr>
          <w:rFonts w:hint="eastAsia" w:ascii="宋体" w:hAnsi="宋体" w:cs="宋体"/>
          <w:color w:val="000000"/>
          <w:sz w:val="24"/>
          <w:szCs w:val="24"/>
        </w:rPr>
      </w:r>
      <w:r>
        <w:rPr>
          <w:rFonts w:ascii="Arial" w:hAnsi="Arial" w:eastAsia="Arial" w:cs="Arial"/>
          <w:color w:val="000000"/>
          <w:sz w:val="24"/>
          <w:szCs w:val="24"/>
          <w:highlight w:val="white"/>
        </w:rPr>
        <w:t xml:space="preserve">江苏省海灾项目信息化系统信息安全风险评估与网络安全等级保护</w:t>
      </w:r>
      <w:r>
        <w:rPr>
          <w:rFonts w:ascii="Arial" w:hAnsi="Arial" w:eastAsia="Arial" w:cs="Arial"/>
          <w:color w:val="000000"/>
          <w:sz w:val="22"/>
          <w:highlight w:val="white"/>
        </w:rPr>
        <w:t xml:space="preserve">测评</w:t>
      </w:r>
      <w:r/>
      <w:r>
        <w:rPr>
          <w:rFonts w:hint="eastAsia" w:ascii="宋体" w:hAnsi="宋体" w:cs="宋体"/>
          <w:color w:val="000000"/>
          <w:sz w:val="24"/>
          <w:szCs w:val="24"/>
        </w:rPr>
      </w:r>
      <w:bookmarkEnd w:id="14"/>
      <w:r/>
      <w:r/>
    </w:p>
    <w:p>
      <w:pPr>
        <w:ind w:firstLine="480"/>
        <w:rPr>
          <w:rFonts w:hint="eastAsia" w:ascii="宋体" w:hAnsi="宋体" w:cs="宋体"/>
          <w:color w:val="000000"/>
          <w:sz w:val="24"/>
          <w:szCs w:val="24"/>
        </w:rPr>
      </w:pPr>
      <w:r>
        <w:rPr>
          <w:rFonts w:hint="eastAsia" w:ascii="宋体" w:hAnsi="宋体"/>
          <w:sz w:val="24"/>
          <w:szCs w:val="24"/>
        </w:rPr>
        <w:t xml:space="preserve">3.预算金额：</w:t>
      </w:r>
      <w:r>
        <w:rPr>
          <w:rFonts w:hint="eastAsia" w:ascii="宋体" w:hAnsi="宋体" w:cs="宋体"/>
          <w:color w:val="000000"/>
          <w:sz w:val="24"/>
          <w:szCs w:val="24"/>
        </w:rPr>
        <w:t xml:space="preserve">44万元/期，总预算132万元</w:t>
      </w:r>
      <w:r/>
    </w:p>
    <w:p>
      <w:pPr>
        <w:ind w:firstLine="480"/>
        <w:rPr>
          <w:rFonts w:hint="eastAsia" w:ascii="宋体" w:hAnsi="宋体"/>
          <w:sz w:val="24"/>
          <w:szCs w:val="24"/>
        </w:rPr>
      </w:pPr>
      <w:r>
        <w:rPr>
          <w:rFonts w:hint="eastAsia" w:ascii="宋体" w:hAnsi="宋体" w:cs="宋体"/>
          <w:color w:val="000000"/>
          <w:sz w:val="24"/>
          <w:szCs w:val="24"/>
        </w:rPr>
        <w:t xml:space="preserve">4.最高限价</w:t>
      </w:r>
      <w:r/>
    </w:p>
    <w:tbl>
      <w:tblPr>
        <w:tblW w:w="0" w:type="auto"/>
        <w:tblCellSpacing w:w="0" w:type="dxa"/>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35"/>
        <w:gridCol w:w="2326"/>
      </w:tblGrid>
      <w:tr>
        <w:trPr>
          <w:tblCellSpacing w:w="0" w:type="dxa"/>
          <w:trHeight w:val="784"/>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采购包号</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2326"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最高限价</w:t>
            </w:r>
            <w:r/>
          </w:p>
        </w:tc>
      </w:tr>
      <w:tr>
        <w:trPr>
          <w:tblCellSpacing w:w="0" w:type="dxa"/>
          <w:trHeight w:val="550"/>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sz w:val="24"/>
                <w:szCs w:val="24"/>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cs="宋体"/>
                <w:sz w:val="24"/>
                <w:szCs w:val="24"/>
              </w:rPr>
            </w:pPr>
            <w:r>
              <w:rPr>
                <w:rFonts w:hint="eastAsia" w:ascii="宋体" w:hAnsi="宋体" w:cs="宋体"/>
                <w:szCs w:val="21"/>
              </w:rPr>
              <w:t xml:space="preserve">是</w:t>
            </w:r>
            <w:r/>
          </w:p>
        </w:tc>
        <w:tc>
          <w:tcPr>
            <w:tcBorders>
              <w:top w:val="single" w:color="000000" w:sz="4" w:space="0"/>
              <w:left w:val="single" w:color="000000" w:sz="4" w:space="0"/>
              <w:bottom w:val="single" w:color="000000" w:sz="4" w:space="0"/>
              <w:right w:val="single" w:color="000000" w:sz="4" w:space="0"/>
            </w:tcBorders>
            <w:tcW w:w="2326" w:type="dxa"/>
            <w:vAlign w:val="center"/>
            <w:textDirection w:val="lrTb"/>
            <w:noWrap w:val="false"/>
          </w:tcPr>
          <w:p>
            <w:pPr>
              <w:jc w:val="center"/>
              <w:rPr>
                <w:rFonts w:hint="eastAsia" w:ascii="宋体" w:hAnsi="宋体" w:cs="宋体"/>
                <w:sz w:val="24"/>
                <w:szCs w:val="24"/>
              </w:rPr>
            </w:pPr>
            <w:r>
              <w:rPr>
                <w:rFonts w:hint="eastAsia"/>
                <w:szCs w:val="24"/>
              </w:rPr>
              <w:t xml:space="preserve">44</w:t>
            </w:r>
            <w:r>
              <w:rPr>
                <w:rFonts w:hint="eastAsia"/>
                <w:szCs w:val="24"/>
              </w:rPr>
              <w:t xml:space="preserve">万元</w:t>
            </w:r>
            <w:r>
              <w:rPr>
                <w:rFonts w:hint="eastAsia"/>
                <w:szCs w:val="24"/>
              </w:rPr>
              <w:t xml:space="preserve">/</w:t>
            </w:r>
            <w:r>
              <w:rPr>
                <w:rFonts w:hint="eastAsia"/>
                <w:szCs w:val="24"/>
              </w:rPr>
              <w:t xml:space="preserve">期</w:t>
            </w:r>
            <w:r/>
          </w:p>
        </w:tc>
      </w:tr>
    </w:tbl>
    <w:p>
      <w:pPr>
        <w:rPr>
          <w:rFonts w:hint="eastAsia" w:ascii="宋体" w:hAnsi="宋体"/>
          <w:sz w:val="24"/>
          <w:szCs w:val="24"/>
        </w:rPr>
      </w:pPr>
      <w:r>
        <w:rPr>
          <w:rFonts w:hint="eastAsia" w:ascii="宋体" w:hAnsi="宋体"/>
          <w:sz w:val="24"/>
          <w:szCs w:val="24"/>
        </w:rPr>
      </w:r>
      <w:r/>
    </w:p>
    <w:p>
      <w:pPr>
        <w:numPr>
          <w:ilvl w:val="255"/>
          <w:numId w:val="0"/>
        </w:numPr>
        <w:ind w:firstLine="480"/>
        <w:spacing w:line="400" w:lineRule="exact"/>
        <w:rPr>
          <w:rFonts w:hint="eastAsia" w:ascii="宋体" w:hAnsi="宋体" w:cs="宋体"/>
          <w:sz w:val="24"/>
          <w:szCs w:val="24"/>
        </w:rPr>
      </w:pPr>
      <w:r>
        <w:rPr>
          <w:rFonts w:hint="eastAsia" w:ascii="宋体" w:hAnsi="宋体"/>
          <w:sz w:val="24"/>
          <w:szCs w:val="24"/>
        </w:rPr>
        <w:t xml:space="preserve">采购需求（简介）：</w:t>
      </w:r>
      <w:r>
        <w:rPr>
          <w:rFonts w:hint="eastAsia" w:ascii="宋体" w:hAnsi="宋体" w:cs="宋体"/>
          <w:color w:val="000000"/>
          <w:sz w:val="24"/>
          <w:szCs w:val="24"/>
          <w:lang w:val="zh-CN"/>
        </w:rPr>
        <w:t xml:space="preserve">根据《网络安全法》等法律法规及标准规范，对</w:t>
      </w:r>
      <w:r>
        <w:rPr>
          <w:rFonts w:hint="eastAsia" w:ascii="宋体" w:hAnsi="宋体" w:cs="宋体"/>
          <w:color w:val="000000"/>
          <w:sz w:val="24"/>
          <w:szCs w:val="24"/>
        </w:rPr>
        <w:t xml:space="preserve">江苏省海洋灾害综合防治体系建设工程项目信息化系统</w:t>
      </w:r>
      <w:r>
        <w:rPr>
          <w:rFonts w:hint="eastAsia" w:ascii="宋体" w:hAnsi="宋体" w:cs="宋体"/>
          <w:color w:val="000000"/>
          <w:sz w:val="24"/>
          <w:szCs w:val="24"/>
          <w:lang w:val="zh-CN"/>
        </w:rPr>
        <w:t xml:space="preserve">开展信息安全风险评估、网络安全等级保护测评、安全测试等网络安全服务。</w:t>
      </w:r>
      <w:r>
        <w:rPr>
          <w:rFonts w:hint="eastAsia" w:ascii="宋体" w:hAnsi="宋体" w:cs="宋体"/>
          <w:color w:val="000000"/>
          <w:sz w:val="24"/>
          <w:szCs w:val="24"/>
        </w:rPr>
        <w:t xml:space="preserve">（详细内容见本采购文件第四章）</w:t>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olor w:val="000000"/>
          <w:sz w:val="24"/>
          <w:szCs w:val="24"/>
          <w:u w:val="single"/>
        </w:rPr>
      </w:pPr>
      <w:r>
        <w:rPr>
          <w:rFonts w:hint="eastAsia" w:ascii="宋体" w:hAnsi="宋体"/>
          <w:sz w:val="24"/>
          <w:szCs w:val="24"/>
        </w:rPr>
        <w:t xml:space="preserve">5.合同履行期限：</w:t>
      </w:r>
      <w:r>
        <w:rPr>
          <w:rFonts w:hint="eastAsia" w:ascii="宋体" w:hAnsi="宋体" w:cs="宋体"/>
          <w:color w:val="000000"/>
          <w:sz w:val="24"/>
          <w:szCs w:val="24"/>
        </w:rPr>
        <w:t xml:space="preserve">按照采购需求要求实施</w:t>
      </w:r>
      <w:r>
        <w:rPr>
          <w:rFonts w:hint="eastAsia" w:ascii="宋体" w:hAnsi="宋体"/>
          <w:color w:val="000000"/>
          <w:sz w:val="24"/>
          <w:szCs w:val="24"/>
        </w:rPr>
        <w:t xml:space="preserve">。</w:t>
      </w:r>
      <w:r/>
    </w:p>
    <w:p>
      <w:pPr>
        <w:ind w:firstLine="498"/>
        <w:keepLines/>
        <w:keepNext/>
        <w:spacing w:before="156" w:after="156" w:line="360" w:lineRule="auto"/>
        <w:rPr>
          <w:b/>
          <w:bCs/>
          <w:sz w:val="32"/>
          <w:szCs w:val="32"/>
        </w:rPr>
        <w:outlineLvl w:val="2"/>
      </w:pPr>
      <w:r/>
      <w:bookmarkStart w:id="15" w:name="_Toc35393622"/>
      <w:r/>
      <w:bookmarkStart w:id="16" w:name="_Toc38985264"/>
      <w:r/>
      <w:bookmarkStart w:id="17" w:name="_Toc28359003"/>
      <w:r/>
      <w:bookmarkStart w:id="18" w:name="_Toc28359080"/>
      <w:r/>
      <w:bookmarkStart w:id="19" w:name="_Toc35393791"/>
      <w:r/>
      <w:bookmarkStart w:id="20" w:name="_Toc212630725"/>
      <w:r>
        <w:rPr>
          <w:rFonts w:hint="eastAsia"/>
          <w:b/>
          <w:bCs/>
          <w:sz w:val="32"/>
          <w:szCs w:val="32"/>
        </w:rPr>
        <w:t xml:space="preserve">二、申请人的资格要求：</w:t>
      </w:r>
      <w:bookmarkEnd w:id="15"/>
      <w:r/>
      <w:bookmarkEnd w:id="16"/>
      <w:r/>
      <w:bookmarkEnd w:id="17"/>
      <w:r/>
      <w:bookmarkEnd w:id="18"/>
      <w:r/>
      <w:bookmarkEnd w:id="19"/>
      <w:r/>
      <w:bookmarkEnd w:id="20"/>
      <w:r/>
      <w:r/>
    </w:p>
    <w:p>
      <w:pPr>
        <w:ind w:firstLine="480"/>
        <w:rPr>
          <w:rFonts w:hint="eastAsia" w:ascii="宋体" w:hAnsi="宋体"/>
          <w:sz w:val="24"/>
          <w:szCs w:val="24"/>
        </w:rPr>
      </w:pPr>
      <w:r/>
      <w:bookmarkStart w:id="21" w:name="_Toc28359081"/>
      <w:r/>
      <w:bookmarkStart w:id="22" w:name="_Toc35393623"/>
      <w:r/>
      <w:bookmarkStart w:id="23" w:name="_Toc28359004"/>
      <w:r/>
      <w:bookmarkStart w:id="24" w:name="_Toc35393792"/>
      <w:r/>
      <w:bookmarkStart w:id="25"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sz w:val="24"/>
          <w:szCs w:val="24"/>
        </w:rPr>
        <w:t xml:space="preserve">商依法</w:t>
      </w:r>
      <w:r>
        <w:rPr>
          <w:rFonts w:hint="eastAsia" w:ascii="宋体" w:hAnsi="宋体"/>
          <w:sz w:val="24"/>
          <w:szCs w:val="24"/>
        </w:rPr>
        <w:t xml:space="preserve">享受缓缴、免缴税收、社会保障资金的提供证明材料。）；</w:t>
      </w:r>
      <w:r/>
    </w:p>
    <w:p>
      <w:pPr>
        <w:ind w:firstLine="480"/>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4.联合体参与磋商</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是否接受联合体参与磋商</w:t>
            </w:r>
            <w:r/>
          </w:p>
          <w:p>
            <w:pPr>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2968" w:type="dxa"/>
            <w:textDirection w:val="lrTb"/>
            <w:noWrap w:val="false"/>
          </w:tcPr>
          <w:p>
            <w:pPr>
              <w:jc w:val="center"/>
              <w:rPr>
                <w:rFonts w:hint="eastAsia" w:ascii="宋体" w:hAnsi="宋体"/>
                <w:szCs w:val="21"/>
              </w:rPr>
            </w:pPr>
            <w:r>
              <w:rPr>
                <w:rFonts w:hint="eastAsia" w:ascii="宋体" w:hAnsi="宋体"/>
                <w:szCs w:val="21"/>
              </w:rPr>
              <w:t xml:space="preserve">否</w:t>
            </w:r>
            <w:r/>
          </w:p>
        </w:tc>
        <w:tc>
          <w:tcPr>
            <w:tcW w:w="2967" w:type="dxa"/>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80"/>
        <w:rPr>
          <w:rFonts w:hint="eastAsia" w:ascii="宋体" w:hAnsi="宋体"/>
          <w:sz w:val="24"/>
          <w:szCs w:val="24"/>
        </w:rPr>
      </w:pPr>
      <w:r>
        <w:rPr>
          <w:rFonts w:hint="eastAsia" w:ascii="宋体" w:hAnsi="宋体"/>
          <w:sz w:val="24"/>
          <w:szCs w:val="24"/>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39"/>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5939" w:type="dxa"/>
            <w:textDirection w:val="lrTb"/>
            <w:noWrap w:val="false"/>
          </w:tcPr>
          <w:p>
            <w:pPr>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5939" w:type="dxa"/>
            <w:textDirection w:val="lrTb"/>
            <w:noWrap w:val="false"/>
          </w:tcPr>
          <w:p>
            <w:pPr>
              <w:jc w:val="center"/>
              <w:rPr>
                <w:rFonts w:hint="eastAsia" w:ascii="宋体" w:hAnsi="宋体"/>
                <w:szCs w:val="21"/>
              </w:rPr>
            </w:pPr>
            <w:r>
              <w:rPr>
                <w:rFonts w:hint="eastAsia"/>
              </w:rPr>
              <w:t xml:space="preserve">无</w:t>
            </w:r>
            <w:r/>
          </w:p>
        </w:tc>
      </w:tr>
    </w:tbl>
    <w:p>
      <w:pPr>
        <w:ind w:firstLine="498"/>
        <w:keepLines/>
        <w:keepNext/>
        <w:spacing w:before="156" w:after="156" w:line="360" w:lineRule="auto"/>
        <w:rPr>
          <w:b/>
          <w:bCs/>
          <w:sz w:val="32"/>
          <w:szCs w:val="32"/>
        </w:rPr>
        <w:outlineLvl w:val="2"/>
      </w:pPr>
      <w:r/>
      <w:bookmarkStart w:id="26" w:name="_Toc212630726"/>
      <w:r>
        <w:rPr>
          <w:rFonts w:hint="eastAsia"/>
          <w:b/>
          <w:bCs/>
          <w:sz w:val="32"/>
          <w:szCs w:val="32"/>
        </w:rPr>
        <w:t xml:space="preserve">三、</w:t>
      </w:r>
      <w:r>
        <w:rPr>
          <w:rFonts w:hint="eastAsia"/>
          <w:b/>
          <w:bCs/>
          <w:sz w:val="32"/>
          <w:szCs w:val="32"/>
        </w:rPr>
        <w:t xml:space="preserve">获取磋商</w:t>
      </w:r>
      <w:r>
        <w:rPr>
          <w:rFonts w:hint="eastAsia"/>
          <w:b/>
          <w:bCs/>
          <w:sz w:val="32"/>
          <w:szCs w:val="32"/>
        </w:rPr>
        <w:t xml:space="preserve">文件</w:t>
      </w:r>
      <w:bookmarkEnd w:id="26"/>
      <w:r/>
      <w:r/>
    </w:p>
    <w:p>
      <w:pPr>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8"/>
        <w:keepLines/>
        <w:keepNext/>
        <w:spacing w:before="156" w:after="156" w:line="360" w:lineRule="auto"/>
        <w:rPr>
          <w:b/>
          <w:bCs/>
          <w:color w:val="000000"/>
          <w:sz w:val="32"/>
          <w:szCs w:val="32"/>
        </w:rPr>
        <w:outlineLvl w:val="2"/>
      </w:pPr>
      <w:r/>
      <w:bookmarkStart w:id="27" w:name="_Toc28359005"/>
      <w:r/>
      <w:bookmarkStart w:id="28" w:name="_Toc28359082"/>
      <w:r/>
      <w:bookmarkStart w:id="29" w:name="_Toc35393793"/>
      <w:r/>
      <w:bookmarkStart w:id="30" w:name="_Toc35393624"/>
      <w:r/>
      <w:bookmarkStart w:id="31" w:name="_Toc38985266"/>
      <w:r/>
      <w:bookmarkStart w:id="32" w:name="_Toc212630727"/>
      <w:r/>
      <w:bookmarkEnd w:id="21"/>
      <w:r/>
      <w:bookmarkEnd w:id="22"/>
      <w:r/>
      <w:bookmarkEnd w:id="23"/>
      <w:r/>
      <w:bookmarkEnd w:id="24"/>
      <w:r/>
      <w:bookmarkEnd w:id="25"/>
      <w:r>
        <w:rPr>
          <w:rFonts w:hint="eastAsia"/>
          <w:b/>
          <w:bCs/>
          <w:sz w:val="32"/>
          <w:szCs w:val="32"/>
        </w:rPr>
        <w:t xml:space="preserve">四、提交</w:t>
      </w:r>
      <w:bookmarkEnd w:id="27"/>
      <w:r/>
      <w:bookmarkEnd w:id="28"/>
      <w:r>
        <w:rPr>
          <w:rFonts w:hint="eastAsia"/>
          <w:b/>
          <w:bCs/>
          <w:sz w:val="32"/>
          <w:szCs w:val="32"/>
        </w:rPr>
        <w:t xml:space="preserve">响应文件截止时间</w:t>
      </w:r>
      <w:bookmarkEnd w:id="29"/>
      <w:r/>
      <w:bookmarkEnd w:id="30"/>
      <w:r/>
      <w:bookmarkEnd w:id="31"/>
      <w:r>
        <w:rPr>
          <w:rFonts w:hint="eastAsia"/>
          <w:b/>
          <w:bCs/>
          <w:sz w:val="32"/>
          <w:szCs w:val="32"/>
        </w:rPr>
        <w:t xml:space="preserve">、</w:t>
      </w:r>
      <w:r>
        <w:rPr>
          <w:rFonts w:hint="eastAsia"/>
          <w:b/>
          <w:bCs/>
          <w:color w:val="000000"/>
          <w:sz w:val="32"/>
          <w:szCs w:val="32"/>
        </w:rPr>
        <w:t xml:space="preserve">开启时间及地点</w:t>
      </w:r>
      <w:bookmarkEnd w:id="32"/>
      <w:r/>
      <w:r/>
    </w:p>
    <w:p>
      <w:pPr>
        <w:ind w:firstLine="480"/>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sz w:val="24"/>
          <w:szCs w:val="24"/>
          <w:u w:val="single"/>
        </w:rPr>
        <w:t xml:space="preserve">2025</w:t>
      </w:r>
      <w:r>
        <w:rPr>
          <w:rFonts w:hint="eastAsia" w:ascii="宋体" w:hAnsi="宋体"/>
          <w:bCs/>
          <w:sz w:val="24"/>
          <w:szCs w:val="24"/>
          <w:u w:val="single"/>
        </w:rPr>
        <w:t xml:space="preserve">年11月10日14点30分</w:t>
      </w:r>
      <w:r>
        <w:rPr>
          <w:rFonts w:hint="eastAsia" w:ascii="宋体" w:hAnsi="宋体"/>
          <w:bCs/>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56" w:after="156" w:line="360" w:lineRule="auto"/>
        <w:rPr>
          <w:b/>
          <w:bCs/>
          <w:sz w:val="32"/>
          <w:szCs w:val="32"/>
        </w:rPr>
        <w:outlineLvl w:val="2"/>
      </w:pPr>
      <w:r/>
      <w:bookmarkStart w:id="33" w:name="_Toc28359084"/>
      <w:r/>
      <w:bookmarkStart w:id="34" w:name="_Toc38985267"/>
      <w:r/>
      <w:bookmarkStart w:id="35" w:name="_Toc35393625"/>
      <w:r/>
      <w:bookmarkStart w:id="36" w:name="_Toc35393794"/>
      <w:r/>
      <w:bookmarkStart w:id="37" w:name="_Toc28359007"/>
      <w:r/>
      <w:bookmarkStart w:id="38" w:name="_Toc212630728"/>
      <w:r>
        <w:rPr>
          <w:rFonts w:hint="eastAsia"/>
          <w:b/>
          <w:bCs/>
          <w:sz w:val="32"/>
          <w:szCs w:val="32"/>
        </w:rPr>
        <w:t xml:space="preserve">五、公告期限</w:t>
      </w:r>
      <w:bookmarkEnd w:id="33"/>
      <w:r/>
      <w:bookmarkEnd w:id="34"/>
      <w:r/>
      <w:bookmarkEnd w:id="35"/>
      <w:r/>
      <w:bookmarkEnd w:id="36"/>
      <w:r/>
      <w:bookmarkEnd w:id="37"/>
      <w:r/>
      <w:bookmarkEnd w:id="38"/>
      <w:r/>
      <w:r/>
    </w:p>
    <w:p>
      <w:pPr>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56" w:after="156" w:line="360" w:lineRule="auto"/>
        <w:rPr>
          <w:b/>
          <w:bCs/>
          <w:sz w:val="32"/>
          <w:szCs w:val="32"/>
        </w:rPr>
        <w:outlineLvl w:val="2"/>
      </w:pPr>
      <w:r/>
      <w:bookmarkStart w:id="39" w:name="_Toc38985268"/>
      <w:r/>
      <w:bookmarkStart w:id="40" w:name="_Toc35393626"/>
      <w:r/>
      <w:bookmarkStart w:id="41" w:name="_Toc35393795"/>
      <w:r/>
      <w:bookmarkStart w:id="42" w:name="_Toc212630729"/>
      <w:r>
        <w:rPr>
          <w:rFonts w:hint="eastAsia"/>
          <w:b/>
          <w:bCs/>
          <w:sz w:val="32"/>
          <w:szCs w:val="32"/>
        </w:rPr>
        <w:t xml:space="preserve">六、其他补充事宜</w:t>
      </w:r>
      <w:bookmarkEnd w:id="39"/>
      <w:r/>
      <w:bookmarkEnd w:id="40"/>
      <w:r/>
      <w:bookmarkEnd w:id="41"/>
      <w:r/>
      <w:bookmarkEnd w:id="42"/>
      <w:r/>
      <w:r/>
    </w:p>
    <w:p>
      <w:pPr>
        <w:ind w:firstLine="480"/>
        <w:rPr>
          <w:rFonts w:hint="eastAsia"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b/>
          <w:bCs/>
          <w:sz w:val="32"/>
          <w:szCs w:val="32"/>
        </w:rPr>
        <w:outlineLvl w:val="2"/>
      </w:pPr>
      <w:r/>
      <w:bookmarkStart w:id="43" w:name="_Toc28359085"/>
      <w:r/>
      <w:bookmarkStart w:id="44" w:name="_Toc35393627"/>
      <w:r/>
      <w:bookmarkStart w:id="45" w:name="_Toc38985269"/>
      <w:r/>
      <w:bookmarkStart w:id="46" w:name="_Toc35393796"/>
      <w:r/>
      <w:bookmarkStart w:id="47" w:name="_Toc28359008"/>
      <w:r/>
      <w:bookmarkStart w:id="48" w:name="_Toc212630730"/>
      <w:r>
        <w:rPr>
          <w:rFonts w:hint="eastAsia"/>
          <w:b/>
          <w:bCs/>
          <w:sz w:val="32"/>
          <w:szCs w:val="32"/>
        </w:rPr>
        <w:t xml:space="preserve">七、本次磋商联系方式</w:t>
      </w:r>
      <w:bookmarkEnd w:id="43"/>
      <w:r/>
      <w:bookmarkEnd w:id="44"/>
      <w:r/>
      <w:bookmarkEnd w:id="45"/>
      <w:r/>
      <w:bookmarkEnd w:id="46"/>
      <w:r/>
      <w:bookmarkEnd w:id="47"/>
      <w:r/>
      <w:bookmarkEnd w:id="48"/>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spacing w:line="360" w:lineRule="auto"/>
        <w:rPr>
          <w:rFonts w:hint="eastAsia" w:ascii="宋体" w:hAnsi="宋体" w:cs="宋体"/>
          <w:sz w:val="24"/>
          <w:szCs w:val="24"/>
        </w:rPr>
      </w:pPr>
      <w:r/>
      <w:bookmarkStart w:id="49" w:name="_Toc28359087"/>
      <w:r/>
      <w:bookmarkStart w:id="50" w:name="_Toc28359010"/>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江苏省自然资源厅</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南京市水西门大街</w:t>
      </w:r>
      <w:r>
        <w:rPr>
          <w:rFonts w:hint="eastAsia"/>
          <w:color w:val="000000"/>
          <w:sz w:val="24"/>
          <w:szCs w:val="24"/>
          <w:u w:val="single"/>
        </w:rPr>
        <w:t xml:space="preserve">5</w:t>
      </w:r>
      <w:r>
        <w:rPr>
          <w:color w:val="000000"/>
          <w:sz w:val="24"/>
          <w:szCs w:val="24"/>
          <w:u w:val="single"/>
        </w:rPr>
        <w:t xml:space="preserve">8</w:t>
      </w:r>
      <w:r>
        <w:rPr>
          <w:rFonts w:hint="eastAsia" w:ascii="宋体" w:hAnsi="宋体" w:cs="宋体"/>
          <w:color w:val="000000"/>
          <w:sz w:val="24"/>
          <w:szCs w:val="24"/>
          <w:u w:val="single"/>
        </w:rPr>
        <w:t xml:space="preserve">号</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王老师       </w:t>
      </w:r>
      <w:r/>
    </w:p>
    <w:p>
      <w:pPr>
        <w:ind w:left="1079" w:hanging="300"/>
        <w:spacing w:line="360" w:lineRule="auto"/>
        <w:rPr>
          <w:rFonts w:hint="eastAsia" w:ascii="宋体" w:hAnsi="宋体" w:cs="宋体"/>
          <w:sz w:val="24"/>
          <w:szCs w:val="24"/>
        </w:rPr>
      </w:pPr>
      <w:r>
        <w:rPr>
          <w:rFonts w:hint="eastAsia" w:ascii="宋体" w:hAnsi="宋体" w:cs="宋体"/>
          <w:color w:val="000000"/>
          <w:sz w:val="24"/>
          <w:szCs w:val="24"/>
        </w:rPr>
        <w:t xml:space="preserve">联系方式：</w:t>
      </w:r>
      <w:r>
        <w:rPr>
          <w:rFonts w:hint="eastAsia" w:ascii="宋体" w:hAnsi="宋体"/>
          <w:sz w:val="24"/>
          <w:szCs w:val="24"/>
          <w:u w:val="single"/>
        </w:rPr>
        <w:t xml:space="preserve">025-86599884</w:t>
      </w:r>
      <w:r>
        <w:rPr>
          <w:rFonts w:hint="eastAsia" w:ascii="宋体" w:hAnsi="宋体" w:cs="宋体"/>
          <w:color w:val="000000"/>
          <w:sz w:val="24"/>
          <w:szCs w:val="24"/>
          <w:u w:val="single"/>
        </w:rPr>
        <w:t xml:space="preserve">    </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2.江苏省政府采购中心信息</w:t>
      </w:r>
      <w:r/>
    </w:p>
    <w:p>
      <w:pPr>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bookmarkEnd w:id="49"/>
      <w:r/>
      <w:bookmarkEnd w:id="50"/>
      <w:r/>
      <w:r/>
    </w:p>
    <w:p>
      <w:pPr>
        <w:ind w:left="300" w:firstLine="4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付钢、唐文        </w:t>
      </w:r>
      <w:r/>
    </w:p>
    <w:p>
      <w:pPr>
        <w:ind w:left="420" w:firstLine="420"/>
        <w:spacing w:line="360" w:lineRule="auto"/>
        <w:rPr>
          <w:rFonts w:hint="eastAsia" w:ascii="宋体" w:hAnsi="宋体"/>
          <w:sz w:val="24"/>
          <w:szCs w:val="24"/>
          <w:u w:val="single"/>
        </w:rPr>
      </w:pPr>
      <w:r>
        <w:rPr>
          <w:rFonts w:hint="eastAsia" w:ascii="宋体" w:hAnsi="宋体"/>
          <w:sz w:val="24"/>
          <w:szCs w:val="24"/>
          <w:u w:val="single"/>
        </w:rPr>
        <w:t xml:space="preserve">联系方式：025-83668520/83668519</w:t>
      </w:r>
      <w:r/>
    </w:p>
    <w:p>
      <w:pPr>
        <w:ind w:firstLine="498"/>
        <w:keepLines/>
        <w:keepNext/>
        <w:spacing w:before="156" w:after="156" w:line="360" w:lineRule="auto"/>
        <w:rPr>
          <w:b/>
          <w:bCs/>
          <w:sz w:val="32"/>
          <w:szCs w:val="32"/>
        </w:rPr>
        <w:outlineLvl w:val="2"/>
      </w:pPr>
      <w:r/>
      <w:bookmarkStart w:id="51" w:name="_Toc212630731"/>
      <w:r>
        <w:rPr>
          <w:rFonts w:hint="eastAsia"/>
          <w:b/>
          <w:bCs/>
          <w:sz w:val="32"/>
          <w:szCs w:val="32"/>
        </w:rPr>
        <w:t xml:space="preserve">八、其他</w:t>
      </w:r>
      <w:bookmarkEnd w:id="51"/>
      <w:r/>
      <w:r/>
    </w:p>
    <w:p>
      <w:pPr>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的CA数字证书、电子签章已更换为江苏省电子政务证书认证中心CA和方正国际软件（北京）有限公司电子签章。如果供应商通过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tabs>
          <w:tab w:val="left" w:pos="900" w:leader="none"/>
        </w:tabs>
        <w:rPr>
          <w:rFonts w:hint="eastAsia"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系统供应商操作手册》（以下简称《操作手册》））、进行注册并按《操作手册》要求制作、上传电子响应文件。</w:t>
      </w:r>
      <w:r>
        <w:rPr>
          <w:rFonts w:hint="eastAsia" w:ascii="宋体" w:hAnsi="宋体"/>
          <w:bCs/>
          <w:color w:val="000000"/>
          <w:sz w:val="24"/>
          <w:szCs w:val="24"/>
        </w:rPr>
        <w:t xml:space="preserve">供应商也可前往“江苏政务服务网”（</w:t>
      </w:r>
      <w:r>
        <w:rPr>
          <w:bCs/>
          <w:color w:val="000000"/>
          <w:szCs w:val="21"/>
        </w:rPr>
        <w:t xml:space="preserve">www.jszwfw.gov.cn</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t>
      </w:r>
      <w:r>
        <w:rPr>
          <w:bCs/>
          <w:color w:val="000000"/>
          <w:szCs w:val="21"/>
        </w:rPr>
        <w:t xml:space="preserve">www.ccgp-jiangsu.gov.cn</w:t>
      </w:r>
      <w:r>
        <w:rPr>
          <w:bCs/>
          <w:color w:val="000000"/>
          <w:szCs w:val="21"/>
        </w:rPr>
        <w:t xml:space="preserve">）</w:t>
      </w:r>
      <w:r>
        <w:rPr>
          <w:rFonts w:hint="eastAsia"/>
          <w:bCs/>
          <w:color w:val="000000"/>
          <w:sz w:val="24"/>
          <w:szCs w:val="24"/>
        </w:rPr>
        <w:t xml:space="preserve">信息</w:t>
      </w:r>
      <w:r>
        <w:rPr>
          <w:rFonts w:hint="eastAsia" w:ascii="宋体" w:hAnsi="宋体"/>
          <w:bCs/>
          <w:color w:val="000000"/>
          <w:sz w:val="24"/>
          <w:szCs w:val="24"/>
        </w:rPr>
        <w:t xml:space="preserve">与“江苏政务服务网”</w:t>
      </w:r>
      <w:r>
        <w:rPr>
          <w:bCs/>
          <w:color w:val="000000"/>
          <w:szCs w:val="21"/>
        </w:rPr>
        <w:t xml:space="preserve">（</w:t>
      </w:r>
      <w:r>
        <w:rPr>
          <w:bCs/>
          <w:color w:val="000000"/>
          <w:szCs w:val="21"/>
        </w:rPr>
        <w:t xml:space="preserve">www.jszwfw.gov.cn</w:t>
      </w:r>
      <w:r>
        <w:rPr>
          <w:bCs/>
          <w:color w:val="000000"/>
          <w:szCs w:val="21"/>
        </w:rPr>
        <w:t xml:space="preserve">）</w:t>
      </w:r>
      <w:r>
        <w:rPr>
          <w:rFonts w:hint="eastAsia" w:ascii="宋体" w:hAnsi="宋体"/>
          <w:bCs/>
          <w:color w:val="000000"/>
          <w:sz w:val="24"/>
          <w:szCs w:val="24"/>
        </w:rPr>
        <w:t xml:space="preserve">，“</w:t>
      </w:r>
      <w:r>
        <w:rPr>
          <w:rFonts w:hint="eastAsia" w:ascii="宋体" w:hAnsi="宋体"/>
          <w:bCs/>
          <w:color w:val="000000"/>
          <w:sz w:val="24"/>
          <w:szCs w:val="24"/>
        </w:rPr>
        <w:t xml:space="preserve">一</w:t>
      </w:r>
      <w:r>
        <w:rPr>
          <w:rFonts w:hint="eastAsia" w:ascii="宋体" w:hAnsi="宋体"/>
          <w:bCs/>
          <w:color w:val="000000"/>
          <w:sz w:val="24"/>
          <w:szCs w:val="24"/>
        </w:rPr>
        <w:t xml:space="preserve">企来办”专栏下“政府采购”模块中信息不一致，以“江苏政府采购网”信息为准。</w:t>
      </w:r>
      <w:r/>
    </w:p>
    <w:p>
      <w:pPr>
        <w:ind w:firstLine="480"/>
        <w:tabs>
          <w:tab w:val="left" w:pos="900" w:leader="none"/>
        </w:tabs>
        <w:rPr>
          <w:rFonts w:hint="eastAsia" w:ascii="宋体" w:hAnsi="宋体"/>
          <w:bCs/>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.有关本次磋商的事项</w:t>
      </w:r>
      <w:r>
        <w:rPr>
          <w:rFonts w:hint="eastAsia" w:ascii="宋体" w:hAnsi="宋体"/>
          <w:bCs/>
          <w:sz w:val="24"/>
          <w:szCs w:val="24"/>
        </w:rPr>
        <w:t xml:space="preserve">若存在变动或修改，敬请及时关注江苏省政府采购中心在“江苏政府采购网”发布的更正公告。</w:t>
      </w:r>
      <w:r/>
    </w:p>
    <w:p>
      <w:pPr>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.本次磋商不</w:t>
      </w:r>
      <w:r>
        <w:rPr>
          <w:rFonts w:hint="eastAsia" w:ascii="宋体" w:hAnsi="宋体"/>
          <w:bCs/>
          <w:sz w:val="24"/>
          <w:szCs w:val="24"/>
        </w:rPr>
        <w:t xml:space="preserve">收取磋商</w:t>
      </w:r>
      <w:r>
        <w:rPr>
          <w:rFonts w:hint="eastAsia" w:ascii="宋体" w:hAnsi="宋体"/>
          <w:bCs/>
          <w:sz w:val="24"/>
          <w:szCs w:val="24"/>
        </w:rPr>
        <w:t xml:space="preserve">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rPr>
          <w:rFonts w:ascii="黑体" w:eastAsia="黑体"/>
          <w:sz w:val="44"/>
          <w:szCs w:val="44"/>
        </w:rPr>
        <w:outlineLvl w:val="0"/>
      </w:pPr>
      <w:r/>
      <w:bookmarkStart w:id="52" w:name="_Toc120614211"/>
      <w:r/>
      <w:bookmarkStart w:id="53" w:name="_Toc212630732"/>
      <w:r>
        <w:rPr>
          <w:rFonts w:hint="eastAsia" w:ascii="黑体" w:eastAsia="黑体"/>
          <w:sz w:val="44"/>
          <w:szCs w:val="44"/>
        </w:rPr>
        <w:t xml:space="preserve">第二</w:t>
      </w:r>
      <w:r>
        <w:rPr>
          <w:rFonts w:hint="eastAsia" w:ascii="黑体" w:eastAsia="黑体"/>
          <w:sz w:val="44"/>
          <w:szCs w:val="44"/>
        </w:rPr>
        <w:t xml:space="preserve">章</w:t>
      </w:r>
      <w:bookmarkEnd w:id="2"/>
      <w:r/>
      <w:bookmarkEnd w:id="3"/>
      <w:r/>
      <w:bookmarkEnd w:id="4"/>
      <w:r/>
      <w:bookmarkEnd w:id="5"/>
      <w:r/>
      <w:bookmarkEnd w:id="6"/>
      <w:r/>
      <w:bookmarkEnd w:id="52"/>
      <w:r>
        <w:rPr>
          <w:rFonts w:hint="eastAsia" w:ascii="黑体" w:eastAsia="黑体"/>
          <w:sz w:val="44"/>
          <w:szCs w:val="44"/>
        </w:rPr>
        <w:t xml:space="preserve">供应</w:t>
      </w:r>
      <w:r>
        <w:rPr>
          <w:rFonts w:hint="eastAsia" w:ascii="黑体" w:eastAsia="黑体"/>
          <w:sz w:val="44"/>
          <w:szCs w:val="44"/>
        </w:rPr>
        <w:t xml:space="preserve">商须知</w:t>
      </w:r>
      <w:bookmarkEnd w:id="53"/>
      <w:r/>
      <w:r/>
    </w:p>
    <w:p>
      <w:pPr>
        <w:ind w:firstLine="498"/>
        <w:keepLines/>
        <w:keepNext/>
        <w:spacing w:before="156" w:after="156" w:line="360" w:lineRule="auto"/>
        <w:rPr>
          <w:b/>
          <w:bCs/>
          <w:sz w:val="32"/>
          <w:szCs w:val="32"/>
        </w:rPr>
        <w:outlineLvl w:val="2"/>
      </w:pPr>
      <w:r/>
      <w:bookmarkStart w:id="54" w:name="_Toc20823275"/>
      <w:r/>
      <w:bookmarkStart w:id="55" w:name="_Toc513029203"/>
      <w:r/>
      <w:bookmarkStart w:id="56" w:name="_Toc16938519"/>
      <w:r/>
      <w:bookmarkStart w:id="57" w:name="_Toc120614214"/>
      <w:r/>
      <w:bookmarkStart w:id="58" w:name="_Toc212630733"/>
      <w:r/>
      <w:bookmarkStart w:id="59" w:name="_Toc479757207"/>
      <w:r/>
      <w:bookmarkStart w:id="60" w:name="_Toc120614221"/>
      <w:r/>
      <w:bookmarkStart w:id="61" w:name="_Toc513029242"/>
      <w:r/>
      <w:bookmarkStart w:id="62" w:name="_Toc16938558"/>
      <w:r/>
      <w:bookmarkStart w:id="63" w:name="_Toc20823314"/>
      <w:r>
        <w:rPr>
          <w:rFonts w:hint="eastAsia"/>
          <w:b/>
          <w:bCs/>
          <w:sz w:val="32"/>
          <w:szCs w:val="32"/>
        </w:rPr>
        <w:t xml:space="preserve">一、总则</w:t>
      </w:r>
      <w:bookmarkEnd w:id="54"/>
      <w:r/>
      <w:bookmarkEnd w:id="55"/>
      <w:r/>
      <w:bookmarkEnd w:id="56"/>
      <w:r/>
      <w:bookmarkEnd w:id="57"/>
      <w:r/>
      <w:bookmarkEnd w:id="58"/>
      <w:r/>
      <w:r/>
    </w:p>
    <w:p>
      <w:pPr>
        <w:ind w:firstLine="420"/>
        <w:keepLines/>
        <w:keepNext/>
        <w:rPr>
          <w:rFonts w:ascii="Arial" w:hAnsi="Arial" w:eastAsia="黑体" w:cs="Arial"/>
          <w:sz w:val="28"/>
          <w:szCs w:val="28"/>
        </w:rPr>
        <w:outlineLvl w:val="3"/>
      </w:pPr>
      <w:r/>
      <w:bookmarkStart w:id="64" w:name="_Hlt16619475"/>
      <w:r/>
      <w:bookmarkStart w:id="65" w:name="_Toc458694821"/>
      <w:r/>
      <w:bookmarkStart w:id="66" w:name="_Toc16938520"/>
      <w:r/>
      <w:bookmarkStart w:id="67" w:name="_Toc20823276"/>
      <w:r/>
      <w:bookmarkStart w:id="68" w:name="_Toc513029204"/>
      <w:r/>
      <w:bookmarkEnd w:id="64"/>
      <w:r>
        <w:rPr>
          <w:rFonts w:hint="eastAsia" w:ascii="Arial" w:hAnsi="Arial" w:eastAsia="黑体" w:cs="Arial"/>
          <w:sz w:val="28"/>
          <w:szCs w:val="28"/>
        </w:rPr>
        <w:t xml:space="preserve">1</w:t>
      </w:r>
      <w:bookmarkEnd w:id="65"/>
      <w:r>
        <w:rPr>
          <w:rFonts w:hint="eastAsia" w:ascii="Arial" w:hAnsi="Arial" w:eastAsia="黑体" w:cs="Arial"/>
          <w:sz w:val="28"/>
          <w:szCs w:val="28"/>
        </w:rPr>
        <w:t xml:space="preserve">、采购方式</w:t>
      </w:r>
      <w:bookmarkEnd w:id="66"/>
      <w:r/>
      <w:bookmarkEnd w:id="67"/>
      <w:r/>
      <w:bookmarkEnd w:id="68"/>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rPr>
        <w:outlineLvl w:val="3"/>
      </w:pPr>
      <w:r/>
      <w:bookmarkStart w:id="69" w:name="_Toc513029205"/>
      <w:r/>
      <w:bookmarkStart w:id="70" w:name="_Toc16938521"/>
      <w:r/>
      <w:bookmarkStart w:id="71"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69"/>
      <w:r/>
      <w:bookmarkEnd w:id="70"/>
      <w:r/>
      <w:bookmarkEnd w:id="71"/>
      <w:r>
        <w:rPr>
          <w:rFonts w:hint="eastAsia" w:ascii="Arial" w:hAnsi="Arial" w:eastAsia="黑体" w:cs="Arial"/>
          <w:sz w:val="28"/>
          <w:szCs w:val="28"/>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p>
    <w:p>
      <w:pPr>
        <w:ind w:firstLine="420"/>
        <w:keepLines/>
        <w:keepNext/>
        <w:rPr>
          <w:rFonts w:ascii="Arial" w:hAnsi="Arial" w:eastAsia="黑体" w:cs="Arial"/>
          <w:sz w:val="28"/>
          <w:szCs w:val="28"/>
        </w:rPr>
        <w:outlineLvl w:val="3"/>
      </w:pPr>
      <w:r/>
      <w:bookmarkStart w:id="72" w:name="_Toc20823278"/>
      <w:r/>
      <w:bookmarkStart w:id="73" w:name="_Toc513029206"/>
      <w:r/>
      <w:bookmarkStart w:id="74"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72"/>
      <w:r/>
      <w:bookmarkEnd w:id="73"/>
      <w:r/>
      <w:bookmarkEnd w:id="74"/>
      <w:r/>
      <w:r/>
    </w:p>
    <w:p>
      <w:pPr>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rPr>
          <w:rFonts w:ascii="Arial" w:hAnsi="Arial" w:eastAsia="黑体" w:cs="Arial"/>
          <w:sz w:val="28"/>
          <w:szCs w:val="28"/>
        </w:rPr>
        <w:outlineLvl w:val="3"/>
      </w:pPr>
      <w:r/>
      <w:bookmarkStart w:id="75" w:name="_Toc513029207"/>
      <w:r/>
      <w:bookmarkStart w:id="76" w:name="_Toc16938523"/>
      <w:r/>
      <w:bookmarkStart w:id="77" w:name="_Toc462564067"/>
      <w:r/>
      <w:bookmarkStart w:id="78"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75"/>
      <w:r/>
      <w:bookmarkEnd w:id="76"/>
      <w:r/>
      <w:bookmarkEnd w:id="77"/>
      <w:r/>
      <w:bookmarkEnd w:id="78"/>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56" w:after="156" w:line="360" w:lineRule="auto"/>
        <w:rPr>
          <w:b/>
          <w:bCs/>
          <w:sz w:val="32"/>
          <w:szCs w:val="32"/>
        </w:rPr>
        <w:outlineLvl w:val="2"/>
      </w:pPr>
      <w:r/>
      <w:bookmarkStart w:id="79" w:name="_Toc20823281"/>
      <w:r/>
      <w:bookmarkStart w:id="80" w:name="_Toc120614215"/>
      <w:r/>
      <w:bookmarkStart w:id="81" w:name="_Toc513029209"/>
      <w:r/>
      <w:bookmarkStart w:id="82" w:name="_Toc16938525"/>
      <w:r/>
      <w:bookmarkStart w:id="83" w:name="_Toc212630734"/>
      <w:r>
        <w:rPr>
          <w:rFonts w:hint="eastAsia"/>
          <w:b/>
          <w:bCs/>
          <w:sz w:val="32"/>
          <w:szCs w:val="32"/>
        </w:rPr>
        <w:t xml:space="preserve">二、</w:t>
      </w:r>
      <w:bookmarkEnd w:id="79"/>
      <w:r/>
      <w:bookmarkEnd w:id="80"/>
      <w:r/>
      <w:bookmarkEnd w:id="81"/>
      <w:r/>
      <w:bookmarkEnd w:id="82"/>
      <w:r>
        <w:rPr>
          <w:rFonts w:hint="eastAsia"/>
          <w:b/>
          <w:bCs/>
          <w:sz w:val="32"/>
          <w:szCs w:val="32"/>
        </w:rPr>
        <w:t xml:space="preserve">磋商文件</w:t>
      </w:r>
      <w:bookmarkEnd w:id="83"/>
      <w:r/>
      <w:r/>
    </w:p>
    <w:p>
      <w:pPr>
        <w:ind w:firstLine="420"/>
        <w:keepLines/>
        <w:keepNext/>
        <w:rPr>
          <w:rFonts w:ascii="Arial" w:hAnsi="Arial" w:eastAsia="黑体" w:cs="Arial"/>
          <w:sz w:val="28"/>
          <w:szCs w:val="28"/>
        </w:rPr>
        <w:outlineLvl w:val="3"/>
      </w:pPr>
      <w:r/>
      <w:bookmarkStart w:id="84" w:name="_Toc16938526"/>
      <w:r/>
      <w:bookmarkStart w:id="85" w:name="_Toc513029210"/>
      <w:r/>
      <w:bookmarkStart w:id="86"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84"/>
      <w:r/>
      <w:bookmarkEnd w:id="85"/>
      <w:r/>
      <w:bookmarkEnd w:id="86"/>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w:t>
      </w:r>
      <w:r>
        <w:rPr>
          <w:rFonts w:hint="eastAsia" w:ascii="宋体" w:hAnsi="宋体"/>
          <w:sz w:val="24"/>
          <w:szCs w:val="21"/>
        </w:rPr>
        <w:t xml:space="preserve">阅读磋商</w:t>
      </w:r>
      <w:r>
        <w:rPr>
          <w:rFonts w:hint="eastAsia" w:ascii="宋体" w:hAnsi="宋体"/>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 w:val="24"/>
          <w:szCs w:val="21"/>
        </w:rPr>
        <w:t xml:space="preserve">作出</w:t>
      </w:r>
      <w:r>
        <w:rPr>
          <w:rFonts w:hint="eastAsia" w:ascii="宋体" w:hAnsi="宋体"/>
          <w:sz w:val="24"/>
          <w:szCs w:val="21"/>
        </w:rPr>
        <w:t xml:space="preserve">实质性响应，否则其风险由供应商自行承担。</w:t>
      </w:r>
      <w:r/>
    </w:p>
    <w:p>
      <w:pPr>
        <w:ind w:firstLine="560"/>
        <w:keepLines/>
        <w:keepNext/>
        <w:rPr>
          <w:rFonts w:ascii="Arial" w:hAnsi="Arial" w:eastAsia="黑体" w:cs="Arial"/>
          <w:sz w:val="28"/>
          <w:szCs w:val="28"/>
        </w:rPr>
        <w:outlineLvl w:val="3"/>
      </w:pPr>
      <w:r/>
      <w:bookmarkStart w:id="87" w:name="_Toc462564071"/>
      <w:r/>
      <w:bookmarkStart w:id="88" w:name="_Toc16938528"/>
      <w:r/>
      <w:bookmarkStart w:id="89" w:name="_Toc20823284"/>
      <w:r/>
      <w:bookmarkStart w:id="90" w:name="_Toc513029212"/>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87"/>
      <w:r/>
      <w:bookmarkEnd w:id="88"/>
      <w:r/>
      <w:bookmarkEnd w:id="89"/>
      <w:r/>
      <w:bookmarkEnd w:id="90"/>
      <w:r/>
      <w:r/>
    </w:p>
    <w:p>
      <w:pPr>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w:t>
      </w:r>
      <w:r>
        <w:rPr>
          <w:rFonts w:hint="eastAsia" w:ascii="宋体" w:hAnsi="宋体"/>
          <w:sz w:val="24"/>
          <w:szCs w:val="21"/>
        </w:rPr>
        <w:t xml:space="preserve">获取磋商</w:t>
      </w:r>
      <w:r>
        <w:rPr>
          <w:rFonts w:hint="eastAsia" w:ascii="宋体" w:hAnsi="宋体"/>
          <w:sz w:val="24"/>
          <w:szCs w:val="21"/>
        </w:rPr>
        <w:t xml:space="preserve">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w:t>
      </w:r>
      <w:r>
        <w:rPr>
          <w:rFonts w:hint="eastAsia" w:ascii="宋体" w:hAnsi="宋体"/>
          <w:sz w:val="24"/>
          <w:szCs w:val="21"/>
        </w:rPr>
        <w:t xml:space="preserve">召开磋商</w:t>
      </w:r>
      <w:r>
        <w:rPr>
          <w:rFonts w:hint="eastAsia" w:ascii="宋体" w:hAnsi="宋体"/>
          <w:sz w:val="24"/>
          <w:szCs w:val="21"/>
        </w:rPr>
        <w:t xml:space="preserve">前答疑会，但不单独或分别组织只有一个供应商参加的现场考察和答疑会。</w:t>
      </w:r>
      <w:r/>
    </w:p>
    <w:p>
      <w:pPr>
        <w:ind w:firstLine="482"/>
        <w:keepLines/>
        <w:keepNext/>
        <w:spacing w:before="156" w:after="156" w:line="360" w:lineRule="auto"/>
        <w:rPr>
          <w:b/>
          <w:bCs/>
          <w:sz w:val="32"/>
          <w:szCs w:val="32"/>
        </w:rPr>
        <w:outlineLvl w:val="2"/>
      </w:pPr>
      <w:r/>
      <w:bookmarkStart w:id="91" w:name="_Toc513029213"/>
      <w:r/>
      <w:bookmarkStart w:id="92" w:name="_Toc16938529"/>
      <w:r/>
      <w:bookmarkStart w:id="93" w:name="_Toc20823285"/>
      <w:r/>
      <w:bookmarkStart w:id="94" w:name="_Toc462564072"/>
      <w:r/>
      <w:bookmarkStart w:id="95" w:name="_Toc120614216"/>
      <w:r/>
      <w:bookmarkStart w:id="96" w:name="_Toc212630735"/>
      <w:r>
        <w:rPr>
          <w:rFonts w:hint="eastAsia"/>
          <w:b/>
          <w:bCs/>
          <w:sz w:val="32"/>
          <w:szCs w:val="32"/>
        </w:rPr>
        <w:t xml:space="preserve">三、响应文件的编制</w:t>
      </w:r>
      <w:bookmarkEnd w:id="91"/>
      <w:r/>
      <w:bookmarkEnd w:id="92"/>
      <w:r/>
      <w:bookmarkEnd w:id="93"/>
      <w:r/>
      <w:bookmarkEnd w:id="94"/>
      <w:r/>
      <w:bookmarkEnd w:id="95"/>
      <w:r/>
      <w:bookmarkEnd w:id="96"/>
      <w:r/>
      <w:r/>
    </w:p>
    <w:p>
      <w:pPr>
        <w:ind w:firstLine="560"/>
        <w:keepLines/>
        <w:keepNext/>
        <w:rPr>
          <w:rFonts w:ascii="Arial" w:hAnsi="Arial" w:eastAsia="黑体" w:cs="Arial"/>
          <w:b/>
          <w:sz w:val="28"/>
          <w:szCs w:val="28"/>
        </w:rPr>
        <w:outlineLvl w:val="3"/>
      </w:pPr>
      <w:r/>
      <w:bookmarkStart w:id="97" w:name="_Toc20823286"/>
      <w:r/>
      <w:bookmarkStart w:id="98" w:name="_Toc16938530"/>
      <w:r/>
      <w:bookmarkStart w:id="99" w:name="_Toc462564073"/>
      <w:r/>
      <w:bookmarkStart w:id="100"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97"/>
      <w:r/>
      <w:bookmarkEnd w:id="98"/>
      <w:r/>
      <w:bookmarkEnd w:id="99"/>
      <w:r/>
      <w:bookmarkEnd w:id="100"/>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101" w:name="_Toc462564074"/>
      <w:r/>
      <w:bookmarkStart w:id="102" w:name="_Toc20823287"/>
      <w:r/>
      <w:bookmarkStart w:id="103" w:name="_Toc513029215"/>
      <w:r/>
      <w:bookmarkStart w:id="104"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101"/>
      <w:r/>
      <w:bookmarkEnd w:id="102"/>
      <w:r/>
      <w:bookmarkEnd w:id="103"/>
      <w:r/>
      <w:bookmarkEnd w:id="104"/>
      <w:r/>
      <w:r/>
    </w:p>
    <w:p>
      <w:pPr>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p>
    <w:p>
      <w:pPr>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rPr>
        <w:outlineLvl w:val="3"/>
      </w:pPr>
      <w:r/>
      <w:bookmarkStart w:id="105" w:name="_Hlt26668975"/>
      <w:r/>
      <w:bookmarkStart w:id="106" w:name="_Hlt26670360"/>
      <w:r/>
      <w:bookmarkStart w:id="107" w:name="_Hlt26954838"/>
      <w:r/>
      <w:bookmarkStart w:id="108" w:name="_Toc513029219"/>
      <w:r/>
      <w:bookmarkStart w:id="109" w:name="_Toc49090509"/>
      <w:r/>
      <w:bookmarkStart w:id="110" w:name="_Toc14577357"/>
      <w:r/>
      <w:bookmarkStart w:id="111" w:name="_Toc513029216"/>
      <w:r/>
      <w:bookmarkStart w:id="112" w:name="_Toc49090507"/>
      <w:r/>
      <w:bookmarkStart w:id="113" w:name="_Toc14577354"/>
      <w:r/>
      <w:bookmarkStart w:id="114" w:name="_Toc14577355"/>
      <w:r/>
      <w:bookmarkStart w:id="115" w:name="_Toc49090508"/>
      <w:r/>
      <w:bookmarkEnd w:id="105"/>
      <w:r/>
      <w:bookmarkEnd w:id="106"/>
      <w:r/>
      <w:bookmarkEnd w:id="107"/>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w:t>
      </w:r>
      <w:r>
        <w:rPr>
          <w:rFonts w:hint="eastAsia" w:ascii="Arial" w:hAnsi="Arial" w:eastAsia="黑体" w:cs="Arial"/>
          <w:sz w:val="28"/>
          <w:szCs w:val="28"/>
        </w:rPr>
        <w:t xml:space="preserve">符合磋商</w:t>
      </w:r>
      <w:r>
        <w:rPr>
          <w:rFonts w:hint="eastAsia" w:ascii="Arial" w:hAnsi="Arial" w:eastAsia="黑体" w:cs="Arial"/>
          <w:sz w:val="28"/>
          <w:szCs w:val="28"/>
        </w:rPr>
        <w:t xml:space="preserve">文件规定的文件</w:t>
      </w:r>
      <w:bookmarkEnd w:id="108"/>
      <w:r/>
      <w:bookmarkEnd w:id="109"/>
      <w:r/>
      <w:bookmarkEnd w:id="110"/>
      <w:r/>
      <w:bookmarkEnd w:id="111"/>
      <w:r/>
      <w:bookmarkEnd w:id="112"/>
      <w:r/>
      <w:bookmarkEnd w:id="113"/>
      <w:r/>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w:t>
      </w:r>
      <w:r>
        <w:rPr>
          <w:rFonts w:hint="eastAsia" w:ascii="宋体" w:hAnsi="宋体"/>
          <w:sz w:val="24"/>
          <w:szCs w:val="24"/>
        </w:rPr>
        <w:t xml:space="preserve">符合磋商</w:t>
      </w:r>
      <w:r>
        <w:rPr>
          <w:rFonts w:hint="eastAsia" w:ascii="宋体" w:hAnsi="宋体"/>
          <w:sz w:val="24"/>
          <w:szCs w:val="24"/>
        </w:rPr>
        <w:t xml:space="preserve">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bookmarkEnd w:id="114"/>
      <w:r/>
      <w:bookmarkEnd w:id="115"/>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rPr>
          <w:rFonts w:ascii="Arial" w:hAnsi="Arial" w:eastAsia="黑体" w:cs="Arial"/>
          <w:sz w:val="28"/>
          <w:szCs w:val="28"/>
        </w:rPr>
        <w:outlineLvl w:val="3"/>
      </w:pPr>
      <w:r/>
      <w:bookmarkStart w:id="116" w:name="_Hlt26670486"/>
      <w:r/>
      <w:bookmarkStart w:id="117" w:name="_Hlt26954846"/>
      <w:r/>
      <w:bookmarkStart w:id="118" w:name="_Hlt26954848"/>
      <w:r/>
      <w:bookmarkStart w:id="119" w:name="_Hlt26670482"/>
      <w:r/>
      <w:bookmarkStart w:id="120" w:name="_Hlt26954731"/>
      <w:r/>
      <w:bookmarkEnd w:id="116"/>
      <w:r/>
      <w:bookmarkEnd w:id="117"/>
      <w:r/>
      <w:bookmarkEnd w:id="118"/>
      <w:r/>
      <w:bookmarkEnd w:id="119"/>
      <w:r/>
      <w:bookmarkEnd w:id="12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w:t>
      </w:r>
      <w:r>
        <w:rPr>
          <w:rFonts w:hint="eastAsia" w:ascii="宋体" w:hAnsi="宋体"/>
          <w:sz w:val="24"/>
          <w:szCs w:val="24"/>
        </w:rPr>
        <w:t xml:space="preserve">提供</w:t>
      </w:r>
      <w:r>
        <w:rPr>
          <w:rFonts w:hint="eastAsia" w:ascii="宋体" w:hAnsi="Arial" w:cs="宋体"/>
          <w:sz w:val="24"/>
          <w:szCs w:val="21"/>
          <w:lang w:val="zh-CN"/>
        </w:rPr>
        <w:t xml:space="preserve">磋商</w:t>
      </w:r>
      <w:r>
        <w:rPr>
          <w:rFonts w:hint="eastAsia" w:ascii="宋体" w:hAnsi="Arial" w:cs="宋体"/>
          <w:sz w:val="24"/>
          <w:szCs w:val="21"/>
          <w:lang w:val="zh-CN"/>
        </w:rPr>
        <w:t xml:space="preserve">响应标的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rPr>
          <w:rFonts w:ascii="Arial" w:hAnsi="Arial" w:eastAsia="黑体" w:cs="Arial"/>
          <w:sz w:val="28"/>
          <w:szCs w:val="28"/>
        </w:rPr>
        <w:outlineLvl w:val="3"/>
      </w:pPr>
      <w:r/>
      <w:bookmarkStart w:id="121" w:name="_Toc14577359"/>
      <w:r/>
      <w:bookmarkStart w:id="122"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p>
    <w:p>
      <w:pPr>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w:t>
      </w:r>
      <w:r>
        <w:rPr>
          <w:rFonts w:hint="eastAsia" w:ascii="宋体" w:hAnsi="宋体"/>
          <w:sz w:val="24"/>
          <w:szCs w:val="21"/>
        </w:rPr>
        <w:t xml:space="preserve">填写磋商</w:t>
      </w:r>
      <w:r>
        <w:rPr>
          <w:rFonts w:hint="eastAsia" w:ascii="宋体" w:hAnsi="宋体"/>
          <w:sz w:val="24"/>
          <w:szCs w:val="21"/>
        </w:rPr>
        <w:t xml:space="preserve">响应函。</w:t>
      </w:r>
      <w:r/>
    </w:p>
    <w:p>
      <w:pPr>
        <w:ind w:firstLine="420"/>
        <w:keepLines/>
        <w:keepNext/>
        <w:rPr>
          <w:rFonts w:ascii="Arial" w:hAnsi="Arial" w:eastAsia="黑体" w:cs="Arial"/>
          <w:sz w:val="28"/>
          <w:szCs w:val="28"/>
        </w:rPr>
        <w:outlineLvl w:val="3"/>
      </w:pPr>
      <w:r/>
      <w:bookmarkStart w:id="123" w:name="_Toc14577360"/>
      <w:r/>
      <w:bookmarkStart w:id="124" w:name="_Toc49090511"/>
      <w:r/>
      <w:bookmarkEnd w:id="121"/>
      <w:r/>
      <w:bookmarkEnd w:id="122"/>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23"/>
      <w:r/>
      <w:bookmarkEnd w:id="124"/>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b/>
          <w:bCs/>
          <w:sz w:val="32"/>
          <w:szCs w:val="32"/>
        </w:rPr>
        <w:outlineLvl w:val="2"/>
      </w:pPr>
      <w:r/>
      <w:bookmarkStart w:id="125" w:name="_Hlt26954852"/>
      <w:r/>
      <w:bookmarkStart w:id="126" w:name="_Hlt26954739"/>
      <w:r/>
      <w:bookmarkStart w:id="127" w:name="_Toc120614217"/>
      <w:r/>
      <w:bookmarkStart w:id="128" w:name="_Toc20823296"/>
      <w:r/>
      <w:bookmarkStart w:id="129" w:name="_Toc513029224"/>
      <w:r/>
      <w:bookmarkStart w:id="130" w:name="_Toc16938540"/>
      <w:r/>
      <w:bookmarkStart w:id="131" w:name="_Toc212630736"/>
      <w:r/>
      <w:bookmarkEnd w:id="125"/>
      <w:r/>
      <w:bookmarkEnd w:id="126"/>
      <w:r>
        <w:rPr>
          <w:rFonts w:hint="eastAsia"/>
          <w:b/>
          <w:bCs/>
          <w:sz w:val="32"/>
          <w:szCs w:val="32"/>
        </w:rPr>
        <w:t xml:space="preserve">四、响应文件的递交</w:t>
      </w:r>
      <w:bookmarkEnd w:id="127"/>
      <w:r/>
      <w:bookmarkEnd w:id="128"/>
      <w:r/>
      <w:bookmarkEnd w:id="129"/>
      <w:r/>
      <w:bookmarkEnd w:id="130"/>
      <w:r/>
      <w:bookmarkEnd w:id="131"/>
      <w:r/>
      <w:r/>
    </w:p>
    <w:p>
      <w:pPr>
        <w:ind w:firstLine="560"/>
        <w:keepLines/>
        <w:keepNext/>
        <w:rPr>
          <w:rFonts w:ascii="黑体" w:hAnsi="Arial" w:eastAsia="黑体" w:cs="Arial"/>
          <w:sz w:val="28"/>
          <w:szCs w:val="28"/>
        </w:rPr>
        <w:outlineLvl w:val="3"/>
      </w:pPr>
      <w:r/>
      <w:bookmarkStart w:id="132" w:name="_Toc462564084"/>
      <w:r/>
      <w:bookmarkStart w:id="133" w:name="_Toc513029225"/>
      <w:r/>
      <w:bookmarkStart w:id="134" w:name="_Toc16938541"/>
      <w:r/>
      <w:bookmarkStart w:id="135"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32"/>
      <w:r/>
      <w:bookmarkEnd w:id="133"/>
      <w:r/>
      <w:bookmarkEnd w:id="134"/>
      <w:r/>
      <w:bookmarkEnd w:id="135"/>
      <w:r>
        <w:rPr>
          <w:rFonts w:hint="eastAsia" w:ascii="黑体" w:hAnsi="Arial" w:eastAsia="黑体" w:cs="Arial"/>
          <w:sz w:val="28"/>
          <w:szCs w:val="28"/>
        </w:rPr>
        <w:t xml:space="preserve">响应文件的递交</w:t>
      </w:r>
      <w:r/>
    </w:p>
    <w:p>
      <w:pPr>
        <w:ind w:firstLine="600"/>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并上传电子响应文件。</w:t>
      </w:r>
      <w:bookmarkStart w:id="136" w:name="_Toc513029226"/>
      <w:r/>
      <w:bookmarkStart w:id="137" w:name="_Toc20823298"/>
      <w:r/>
      <w:bookmarkStart w:id="138" w:name="_Toc16938542"/>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36"/>
      <w:r/>
      <w:bookmarkEnd w:id="137"/>
      <w:r/>
      <w:bookmarkEnd w:id="138"/>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139" w:name="_Toc16938543"/>
      <w:r/>
      <w:bookmarkStart w:id="140" w:name="_Toc513029227"/>
      <w:r/>
      <w:bookmarkStart w:id="141" w:name="_Toc20823299"/>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39"/>
      <w:r/>
      <w:bookmarkEnd w:id="140"/>
      <w:r/>
      <w:bookmarkEnd w:id="141"/>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142" w:name="_Toc20823300"/>
      <w:r/>
      <w:bookmarkStart w:id="143" w:name="_Toc16938544"/>
      <w:r/>
      <w:bookmarkStart w:id="144"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42"/>
      <w:r/>
      <w:bookmarkEnd w:id="143"/>
      <w:r/>
      <w:bookmarkEnd w:id="144"/>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b/>
          <w:bCs/>
          <w:sz w:val="32"/>
          <w:szCs w:val="32"/>
        </w:rPr>
        <w:outlineLvl w:val="2"/>
      </w:pPr>
      <w:r/>
      <w:bookmarkStart w:id="145" w:name="_Toc513029229"/>
      <w:r/>
      <w:bookmarkStart w:id="146" w:name="_Toc120614218"/>
      <w:r/>
      <w:bookmarkStart w:id="147" w:name="_Toc16938545"/>
      <w:r/>
      <w:bookmarkStart w:id="148" w:name="_Toc20823301"/>
      <w:r/>
      <w:bookmarkStart w:id="149" w:name="_Toc212630737"/>
      <w:r>
        <w:rPr>
          <w:rFonts w:hint="eastAsia"/>
          <w:b/>
          <w:bCs/>
          <w:sz w:val="32"/>
          <w:szCs w:val="32"/>
        </w:rPr>
        <w:t xml:space="preserve">五、响应文件的解密与评审</w:t>
      </w:r>
      <w:bookmarkEnd w:id="145"/>
      <w:r/>
      <w:bookmarkEnd w:id="146"/>
      <w:r/>
      <w:bookmarkEnd w:id="147"/>
      <w:r/>
      <w:bookmarkEnd w:id="148"/>
      <w:r/>
      <w:bookmarkEnd w:id="149"/>
      <w:r/>
      <w:r/>
    </w:p>
    <w:p>
      <w:pPr>
        <w:ind w:firstLine="420"/>
        <w:keepLines/>
        <w:keepNext/>
        <w:rPr>
          <w:rFonts w:ascii="Arial" w:hAnsi="Arial" w:eastAsia="黑体" w:cs="Arial"/>
          <w:sz w:val="28"/>
          <w:szCs w:val="28"/>
        </w:rPr>
        <w:outlineLvl w:val="3"/>
      </w:pPr>
      <w:r/>
      <w:bookmarkStart w:id="150" w:name="_Toc513029230"/>
      <w:r/>
      <w:bookmarkStart w:id="151" w:name="_Toc16938546"/>
      <w:r/>
      <w:bookmarkStart w:id="152"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50"/>
      <w:r/>
      <w:bookmarkEnd w:id="151"/>
      <w:r/>
      <w:bookmarkEnd w:id="152"/>
      <w:r>
        <w:rPr>
          <w:rFonts w:hint="eastAsia" w:ascii="Arial" w:hAnsi="Arial" w:eastAsia="黑体" w:cs="Arial"/>
          <w:sz w:val="28"/>
          <w:szCs w:val="28"/>
        </w:rPr>
        <w:t xml:space="preserve">响应文件解密</w:t>
      </w:r>
      <w:r/>
    </w:p>
    <w:p>
      <w:pPr>
        <w:ind w:firstLine="360"/>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系统规定的时间内对磋商响应文件进行解密。</w:t>
      </w:r>
      <w:r/>
    </w:p>
    <w:p>
      <w:pPr>
        <w:ind w:firstLine="420"/>
        <w:keepLines/>
        <w:keepNext/>
        <w:rPr>
          <w:rFonts w:ascii="Arial" w:hAnsi="Arial" w:eastAsia="黑体" w:cs="Arial"/>
          <w:sz w:val="28"/>
          <w:szCs w:val="28"/>
        </w:rPr>
        <w:outlineLvl w:val="3"/>
      </w:pPr>
      <w:r/>
      <w:bookmarkStart w:id="153" w:name="_Toc513029231"/>
      <w:r/>
      <w:bookmarkStart w:id="154" w:name="_Toc16938547"/>
      <w:r/>
      <w:bookmarkStart w:id="155"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bookmarkEnd w:id="153"/>
      <w:r/>
      <w:bookmarkEnd w:id="154"/>
      <w:r/>
      <w:bookmarkEnd w:id="155"/>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keepLines/>
        <w:keepNext/>
        <w:rPr>
          <w:rFonts w:ascii="Arial" w:hAnsi="Arial" w:eastAsia="黑体" w:cs="Arial"/>
          <w:sz w:val="28"/>
          <w:szCs w:val="28"/>
        </w:rPr>
        <w:outlineLvl w:val="3"/>
      </w:pPr>
      <w:r/>
      <w:bookmarkStart w:id="156" w:name="_Toc16938548"/>
      <w:r/>
      <w:bookmarkStart w:id="157" w:name="_Toc20823304"/>
      <w:r/>
      <w:bookmarkStart w:id="158"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w:t>
      </w:r>
      <w:r>
        <w:rPr>
          <w:rFonts w:hint="eastAsia" w:ascii="Arial" w:hAnsi="Arial" w:eastAsia="黑体" w:cs="Arial"/>
          <w:sz w:val="28"/>
          <w:szCs w:val="28"/>
        </w:rPr>
        <w:t xml:space="preserve">的</w:t>
      </w:r>
      <w:r>
        <w:rPr>
          <w:rFonts w:hint="eastAsia" w:ascii="Arial" w:hAnsi="Arial" w:eastAsia="黑体" w:cs="Arial"/>
          <w:sz w:val="28"/>
          <w:szCs w:val="28"/>
        </w:rPr>
        <w:t xml:space="preserve">澄清</w:t>
      </w:r>
      <w:bookmarkEnd w:id="156"/>
      <w:r/>
      <w:bookmarkEnd w:id="157"/>
      <w:r/>
      <w:bookmarkEnd w:id="158"/>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接到磋商</w:t>
      </w:r>
      <w:r>
        <w:rPr>
          <w:rFonts w:hint="eastAsia" w:ascii="宋体" w:hAnsi="宋体"/>
          <w:sz w:val="24"/>
          <w:szCs w:val="24"/>
        </w:rPr>
        <w:t xml:space="preserve">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59" w:name="_Toc20823305"/>
      <w:r/>
      <w:bookmarkStart w:id="160" w:name="_Toc513029233"/>
      <w:r/>
      <w:bookmarkStart w:id="161" w:name="_Toc16938549"/>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59"/>
      <w:r/>
      <w:bookmarkEnd w:id="160"/>
      <w:r/>
      <w:bookmarkEnd w:id="161"/>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w:t>
      </w:r>
      <w:r>
        <w:rPr>
          <w:rFonts w:hint="eastAsia" w:ascii="宋体" w:hAnsi="宋体"/>
          <w:bCs/>
          <w:sz w:val="24"/>
          <w:szCs w:val="21"/>
        </w:rPr>
        <w:t xml:space="preserve">具备磋商</w:t>
      </w:r>
      <w:r>
        <w:rPr>
          <w:rFonts w:hint="eastAsia" w:ascii="宋体" w:hAnsi="宋体"/>
          <w:bCs/>
          <w:sz w:val="24"/>
          <w:szCs w:val="21"/>
        </w:rPr>
        <w:t xml:space="preserve">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w:t>
      </w:r>
      <w:r>
        <w:rPr>
          <w:rFonts w:hint="eastAsia" w:ascii="宋体" w:hAnsi="宋体"/>
          <w:bCs/>
          <w:sz w:val="24"/>
          <w:szCs w:val="21"/>
        </w:rPr>
        <w:t xml:space="preserve">符合磋商</w:t>
      </w:r>
      <w:r>
        <w:rPr>
          <w:rFonts w:hint="eastAsia" w:ascii="宋体" w:hAnsi="宋体"/>
          <w:bCs/>
          <w:sz w:val="24"/>
          <w:szCs w:val="21"/>
        </w:rPr>
        <w:t xml:space="preserve">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rPr>
      </w:pPr>
      <w:r/>
      <w:bookmarkStart w:id="162" w:name="_Toc16938550"/>
      <w:r/>
      <w:bookmarkStart w:id="163" w:name="_Toc20823306"/>
      <w:r/>
      <w:bookmarkStart w:id="164" w:name="_Toc513029234"/>
      <w:r>
        <w:rPr>
          <w:rFonts w:hint="eastAsia" w:ascii="宋体" w:hAnsi="宋体"/>
          <w:sz w:val="24"/>
          <w:szCs w:val="21"/>
        </w:rPr>
        <w:t xml:space="preserve">25.6供应商在项目评审全过程中应保持通讯畅通，并安排专人与采购中心及磋商小组联系。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2"/>
      <w:r/>
      <w:bookmarkEnd w:id="163"/>
      <w:r/>
      <w:bookmarkEnd w:id="164"/>
      <w:r>
        <w:rPr>
          <w:rFonts w:hint="eastAsia" w:ascii="Arial" w:hAnsi="Arial" w:eastAsia="黑体" w:cs="Arial"/>
          <w:sz w:val="28"/>
          <w:szCs w:val="28"/>
        </w:rPr>
        <w:t xml:space="preserve">磋商程序及评审方法和评审标准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w:t>
      </w:r>
      <w:r>
        <w:rPr>
          <w:rFonts w:hint="eastAsia" w:ascii="宋体" w:hAnsi="宋体"/>
          <w:sz w:val="24"/>
          <w:szCs w:val="24"/>
        </w:rPr>
        <w:t xml:space="preserve">采云</w:t>
      </w:r>
      <w:r>
        <w:rPr>
          <w:rFonts w:hint="eastAsia" w:ascii="宋体" w:hAnsi="宋体"/>
          <w:sz w:val="24"/>
          <w:szCs w:val="24"/>
        </w:rPr>
        <w:t xml:space="preserve">系统向供应商发布“磋商函”，供应商应当按照要求在苏</w:t>
      </w:r>
      <w:r>
        <w:rPr>
          <w:rFonts w:hint="eastAsia" w:ascii="宋体" w:hAnsi="宋体"/>
          <w:sz w:val="24"/>
          <w:szCs w:val="24"/>
        </w:rPr>
        <w:t xml:space="preserve">采云</w:t>
      </w:r>
      <w:r>
        <w:rPr>
          <w:rFonts w:hint="eastAsia" w:ascii="宋体" w:hAnsi="宋体"/>
          <w:sz w:val="24"/>
          <w:szCs w:val="24"/>
        </w:rPr>
        <w:t xml:space="preserve">系统提交“磋商响应函”并加盖CA电子公章。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sz w:val="24"/>
          <w:szCs w:val="24"/>
        </w:rPr>
        <w:t xml:space="preserve">作出</w:t>
      </w:r>
      <w:r>
        <w:rPr>
          <w:rFonts w:hint="eastAsia" w:ascii="宋体" w:hAnsi="宋体"/>
          <w:sz w:val="24"/>
          <w:szCs w:val="24"/>
        </w:rPr>
        <w:t xml:space="preserve">的实质性变动是磋商文件的有效组成部分，磋商小组将在苏</w:t>
      </w:r>
      <w:r>
        <w:rPr>
          <w:rFonts w:hint="eastAsia" w:ascii="宋体" w:hAnsi="宋体"/>
          <w:sz w:val="24"/>
          <w:szCs w:val="24"/>
        </w:rPr>
        <w:t xml:space="preserve">采云</w:t>
      </w:r>
      <w:r>
        <w:rPr>
          <w:rFonts w:hint="eastAsia" w:ascii="宋体" w:hAnsi="宋体"/>
          <w:sz w:val="24"/>
          <w:szCs w:val="24"/>
        </w:rPr>
        <w:t xml:space="preserve">系统中通知所有参加磋商的供应商。供应商应当按照磋商文件的变动情况和磋商小组的要求在苏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w:t>
      </w:r>
      <w:r>
        <w:rPr>
          <w:rFonts w:ascii="宋体" w:hAnsi="宋体"/>
          <w:sz w:val="24"/>
          <w:szCs w:val="24"/>
        </w:rPr>
        <w:t xml:space="preserve">的</w:t>
      </w:r>
      <w:r>
        <w:rPr>
          <w:rFonts w:ascii="宋体" w:hAnsi="宋体"/>
          <w:sz w:val="24"/>
          <w:szCs w:val="24"/>
        </w:rPr>
        <w:t xml:space="preserve">技术、服务要求的，磋商结束</w:t>
      </w:r>
      <w:r>
        <w:rPr>
          <w:rFonts w:ascii="宋体" w:hAnsi="宋体"/>
          <w:sz w:val="24"/>
          <w:szCs w:val="24"/>
        </w:rPr>
        <w:t xml:space="preserve">后，磋商小组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系统中向其发布“最后报价要求函”及最后报价格式表，要求其在规定时间内提交最后报价。</w:t>
      </w:r>
      <w:r/>
    </w:p>
    <w:p>
      <w:pPr>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26.1.3供应商未在磋商小组规定的时间内在苏</w:t>
      </w:r>
      <w:r>
        <w:rPr>
          <w:rFonts w:hint="eastAsia" w:ascii="宋体" w:hAnsi="宋体"/>
          <w:sz w:val="24"/>
          <w:szCs w:val="24"/>
        </w:rPr>
        <w:t xml:space="preserve">采云</w:t>
      </w:r>
      <w:r>
        <w:rPr>
          <w:rFonts w:hint="eastAsia" w:ascii="宋体" w:hAnsi="宋体"/>
          <w:sz w:val="24"/>
          <w:szCs w:val="24"/>
        </w:rPr>
        <w:t xml:space="preserve">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w:t>
      </w:r>
      <w:r>
        <w:rPr>
          <w:rFonts w:hint="eastAsia" w:ascii="宋体" w:hAnsi="宋体"/>
          <w:sz w:val="24"/>
          <w:szCs w:val="24"/>
        </w:rPr>
        <w:t xml:space="preserve">采云</w:t>
      </w:r>
      <w:r>
        <w:rPr>
          <w:rFonts w:hint="eastAsia" w:ascii="宋体" w:hAnsi="宋体"/>
          <w:sz w:val="24"/>
          <w:szCs w:val="24"/>
        </w:rPr>
        <w:t xml:space="preserve">系统中提交“退出磋商函”并加盖CA电子公章</w:t>
      </w:r>
      <w:r>
        <w:rPr>
          <w:rFonts w:ascii="宋体" w:hAnsi="宋体"/>
          <w:sz w:val="24"/>
          <w:szCs w:val="24"/>
        </w:rPr>
        <w:t xml:space="preserve">。</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 异常低价响应审查</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26.1.4.1 供应</w:t>
      </w:r>
      <w:r>
        <w:rPr>
          <w:rFonts w:hint="eastAsia" w:ascii="宋体" w:hAnsi="宋体"/>
          <w:sz w:val="24"/>
          <w:szCs w:val="24"/>
        </w:rPr>
        <w:t xml:space="preserve">商最后</w:t>
      </w:r>
      <w:r>
        <w:rPr>
          <w:rFonts w:hint="eastAsia" w:ascii="宋体" w:hAnsi="宋体"/>
          <w:sz w:val="24"/>
          <w:szCs w:val="24"/>
        </w:rPr>
        <w:t xml:space="preserve">报价出现下列情形之一的，磋商小组应当启动异常低价响应审查程序：</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（1）供应</w:t>
      </w:r>
      <w:r>
        <w:rPr>
          <w:rFonts w:hint="eastAsia" w:ascii="宋体" w:hAnsi="宋体"/>
          <w:sz w:val="24"/>
          <w:szCs w:val="24"/>
        </w:rPr>
        <w:t xml:space="preserve">商最后</w:t>
      </w:r>
      <w:r>
        <w:rPr>
          <w:rFonts w:hint="eastAsia" w:ascii="宋体" w:hAnsi="宋体"/>
          <w:sz w:val="24"/>
          <w:szCs w:val="24"/>
        </w:rPr>
        <w:t xml:space="preserve">报价低于采购项目预算50%的，即最后报价＜采购项目预算×50%；</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（2）响应报价低于采购项目最高限价45%的，即响应报价＜采购项目最高限价×45%；</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（3）磋商小组认定的供应</w:t>
      </w:r>
      <w:r>
        <w:rPr>
          <w:rFonts w:hint="eastAsia" w:ascii="宋体" w:hAnsi="宋体"/>
          <w:sz w:val="24"/>
          <w:szCs w:val="24"/>
        </w:rPr>
        <w:t xml:space="preserve">商最后</w:t>
      </w:r>
      <w:r>
        <w:rPr>
          <w:rFonts w:hint="eastAsia" w:ascii="宋体" w:hAnsi="宋体"/>
          <w:sz w:val="24"/>
          <w:szCs w:val="24"/>
        </w:rPr>
        <w:t xml:space="preserve">报价过低、有可能影响产品质量或者不能诚信履约的其他情形。</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26.1.4.2启动异常低价响应审查后，磋商小组应当要求相关供应商在评审</w:t>
      </w:r>
      <w:r>
        <w:rPr>
          <w:rFonts w:hint="eastAsia" w:ascii="宋体" w:hAnsi="宋体"/>
          <w:sz w:val="24"/>
          <w:szCs w:val="24"/>
        </w:rPr>
        <w:t xml:space="preserve">现场合理的时间内，提供项目具体成本测算等与报价合理性相关的书面说明材料及相关证明材料，对最后报价</w:t>
      </w:r>
      <w:r>
        <w:rPr>
          <w:rFonts w:hint="eastAsia" w:ascii="宋体" w:hAnsi="宋体"/>
          <w:sz w:val="24"/>
          <w:szCs w:val="24"/>
        </w:rPr>
        <w:t xml:space="preserve">作出</w:t>
      </w:r>
      <w:r>
        <w:rPr>
          <w:rFonts w:hint="eastAsia" w:ascii="宋体" w:hAnsi="宋体"/>
          <w:sz w:val="24"/>
          <w:szCs w:val="24"/>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szCs w:val="24"/>
        </w:rPr>
        <w:t xml:space="preserve">有效响应</w:t>
      </w:r>
      <w:r>
        <w:rPr>
          <w:rFonts w:hint="eastAsia" w:ascii="宋体" w:hAnsi="宋体"/>
          <w:sz w:val="24"/>
          <w:szCs w:val="24"/>
        </w:rPr>
        <w:t xml:space="preserve">的文件进行评价、打分，然后汇总每个供应商每项评分因素的得分。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p>
    <w:p>
      <w:pPr>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p>
    <w:p>
      <w:pPr>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规定时间内成功解密电子响应文件的供应商不足3家的。</w:t>
      </w:r>
      <w:r/>
    </w:p>
    <w:p>
      <w:pPr>
        <w:ind w:firstLine="482"/>
        <w:keepLines/>
        <w:keepNext/>
        <w:spacing w:before="156" w:after="156" w:line="360" w:lineRule="auto"/>
        <w:rPr>
          <w:b/>
          <w:bCs/>
          <w:sz w:val="32"/>
          <w:szCs w:val="32"/>
        </w:rPr>
        <w:outlineLvl w:val="2"/>
      </w:pPr>
      <w:r/>
      <w:bookmarkStart w:id="165" w:name="_Toc16938551"/>
      <w:r/>
      <w:bookmarkStart w:id="166" w:name="_Toc20823307"/>
      <w:r/>
      <w:bookmarkStart w:id="167" w:name="_Toc120614219"/>
      <w:r/>
      <w:bookmarkStart w:id="168" w:name="_Toc513029235"/>
      <w:r/>
      <w:bookmarkStart w:id="169" w:name="_Toc212630738"/>
      <w:r>
        <w:rPr>
          <w:rFonts w:hint="eastAsia"/>
          <w:b/>
          <w:bCs/>
          <w:sz w:val="32"/>
          <w:szCs w:val="32"/>
        </w:rPr>
        <w:t xml:space="preserve">六、</w:t>
      </w:r>
      <w:bookmarkEnd w:id="165"/>
      <w:r/>
      <w:bookmarkEnd w:id="166"/>
      <w:r/>
      <w:bookmarkEnd w:id="167"/>
      <w:r/>
      <w:bookmarkEnd w:id="168"/>
      <w:r>
        <w:rPr>
          <w:rFonts w:hint="eastAsia"/>
          <w:b/>
          <w:bCs/>
          <w:sz w:val="32"/>
          <w:szCs w:val="32"/>
        </w:rPr>
        <w:t xml:space="preserve">成交</w:t>
      </w:r>
      <w:bookmarkEnd w:id="169"/>
      <w:r/>
      <w:r/>
    </w:p>
    <w:p>
      <w:pPr>
        <w:ind w:firstLine="600"/>
        <w:keepLines/>
        <w:keepNext/>
        <w:rPr>
          <w:rFonts w:hint="eastAsia" w:ascii="黑体" w:hAnsi="宋体" w:eastAsia="黑体"/>
          <w:bCs/>
          <w:sz w:val="30"/>
          <w:szCs w:val="30"/>
        </w:rPr>
        <w:outlineLvl w:val="3"/>
      </w:pPr>
      <w:r/>
      <w:bookmarkStart w:id="170" w:name="_Toc513029238"/>
      <w:r/>
      <w:bookmarkStart w:id="171" w:name="_Toc20823310"/>
      <w:r/>
      <w:bookmarkStart w:id="172"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0"/>
      <w:r>
        <w:rPr>
          <w:rFonts w:hint="eastAsia" w:ascii="黑体" w:hAnsi="宋体" w:eastAsia="黑体"/>
          <w:bCs/>
          <w:sz w:val="30"/>
          <w:szCs w:val="30"/>
        </w:rPr>
        <w:t xml:space="preserve">确定</w:t>
      </w:r>
      <w:bookmarkEnd w:id="171"/>
      <w:r/>
      <w:bookmarkEnd w:id="172"/>
      <w:r>
        <w:rPr>
          <w:rFonts w:hint="eastAsia" w:ascii="黑体" w:hAnsi="宋体" w:eastAsia="黑体"/>
          <w:bCs/>
          <w:sz w:val="30"/>
          <w:szCs w:val="30"/>
        </w:rPr>
        <w:t xml:space="preserve">成交单位</w:t>
      </w:r>
      <w:r/>
    </w:p>
    <w:p>
      <w:pPr>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p>
    <w:p>
      <w:pPr>
        <w:ind w:firstLine="600"/>
        <w:keepLines/>
        <w:keepNext/>
        <w:rPr>
          <w:rFonts w:hint="eastAsia" w:ascii="黑体" w:hAnsi="宋体" w:eastAsia="黑体"/>
          <w:bCs/>
          <w:sz w:val="30"/>
          <w:szCs w:val="30"/>
        </w:rPr>
        <w:outlineLvl w:val="3"/>
      </w:pPr>
      <w:r/>
      <w:bookmarkStart w:id="17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3"/>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jc w:val="left"/>
        <w:spacing w:line="48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w:t>
      </w:r>
      <w:r>
        <w:rPr>
          <w:rFonts w:hint="eastAsia" w:ascii="宋体" w:hAnsi="宋体"/>
          <w:sz w:val="24"/>
          <w:szCs w:val="24"/>
        </w:rPr>
        <w:t xml:space="preserve">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b/>
          <w:bCs/>
          <w:sz w:val="32"/>
          <w:szCs w:val="32"/>
        </w:rPr>
        <w:outlineLvl w:val="2"/>
      </w:pPr>
      <w:r/>
      <w:bookmarkStart w:id="174" w:name="_Toc120614220"/>
      <w:r/>
      <w:bookmarkStart w:id="175" w:name="_Toc212630739"/>
      <w:r/>
      <w:bookmarkStart w:id="176" w:name="_Toc16938552"/>
      <w:r/>
      <w:bookmarkStart w:id="177" w:name="_Toc513029236"/>
      <w:r/>
      <w:bookmarkStart w:id="178" w:name="_Toc20823308"/>
      <w:r>
        <w:rPr>
          <w:rFonts w:hint="eastAsia"/>
          <w:b/>
          <w:bCs/>
          <w:sz w:val="32"/>
          <w:szCs w:val="32"/>
        </w:rPr>
        <w:t xml:space="preserve">七、授予合同</w:t>
      </w:r>
      <w:bookmarkEnd w:id="174"/>
      <w:r/>
      <w:bookmarkEnd w:id="175"/>
      <w:r/>
      <w:r/>
    </w:p>
    <w:p>
      <w:pPr>
        <w:ind w:firstLine="600"/>
        <w:keepLines/>
        <w:keepNext/>
        <w:rPr>
          <w:rFonts w:hint="eastAsia" w:ascii="黑体" w:hAnsi="宋体" w:eastAsia="黑体"/>
          <w:bCs/>
          <w:sz w:val="30"/>
          <w:szCs w:val="30"/>
        </w:rPr>
        <w:outlineLvl w:val="3"/>
      </w:pPr>
      <w:r/>
      <w:bookmarkStart w:id="179" w:name="_Toc16938553"/>
      <w:r/>
      <w:bookmarkStart w:id="180" w:name="_Toc20823309"/>
      <w:r/>
      <w:bookmarkStart w:id="181" w:name="_Toc513029237"/>
      <w:r/>
      <w:bookmarkEnd w:id="176"/>
      <w:r/>
      <w:bookmarkEnd w:id="177"/>
      <w:r/>
      <w:bookmarkEnd w:id="178"/>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9"/>
      <w:r/>
      <w:bookmarkEnd w:id="180"/>
      <w:r/>
      <w:bookmarkEnd w:id="181"/>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w:t>
      </w:r>
      <w:r>
        <w:rPr>
          <w:rFonts w:hint="eastAsia" w:ascii="宋体" w:hAnsi="宋体"/>
          <w:bCs/>
          <w:sz w:val="24"/>
          <w:szCs w:val="24"/>
        </w:rPr>
        <w:t xml:space="preserve">“政采贷”专栏。</w:t>
      </w:r>
      <w:r/>
    </w:p>
    <w:p>
      <w:pPr>
        <w:ind w:firstLine="555"/>
        <w:spacing w:line="500" w:lineRule="exact"/>
        <w:rPr>
          <w:rFonts w:hint="eastAsia" w:ascii="宋体" w:hAnsi="宋体"/>
          <w:bCs/>
          <w:sz w:val="24"/>
          <w:szCs w:val="24"/>
        </w:rPr>
      </w:pPr>
      <w:r>
        <w:rPr>
          <w:rFonts w:hint="eastAsia" w:ascii="宋体" w:hAnsi="宋体"/>
          <w:bCs/>
          <w:sz w:val="24"/>
          <w:szCs w:val="24"/>
        </w:rPr>
      </w:r>
      <w:r/>
    </w:p>
    <w:p>
      <w:pPr>
        <w:ind w:firstLine="420"/>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br w:type="page" w:clear="all"/>
      </w:r>
      <w:r/>
    </w:p>
    <w:p>
      <w:pPr>
        <w:ind w:firstLine="2640"/>
        <w:keepNext/>
        <w:rPr>
          <w:rFonts w:ascii="黑体" w:eastAsia="黑体"/>
          <w:bCs/>
          <w:sz w:val="44"/>
          <w:szCs w:val="28"/>
        </w:rPr>
        <w:outlineLvl w:val="0"/>
      </w:pPr>
      <w:r/>
      <w:bookmarkStart w:id="182" w:name="_Toc212630740"/>
      <w:r>
        <w:rPr>
          <w:rFonts w:hint="eastAsia" w:ascii="黑体" w:eastAsia="黑体"/>
          <w:bCs/>
          <w:sz w:val="44"/>
          <w:szCs w:val="28"/>
        </w:rPr>
        <w:t xml:space="preserve">第三章合同</w:t>
      </w:r>
      <w:bookmarkEnd w:id="59"/>
      <w:r/>
      <w:bookmarkEnd w:id="60"/>
      <w:r/>
      <w:bookmarkEnd w:id="61"/>
      <w:r/>
      <w:bookmarkEnd w:id="62"/>
      <w:r/>
      <w:bookmarkEnd w:id="63"/>
      <w:r>
        <w:rPr>
          <w:rFonts w:hint="eastAsia" w:ascii="黑体" w:eastAsia="黑体"/>
          <w:bCs/>
          <w:sz w:val="44"/>
          <w:szCs w:val="28"/>
        </w:rPr>
        <w:t xml:space="preserve">文本</w:t>
      </w:r>
      <w:bookmarkStart w:id="183" w:name="_Toc513029243"/>
      <w:r/>
      <w:bookmarkStart w:id="184" w:name="_Toc16938559"/>
      <w:r/>
      <w:bookmarkStart w:id="185" w:name="_Toc20823315"/>
      <w:r/>
      <w:bookmarkEnd w:id="182"/>
      <w:r/>
      <w:r/>
    </w:p>
    <w:p>
      <w:pPr>
        <w:ind w:firstLine="361"/>
        <w:jc w:val="center"/>
        <w:keepLines/>
        <w:keepNext/>
        <w:spacing w:before="156" w:after="156" w:line="360" w:lineRule="auto"/>
        <w:rPr>
          <w:rFonts w:hint="eastAsia" w:ascii="宋体" w:hAnsi="宋体"/>
          <w:b/>
          <w:sz w:val="24"/>
          <w:szCs w:val="24"/>
        </w:rPr>
        <w:outlineLvl w:val="2"/>
      </w:pPr>
      <w:r/>
      <w:bookmarkStart w:id="186" w:name="_Toc212630741"/>
      <w:r>
        <w:rPr>
          <w:rFonts w:hint="eastAsia" w:ascii="宋体" w:hAnsi="宋体"/>
          <w:b/>
          <w:sz w:val="24"/>
          <w:szCs w:val="24"/>
        </w:rPr>
        <w:t xml:space="preserve">江苏省政府采购合同（合同编号）（适用于服务类项目）</w:t>
      </w:r>
      <w:bookmarkEnd w:id="186"/>
      <w:r/>
      <w:r/>
    </w:p>
    <w:p>
      <w:pPr>
        <w:spacing w:before="120" w:after="120"/>
        <w:rPr>
          <w:rFonts w:hint="eastAsia" w:ascii="宋体" w:hAnsi="宋体" w:cs="Courier New"/>
          <w:sz w:val="24"/>
          <w:szCs w:val="24"/>
        </w:rPr>
      </w:pPr>
      <w:r>
        <w:rPr>
          <w:rFonts w:ascii="宋体" w:hAnsi="宋体" w:cs="Courier New"/>
          <w:sz w:val="24"/>
          <w:szCs w:val="24"/>
        </w:rPr>
        <w:t xml:space="preserve">项目名称：****</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hint="eastAsia" w:ascii="宋体" w:hAnsi="宋体" w:cs="Courier New"/>
          <w:sz w:val="24"/>
          <w:szCs w:val="24"/>
        </w:rPr>
      </w:pPr>
      <w:r>
        <w:rPr>
          <w:rFonts w:ascii="宋体" w:hAnsi="宋体" w:cs="Courier New"/>
          <w:sz w:val="24"/>
          <w:szCs w:val="24"/>
        </w:rPr>
        <w:t xml:space="preserve">1.1</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hint="eastAsia"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hint="eastAsia"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3.2没有甲方事先书面同意，乙方不得将由甲方提供的有关合同或任何合同条文、规格、计划、图纸、样品或资料提供给与履行本合同无关的任何其他人。即使</w:t>
      </w:r>
      <w:r>
        <w:rPr>
          <w:rFonts w:ascii="宋体" w:hAnsi="宋体" w:cs="Courier New"/>
          <w:sz w:val="24"/>
          <w:szCs w:val="24"/>
        </w:rPr>
        <w:t xml:space="preserve">向履行</w:t>
      </w:r>
      <w:r>
        <w:rPr>
          <w:rFonts w:ascii="宋体" w:hAnsi="宋体" w:cs="Courier New"/>
          <w:sz w:val="24"/>
          <w:szCs w:val="24"/>
        </w:rPr>
        <w:t xml:space="preserve">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ascii="宋体" w:hAnsi="宋体" w:cs="Courier New"/>
          <w:sz w:val="24"/>
          <w:szCs w:val="24"/>
        </w:rPr>
        <w:t xml:space="preserve">5.1乙方保证所交付的</w:t>
      </w:r>
      <w:r>
        <w:rPr>
          <w:rFonts w:hint="eastAsia" w:ascii="宋体" w:hAnsi="宋体" w:cs="Courier New"/>
          <w:sz w:val="24"/>
          <w:szCs w:val="24"/>
        </w:rPr>
        <w:t xml:space="preserve">合同标的</w:t>
      </w:r>
      <w:r>
        <w:rPr>
          <w:rFonts w:ascii="宋体" w:hAnsi="宋体" w:cs="Courier New"/>
          <w:sz w:val="24"/>
          <w:szCs w:val="24"/>
        </w:rPr>
        <w:t xml:space="preserve">的</w:t>
      </w:r>
      <w:r>
        <w:rPr>
          <w:rFonts w:ascii="宋体" w:hAnsi="宋体" w:cs="Courier New"/>
          <w:sz w:val="24"/>
          <w:szCs w:val="24"/>
        </w:rPr>
        <w:t xml:space="preserve">所有权完全属于</w:t>
      </w:r>
      <w:r>
        <w:rPr>
          <w:rFonts w:ascii="宋体" w:hAnsi="宋体" w:cs="Courier New"/>
          <w:sz w:val="24"/>
          <w:szCs w:val="24"/>
        </w:rPr>
        <w:t xml:space="preserve">乙方且</w:t>
      </w:r>
      <w:r>
        <w:rPr>
          <w:rFonts w:ascii="宋体" w:hAnsi="宋体" w:cs="Courier New"/>
          <w:sz w:val="24"/>
          <w:szCs w:val="24"/>
        </w:rPr>
        <w:t xml:space="preserve">无任何抵押、查封等产权瑕疵。</w:t>
      </w:r>
      <w:r/>
    </w:p>
    <w:p>
      <w:pPr>
        <w:ind w:left="410" w:hanging="410"/>
        <w:spacing w:before="120" w:after="120"/>
        <w:rPr>
          <w:rFonts w:hint="eastAsia"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6.1乙方交纳人民币_________元作为本合同的履约保证金。</w:t>
      </w:r>
      <w:r>
        <w:rPr>
          <w:rFonts w:hint="eastAsia" w:ascii="宋体" w:hAnsi="宋体" w:cs="Courier New"/>
          <w:sz w:val="24"/>
          <w:szCs w:val="24"/>
        </w:rPr>
        <w:t xml:space="preserve">（不得超过合同金</w:t>
      </w:r>
      <w:r>
        <w:rPr>
          <w:rFonts w:hint="eastAsia" w:ascii="宋体" w:hAnsi="宋体" w:cs="Courier New"/>
          <w:sz w:val="24"/>
          <w:szCs w:val="24"/>
        </w:rPr>
        <w:t xml:space="preserve">额的10%）</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.1.1预付款支付时间：合同签订后，在采购人收到发票后</w:t>
      </w:r>
      <w:r>
        <w:rPr>
          <w:rFonts w:ascii="宋体" w:hAnsi="宋体"/>
          <w:color w:val="000000"/>
          <w:sz w:val="24"/>
          <w:szCs w:val="24"/>
        </w:rPr>
        <w:t xml:space="preserve">20</w:t>
      </w:r>
      <w:r>
        <w:rPr>
          <w:rFonts w:hint="eastAsia" w:ascii="宋体" w:hAnsi="宋体"/>
          <w:color w:val="000000"/>
          <w:sz w:val="24"/>
          <w:szCs w:val="24"/>
        </w:rPr>
        <w:t xml:space="preserve">日内，预付款支付比例：合同金额的50%。</w:t>
      </w:r>
      <w:r/>
    </w:p>
    <w:p>
      <w:pPr>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.1.2尾款支付时间：本项目通过采购人组织验收且江苏省海洋灾害综合防治体系建设工程项目竣工验收通过，在采购人收到发票后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0日内，支付至合同总价的100%。</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10.4如有必要，甲方邀请参加本项目的其他供应商或第三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w:t>
      </w:r>
      <w:r>
        <w:rPr>
          <w:rFonts w:hint="eastAsia" w:ascii="宋体" w:hAnsi="宋体" w:cs="Courier New"/>
          <w:sz w:val="24"/>
          <w:szCs w:val="24"/>
        </w:rPr>
        <w:t xml:space="preserve">验收书</w:t>
      </w:r>
      <w:r>
        <w:rPr>
          <w:rFonts w:hint="eastAsia" w:ascii="宋体" w:hAnsi="宋体" w:cs="Courier New"/>
          <w:sz w:val="24"/>
          <w:szCs w:val="24"/>
        </w:rPr>
        <w:t xml:space="preserve">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10.6验收合格的项目,甲方根据采购合同的约定及时向乙方支付合同款项、退还履约保证金。验收不合格的项目，甲方依法及时处理。采购合同的履行、</w:t>
      </w:r>
      <w:r>
        <w:rPr>
          <w:rFonts w:hint="eastAsia" w:ascii="宋体" w:hAnsi="宋体" w:cs="Courier New"/>
          <w:sz w:val="24"/>
          <w:szCs w:val="24"/>
        </w:rPr>
        <w:t xml:space="preserve">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.3乙方逾期</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的违约金，如造成甲方损失超过违约金的，超出部分由乙方继续承担赔偿责任。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.4乙方</w:t>
      </w:r>
      <w:r>
        <w:rPr>
          <w:rFonts w:hint="eastAsia" w:ascii="宋体" w:hAnsi="宋体" w:cs="Courier New"/>
          <w:sz w:val="24"/>
          <w:szCs w:val="24"/>
        </w:rPr>
        <w:t xml:space="preserve">交付合同标的</w:t>
      </w:r>
      <w:r>
        <w:rPr>
          <w:rFonts w:hint="eastAsia" w:ascii="宋体" w:hAnsi="宋体" w:cs="Courier New"/>
          <w:sz w:val="24"/>
          <w:szCs w:val="24"/>
        </w:rPr>
        <w:t xml:space="preserve">的</w:t>
      </w:r>
      <w:r>
        <w:rPr>
          <w:rFonts w:hint="eastAsia" w:ascii="宋体" w:hAnsi="宋体" w:cs="Courier New"/>
          <w:sz w:val="24"/>
          <w:szCs w:val="24"/>
        </w:rPr>
        <w:t xml:space="preserve">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.1在合同有效期内，任何一方因不可抗力事件导致不能履行合同，则合同履行期可延长，其延长期与不可抗力影响期相同。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.3不可抗力事件延续120天以上，双方应通过友好协商，确定是否继续履行合同。</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hint="eastAsia" w:ascii="宋体" w:hAnsi="宋体" w:cs="Courier New"/>
          <w:sz w:val="24"/>
          <w:szCs w:val="24"/>
        </w:rPr>
      </w:pPr>
      <w:r>
        <w:rPr>
          <w:rFonts w:ascii="宋体" w:hAnsi="宋体" w:cs="Courier New"/>
          <w:sz w:val="24"/>
          <w:szCs w:val="24"/>
        </w:rPr>
        <w:t xml:space="preserve">13.1合同经双方法定代表人或授权委托代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甲方：乙方：</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地址：地址：</w:t>
      </w:r>
      <w:r/>
    </w:p>
    <w:p>
      <w:pPr>
        <w:spacing w:before="120" w:after="120" w:line="0" w:lineRule="atLeast"/>
        <w:rPr>
          <w:rFonts w:hint="eastAsia" w:ascii="宋体" w:hAnsi="宋体" w:cs="Courier New"/>
          <w:sz w:val="24"/>
          <w:szCs w:val="24"/>
        </w:rPr>
      </w:pP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联系电话：联系电话：</w:t>
      </w:r>
      <w:r/>
    </w:p>
    <w:p>
      <w:pPr>
        <w:ind w:firstLine="480"/>
        <w:jc w:val="right"/>
        <w:spacing w:line="500" w:lineRule="exact"/>
        <w:rPr>
          <w:sz w:val="24"/>
          <w:szCs w:val="24"/>
        </w:rPr>
      </w:pPr>
      <w:r>
        <w:rPr>
          <w:sz w:val="24"/>
          <w:szCs w:val="24"/>
        </w:rPr>
        <w:t xml:space="preserve">签订日期：年月日</w:t>
      </w:r>
      <w:r/>
    </w:p>
    <w:p>
      <w:pPr>
        <w:ind w:firstLine="2640"/>
        <w:keepNext/>
        <w:rPr>
          <w:rFonts w:ascii="黑体" w:hAnsi="Courier New" w:eastAsia="黑体" w:cs="Courier New"/>
          <w:bCs/>
          <w:sz w:val="44"/>
          <w:szCs w:val="21"/>
        </w:rPr>
        <w:outlineLvl w:val="0"/>
      </w:pPr>
      <w:r/>
      <w:bookmarkStart w:id="187" w:name="_Hlt16619369"/>
      <w:r/>
      <w:bookmarkStart w:id="188" w:name="_Hlt16619350"/>
      <w:r/>
      <w:bookmarkStart w:id="189" w:name="_Toc16938590"/>
      <w:r/>
      <w:bookmarkStart w:id="190" w:name="_Toc20823346"/>
      <w:r/>
      <w:bookmarkStart w:id="191" w:name="_Toc120614244"/>
      <w:r/>
      <w:bookmarkStart w:id="192" w:name="_Toc212630742"/>
      <w:r/>
      <w:bookmarkEnd w:id="183"/>
      <w:r/>
      <w:bookmarkEnd w:id="184"/>
      <w:r/>
      <w:bookmarkEnd w:id="185"/>
      <w:r/>
      <w:bookmarkEnd w:id="187"/>
      <w:r>
        <w:rPr>
          <w:rFonts w:hint="eastAsia" w:ascii="黑体" w:hAnsi="Courier New" w:eastAsia="黑体" w:cs="Courier New"/>
          <w:bCs/>
          <w:sz w:val="44"/>
          <w:szCs w:val="21"/>
        </w:rPr>
        <w:t xml:space="preserve">第</w:t>
      </w:r>
      <w:bookmarkEnd w:id="188"/>
      <w:r>
        <w:rPr>
          <w:rFonts w:hint="eastAsia" w:ascii="黑体" w:hAnsi="Courier New" w:eastAsia="黑体" w:cs="Courier New"/>
          <w:bCs/>
          <w:sz w:val="44"/>
          <w:szCs w:val="21"/>
        </w:rPr>
        <w:t xml:space="preserve">四章采购需求</w:t>
      </w:r>
      <w:bookmarkStart w:id="193" w:name="_Toc26554093"/>
      <w:r/>
      <w:bookmarkStart w:id="194" w:name="_Toc49090575"/>
      <w:r/>
      <w:bookmarkEnd w:id="189"/>
      <w:r/>
      <w:bookmarkEnd w:id="190"/>
      <w:r/>
      <w:bookmarkEnd w:id="191"/>
      <w:r/>
      <w:bookmarkEnd w:id="192"/>
      <w:r/>
      <w:r/>
    </w:p>
    <w:p>
      <w:pPr>
        <w:numPr>
          <w:ilvl w:val="1"/>
          <w:numId w:val="5"/>
        </w:numPr>
        <w:keepLines/>
        <w:keepNext/>
        <w:spacing w:before="145" w:after="260" w:line="415" w:lineRule="auto"/>
        <w:rPr>
          <w:rFonts w:hint="eastAsia" w:ascii="宋体" w:hAnsi="宋体"/>
          <w:b/>
          <w:bCs/>
          <w:sz w:val="36"/>
          <w:szCs w:val="32"/>
        </w:rPr>
        <w:outlineLvl w:val="1"/>
      </w:pPr>
      <w:r/>
      <w:bookmarkStart w:id="195" w:name="_Toc11420208"/>
      <w:r/>
      <w:bookmarkStart w:id="196" w:name="_Toc212630743"/>
      <w:r/>
      <w:bookmarkStart w:id="197" w:name="_Toc65294807"/>
      <w:r/>
      <w:bookmarkStart w:id="198" w:name="_Toc63561624"/>
      <w:r/>
      <w:bookmarkStart w:id="199" w:name="_Toc64188615"/>
      <w:r/>
      <w:bookmarkStart w:id="200" w:name="_Toc41189597"/>
      <w:r/>
      <w:bookmarkStart w:id="201" w:name="_Toc65298266"/>
      <w:r>
        <w:rPr>
          <w:rFonts w:hint="eastAsia" w:ascii="宋体" w:hAnsi="宋体"/>
          <w:b/>
          <w:bCs/>
          <w:sz w:val="36"/>
          <w:szCs w:val="32"/>
        </w:rPr>
        <w:t xml:space="preserve">项目背景</w:t>
      </w:r>
      <w:bookmarkEnd w:id="195"/>
      <w:r/>
      <w:bookmarkEnd w:id="196"/>
      <w:r/>
      <w:r/>
    </w:p>
    <w:p>
      <w:pPr>
        <w:ind w:firstLine="561"/>
        <w:spacing w:line="560" w:lineRule="exact"/>
        <w:rPr>
          <w:rFonts w:hint="eastAsia" w:ascii="宋体" w:hAnsi="宋体"/>
          <w:sz w:val="24"/>
          <w:lang w:val="zh-CN"/>
        </w:rPr>
      </w:pPr>
      <w:r>
        <w:rPr>
          <w:rFonts w:hint="eastAsia" w:ascii="宋体" w:hAnsi="宋体" w:cs="宋体"/>
          <w:sz w:val="24"/>
          <w:szCs w:val="24"/>
        </w:rPr>
        <w:t xml:space="preserve">本次</w:t>
      </w:r>
      <w:r>
        <w:rPr>
          <w:rFonts w:hint="eastAsia" w:ascii="宋体" w:hAnsi="宋体" w:cs="宋体"/>
          <w:sz w:val="24"/>
          <w:szCs w:val="24"/>
          <w:lang w:val="zh-CN"/>
        </w:rPr>
        <w:t xml:space="preserve">信息安全风险评估与网络安全等级保护测评</w:t>
      </w:r>
      <w:r>
        <w:rPr>
          <w:rFonts w:hint="eastAsia" w:ascii="宋体" w:hAnsi="宋体" w:cs="宋体"/>
          <w:sz w:val="24"/>
          <w:szCs w:val="24"/>
        </w:rPr>
        <w:t xml:space="preserve">服务</w:t>
      </w:r>
      <w:r>
        <w:rPr>
          <w:rFonts w:hint="eastAsia" w:ascii="宋体" w:hAnsi="宋体"/>
          <w:sz w:val="24"/>
          <w:lang w:val="zh-CN"/>
        </w:rPr>
        <w:t xml:space="preserve">应当综合考虑 “江苏省海洋灾害综合防治一体化平台”“减灾类、生态预警类及海洋灾害预警预报综合服务系统”“江苏省海洋卫星遥感系统”</w:t>
      </w:r>
      <w:r>
        <w:rPr>
          <w:rFonts w:hint="eastAsia" w:ascii="宋体" w:hAnsi="宋体"/>
          <w:sz w:val="24"/>
        </w:rPr>
        <w:t xml:space="preserve">的物理环境、通信网络、区域边界、计算环境</w:t>
      </w:r>
      <w:r>
        <w:rPr>
          <w:rFonts w:hint="eastAsia" w:ascii="宋体" w:hAnsi="宋体"/>
          <w:sz w:val="24"/>
          <w:lang w:val="zh-CN"/>
        </w:rPr>
        <w:t xml:space="preserve">等技术与管理因素，进行周密科学的总体规划，进行必要性充分性分析，制定切实可行的方案，满足信息安全风险评估与网络安全等级保护合</w:t>
      </w:r>
      <w:r>
        <w:rPr>
          <w:rFonts w:hint="eastAsia" w:ascii="宋体" w:hAnsi="宋体"/>
          <w:sz w:val="24"/>
          <w:lang w:val="zh-CN"/>
        </w:rPr>
        <w:t xml:space="preserve">规</w:t>
      </w:r>
      <w:r>
        <w:rPr>
          <w:rFonts w:hint="eastAsia" w:ascii="宋体" w:hAnsi="宋体"/>
          <w:sz w:val="24"/>
          <w:lang w:val="zh-CN"/>
        </w:rPr>
        <w:t xml:space="preserve">要求。</w:t>
      </w:r>
      <w:r/>
    </w:p>
    <w:p>
      <w:pPr>
        <w:ind w:firstLine="560"/>
        <w:spacing w:line="360" w:lineRule="auto"/>
        <w:rPr>
          <w:rFonts w:hint="eastAsia" w:ascii="宋体" w:hAnsi="宋体"/>
          <w:sz w:val="24"/>
          <w:lang w:val="zh-CN"/>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7"/>
        <w:gridCol w:w="2771"/>
        <w:gridCol w:w="3182"/>
      </w:tblGrid>
      <w:tr>
        <w:trPr>
          <w:cantSplit/>
          <w:jc w:val="center"/>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77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1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1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771" w:type="dxa"/>
            <w:vAlign w:val="center"/>
            <w:textDirection w:val="lrTb"/>
            <w:noWrap w:val="false"/>
          </w:tcPr>
          <w:p>
            <w:pPr>
              <w:jc w:val="center"/>
              <w:spacing w:line="0" w:lineRule="atLeast"/>
              <w:tabs>
                <w:tab w:val="left" w:pos="2020" w:leader="none"/>
              </w:tabs>
              <w:rPr>
                <w:rFonts w:hint="eastAsia" w:ascii="宋体" w:hAnsi="宋体" w:cs="宋体"/>
                <w:sz w:val="24"/>
                <w:szCs w:val="24"/>
              </w:rPr>
            </w:pPr>
            <w:r>
              <w:rPr>
                <w:rFonts w:hint="eastAsia" w:ascii="宋体" w:hAnsi="宋体" w:cs="宋体"/>
                <w:color w:val="000000"/>
                <w:sz w:val="24"/>
                <w:szCs w:val="24"/>
              </w:rPr>
              <w:t xml:space="preserve">江苏省海洋灾害综合防治体系建设工程项目信息化系统信息安全风险评估与网络安全等级保护测评等服务</w:t>
            </w:r>
            <w:r/>
          </w:p>
        </w:tc>
        <w:tc>
          <w:tcPr>
            <w:tcW w:w="318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软件和信息技术服务业</w:t>
            </w:r>
            <w:r/>
          </w:p>
        </w:tc>
      </w:tr>
    </w:tbl>
    <w:p>
      <w:pPr>
        <w:ind w:firstLine="560"/>
        <w:spacing w:line="360" w:lineRule="auto"/>
        <w:rPr>
          <w:rFonts w:hint="eastAsia" w:ascii="宋体" w:hAnsi="宋体"/>
          <w:sz w:val="24"/>
        </w:rPr>
      </w:pPr>
      <w:r>
        <w:rPr>
          <w:rFonts w:hint="eastAsia" w:ascii="宋体" w:hAnsi="宋体"/>
          <w:sz w:val="24"/>
        </w:rPr>
      </w:r>
      <w:r/>
    </w:p>
    <w:p>
      <w:pPr>
        <w:ind w:firstLine="560"/>
        <w:spacing w:line="360" w:lineRule="auto"/>
        <w:rPr>
          <w:rFonts w:hint="eastAsia" w:ascii="宋体" w:hAnsi="宋体"/>
          <w:b/>
          <w:bCs/>
          <w:sz w:val="24"/>
          <w:szCs w:val="24"/>
        </w:rPr>
      </w:pPr>
      <w:r>
        <w:rPr>
          <w:rFonts w:hint="eastAsia" w:ascii="宋体" w:hAnsi="宋体"/>
          <w:b/>
          <w:bCs/>
          <w:sz w:val="24"/>
          <w:szCs w:val="24"/>
        </w:rPr>
        <w:t xml:space="preserve">项目属性:服务类项目。</w:t>
      </w:r>
      <w:r/>
    </w:p>
    <w:p>
      <w:pPr>
        <w:ind w:firstLine="560"/>
        <w:spacing w:line="360" w:lineRule="auto"/>
        <w:rPr>
          <w:rFonts w:hint="eastAsia" w:ascii="宋体" w:hAnsi="宋体"/>
          <w:b/>
          <w:bCs/>
          <w:sz w:val="24"/>
          <w:szCs w:val="24"/>
        </w:rPr>
      </w:pPr>
      <w:r>
        <w:rPr>
          <w:rFonts w:hint="eastAsia" w:ascii="宋体" w:hAnsi="宋体"/>
          <w:b/>
          <w:bCs/>
          <w:sz w:val="24"/>
          <w:szCs w:val="24"/>
        </w:rPr>
        <w:t xml:space="preserve">进口</w:t>
      </w:r>
      <w:r>
        <w:rPr>
          <w:rFonts w:ascii="宋体" w:hAnsi="宋体"/>
          <w:b/>
          <w:bCs/>
          <w:sz w:val="24"/>
          <w:szCs w:val="24"/>
        </w:rPr>
        <w:t xml:space="preserve">产品</w:t>
      </w:r>
      <w:r>
        <w:rPr>
          <w:rFonts w:hint="eastAsia" w:ascii="宋体" w:hAnsi="宋体"/>
          <w:b/>
          <w:bCs/>
          <w:sz w:val="24"/>
          <w:szCs w:val="24"/>
        </w:rPr>
        <w:t xml:space="preserve">参与磋商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3"/>
        <w:gridCol w:w="3512"/>
      </w:tblGrid>
      <w:tr>
        <w:trPr>
          <w:jc w:val="center"/>
        </w:trPr>
        <w:tc>
          <w:tcPr>
            <w:tcW w:w="1363" w:type="dxa"/>
            <w:vAlign w:val="center"/>
            <w:textDirection w:val="lrTb"/>
            <w:noWrap w:val="false"/>
          </w:tcPr>
          <w:p>
            <w:pPr>
              <w:pStyle w:val="995"/>
              <w:ind w:firstLine="0"/>
              <w:jc w:val="center"/>
              <w:spacing w:line="360" w:lineRule="auto"/>
              <w:rPr>
                <w:rFonts w:hint="eastAsia" w:ascii="宋体" w:hAnsi="宋体"/>
                <w:bCs/>
                <w:sz w:val="24"/>
                <w:szCs w:val="24"/>
              </w:rPr>
            </w:pPr>
            <w:r>
              <w:rPr>
                <w:rFonts w:hint="eastAsia" w:ascii="宋体" w:hAnsi="宋体"/>
                <w:bCs/>
                <w:sz w:val="24"/>
                <w:szCs w:val="24"/>
              </w:rPr>
              <w:t xml:space="preserve">采购包号</w:t>
            </w:r>
            <w:r/>
          </w:p>
        </w:tc>
        <w:tc>
          <w:tcPr>
            <w:tcW w:w="3512" w:type="dxa"/>
            <w:vAlign w:val="center"/>
            <w:textDirection w:val="lrTb"/>
            <w:noWrap w:val="false"/>
          </w:tcPr>
          <w:p>
            <w:pPr>
              <w:pStyle w:val="995"/>
              <w:ind w:firstLine="0"/>
              <w:jc w:val="center"/>
              <w:spacing w:line="360" w:lineRule="auto"/>
              <w:rPr>
                <w:rFonts w:hint="eastAsia" w:ascii="宋体" w:hAnsi="宋体"/>
                <w:bCs/>
                <w:sz w:val="24"/>
                <w:szCs w:val="24"/>
              </w:rPr>
            </w:pPr>
            <w:r>
              <w:rPr>
                <w:rFonts w:hint="eastAsia" w:ascii="宋体" w:hAnsi="宋体"/>
                <w:bCs/>
                <w:sz w:val="24"/>
                <w:szCs w:val="24"/>
              </w:rPr>
              <w:t xml:space="preserve">是否接受</w:t>
            </w:r>
            <w:r>
              <w:rPr>
                <w:rFonts w:ascii="宋体" w:hAnsi="宋体"/>
                <w:bCs/>
                <w:sz w:val="24"/>
                <w:szCs w:val="24"/>
              </w:rPr>
              <w:t xml:space="preserve">进口产品参与磋商</w:t>
            </w:r>
            <w:r>
              <w:rPr>
                <w:rFonts w:hint="eastAsia" w:ascii="宋体" w:hAnsi="宋体"/>
                <w:bCs/>
                <w:sz w:val="24"/>
                <w:szCs w:val="24"/>
              </w:rPr>
              <w:t xml:space="preserve">（是/否）</w:t>
            </w:r>
            <w:r/>
          </w:p>
        </w:tc>
      </w:tr>
      <w:tr>
        <w:trPr>
          <w:jc w:val="center"/>
        </w:trPr>
        <w:tc>
          <w:tcPr>
            <w:tcW w:w="1363" w:type="dxa"/>
            <w:vAlign w:val="center"/>
            <w:textDirection w:val="lrTb"/>
            <w:noWrap w:val="false"/>
          </w:tcPr>
          <w:p>
            <w:pPr>
              <w:pStyle w:val="995"/>
              <w:ind w:firstLine="0"/>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3512" w:type="dxa"/>
            <w:vAlign w:val="center"/>
            <w:textDirection w:val="lrTb"/>
            <w:noWrap w:val="false"/>
          </w:tcPr>
          <w:p>
            <w:pPr>
              <w:pStyle w:val="995"/>
              <w:ind w:firstLine="0"/>
              <w:jc w:val="center"/>
              <w:spacing w:line="360" w:lineRule="auto"/>
              <w:rPr>
                <w:rFonts w:hint="eastAsia" w:ascii="宋体" w:hAnsi="宋体"/>
                <w:bCs/>
                <w:sz w:val="24"/>
                <w:szCs w:val="24"/>
              </w:rPr>
            </w:pPr>
            <w:r>
              <w:rPr>
                <w:rFonts w:hint="eastAsia" w:ascii="宋体" w:hAnsi="宋体"/>
                <w:bCs/>
                <w:sz w:val="24"/>
                <w:szCs w:val="24"/>
              </w:rPr>
              <w:t xml:space="preserve">否</w:t>
            </w:r>
            <w:r/>
          </w:p>
        </w:tc>
      </w:tr>
    </w:tbl>
    <w:p>
      <w:pPr>
        <w:ind w:firstLine="561"/>
        <w:spacing w:line="560" w:lineRule="exact"/>
        <w:rPr>
          <w:rFonts w:hint="eastAsia" w:ascii="宋体" w:hAnsi="宋体"/>
          <w:sz w:val="24"/>
          <w:lang w:val="zh-CN"/>
        </w:rPr>
      </w:pPr>
      <w:r>
        <w:rPr>
          <w:rFonts w:hint="eastAsia" w:ascii="宋体" w:hAnsi="宋体"/>
          <w:sz w:val="24"/>
          <w:lang w:val="zh-CN"/>
        </w:rPr>
      </w:r>
      <w:r/>
    </w:p>
    <w:p>
      <w:pPr>
        <w:numPr>
          <w:ilvl w:val="1"/>
          <w:numId w:val="5"/>
        </w:numPr>
        <w:keepLines/>
        <w:keepNext/>
        <w:spacing w:before="145" w:after="260" w:line="415" w:lineRule="auto"/>
        <w:rPr>
          <w:rFonts w:hint="eastAsia" w:ascii="宋体" w:hAnsi="宋体"/>
          <w:b/>
          <w:bCs/>
          <w:sz w:val="36"/>
          <w:szCs w:val="36"/>
        </w:rPr>
        <w:outlineLvl w:val="1"/>
      </w:pPr>
      <w:r/>
      <w:bookmarkStart w:id="202" w:name="_Toc212630744"/>
      <w:r>
        <w:rPr>
          <w:rFonts w:hint="eastAsia" w:ascii="宋体" w:hAnsi="宋体"/>
          <w:b/>
          <w:bCs/>
          <w:sz w:val="36"/>
          <w:szCs w:val="36"/>
        </w:rPr>
        <w:t xml:space="preserve">技术服务部分要求</w:t>
      </w:r>
      <w:bookmarkEnd w:id="202"/>
      <w:r/>
      <w:r/>
    </w:p>
    <w:p>
      <w:pPr>
        <w:pStyle w:val="795"/>
        <w:numPr>
          <w:ilvl w:val="0"/>
          <w:numId w:val="6"/>
        </w:numPr>
        <w:ind w:left="0"/>
        <w:spacing w:line="560" w:lineRule="exact"/>
        <w:rPr>
          <w:rFonts w:hint="eastAsia" w:ascii="宋体" w:hAnsi="宋体" w:cs="宋体"/>
          <w:b/>
          <w:i/>
          <w:iCs/>
          <w:sz w:val="28"/>
          <w:szCs w:val="28"/>
          <w:u w:val="single"/>
        </w:rPr>
      </w:pPr>
      <w:r>
        <w:rPr>
          <w:rFonts w:hint="eastAsia" w:ascii="宋体" w:hAnsi="宋体" w:cs="宋体"/>
          <w:b/>
          <w:i/>
          <w:iCs/>
          <w:sz w:val="28"/>
          <w:szCs w:val="28"/>
          <w:u w:val="single"/>
        </w:rPr>
        <w:t xml:space="preserve">服务对象清单</w:t>
      </w:r>
      <w:r/>
    </w:p>
    <w:tbl>
      <w:tblPr>
        <w:tblW w:w="54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7"/>
        <w:gridCol w:w="2218"/>
        <w:gridCol w:w="4120"/>
        <w:gridCol w:w="742"/>
        <w:gridCol w:w="726"/>
        <w:gridCol w:w="700"/>
      </w:tblGrid>
      <w:tr>
        <w:trPr>
          <w:jc w:val="center"/>
          <w:trHeight w:val="1125"/>
        </w:trPr>
        <w:tc>
          <w:tcPr>
            <w:tcW w:w="394"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序号</w:t>
            </w:r>
            <w:r/>
          </w:p>
        </w:tc>
        <w:tc>
          <w:tcPr>
            <w:tcW w:w="1201"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系统名称</w:t>
            </w:r>
            <w:r/>
          </w:p>
          <w:p>
            <w:pPr>
              <w:jc w:val="center"/>
              <w:spacing w:line="560" w:lineRule="exact"/>
              <w:rPr>
                <w:b/>
                <w:i/>
                <w:iCs/>
                <w:u w:val="single"/>
              </w:rPr>
            </w:pPr>
            <w:r>
              <w:rPr>
                <w:rFonts w:hint="eastAsia" w:ascii="宋体" w:hAnsi="宋体" w:cs="宋体"/>
                <w:b/>
                <w:i/>
                <w:iCs/>
                <w:sz w:val="24"/>
                <w:szCs w:val="24"/>
                <w:u w:val="single"/>
              </w:rPr>
              <w:t xml:space="preserve">（以备案证明为准）</w:t>
            </w:r>
            <w:r/>
          </w:p>
        </w:tc>
        <w:tc>
          <w:tcPr>
            <w:tcW w:w="2231"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系统子项目</w:t>
            </w:r>
            <w:r/>
          </w:p>
        </w:tc>
        <w:tc>
          <w:tcPr>
            <w:tcW w:w="402"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级别</w:t>
            </w:r>
            <w:r/>
          </w:p>
        </w:tc>
        <w:tc>
          <w:tcPr>
            <w:tcW w:w="393"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数量</w:t>
            </w:r>
            <w:r/>
          </w:p>
        </w:tc>
        <w:tc>
          <w:tcPr>
            <w:tcW w:w="379" w:type="pct"/>
            <w:vAlign w:val="center"/>
            <w:textDirection w:val="lrTb"/>
            <w:noWrap w:val="false"/>
          </w:tcPr>
          <w:p>
            <w:pPr>
              <w:jc w:val="center"/>
              <w:spacing w:line="5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单位</w:t>
            </w:r>
            <w:r/>
          </w:p>
        </w:tc>
      </w:tr>
      <w:tr>
        <w:trPr>
          <w:jc w:val="center"/>
          <w:trHeight w:val="566"/>
        </w:trPr>
        <w:tc>
          <w:tcPr>
            <w:tcW w:w="394" w:type="pct"/>
            <w:vAlign w:val="center"/>
            <w:vMerge w:val="restart"/>
            <w:textDirection w:val="lrTb"/>
            <w:noWrap w:val="false"/>
          </w:tcPr>
          <w:p>
            <w:pPr>
              <w:jc w:val="center"/>
              <w:rPr>
                <w:rFonts w:hint="eastAsia" w:ascii="宋体" w:hAnsi="宋体" w:cs="宋体"/>
                <w:i/>
                <w:iCs/>
                <w:sz w:val="24"/>
                <w:szCs w:val="24"/>
                <w:u w:val="single"/>
              </w:rPr>
            </w:pPr>
            <w:r>
              <w:rPr>
                <w:i/>
                <w:iCs/>
                <w:sz w:val="24"/>
                <w:szCs w:val="24"/>
                <w:u w:val="single"/>
              </w:rPr>
              <w:t xml:space="preserve">1</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江苏省海洋灾害综合防治一体化平台</w:t>
            </w:r>
            <w:r/>
          </w:p>
        </w:tc>
        <w:tc>
          <w:tcPr>
            <w:tcW w:w="2231" w:type="pct"/>
            <w:vAlign w:val="center"/>
            <w:textDirection w:val="lrTb"/>
            <w:noWrap w:val="false"/>
          </w:tcPr>
          <w:p>
            <w:pPr>
              <w:rPr>
                <w:rFonts w:hint="eastAsia" w:ascii="宋体" w:hAnsi="宋体" w:cs="宋体"/>
                <w:i/>
                <w:iCs/>
                <w:sz w:val="24"/>
                <w:szCs w:val="24"/>
                <w:u w:val="single"/>
              </w:rPr>
            </w:pPr>
            <w:r>
              <w:rPr>
                <w:rFonts w:hint="eastAsia" w:ascii="宋体" w:hAnsi="宋体" w:cs="宋体"/>
                <w:i/>
                <w:iCs/>
                <w:sz w:val="24"/>
                <w:szCs w:val="24"/>
                <w:u w:val="single"/>
              </w:rPr>
              <w:t xml:space="preserve">江苏省海洋灾害综合防治一体化平台</w:t>
            </w:r>
            <w:r/>
          </w:p>
        </w:tc>
        <w:tc>
          <w:tcPr>
            <w:tcW w:w="402" w:type="pct"/>
            <w:vAlign w:val="center"/>
            <w:vMerge w:val="restart"/>
            <w:textDirection w:val="lrTb"/>
            <w:noWrap w:val="false"/>
          </w:tcPr>
          <w:p>
            <w:pPr>
              <w:jc w:val="center"/>
              <w:rPr>
                <w:rFonts w:hint="eastAsia" w:ascii="宋体" w:hAnsi="宋体" w:cs="宋体"/>
                <w:bCs/>
                <w:i/>
                <w:iCs/>
                <w:sz w:val="24"/>
                <w:szCs w:val="24"/>
                <w:u w:val="single"/>
              </w:rPr>
            </w:pPr>
            <w:r>
              <w:rPr>
                <w:rFonts w:hint="eastAsia" w:ascii="宋体" w:hAnsi="宋体" w:cs="宋体"/>
                <w:i/>
                <w:iCs/>
                <w:sz w:val="24"/>
                <w:szCs w:val="24"/>
                <w:u w:val="single"/>
              </w:rPr>
              <w:t xml:space="preserve">三级</w:t>
            </w:r>
            <w:r/>
          </w:p>
        </w:tc>
        <w:tc>
          <w:tcPr>
            <w:tcW w:w="393" w:type="pct"/>
            <w:vAlign w:val="center"/>
            <w:vMerge w:val="restart"/>
            <w:textDirection w:val="lrTb"/>
            <w:noWrap w:val="false"/>
          </w:tcPr>
          <w:p>
            <w:pPr>
              <w:jc w:val="center"/>
              <w:rPr>
                <w:rFonts w:hint="eastAsia" w:ascii="宋体" w:hAnsi="宋体" w:cs="宋体"/>
                <w:bCs/>
                <w:i/>
                <w:iCs/>
                <w:sz w:val="24"/>
                <w:szCs w:val="24"/>
                <w:u w:val="single"/>
              </w:rPr>
            </w:pPr>
            <w:r>
              <w:rPr>
                <w:rFonts w:hint="eastAsia"/>
                <w:i/>
                <w:iCs/>
                <w:sz w:val="24"/>
                <w:szCs w:val="24"/>
                <w:u w:val="single"/>
              </w:rPr>
              <w:t xml:space="preserve">2</w:t>
            </w:r>
            <w:r/>
          </w:p>
        </w:tc>
        <w:tc>
          <w:tcPr>
            <w:tcW w:w="379" w:type="pct"/>
            <w:vAlign w:val="center"/>
            <w:vMerge w:val="restart"/>
            <w:textDirection w:val="lrTb"/>
            <w:noWrap w:val="false"/>
          </w:tcPr>
          <w:p>
            <w:pPr>
              <w:jc w:val="center"/>
              <w:rPr>
                <w:rFonts w:hint="eastAsia" w:ascii="宋体" w:hAnsi="宋体" w:cs="宋体"/>
                <w:bCs/>
                <w:i/>
                <w:iCs/>
                <w:sz w:val="24"/>
                <w:szCs w:val="24"/>
                <w:u w:val="single"/>
              </w:rPr>
            </w:pPr>
            <w:r>
              <w:rPr>
                <w:rFonts w:hint="eastAsia" w:ascii="宋体" w:hAnsi="宋体" w:cs="宋体"/>
                <w:i/>
                <w:iCs/>
                <w:sz w:val="24"/>
                <w:szCs w:val="24"/>
                <w:u w:val="single"/>
              </w:rPr>
              <w:t xml:space="preserve">项</w:t>
            </w:r>
            <w:r/>
          </w:p>
        </w:tc>
      </w:tr>
      <w:tr>
        <w:trPr>
          <w:jc w:val="center"/>
          <w:trHeight w:val="506"/>
        </w:trPr>
        <w:tc>
          <w:tcPr>
            <w:tcW w:w="394" w:type="pct"/>
            <w:vAlign w:val="center"/>
            <w:vMerge w:val="continue"/>
            <w:textDirection w:val="lrTb"/>
            <w:noWrap w:val="false"/>
          </w:tcPr>
          <w:p>
            <w:pPr>
              <w:jc w:val="center"/>
              <w:rPr>
                <w:i/>
                <w:iCs/>
                <w:sz w:val="24"/>
                <w:szCs w:val="24"/>
                <w:u w:val="single"/>
              </w:rPr>
            </w:pPr>
            <w:r>
              <w:rPr>
                <w:i/>
                <w:iCs/>
                <w:sz w:val="24"/>
                <w:szCs w:val="24"/>
                <w:u w:val="single"/>
              </w:rPr>
            </w:r>
            <w:r/>
          </w:p>
        </w:tc>
        <w:tc>
          <w:tcPr>
            <w:tcW w:w="1201"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rPr>
                <w:rFonts w:hint="eastAsia" w:ascii="宋体" w:hAnsi="宋体" w:cs="宋体"/>
                <w:i/>
                <w:iCs/>
                <w:sz w:val="24"/>
                <w:szCs w:val="24"/>
                <w:u w:val="single"/>
              </w:rPr>
            </w:pPr>
            <w:r>
              <w:rPr>
                <w:rFonts w:hint="eastAsia" w:ascii="宋体" w:hAnsi="宋体" w:cs="宋体"/>
                <w:i/>
                <w:iCs/>
                <w:sz w:val="24"/>
                <w:szCs w:val="24"/>
                <w:u w:val="single"/>
              </w:rPr>
              <w:t xml:space="preserve">海洋信息通信网江苏省节点</w:t>
            </w:r>
            <w:r/>
          </w:p>
        </w:tc>
        <w:tc>
          <w:tcPr>
            <w:tcW w:w="402"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c>
          <w:tcPr>
            <w:tcW w:w="393" w:type="pct"/>
            <w:vAlign w:val="center"/>
            <w:vMerge w:val="continue"/>
            <w:textDirection w:val="lrTb"/>
            <w:noWrap w:val="false"/>
          </w:tcPr>
          <w:p>
            <w:pPr>
              <w:jc w:val="center"/>
              <w:rPr>
                <w:i/>
                <w:iCs/>
                <w:sz w:val="24"/>
                <w:szCs w:val="24"/>
                <w:u w:val="single"/>
              </w:rPr>
            </w:pPr>
            <w:r>
              <w:rPr>
                <w:i/>
                <w:iCs/>
                <w:sz w:val="24"/>
                <w:szCs w:val="24"/>
                <w:u w:val="single"/>
              </w:rPr>
            </w:r>
            <w:r/>
          </w:p>
        </w:tc>
        <w:tc>
          <w:tcPr>
            <w:tcW w:w="379" w:type="pct"/>
            <w:vAlign w:val="center"/>
            <w:vMerge w:val="continue"/>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r>
            <w:r/>
          </w:p>
        </w:tc>
      </w:tr>
      <w:tr>
        <w:trPr>
          <w:jc w:val="center"/>
          <w:trHeight w:val="485"/>
        </w:trPr>
        <w:tc>
          <w:tcPr>
            <w:tcW w:w="394" w:type="pct"/>
            <w:vAlign w:val="center"/>
            <w:textDirection w:val="lrTb"/>
            <w:noWrap w:val="false"/>
          </w:tcPr>
          <w:p>
            <w:pPr>
              <w:jc w:val="center"/>
              <w:rPr>
                <w:rFonts w:hint="eastAsia" w:ascii="宋体" w:hAnsi="宋体" w:cs="宋体"/>
                <w:i/>
                <w:iCs/>
                <w:sz w:val="24"/>
                <w:szCs w:val="24"/>
                <w:u w:val="single"/>
              </w:rPr>
            </w:pPr>
            <w:r>
              <w:rPr>
                <w:i/>
                <w:iCs/>
                <w:sz w:val="24"/>
                <w:szCs w:val="24"/>
                <w:u w:val="single"/>
              </w:rPr>
              <w:t xml:space="preserve">2</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减灾类、生态预警类及海洋灾害预警预报综合服务系统</w:t>
            </w:r>
            <w:r/>
          </w:p>
        </w:tc>
        <w:tc>
          <w:tcPr>
            <w:tcW w:w="2231" w:type="pct"/>
            <w:vAlign w:val="center"/>
            <w:textDirection w:val="lrTb"/>
            <w:noWrap w:val="false"/>
          </w:tcPr>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海洋观测数据传输网升级改造</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hint="eastAsia"/>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615"/>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3</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宋体"/>
                <w:i/>
                <w:iCs/>
                <w:sz w:val="24"/>
                <w:szCs w:val="24"/>
                <w:u w:val="single"/>
              </w:rPr>
            </w:pPr>
            <w:r>
              <w:rPr>
                <w:rFonts w:ascii="宋体" w:hAnsi="宋体" w:cs="方正仿宋_GB2312"/>
                <w:i/>
                <w:iCs/>
                <w:sz w:val="24"/>
                <w:szCs w:val="24"/>
                <w:u w:val="single"/>
              </w:rPr>
              <w:t xml:space="preserve">江苏省海洋灾害综合防治风暴潮智能预警与辅助决策系统工程</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1</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676"/>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4</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江苏海洋灾害海平面上升影响和应对气候变化风险预警综合决策系统</w:t>
            </w:r>
            <w:r>
              <w:rPr>
                <w:rFonts w:ascii="宋体" w:hAnsi="宋体" w:cs="方正仿宋_GB2312"/>
                <w:i/>
                <w:iCs/>
                <w:sz w:val="24"/>
                <w:szCs w:val="24"/>
                <w:u w:val="single"/>
              </w:rPr>
              <w:t xml:space="preserve"> </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1</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354"/>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5</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江苏海洋灾害预警预报综合服务平台 </w:t>
            </w:r>
            <w:r/>
          </w:p>
          <w:p>
            <w:pPr>
              <w:ind w:left="480" w:hanging="480"/>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1</w:t>
            </w:r>
            <w:r>
              <w:rPr>
                <w:rFonts w:ascii="宋体" w:hAnsi="宋体" w:cs="方正仿宋_GB2312"/>
                <w:i/>
                <w:iCs/>
                <w:sz w:val="24"/>
                <w:szCs w:val="24"/>
                <w:u w:val="single"/>
              </w:rPr>
              <w:t xml:space="preserve">.基于数字孪生的江苏省重点堤防风险预测及灾害预警系统</w:t>
            </w:r>
            <w:r/>
          </w:p>
          <w:p>
            <w:pPr>
              <w:ind w:left="480" w:hanging="480"/>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2</w:t>
            </w:r>
            <w:r>
              <w:rPr>
                <w:rFonts w:ascii="宋体" w:hAnsi="宋体" w:cs="方正仿宋_GB2312"/>
                <w:i/>
                <w:iCs/>
                <w:sz w:val="24"/>
                <w:szCs w:val="24"/>
                <w:u w:val="single"/>
              </w:rPr>
              <w:t xml:space="preserve">.基于人工智能的江苏沿海极端海况过程快速预测系统</w:t>
            </w:r>
            <w:r/>
          </w:p>
          <w:p>
            <w:pPr>
              <w:ind w:left="480" w:hanging="480"/>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3</w:t>
            </w:r>
            <w:r>
              <w:rPr>
                <w:rFonts w:ascii="宋体" w:hAnsi="宋体" w:cs="方正仿宋_GB2312"/>
                <w:i/>
                <w:iCs/>
                <w:sz w:val="24"/>
                <w:szCs w:val="24"/>
                <w:u w:val="single"/>
              </w:rPr>
              <w:t xml:space="preserve">.江苏省海洋智能预报业务一体化系统（3项）</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a.</w:t>
            </w:r>
            <w:r>
              <w:rPr>
                <w:rFonts w:hint="eastAsia" w:ascii="宋体" w:hAnsi="宋体" w:cs="方正仿宋_GB2312"/>
                <w:i/>
                <w:iCs/>
                <w:sz w:val="24"/>
                <w:szCs w:val="24"/>
                <w:u w:val="single"/>
              </w:rPr>
              <w:t xml:space="preserve">江苏省自</w:t>
            </w:r>
            <w:r>
              <w:rPr>
                <w:rFonts w:hint="eastAsia" w:ascii="宋体" w:hAnsi="宋体" w:cs="方正仿宋_GB2312"/>
                <w:i/>
                <w:iCs/>
                <w:sz w:val="24"/>
                <w:szCs w:val="24"/>
                <w:u w:val="single"/>
              </w:rPr>
              <w:t xml:space="preserve">研</w:t>
            </w:r>
            <w:r>
              <w:rPr>
                <w:rFonts w:hint="eastAsia" w:ascii="宋体" w:hAnsi="宋体" w:cs="方正仿宋_GB2312"/>
                <w:i/>
                <w:iCs/>
                <w:sz w:val="24"/>
                <w:szCs w:val="24"/>
                <w:u w:val="single"/>
              </w:rPr>
              <w:t xml:space="preserve">海洋预报子系统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b.</w:t>
            </w:r>
            <w:r>
              <w:rPr>
                <w:rFonts w:hint="eastAsia" w:ascii="宋体" w:hAnsi="宋体" w:cs="方正仿宋_GB2312"/>
                <w:i/>
                <w:iCs/>
                <w:sz w:val="24"/>
                <w:szCs w:val="24"/>
                <w:u w:val="single"/>
              </w:rPr>
              <w:t xml:space="preserve">江苏省海洋智能网格预报子系统</w:t>
            </w:r>
            <w:r/>
          </w:p>
          <w:p>
            <w:pPr>
              <w:ind w:left="480" w:hanging="480"/>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c.</w:t>
            </w:r>
            <w:r>
              <w:rPr>
                <w:rFonts w:hint="eastAsia" w:ascii="宋体" w:hAnsi="宋体" w:cs="方正仿宋_GB2312"/>
                <w:i/>
                <w:iCs/>
                <w:sz w:val="24"/>
                <w:szCs w:val="24"/>
                <w:u w:val="single"/>
              </w:rPr>
              <w:t xml:space="preserve">江苏省海洋预报制作与发布子系统</w:t>
            </w:r>
            <w:r/>
          </w:p>
          <w:p>
            <w:pPr>
              <w:jc w:val="left"/>
              <w:rPr>
                <w:rFonts w:hint="eastAsia" w:ascii="宋体" w:hAnsi="宋体" w:cs="宋体"/>
                <w:i/>
                <w:iCs/>
                <w:sz w:val="24"/>
                <w:szCs w:val="24"/>
                <w:u w:val="single"/>
              </w:rPr>
            </w:pPr>
            <w:r>
              <w:rPr>
                <w:rFonts w:hint="eastAsia" w:ascii="宋体" w:hAnsi="宋体" w:cs="方正仿宋_GB2312"/>
                <w:i/>
                <w:iCs/>
                <w:sz w:val="24"/>
                <w:szCs w:val="24"/>
                <w:u w:val="single"/>
              </w:rPr>
              <w:t xml:space="preserve">4</w:t>
            </w:r>
            <w:r>
              <w:rPr>
                <w:rFonts w:ascii="宋体" w:hAnsi="宋体" w:cs="方正仿宋_GB2312"/>
                <w:i/>
                <w:iCs/>
                <w:sz w:val="24"/>
                <w:szCs w:val="24"/>
                <w:u w:val="single"/>
              </w:rPr>
              <w:t xml:space="preserve">.江苏省海上突发事件预警保障系统</w:t>
            </w:r>
            <w:r/>
          </w:p>
        </w:tc>
        <w:tc>
          <w:tcPr>
            <w:tcW w:w="402"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4</w:t>
            </w:r>
            <w:r/>
          </w:p>
        </w:tc>
        <w:tc>
          <w:tcPr>
            <w:tcW w:w="379"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09"/>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6</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ascii="宋体" w:hAnsi="宋体" w:cs="方正仿宋_GB2312"/>
                <w:i/>
                <w:iCs/>
                <w:sz w:val="24"/>
                <w:szCs w:val="24"/>
                <w:u w:val="single"/>
              </w:rPr>
              <w:t xml:space="preserve">海洋生态灾害预警系统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66"/>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7</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全省灾情速报系统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45"/>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8</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省级海洋灾害风险基础数据库</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51"/>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9</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省市两级海洋灾害辅助决策系统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464"/>
        </w:trPr>
        <w:tc>
          <w:tcPr>
            <w:tcW w:w="394" w:type="pct"/>
            <w:vAlign w:val="center"/>
            <w:textDirection w:val="lrTb"/>
            <w:noWrap w:val="false"/>
          </w:tcPr>
          <w:p>
            <w:pPr>
              <w:jc w:val="center"/>
              <w:spacing w:line="560" w:lineRule="exact"/>
              <w:rPr>
                <w:rFonts w:hint="eastAsia" w:ascii="宋体" w:hAnsi="宋体" w:cs="宋体"/>
                <w:i/>
                <w:iCs/>
                <w:sz w:val="24"/>
                <w:szCs w:val="24"/>
                <w:u w:val="single"/>
              </w:rPr>
            </w:pPr>
            <w:r>
              <w:rPr>
                <w:rFonts w:hint="eastAsia"/>
                <w:i/>
                <w:iCs/>
                <w:sz w:val="24"/>
                <w:szCs w:val="24"/>
                <w:u w:val="single"/>
              </w:rPr>
              <w:t xml:space="preserve">10</w:t>
            </w:r>
            <w:r/>
          </w:p>
        </w:tc>
        <w:tc>
          <w:tcPr>
            <w:tcW w:w="1201" w:type="pct"/>
            <w:vAlign w:val="center"/>
            <w:vMerge w:val="restart"/>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江苏省海洋卫星遥感系统</w:t>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分布式大数据中台建设</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520"/>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11</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海洋监测模型综合管理分系统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283"/>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12</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海洋监测数据综合服务分系统</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r>
        <w:trPr>
          <w:jc w:val="center"/>
          <w:trHeight w:val="376"/>
        </w:trPr>
        <w:tc>
          <w:tcPr>
            <w:tcW w:w="394" w:type="pct"/>
            <w:vAlign w:val="center"/>
            <w:textDirection w:val="lrTb"/>
            <w:noWrap w:val="false"/>
          </w:tcPr>
          <w:p>
            <w:pPr>
              <w:jc w:val="center"/>
              <w:spacing w:line="560" w:lineRule="exact"/>
              <w:rPr>
                <w:i/>
                <w:iCs/>
                <w:sz w:val="24"/>
                <w:szCs w:val="24"/>
                <w:u w:val="single"/>
              </w:rPr>
            </w:pPr>
            <w:r>
              <w:rPr>
                <w:rFonts w:hint="eastAsia"/>
                <w:i/>
                <w:iCs/>
                <w:sz w:val="24"/>
                <w:szCs w:val="24"/>
                <w:u w:val="single"/>
              </w:rPr>
              <w:t xml:space="preserve">13</w:t>
            </w:r>
            <w:r/>
          </w:p>
        </w:tc>
        <w:tc>
          <w:tcPr>
            <w:tcW w:w="1201" w:type="pct"/>
            <w:vAlign w:val="center"/>
            <w:vMerge w:val="continue"/>
            <w:textDirection w:val="lrTb"/>
            <w:noWrap w:val="false"/>
          </w:tcPr>
          <w:p>
            <w:pPr>
              <w:jc w:val="center"/>
              <w:spacing w:line="560" w:lineRule="exact"/>
              <w:rPr>
                <w:rFonts w:hint="eastAsia" w:ascii="宋体" w:hAnsi="宋体" w:cs="宋体"/>
                <w:i/>
                <w:iCs/>
                <w:sz w:val="24"/>
                <w:szCs w:val="24"/>
                <w:u w:val="single"/>
              </w:rPr>
            </w:pPr>
            <w:r>
              <w:rPr>
                <w:rFonts w:hint="eastAsia" w:ascii="宋体" w:hAnsi="宋体" w:cs="宋体"/>
                <w:i/>
                <w:iCs/>
                <w:sz w:val="24"/>
                <w:szCs w:val="24"/>
                <w:u w:val="single"/>
              </w:rPr>
            </w:r>
            <w:r/>
          </w:p>
        </w:tc>
        <w:tc>
          <w:tcPr>
            <w:tcW w:w="2231" w:type="pct"/>
            <w:vAlign w:val="center"/>
            <w:textDirection w:val="lrTb"/>
            <w:noWrap w:val="false"/>
          </w:tcPr>
          <w:p>
            <w:pPr>
              <w:jc w:val="left"/>
              <w:rPr>
                <w:rFonts w:hint="eastAsia" w:ascii="宋体" w:hAnsi="宋体" w:cs="方正仿宋_GB2312"/>
                <w:i/>
                <w:iCs/>
                <w:sz w:val="24"/>
                <w:szCs w:val="24"/>
                <w:u w:val="single"/>
              </w:rPr>
            </w:pPr>
            <w:r>
              <w:rPr>
                <w:rFonts w:hint="eastAsia" w:ascii="宋体" w:hAnsi="宋体" w:cs="方正仿宋_GB2312"/>
                <w:i/>
                <w:iCs/>
                <w:sz w:val="24"/>
                <w:szCs w:val="24"/>
                <w:u w:val="single"/>
              </w:rPr>
              <w:t xml:space="preserve">海洋卫星遥感系统建设</w:t>
            </w:r>
            <w:r/>
          </w:p>
        </w:tc>
        <w:tc>
          <w:tcPr>
            <w:tcW w:w="402"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三级</w:t>
            </w:r>
            <w:r/>
          </w:p>
        </w:tc>
        <w:tc>
          <w:tcPr>
            <w:tcW w:w="393" w:type="pct"/>
            <w:vAlign w:val="center"/>
            <w:textDirection w:val="lrTb"/>
            <w:noWrap w:val="false"/>
          </w:tcPr>
          <w:p>
            <w:pPr>
              <w:jc w:val="center"/>
              <w:rPr>
                <w:rFonts w:hint="eastAsia" w:ascii="宋体" w:hAnsi="宋体" w:cs="宋体"/>
                <w:i/>
                <w:iCs/>
                <w:sz w:val="24"/>
                <w:szCs w:val="24"/>
                <w:u w:val="single"/>
              </w:rPr>
            </w:pPr>
            <w:r>
              <w:rPr>
                <w:rFonts w:ascii="宋体" w:hAnsi="宋体" w:cs="宋体"/>
                <w:i/>
                <w:iCs/>
                <w:sz w:val="24"/>
                <w:szCs w:val="24"/>
                <w:u w:val="single"/>
              </w:rPr>
              <w:t xml:space="preserve">1</w:t>
            </w:r>
            <w:r/>
          </w:p>
        </w:tc>
        <w:tc>
          <w:tcPr>
            <w:tcW w:w="379" w:type="pct"/>
            <w:vAlign w:val="center"/>
            <w:textDirection w:val="lrTb"/>
            <w:noWrap w:val="false"/>
          </w:tcPr>
          <w:p>
            <w:pPr>
              <w:jc w:val="center"/>
              <w:rPr>
                <w:rFonts w:hint="eastAsia" w:ascii="宋体" w:hAnsi="宋体" w:cs="宋体"/>
                <w:i/>
                <w:iCs/>
                <w:sz w:val="24"/>
                <w:szCs w:val="24"/>
                <w:u w:val="single"/>
              </w:rPr>
            </w:pPr>
            <w:r>
              <w:rPr>
                <w:rFonts w:hint="eastAsia" w:ascii="宋体" w:hAnsi="宋体" w:cs="宋体"/>
                <w:i/>
                <w:iCs/>
                <w:sz w:val="24"/>
                <w:szCs w:val="24"/>
                <w:u w:val="single"/>
              </w:rPr>
              <w:t xml:space="preserve">项</w:t>
            </w:r>
            <w:r/>
          </w:p>
        </w:tc>
      </w:tr>
    </w:tbl>
    <w:p>
      <w:pPr>
        <w:pStyle w:val="795"/>
        <w:numPr>
          <w:ilvl w:val="255"/>
          <w:numId w:val="0"/>
        </w:numPr>
        <w:spacing w:line="560" w:lineRule="exact"/>
        <w:rPr>
          <w:rFonts w:hint="eastAsia" w:ascii="宋体" w:hAnsi="宋体" w:cs="宋体"/>
          <w:b/>
          <w:i/>
          <w:iCs/>
          <w:sz w:val="28"/>
          <w:szCs w:val="28"/>
          <w:u w:val="single"/>
        </w:rPr>
      </w:pPr>
      <w:r>
        <w:rPr>
          <w:rFonts w:hint="eastAsia" w:ascii="宋体" w:hAnsi="宋体" w:cs="宋体"/>
          <w:b/>
          <w:i/>
          <w:iCs/>
          <w:sz w:val="28"/>
          <w:szCs w:val="28"/>
          <w:u w:val="single"/>
        </w:rPr>
      </w:r>
      <w:r/>
    </w:p>
    <w:p>
      <w:pPr>
        <w:numPr>
          <w:ilvl w:val="255"/>
          <w:numId w:val="0"/>
        </w:numPr>
        <w:ind w:firstLine="560"/>
        <w:rPr>
          <w:rFonts w:hint="eastAsia" w:ascii="宋体" w:hAnsi="宋体"/>
          <w:b/>
          <w:bCs/>
          <w:sz w:val="36"/>
          <w:szCs w:val="36"/>
        </w:rPr>
      </w:pPr>
      <w:r>
        <w:br w:type="page" w:clear="all"/>
      </w:r>
      <w:r/>
    </w:p>
    <w:p>
      <w:pPr>
        <w:numPr>
          <w:ilvl w:val="255"/>
          <w:numId w:val="0"/>
        </w:numPr>
        <w:ind w:firstLine="560"/>
        <w:rPr>
          <w:rFonts w:hint="eastAsia" w:ascii="宋体" w:hAnsi="宋体"/>
          <w:b/>
          <w:bCs/>
          <w:sz w:val="36"/>
          <w:szCs w:val="36"/>
        </w:rPr>
      </w:pPr>
      <w:r>
        <w:rPr>
          <w:rFonts w:hint="eastAsia" w:ascii="宋体" w:hAnsi="宋体"/>
          <w:sz w:val="24"/>
          <w:szCs w:val="24"/>
        </w:rPr>
        <w:t xml:space="preserve">（二）服务依据</w:t>
      </w:r>
      <w:r/>
    </w:p>
    <w:p>
      <w:pPr>
        <w:pStyle w:val="795"/>
        <w:numPr>
          <w:ilvl w:val="0"/>
          <w:numId w:val="7"/>
        </w:numPr>
        <w:spacing w:line="360" w:lineRule="auto"/>
        <w:tabs>
          <w:tab w:val="left" w:pos="900" w:leader="none"/>
        </w:tabs>
        <w:rPr>
          <w:rFonts w:hint="eastAsia" w:ascii="宋体" w:hAnsi="宋体" w:cs="宋体"/>
          <w:bCs/>
          <w:lang w:val="ja-JP" w:eastAsia="zh-CN"/>
        </w:rPr>
      </w:pPr>
      <w:r>
        <w:rPr>
          <w:rFonts w:hint="eastAsia" w:ascii="宋体" w:hAnsi="宋体" w:cs="宋体"/>
          <w:bCs/>
          <w:lang w:eastAsia="zh-CN"/>
        </w:rPr>
        <w:t xml:space="preserve">信息安全风险评估测评要求</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信息安全风险评估方法》（</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20984</w:t>
      </w:r>
      <w:r>
        <w:rPr>
          <w:rFonts w:hint="eastAsia" w:ascii="宋体" w:hAnsi="宋体" w:cs="宋体"/>
          <w:sz w:val="24"/>
        </w:rPr>
        <w:t xml:space="preserve">-</w:t>
      </w:r>
      <w:r>
        <w:rPr>
          <w:rFonts w:hint="eastAsia" w:ascii="Times New Roman" w:hAnsi="Times New Roman"/>
          <w:sz w:val="24"/>
        </w:rPr>
        <w:t xml:space="preserve">2022</w:t>
      </w:r>
      <w:r>
        <w:rPr>
          <w:rFonts w:hint="eastAsia" w:ascii="宋体" w:hAnsi="宋体" w:cs="宋体"/>
          <w:sz w:val="24"/>
        </w:rPr>
        <w:t xml:space="preserve">）</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信息安全风险评估实施指南》（</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31509</w:t>
      </w:r>
      <w:r>
        <w:rPr>
          <w:rFonts w:hint="eastAsia" w:ascii="宋体" w:hAnsi="宋体" w:cs="宋体"/>
          <w:sz w:val="24"/>
        </w:rPr>
        <w:t xml:space="preserve">-</w:t>
      </w:r>
      <w:r>
        <w:rPr>
          <w:rFonts w:hint="eastAsia" w:ascii="Times New Roman" w:hAnsi="Times New Roman"/>
          <w:sz w:val="24"/>
        </w:rPr>
        <w:t xml:space="preserve">2015</w:t>
      </w:r>
      <w:r>
        <w:rPr>
          <w:rFonts w:hint="eastAsia" w:ascii="宋体" w:hAnsi="宋体" w:cs="宋体"/>
          <w:sz w:val="24"/>
        </w:rPr>
        <w:t xml:space="preserve">）</w:t>
      </w:r>
      <w:r/>
    </w:p>
    <w:p>
      <w:pPr>
        <w:pStyle w:val="1003"/>
        <w:numPr>
          <w:ilvl w:val="0"/>
          <w:numId w:val="8"/>
        </w:numPr>
        <w:contextualSpacing w:val="0"/>
        <w:ind w:left="840"/>
        <w:tabs>
          <w:tab w:val="left" w:pos="900" w:leader="none"/>
        </w:tabs>
        <w:rPr>
          <w:rFonts w:hint="eastAsia" w:ascii="宋体" w:hAnsi="宋体" w:cs="宋体"/>
          <w:bCs/>
          <w:sz w:val="24"/>
          <w:szCs w:val="24"/>
          <w:lang w:val="ja-JP"/>
        </w:rPr>
      </w:pPr>
      <w:r>
        <w:rPr>
          <w:rFonts w:hint="eastAsia" w:ascii="宋体" w:hAnsi="宋体" w:cs="宋体"/>
          <w:sz w:val="24"/>
        </w:rPr>
        <w:t xml:space="preserve">《信息安全风险评估实施规范》</w:t>
      </w:r>
      <w:r>
        <w:rPr>
          <w:rFonts w:hint="eastAsia" w:ascii="宋体" w:hAnsi="宋体" w:cs="宋体"/>
          <w:sz w:val="24"/>
          <w:szCs w:val="24"/>
        </w:rPr>
        <w:t xml:space="preserve">（</w:t>
      </w:r>
      <w:r>
        <w:rPr>
          <w:rFonts w:hint="eastAsia" w:ascii="Times New Roman" w:hAnsi="Times New Roman"/>
          <w:sz w:val="24"/>
          <w:szCs w:val="24"/>
        </w:rPr>
        <w:t xml:space="preserve">DB32</w:t>
      </w:r>
      <w:r>
        <w:rPr>
          <w:rFonts w:hint="eastAsia" w:ascii="宋体" w:hAnsi="宋体" w:cs="宋体"/>
          <w:sz w:val="24"/>
          <w:szCs w:val="24"/>
        </w:rPr>
        <w:t xml:space="preserve">/</w:t>
      </w:r>
      <w:r>
        <w:rPr>
          <w:rFonts w:hint="eastAsia" w:ascii="Times New Roman" w:hAnsi="Times New Roman"/>
          <w:sz w:val="24"/>
          <w:szCs w:val="24"/>
        </w:rPr>
        <w:t xml:space="preserve">T</w:t>
      </w:r>
      <w:r>
        <w:rPr>
          <w:rFonts w:hint="eastAsia" w:ascii="宋体" w:hAnsi="宋体" w:cs="宋体"/>
          <w:sz w:val="24"/>
          <w:szCs w:val="24"/>
        </w:rPr>
        <w:t xml:space="preserve"> </w:t>
      </w:r>
      <w:r>
        <w:rPr>
          <w:rFonts w:hint="eastAsia" w:ascii="Times New Roman" w:hAnsi="Times New Roman"/>
          <w:sz w:val="24"/>
          <w:szCs w:val="24"/>
        </w:rPr>
        <w:t xml:space="preserve">1439</w:t>
      </w:r>
      <w:r>
        <w:rPr>
          <w:rFonts w:hint="eastAsia" w:ascii="宋体" w:hAnsi="宋体" w:cs="宋体"/>
          <w:sz w:val="24"/>
          <w:szCs w:val="24"/>
        </w:rPr>
        <w:t xml:space="preserve">-</w:t>
      </w:r>
      <w:r>
        <w:rPr>
          <w:rFonts w:hint="eastAsia" w:ascii="Times New Roman" w:hAnsi="Times New Roman"/>
          <w:sz w:val="24"/>
          <w:szCs w:val="24"/>
        </w:rPr>
        <w:t xml:space="preserve">2009</w:t>
      </w:r>
      <w:r>
        <w:rPr>
          <w:rFonts w:hint="eastAsia" w:ascii="宋体" w:hAnsi="宋体" w:cs="宋体"/>
          <w:sz w:val="24"/>
          <w:szCs w:val="24"/>
        </w:rPr>
        <w:t xml:space="preserve">）</w:t>
      </w:r>
      <w:r/>
    </w:p>
    <w:p>
      <w:pPr>
        <w:pStyle w:val="795"/>
        <w:numPr>
          <w:ilvl w:val="0"/>
          <w:numId w:val="7"/>
        </w:numPr>
        <w:spacing w:line="360" w:lineRule="auto"/>
        <w:tabs>
          <w:tab w:val="left" w:pos="900" w:leader="none"/>
        </w:tabs>
        <w:rPr>
          <w:rFonts w:hint="eastAsia" w:ascii="宋体" w:hAnsi="宋体" w:cs="宋体"/>
          <w:bCs/>
          <w:lang w:eastAsia="zh-CN"/>
        </w:rPr>
      </w:pPr>
      <w:r>
        <w:rPr>
          <w:rFonts w:hint="eastAsia" w:ascii="宋体" w:hAnsi="宋体" w:cs="宋体"/>
          <w:bCs/>
          <w:lang w:eastAsia="zh-CN"/>
        </w:rPr>
        <w:t xml:space="preserve">网络安全等级保护测评要求</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《中华人民共和国网络安全法》</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网络安全等级保护基本要求》（</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22239</w:t>
      </w:r>
      <w:r>
        <w:rPr>
          <w:rFonts w:hint="eastAsia" w:ascii="宋体" w:hAnsi="宋体" w:cs="宋体"/>
          <w:sz w:val="24"/>
        </w:rPr>
        <w:t xml:space="preserve">-</w:t>
      </w:r>
      <w:r>
        <w:rPr>
          <w:rFonts w:hint="eastAsia" w:ascii="Times New Roman" w:hAnsi="Times New Roman"/>
          <w:sz w:val="24"/>
        </w:rPr>
        <w:t xml:space="preserve">2019</w:t>
      </w:r>
      <w:r>
        <w:rPr>
          <w:rFonts w:hint="eastAsia" w:ascii="宋体" w:hAnsi="宋体" w:cs="宋体"/>
          <w:sz w:val="24"/>
        </w:rPr>
        <w:t xml:space="preserve">）</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网络安全等级保护测评要求》（</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28448</w:t>
      </w:r>
      <w:r>
        <w:rPr>
          <w:rFonts w:hint="eastAsia" w:ascii="宋体" w:hAnsi="宋体" w:cs="宋体"/>
          <w:sz w:val="24"/>
        </w:rPr>
        <w:t xml:space="preserve">-</w:t>
      </w:r>
      <w:r>
        <w:rPr>
          <w:rFonts w:hint="eastAsia" w:ascii="Times New Roman" w:hAnsi="Times New Roman"/>
          <w:sz w:val="24"/>
        </w:rPr>
        <w:t xml:space="preserve">2019</w:t>
      </w:r>
      <w:r>
        <w:rPr>
          <w:rFonts w:hint="eastAsia" w:ascii="宋体" w:hAnsi="宋体" w:cs="宋体"/>
          <w:sz w:val="24"/>
        </w:rPr>
        <w:t xml:space="preserve">）</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网络安全等级保护测评过程指南》（</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28449</w:t>
      </w:r>
      <w:r>
        <w:rPr>
          <w:rFonts w:hint="eastAsia" w:ascii="宋体" w:hAnsi="宋体" w:cs="宋体"/>
          <w:sz w:val="24"/>
        </w:rPr>
        <w:t xml:space="preserve">-</w:t>
      </w:r>
      <w:r>
        <w:rPr>
          <w:rFonts w:hint="eastAsia" w:ascii="Times New Roman" w:hAnsi="Times New Roman"/>
          <w:sz w:val="24"/>
        </w:rPr>
        <w:t xml:space="preserve">2018</w:t>
      </w:r>
      <w:r>
        <w:rPr>
          <w:rFonts w:hint="eastAsia" w:ascii="宋体" w:hAnsi="宋体" w:cs="宋体"/>
          <w:sz w:val="24"/>
        </w:rPr>
        <w:t xml:space="preserve">）</w:t>
      </w:r>
      <w:r/>
    </w:p>
    <w:p>
      <w:pPr>
        <w:pStyle w:val="795"/>
        <w:numPr>
          <w:ilvl w:val="0"/>
          <w:numId w:val="8"/>
        </w:numPr>
        <w:rPr>
          <w:i/>
          <w:u w:val="single"/>
          <w:lang w:eastAsia="zh-CN"/>
        </w:rPr>
      </w:pPr>
      <w:r>
        <w:rPr>
          <w:rFonts w:hint="eastAsia" w:ascii="宋体" w:hAnsi="宋体" w:cs="宋体"/>
          <w:lang w:eastAsia="zh-CN"/>
        </w:rPr>
        <w:t xml:space="preserve">《网络安全等级保护测评高风险判定指引》（</w:t>
      </w:r>
      <w:r>
        <w:rPr>
          <w:rFonts w:ascii="宋体" w:hAnsi="宋体" w:cs="宋体"/>
          <w:lang w:eastAsia="zh-CN"/>
        </w:rPr>
        <w:t xml:space="preserve">ISEAA001</w:t>
      </w:r>
      <w:r>
        <w:rPr>
          <w:rFonts w:hint="eastAsia" w:ascii="宋体" w:hAnsi="宋体" w:cs="宋体"/>
          <w:lang w:eastAsia="zh-CN"/>
        </w:rPr>
        <w:t xml:space="preserve">-</w:t>
      </w:r>
      <w:r>
        <w:rPr>
          <w:rFonts w:ascii="宋体" w:hAnsi="宋体" w:cs="宋体"/>
          <w:lang w:eastAsia="zh-CN"/>
        </w:rPr>
        <w:t xml:space="preserve">2020</w:t>
      </w:r>
      <w:r>
        <w:rPr>
          <w:rFonts w:hint="eastAsia" w:ascii="宋体" w:hAnsi="宋体" w:cs="宋体"/>
          <w:lang w:eastAsia="zh-CN"/>
        </w:rPr>
        <w:t xml:space="preserve">）</w:t>
      </w:r>
      <w:r/>
    </w:p>
    <w:p>
      <w:pPr>
        <w:pStyle w:val="795"/>
        <w:numPr>
          <w:ilvl w:val="0"/>
          <w:numId w:val="7"/>
        </w:numPr>
        <w:spacing w:line="360" w:lineRule="auto"/>
        <w:tabs>
          <w:tab w:val="left" w:pos="900" w:leader="none"/>
        </w:tabs>
        <w:rPr>
          <w:rFonts w:hint="eastAsia" w:ascii="宋体" w:hAnsi="宋体" w:cs="宋体"/>
          <w:bCs/>
        </w:rPr>
      </w:pPr>
      <w:r>
        <w:rPr>
          <w:rFonts w:hint="eastAsia" w:ascii="宋体" w:hAnsi="宋体" w:cs="宋体"/>
          <w:bCs/>
        </w:rPr>
        <w:t xml:space="preserve">网络安全测试要求</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《网络安全技术—网络安全众测服务要求》（</w:t>
      </w:r>
      <w:r>
        <w:rPr>
          <w:rFonts w:ascii="宋体" w:hAnsi="宋体" w:cs="宋体"/>
          <w:sz w:val="24"/>
        </w:rPr>
        <w:t xml:space="preserve">GB</w:t>
      </w:r>
      <w:r>
        <w:rPr>
          <w:rFonts w:hint="eastAsia" w:ascii="宋体" w:hAnsi="宋体" w:cs="宋体"/>
          <w:sz w:val="24"/>
        </w:rPr>
        <w:t xml:space="preserve">/</w:t>
      </w:r>
      <w:r>
        <w:rPr>
          <w:rFonts w:ascii="宋体" w:hAnsi="宋体" w:cs="宋体"/>
          <w:sz w:val="24"/>
        </w:rPr>
        <w:t xml:space="preserve">T</w:t>
      </w:r>
      <w:r>
        <w:rPr>
          <w:rFonts w:hint="eastAsia" w:ascii="宋体" w:hAnsi="宋体" w:cs="宋体"/>
          <w:sz w:val="24"/>
        </w:rPr>
        <w:t xml:space="preserve"> </w:t>
      </w:r>
      <w:r>
        <w:rPr>
          <w:rFonts w:ascii="宋体" w:hAnsi="宋体" w:cs="宋体"/>
          <w:sz w:val="24"/>
        </w:rPr>
        <w:t xml:space="preserve">43741</w:t>
      </w:r>
      <w:r>
        <w:rPr>
          <w:rFonts w:hint="eastAsia" w:ascii="宋体" w:hAnsi="宋体" w:cs="宋体"/>
          <w:sz w:val="24"/>
        </w:rPr>
        <w:t xml:space="preserve">-</w:t>
      </w:r>
      <w:r>
        <w:rPr>
          <w:rFonts w:ascii="宋体" w:hAnsi="宋体" w:cs="宋体"/>
          <w:sz w:val="24"/>
        </w:rPr>
        <w:t xml:space="preserve">2024</w:t>
      </w:r>
      <w:r>
        <w:rPr>
          <w:rFonts w:hint="eastAsia" w:ascii="宋体" w:hAnsi="宋体" w:cs="宋体"/>
          <w:sz w:val="24"/>
        </w:rPr>
        <w:t xml:space="preserve">）</w:t>
      </w:r>
      <w:r/>
    </w:p>
    <w:p>
      <w:pPr>
        <w:pStyle w:val="795"/>
        <w:numPr>
          <w:ilvl w:val="0"/>
          <w:numId w:val="7"/>
        </w:numPr>
        <w:spacing w:line="360" w:lineRule="auto"/>
        <w:tabs>
          <w:tab w:val="left" w:pos="900" w:leader="none"/>
        </w:tabs>
        <w:rPr>
          <w:rFonts w:hint="eastAsia" w:ascii="宋体" w:hAnsi="宋体" w:cs="宋体"/>
          <w:bCs/>
        </w:rPr>
      </w:pPr>
      <w:r>
        <w:rPr>
          <w:rFonts w:hint="eastAsia" w:ascii="宋体" w:hAnsi="宋体" w:cs="宋体"/>
          <w:bCs/>
        </w:rPr>
        <w:t xml:space="preserve">攻防演练要求</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《突发事件应急预案管理办法》国办发〔</w:t>
      </w:r>
      <w:r>
        <w:rPr>
          <w:rFonts w:hint="eastAsia" w:ascii="Times New Roman" w:hAnsi="Times New Roman"/>
          <w:sz w:val="24"/>
        </w:rPr>
        <w:t xml:space="preserve">2024</w:t>
      </w:r>
      <w:r>
        <w:rPr>
          <w:rFonts w:hint="eastAsia" w:ascii="宋体" w:hAnsi="宋体" w:cs="宋体"/>
          <w:sz w:val="24"/>
        </w:rPr>
        <w:t xml:space="preserve">〕</w:t>
      </w:r>
      <w:r>
        <w:rPr>
          <w:rFonts w:hint="eastAsia" w:ascii="Times New Roman" w:hAnsi="Times New Roman"/>
          <w:sz w:val="24"/>
        </w:rPr>
        <w:t xml:space="preserve">5</w:t>
      </w:r>
      <w:r>
        <w:rPr>
          <w:rFonts w:hint="eastAsia" w:ascii="宋体" w:hAnsi="宋体" w:cs="宋体"/>
          <w:sz w:val="24"/>
        </w:rPr>
        <w:t xml:space="preserve">号</w:t>
      </w:r>
      <w:r/>
    </w:p>
    <w:p>
      <w:pPr>
        <w:pStyle w:val="1003"/>
        <w:numPr>
          <w:ilvl w:val="0"/>
          <w:numId w:val="8"/>
        </w:numPr>
        <w:contextualSpacing w:val="0"/>
        <w:spacing w:after="0" w:line="360" w:lineRule="auto"/>
        <w:widowControl w:val="off"/>
        <w:rPr>
          <w:rFonts w:hint="eastAsia" w:ascii="宋体" w:hAnsi="宋体" w:cs="宋体"/>
          <w:sz w:val="24"/>
        </w:rPr>
      </w:pPr>
      <w:r>
        <w:rPr>
          <w:rFonts w:hint="eastAsia" w:ascii="宋体" w:hAnsi="宋体" w:cs="宋体"/>
          <w:sz w:val="24"/>
        </w:rPr>
        <w:t xml:space="preserve">《信息安全技术 网络安全事件应急演练指南》</w:t>
      </w:r>
      <w:r>
        <w:rPr>
          <w:rFonts w:hint="eastAsia" w:ascii="Times New Roman" w:hAnsi="Times New Roman"/>
          <w:sz w:val="24"/>
        </w:rPr>
        <w:t xml:space="preserve">GB</w:t>
      </w:r>
      <w:r>
        <w:rPr>
          <w:rFonts w:hint="eastAsia" w:ascii="宋体" w:hAnsi="宋体" w:cs="宋体"/>
          <w:sz w:val="24"/>
        </w:rPr>
        <w:t xml:space="preserve">/</w:t>
      </w:r>
      <w:r>
        <w:rPr>
          <w:rFonts w:hint="eastAsia" w:ascii="Times New Roman" w:hAnsi="Times New Roman"/>
          <w:sz w:val="24"/>
        </w:rPr>
        <w:t xml:space="preserve">T</w:t>
      </w:r>
      <w:r>
        <w:rPr>
          <w:rFonts w:hint="eastAsia" w:ascii="宋体" w:hAnsi="宋体" w:cs="宋体"/>
          <w:sz w:val="24"/>
        </w:rPr>
        <w:t xml:space="preserve"> </w:t>
      </w:r>
      <w:r>
        <w:rPr>
          <w:rFonts w:hint="eastAsia" w:ascii="Times New Roman" w:hAnsi="Times New Roman"/>
          <w:sz w:val="24"/>
        </w:rPr>
        <w:t xml:space="preserve">38645</w:t>
      </w:r>
      <w:r>
        <w:rPr>
          <w:rFonts w:hint="eastAsia" w:ascii="宋体" w:hAnsi="宋体" w:cs="宋体"/>
          <w:sz w:val="24"/>
        </w:rPr>
        <w:t xml:space="preserve">-</w:t>
      </w:r>
      <w:r>
        <w:rPr>
          <w:rFonts w:hint="eastAsia" w:ascii="Times New Roman" w:hAnsi="Times New Roman"/>
          <w:sz w:val="24"/>
        </w:rPr>
        <w:t xml:space="preserve">2020</w:t>
      </w:r>
      <w:r/>
    </w:p>
    <w:p>
      <w:pPr>
        <w:ind w:firstLine="482"/>
        <w:jc w:val="left"/>
        <w:spacing w:line="560" w:lineRule="exact"/>
        <w:rPr>
          <w:rFonts w:hint="eastAsia" w:ascii="宋体" w:hAnsi="宋体" w:cs="宋体"/>
          <w:b/>
          <w:bCs/>
          <w:sz w:val="24"/>
          <w:szCs w:val="24"/>
        </w:rPr>
      </w:pPr>
      <w:r>
        <w:rPr>
          <w:rFonts w:hint="eastAsia"/>
          <w:b/>
          <w:bCs/>
          <w:sz w:val="24"/>
          <w:szCs w:val="24"/>
        </w:rPr>
        <w:t xml:space="preserve">（三）服务内容</w:t>
      </w:r>
      <w:r>
        <w:rPr>
          <w:rFonts w:hint="eastAsia"/>
          <w:b/>
          <w:bCs/>
          <w:sz w:val="24"/>
          <w:szCs w:val="24"/>
        </w:rPr>
        <w:br/>
        <w:t xml:space="preserve">1</w:t>
      </w:r>
      <w:r>
        <w:rPr>
          <w:rFonts w:hint="eastAsia" w:ascii="宋体" w:hAnsi="宋体" w:cs="宋体"/>
          <w:b/>
          <w:bCs/>
          <w:sz w:val="24"/>
          <w:szCs w:val="24"/>
        </w:rPr>
        <w:t xml:space="preserve">、信息安全风险评估</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信息安全风险评估：运用科学的方法和手段，系统地分析信息系统所面临的威胁及其存在的脆弱性，评估安全事件一旦发生可能造成的危害程度，提出有针对性的抵御威胁的防护对策和整改措施，为防范和化解信息安全风险，将风险控制在可接受的水平，最大限度地保障信息安全提供科学依据。</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风险评估应注重系统中关键的信息资产，因整个信息平台涉及多个系统的互联互通，数据及系统结构较复杂，项目首先需要确定系统平台中需要重点评估的网络资产范围、网络边界、重要计算环境安全、物理环境、重要数据资产等。评估与评测过程应注重“技管并重”的原则，既要重视安全技术风险的发现与整改，也要重视安全管理风险的发现与整改。</w:t>
      </w:r>
      <w:r/>
    </w:p>
    <w:p>
      <w:pPr>
        <w:jc w:val="left"/>
        <w:spacing w:line="560" w:lineRule="exact"/>
        <w:rPr>
          <w:rFonts w:hint="eastAsia" w:ascii="宋体" w:hAnsi="宋体" w:cs="宋体"/>
          <w:b/>
          <w:bCs/>
          <w:sz w:val="24"/>
          <w:szCs w:val="24"/>
        </w:rPr>
      </w:pPr>
      <w:r>
        <w:rPr>
          <w:rFonts w:hint="eastAsia" w:ascii="宋体" w:hAnsi="宋体" w:cs="宋体"/>
          <w:b/>
          <w:bCs/>
          <w:sz w:val="24"/>
          <w:szCs w:val="24"/>
        </w:rPr>
        <w:t xml:space="preserve">2、网络安全等级保护测评</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根据网络安全等级保护相关法律和技术标准要求并结合本项目实际，具体测评内容应包括：</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1</w:t>
      </w:r>
      <w:r>
        <w:rPr>
          <w:rFonts w:hint="eastAsia" w:ascii="宋体" w:hAnsi="宋体" w:cs="宋体"/>
          <w:bCs/>
          <w:sz w:val="24"/>
          <w:szCs w:val="24"/>
        </w:rPr>
        <w:t xml:space="preserve">）安全物理环境</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测评内容主要包括：物理位置选择、物理访问控制、防盗窃和防破坏、防雷击、防火、防水和防潮、防静电、温湿度控制、电力供应、电磁防护等。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涉及机房相关的值守人员、门禁系统、消防设施、防盗报警设施、避雷装置、温湿度控制设备、电力线路等。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2</w:t>
      </w:r>
      <w:r>
        <w:rPr>
          <w:rFonts w:hint="eastAsia" w:ascii="宋体" w:hAnsi="宋体" w:cs="宋体"/>
          <w:bCs/>
          <w:sz w:val="24"/>
          <w:szCs w:val="24"/>
        </w:rPr>
        <w:t xml:space="preserve">）安全通信网络</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测评内容主要包括：网络架构、通信传输、可信验证等。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涉及路由器、交换机等网络设备，网络结构（逻辑对象）等。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3</w:t>
      </w:r>
      <w:r>
        <w:rPr>
          <w:rFonts w:hint="eastAsia" w:ascii="宋体" w:hAnsi="宋体" w:cs="宋体"/>
          <w:bCs/>
          <w:sz w:val="24"/>
          <w:szCs w:val="24"/>
        </w:rPr>
        <w:t xml:space="preserve">）安全区域边界</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测评内容主要包括：边界防护、访问控制、入侵防范、恶意代码和垃圾邮件防范、安全审计、可信验证等。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涉及防火墙、</w:t>
      </w:r>
      <w:r>
        <w:rPr>
          <w:rFonts w:hint="eastAsia"/>
          <w:bCs/>
          <w:sz w:val="24"/>
          <w:szCs w:val="24"/>
        </w:rPr>
        <w:t xml:space="preserve">IDS</w:t>
      </w:r>
      <w:r>
        <w:rPr>
          <w:rFonts w:hint="eastAsia" w:ascii="宋体" w:hAnsi="宋体" w:cs="宋体"/>
          <w:bCs/>
          <w:sz w:val="24"/>
          <w:szCs w:val="24"/>
        </w:rPr>
        <w:t xml:space="preserve">、防毒墙、安全审计等系统和设备。</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4</w:t>
      </w:r>
      <w:r>
        <w:rPr>
          <w:rFonts w:hint="eastAsia" w:ascii="宋体" w:hAnsi="宋体" w:cs="宋体"/>
          <w:bCs/>
          <w:sz w:val="24"/>
          <w:szCs w:val="24"/>
        </w:rPr>
        <w:t xml:space="preserve">）安全计算环境</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测评内容主要包括：身份鉴别、访问控制、安全审计、入侵防范、恶意代码防范、可信验证、数据完整性、数据保密性、数据备份恢复、剩余信息保护、个人信息保护等。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涉及操作系统、中间件、数据库系统和应用平台系统等。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5</w:t>
      </w:r>
      <w:r>
        <w:rPr>
          <w:rFonts w:hint="eastAsia" w:ascii="宋体" w:hAnsi="宋体" w:cs="宋体"/>
          <w:bCs/>
          <w:sz w:val="24"/>
          <w:szCs w:val="24"/>
        </w:rPr>
        <w:t xml:space="preserve">）安全管理中心</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测评内容主要包括：系统管理、审计管理、安全管理、集中管控。</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涉及堡垒机、数据库审计、态势感知、日志审计等。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6</w:t>
      </w:r>
      <w:r>
        <w:rPr>
          <w:rFonts w:hint="eastAsia" w:ascii="宋体" w:hAnsi="宋体" w:cs="宋体"/>
          <w:bCs/>
          <w:sz w:val="24"/>
          <w:szCs w:val="24"/>
        </w:rPr>
        <w:t xml:space="preserve">）安全管理制度</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测评内容主要包括：安全策略、管理制度、制定和发布、评审和修订等。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涉及信息安全的总体方针、安全策略、管理制度、操作规程等。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7</w:t>
      </w:r>
      <w:r>
        <w:rPr>
          <w:rFonts w:hint="eastAsia" w:ascii="宋体" w:hAnsi="宋体" w:cs="宋体"/>
          <w:bCs/>
          <w:sz w:val="24"/>
          <w:szCs w:val="24"/>
        </w:rPr>
        <w:t xml:space="preserve">）安全管理机构</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测评内容主要包括：岗位设置、人员配备、授权和审批、沟通和合作、审核和检查等。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涉及信息安全工作领导小组、人员岗位设置、相关日常工作执行情况等。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8</w:t>
      </w:r>
      <w:r>
        <w:rPr>
          <w:rFonts w:hint="eastAsia" w:ascii="宋体" w:hAnsi="宋体" w:cs="宋体"/>
          <w:bCs/>
          <w:sz w:val="24"/>
          <w:szCs w:val="24"/>
        </w:rPr>
        <w:t xml:space="preserve">）安全管理人员</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测评内容主要包括：人员录用、人员离岗、安全意识教育和培训、外部人员访问管理等。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涉及安全相关人员，如安全主管、人事主管、运维主管、网络安全管理员、主机安全管理员、应用安全管理员、机房值班人员、资产管理人员、文档管理员等。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9</w:t>
      </w:r>
      <w:r>
        <w:rPr>
          <w:rFonts w:hint="eastAsia" w:ascii="宋体" w:hAnsi="宋体" w:cs="宋体"/>
          <w:bCs/>
          <w:sz w:val="24"/>
          <w:szCs w:val="24"/>
        </w:rPr>
        <w:t xml:space="preserve">）安全建设管理</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测评内容主要包括：定级和备案、安全方案设计、产品采购和使用、自行软件开发、外包软件开发、工程实施、测试验收、系统交付、等级测评、服务供应商选择等。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涉及系统安全技术框架、安全管理策略、总体建设规划、详细设计方案等配套文件，以及产品采购、软件开发、工程管理与交付验收等相关流程与配套文件等。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10</w:t>
      </w:r>
      <w:r>
        <w:rPr>
          <w:rFonts w:hint="eastAsia" w:ascii="宋体" w:hAnsi="宋体" w:cs="宋体"/>
          <w:bCs/>
          <w:sz w:val="24"/>
          <w:szCs w:val="24"/>
        </w:rPr>
        <w:t xml:space="preserve">）</w:t>
      </w:r>
      <w:r>
        <w:rPr>
          <w:rFonts w:hint="eastAsia" w:ascii="宋体" w:hAnsi="宋体" w:cs="宋体"/>
          <w:bCs/>
          <w:sz w:val="24"/>
          <w:szCs w:val="24"/>
        </w:rPr>
        <w:t xml:space="preserve">安全运</w:t>
      </w:r>
      <w:r>
        <w:rPr>
          <w:rFonts w:hint="eastAsia" w:ascii="宋体" w:hAnsi="宋体" w:cs="宋体"/>
          <w:bCs/>
          <w:sz w:val="24"/>
          <w:szCs w:val="24"/>
        </w:rPr>
        <w:t xml:space="preserve">维管理</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测评内容主要包括：环境管理、资产管理、介质管理、设备维护管理、漏洞和风险管理、网络和系统安全管理、恶意代码防范管理、配置管理、密码管理、变更管理、备份与恢复管理、安全事件处置、应急预案管理、外包运</w:t>
      </w:r>
      <w:r>
        <w:rPr>
          <w:rFonts w:hint="eastAsia" w:ascii="宋体" w:hAnsi="宋体" w:cs="宋体"/>
          <w:bCs/>
          <w:sz w:val="24"/>
          <w:szCs w:val="24"/>
        </w:rPr>
        <w:t xml:space="preserve">维管理</w:t>
      </w:r>
      <w:r>
        <w:rPr>
          <w:rFonts w:hint="eastAsia" w:ascii="宋体" w:hAnsi="宋体" w:cs="宋体"/>
          <w:bCs/>
          <w:sz w:val="24"/>
          <w:szCs w:val="24"/>
        </w:rPr>
        <w:t xml:space="preserve">等。</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涉及系统运</w:t>
      </w:r>
      <w:r>
        <w:rPr>
          <w:rFonts w:hint="eastAsia" w:ascii="宋体" w:hAnsi="宋体" w:cs="宋体"/>
          <w:bCs/>
          <w:sz w:val="24"/>
          <w:szCs w:val="24"/>
        </w:rPr>
        <w:t xml:space="preserve">维管理</w:t>
      </w:r>
      <w:r>
        <w:rPr>
          <w:rFonts w:hint="eastAsia" w:ascii="宋体" w:hAnsi="宋体" w:cs="宋体"/>
          <w:bCs/>
          <w:sz w:val="24"/>
          <w:szCs w:val="24"/>
        </w:rPr>
        <w:t xml:space="preserve">方面的流程、措施、制度、文档等。</w:t>
      </w:r>
      <w:r/>
    </w:p>
    <w:p>
      <w:pPr>
        <w:jc w:val="left"/>
        <w:spacing w:line="560" w:lineRule="exact"/>
        <w:rPr>
          <w:rFonts w:hint="eastAsia" w:ascii="宋体" w:hAnsi="宋体" w:cs="宋体"/>
          <w:sz w:val="24"/>
          <w:szCs w:val="24"/>
        </w:rPr>
      </w:pPr>
      <w:r>
        <w:rPr>
          <w:rFonts w:hint="eastAsia"/>
          <w:sz w:val="24"/>
          <w:szCs w:val="24"/>
        </w:rPr>
        <w:t xml:space="preserve">3</w:t>
      </w:r>
      <w:r>
        <w:rPr>
          <w:rFonts w:hint="eastAsia" w:ascii="宋体" w:hAnsi="宋体" w:cs="宋体"/>
          <w:sz w:val="24"/>
          <w:szCs w:val="24"/>
        </w:rPr>
        <w:t xml:space="preserve">、安全测试</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安全测试主要包括漏洞检测、安全渗透测试以及入侵痕迹检测</w:t>
      </w:r>
      <w:r>
        <w:rPr>
          <w:rFonts w:hint="eastAsia"/>
          <w:bCs/>
          <w:sz w:val="24"/>
          <w:szCs w:val="24"/>
        </w:rPr>
        <w:t xml:space="preserve">3</w:t>
      </w:r>
      <w:r>
        <w:rPr>
          <w:rFonts w:hint="eastAsia" w:ascii="宋体" w:hAnsi="宋体" w:cs="宋体"/>
          <w:bCs/>
          <w:sz w:val="24"/>
          <w:szCs w:val="24"/>
        </w:rPr>
        <w:t xml:space="preserve">个方面的内容。区别于一般的基于安全漏洞的检测，安全防护能力检测从面向威胁视角通过安全建模的方式分析系统实际存在的安全威胁场景，并对可能存在的威胁途径、威胁方式进行全覆盖式的测试验证，测试结果应能明确反映出当前系统面临哪些方面的威胁、哪些威胁可被利用、哪些威胁可被抵御，而且对应安全风险事前、事中、事后全过程能够提出整改建议措施。</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1</w:t>
      </w:r>
      <w:r>
        <w:rPr>
          <w:rFonts w:hint="eastAsia" w:ascii="宋体" w:hAnsi="宋体" w:cs="宋体"/>
          <w:bCs/>
          <w:sz w:val="24"/>
          <w:szCs w:val="24"/>
        </w:rPr>
        <w:t xml:space="preserve">）漏洞检测</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采用技术手段对服务器、终端计算机、网络设备以及应用系统等信息资产进行漏洞检测，发现信息系统当前存在的安全漏洞情况。每半年对信息系统资产进行漏洞检测。</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bCs/>
          <w:sz w:val="24"/>
          <w:szCs w:val="24"/>
        </w:rPr>
        <w:t xml:space="preserve">2</w:t>
      </w:r>
      <w:r>
        <w:rPr>
          <w:rFonts w:hint="eastAsia" w:ascii="宋体" w:hAnsi="宋体" w:cs="宋体"/>
          <w:bCs/>
          <w:sz w:val="24"/>
          <w:szCs w:val="24"/>
        </w:rPr>
        <w:t xml:space="preserve">）安全渗透测试</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渗透测试主要是指模拟社会公众和内部用户对信息系统造成的危害行为，危害行为主要包括信息安全威胁（信息泄露、修改、删除）和网络安全威胁（设备控管、网络扰乱或毁瘫）。每半年对所有信息系统进行渗透测试。渗透测试的主要内容：</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已测试方案接入点为起点，以网络节点和应用系统为攻击目标，要求对应用软件能渗透获得系统数据，甚至获得系统权限，并在获得系统控制权限后，向业务专网进行渗透，测试应用系统与业务专网边界隔离措施有效性。</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bCs/>
          <w:sz w:val="24"/>
          <w:szCs w:val="24"/>
        </w:rPr>
        <w:t xml:space="preserve">3</w:t>
      </w:r>
      <w:r>
        <w:rPr>
          <w:rFonts w:ascii="宋体" w:hAnsi="宋体" w:cs="宋体"/>
          <w:bCs/>
          <w:sz w:val="24"/>
          <w:szCs w:val="24"/>
        </w:rPr>
        <w:t xml:space="preserve">）入</w:t>
      </w:r>
      <w:r>
        <w:rPr>
          <w:rFonts w:hint="eastAsia" w:ascii="宋体" w:hAnsi="宋体" w:cs="宋体"/>
          <w:bCs/>
          <w:sz w:val="24"/>
          <w:szCs w:val="24"/>
        </w:rPr>
        <w:t xml:space="preserve">侵痕迹检测</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通过工具检测和人工排查结合的方式对系统中可能存在的木马、后门等恶意程序进行检测，追溯可能的入侵途径、入侵方式以及关联的其他入侵操作，确定网络攻击危害范围和危害程度，并协助采购人或相关方进行木马后门的清</w:t>
      </w:r>
      <w:r>
        <w:rPr>
          <w:rFonts w:hint="eastAsia" w:ascii="宋体" w:hAnsi="宋体" w:cs="宋体"/>
          <w:bCs/>
          <w:sz w:val="24"/>
          <w:szCs w:val="24"/>
        </w:rPr>
        <w:t xml:space="preserve">理。每半年对信息系统进行</w:t>
      </w:r>
      <w:r>
        <w:rPr>
          <w:rFonts w:ascii="宋体" w:hAnsi="宋体" w:cs="宋体"/>
          <w:bCs/>
          <w:sz w:val="24"/>
          <w:szCs w:val="24"/>
        </w:rPr>
        <w:t xml:space="preserve">入</w:t>
      </w:r>
      <w:r>
        <w:rPr>
          <w:rFonts w:hint="eastAsia" w:ascii="宋体" w:hAnsi="宋体" w:cs="宋体"/>
          <w:bCs/>
          <w:sz w:val="24"/>
          <w:szCs w:val="24"/>
        </w:rPr>
        <w:t xml:space="preserve">侵痕迹检测。</w:t>
      </w:r>
      <w:r/>
    </w:p>
    <w:p>
      <w:pPr>
        <w:ind w:firstLine="480"/>
        <w:jc w:val="left"/>
        <w:spacing w:line="560" w:lineRule="exact"/>
        <w:rPr>
          <w:rFonts w:hint="eastAsia" w:ascii="宋体" w:hAnsi="宋体" w:cs="宋体"/>
          <w:bCs/>
          <w:sz w:val="24"/>
          <w:szCs w:val="24"/>
        </w:rPr>
      </w:pPr>
      <w:r>
        <w:rPr>
          <w:rFonts w:ascii="宋体" w:hAnsi="宋体" w:cs="宋体"/>
          <w:bCs/>
          <w:sz w:val="24"/>
          <w:szCs w:val="24"/>
        </w:rPr>
        <w:t xml:space="preserve">（</w:t>
      </w:r>
      <w:r>
        <w:rPr>
          <w:rFonts w:hint="eastAsia"/>
          <w:bCs/>
          <w:sz w:val="24"/>
          <w:szCs w:val="24"/>
        </w:rPr>
        <w:t xml:space="preserve">4</w:t>
      </w:r>
      <w:r>
        <w:rPr>
          <w:rFonts w:hint="eastAsia" w:ascii="宋体" w:hAnsi="宋体" w:cs="宋体"/>
          <w:bCs/>
          <w:sz w:val="24"/>
          <w:szCs w:val="24"/>
        </w:rPr>
        <w:t xml:space="preserve">）安全整改咨询及核查</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现场检查完成后，供应商须按照相关安全标准和规范提供整改咨询服务，并对被系统的安全整改情况进行核查，核实完成后，编制各系统检查报告。</w:t>
      </w:r>
      <w:r/>
    </w:p>
    <w:p>
      <w:pPr>
        <w:jc w:val="left"/>
        <w:spacing w:line="560" w:lineRule="exact"/>
        <w:rPr>
          <w:rFonts w:hint="eastAsia" w:ascii="宋体" w:hAnsi="宋体" w:cs="宋体"/>
          <w:sz w:val="24"/>
          <w:szCs w:val="24"/>
        </w:rPr>
      </w:pPr>
      <w:r>
        <w:rPr>
          <w:rFonts w:hint="eastAsia"/>
          <w:sz w:val="24"/>
          <w:szCs w:val="24"/>
        </w:rPr>
        <w:t xml:space="preserve">4</w:t>
      </w:r>
      <w:r>
        <w:rPr>
          <w:rFonts w:hint="eastAsia" w:ascii="宋体" w:hAnsi="宋体" w:cs="宋体"/>
          <w:sz w:val="24"/>
          <w:szCs w:val="24"/>
        </w:rPr>
        <w:t xml:space="preserve">、攻防演练服务</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供应商协助完成实战攻防演练工作，主要包括进行真实网络攻击场景，需要对目标系统进行全方位的安全测试，检验系统的安全防护能力，同时锻炼参演单位的应急响应和处置能力，包括攻击源的封堵、应急响应的启动、追踪溯源以及漏洞修复等环节，旨在提升组织的网络安全防护水平，确保业务的安全稳定运行。 包括但不限于以下工作内容：</w:t>
      </w:r>
      <w:r/>
    </w:p>
    <w:p>
      <w:pPr>
        <w:ind w:firstLine="480"/>
        <w:jc w:val="left"/>
        <w:spacing w:line="560" w:lineRule="exact"/>
        <w:rPr>
          <w:rFonts w:hint="eastAsia" w:ascii="宋体" w:hAnsi="宋体" w:cs="宋体"/>
          <w:bCs/>
          <w:sz w:val="24"/>
          <w:szCs w:val="24"/>
        </w:rPr>
      </w:pPr>
      <w:r>
        <w:rPr>
          <w:rFonts w:ascii="宋体" w:hAnsi="宋体" w:cs="宋体"/>
          <w:bCs/>
          <w:sz w:val="24"/>
          <w:szCs w:val="24"/>
        </w:rPr>
        <w:t xml:space="preserve">（</w:t>
      </w:r>
      <w:r>
        <w:rPr>
          <w:rFonts w:hint="eastAsia"/>
          <w:bCs/>
          <w:sz w:val="24"/>
          <w:szCs w:val="24"/>
        </w:rPr>
        <w:t xml:space="preserve">1</w:t>
      </w:r>
      <w:r>
        <w:rPr>
          <w:rFonts w:hint="eastAsia" w:ascii="宋体" w:hAnsi="宋体" w:cs="宋体"/>
          <w:bCs/>
          <w:sz w:val="24"/>
          <w:szCs w:val="24"/>
        </w:rPr>
        <w:t xml:space="preserve">）前期准备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确定演练目标和范围：明确演练的目的、范围和预期目标，确定攻击策略和防御措施。本次演练范围涵盖组织的所有关键信息系统、网络架构和安全设备。</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团队组织与分工：成立专门的攻防演练领导小组，下设攻击组、防御组、监控组等。明确各组的职责和分工，确保演练的顺利进行。 制定详细演练方案：根据演练目标，确定演练的时间、地点和所需资源。编写详细的演练流程，包括各阶段的任务、时间节点和责任人。制定详细的时间线和进度表，明确演练的起始时间、关键节点和结束时间。确保各项工作按计划推进，避免拖延和混乱。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资源准备与配置：为了顺利开展演练，需要准备相关的设备和环境，提前准备好所需的硬件、软件和网络资源。对关键设备和系统进行备份，以防演练过程中出现意外情况。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2</w:t>
      </w:r>
      <w:r>
        <w:rPr>
          <w:rFonts w:hint="eastAsia" w:ascii="宋体" w:hAnsi="宋体" w:cs="宋体"/>
          <w:bCs/>
          <w:sz w:val="24"/>
          <w:szCs w:val="24"/>
        </w:rPr>
        <w:t xml:space="preserve">）攻防演练实施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组织与实施：召开演练启动会议，向所有参与人员介绍演练方案、目标和要求。按照演练方案，模拟攻击行为，包括网络渗透、恶意软件传播等。防守方根据预定的防御策略进行应对，包括安全事件的发现、分析、响应和处置。 攻防演练：攻击队人员进行内外</w:t>
      </w:r>
      <w:r>
        <w:rPr>
          <w:rFonts w:hint="eastAsia" w:ascii="宋体" w:hAnsi="宋体" w:cs="宋体"/>
          <w:bCs/>
          <w:sz w:val="24"/>
          <w:szCs w:val="24"/>
        </w:rPr>
        <w:t xml:space="preserve">网资产</w:t>
      </w:r>
      <w:r>
        <w:rPr>
          <w:rFonts w:hint="eastAsia" w:ascii="宋体" w:hAnsi="宋体" w:cs="宋体"/>
          <w:bCs/>
          <w:sz w:val="24"/>
          <w:szCs w:val="24"/>
        </w:rPr>
        <w:t xml:space="preserve">的梳理，检查互联网敏感信息，梳理攻击路径，进行漏扫和基线检查，以及渗透和安全检测。目的是发现潜在的安全隐患，并及时进行加固，以防止潜在的攻击。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实时监控与响应：在演练过程中，实时监控网络安全态势，评估安全事件发现和响应的能力。这包括监控系统日志、报警信息以及网络流量等，以便及时发现并应对潜在的安全威胁。同时，供应商应模拟真实的应急响应流程，测试组织在应对安全事件时的协调能力和响应速度。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w:t>
      </w:r>
      <w:r>
        <w:rPr>
          <w:rFonts w:hint="eastAsia"/>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攻防演练总结分析 </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攻防演练结束后，供应商须提供安全漏洞报告和整改建议以便后续的漏洞整改。撰写演练总结报告，详细记录演练过程中的攻击方式和防御措施，并分析评估结果，总结经验教训和改进建议。修复安全漏洞，根据演练中发现的安全漏洞，制定修复计划并及时修复，以提高网络的整体安全性。对演练中暴露出的问题，开展针对性的培训和教育活动，提高应急响应能力和技能水平。 </w:t>
      </w:r>
      <w:r/>
    </w:p>
    <w:p>
      <w:pPr>
        <w:numPr>
          <w:ilvl w:val="255"/>
          <w:numId w:val="0"/>
        </w:numPr>
        <w:ind w:firstLine="241"/>
        <w:spacing w:line="360" w:lineRule="auto"/>
        <w:rPr>
          <w:rFonts w:hint="eastAsia" w:ascii="仿宋" w:hAnsi="仿宋" w:eastAsia="仿宋"/>
          <w:b/>
          <w:bCs/>
          <w:i/>
          <w:iCs/>
          <w:sz w:val="32"/>
          <w:u w:val="single"/>
          <w:lang w:val="zh-CN"/>
        </w:rPr>
      </w:pPr>
      <w:r>
        <w:rPr>
          <w:rFonts w:hint="eastAsia" w:ascii="宋体" w:hAnsi="宋体"/>
          <w:b/>
          <w:bCs/>
          <w:i/>
          <w:iCs/>
          <w:sz w:val="24"/>
          <w:u w:val="single"/>
          <w:lang w:val="zh-CN"/>
        </w:rPr>
        <w:t xml:space="preserve">（</w:t>
      </w:r>
      <w:r>
        <w:rPr>
          <w:rFonts w:hint="eastAsia" w:ascii="宋体" w:hAnsi="宋体"/>
          <w:b/>
          <w:bCs/>
          <w:i/>
          <w:iCs/>
          <w:sz w:val="24"/>
          <w:u w:val="single"/>
        </w:rPr>
        <w:t xml:space="preserve">四</w:t>
      </w:r>
      <w:r>
        <w:rPr>
          <w:rFonts w:hint="eastAsia" w:ascii="宋体" w:hAnsi="宋体"/>
          <w:b/>
          <w:bCs/>
          <w:i/>
          <w:iCs/>
          <w:sz w:val="24"/>
          <w:u w:val="single"/>
          <w:lang w:val="zh-CN"/>
        </w:rPr>
        <w:t xml:space="preserve">）</w:t>
      </w:r>
      <w:r>
        <w:rPr>
          <w:rFonts w:hint="eastAsia" w:ascii="宋体" w:hAnsi="宋体"/>
          <w:b/>
          <w:bCs/>
          <w:i/>
          <w:iCs/>
          <w:sz w:val="24"/>
          <w:u w:val="single"/>
        </w:rPr>
        <w:t xml:space="preserve">服务频次</w:t>
      </w:r>
      <w:r/>
    </w:p>
    <w:tbl>
      <w:tblPr>
        <w:tblStyle w:val="778"/>
        <w:tblW w:w="0" w:type="auto"/>
        <w:jc w:val="center"/>
        <w:tblLook w:val="04A0" w:firstRow="1" w:lastRow="0" w:firstColumn="1" w:lastColumn="0" w:noHBand="0" w:noVBand="1"/>
      </w:tblPr>
      <w:tblGrid>
        <w:gridCol w:w="586"/>
        <w:gridCol w:w="2077"/>
        <w:gridCol w:w="1425"/>
        <w:gridCol w:w="1281"/>
        <w:gridCol w:w="3153"/>
      </w:tblGrid>
      <w:tr>
        <w:trPr>
          <w:jc w:val="center"/>
          <w:tblHeader/>
        </w:trPr>
        <w:tc>
          <w:tcPr>
            <w:tcW w:w="586"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序号</w:t>
            </w:r>
            <w:r/>
          </w:p>
        </w:tc>
        <w:tc>
          <w:tcPr>
            <w:tcW w:w="2077"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服务内容</w:t>
            </w:r>
            <w:r/>
          </w:p>
        </w:tc>
        <w:tc>
          <w:tcPr>
            <w:tcW w:w="1425"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服务频次</w:t>
            </w:r>
            <w:r/>
          </w:p>
        </w:tc>
        <w:tc>
          <w:tcPr>
            <w:tcW w:w="1281"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服务方式</w:t>
            </w:r>
            <w:r/>
          </w:p>
        </w:tc>
        <w:tc>
          <w:tcPr>
            <w:tcW w:w="3153"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服务范围</w:t>
            </w:r>
            <w:r/>
          </w:p>
        </w:tc>
      </w:tr>
      <w:tr>
        <w:trPr>
          <w:jc w:val="center"/>
        </w:trPr>
        <w:tc>
          <w:tcPr>
            <w:tcW w:w="586"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1</w:t>
            </w:r>
            <w:r/>
          </w:p>
        </w:tc>
        <w:tc>
          <w:tcPr>
            <w:tcW w:w="2077"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信息安全风险评估</w:t>
            </w:r>
            <w:r/>
          </w:p>
        </w:tc>
        <w:tc>
          <w:tcPr>
            <w:tcW w:w="1425"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1</w:t>
            </w:r>
            <w:r>
              <w:rPr>
                <w:rFonts w:hint="eastAsia"/>
                <w:i/>
                <w:iCs/>
                <w:sz w:val="22"/>
                <w:szCs w:val="21"/>
                <w:u w:val="single"/>
              </w:rPr>
              <w:t xml:space="preserve">次</w:t>
            </w:r>
            <w:r>
              <w:rPr>
                <w:rFonts w:hint="eastAsia"/>
                <w:i/>
                <w:iCs/>
                <w:sz w:val="22"/>
                <w:szCs w:val="21"/>
                <w:u w:val="single"/>
              </w:rPr>
              <w:t xml:space="preserve">/</w:t>
            </w:r>
            <w:r>
              <w:rPr>
                <w:rFonts w:hint="eastAsia"/>
                <w:i/>
                <w:iCs/>
                <w:sz w:val="22"/>
                <w:szCs w:val="21"/>
                <w:u w:val="single"/>
              </w:rPr>
              <w:t xml:space="preserve">年</w:t>
            </w:r>
            <w:r/>
          </w:p>
        </w:tc>
        <w:tc>
          <w:tcPr>
            <w:tcW w:w="1281"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现场服务</w:t>
            </w:r>
            <w:r>
              <w:rPr>
                <w:rFonts w:hint="eastAsia"/>
                <w:i/>
                <w:iCs/>
                <w:sz w:val="22"/>
                <w:szCs w:val="21"/>
                <w:u w:val="single"/>
                <w:lang w:val="zh-CN"/>
              </w:rPr>
              <w:t xml:space="preserve">+</w:t>
            </w:r>
            <w:r>
              <w:rPr>
                <w:rFonts w:hint="eastAsia"/>
                <w:i/>
                <w:iCs/>
                <w:sz w:val="22"/>
                <w:szCs w:val="21"/>
                <w:u w:val="single"/>
                <w:lang w:val="zh-CN"/>
              </w:rPr>
              <w:t xml:space="preserve">远程服务</w:t>
            </w:r>
            <w:r/>
          </w:p>
        </w:tc>
        <w:tc>
          <w:tcPr>
            <w:tcW w:w="3153" w:type="dxa"/>
            <w:vAlign w:val="center"/>
            <w:vMerge w:val="restart"/>
            <w:textDirection w:val="lrTb"/>
            <w:noWrap w:val="false"/>
          </w:tcPr>
          <w:p>
            <w:pPr>
              <w:numPr>
                <w:ilvl w:val="0"/>
                <w:numId w:val="9"/>
              </w:numPr>
              <w:ind w:left="420"/>
              <w:jc w:val="left"/>
              <w:spacing w:line="360" w:lineRule="auto"/>
              <w:rPr>
                <w:rFonts w:hint="eastAsia" w:ascii="宋体" w:hAnsi="宋体" w:cs="方正仿宋_GBK"/>
                <w:i/>
                <w:iCs/>
                <w:sz w:val="20"/>
                <w:szCs w:val="18"/>
                <w:u w:val="single"/>
                <w:lang w:val="zh-CN"/>
              </w:rPr>
            </w:pPr>
            <w:r>
              <w:rPr>
                <w:rFonts w:hint="eastAsia" w:ascii="宋体" w:hAnsi="宋体" w:cs="方正仿宋_GBK"/>
                <w:i/>
                <w:iCs/>
                <w:sz w:val="20"/>
                <w:szCs w:val="18"/>
                <w:u w:val="single"/>
                <w:lang w:val="zh-CN"/>
              </w:rPr>
              <w:t xml:space="preserve">江苏省海洋灾害综合防治一体化平台</w:t>
            </w:r>
            <w:r>
              <w:rPr>
                <w:rFonts w:hint="eastAsia" w:ascii="宋体" w:hAnsi="宋体" w:cs="方正仿宋_GBK"/>
                <w:i/>
                <w:iCs/>
                <w:sz w:val="20"/>
                <w:szCs w:val="18"/>
                <w:u w:val="single"/>
                <w:lang w:val="zh-CN"/>
              </w:rPr>
              <w:br/>
            </w:r>
            <w:r>
              <w:rPr>
                <w:rFonts w:hint="eastAsia" w:ascii="宋体" w:hAnsi="宋体" w:cs="方正仿宋_GBK"/>
                <w:i/>
                <w:iCs/>
                <w:sz w:val="20"/>
                <w:szCs w:val="18"/>
                <w:u w:val="single"/>
              </w:rPr>
              <w:t xml:space="preserve">2、</w:t>
            </w:r>
            <w:r>
              <w:rPr>
                <w:rFonts w:hint="eastAsia" w:ascii="宋体" w:hAnsi="宋体" w:cs="方正仿宋_GBK"/>
                <w:i/>
                <w:iCs/>
                <w:sz w:val="20"/>
                <w:szCs w:val="18"/>
                <w:u w:val="single"/>
                <w:lang w:val="zh-CN"/>
              </w:rPr>
              <w:t xml:space="preserve">减灾类、生态预警类及海洋灾害预警预报综合服务系</w:t>
            </w:r>
            <w:r/>
          </w:p>
          <w:p>
            <w:pPr>
              <w:numPr>
                <w:ilvl w:val="255"/>
                <w:numId w:val="0"/>
              </w:numPr>
              <w:ind w:firstLine="400"/>
              <w:jc w:val="left"/>
              <w:spacing w:line="360" w:lineRule="auto"/>
              <w:rPr>
                <w:i/>
                <w:iCs/>
                <w:sz w:val="22"/>
                <w:szCs w:val="21"/>
                <w:u w:val="single"/>
              </w:rPr>
            </w:pPr>
            <w:r>
              <w:rPr>
                <w:rFonts w:hint="eastAsia" w:ascii="宋体" w:hAnsi="宋体" w:cs="方正仿宋_GBK"/>
                <w:i/>
                <w:iCs/>
                <w:sz w:val="20"/>
                <w:szCs w:val="18"/>
                <w:u w:val="single"/>
              </w:rPr>
              <w:t xml:space="preserve">3、</w:t>
            </w:r>
            <w:r>
              <w:rPr>
                <w:rFonts w:hint="eastAsia" w:ascii="宋体" w:hAnsi="宋体" w:cs="方正仿宋_GBK"/>
                <w:i/>
                <w:iCs/>
                <w:sz w:val="20"/>
                <w:szCs w:val="18"/>
                <w:u w:val="single"/>
                <w:lang w:val="zh-CN"/>
              </w:rPr>
              <w:t xml:space="preserve">江苏省海洋卫星遥感系统</w:t>
            </w:r>
            <w:r>
              <w:rPr>
                <w:rFonts w:hint="eastAsia" w:ascii="宋体" w:hAnsi="宋体" w:cs="方正仿宋_GBK"/>
                <w:i/>
                <w:iCs/>
                <w:sz w:val="20"/>
                <w:szCs w:val="18"/>
                <w:u w:val="single"/>
                <w:lang w:val="zh-CN"/>
              </w:rPr>
              <w:br/>
            </w:r>
            <w:r>
              <w:rPr>
                <w:rFonts w:hint="eastAsia" w:ascii="宋体" w:hAnsi="宋体" w:cs="方正仿宋_GBK"/>
                <w:i/>
                <w:iCs/>
                <w:sz w:val="20"/>
                <w:szCs w:val="18"/>
                <w:u w:val="single"/>
              </w:rPr>
              <w:t xml:space="preserve">注：服务范围包含以上系统及子系统内的项目</w:t>
            </w:r>
            <w:r/>
          </w:p>
        </w:tc>
      </w:tr>
      <w:tr>
        <w:trPr>
          <w:jc w:val="center"/>
        </w:trPr>
        <w:tc>
          <w:tcPr>
            <w:tcW w:w="586"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rPr>
              <w:t xml:space="preserve">2</w:t>
            </w:r>
            <w:r/>
          </w:p>
        </w:tc>
        <w:tc>
          <w:tcPr>
            <w:tcW w:w="2077" w:type="dxa"/>
            <w:vAlign w:val="center"/>
            <w:textDirection w:val="lrTb"/>
            <w:noWrap w:val="false"/>
          </w:tcPr>
          <w:p>
            <w:pPr>
              <w:jc w:val="center"/>
              <w:spacing w:line="360" w:lineRule="auto"/>
              <w:rPr>
                <w:i/>
                <w:iCs/>
                <w:sz w:val="22"/>
                <w:szCs w:val="21"/>
                <w:u w:val="single"/>
              </w:rPr>
            </w:pPr>
            <w:r>
              <w:rPr>
                <w:rFonts w:hint="eastAsia"/>
                <w:i/>
                <w:iCs/>
                <w:sz w:val="22"/>
                <w:szCs w:val="21"/>
                <w:u w:val="single"/>
                <w:lang w:val="zh-CN"/>
              </w:rPr>
              <w:t xml:space="preserve">网络安全等级保护测评</w:t>
            </w:r>
            <w:r/>
          </w:p>
        </w:tc>
        <w:tc>
          <w:tcPr>
            <w:tcW w:w="1425" w:type="dxa"/>
            <w:vAlign w:val="center"/>
            <w:textDirection w:val="lrTb"/>
            <w:noWrap w:val="false"/>
          </w:tcPr>
          <w:p>
            <w:pPr>
              <w:jc w:val="center"/>
              <w:spacing w:line="360" w:lineRule="auto"/>
              <w:rPr>
                <w:i/>
                <w:iCs/>
                <w:sz w:val="22"/>
                <w:szCs w:val="21"/>
                <w:u w:val="single"/>
              </w:rPr>
            </w:pPr>
            <w:r>
              <w:rPr>
                <w:i/>
                <w:iCs/>
                <w:sz w:val="22"/>
                <w:szCs w:val="21"/>
                <w:u w:val="single"/>
              </w:rPr>
              <w:t xml:space="preserve">1</w:t>
            </w:r>
            <w:r>
              <w:rPr>
                <w:i/>
                <w:iCs/>
                <w:sz w:val="22"/>
                <w:szCs w:val="21"/>
                <w:u w:val="single"/>
              </w:rPr>
              <w:t xml:space="preserve">次</w:t>
            </w:r>
            <w:r>
              <w:rPr>
                <w:rFonts w:hint="eastAsia"/>
                <w:i/>
                <w:iCs/>
                <w:sz w:val="22"/>
                <w:szCs w:val="21"/>
                <w:u w:val="single"/>
              </w:rPr>
              <w:t xml:space="preserve">/</w:t>
            </w:r>
            <w:r>
              <w:rPr>
                <w:rFonts w:hint="eastAsia"/>
                <w:i/>
                <w:iCs/>
                <w:sz w:val="22"/>
                <w:szCs w:val="21"/>
                <w:u w:val="single"/>
              </w:rPr>
              <w:t xml:space="preserve">年</w:t>
            </w:r>
            <w:r/>
          </w:p>
        </w:tc>
        <w:tc>
          <w:tcPr>
            <w:tcW w:w="1281"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现场服务</w:t>
            </w:r>
            <w:r>
              <w:rPr>
                <w:rFonts w:hint="eastAsia"/>
                <w:i/>
                <w:iCs/>
                <w:sz w:val="22"/>
                <w:szCs w:val="21"/>
                <w:u w:val="single"/>
                <w:lang w:val="zh-CN"/>
              </w:rPr>
              <w:t xml:space="preserve">+</w:t>
            </w:r>
            <w:r>
              <w:rPr>
                <w:rFonts w:hint="eastAsia"/>
                <w:i/>
                <w:iCs/>
                <w:sz w:val="22"/>
                <w:szCs w:val="21"/>
                <w:u w:val="single"/>
                <w:lang w:val="zh-CN"/>
              </w:rPr>
              <w:t xml:space="preserve">远程服务</w:t>
            </w:r>
            <w:r/>
          </w:p>
        </w:tc>
        <w:tc>
          <w:tcPr>
            <w:tcW w:w="3153" w:type="dxa"/>
            <w:vAlign w:val="center"/>
            <w:vMerge w:val="continue"/>
            <w:textDirection w:val="lrTb"/>
            <w:noWrap w:val="false"/>
          </w:tcPr>
          <w:p>
            <w:pPr>
              <w:jc w:val="center"/>
              <w:spacing w:line="360" w:lineRule="auto"/>
              <w:rPr>
                <w:i/>
                <w:iCs/>
                <w:sz w:val="22"/>
                <w:szCs w:val="21"/>
                <w:u w:val="single"/>
                <w:lang w:val="zh-CN"/>
              </w:rPr>
            </w:pPr>
            <w:r>
              <w:rPr>
                <w:i/>
                <w:iCs/>
                <w:sz w:val="22"/>
                <w:szCs w:val="21"/>
                <w:u w:val="single"/>
                <w:lang w:val="zh-CN"/>
              </w:rPr>
            </w:r>
            <w:r/>
          </w:p>
        </w:tc>
      </w:tr>
      <w:tr>
        <w:trPr>
          <w:jc w:val="center"/>
        </w:trPr>
        <w:tc>
          <w:tcPr>
            <w:tcW w:w="586"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3</w:t>
            </w:r>
            <w:r/>
          </w:p>
        </w:tc>
        <w:tc>
          <w:tcPr>
            <w:tcW w:w="2077"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安全测试</w:t>
            </w:r>
            <w:r/>
          </w:p>
        </w:tc>
        <w:tc>
          <w:tcPr>
            <w:tcW w:w="1425"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2</w:t>
            </w:r>
            <w:r>
              <w:rPr>
                <w:rFonts w:hint="eastAsia"/>
                <w:i/>
                <w:iCs/>
                <w:sz w:val="22"/>
                <w:szCs w:val="21"/>
                <w:u w:val="single"/>
              </w:rPr>
              <w:t xml:space="preserve">次</w:t>
            </w:r>
            <w:r>
              <w:rPr>
                <w:rFonts w:hint="eastAsia"/>
                <w:i/>
                <w:iCs/>
                <w:sz w:val="22"/>
                <w:szCs w:val="21"/>
                <w:u w:val="single"/>
              </w:rPr>
              <w:t xml:space="preserve">/</w:t>
            </w:r>
            <w:r>
              <w:rPr>
                <w:rFonts w:hint="eastAsia"/>
                <w:i/>
                <w:iCs/>
                <w:sz w:val="22"/>
                <w:szCs w:val="21"/>
                <w:u w:val="single"/>
              </w:rPr>
              <w:t xml:space="preserve">年</w:t>
            </w:r>
            <w:r/>
          </w:p>
        </w:tc>
        <w:tc>
          <w:tcPr>
            <w:tcW w:w="1281"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现场服务</w:t>
            </w:r>
            <w:r>
              <w:rPr>
                <w:rFonts w:hint="eastAsia"/>
                <w:i/>
                <w:iCs/>
                <w:sz w:val="22"/>
                <w:szCs w:val="21"/>
                <w:u w:val="single"/>
                <w:lang w:val="zh-CN"/>
              </w:rPr>
              <w:t xml:space="preserve">+</w:t>
            </w:r>
            <w:r>
              <w:rPr>
                <w:rFonts w:hint="eastAsia"/>
                <w:i/>
                <w:iCs/>
                <w:sz w:val="22"/>
                <w:szCs w:val="21"/>
                <w:u w:val="single"/>
                <w:lang w:val="zh-CN"/>
              </w:rPr>
              <w:t xml:space="preserve">远程服务</w:t>
            </w:r>
            <w:r/>
          </w:p>
        </w:tc>
        <w:tc>
          <w:tcPr>
            <w:tcW w:w="3153" w:type="dxa"/>
            <w:vAlign w:val="center"/>
            <w:vMerge w:val="continue"/>
            <w:textDirection w:val="lrTb"/>
            <w:noWrap w:val="false"/>
          </w:tcPr>
          <w:p>
            <w:pPr>
              <w:jc w:val="center"/>
              <w:spacing w:line="360" w:lineRule="auto"/>
              <w:rPr>
                <w:i/>
                <w:iCs/>
                <w:sz w:val="22"/>
                <w:szCs w:val="21"/>
                <w:u w:val="single"/>
                <w:lang w:val="zh-CN"/>
              </w:rPr>
            </w:pPr>
            <w:r>
              <w:rPr>
                <w:i/>
                <w:iCs/>
                <w:sz w:val="22"/>
                <w:szCs w:val="21"/>
                <w:u w:val="single"/>
                <w:lang w:val="zh-CN"/>
              </w:rPr>
            </w:r>
            <w:r/>
          </w:p>
        </w:tc>
      </w:tr>
      <w:tr>
        <w:trPr>
          <w:jc w:val="center"/>
          <w:trHeight w:val="614"/>
        </w:trPr>
        <w:tc>
          <w:tcPr>
            <w:tcW w:w="586"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4</w:t>
            </w:r>
            <w:r/>
          </w:p>
        </w:tc>
        <w:tc>
          <w:tcPr>
            <w:tcW w:w="2077"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攻防演练</w:t>
            </w:r>
            <w:r/>
          </w:p>
        </w:tc>
        <w:tc>
          <w:tcPr>
            <w:tcW w:w="1425" w:type="dxa"/>
            <w:vAlign w:val="center"/>
            <w:textDirection w:val="lrTb"/>
            <w:noWrap w:val="false"/>
          </w:tcPr>
          <w:p>
            <w:pPr>
              <w:jc w:val="center"/>
              <w:spacing w:line="360" w:lineRule="auto"/>
              <w:rPr>
                <w:i/>
                <w:iCs/>
                <w:sz w:val="22"/>
                <w:szCs w:val="21"/>
                <w:u w:val="single"/>
              </w:rPr>
            </w:pPr>
            <w:r>
              <w:rPr>
                <w:rFonts w:hint="eastAsia"/>
                <w:i/>
                <w:iCs/>
                <w:sz w:val="22"/>
                <w:szCs w:val="21"/>
                <w:u w:val="single"/>
              </w:rPr>
              <w:t xml:space="preserve">1</w:t>
            </w:r>
            <w:r>
              <w:rPr>
                <w:rFonts w:hint="eastAsia"/>
                <w:i/>
                <w:iCs/>
                <w:sz w:val="22"/>
                <w:szCs w:val="21"/>
                <w:u w:val="single"/>
              </w:rPr>
              <w:t xml:space="preserve">次</w:t>
            </w:r>
            <w:r>
              <w:rPr>
                <w:rFonts w:hint="eastAsia"/>
                <w:i/>
                <w:iCs/>
                <w:sz w:val="22"/>
                <w:szCs w:val="21"/>
                <w:u w:val="single"/>
              </w:rPr>
              <w:t xml:space="preserve">/</w:t>
            </w:r>
            <w:r>
              <w:rPr>
                <w:rFonts w:hint="eastAsia"/>
                <w:i/>
                <w:iCs/>
                <w:sz w:val="22"/>
                <w:szCs w:val="21"/>
                <w:u w:val="single"/>
              </w:rPr>
              <w:t xml:space="preserve">年</w:t>
            </w:r>
            <w:r/>
          </w:p>
        </w:tc>
        <w:tc>
          <w:tcPr>
            <w:tcW w:w="1281" w:type="dxa"/>
            <w:vAlign w:val="center"/>
            <w:textDirection w:val="lrTb"/>
            <w:noWrap w:val="false"/>
          </w:tcPr>
          <w:p>
            <w:pPr>
              <w:jc w:val="center"/>
              <w:spacing w:line="360" w:lineRule="auto"/>
              <w:rPr>
                <w:i/>
                <w:iCs/>
                <w:sz w:val="22"/>
                <w:szCs w:val="21"/>
                <w:u w:val="single"/>
                <w:lang w:val="zh-CN"/>
              </w:rPr>
            </w:pPr>
            <w:r>
              <w:rPr>
                <w:rFonts w:hint="eastAsia"/>
                <w:i/>
                <w:iCs/>
                <w:sz w:val="22"/>
                <w:szCs w:val="21"/>
                <w:u w:val="single"/>
                <w:lang w:val="zh-CN"/>
              </w:rPr>
              <w:t xml:space="preserve">现场服务</w:t>
            </w:r>
            <w:r>
              <w:rPr>
                <w:rFonts w:hint="eastAsia"/>
                <w:i/>
                <w:iCs/>
                <w:sz w:val="22"/>
                <w:szCs w:val="21"/>
                <w:u w:val="single"/>
                <w:lang w:val="zh-CN"/>
              </w:rPr>
              <w:t xml:space="preserve">+</w:t>
            </w:r>
            <w:r>
              <w:rPr>
                <w:rFonts w:hint="eastAsia"/>
                <w:i/>
                <w:iCs/>
                <w:sz w:val="22"/>
                <w:szCs w:val="21"/>
                <w:u w:val="single"/>
                <w:lang w:val="zh-CN"/>
              </w:rPr>
              <w:t xml:space="preserve">远程服务</w:t>
            </w:r>
            <w:r/>
          </w:p>
        </w:tc>
        <w:tc>
          <w:tcPr>
            <w:tcW w:w="3153" w:type="dxa"/>
            <w:vAlign w:val="center"/>
            <w:vMerge w:val="continue"/>
            <w:textDirection w:val="lrTb"/>
            <w:noWrap w:val="false"/>
          </w:tcPr>
          <w:p>
            <w:pPr>
              <w:jc w:val="center"/>
              <w:spacing w:line="360" w:lineRule="auto"/>
              <w:rPr>
                <w:i/>
                <w:iCs/>
                <w:sz w:val="22"/>
                <w:szCs w:val="21"/>
                <w:u w:val="single"/>
                <w:lang w:val="zh-CN"/>
              </w:rPr>
            </w:pPr>
            <w:r>
              <w:rPr>
                <w:i/>
                <w:iCs/>
                <w:sz w:val="22"/>
                <w:szCs w:val="21"/>
                <w:u w:val="single"/>
                <w:lang w:val="zh-CN"/>
              </w:rPr>
            </w:r>
            <w:r/>
          </w:p>
        </w:tc>
      </w:tr>
    </w:tbl>
    <w:p>
      <w:pPr>
        <w:ind w:firstLine="480"/>
        <w:jc w:val="left"/>
        <w:spacing w:line="560" w:lineRule="exact"/>
        <w:rPr>
          <w:bCs/>
          <w:sz w:val="24"/>
          <w:szCs w:val="24"/>
        </w:rPr>
      </w:pPr>
      <w:r>
        <w:rPr>
          <w:rFonts w:hint="eastAsia"/>
          <w:bCs/>
          <w:sz w:val="24"/>
          <w:szCs w:val="24"/>
        </w:rPr>
        <w:t xml:space="preserve">(</w:t>
      </w:r>
      <w:r>
        <w:rPr>
          <w:rFonts w:hint="eastAsia"/>
          <w:bCs/>
          <w:sz w:val="24"/>
          <w:szCs w:val="24"/>
        </w:rPr>
        <w:t xml:space="preserve">五</w:t>
      </w:r>
      <w:r>
        <w:rPr>
          <w:rFonts w:hint="eastAsia"/>
          <w:bCs/>
          <w:sz w:val="24"/>
          <w:szCs w:val="24"/>
        </w:rPr>
        <w:t xml:space="preserve">)</w:t>
      </w:r>
      <w:r>
        <w:rPr>
          <w:rFonts w:hint="eastAsia"/>
          <w:bCs/>
          <w:sz w:val="24"/>
          <w:szCs w:val="24"/>
        </w:rPr>
        <w:t xml:space="preserve">具体服务要求</w:t>
      </w:r>
      <w:r/>
    </w:p>
    <w:p>
      <w:pPr>
        <w:ind w:firstLine="480"/>
        <w:jc w:val="left"/>
        <w:spacing w:line="560" w:lineRule="exact"/>
        <w:rPr>
          <w:rFonts w:hint="eastAsia" w:ascii="宋体" w:hAnsi="宋体" w:cs="宋体"/>
          <w:bCs/>
          <w:sz w:val="24"/>
          <w:szCs w:val="24"/>
          <w:lang w:val="ja-JP" w:eastAsia="ja-JP"/>
        </w:rPr>
      </w:pPr>
      <w:r>
        <w:rPr>
          <w:rFonts w:hint="eastAsia"/>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lang w:val="ja-JP" w:eastAsia="ja-JP"/>
        </w:rPr>
        <w:t xml:space="preserve">测评准备</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供应商应完整、准确地收集风险评估、等级测评及安全测试需要的相关资料，包括测评委托单位的管理架构、技术体系、运行情况、建设方案、建设过程中相关测试文档等。根据收集的相关资料，供应商应了解和熟悉被测对象的基本情况，包括物理与逻辑边界、硬件资源、软件资源、信息资源、规章制度等。</w:t>
      </w:r>
      <w:r>
        <w:rPr>
          <w:rFonts w:hint="eastAsia" w:ascii="宋体" w:hAnsi="宋体" w:cs="宋体"/>
          <w:bCs/>
          <w:sz w:val="24"/>
          <w:szCs w:val="24"/>
        </w:rPr>
        <w:tab/>
      </w:r>
      <w:r/>
    </w:p>
    <w:p>
      <w:pPr>
        <w:ind w:firstLine="480"/>
        <w:jc w:val="left"/>
        <w:spacing w:line="560" w:lineRule="exact"/>
        <w:rPr>
          <w:rFonts w:hint="eastAsia" w:ascii="宋体" w:hAnsi="宋体" w:cs="宋体"/>
          <w:bCs/>
          <w:sz w:val="24"/>
          <w:szCs w:val="24"/>
        </w:rPr>
      </w:pPr>
      <w:r>
        <w:rPr>
          <w:bCs/>
          <w:sz w:val="24"/>
          <w:szCs w:val="24"/>
        </w:rPr>
        <w:t xml:space="preserve">2</w:t>
      </w:r>
      <w:r>
        <w:rPr>
          <w:rFonts w:hint="eastAsia" w:ascii="宋体" w:hAnsi="宋体" w:cs="宋体"/>
          <w:bCs/>
          <w:sz w:val="24"/>
          <w:szCs w:val="24"/>
        </w:rPr>
        <w:t xml:space="preserve">、方案编制</w:t>
      </w:r>
      <w:r/>
    </w:p>
    <w:p>
      <w:pPr>
        <w:ind w:firstLine="480"/>
        <w:jc w:val="left"/>
        <w:spacing w:line="560" w:lineRule="exact"/>
        <w:rPr>
          <w:rFonts w:hint="eastAsia" w:ascii="宋体" w:hAnsi="宋体" w:cs="宋体"/>
          <w:bCs/>
          <w:sz w:val="24"/>
          <w:szCs w:val="24"/>
        </w:rPr>
      </w:pPr>
      <w:r>
        <w:rPr>
          <w:rFonts w:hint="eastAsia"/>
          <w:bCs/>
          <w:sz w:val="24"/>
          <w:szCs w:val="24"/>
        </w:rPr>
        <w:t xml:space="preserve">2</w:t>
      </w:r>
      <w:r>
        <w:rPr>
          <w:rFonts w:hint="eastAsia" w:ascii="宋体" w:hAnsi="宋体" w:cs="宋体"/>
          <w:bCs/>
          <w:sz w:val="24"/>
          <w:szCs w:val="24"/>
        </w:rPr>
        <w:t xml:space="preserve">.</w:t>
      </w:r>
      <w:r>
        <w:rPr>
          <w:rFonts w:hint="eastAsia"/>
          <w:bCs/>
          <w:sz w:val="24"/>
          <w:szCs w:val="24"/>
        </w:rPr>
        <w:t xml:space="preserve">1</w:t>
      </w:r>
      <w:r>
        <w:rPr>
          <w:rFonts w:hint="eastAsia" w:ascii="宋体" w:hAnsi="宋体" w:cs="宋体"/>
          <w:bCs/>
          <w:sz w:val="24"/>
          <w:szCs w:val="24"/>
        </w:rPr>
        <w:t xml:space="preserve"> 信息安全风险评估方案，风险评估方案应包括但不限于以下内容：</w:t>
      </w:r>
      <w:r>
        <w:rPr>
          <w:rFonts w:hint="eastAsia" w:ascii="宋体" w:hAnsi="宋体" w:cs="宋体"/>
          <w:bCs/>
          <w:sz w:val="24"/>
          <w:szCs w:val="24"/>
        </w:rPr>
        <w:t xml:space="preserve">风险评估原则和流程、风险要素识别、风险分析、风险处置建议等内容</w:t>
      </w:r>
      <w:r>
        <w:rPr>
          <w:rFonts w:hint="eastAsia" w:ascii="宋体" w:hAnsi="宋体" w:cs="宋体"/>
          <w:bCs/>
          <w:sz w:val="24"/>
          <w:szCs w:val="24"/>
        </w:rPr>
        <w:t xml:space="preserve">。</w:t>
      </w:r>
      <w:r/>
    </w:p>
    <w:p>
      <w:pPr>
        <w:ind w:firstLine="480"/>
        <w:jc w:val="left"/>
        <w:spacing w:line="560" w:lineRule="exact"/>
        <w:rPr>
          <w:rFonts w:hint="eastAsia" w:ascii="宋体" w:hAnsi="宋体" w:cs="宋体"/>
          <w:bCs/>
          <w:sz w:val="24"/>
          <w:szCs w:val="24"/>
        </w:rPr>
      </w:pPr>
      <w:r>
        <w:rPr>
          <w:rFonts w:hint="eastAsia"/>
          <w:bCs/>
          <w:sz w:val="24"/>
          <w:szCs w:val="24"/>
        </w:rPr>
        <w:t xml:space="preserve">2</w:t>
      </w:r>
      <w:r>
        <w:rPr>
          <w:rFonts w:hint="eastAsia" w:ascii="宋体" w:hAnsi="宋体" w:cs="宋体"/>
          <w:bCs/>
          <w:sz w:val="24"/>
          <w:szCs w:val="24"/>
        </w:rPr>
        <w:t xml:space="preserve">.</w:t>
      </w:r>
      <w:r>
        <w:rPr>
          <w:rFonts w:hint="eastAsia"/>
          <w:bCs/>
          <w:sz w:val="24"/>
          <w:szCs w:val="24"/>
        </w:rPr>
        <w:t xml:space="preserve">2</w:t>
      </w:r>
      <w:r>
        <w:rPr>
          <w:rFonts w:ascii="宋体" w:hAnsi="宋体" w:cs="宋体"/>
          <w:bCs/>
          <w:sz w:val="24"/>
          <w:szCs w:val="24"/>
        </w:rPr>
        <w:t xml:space="preserve"> </w:t>
      </w:r>
      <w:r>
        <w:rPr>
          <w:rFonts w:hint="eastAsia" w:ascii="宋体" w:hAnsi="宋体" w:cs="宋体"/>
          <w:bCs/>
          <w:sz w:val="24"/>
          <w:szCs w:val="24"/>
        </w:rPr>
        <w:t xml:space="preserve">网络安全等级保护测评方案，测评方案应包括但不局限于以下内容：</w:t>
      </w:r>
      <w:r>
        <w:rPr>
          <w:rFonts w:hint="eastAsia" w:ascii="宋体" w:hAnsi="宋体" w:cs="宋体"/>
          <w:bCs/>
          <w:sz w:val="24"/>
          <w:szCs w:val="24"/>
        </w:rPr>
        <w:t xml:space="preserve">项目需求分析、重难点分析、测评方案、项目实施方案（实施计划、项目管理、质量管理、合理化建议、整改加固指导与复测方案等）、风险管</w:t>
      </w:r>
      <w:r>
        <w:rPr>
          <w:rFonts w:hint="eastAsia" w:ascii="宋体" w:hAnsi="宋体" w:cs="宋体"/>
          <w:bCs/>
          <w:sz w:val="24"/>
          <w:szCs w:val="24"/>
        </w:rPr>
        <w:t xml:space="preserve">控方案、保密方案、网络安全服务方案（漏洞扫描）的合理与可行性</w:t>
      </w:r>
      <w:r>
        <w:rPr>
          <w:rFonts w:hint="eastAsia" w:ascii="宋体" w:hAnsi="宋体" w:cs="宋体"/>
          <w:bCs/>
          <w:sz w:val="24"/>
          <w:szCs w:val="24"/>
        </w:rPr>
        <w:t xml:space="preserve">。</w:t>
      </w:r>
      <w:r>
        <w:rPr>
          <w:rFonts w:hint="eastAsia" w:ascii="宋体" w:hAnsi="宋体" w:cs="宋体"/>
          <w:bCs/>
          <w:sz w:val="24"/>
          <w:szCs w:val="24"/>
        </w:rPr>
        <w:t xml:space="preserve">。</w:t>
      </w:r>
      <w:r/>
    </w:p>
    <w:p>
      <w:pPr>
        <w:ind w:firstLine="480"/>
        <w:jc w:val="left"/>
        <w:spacing w:line="560" w:lineRule="exact"/>
        <w:rPr>
          <w:rFonts w:hint="eastAsia" w:ascii="宋体" w:hAnsi="宋体" w:cs="宋体"/>
          <w:bCs/>
          <w:sz w:val="24"/>
          <w:szCs w:val="24"/>
        </w:rPr>
      </w:pPr>
      <w:r>
        <w:rPr>
          <w:rFonts w:hint="eastAsia"/>
          <w:bCs/>
          <w:sz w:val="24"/>
          <w:szCs w:val="24"/>
        </w:rPr>
        <w:t xml:space="preserve">2</w:t>
      </w:r>
      <w:r>
        <w:rPr>
          <w:rFonts w:hint="eastAsia" w:ascii="宋体" w:hAnsi="宋体" w:cs="宋体"/>
          <w:bCs/>
          <w:sz w:val="24"/>
          <w:szCs w:val="24"/>
        </w:rPr>
        <w:t xml:space="preserve">.</w:t>
      </w:r>
      <w:r>
        <w:rPr>
          <w:rFonts w:hint="eastAsia"/>
          <w:bCs/>
          <w:sz w:val="24"/>
          <w:szCs w:val="24"/>
        </w:rPr>
        <w:t xml:space="preserve">3</w:t>
      </w:r>
      <w:r>
        <w:rPr>
          <w:rFonts w:ascii="宋体" w:hAnsi="宋体" w:cs="宋体"/>
          <w:bCs/>
          <w:sz w:val="24"/>
          <w:szCs w:val="24"/>
        </w:rPr>
        <w:t xml:space="preserve"> </w:t>
      </w:r>
      <w:r>
        <w:rPr>
          <w:rFonts w:hint="eastAsia" w:ascii="宋体" w:hAnsi="宋体" w:cs="宋体"/>
          <w:bCs/>
          <w:sz w:val="24"/>
          <w:szCs w:val="24"/>
        </w:rPr>
        <w:t xml:space="preserve">安全测试方案，根据前一阶段工作中相关资料制定科学有效的测试方案需包含测试方法、测试流程、测试用例、风险规避等内容。</w:t>
      </w:r>
      <w:r/>
    </w:p>
    <w:p>
      <w:pPr>
        <w:ind w:firstLine="480"/>
        <w:jc w:val="left"/>
        <w:spacing w:line="560" w:lineRule="exact"/>
        <w:rPr>
          <w:rFonts w:hint="eastAsia" w:ascii="宋体" w:hAnsi="宋体" w:cs="宋体"/>
          <w:bCs/>
          <w:sz w:val="24"/>
          <w:szCs w:val="24"/>
          <w:lang w:val="ja-JP"/>
        </w:rPr>
      </w:pPr>
      <w:r>
        <w:rPr>
          <w:rFonts w:hint="eastAsia"/>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lang w:val="ja-JP" w:eastAsia="ja-JP"/>
        </w:rPr>
        <w:t xml:space="preserve">现场</w:t>
      </w:r>
      <w:r>
        <w:rPr>
          <w:rFonts w:hint="eastAsia" w:ascii="宋体" w:hAnsi="宋体" w:cs="宋体"/>
          <w:bCs/>
          <w:sz w:val="24"/>
          <w:szCs w:val="24"/>
        </w:rPr>
        <w:t xml:space="preserve">实施</w:t>
      </w:r>
      <w:r/>
    </w:p>
    <w:p>
      <w:pPr>
        <w:ind w:firstLine="480"/>
        <w:jc w:val="left"/>
        <w:spacing w:line="560" w:lineRule="exact"/>
        <w:rPr>
          <w:rFonts w:hint="eastAsia" w:ascii="宋体" w:hAnsi="宋体" w:cs="宋体"/>
          <w:bCs/>
          <w:sz w:val="24"/>
          <w:szCs w:val="24"/>
        </w:rPr>
      </w:pPr>
      <w:r>
        <w:rPr>
          <w:rFonts w:hint="eastAsia"/>
          <w:bCs/>
          <w:sz w:val="24"/>
          <w:szCs w:val="24"/>
        </w:rPr>
        <w:t xml:space="preserve">3</w:t>
      </w:r>
      <w:r>
        <w:rPr>
          <w:rFonts w:hint="eastAsia" w:ascii="宋体" w:hAnsi="宋体" w:cs="宋体"/>
          <w:bCs/>
          <w:sz w:val="24"/>
          <w:szCs w:val="24"/>
        </w:rPr>
        <w:t xml:space="preserve">.</w:t>
      </w:r>
      <w:r>
        <w:rPr>
          <w:bCs/>
          <w:sz w:val="24"/>
          <w:szCs w:val="24"/>
        </w:rPr>
        <w:t xml:space="preserve">1</w:t>
      </w:r>
      <w:r>
        <w:rPr>
          <w:rFonts w:ascii="宋体" w:hAnsi="宋体" w:cs="宋体"/>
          <w:bCs/>
          <w:sz w:val="24"/>
          <w:szCs w:val="24"/>
        </w:rPr>
        <w:t xml:space="preserve"> </w:t>
      </w:r>
      <w:r>
        <w:rPr>
          <w:rFonts w:hint="eastAsia" w:ascii="宋体" w:hAnsi="宋体" w:cs="宋体"/>
          <w:bCs/>
          <w:sz w:val="24"/>
          <w:szCs w:val="24"/>
        </w:rPr>
        <w:t xml:space="preserve">根据风险评估方案完成现场评估工作，根据风险识别流程充分对资产识别、威胁识别、已有安全措施识别、脆弱性识别等，以了解被评估对象的真实保护情况，获取足够证据，发现系统存在的安全问题。</w:t>
      </w:r>
      <w:r/>
    </w:p>
    <w:p>
      <w:pPr>
        <w:ind w:firstLine="480"/>
        <w:jc w:val="left"/>
        <w:spacing w:line="560" w:lineRule="exact"/>
        <w:rPr>
          <w:rFonts w:hint="eastAsia" w:ascii="宋体" w:hAnsi="宋体" w:cs="宋体"/>
          <w:bCs/>
          <w:sz w:val="24"/>
          <w:szCs w:val="24"/>
        </w:rPr>
      </w:pPr>
      <w:r>
        <w:rPr>
          <w:rFonts w:hint="eastAsia"/>
          <w:bCs/>
          <w:sz w:val="24"/>
          <w:szCs w:val="24"/>
        </w:rPr>
        <w:t xml:space="preserve">3</w:t>
      </w:r>
      <w:r>
        <w:rPr>
          <w:rFonts w:hint="eastAsia" w:ascii="宋体" w:hAnsi="宋体" w:cs="宋体"/>
          <w:bCs/>
          <w:sz w:val="24"/>
          <w:szCs w:val="24"/>
        </w:rPr>
        <w:t xml:space="preserve">.</w:t>
      </w:r>
      <w:r>
        <w:rPr>
          <w:rFonts w:hint="eastAsia"/>
          <w:bCs/>
          <w:sz w:val="24"/>
          <w:szCs w:val="24"/>
        </w:rPr>
        <w:t xml:space="preserve">2</w:t>
      </w:r>
      <w:r>
        <w:rPr>
          <w:rFonts w:ascii="宋体" w:hAnsi="宋体" w:cs="宋体"/>
          <w:bCs/>
          <w:sz w:val="24"/>
          <w:szCs w:val="24"/>
        </w:rPr>
        <w:t xml:space="preserve"> </w:t>
      </w:r>
      <w:r>
        <w:rPr>
          <w:rFonts w:hint="eastAsia" w:ascii="宋体" w:hAnsi="宋体" w:cs="宋体"/>
          <w:bCs/>
          <w:sz w:val="24"/>
          <w:szCs w:val="24"/>
        </w:rPr>
        <w:t xml:space="preserve">根据测评方案完整实施现场测评工作，测评方案中各项测评内容应按相应测评方法落实到具体测评任务中，现场测评工作应取得后续报告编制活动所需的足够证据和资料。</w:t>
      </w:r>
      <w:r/>
    </w:p>
    <w:p>
      <w:pPr>
        <w:ind w:firstLine="480"/>
        <w:jc w:val="left"/>
        <w:spacing w:line="560" w:lineRule="exact"/>
        <w:rPr>
          <w:rFonts w:hint="eastAsia" w:ascii="宋体" w:hAnsi="宋体" w:cs="宋体"/>
          <w:bCs/>
          <w:sz w:val="24"/>
          <w:szCs w:val="24"/>
        </w:rPr>
      </w:pPr>
      <w:r>
        <w:rPr>
          <w:rFonts w:hint="eastAsia"/>
          <w:bCs/>
          <w:sz w:val="24"/>
          <w:szCs w:val="24"/>
        </w:rPr>
        <w:t xml:space="preserve">3</w:t>
      </w:r>
      <w:r>
        <w:rPr>
          <w:rFonts w:hint="eastAsia" w:ascii="宋体" w:hAnsi="宋体" w:cs="宋体"/>
          <w:bCs/>
          <w:sz w:val="24"/>
          <w:szCs w:val="24"/>
        </w:rPr>
        <w:t xml:space="preserve">.</w:t>
      </w:r>
      <w:r>
        <w:rPr>
          <w:rFonts w:hint="eastAsia"/>
          <w:bCs/>
          <w:sz w:val="24"/>
          <w:szCs w:val="24"/>
        </w:rPr>
        <w:t xml:space="preserve">3</w:t>
      </w:r>
      <w:r>
        <w:rPr>
          <w:rFonts w:ascii="宋体" w:hAnsi="宋体" w:cs="宋体"/>
          <w:bCs/>
          <w:sz w:val="24"/>
          <w:szCs w:val="24"/>
        </w:rPr>
        <w:t xml:space="preserve"> </w:t>
      </w:r>
      <w:r>
        <w:rPr>
          <w:rFonts w:hint="eastAsia" w:ascii="宋体" w:hAnsi="宋体" w:cs="宋体"/>
          <w:bCs/>
          <w:sz w:val="24"/>
          <w:szCs w:val="24"/>
        </w:rPr>
        <w:t xml:space="preserve">根据安全测试方案实施现场测试工作，根据测试方案中的接入点和测</w:t>
      </w:r>
      <w:r>
        <w:rPr>
          <w:rFonts w:hint="eastAsia" w:ascii="宋体" w:hAnsi="宋体" w:cs="宋体"/>
          <w:bCs/>
          <w:sz w:val="24"/>
          <w:szCs w:val="24"/>
        </w:rPr>
        <w:t xml:space="preserve">试用例，通过</w:t>
      </w:r>
      <w:r>
        <w:rPr>
          <w:rFonts w:hint="eastAsia" w:ascii="宋体" w:hAnsi="宋体" w:cs="宋体"/>
          <w:bCs/>
          <w:sz w:val="24"/>
          <w:szCs w:val="24"/>
        </w:rPr>
        <w:t xml:space="preserve">模拟非</w:t>
      </w:r>
      <w:r>
        <w:rPr>
          <w:rFonts w:hint="eastAsia" w:ascii="宋体" w:hAnsi="宋体" w:cs="宋体"/>
          <w:bCs/>
          <w:sz w:val="24"/>
          <w:szCs w:val="24"/>
        </w:rPr>
        <w:t xml:space="preserve">授权用户的方式开展安全扫描、渗透测试和入侵痕迹检查工作，查找网络节点和业务系统中可被利用的安全风险。</w:t>
      </w:r>
      <w:r/>
    </w:p>
    <w:p>
      <w:pPr>
        <w:ind w:firstLine="480"/>
        <w:jc w:val="left"/>
        <w:spacing w:line="560" w:lineRule="exact"/>
        <w:rPr>
          <w:rFonts w:hint="eastAsia" w:ascii="宋体" w:hAnsi="宋体" w:cs="宋体"/>
          <w:bCs/>
          <w:sz w:val="24"/>
          <w:szCs w:val="24"/>
          <w:lang w:val="ja-JP" w:eastAsia="ja-JP"/>
        </w:rPr>
      </w:pPr>
      <w:r>
        <w:rPr>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lang w:val="ja-JP" w:eastAsia="ja-JP"/>
        </w:rPr>
        <w:t xml:space="preserve">出具报告</w:t>
      </w:r>
      <w:r/>
    </w:p>
    <w:p>
      <w:pPr>
        <w:ind w:firstLine="480"/>
        <w:jc w:val="left"/>
        <w:spacing w:line="560" w:lineRule="exact"/>
        <w:rPr>
          <w:lang w:val="ja-JP" w:eastAsia="ja-JP"/>
        </w:rPr>
      </w:pPr>
      <w:r>
        <w:rPr>
          <w:rFonts w:hint="eastAsia"/>
          <w:bCs/>
          <w:sz w:val="24"/>
          <w:szCs w:val="24"/>
        </w:rPr>
        <w:t xml:space="preserve">4</w:t>
      </w:r>
      <w:r>
        <w:rPr>
          <w:rFonts w:hint="eastAsia" w:ascii="宋体" w:hAnsi="宋体" w:cs="宋体"/>
          <w:bCs/>
          <w:sz w:val="24"/>
          <w:szCs w:val="24"/>
        </w:rPr>
        <w:t xml:space="preserve">.</w:t>
      </w:r>
      <w:r>
        <w:rPr>
          <w:rFonts w:hint="eastAsia"/>
          <w:bCs/>
          <w:sz w:val="24"/>
          <w:szCs w:val="24"/>
        </w:rPr>
        <w:t xml:space="preserve">1</w:t>
      </w:r>
      <w:r>
        <w:rPr>
          <w:rFonts w:ascii="宋体" w:hAnsi="宋体" w:cs="宋体"/>
          <w:bCs/>
          <w:sz w:val="24"/>
          <w:szCs w:val="24"/>
        </w:rPr>
        <w:t xml:space="preserve"> </w:t>
      </w:r>
      <w:r>
        <w:rPr>
          <w:rFonts w:hint="eastAsia" w:ascii="宋体" w:hAnsi="宋体" w:cs="宋体"/>
          <w:bCs/>
          <w:sz w:val="24"/>
          <w:szCs w:val="24"/>
        </w:rPr>
        <w:t xml:space="preserve">信息安全风险评估：对现场评估的结果，对被评估对象整体安全保护能力的综合评价。主要工作是根据风险评估方法，将收集的资产信息、威胁和脆弱性有关数据进行综合分析与计算，形成风险评估报告。</w:t>
      </w:r>
      <w:r/>
    </w:p>
    <w:p>
      <w:pPr>
        <w:ind w:firstLine="480"/>
        <w:jc w:val="left"/>
        <w:spacing w:line="560" w:lineRule="exact"/>
        <w:rPr>
          <w:rFonts w:hint="eastAsia" w:ascii="宋体" w:hAnsi="宋体" w:cs="宋体"/>
          <w:bCs/>
          <w:sz w:val="24"/>
          <w:szCs w:val="24"/>
        </w:rPr>
      </w:pPr>
      <w:r>
        <w:rPr>
          <w:rFonts w:hint="eastAsia"/>
          <w:bCs/>
          <w:sz w:val="24"/>
          <w:szCs w:val="24"/>
        </w:rPr>
        <w:t xml:space="preserve">4</w:t>
      </w:r>
      <w:r>
        <w:rPr>
          <w:rFonts w:hint="eastAsia" w:ascii="宋体" w:hAnsi="宋体" w:cs="宋体"/>
          <w:bCs/>
          <w:sz w:val="24"/>
          <w:szCs w:val="24"/>
        </w:rPr>
        <w:t xml:space="preserve">.</w:t>
      </w:r>
      <w:r>
        <w:rPr>
          <w:rFonts w:hint="eastAsia"/>
          <w:bCs/>
          <w:sz w:val="24"/>
          <w:szCs w:val="24"/>
        </w:rPr>
        <w:t xml:space="preserve">2</w:t>
      </w:r>
      <w:r>
        <w:rPr>
          <w:rFonts w:ascii="宋体" w:hAnsi="宋体" w:cs="宋体"/>
          <w:bCs/>
          <w:sz w:val="24"/>
          <w:szCs w:val="24"/>
        </w:rPr>
        <w:t xml:space="preserve"> </w:t>
      </w:r>
      <w:r>
        <w:rPr>
          <w:rFonts w:hint="eastAsia" w:ascii="宋体" w:hAnsi="宋体" w:cs="宋体"/>
          <w:bCs/>
          <w:sz w:val="24"/>
          <w:szCs w:val="24"/>
        </w:rPr>
        <w:t xml:space="preserve">网络安全等级保护测评：对现场测评获得的测评结果（或称测评证据）进行汇总分析，结合具体测评对象，客观、准确地分析测评证据并形成等级测评结论。</w:t>
      </w:r>
      <w:r/>
    </w:p>
    <w:p>
      <w:pPr>
        <w:ind w:firstLine="480"/>
        <w:jc w:val="left"/>
        <w:spacing w:line="560" w:lineRule="exact"/>
        <w:rPr>
          <w:rFonts w:hint="eastAsia" w:ascii="宋体" w:hAnsi="宋体" w:cs="宋体"/>
          <w:bCs/>
          <w:sz w:val="24"/>
          <w:szCs w:val="24"/>
        </w:rPr>
      </w:pPr>
      <w:r>
        <w:rPr>
          <w:rFonts w:hint="eastAsia"/>
          <w:bCs/>
          <w:sz w:val="24"/>
          <w:szCs w:val="24"/>
        </w:rPr>
        <w:t xml:space="preserve">4</w:t>
      </w:r>
      <w:r>
        <w:rPr>
          <w:rFonts w:hint="eastAsia" w:ascii="宋体" w:hAnsi="宋体" w:cs="宋体"/>
          <w:bCs/>
          <w:sz w:val="24"/>
          <w:szCs w:val="24"/>
        </w:rPr>
        <w:t xml:space="preserve">.</w:t>
      </w:r>
      <w:r>
        <w:rPr>
          <w:rFonts w:hint="eastAsia"/>
          <w:bCs/>
          <w:sz w:val="24"/>
          <w:szCs w:val="24"/>
        </w:rPr>
        <w:t xml:space="preserve">3</w:t>
      </w:r>
      <w:r>
        <w:rPr>
          <w:rFonts w:ascii="宋体" w:hAnsi="宋体" w:cs="宋体"/>
          <w:bCs/>
          <w:sz w:val="24"/>
          <w:szCs w:val="24"/>
        </w:rPr>
        <w:t xml:space="preserve"> </w:t>
      </w:r>
      <w:r>
        <w:rPr>
          <w:rFonts w:hint="eastAsia" w:ascii="宋体" w:hAnsi="宋体" w:cs="宋体"/>
          <w:bCs/>
          <w:sz w:val="24"/>
          <w:szCs w:val="24"/>
        </w:rPr>
        <w:t xml:space="preserve">安全测试：对现场安全测试结果进行分析，梳理测试风险、漏洞地址、安全漏洞的利用方式和安全漏洞整改建议，形成</w:t>
      </w:r>
      <w:r>
        <w:rPr>
          <w:rFonts w:hint="eastAsia" w:ascii="宋体" w:hAnsi="宋体"/>
          <w:color w:val="000000"/>
          <w:sz w:val="24"/>
          <w:szCs w:val="24"/>
        </w:rPr>
        <w:t xml:space="preserve">《安全测试报告》，并针对采购人对</w:t>
      </w:r>
      <w:r>
        <w:rPr>
          <w:rFonts w:hint="eastAsia" w:ascii="宋体" w:hAnsi="宋体" w:cs="宋体"/>
          <w:bCs/>
          <w:sz w:val="24"/>
          <w:szCs w:val="24"/>
        </w:rPr>
        <w:t xml:space="preserve">安全风险的修复情况进行验证，验证完成后，</w:t>
      </w:r>
      <w:r>
        <w:rPr>
          <w:rFonts w:hint="eastAsia" w:ascii="宋体" w:hAnsi="宋体"/>
          <w:color w:val="000000"/>
          <w:sz w:val="24"/>
          <w:szCs w:val="24"/>
        </w:rPr>
        <w:t xml:space="preserve">《安全测试修复验证报告》。</w:t>
      </w:r>
      <w:r/>
    </w:p>
    <w:p>
      <w:pPr>
        <w:ind w:firstLine="480"/>
        <w:jc w:val="left"/>
        <w:spacing w:line="560" w:lineRule="exact"/>
        <w:rPr>
          <w:rFonts w:hint="eastAsia" w:ascii="宋体" w:hAnsi="宋体" w:cs="宋体"/>
          <w:bCs/>
          <w:sz w:val="24"/>
          <w:szCs w:val="24"/>
        </w:rPr>
      </w:pPr>
      <w:r>
        <w:rPr>
          <w:rFonts w:hint="eastAsia"/>
          <w:bCs/>
          <w:sz w:val="24"/>
          <w:szCs w:val="24"/>
        </w:rPr>
        <w:t xml:space="preserve">5</w:t>
      </w:r>
      <w:r>
        <w:rPr>
          <w:rFonts w:hint="eastAsia" w:ascii="宋体" w:hAnsi="宋体" w:cs="宋体"/>
          <w:bCs/>
          <w:sz w:val="24"/>
          <w:szCs w:val="24"/>
        </w:rPr>
        <w:t xml:space="preserve">、应急保障</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供应商在服务期内要提供网络安全应急保障服务。在出现网络安全事件或处置有关部门转发的隐患通报时，供应商应在</w:t>
      </w:r>
      <w:r>
        <w:rPr>
          <w:rFonts w:hint="eastAsia"/>
          <w:bCs/>
          <w:sz w:val="24"/>
          <w:szCs w:val="24"/>
        </w:rPr>
        <w:t xml:space="preserve">30</w:t>
      </w:r>
      <w:r>
        <w:rPr>
          <w:rFonts w:hint="eastAsia" w:ascii="宋体" w:hAnsi="宋体" w:cs="宋体"/>
          <w:bCs/>
          <w:sz w:val="24"/>
          <w:szCs w:val="24"/>
        </w:rPr>
        <w:t xml:space="preserve">分钟内响应，必要时需要在</w:t>
      </w:r>
      <w:r>
        <w:rPr>
          <w:rFonts w:hint="eastAsia"/>
          <w:bCs/>
          <w:sz w:val="24"/>
          <w:szCs w:val="24"/>
        </w:rPr>
        <w:t xml:space="preserve">1</w:t>
      </w:r>
      <w:r>
        <w:rPr>
          <w:rFonts w:hint="eastAsia" w:ascii="宋体" w:hAnsi="宋体" w:cs="宋体"/>
          <w:bCs/>
          <w:sz w:val="24"/>
          <w:szCs w:val="24"/>
        </w:rPr>
        <w:t xml:space="preserve">小时内到达现场，协助采购人做好相关检查、应急处置工作。根据项目需求和特点，供应商需制订合理可行的应急保障服务方案，并提供服务应急响应承诺函。</w:t>
      </w:r>
      <w:r>
        <w:rPr>
          <w:rFonts w:hint="eastAsia" w:hAnsi="宋体"/>
          <w:sz w:val="24"/>
          <w:szCs w:val="24"/>
        </w:rPr>
        <w:t xml:space="preserve">供应商须配合采购人开展攻防演练，配合采购人合理制定攻防演练的内容</w:t>
      </w:r>
      <w:r>
        <w:rPr>
          <w:rFonts w:hint="eastAsia" w:ascii="宋体" w:hAnsi="宋体" w:cs="宋体"/>
          <w:bCs/>
          <w:sz w:val="24"/>
          <w:szCs w:val="24"/>
        </w:rPr>
        <w:t xml:space="preserve">与规模，形成应急演练总结报告。</w:t>
      </w:r>
      <w:r/>
    </w:p>
    <w:p>
      <w:pPr>
        <w:ind w:firstLine="480"/>
        <w:jc w:val="left"/>
        <w:spacing w:line="560" w:lineRule="exact"/>
        <w:rPr>
          <w:rFonts w:hint="eastAsia" w:ascii="宋体" w:hAnsi="宋体" w:cs="宋体"/>
          <w:bCs/>
          <w:sz w:val="24"/>
          <w:szCs w:val="24"/>
        </w:rPr>
      </w:pPr>
      <w:r>
        <w:rPr>
          <w:rFonts w:hint="eastAsia"/>
          <w:bCs/>
          <w:sz w:val="24"/>
          <w:szCs w:val="24"/>
        </w:rPr>
        <w:t xml:space="preserve">6</w:t>
      </w:r>
      <w:r>
        <w:rPr>
          <w:rFonts w:hint="eastAsia" w:ascii="宋体" w:hAnsi="宋体" w:cs="宋体"/>
          <w:bCs/>
          <w:sz w:val="24"/>
          <w:szCs w:val="24"/>
        </w:rPr>
        <w:t xml:space="preserve">、驻场</w:t>
      </w:r>
      <w:r>
        <w:rPr>
          <w:rFonts w:hint="eastAsia" w:ascii="宋体" w:hAnsi="宋体" w:cs="宋体"/>
          <w:bCs/>
          <w:sz w:val="24"/>
          <w:szCs w:val="24"/>
        </w:rPr>
        <w:t xml:space="preserve">安全运</w:t>
      </w:r>
      <w:r>
        <w:rPr>
          <w:rFonts w:hint="eastAsia" w:ascii="宋体" w:hAnsi="宋体" w:cs="宋体"/>
          <w:bCs/>
          <w:sz w:val="24"/>
          <w:szCs w:val="24"/>
        </w:rPr>
        <w:t xml:space="preserve">维服务</w:t>
      </w:r>
      <w:r/>
    </w:p>
    <w:p>
      <w:pPr>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供应商在服务期内提供驻场</w:t>
      </w:r>
      <w:r>
        <w:rPr>
          <w:rFonts w:hint="eastAsia" w:ascii="宋体" w:hAnsi="宋体" w:cs="宋体"/>
          <w:bCs/>
          <w:sz w:val="24"/>
          <w:szCs w:val="24"/>
        </w:rPr>
        <w:t xml:space="preserve">安全运</w:t>
      </w:r>
      <w:r>
        <w:rPr>
          <w:rFonts w:hint="eastAsia" w:ascii="宋体" w:hAnsi="宋体" w:cs="宋体"/>
          <w:bCs/>
          <w:sz w:val="24"/>
          <w:szCs w:val="24"/>
        </w:rPr>
        <w:t xml:space="preserve">维服务，提供驻场服务人员数量不少于</w:t>
      </w:r>
      <w:r>
        <w:rPr>
          <w:rFonts w:hint="eastAsia"/>
          <w:bCs/>
          <w:sz w:val="24"/>
          <w:szCs w:val="24"/>
        </w:rPr>
        <w:t xml:space="preserve">1</w:t>
      </w:r>
      <w:r>
        <w:rPr>
          <w:rFonts w:hint="eastAsia" w:ascii="宋体" w:hAnsi="宋体" w:cs="宋体"/>
          <w:bCs/>
          <w:sz w:val="24"/>
          <w:szCs w:val="24"/>
        </w:rPr>
        <w:t xml:space="preserve">人，须具备网络安全相关工作经验。实行</w:t>
      </w:r>
      <w:r>
        <w:rPr>
          <w:rFonts w:hint="eastAsia"/>
          <w:bCs/>
          <w:sz w:val="24"/>
          <w:szCs w:val="24"/>
        </w:rPr>
        <w:t xml:space="preserve">5</w:t>
      </w:r>
      <w:r>
        <w:rPr>
          <w:rFonts w:hint="eastAsia" w:ascii="宋体" w:hAnsi="宋体" w:cs="宋体"/>
          <w:bCs/>
          <w:sz w:val="24"/>
          <w:szCs w:val="24"/>
        </w:rPr>
        <w:t xml:space="preserve">*</w:t>
      </w:r>
      <w:r>
        <w:rPr>
          <w:rFonts w:hint="eastAsia"/>
          <w:bCs/>
          <w:sz w:val="24"/>
          <w:szCs w:val="24"/>
        </w:rPr>
        <w:t xml:space="preserve">8</w:t>
      </w:r>
      <w:r>
        <w:rPr>
          <w:rFonts w:hint="eastAsia" w:ascii="宋体" w:hAnsi="宋体" w:cs="宋体"/>
          <w:bCs/>
          <w:sz w:val="24"/>
          <w:szCs w:val="24"/>
        </w:rPr>
        <w:t xml:space="preserve">小时工作制，服务期限从签订服务合同之日起至合同服务期满为止。</w:t>
      </w:r>
      <w:r/>
    </w:p>
    <w:p>
      <w:pPr>
        <w:numPr>
          <w:ilvl w:val="0"/>
          <w:numId w:val="10"/>
        </w:numPr>
        <w:ind w:firstLine="482"/>
        <w:jc w:val="left"/>
        <w:spacing w:line="560" w:lineRule="exact"/>
        <w:rPr>
          <w:rFonts w:hint="eastAsia" w:ascii="宋体" w:hAnsi="宋体" w:cs="宋体"/>
          <w:b/>
          <w:i/>
          <w:iCs/>
          <w:sz w:val="24"/>
          <w:szCs w:val="24"/>
          <w:u w:val="single"/>
        </w:rPr>
      </w:pPr>
      <w:r>
        <w:rPr>
          <w:rFonts w:hint="eastAsia" w:ascii="宋体" w:hAnsi="宋体" w:cs="宋体"/>
          <w:b/>
          <w:i/>
          <w:iCs/>
          <w:sz w:val="24"/>
          <w:szCs w:val="24"/>
          <w:u w:val="single"/>
        </w:rPr>
        <w:t xml:space="preserve">服务成果</w:t>
      </w:r>
      <w:r/>
    </w:p>
    <w:p>
      <w:pPr>
        <w:jc w:val="left"/>
        <w:spacing w:line="560" w:lineRule="exact"/>
        <w:widowControl/>
        <w:rPr>
          <w:rFonts w:hint="eastAsia" w:asciiTheme="minorEastAsia" w:hAnsiTheme="minorEastAsia" w:eastAsiaTheme="minorEastAsia"/>
          <w:b/>
          <w:i/>
          <w:iCs/>
          <w:sz w:val="24"/>
          <w:szCs w:val="24"/>
          <w:u w:val="single"/>
        </w:rPr>
      </w:pPr>
      <w:r>
        <w:rPr>
          <w:rFonts w:hint="eastAsia" w:asciiTheme="minorEastAsia" w:hAnsiTheme="minorEastAsia" w:eastAsiaTheme="minorEastAsia"/>
          <w:b/>
          <w:i/>
          <w:iCs/>
          <w:sz w:val="24"/>
          <w:szCs w:val="24"/>
          <w:u w:val="single"/>
        </w:rPr>
        <w:t xml:space="preserve">(</w:t>
      </w:r>
      <w:r>
        <w:rPr>
          <w:rFonts w:hint="eastAsia" w:eastAsiaTheme="minorEastAsia"/>
          <w:b/>
          <w:i/>
          <w:iCs/>
          <w:sz w:val="24"/>
          <w:szCs w:val="24"/>
          <w:u w:val="single"/>
        </w:rPr>
        <w:t xml:space="preserve">1</w:t>
      </w:r>
      <w:r>
        <w:rPr>
          <w:rFonts w:hint="eastAsia" w:asciiTheme="minorEastAsia" w:hAnsiTheme="minorEastAsia" w:eastAsiaTheme="minorEastAsia"/>
          <w:b/>
          <w:i/>
          <w:iCs/>
          <w:sz w:val="24"/>
          <w:szCs w:val="24"/>
          <w:u w:val="single"/>
        </w:rPr>
        <w:t xml:space="preserve">)每年度提交一次《信息安全风险评估报告》；</w:t>
      </w:r>
      <w:r/>
    </w:p>
    <w:p>
      <w:pPr>
        <w:pStyle w:val="995"/>
        <w:ind w:firstLine="0"/>
        <w:spacing w:line="360" w:lineRule="auto"/>
        <w:rPr>
          <w:rFonts w:hint="eastAsia" w:asciiTheme="minorEastAsia" w:hAnsiTheme="minorEastAsia" w:eastAsiaTheme="minorEastAsia"/>
          <w:b/>
          <w:i/>
          <w:iCs/>
          <w:sz w:val="24"/>
          <w:szCs w:val="24"/>
          <w:u w:val="single"/>
        </w:rPr>
      </w:pPr>
      <w:r>
        <w:rPr>
          <w:rFonts w:hint="eastAsia" w:asciiTheme="minorEastAsia" w:hAnsiTheme="minorEastAsia" w:eastAsiaTheme="minorEastAsia"/>
          <w:b/>
          <w:i/>
          <w:iCs/>
          <w:sz w:val="24"/>
          <w:szCs w:val="24"/>
          <w:u w:val="single"/>
        </w:rPr>
        <w:t xml:space="preserve">(</w:t>
      </w:r>
      <w:r>
        <w:rPr>
          <w:rFonts w:hint="eastAsia" w:eastAsiaTheme="minorEastAsia"/>
          <w:b/>
          <w:i/>
          <w:iCs/>
          <w:sz w:val="24"/>
          <w:szCs w:val="24"/>
          <w:u w:val="single"/>
        </w:rPr>
        <w:t xml:space="preserve">2</w:t>
      </w:r>
      <w:r>
        <w:rPr>
          <w:rFonts w:hint="eastAsia" w:asciiTheme="minorEastAsia" w:hAnsiTheme="minorEastAsia" w:eastAsiaTheme="minorEastAsia"/>
          <w:b/>
          <w:i/>
          <w:iCs/>
          <w:sz w:val="24"/>
          <w:szCs w:val="24"/>
          <w:u w:val="single"/>
        </w:rPr>
        <w:t xml:space="preserve">)每年度提交一次《网络安全等级保护测评报告》；</w:t>
      </w:r>
      <w:r>
        <w:rPr>
          <w:rFonts w:hint="eastAsia" w:asciiTheme="minorEastAsia" w:hAnsiTheme="minorEastAsia" w:eastAsiaTheme="minorEastAsia"/>
          <w:b/>
          <w:i/>
          <w:iCs/>
          <w:color w:val="000000"/>
          <w:sz w:val="24"/>
          <w:szCs w:val="24"/>
          <w:u w:val="single"/>
        </w:rPr>
        <w:t xml:space="preserve">供应商应在收到甲方任务下达30日内，提交《</w:t>
      </w:r>
      <w:r>
        <w:rPr>
          <w:rFonts w:hint="eastAsia" w:asciiTheme="minorEastAsia" w:hAnsiTheme="minorEastAsia" w:eastAsiaTheme="minorEastAsia"/>
          <w:b/>
          <w:i/>
          <w:iCs/>
          <w:sz w:val="24"/>
          <w:szCs w:val="24"/>
          <w:u w:val="single"/>
        </w:rPr>
        <w:t xml:space="preserve">网络安全等级保护测评报告</w:t>
      </w:r>
      <w:r>
        <w:rPr>
          <w:rFonts w:hint="eastAsia" w:asciiTheme="minorEastAsia" w:hAnsiTheme="minorEastAsia" w:eastAsiaTheme="minorEastAsia"/>
          <w:b/>
          <w:i/>
          <w:iCs/>
          <w:color w:val="000000"/>
          <w:sz w:val="24"/>
          <w:szCs w:val="24"/>
          <w:u w:val="single"/>
        </w:rPr>
        <w:t xml:space="preserve">》；</w:t>
      </w:r>
      <w:r/>
    </w:p>
    <w:p>
      <w:pPr>
        <w:jc w:val="left"/>
        <w:spacing w:line="560" w:lineRule="exact"/>
        <w:widowControl/>
        <w:rPr>
          <w:rFonts w:hint="eastAsia" w:asciiTheme="minorEastAsia" w:hAnsiTheme="minorEastAsia" w:eastAsiaTheme="minorEastAsia"/>
          <w:b/>
          <w:i/>
          <w:iCs/>
          <w:sz w:val="24"/>
          <w:szCs w:val="24"/>
          <w:u w:val="single"/>
        </w:rPr>
      </w:pPr>
      <w:r>
        <w:rPr>
          <w:rFonts w:hint="eastAsia" w:asciiTheme="minorEastAsia" w:hAnsiTheme="minorEastAsia" w:eastAsiaTheme="minorEastAsia"/>
          <w:b/>
          <w:i/>
          <w:iCs/>
          <w:sz w:val="24"/>
          <w:szCs w:val="24"/>
          <w:u w:val="single"/>
        </w:rPr>
        <w:t xml:space="preserve">(</w:t>
      </w:r>
      <w:r>
        <w:rPr>
          <w:rFonts w:hint="eastAsia" w:eastAsiaTheme="minorEastAsia"/>
          <w:b/>
          <w:i/>
          <w:iCs/>
          <w:sz w:val="24"/>
          <w:szCs w:val="24"/>
          <w:u w:val="single"/>
        </w:rPr>
        <w:t xml:space="preserve">3</w:t>
      </w:r>
      <w:r>
        <w:rPr>
          <w:rFonts w:hint="eastAsia" w:asciiTheme="minorEastAsia" w:hAnsiTheme="minorEastAsia" w:eastAsiaTheme="minorEastAsia"/>
          <w:b/>
          <w:i/>
          <w:iCs/>
          <w:sz w:val="24"/>
          <w:szCs w:val="24"/>
          <w:u w:val="single"/>
        </w:rPr>
        <w:t xml:space="preserve">)每次安全测试结束后提交《安全测试报告》，针对修复的漏洞验证后出具《安全测试修复验证报告》；</w:t>
      </w:r>
      <w:r/>
    </w:p>
    <w:p>
      <w:pPr>
        <w:jc w:val="left"/>
        <w:spacing w:line="560" w:lineRule="exact"/>
        <w:widowControl/>
        <w:rPr>
          <w:rFonts w:hint="eastAsia" w:asciiTheme="minorEastAsia" w:hAnsiTheme="minorEastAsia" w:eastAsiaTheme="minorEastAsia"/>
          <w:b/>
          <w:i/>
          <w:iCs/>
          <w:sz w:val="24"/>
          <w:szCs w:val="24"/>
          <w:u w:val="single"/>
        </w:rPr>
      </w:pPr>
      <w:r>
        <w:rPr>
          <w:rFonts w:hint="eastAsia" w:asciiTheme="minorEastAsia" w:hAnsiTheme="minorEastAsia" w:eastAsiaTheme="minorEastAsia"/>
          <w:b/>
          <w:i/>
          <w:iCs/>
          <w:sz w:val="24"/>
          <w:szCs w:val="24"/>
          <w:u w:val="single"/>
        </w:rPr>
        <w:t xml:space="preserve">(</w:t>
      </w:r>
      <w:r>
        <w:rPr>
          <w:rFonts w:hint="eastAsia" w:eastAsiaTheme="minorEastAsia"/>
          <w:b/>
          <w:i/>
          <w:iCs/>
          <w:sz w:val="24"/>
          <w:szCs w:val="24"/>
          <w:u w:val="single"/>
        </w:rPr>
        <w:t xml:space="preserve">4</w:t>
      </w:r>
      <w:r>
        <w:rPr>
          <w:rFonts w:hint="eastAsia" w:asciiTheme="minorEastAsia" w:hAnsiTheme="minorEastAsia" w:eastAsiaTheme="minorEastAsia"/>
          <w:b/>
          <w:i/>
          <w:iCs/>
          <w:sz w:val="24"/>
          <w:szCs w:val="24"/>
          <w:u w:val="single"/>
        </w:rPr>
        <w:t xml:space="preserve">)每次攻防演练结束后提交《攻防演练总结报告》；</w:t>
      </w:r>
      <w:r/>
    </w:p>
    <w:p>
      <w:pPr>
        <w:jc w:val="left"/>
        <w:spacing w:line="560" w:lineRule="exact"/>
        <w:widowControl/>
        <w:rPr>
          <w:rFonts w:hint="eastAsia" w:ascii="宋体" w:hAnsi="宋体" w:cs="宋体"/>
          <w:b/>
          <w:i/>
          <w:iCs/>
          <w:sz w:val="24"/>
          <w:szCs w:val="24"/>
          <w:u w:val="single"/>
          <w:lang w:val="zh-CN"/>
        </w:rPr>
      </w:pPr>
      <w:r>
        <w:rPr>
          <w:rFonts w:hint="eastAsia" w:asciiTheme="minorEastAsia" w:hAnsiTheme="minorEastAsia" w:eastAsiaTheme="minorEastAsia"/>
          <w:b/>
          <w:i/>
          <w:iCs/>
          <w:sz w:val="24"/>
          <w:szCs w:val="24"/>
          <w:u w:val="single"/>
        </w:rPr>
        <w:t xml:space="preserve">(</w:t>
      </w:r>
      <w:r>
        <w:rPr>
          <w:rFonts w:eastAsiaTheme="minorEastAsia"/>
          <w:b/>
          <w:i/>
          <w:iCs/>
          <w:sz w:val="24"/>
          <w:szCs w:val="24"/>
          <w:u w:val="single"/>
        </w:rPr>
        <w:t xml:space="preserve">5</w:t>
      </w:r>
      <w:r>
        <w:rPr>
          <w:rFonts w:hint="eastAsia" w:asciiTheme="minorEastAsia" w:hAnsiTheme="minorEastAsia" w:eastAsiaTheme="minorEastAsia"/>
          <w:b/>
          <w:i/>
          <w:iCs/>
          <w:sz w:val="24"/>
          <w:szCs w:val="24"/>
          <w:u w:val="single"/>
        </w:rPr>
        <w:t xml:space="preserve">)每年提交一次</w:t>
      </w:r>
      <w:r>
        <w:rPr>
          <w:rFonts w:hint="eastAsia" w:ascii="宋体" w:hAnsi="宋体" w:cs="宋体"/>
          <w:b/>
          <w:i/>
          <w:iCs/>
          <w:sz w:val="24"/>
          <w:szCs w:val="24"/>
          <w:u w:val="single"/>
          <w:lang w:val="zh-CN"/>
        </w:rPr>
        <w:t xml:space="preserve">《</w:t>
      </w:r>
      <w:r>
        <w:rPr>
          <w:rFonts w:hint="eastAsia" w:ascii="宋体" w:hAnsi="宋体" w:cs="宋体"/>
          <w:b/>
          <w:i/>
          <w:iCs/>
          <w:sz w:val="24"/>
          <w:szCs w:val="24"/>
          <w:u w:val="single"/>
        </w:rPr>
        <w:t xml:space="preserve">驻场安全运维服务报告</w:t>
      </w:r>
      <w:r>
        <w:rPr>
          <w:rFonts w:hint="eastAsia" w:ascii="宋体" w:hAnsi="宋体" w:cs="宋体"/>
          <w:b/>
          <w:i/>
          <w:iCs/>
          <w:sz w:val="24"/>
          <w:szCs w:val="24"/>
          <w:u w:val="single"/>
          <w:lang w:val="zh-CN"/>
        </w:rPr>
        <w:t xml:space="preserve">》。</w:t>
      </w:r>
      <w:r/>
    </w:p>
    <w:p>
      <w:pPr>
        <w:numPr>
          <w:ilvl w:val="1"/>
          <w:numId w:val="5"/>
        </w:numPr>
        <w:keepLines/>
        <w:keepNext/>
        <w:spacing w:before="145" w:after="260" w:line="415" w:lineRule="auto"/>
        <w:rPr>
          <w:rFonts w:hint="eastAsia" w:ascii="宋体" w:hAnsi="宋体"/>
          <w:b/>
          <w:bCs/>
          <w:sz w:val="36"/>
          <w:szCs w:val="36"/>
        </w:rPr>
        <w:outlineLvl w:val="1"/>
      </w:pPr>
      <w:r/>
      <w:bookmarkStart w:id="203" w:name="_Toc212630745"/>
      <w:r/>
      <w:bookmarkStart w:id="204" w:name="_Toc28935"/>
      <w:r/>
      <w:bookmarkStart w:id="205" w:name="_Toc11428"/>
      <w:r/>
      <w:bookmarkEnd w:id="197"/>
      <w:r/>
      <w:bookmarkEnd w:id="198"/>
      <w:r/>
      <w:bookmarkEnd w:id="199"/>
      <w:r/>
      <w:bookmarkEnd w:id="200"/>
      <w:r/>
      <w:bookmarkEnd w:id="201"/>
      <w:r>
        <w:rPr>
          <w:rFonts w:hint="eastAsia" w:ascii="宋体" w:hAnsi="宋体"/>
          <w:b/>
          <w:bCs/>
          <w:sz w:val="36"/>
          <w:szCs w:val="36"/>
        </w:rPr>
        <w:t xml:space="preserve">商务部分要求</w:t>
      </w:r>
      <w:bookmarkEnd w:id="203"/>
      <w:r/>
      <w:r/>
    </w:p>
    <w:p>
      <w:pPr>
        <w:pStyle w:val="795"/>
        <w:numPr>
          <w:ilvl w:val="0"/>
          <w:numId w:val="11"/>
        </w:numPr>
        <w:spacing w:line="560" w:lineRule="exact"/>
        <w:rPr>
          <w:rFonts w:hint="eastAsia" w:asciiTheme="minorEastAsia" w:hAnsiTheme="minorEastAsia" w:eastAsiaTheme="minorEastAsia"/>
        </w:rPr>
      </w:pPr>
      <w:r>
        <w:rPr>
          <w:rFonts w:hint="eastAsia" w:asciiTheme="minorEastAsia" w:hAnsiTheme="minorEastAsia" w:eastAsiaTheme="minorEastAsia"/>
        </w:rPr>
        <w:t xml:space="preserve">服务时间</w:t>
      </w:r>
      <w:r/>
    </w:p>
    <w:p>
      <w:pPr>
        <w:ind w:firstLine="480"/>
        <w:jc w:val="left"/>
        <w:spacing w:line="560" w:lineRule="exact"/>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服务共分三期，合同一期一签，首期服务时间为：自合同签订之日起至江苏省海洋灾害综合防治体系建设工程项目竣工之日止。剩余两期服务时间均为一年，参照首期合同金额，由采购人根据考核结果决定是否与中标供应商签订下一期服务合同。每期项目完成后，甲方应根据实际情况对乙方进行考核，若任意一期考核结果为不合格的，采购人有权终止续约，具体考核标准由甲方届时结合实际情况制定，考核费用由乙方承担。</w:t>
      </w:r>
      <w:r/>
    </w:p>
    <w:p>
      <w:pPr>
        <w:numPr>
          <w:ilvl w:val="255"/>
          <w:numId w:val="0"/>
        </w:numPr>
        <w:jc w:val="left"/>
        <w:spacing w:line="560" w:lineRule="exact"/>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驻场服务要求</w:t>
      </w:r>
      <w:r/>
    </w:p>
    <w:p>
      <w:pPr>
        <w:ind w:firstLine="480"/>
        <w:jc w:val="left"/>
        <w:spacing w:line="560" w:lineRule="exact"/>
        <w:rPr>
          <w:sz w:val="24"/>
          <w:szCs w:val="24"/>
        </w:rPr>
      </w:pPr>
      <w:r>
        <w:rPr>
          <w:rFonts w:hint="eastAsia" w:ascii="宋体" w:hAnsi="宋体" w:cs="宋体"/>
          <w:bCs/>
          <w:i/>
          <w:iCs/>
          <w:sz w:val="24"/>
          <w:szCs w:val="24"/>
          <w:u w:val="single"/>
        </w:rPr>
        <w:t xml:space="preserve">供应商提供不少于</w:t>
      </w:r>
      <w:r>
        <w:rPr>
          <w:bCs/>
          <w:i/>
          <w:iCs/>
          <w:sz w:val="24"/>
          <w:szCs w:val="24"/>
          <w:u w:val="single"/>
        </w:rPr>
        <w:t xml:space="preserve">1</w:t>
      </w:r>
      <w:r>
        <w:rPr>
          <w:rFonts w:hint="eastAsia" w:ascii="宋体" w:hAnsi="宋体" w:cs="宋体"/>
          <w:bCs/>
          <w:i/>
          <w:iCs/>
          <w:sz w:val="24"/>
          <w:szCs w:val="24"/>
          <w:u w:val="single"/>
        </w:rPr>
        <w:t xml:space="preserve">人</w:t>
      </w:r>
      <w:r>
        <w:rPr>
          <w:bCs/>
          <w:i/>
          <w:iCs/>
          <w:sz w:val="24"/>
          <w:szCs w:val="24"/>
          <w:u w:val="single"/>
        </w:rPr>
        <w:t xml:space="preserve">5</w:t>
      </w:r>
      <w:r>
        <w:rPr>
          <w:rFonts w:hint="eastAsia" w:ascii="宋体" w:hAnsi="宋体" w:cs="宋体"/>
          <w:bCs/>
          <w:i/>
          <w:iCs/>
          <w:sz w:val="24"/>
          <w:szCs w:val="24"/>
          <w:u w:val="single"/>
        </w:rPr>
        <w:t xml:space="preserve">*</w:t>
      </w:r>
      <w:r>
        <w:rPr>
          <w:bCs/>
          <w:i/>
          <w:iCs/>
          <w:sz w:val="24"/>
          <w:szCs w:val="24"/>
          <w:u w:val="single"/>
        </w:rPr>
        <w:t xml:space="preserve">8</w:t>
      </w:r>
      <w:r>
        <w:rPr>
          <w:rFonts w:hint="eastAsia" w:ascii="宋体" w:hAnsi="宋体" w:cs="宋体"/>
          <w:bCs/>
          <w:i/>
          <w:iCs/>
          <w:sz w:val="24"/>
          <w:szCs w:val="24"/>
          <w:u w:val="single"/>
        </w:rPr>
        <w:t xml:space="preserve">小时驻场服务，服务地点为</w:t>
      </w:r>
      <w:r>
        <w:rPr>
          <w:rFonts w:hint="eastAsia" w:ascii="宋体" w:hAnsi="宋体" w:cs="方正仿宋_GBK"/>
          <w:i/>
          <w:iCs/>
          <w:sz w:val="24"/>
          <w:szCs w:val="24"/>
          <w:u w:val="single"/>
        </w:rPr>
        <w:t xml:space="preserve">南京市水西门大街</w:t>
      </w:r>
      <w:r>
        <w:rPr>
          <w:i/>
          <w:iCs/>
          <w:sz w:val="24"/>
          <w:szCs w:val="24"/>
          <w:u w:val="single"/>
        </w:rPr>
        <w:t xml:space="preserve">58</w:t>
      </w:r>
      <w:r>
        <w:rPr>
          <w:rFonts w:hint="eastAsia" w:ascii="宋体" w:hAnsi="宋体" w:cs="方正仿宋_GBK"/>
          <w:i/>
          <w:iCs/>
          <w:sz w:val="24"/>
          <w:szCs w:val="24"/>
          <w:u w:val="single"/>
        </w:rPr>
        <w:t xml:space="preserve">号。</w:t>
      </w:r>
      <w:r>
        <w:rPr>
          <w:rFonts w:hint="eastAsia" w:ascii="宋体" w:hAnsi="宋体" w:cs="宋体"/>
          <w:bCs/>
          <w:i/>
          <w:iCs/>
          <w:sz w:val="24"/>
          <w:szCs w:val="24"/>
          <w:u w:val="single"/>
        </w:rPr>
        <w:t xml:space="preserve">服务期限从签订服务合同之日起至合同服务期满为止。</w:t>
      </w:r>
      <w:r>
        <w:rPr>
          <w:rFonts w:hint="eastAsia"/>
          <w:sz w:val="24"/>
          <w:szCs w:val="24"/>
        </w:rPr>
        <w:t xml:space="preserve">驻场</w:t>
      </w:r>
      <w:r>
        <w:rPr>
          <w:rFonts w:hint="eastAsia"/>
          <w:sz w:val="24"/>
          <w:szCs w:val="24"/>
        </w:rPr>
        <w:t xml:space="preserve">安全运</w:t>
      </w:r>
      <w:r>
        <w:rPr>
          <w:rFonts w:hint="eastAsia"/>
          <w:sz w:val="24"/>
          <w:szCs w:val="24"/>
        </w:rPr>
        <w:t xml:space="preserve">维服务包括但不限于以下工作：</w:t>
      </w:r>
      <w:r/>
    </w:p>
    <w:p>
      <w:pPr>
        <w:pStyle w:val="1001"/>
        <w:spacing w:line="560" w:lineRule="exact"/>
        <w:rPr>
          <w:rFonts w:hint="eastAsia"/>
          <w:sz w:val="24"/>
          <w:szCs w:val="24"/>
          <w:lang w:eastAsia="zh-CN"/>
        </w:rPr>
      </w:pPr>
      <w:r>
        <w:rPr>
          <w:rFonts w:cs="宋体"/>
          <w:bCs/>
          <w:sz w:val="24"/>
          <w:szCs w:val="24"/>
          <w:lang w:eastAsia="zh-CN"/>
        </w:rPr>
        <w:t xml:space="preserve">（</w:t>
      </w:r>
      <w:r>
        <w:rPr>
          <w:rFonts w:hint="eastAsia" w:ascii="Times New Roman" w:hAnsi="Times New Roman"/>
          <w:bCs/>
          <w:sz w:val="24"/>
          <w:szCs w:val="24"/>
          <w:lang w:eastAsia="zh-CN"/>
        </w:rPr>
        <w:t xml:space="preserve">1</w:t>
      </w:r>
      <w:r>
        <w:rPr>
          <w:rFonts w:hint="eastAsia" w:cs="宋体"/>
          <w:bCs/>
          <w:sz w:val="24"/>
          <w:szCs w:val="24"/>
          <w:lang w:eastAsia="zh-CN"/>
        </w:rPr>
        <w:t xml:space="preserve">）</w:t>
      </w:r>
      <w:r>
        <w:rPr>
          <w:rFonts w:hint="eastAsia"/>
          <w:sz w:val="24"/>
          <w:szCs w:val="24"/>
          <w:lang w:eastAsia="zh-CN"/>
        </w:rPr>
        <w:t xml:space="preserve">资产安全体系化管理。建立动态资产维护机制，实时更新信息化资产清单，精准部署访问控制策略，减少资产安全漏洞的暴露。</w:t>
      </w:r>
      <w:r/>
    </w:p>
    <w:p>
      <w:pPr>
        <w:pStyle w:val="1001"/>
        <w:spacing w:line="560" w:lineRule="exact"/>
        <w:rPr>
          <w:rFonts w:hint="eastAsia"/>
          <w:sz w:val="24"/>
          <w:szCs w:val="24"/>
          <w:lang w:eastAsia="zh-CN"/>
        </w:rPr>
      </w:pPr>
      <w:r>
        <w:rPr>
          <w:rFonts w:cs="宋体"/>
          <w:bCs/>
          <w:sz w:val="24"/>
          <w:szCs w:val="24"/>
          <w:lang w:eastAsia="zh-CN"/>
        </w:rPr>
        <w:t xml:space="preserve">（</w:t>
      </w:r>
      <w:r>
        <w:rPr>
          <w:rFonts w:ascii="Times New Roman" w:hAnsi="Times New Roman"/>
          <w:bCs/>
          <w:sz w:val="24"/>
          <w:szCs w:val="24"/>
          <w:lang w:eastAsia="zh-CN"/>
        </w:rPr>
        <w:t xml:space="preserve">2</w:t>
      </w:r>
      <w:r>
        <w:rPr>
          <w:rFonts w:hint="eastAsia" w:cs="宋体"/>
          <w:bCs/>
          <w:sz w:val="24"/>
          <w:szCs w:val="24"/>
          <w:lang w:eastAsia="zh-CN"/>
        </w:rPr>
        <w:t xml:space="preserve">）</w:t>
      </w:r>
      <w:r>
        <w:rPr>
          <w:rFonts w:hint="eastAsia"/>
          <w:sz w:val="24"/>
          <w:szCs w:val="24"/>
          <w:lang w:eastAsia="zh-CN"/>
        </w:rPr>
        <w:t xml:space="preserve">日</w:t>
      </w:r>
      <w:r>
        <w:rPr>
          <w:rFonts w:hint="eastAsia"/>
          <w:sz w:val="24"/>
          <w:szCs w:val="24"/>
          <w:lang w:eastAsia="zh-CN"/>
        </w:rPr>
        <w:t xml:space="preserve">常驻场安全</w:t>
      </w:r>
      <w:r>
        <w:rPr>
          <w:rFonts w:hint="eastAsia"/>
          <w:sz w:val="24"/>
          <w:szCs w:val="24"/>
          <w:lang w:eastAsia="zh-CN"/>
        </w:rPr>
        <w:t xml:space="preserve">维护。查看网络安全设备及应用服务器的运行状况、分析病毒感染状况、审计设备安全日志，对安全事件进行初步分析、</w:t>
      </w:r>
      <w:r>
        <w:rPr>
          <w:rFonts w:hint="eastAsia"/>
          <w:sz w:val="24"/>
          <w:szCs w:val="24"/>
          <w:lang w:eastAsia="zh-CN"/>
        </w:rPr>
        <w:t xml:space="preserve">研</w:t>
      </w:r>
      <w:r>
        <w:rPr>
          <w:rFonts w:hint="eastAsia"/>
          <w:sz w:val="24"/>
          <w:szCs w:val="24"/>
          <w:lang w:eastAsia="zh-CN"/>
        </w:rPr>
        <w:t xml:space="preserve">判、分类</w:t>
      </w:r>
      <w:r>
        <w:rPr>
          <w:rFonts w:hint="eastAsia"/>
          <w:sz w:val="24"/>
          <w:szCs w:val="24"/>
          <w:lang w:eastAsia="zh-CN"/>
        </w:rPr>
        <w:t xml:space="preserve">和分级，过滤误报，识别真实威胁。查找存在的安全风险和隐患，并形成书面的每月巡检报告，汇报安全态势。</w:t>
      </w:r>
      <w:r/>
    </w:p>
    <w:p>
      <w:pPr>
        <w:pStyle w:val="1001"/>
        <w:spacing w:line="560" w:lineRule="exact"/>
        <w:rPr>
          <w:rFonts w:hint="eastAsia"/>
          <w:sz w:val="24"/>
          <w:szCs w:val="24"/>
          <w:lang w:eastAsia="zh-CN"/>
        </w:rPr>
      </w:pPr>
      <w:r>
        <w:rPr>
          <w:rFonts w:cs="宋体"/>
          <w:bCs/>
          <w:sz w:val="24"/>
          <w:szCs w:val="24"/>
          <w:lang w:eastAsia="zh-CN"/>
        </w:rPr>
        <w:t xml:space="preserve">（</w:t>
      </w:r>
      <w:r>
        <w:rPr>
          <w:rFonts w:ascii="Times New Roman" w:hAnsi="Times New Roman"/>
          <w:bCs/>
          <w:sz w:val="24"/>
          <w:szCs w:val="24"/>
          <w:lang w:eastAsia="zh-CN"/>
        </w:rPr>
        <w:t xml:space="preserve">3</w:t>
      </w:r>
      <w:r>
        <w:rPr>
          <w:rFonts w:hint="eastAsia" w:cs="宋体"/>
          <w:bCs/>
          <w:sz w:val="24"/>
          <w:szCs w:val="24"/>
          <w:lang w:eastAsia="zh-CN"/>
        </w:rPr>
        <w:t xml:space="preserve">）</w:t>
      </w:r>
      <w:r>
        <w:rPr>
          <w:rFonts w:hint="eastAsia"/>
          <w:sz w:val="24"/>
          <w:szCs w:val="24"/>
          <w:lang w:eastAsia="zh-CN"/>
        </w:rPr>
        <w:t xml:space="preserve">重要活动安全保障。在服务期内，对重要节假日、重要时期等进行安全保障工作，保障重要时期信息系统安全稳定运行。</w:t>
      </w:r>
      <w:r/>
    </w:p>
    <w:p>
      <w:pPr>
        <w:pStyle w:val="1001"/>
        <w:spacing w:line="560" w:lineRule="exact"/>
        <w:rPr>
          <w:rFonts w:hint="eastAsia"/>
          <w:sz w:val="24"/>
          <w:szCs w:val="24"/>
          <w:lang w:eastAsia="zh-CN"/>
        </w:rPr>
      </w:pPr>
      <w:r>
        <w:rPr>
          <w:rFonts w:cs="宋体"/>
          <w:bCs/>
          <w:sz w:val="24"/>
          <w:szCs w:val="24"/>
          <w:lang w:eastAsia="zh-CN"/>
        </w:rPr>
        <w:t xml:space="preserve">（</w:t>
      </w:r>
      <w:r>
        <w:rPr>
          <w:rFonts w:ascii="Times New Roman" w:hAnsi="Times New Roman"/>
          <w:bCs/>
          <w:sz w:val="24"/>
          <w:szCs w:val="24"/>
          <w:lang w:eastAsia="zh-CN"/>
        </w:rPr>
        <w:t xml:space="preserve">4</w:t>
      </w:r>
      <w:r>
        <w:rPr>
          <w:rFonts w:hint="eastAsia" w:cs="宋体"/>
          <w:bCs/>
          <w:sz w:val="24"/>
          <w:szCs w:val="24"/>
          <w:lang w:eastAsia="zh-CN"/>
        </w:rPr>
        <w:t xml:space="preserve">）</w:t>
      </w:r>
      <w:r>
        <w:rPr>
          <w:rFonts w:hint="eastAsia"/>
          <w:sz w:val="24"/>
          <w:szCs w:val="24"/>
          <w:lang w:eastAsia="zh-CN"/>
        </w:rPr>
        <w:t xml:space="preserve">安全事件应急响应。针对基础网络系统、主机系统、安全系统等重要信息化设施出现突发的信息安全事件时，提供及时的信息安全应急响应服务，以最快的时间进行故障排查定位和应急处理，保护信息系统免受重大故障或灾难的影响，提供应急响应分析报告。</w:t>
      </w:r>
      <w:r/>
    </w:p>
    <w:p>
      <w:pPr>
        <w:pStyle w:val="1001"/>
        <w:spacing w:line="560" w:lineRule="exact"/>
        <w:rPr>
          <w:rFonts w:hint="eastAsia"/>
          <w:sz w:val="24"/>
          <w:szCs w:val="24"/>
          <w:lang w:eastAsia="zh-CN"/>
        </w:rPr>
      </w:pPr>
      <w:r>
        <w:rPr>
          <w:rFonts w:hint="eastAsia"/>
          <w:sz w:val="24"/>
          <w:szCs w:val="24"/>
          <w:lang w:eastAsia="zh-CN"/>
        </w:rPr>
        <w:t xml:space="preserve">（5）驻场服务人员应遵守场地管理秩序，否则采购方有权要求更换。</w:t>
      </w:r>
      <w:r/>
    </w:p>
    <w:p>
      <w:pPr>
        <w:numPr>
          <w:ilvl w:val="255"/>
          <w:numId w:val="0"/>
        </w:numPr>
        <w:jc w:val="left"/>
        <w:spacing w:line="560" w:lineRule="exac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3、测评能力要求：</w:t>
      </w:r>
      <w:r>
        <w:rPr>
          <w:rFonts w:hint="eastAsia"/>
          <w:i/>
          <w:iCs/>
          <w:u w:val="single"/>
        </w:rPr>
        <w:t xml:space="preserve">供应商须具备公安部第三研究所颁发的网络安全等测评与检测评估机构服务认证证书</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4、服务地点</w:t>
      </w:r>
      <w:r/>
    </w:p>
    <w:p>
      <w:p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1</w:t>
      </w:r>
      <w:r>
        <w:rPr>
          <w:rFonts w:hint="eastAsia" w:ascii="宋体" w:hAnsi="宋体" w:cs="方正仿宋_GBK"/>
          <w:sz w:val="24"/>
          <w:szCs w:val="24"/>
        </w:rPr>
        <w:t xml:space="preserve">）江苏省海洋灾害综合防治一体化平台：服务地点为南京市水西门大街</w:t>
      </w:r>
      <w:r>
        <w:rPr>
          <w:rFonts w:hint="eastAsia"/>
          <w:sz w:val="24"/>
          <w:szCs w:val="24"/>
        </w:rPr>
        <w:t xml:space="preserve">58</w:t>
      </w:r>
      <w:r>
        <w:rPr>
          <w:rFonts w:hint="eastAsia" w:ascii="宋体" w:hAnsi="宋体" w:cs="方正仿宋_GBK"/>
          <w:sz w:val="24"/>
          <w:szCs w:val="24"/>
        </w:rPr>
        <w:t xml:space="preserve">号。</w:t>
      </w:r>
      <w:r/>
    </w:p>
    <w:p>
      <w:p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2</w:t>
      </w:r>
      <w:r>
        <w:rPr>
          <w:rFonts w:hint="eastAsia" w:ascii="宋体" w:hAnsi="宋体" w:cs="方正仿宋_GBK"/>
          <w:sz w:val="24"/>
          <w:szCs w:val="24"/>
        </w:rPr>
        <w:t xml:space="preserve">）减灾类、生态预警类及海洋灾害预警预报综合服务系统：服务地点为南京市北京西路</w:t>
      </w:r>
      <w:r>
        <w:rPr>
          <w:rFonts w:hint="eastAsia"/>
          <w:sz w:val="24"/>
          <w:szCs w:val="24"/>
        </w:rPr>
        <w:t xml:space="preserve">75</w:t>
      </w:r>
      <w:r>
        <w:rPr>
          <w:rFonts w:hint="eastAsia" w:ascii="宋体" w:hAnsi="宋体" w:cs="方正仿宋_GBK"/>
          <w:sz w:val="24"/>
          <w:szCs w:val="24"/>
        </w:rPr>
        <w:t xml:space="preserve">号。</w:t>
      </w:r>
      <w:r/>
    </w:p>
    <w:p>
      <w:pPr>
        <w:ind w:firstLine="480"/>
        <w:spacing w:line="560" w:lineRule="exact"/>
        <w:rPr>
          <w:rFonts w:hint="eastAsia" w:ascii="宋体" w:hAnsi="宋体" w:cs="方正仿宋_GBK"/>
          <w:sz w:val="24"/>
          <w:szCs w:val="24"/>
        </w:rPr>
      </w:pPr>
      <w:r>
        <w:rPr>
          <w:rFonts w:hint="eastAsia" w:ascii="宋体" w:hAnsi="宋体" w:cs="方正仿宋_GBK"/>
          <w:sz w:val="24"/>
          <w:szCs w:val="24"/>
        </w:rPr>
        <w:t xml:space="preserve">（</w:t>
      </w:r>
      <w:r>
        <w:rPr>
          <w:rFonts w:hint="eastAsia"/>
          <w:sz w:val="24"/>
          <w:szCs w:val="24"/>
        </w:rPr>
        <w:t xml:space="preserve">3</w:t>
      </w:r>
      <w:r>
        <w:rPr>
          <w:rFonts w:hint="eastAsia" w:ascii="宋体" w:hAnsi="宋体" w:cs="方正仿宋_GBK"/>
          <w:sz w:val="24"/>
          <w:szCs w:val="24"/>
        </w:rPr>
        <w:t xml:space="preserve">）江苏省海洋卫星遥感系统：服务地点为南京市珠江路</w:t>
      </w:r>
      <w:r>
        <w:rPr>
          <w:rFonts w:hint="eastAsia"/>
          <w:sz w:val="24"/>
          <w:szCs w:val="24"/>
        </w:rPr>
        <w:t xml:space="preserve">700</w:t>
      </w:r>
      <w:r>
        <w:rPr>
          <w:rFonts w:hint="eastAsia" w:ascii="宋体" w:hAnsi="宋体" w:cs="方正仿宋_GBK"/>
          <w:sz w:val="24"/>
          <w:szCs w:val="24"/>
        </w:rPr>
        <w:t xml:space="preserve">号。</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5、其他服务要求</w:t>
      </w:r>
      <w:r/>
    </w:p>
    <w:p>
      <w:pPr>
        <w:ind w:firstLine="561"/>
        <w:spacing w:line="360" w:lineRule="auto"/>
        <w:rPr>
          <w:rFonts w:hint="eastAsia" w:ascii="宋体" w:hAnsi="宋体"/>
          <w:i/>
          <w:iCs/>
          <w:sz w:val="24"/>
          <w:szCs w:val="24"/>
          <w:u w:val="single"/>
        </w:rPr>
      </w:pPr>
      <w:r>
        <w:rPr>
          <w:rFonts w:hint="eastAsia" w:ascii="宋体" w:hAnsi="宋体"/>
          <w:i/>
          <w:iCs/>
          <w:sz w:val="24"/>
          <w:szCs w:val="24"/>
          <w:u w:val="single"/>
        </w:rPr>
        <w:t xml:space="preserve">（</w:t>
      </w:r>
      <w:r>
        <w:rPr>
          <w:i/>
          <w:iCs/>
          <w:sz w:val="24"/>
          <w:szCs w:val="24"/>
          <w:u w:val="single"/>
        </w:rPr>
        <w:t xml:space="preserve">1</w:t>
      </w:r>
      <w:r>
        <w:rPr>
          <w:rFonts w:hint="eastAsia" w:ascii="宋体" w:hAnsi="宋体"/>
          <w:i/>
          <w:iCs/>
          <w:sz w:val="24"/>
          <w:szCs w:val="24"/>
          <w:u w:val="single"/>
        </w:rPr>
        <w:t xml:space="preserve">）供应商于采购人下达测评通知后3</w:t>
      </w:r>
      <w:r>
        <w:rPr>
          <w:i/>
          <w:iCs/>
          <w:sz w:val="24"/>
          <w:szCs w:val="24"/>
          <w:u w:val="single"/>
        </w:rPr>
        <w:t xml:space="preserve">0</w:t>
      </w:r>
      <w:r>
        <w:rPr>
          <w:rFonts w:hint="eastAsia" w:ascii="宋体" w:hAnsi="宋体" w:cs="Arial"/>
          <w:bCs/>
          <w:i/>
          <w:iCs/>
          <w:sz w:val="24"/>
          <w:szCs w:val="24"/>
          <w:u w:val="single"/>
        </w:rPr>
        <w:t xml:space="preserve">日</w:t>
      </w:r>
      <w:r>
        <w:rPr>
          <w:rFonts w:hint="eastAsia" w:ascii="宋体" w:hAnsi="宋体"/>
          <w:i/>
          <w:iCs/>
          <w:sz w:val="24"/>
          <w:szCs w:val="24"/>
          <w:u w:val="single"/>
        </w:rPr>
        <w:t xml:space="preserve">内向采购人提交《网络安全等级保护测评报告》</w:t>
      </w:r>
      <w:r>
        <w:rPr>
          <w:rFonts w:hint="eastAsia" w:asciiTheme="minorEastAsia" w:hAnsiTheme="minorEastAsia" w:eastAsiaTheme="minorEastAsia"/>
          <w:i/>
          <w:iCs/>
          <w:color w:val="000000"/>
          <w:sz w:val="24"/>
          <w:szCs w:val="24"/>
          <w:u w:val="single"/>
        </w:rPr>
        <w:t xml:space="preserve">《信息安全风险评估报告》等测试报告</w:t>
      </w:r>
      <w:r>
        <w:rPr>
          <w:rFonts w:hint="eastAsia" w:ascii="宋体" w:hAnsi="宋体"/>
          <w:i/>
          <w:iCs/>
          <w:sz w:val="24"/>
          <w:szCs w:val="24"/>
          <w:u w:val="single"/>
        </w:rPr>
        <w:t xml:space="preserve">，并经采购人确认。如验收中出现不符合采购文件和合同要求的严重质量问题时，采购人保留索赔权利。</w:t>
      </w:r>
      <w:r/>
    </w:p>
    <w:p>
      <w:pPr>
        <w:ind w:firstLine="561"/>
        <w:spacing w:line="360" w:lineRule="auto"/>
        <w:rPr>
          <w:rFonts w:hint="eastAsia" w:ascii="宋体" w:hAnsi="宋体"/>
          <w:sz w:val="24"/>
          <w:szCs w:val="24"/>
        </w:rPr>
      </w:pPr>
      <w:r>
        <w:rPr>
          <w:rFonts w:hint="eastAsia" w:ascii="宋体" w:hAnsi="宋体"/>
          <w:sz w:val="24"/>
          <w:szCs w:val="24"/>
        </w:rPr>
        <w:t xml:space="preserve">（</w:t>
      </w:r>
      <w:r>
        <w:rPr>
          <w:rFonts w:hint="eastAsia"/>
          <w:sz w:val="24"/>
          <w:szCs w:val="24"/>
        </w:rPr>
        <w:t xml:space="preserve">2</w:t>
      </w:r>
      <w:r>
        <w:rPr>
          <w:rFonts w:hint="eastAsia" w:ascii="宋体" w:hAnsi="宋体"/>
          <w:sz w:val="24"/>
          <w:szCs w:val="24"/>
        </w:rPr>
        <w:t xml:space="preserve">）项目实施过程中实行专人专职原则，保证各安全层面的测评全面有效，能够发现实际存在安全风险。</w:t>
      </w:r>
      <w:r/>
    </w:p>
    <w:p>
      <w:pPr>
        <w:ind w:firstLine="561"/>
        <w:spacing w:line="360" w:lineRule="auto"/>
        <w:rPr>
          <w:rFonts w:hint="eastAsia" w:ascii="宋体" w:hAnsi="宋体"/>
          <w:sz w:val="24"/>
          <w:szCs w:val="24"/>
        </w:rPr>
      </w:pPr>
      <w:r>
        <w:rPr>
          <w:rFonts w:hint="eastAsia" w:ascii="宋体" w:hAnsi="宋体"/>
          <w:sz w:val="24"/>
          <w:szCs w:val="24"/>
        </w:rPr>
        <w:t xml:space="preserve">（</w:t>
      </w:r>
      <w:r>
        <w:rPr>
          <w:rFonts w:hint="eastAsia"/>
          <w:sz w:val="24"/>
          <w:szCs w:val="24"/>
        </w:rPr>
        <w:t xml:space="preserve">3</w:t>
      </w:r>
      <w:r>
        <w:rPr>
          <w:rFonts w:hint="eastAsia" w:ascii="宋体" w:hAnsi="宋体"/>
          <w:sz w:val="24"/>
          <w:szCs w:val="24"/>
        </w:rPr>
        <w:t xml:space="preserve">）项目组人员必须熟练掌握信息安全相关标准与规范，具备丰富的信息安全工作经验，具有成熟的信息安全技术和项目管理能力，能够应对可能的</w:t>
      </w:r>
      <w:r>
        <w:rPr>
          <w:rFonts w:hint="eastAsia" w:ascii="宋体" w:hAnsi="宋体"/>
          <w:sz w:val="24"/>
          <w:szCs w:val="24"/>
        </w:rPr>
        <w:t xml:space="preserve">突发性安全事件应急工作。需配备项目经理1名：具备信息（安全）等级测评、数据安全、信息安全方面的专业技能或评估能力；技术负责人1名：需具备信息（安全）等级测评、信息安全服务及保障相关能力；项目团队成员若干，需具备信息（安全）等级测评、信息安全、应急响应、网络安全渗透评估等专业技能。项目启动后，供应</w:t>
      </w:r>
      <w:r>
        <w:rPr>
          <w:rFonts w:hint="eastAsia" w:ascii="宋体" w:hAnsi="宋体"/>
          <w:sz w:val="24"/>
          <w:szCs w:val="24"/>
        </w:rPr>
        <w:t xml:space="preserve">商实际</w:t>
      </w:r>
      <w:r>
        <w:rPr>
          <w:rFonts w:hint="eastAsia" w:ascii="宋体" w:hAnsi="宋体"/>
          <w:sz w:val="24"/>
          <w:szCs w:val="24"/>
        </w:rPr>
        <w:t xml:space="preserve">所派项目团队的成员必须与响应文件中所报人员一致，在项目实施过程中不得更换与响应文件不一致的项目人员。在项目开展过程中，若因人员离职等原因更换团队成员，中标人应提前报知采购人并经采购人同意。</w:t>
      </w:r>
      <w:r/>
    </w:p>
    <w:p>
      <w:pPr>
        <w:ind w:firstLine="561"/>
        <w:spacing w:line="360" w:lineRule="auto"/>
        <w:rPr>
          <w:rFonts w:hint="eastAsia" w:ascii="宋体" w:hAnsi="宋体"/>
          <w:sz w:val="24"/>
          <w:szCs w:val="24"/>
        </w:rPr>
      </w:pPr>
      <w:r>
        <w:rPr>
          <w:rFonts w:hint="eastAsia" w:ascii="宋体" w:hAnsi="宋体"/>
          <w:sz w:val="24"/>
          <w:szCs w:val="24"/>
        </w:rPr>
        <w:t xml:space="preserve">（4）投标供应商良好的信誉及履约能力，</w:t>
      </w:r>
      <w:r>
        <w:rPr>
          <w:rFonts w:hint="eastAsia" w:ascii="宋体" w:hAnsi="宋体"/>
          <w:sz w:val="24"/>
          <w:szCs w:val="24"/>
        </w:rPr>
        <w:t xml:space="preserve">具备等保测评</w:t>
      </w:r>
      <w:r>
        <w:rPr>
          <w:rFonts w:hint="eastAsia" w:ascii="宋体" w:hAnsi="宋体"/>
          <w:sz w:val="24"/>
          <w:szCs w:val="24"/>
        </w:rPr>
        <w:t xml:space="preserve">或风险评估相关服务案例，供应商应具备信息安全管理、信息技术服务管理、信息安全漏洞技术支撑、信息</w:t>
      </w:r>
      <w:r>
        <w:rPr>
          <w:rFonts w:hint="eastAsia" w:ascii="宋体" w:hAnsi="宋体"/>
          <w:sz w:val="24"/>
          <w:szCs w:val="24"/>
        </w:rPr>
        <w:t xml:space="preserve">安全运</w:t>
      </w:r>
      <w:r>
        <w:rPr>
          <w:rFonts w:hint="eastAsia" w:ascii="宋体" w:hAnsi="宋体"/>
          <w:sz w:val="24"/>
          <w:szCs w:val="24"/>
        </w:rPr>
        <w:t xml:space="preserve">维及风险评估等统筹服务能力。</w:t>
      </w:r>
      <w:r/>
    </w:p>
    <w:p>
      <w:pPr>
        <w:ind w:firstLine="560"/>
        <w:spacing w:line="360" w:lineRule="auto"/>
        <w:rPr>
          <w:rFonts w:hint="eastAsia" w:ascii="宋体" w:hAnsi="宋体"/>
          <w:sz w:val="24"/>
          <w:szCs w:val="24"/>
        </w:rPr>
      </w:pPr>
      <w:r>
        <w:rPr>
          <w:rFonts w:hint="eastAsia" w:ascii="宋体" w:hAnsi="宋体"/>
          <w:sz w:val="24"/>
          <w:szCs w:val="24"/>
        </w:rPr>
        <w:t xml:space="preserve">（</w:t>
      </w:r>
      <w:r>
        <w:rPr>
          <w:rFonts w:hint="eastAsia"/>
          <w:sz w:val="24"/>
          <w:szCs w:val="24"/>
        </w:rPr>
        <w:t xml:space="preserve">5</w:t>
      </w:r>
      <w:r>
        <w:rPr>
          <w:rFonts w:hint="eastAsia" w:ascii="宋体" w:hAnsi="宋体"/>
          <w:sz w:val="24"/>
          <w:szCs w:val="24"/>
        </w:rPr>
        <w:t xml:space="preserve">）供应商应建立严格的保密管理制度和项目保密措施，对项目实施人员进行保密教育培训，签订保密协议。对项目实施过程中的中间文档、过程材料采取安全可控的技术措施进行传输与存储保护，确保项目数据资料、过程信息不被泄露。供应商未经采购人同意，不得向第三方泄露此项目相关情况。成交供应商须对其进入采购人工作场所的人员进行资格审查和保密监督管理。</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6、售后服务要求</w:t>
      </w:r>
      <w:r/>
    </w:p>
    <w:p>
      <w:pPr>
        <w:pStyle w:val="1000"/>
        <w:ind w:firstLine="480"/>
        <w:rPr>
          <w:rFonts w:hint="eastAsia" w:ascii="宋体" w:hAnsi="宋体"/>
          <w:bCs/>
        </w:rPr>
      </w:pPr>
      <w:r>
        <w:rPr>
          <w:rFonts w:hint="eastAsia"/>
        </w:rPr>
        <w:t xml:space="preserve">（</w:t>
      </w:r>
      <w:r>
        <w:rPr>
          <w:rFonts w:hint="eastAsia"/>
        </w:rPr>
        <w:t xml:space="preserve">1</w:t>
      </w:r>
      <w:r>
        <w:rPr>
          <w:rFonts w:hint="eastAsia"/>
        </w:rPr>
        <w:t xml:space="preserve">）</w:t>
      </w:r>
      <w:r>
        <w:rPr>
          <w:rFonts w:hint="eastAsia" w:ascii="宋体" w:hAnsi="宋体"/>
        </w:rPr>
        <w:t xml:space="preserve">供应商</w:t>
      </w:r>
      <w:r>
        <w:rPr>
          <w:rFonts w:hint="eastAsia"/>
        </w:rPr>
        <w:t xml:space="preserve">应提供质量保证承诺及优质的售后服务，建立快速响应机制，对于客户提出的问题和需求</w:t>
      </w:r>
      <w:r>
        <w:rPr>
          <w:rFonts w:hint="eastAsia" w:ascii="宋体" w:hAnsi="宋体"/>
          <w:bCs/>
        </w:rPr>
        <w:t xml:space="preserve">提供7×24小时响应服务</w:t>
      </w:r>
      <w:r>
        <w:rPr>
          <w:rFonts w:ascii="宋体" w:hAnsi="宋体"/>
          <w:bCs/>
        </w:rPr>
        <w:t xml:space="preserve">。</w:t>
      </w:r>
      <w:r/>
    </w:p>
    <w:p>
      <w:pPr>
        <w:pStyle w:val="1000"/>
        <w:ind w:firstLine="480"/>
      </w:pPr>
      <w:r>
        <w:rPr>
          <w:rFonts w:hint="eastAsia"/>
        </w:rPr>
        <w:t xml:space="preserve">（</w:t>
      </w:r>
      <w:r>
        <w:rPr>
          <w:rFonts w:hint="eastAsia"/>
        </w:rPr>
        <w:t xml:space="preserve">2</w:t>
      </w:r>
      <w:r>
        <w:rPr>
          <w:rFonts w:hint="eastAsia"/>
        </w:rPr>
        <w:t xml:space="preserve">）</w:t>
      </w:r>
      <w:r>
        <w:rPr>
          <w:rFonts w:hint="eastAsia" w:ascii="宋体" w:hAnsi="宋体" w:cs="宋体"/>
        </w:rPr>
        <w:t xml:space="preserve">项目</w:t>
      </w:r>
      <w:r>
        <w:rPr>
          <w:rFonts w:hint="eastAsia"/>
        </w:rPr>
        <w:t xml:space="preserve">实施过程中遇到困难或突发状况，须及时与采购人沟通协商共同解决。</w:t>
      </w:r>
      <w:r/>
    </w:p>
    <w:p>
      <w:pPr>
        <w:pStyle w:val="1000"/>
        <w:ind w:firstLine="480"/>
      </w:pPr>
      <w:r>
        <w:rPr>
          <w:rFonts w:hint="eastAsia"/>
        </w:rPr>
        <w:t xml:space="preserve">（</w:t>
      </w:r>
      <w:r>
        <w:rPr>
          <w:rFonts w:hint="eastAsia"/>
        </w:rPr>
        <w:t xml:space="preserve">3</w:t>
      </w:r>
      <w:r>
        <w:rPr>
          <w:rFonts w:hint="eastAsia"/>
        </w:rPr>
        <w:t xml:space="preserve">）</w:t>
      </w:r>
      <w:r>
        <w:rPr>
          <w:rFonts w:hint="eastAsia" w:ascii="宋体" w:hAnsi="宋体"/>
        </w:rPr>
        <w:t xml:space="preserve">供应商</w:t>
      </w:r>
      <w:r>
        <w:rPr>
          <w:rFonts w:hint="eastAsia"/>
        </w:rPr>
        <w:t xml:space="preserve">应按采购文件规定向采购人提供服务，并承诺在提供相关疑问解答、相关技术支持工作。</w:t>
      </w:r>
      <w:r/>
    </w:p>
    <w:p>
      <w:pPr>
        <w:pStyle w:val="1000"/>
        <w:ind w:firstLine="480"/>
      </w:pPr>
      <w:r>
        <w:rPr>
          <w:rFonts w:hint="eastAsia"/>
        </w:rPr>
        <w:t xml:space="preserve">（</w:t>
      </w:r>
      <w:r>
        <w:rPr>
          <w:rFonts w:hint="eastAsia"/>
        </w:rPr>
        <w:t xml:space="preserve">4</w:t>
      </w:r>
      <w:r>
        <w:rPr>
          <w:rFonts w:hint="eastAsia"/>
        </w:rPr>
        <w:t xml:space="preserve">）如在项目过程中发生问题或需要技术支持的，</w:t>
      </w:r>
      <w:r>
        <w:rPr>
          <w:rFonts w:hint="eastAsia" w:ascii="宋体" w:hAnsi="宋体"/>
        </w:rPr>
        <w:t xml:space="preserve">供应</w:t>
      </w:r>
      <w:r>
        <w:rPr>
          <w:rFonts w:hint="eastAsia" w:ascii="宋体" w:hAnsi="宋体"/>
        </w:rPr>
        <w:t xml:space="preserve">商</w:t>
      </w:r>
      <w:r>
        <w:rPr>
          <w:rFonts w:hint="eastAsia"/>
        </w:rPr>
        <w:t xml:space="preserve">接到</w:t>
      </w:r>
      <w:r>
        <w:rPr>
          <w:rFonts w:hint="eastAsia"/>
        </w:rPr>
        <w:t xml:space="preserve">采购人通知后按要求及时给予采购人回应与支持。</w:t>
      </w:r>
      <w:r/>
    </w:p>
    <w:p>
      <w:pPr>
        <w:pStyle w:val="1000"/>
        <w:ind w:firstLine="480"/>
      </w:pPr>
      <w:r>
        <w:rPr>
          <w:rFonts w:hint="eastAsia"/>
        </w:rPr>
        <w:t xml:space="preserve">（</w:t>
      </w:r>
      <w:r>
        <w:rPr>
          <w:rFonts w:hint="eastAsia"/>
        </w:rPr>
        <w:t xml:space="preserve">5</w:t>
      </w:r>
      <w:r>
        <w:rPr>
          <w:rFonts w:hint="eastAsia"/>
        </w:rPr>
        <w:t xml:space="preserve">）在服务期内，</w:t>
      </w:r>
      <w:r>
        <w:rPr>
          <w:rFonts w:hint="eastAsia" w:ascii="宋体" w:hAnsi="宋体"/>
        </w:rPr>
        <w:t xml:space="preserve">供应商</w:t>
      </w:r>
      <w:r>
        <w:rPr>
          <w:rFonts w:hint="eastAsia"/>
        </w:rPr>
        <w:t xml:space="preserve">应对出现的质量及安全问题负责处理解决并承担相关费用。</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7、服务保障承诺</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w:t>
      </w:r>
      <w:r>
        <w:rPr>
          <w:rFonts w:hint="eastAsia" w:ascii="宋体" w:hAnsi="宋体"/>
          <w:sz w:val="24"/>
          <w:szCs w:val="24"/>
        </w:rPr>
        <w:t xml:space="preserve">供应商</w:t>
      </w:r>
      <w:r>
        <w:rPr>
          <w:rFonts w:hint="eastAsia" w:ascii="宋体" w:hAnsi="宋体"/>
          <w:color w:val="000000"/>
          <w:sz w:val="24"/>
          <w:szCs w:val="24"/>
        </w:rPr>
        <w:t xml:space="preserve">应对照采购文件要求，书面说明已对采购人的需求做出了实质性的响应，或申明与需求的偏差和例外。</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w:t>
      </w:r>
      <w:r>
        <w:rPr>
          <w:rFonts w:hint="eastAsia" w:ascii="宋体" w:hAnsi="宋体"/>
          <w:color w:val="000000"/>
          <w:sz w:val="24"/>
          <w:szCs w:val="24"/>
        </w:rPr>
        <w:t xml:space="preserve">如果发生因</w:t>
      </w:r>
      <w:r>
        <w:rPr>
          <w:rFonts w:hint="eastAsia" w:ascii="宋体" w:hAnsi="宋体"/>
          <w:sz w:val="24"/>
          <w:szCs w:val="24"/>
        </w:rPr>
        <w:t xml:space="preserve">供应商</w:t>
      </w:r>
      <w:r>
        <w:rPr>
          <w:rFonts w:hint="eastAsia" w:ascii="宋体" w:hAnsi="宋体"/>
          <w:color w:val="000000"/>
          <w:sz w:val="24"/>
          <w:szCs w:val="24"/>
        </w:rPr>
        <w:t xml:space="preserve">安全措施不力造成的事故责任、或者其他工作失误，由此所产生的一切责任由</w:t>
      </w:r>
      <w:r>
        <w:rPr>
          <w:rFonts w:hint="eastAsia" w:ascii="宋体" w:hAnsi="宋体"/>
          <w:sz w:val="24"/>
          <w:szCs w:val="24"/>
        </w:rPr>
        <w:t xml:space="preserve">供应商</w:t>
      </w:r>
      <w:r>
        <w:rPr>
          <w:rFonts w:hint="eastAsia" w:ascii="宋体" w:hAnsi="宋体"/>
          <w:color w:val="000000"/>
          <w:sz w:val="24"/>
          <w:szCs w:val="24"/>
        </w:rPr>
        <w:t xml:space="preserve">承担。</w:t>
      </w:r>
      <w:r/>
    </w:p>
    <w:p>
      <w:pPr>
        <w:ind w:left="210" w:firstLine="240"/>
        <w:spacing w:line="360" w:lineRule="auto"/>
        <w:shd w:val="clear" w:color="auto" w:fill="ffffff"/>
        <w:widowControl/>
        <w:rPr>
          <w:rFonts w:hint="eastAsia" w:ascii="宋体" w:hAnsi="宋体"/>
          <w:color w:val="000000"/>
          <w:sz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w:t>
      </w:r>
      <w:r>
        <w:rPr>
          <w:rFonts w:hint="eastAsia" w:ascii="宋体" w:hAnsi="宋体"/>
          <w:color w:val="000000"/>
          <w:sz w:val="24"/>
          <w:szCs w:val="24"/>
        </w:rPr>
        <w:t xml:space="preserve">如因</w:t>
      </w:r>
      <w:r>
        <w:rPr>
          <w:rFonts w:hint="eastAsia" w:ascii="宋体" w:hAnsi="宋体"/>
          <w:sz w:val="24"/>
          <w:szCs w:val="24"/>
        </w:rPr>
        <w:t xml:space="preserve">供应商</w:t>
      </w:r>
      <w:r>
        <w:rPr>
          <w:rFonts w:hint="eastAsia" w:ascii="宋体" w:hAnsi="宋体"/>
          <w:color w:val="000000"/>
          <w:sz w:val="24"/>
          <w:szCs w:val="24"/>
        </w:rPr>
        <w:t xml:space="preserve">投入人员过少原因，造成无法在承诺工期内完成服务，由此产生的一切责任由</w:t>
      </w:r>
      <w:r>
        <w:rPr>
          <w:rFonts w:hint="eastAsia" w:ascii="宋体" w:hAnsi="宋体"/>
          <w:sz w:val="24"/>
          <w:szCs w:val="24"/>
        </w:rPr>
        <w:t xml:space="preserve">供应商</w:t>
      </w:r>
      <w:r>
        <w:rPr>
          <w:rFonts w:hint="eastAsia" w:ascii="宋体" w:hAnsi="宋体"/>
          <w:color w:val="000000"/>
          <w:sz w:val="24"/>
          <w:szCs w:val="24"/>
        </w:rPr>
        <w:t xml:space="preserve">承担。</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8、报价说明</w:t>
      </w:r>
      <w:r/>
    </w:p>
    <w:p>
      <w:pPr>
        <w:ind w:firstLine="482"/>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w:t>
      </w:r>
      <w:r>
        <w:rPr>
          <w:rFonts w:ascii="宋体" w:hAnsi="宋体"/>
          <w:sz w:val="24"/>
          <w:szCs w:val="24"/>
        </w:rPr>
        <w:t xml:space="preserve">报价应包含与本次采购项目有关的所有费用。</w:t>
      </w:r>
      <w:r>
        <w:rPr>
          <w:rFonts w:hint="eastAsia" w:ascii="宋体" w:hAnsi="宋体" w:cs="宋体"/>
          <w:sz w:val="24"/>
          <w:szCs w:val="24"/>
          <w:lang w:val="zh-CN"/>
        </w:rPr>
        <w:t xml:space="preserve">包括建设管理相关的人员、设备、验收、售后等服务费用，以及会议费、办公费、办公场地租赁费、差旅交通费以及其他管理性质开支。</w:t>
      </w:r>
      <w:r>
        <w:rPr>
          <w:rFonts w:ascii="宋体" w:hAnsi="宋体"/>
          <w:sz w:val="24"/>
          <w:szCs w:val="24"/>
        </w:rPr>
        <w:t xml:space="preserve">同时，还应包含支付给员工的工资和国家强制缴纳的各种社会保障资金，以及</w:t>
      </w:r>
      <w:r>
        <w:rPr>
          <w:rFonts w:hint="eastAsia" w:ascii="宋体" w:hAnsi="宋体"/>
          <w:sz w:val="24"/>
          <w:szCs w:val="24"/>
        </w:rPr>
        <w:t xml:space="preserve">供应商</w:t>
      </w:r>
      <w:r>
        <w:rPr>
          <w:rFonts w:ascii="宋体" w:hAnsi="宋体"/>
          <w:sz w:val="24"/>
          <w:szCs w:val="24"/>
        </w:rPr>
        <w:t xml:space="preserve">认为需要的其他费用等</w:t>
      </w:r>
      <w:r>
        <w:rPr>
          <w:rFonts w:hint="eastAsia" w:ascii="宋体" w:hAnsi="宋体"/>
          <w:color w:val="000000"/>
          <w:sz w:val="24"/>
          <w:szCs w:val="24"/>
        </w:rPr>
        <w:t xml:space="preserve">。</w:t>
      </w:r>
      <w:r/>
    </w:p>
    <w:p>
      <w:pPr>
        <w:ind w:firstLine="482"/>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sz w:val="24"/>
          <w:szCs w:val="24"/>
        </w:rPr>
        <w:t xml:space="preserve">供应商</w:t>
      </w:r>
      <w:r>
        <w:rPr>
          <w:rFonts w:hint="eastAsia" w:ascii="宋体" w:hAnsi="宋体" w:cs="宋体"/>
          <w:color w:val="000000"/>
          <w:sz w:val="24"/>
          <w:szCs w:val="24"/>
          <w:lang w:val="zh-CN"/>
        </w:rPr>
        <w:t xml:space="preserve">的任何错漏、优惠、竞争性报价不得作为减轻责任、减少服务、增加收费、降低服务质量的理由。</w:t>
      </w:r>
      <w:r/>
    </w:p>
    <w:p>
      <w:pPr>
        <w:ind w:firstLine="482"/>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sz w:val="24"/>
          <w:szCs w:val="24"/>
        </w:rPr>
        <w:t xml:space="preserve">供应商</w:t>
      </w:r>
      <w:r>
        <w:rPr>
          <w:rFonts w:hint="eastAsia" w:ascii="宋体" w:hAnsi="宋体" w:cs="宋体"/>
          <w:color w:val="000000"/>
          <w:sz w:val="24"/>
          <w:szCs w:val="24"/>
          <w:lang w:val="zh-CN"/>
        </w:rPr>
        <w:t xml:space="preserve">报价除包含采购文件中列明的项目外还应包括保障服务正常运行应当具有的物资和服务，对服务正常运行应当具有的物资和服务理解不一致的以采购人理解为准。</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9、保密要求</w:t>
      </w:r>
      <w:r/>
    </w:p>
    <w:p>
      <w:pPr>
        <w:ind w:firstLine="480"/>
        <w:spacing w:line="360" w:lineRule="auto"/>
        <w:tabs>
          <w:tab w:val="left" w:pos="900" w:leader="none"/>
        </w:tabs>
        <w:rPr>
          <w:rFonts w:hint="eastAsia" w:ascii="宋体" w:hAnsi="宋体" w:cs="Arial"/>
          <w:sz w:val="24"/>
        </w:rPr>
      </w:pPr>
      <w:r>
        <w:rPr>
          <w:rFonts w:hint="eastAsia" w:ascii="宋体" w:hAnsi="宋体"/>
          <w:sz w:val="24"/>
          <w:szCs w:val="24"/>
        </w:rPr>
        <w:t xml:space="preserve">供应商</w:t>
      </w:r>
      <w:r>
        <w:rPr>
          <w:rFonts w:hint="eastAsia" w:ascii="宋体" w:hAnsi="宋体" w:cs="Arial"/>
          <w:sz w:val="24"/>
          <w:szCs w:val="24"/>
        </w:rPr>
        <w:t xml:space="preserve">应在响应文件中提供保密承诺书（格式自拟），内容包括但不限于对整个项目采购过程中涉及到的全部未向社会公开的信息和技术资料（无论是书面的、口头的、图形的、电子的或其它任何形式）进行严格保密，除参与本次政府采购的员工外，</w:t>
      </w:r>
      <w:r>
        <w:rPr>
          <w:rFonts w:hint="eastAsia" w:ascii="宋体" w:hAnsi="宋体"/>
          <w:sz w:val="24"/>
          <w:szCs w:val="24"/>
        </w:rPr>
        <w:t xml:space="preserve">供应商</w:t>
      </w:r>
      <w:r>
        <w:rPr>
          <w:rFonts w:hint="eastAsia" w:ascii="宋体" w:hAnsi="宋体" w:cs="Arial"/>
          <w:sz w:val="24"/>
          <w:szCs w:val="24"/>
        </w:rPr>
        <w:t xml:space="preserve">不能将本项目所提供的相关信息和技术资料透露给其它任何人。</w:t>
      </w:r>
      <w:r/>
    </w:p>
    <w:p>
      <w:pPr>
        <w:ind w:firstLine="480"/>
        <w:spacing w:line="360" w:lineRule="auto"/>
        <w:tabs>
          <w:tab w:val="left" w:pos="900" w:leader="none"/>
        </w:tabs>
        <w:rPr>
          <w:rFonts w:hint="eastAsia" w:ascii="宋体" w:hAnsi="宋体" w:cs="宋体"/>
          <w:b/>
          <w:bCs/>
          <w:color w:val="000000"/>
          <w:sz w:val="24"/>
        </w:rPr>
      </w:pPr>
      <w:r>
        <w:rPr>
          <w:rFonts w:hint="eastAsia" w:ascii="宋体" w:hAnsi="宋体"/>
          <w:sz w:val="24"/>
          <w:szCs w:val="24"/>
        </w:rPr>
        <w:t xml:space="preserve">供应商</w:t>
      </w:r>
      <w:r>
        <w:rPr>
          <w:rFonts w:hint="eastAsia" w:ascii="宋体" w:hAnsi="宋体" w:cs="Arial"/>
          <w:sz w:val="24"/>
          <w:szCs w:val="24"/>
        </w:rPr>
        <w:t xml:space="preserve">及项目团队人员在项目实施过程中应履行保密义务，对项目实施中涉及的</w:t>
      </w:r>
      <w:r>
        <w:rPr>
          <w:rFonts w:hint="eastAsia" w:ascii="宋体" w:hAnsi="宋体"/>
          <w:bCs/>
          <w:sz w:val="24"/>
          <w:szCs w:val="24"/>
        </w:rPr>
        <w:t xml:space="preserve">所有资料、技术文档、数据和信息</w:t>
      </w:r>
      <w:r>
        <w:rPr>
          <w:rFonts w:hint="eastAsia" w:ascii="宋体" w:hAnsi="宋体" w:cs="Arial"/>
          <w:sz w:val="24"/>
          <w:szCs w:val="24"/>
        </w:rPr>
        <w:t xml:space="preserve">保密，未经采购人许可，不得泄露给第三方，否则，采购人将保留追究成交</w:t>
      </w:r>
      <w:r>
        <w:rPr>
          <w:rFonts w:hint="eastAsia" w:ascii="宋体" w:hAnsi="宋体"/>
          <w:sz w:val="24"/>
          <w:szCs w:val="24"/>
        </w:rPr>
        <w:t xml:space="preserve">供应</w:t>
      </w:r>
      <w:r>
        <w:rPr>
          <w:rFonts w:hint="eastAsia" w:ascii="宋体" w:hAnsi="宋体"/>
          <w:sz w:val="24"/>
          <w:szCs w:val="24"/>
        </w:rPr>
        <w:t xml:space="preserve">商</w:t>
      </w:r>
      <w:r>
        <w:rPr>
          <w:rFonts w:hint="eastAsia" w:ascii="宋体" w:hAnsi="宋体" w:cs="Arial"/>
          <w:sz w:val="24"/>
          <w:szCs w:val="24"/>
        </w:rPr>
        <w:t xml:space="preserve">经济</w:t>
      </w:r>
      <w:r>
        <w:rPr>
          <w:rFonts w:hint="eastAsia" w:ascii="宋体" w:hAnsi="宋体" w:cs="Arial"/>
          <w:sz w:val="24"/>
          <w:szCs w:val="24"/>
        </w:rPr>
        <w:t xml:space="preserve">和法律责任的权利。</w:t>
      </w:r>
      <w:r/>
    </w:p>
    <w:p>
      <w:pPr>
        <w:numPr>
          <w:ilvl w:val="255"/>
          <w:numId w:val="0"/>
        </w:numPr>
        <w:jc w:val="left"/>
        <w:spacing w:line="560" w:lineRule="exact"/>
        <w:widowControl/>
        <w:rPr>
          <w:rFonts w:hint="eastAsia" w:ascii="宋体" w:hAnsi="宋体" w:cs="宋体"/>
          <w:b/>
          <w:bCs/>
          <w:sz w:val="24"/>
          <w:szCs w:val="24"/>
        </w:rPr>
      </w:pPr>
      <w:r>
        <w:rPr>
          <w:rFonts w:hint="eastAsia" w:ascii="宋体" w:hAnsi="宋体" w:cs="宋体"/>
          <w:b/>
          <w:bCs/>
          <w:sz w:val="24"/>
          <w:szCs w:val="24"/>
        </w:rPr>
        <w:t xml:space="preserve">10、付款条件</w:t>
      </w:r>
      <w:r/>
    </w:p>
    <w:p>
      <w:pPr>
        <w:numPr>
          <w:ilvl w:val="255"/>
          <w:numId w:val="0"/>
        </w:numPr>
        <w:ind w:firstLine="480"/>
        <w:spacing w:line="360" w:lineRule="auto"/>
        <w:tabs>
          <w:tab w:val="left" w:pos="900" w:leader="none"/>
        </w:tabs>
        <w:rPr>
          <w:rFonts w:hint="eastAsia" w:ascii="宋体" w:hAnsi="宋体"/>
          <w:bCs/>
          <w:sz w:val="24"/>
          <w:szCs w:val="24"/>
          <w:lang w:val="zh-CN"/>
        </w:rPr>
      </w:pPr>
      <w:r>
        <w:rPr>
          <w:rFonts w:ascii="宋体" w:hAnsi="宋体"/>
          <w:bCs/>
          <w:sz w:val="24"/>
          <w:szCs w:val="24"/>
          <w:lang w:val="zh-CN"/>
        </w:rPr>
        <w:t xml:space="preserve">按照项目进展情况分期付款： </w:t>
      </w:r>
      <w:r/>
    </w:p>
    <w:p>
      <w:pPr>
        <w:ind w:firstLine="480"/>
        <w:spacing w:line="360" w:lineRule="auto"/>
        <w:widowControl/>
        <w:tabs>
          <w:tab w:val="left" w:pos="900" w:leader="none"/>
        </w:tabs>
        <w:rPr>
          <w:rFonts w:hint="eastAsia" w:ascii="宋体" w:hAnsi="宋体"/>
          <w:bCs/>
          <w:sz w:val="24"/>
          <w:szCs w:val="24"/>
          <w:lang w:val="zh-CN"/>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lang w:val="zh-CN"/>
        </w:rPr>
        <w:t xml:space="preserve">合同签订后</w:t>
      </w:r>
      <w:r>
        <w:rPr>
          <w:rFonts w:ascii="宋体" w:hAnsi="宋体"/>
          <w:bCs/>
          <w:sz w:val="24"/>
          <w:szCs w:val="24"/>
          <w:lang w:val="zh-CN"/>
        </w:rPr>
        <w:t xml:space="preserve">20个工作日内，采购人向中标人支付</w:t>
      </w:r>
      <w:r>
        <w:rPr>
          <w:rFonts w:hint="eastAsia" w:ascii="宋体" w:hAnsi="宋体"/>
          <w:bCs/>
          <w:sz w:val="24"/>
          <w:szCs w:val="24"/>
        </w:rPr>
        <w:t xml:space="preserve">至</w:t>
      </w:r>
      <w:r>
        <w:rPr>
          <w:rFonts w:hint="eastAsia" w:ascii="宋体" w:hAnsi="宋体"/>
          <w:bCs/>
          <w:sz w:val="24"/>
          <w:szCs w:val="24"/>
          <w:lang w:val="zh-CN"/>
        </w:rPr>
        <w:t xml:space="preserve">合同总价的</w:t>
      </w:r>
      <w:r>
        <w:rPr>
          <w:rFonts w:ascii="宋体" w:hAnsi="宋体"/>
          <w:bCs/>
          <w:sz w:val="24"/>
          <w:szCs w:val="24"/>
        </w:rPr>
        <w:t xml:space="preserve">5</w:t>
      </w:r>
      <w:r>
        <w:rPr>
          <w:rFonts w:ascii="宋体" w:hAnsi="宋体"/>
          <w:bCs/>
          <w:sz w:val="24"/>
          <w:szCs w:val="24"/>
          <w:lang w:val="zh-CN"/>
        </w:rPr>
        <w:t xml:space="preserve">0%。</w:t>
      </w:r>
      <w:r/>
    </w:p>
    <w:p>
      <w:pPr>
        <w:ind w:firstLine="480"/>
        <w:spacing w:line="360" w:lineRule="auto"/>
        <w:widowControl/>
        <w:tabs>
          <w:tab w:val="left" w:pos="900" w:leader="none"/>
        </w:tabs>
        <w:rPr>
          <w:rFonts w:hint="eastAsia" w:ascii="宋体" w:hAnsi="宋体"/>
          <w:color w:val="000000"/>
          <w:sz w:val="24"/>
          <w:szCs w:val="24"/>
        </w:rPr>
      </w:pPr>
      <w:r>
        <w:rPr>
          <w:rFonts w:hint="eastAsia" w:ascii="宋体" w:hAnsi="宋体"/>
          <w:bCs/>
          <w:sz w:val="24"/>
          <w:szCs w:val="24"/>
        </w:rPr>
        <w:t xml:space="preserve">（2）第一期：</w:t>
      </w:r>
      <w:r>
        <w:rPr>
          <w:rFonts w:hint="eastAsia" w:ascii="宋体" w:hAnsi="宋体"/>
          <w:color w:val="000000"/>
          <w:sz w:val="24"/>
          <w:szCs w:val="24"/>
        </w:rPr>
        <w:t xml:space="preserve">本项目通过采购人组织验收且江苏省海洋灾害综合防治体系建设工程项目竣工验收通过，在采购人收到发票后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0日内，支付至合同总价的100%。</w:t>
      </w:r>
      <w:r/>
    </w:p>
    <w:p>
      <w:pPr>
        <w:ind w:firstLine="480"/>
        <w:spacing w:line="360" w:lineRule="auto"/>
        <w:widowControl/>
        <w:tabs>
          <w:tab w:val="left" w:pos="900" w:leader="none"/>
        </w:tabs>
        <w:rPr>
          <w:rFonts w:hint="eastAsia" w:ascii="宋体" w:hAnsi="宋体"/>
          <w:bCs/>
          <w:sz w:val="24"/>
          <w:szCs w:val="24"/>
        </w:rPr>
      </w:pPr>
      <w:r>
        <w:rPr>
          <w:rFonts w:hint="eastAsia" w:ascii="宋体" w:hAnsi="宋体"/>
          <w:color w:val="000000"/>
          <w:sz w:val="24"/>
          <w:szCs w:val="24"/>
        </w:rPr>
        <w:t xml:space="preserve">第二期、第三期：</w:t>
      </w:r>
      <w:r>
        <w:rPr>
          <w:rFonts w:hint="eastAsia" w:ascii="宋体" w:hAnsi="宋体"/>
          <w:bCs/>
          <w:sz w:val="24"/>
          <w:szCs w:val="24"/>
        </w:rPr>
        <w:t xml:space="preserve">中标人按要求履约，服务进度达到当期任务的100%，不存在违规行为，且服务质量得到采购人认可考核结果为合格的</w:t>
      </w:r>
      <w:r>
        <w:rPr>
          <w:rFonts w:hint="eastAsia" w:ascii="宋体" w:hAnsi="宋体"/>
          <w:bCs/>
          <w:sz w:val="24"/>
          <w:szCs w:val="24"/>
          <w:lang w:val="zh-CN"/>
        </w:rPr>
        <w:t xml:space="preserve">，向中标人支付</w:t>
      </w:r>
      <w:r>
        <w:rPr>
          <w:rFonts w:hint="eastAsia" w:ascii="宋体" w:hAnsi="宋体"/>
          <w:bCs/>
          <w:sz w:val="24"/>
          <w:szCs w:val="24"/>
        </w:rPr>
        <w:t xml:space="preserve">至</w:t>
      </w:r>
      <w:r>
        <w:rPr>
          <w:rFonts w:hint="eastAsia" w:ascii="宋体" w:hAnsi="宋体"/>
          <w:bCs/>
          <w:sz w:val="24"/>
          <w:szCs w:val="24"/>
          <w:lang w:val="zh-CN"/>
        </w:rPr>
        <w:t xml:space="preserve">合同总价的</w:t>
      </w:r>
      <w:r>
        <w:rPr>
          <w:rFonts w:hint="eastAsia" w:ascii="宋体" w:hAnsi="宋体"/>
          <w:bCs/>
          <w:sz w:val="24"/>
          <w:szCs w:val="24"/>
        </w:rPr>
        <w:t xml:space="preserve">100</w:t>
      </w:r>
      <w:r>
        <w:rPr>
          <w:rFonts w:hint="eastAsia" w:ascii="宋体" w:hAnsi="宋体"/>
          <w:bCs/>
          <w:sz w:val="24"/>
          <w:szCs w:val="24"/>
          <w:lang w:val="zh-CN"/>
        </w:rPr>
        <w:t xml:space="preserve">%。</w:t>
      </w:r>
      <w:r>
        <w:rPr>
          <w:rFonts w:hint="eastAsia" w:ascii="宋体" w:hAnsi="宋体"/>
          <w:bCs/>
          <w:sz w:val="24"/>
          <w:szCs w:val="24"/>
        </w:rPr>
        <w:t xml:space="preserve">考核结果不合格的，采购人结合具体情况给予合理的整改时间，经整改后进行二次考核，二次考核合格的，采购人有权结合实际情况，在不超过合同总价20%的范围内，扣除部分款项作为违约金不予支付。中标人拒不整改或者二次考核仍不合格的，采购人有权解除合同，</w:t>
      </w:r>
      <w:r>
        <w:rPr>
          <w:rFonts w:hint="eastAsia" w:ascii="宋体" w:hAnsi="宋体"/>
          <w:bCs/>
          <w:sz w:val="24"/>
          <w:szCs w:val="24"/>
        </w:rPr>
        <w:t xml:space="preserve">不予付款</w:t>
      </w:r>
      <w:r>
        <w:rPr>
          <w:rFonts w:hint="eastAsia" w:ascii="宋体" w:hAnsi="宋体"/>
          <w:bCs/>
          <w:sz w:val="24"/>
          <w:szCs w:val="24"/>
        </w:rPr>
        <w:t xml:space="preserve">。</w:t>
      </w:r>
      <w:r/>
    </w:p>
    <w:p>
      <w:pPr>
        <w:ind w:firstLine="480"/>
        <w:spacing w:line="360" w:lineRule="auto"/>
        <w:widowControl/>
        <w:tabs>
          <w:tab w:val="left" w:pos="900" w:leader="none"/>
        </w:tabs>
        <w:rPr>
          <w:rFonts w:hint="eastAsia" w:ascii="宋体" w:hAnsi="宋体"/>
          <w:bCs/>
          <w:sz w:val="24"/>
          <w:szCs w:val="24"/>
        </w:rPr>
      </w:pPr>
      <w:r>
        <w:rPr>
          <w:rFonts w:hint="eastAsia" w:ascii="宋体" w:hAnsi="宋体"/>
          <w:bCs/>
          <w:sz w:val="24"/>
          <w:szCs w:val="24"/>
          <w:lang w:val="zh-CN"/>
        </w:rPr>
        <w:t xml:space="preserve">注：本项目预算金额为44万元/</w:t>
      </w:r>
      <w:r>
        <w:rPr>
          <w:rFonts w:hint="eastAsia" w:ascii="宋体" w:hAnsi="宋体"/>
          <w:bCs/>
          <w:sz w:val="24"/>
          <w:szCs w:val="24"/>
        </w:rPr>
        <w:t xml:space="preserve">期</w:t>
      </w:r>
      <w:r>
        <w:rPr>
          <w:rFonts w:hint="eastAsia" w:ascii="宋体" w:hAnsi="宋体"/>
          <w:bCs/>
          <w:sz w:val="24"/>
          <w:szCs w:val="24"/>
          <w:lang w:val="zh-CN"/>
        </w:rPr>
        <w:t xml:space="preserve">，整体预算132万元。合同签订及付款均按</w:t>
      </w:r>
      <w:r>
        <w:rPr>
          <w:rFonts w:hint="eastAsia" w:ascii="宋体" w:hAnsi="宋体"/>
          <w:bCs/>
          <w:sz w:val="24"/>
          <w:szCs w:val="24"/>
        </w:rPr>
        <w:t xml:space="preserve">当期</w:t>
      </w:r>
      <w:r>
        <w:rPr>
          <w:rFonts w:hint="eastAsia" w:ascii="宋体" w:hAnsi="宋体"/>
          <w:bCs/>
          <w:sz w:val="24"/>
          <w:szCs w:val="24"/>
          <w:lang w:val="zh-CN"/>
        </w:rPr>
        <w:t xml:space="preserve">预算执行。</w:t>
      </w:r>
      <w:r/>
    </w:p>
    <w:p>
      <w:pPr>
        <w:jc w:val="left"/>
        <w:widowControl/>
        <w:rPr>
          <w:rFonts w:hint="eastAsia" w:ascii="黑体" w:hAnsi="黑体" w:eastAsia="黑体" w:cs="宋体"/>
          <w:color w:val="000000"/>
          <w:sz w:val="44"/>
          <w:szCs w:val="44"/>
        </w:rPr>
      </w:pPr>
      <w:r>
        <w:rPr>
          <w:rFonts w:ascii="黑体" w:hAnsi="黑体" w:eastAsia="黑体" w:cs="宋体"/>
          <w:color w:val="000000"/>
          <w:sz w:val="44"/>
          <w:szCs w:val="44"/>
        </w:rPr>
        <w:br w:type="page" w:clear="all"/>
      </w:r>
      <w:r/>
    </w:p>
    <w:p>
      <w:pPr>
        <w:ind w:left="0" w:right="0" w:firstLine="0"/>
        <w:jc w:val="center"/>
        <w:spacing w:before="0" w:after="0"/>
        <w:rPr>
          <w:sz w:val="44"/>
          <w:szCs w:val="44"/>
        </w:rPr>
        <w:pBdr>
          <w:top w:val="none" w:color="000000" w:sz="4" w:space="0"/>
          <w:left w:val="none" w:color="000000" w:sz="4" w:space="0"/>
          <w:bottom w:val="none" w:color="000000" w:sz="4" w:space="0"/>
          <w:right w:val="none" w:color="000000" w:sz="4" w:space="0"/>
        </w:pBdr>
      </w:pPr>
      <w:r/>
      <w:bookmarkStart w:id="206" w:name="_Toc212630746"/>
      <w:r>
        <w:rPr>
          <w:rFonts w:hint="eastAsia" w:ascii="黑体" w:hAnsi="黑体" w:eastAsia="黑体" w:cs="宋体"/>
          <w:color w:val="000000"/>
          <w:sz w:val="44"/>
          <w:szCs w:val="44"/>
        </w:rPr>
        <w:t xml:space="preserve">第五</w:t>
      </w:r>
      <w:r>
        <w:rPr>
          <w:rFonts w:hint="eastAsia" w:ascii="黑体" w:hAnsi="黑体" w:eastAsia="黑体" w:cs="宋体"/>
          <w:color w:val="000000"/>
          <w:sz w:val="44"/>
          <w:szCs w:val="44"/>
        </w:rPr>
        <w:t xml:space="preserve">章  </w:t>
      </w:r>
      <w:r>
        <w:rPr>
          <w:rFonts w:ascii="SimHei" w:hAnsi="SimHei" w:eastAsia="SimHei" w:cs="SimHei"/>
          <w:color w:val="000000"/>
          <w:sz w:val="44"/>
          <w:szCs w:val="44"/>
        </w:rPr>
        <w:t xml:space="preserve">评审方法与评审标准</w:t>
      </w:r>
      <w:r>
        <w:rPr>
          <w:sz w:val="44"/>
          <w:szCs w:val="44"/>
        </w:rPr>
      </w:r>
    </w:p>
    <w:p>
      <w:pPr>
        <w:pStyle w:val="729"/>
        <w:rPr>
          <w:rFonts w:hint="eastAsia" w:ascii="黑体" w:hAnsi="黑体" w:eastAsia="黑体" w:cs="宋体"/>
          <w:color w:val="000000"/>
          <w:sz w:val="44"/>
          <w:szCs w:val="44"/>
        </w:rPr>
      </w:pPr>
      <w:r>
        <w:rPr>
          <w:rFonts w:hint="eastAsia" w:ascii="黑体" w:hAnsi="黑体" w:eastAsia="黑体" w:cs="宋体"/>
          <w:color w:val="000000"/>
          <w:sz w:val="44"/>
          <w:szCs w:val="44"/>
        </w:rPr>
      </w:r>
      <w:bookmarkEnd w:id="204"/>
      <w:r/>
      <w:bookmarkEnd w:id="205"/>
      <w:r/>
      <w:bookmarkEnd w:id="206"/>
      <w:r/>
      <w:r/>
    </w:p>
    <w:p>
      <w:pPr>
        <w:rPr>
          <w:rFonts w:hint="eastAsia" w:ascii="宋体" w:hAnsi="宋体" w:cs="宋体"/>
          <w:sz w:val="24"/>
          <w:szCs w:val="24"/>
        </w:rPr>
      </w:pPr>
      <w:r>
        <w:rPr>
          <w:rFonts w:ascii="宋体" w:hAnsi="宋体" w:cs="宋体"/>
          <w:sz w:val="24"/>
          <w:szCs w:val="24"/>
        </w:rPr>
        <w:t xml:space="preserve"> </w:t>
      </w:r>
      <w:r/>
    </w:p>
    <w:p>
      <w:pPr>
        <w:ind w:firstLine="441"/>
        <w:jc w:val="left"/>
        <w:spacing w:before="120" w:after="120" w:line="0" w:lineRule="atLeast"/>
        <w:rPr>
          <w:rFonts w:hint="eastAsia" w:ascii="宋体" w:hAnsi="宋体" w:cs="宋体"/>
          <w:sz w:val="24"/>
          <w:szCs w:val="24"/>
        </w:rPr>
      </w:pPr>
      <w:r>
        <w:rPr>
          <w:rFonts w:hint="eastAsia" w:ascii="宋体" w:hAnsi="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1</w:t>
      </w:r>
      <w:r>
        <w:rPr>
          <w:rFonts w:hint="eastAsia" w:ascii="宋体" w:hAnsi="宋体" w:cs="宋体"/>
          <w:color w:val="000000"/>
          <w:sz w:val="24"/>
          <w:szCs w:val="24"/>
        </w:rPr>
        <w:t xml:space="preserve">、小微型企业价格扣除</w:t>
      </w:r>
      <w:r/>
    </w:p>
    <w:p>
      <w:pPr>
        <w:ind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）本项目对小型和微型企业提供的服务给予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）供应商需按照采购文件的要求提供相应的《中小微企业声明函》。</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2</w:t>
      </w:r>
      <w:r>
        <w:rPr>
          <w:rFonts w:hint="eastAsia" w:ascii="宋体" w:hAnsi="宋体" w:cs="宋体"/>
          <w:color w:val="000000"/>
          <w:sz w:val="24"/>
          <w:szCs w:val="24"/>
        </w:rPr>
        <w:t xml:space="preserve">、残疾人福利单位价格扣除</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）本项目对残疾人福利性单位视同小型、微型企业，给予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）残疾人福利单位需按照采购文件的要求提供《残疾人福利性单位声明函》。</w:t>
      </w:r>
      <w:r/>
    </w:p>
    <w:p>
      <w:pPr>
        <w:ind w:left="120" w:firstLine="36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3</w:t>
      </w:r>
      <w:r>
        <w:rPr>
          <w:rFonts w:hint="eastAsia" w:ascii="宋体" w:hAnsi="宋体" w:cs="宋体"/>
          <w:color w:val="000000"/>
          <w:sz w:val="24"/>
          <w:szCs w:val="24"/>
        </w:rPr>
        <w:t xml:space="preserve">）残疾人福利单位标准请参照《关于促进残疾人就业政府采购政策的通知》（财库〔</w:t>
      </w:r>
      <w:r>
        <w:rPr>
          <w:rFonts w:hint="eastAsia"/>
          <w:color w:val="000000"/>
          <w:sz w:val="24"/>
          <w:szCs w:val="24"/>
        </w:rPr>
        <w:t xml:space="preserve">2017</w:t>
      </w:r>
      <w:r>
        <w:rPr>
          <w:rFonts w:hint="eastAsia" w:ascii="宋体" w:hAnsi="宋体" w:cs="宋体"/>
          <w:color w:val="000000"/>
          <w:sz w:val="24"/>
          <w:szCs w:val="24"/>
        </w:rPr>
        <w:t xml:space="preserve">〕</w:t>
      </w:r>
      <w:r>
        <w:rPr>
          <w:rFonts w:hint="eastAsia"/>
          <w:color w:val="000000"/>
          <w:sz w:val="24"/>
          <w:szCs w:val="24"/>
        </w:rPr>
        <w:t xml:space="preserve">141</w:t>
      </w:r>
      <w:r>
        <w:rPr>
          <w:rFonts w:hint="eastAsia" w:ascii="宋体" w:hAnsi="宋体" w:cs="宋体"/>
          <w:color w:val="000000"/>
          <w:sz w:val="24"/>
          <w:szCs w:val="24"/>
        </w:rPr>
        <w:t xml:space="preserve">号）。</w:t>
      </w:r>
      <w:r/>
    </w:p>
    <w:p>
      <w:pPr>
        <w:ind w:firstLine="480"/>
        <w:jc w:val="left"/>
        <w:spacing w:before="120" w:after="120" w:line="0" w:lineRule="atLeast"/>
        <w:rPr>
          <w:rFonts w:hint="eastAsia" w:ascii="宋体" w:hAnsi="宋体" w:cs="宋体"/>
          <w:sz w:val="24"/>
          <w:szCs w:val="24"/>
        </w:rPr>
      </w:pPr>
      <w:r>
        <w:rPr>
          <w:rFonts w:hint="eastAsia"/>
          <w:color w:val="000000"/>
          <w:sz w:val="24"/>
          <w:szCs w:val="24"/>
        </w:rPr>
        <w:t xml:space="preserve">3</w:t>
      </w:r>
      <w:r>
        <w:rPr>
          <w:rFonts w:hint="eastAsia" w:ascii="宋体" w:hAnsi="宋体" w:cs="宋体"/>
          <w:color w:val="000000"/>
          <w:sz w:val="24"/>
          <w:szCs w:val="24"/>
        </w:rPr>
        <w:t xml:space="preserve">、监狱和戒毒企业价格扣除</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1</w:t>
      </w:r>
      <w:r>
        <w:rPr>
          <w:rFonts w:hint="eastAsia" w:ascii="宋体" w:hAnsi="宋体" w:cs="宋体"/>
          <w:color w:val="000000"/>
          <w:sz w:val="24"/>
          <w:szCs w:val="24"/>
        </w:rPr>
        <w:t xml:space="preserve">）本项目对监狱和戒毒企业（简称监狱企业）视同小型、微型企业，给予</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2</w:t>
      </w:r>
      <w:r>
        <w:rPr>
          <w:rFonts w:hint="eastAsia" w:ascii="宋体" w:hAnsi="宋体" w:cs="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s="宋体"/>
          <w:sz w:val="24"/>
          <w:szCs w:val="24"/>
        </w:rPr>
      </w:pPr>
      <w:r>
        <w:rPr>
          <w:rFonts w:hint="eastAsia" w:ascii="宋体" w:hAnsi="宋体" w:cs="宋体"/>
          <w:color w:val="000000"/>
          <w:sz w:val="24"/>
          <w:szCs w:val="24"/>
        </w:rPr>
        <w:t xml:space="preserve">（</w:t>
      </w:r>
      <w:r>
        <w:rPr>
          <w:rFonts w:hint="eastAsia"/>
          <w:color w:val="000000"/>
          <w:sz w:val="24"/>
          <w:szCs w:val="24"/>
        </w:rPr>
        <w:t xml:space="preserve">3</w:t>
      </w:r>
      <w:r>
        <w:rPr>
          <w:rFonts w:hint="eastAsia" w:ascii="宋体" w:hAnsi="宋体" w:cs="宋体"/>
          <w:color w:val="000000"/>
          <w:sz w:val="24"/>
          <w:szCs w:val="24"/>
        </w:rPr>
        <w:t xml:space="preserve">）监狱企业标准请参照《关于政府采购支持监狱企业发展有关问题的通知》（财库[</w:t>
      </w:r>
      <w:r>
        <w:rPr>
          <w:rFonts w:hint="eastAsia"/>
          <w:color w:val="000000"/>
          <w:sz w:val="24"/>
          <w:szCs w:val="24"/>
        </w:rPr>
        <w:t xml:space="preserve">2014</w:t>
      </w:r>
      <w:r>
        <w:rPr>
          <w:rFonts w:hint="eastAsia" w:ascii="宋体" w:hAnsi="宋体" w:cs="宋体"/>
          <w:color w:val="000000"/>
          <w:sz w:val="24"/>
          <w:szCs w:val="24"/>
        </w:rPr>
        <w:t xml:space="preserve">]</w:t>
      </w:r>
      <w:r>
        <w:rPr>
          <w:rFonts w:hint="eastAsia"/>
          <w:color w:val="000000"/>
          <w:sz w:val="24"/>
          <w:szCs w:val="24"/>
        </w:rPr>
        <w:t xml:space="preserve">68</w:t>
      </w:r>
      <w:r>
        <w:rPr>
          <w:rFonts w:hint="eastAsia" w:ascii="宋体" w:hAnsi="宋体" w:cs="宋体"/>
          <w:color w:val="000000"/>
          <w:sz w:val="24"/>
          <w:szCs w:val="24"/>
        </w:rPr>
        <w:t xml:space="preserve">号）。</w:t>
      </w:r>
      <w:r/>
    </w:p>
    <w:p>
      <w:pPr>
        <w:ind w:firstLine="480"/>
        <w:jc w:val="left"/>
        <w:spacing w:before="120" w:after="120"/>
        <w:rPr>
          <w:rFonts w:hint="eastAsia" w:ascii="宋体" w:hAnsi="宋体" w:cs="宋体"/>
          <w:sz w:val="24"/>
          <w:szCs w:val="24"/>
        </w:rPr>
      </w:pPr>
      <w:r>
        <w:rPr>
          <w:rFonts w:hint="eastAsia"/>
          <w:color w:val="000000"/>
          <w:sz w:val="24"/>
          <w:szCs w:val="24"/>
        </w:rPr>
        <w:t xml:space="preserve">4</w:t>
      </w:r>
      <w:r>
        <w:rPr>
          <w:rFonts w:hint="eastAsia" w:ascii="宋体" w:hAnsi="宋体" w:cs="宋体"/>
          <w:color w:val="000000"/>
          <w:sz w:val="24"/>
          <w:szCs w:val="24"/>
        </w:rPr>
        <w:t xml:space="preserve">、残疾人福利单位、监狱企业属于小型、微型企业的，不重复享受政策。</w:t>
      </w:r>
      <w:r/>
    </w:p>
    <w:p>
      <w:pPr>
        <w:ind w:firstLine="480"/>
        <w:jc w:val="left"/>
        <w:spacing w:before="120" w:after="120"/>
        <w:rPr>
          <w:rFonts w:hint="eastAsia" w:ascii="宋体" w:hAnsi="宋体" w:cs="宋体"/>
          <w:sz w:val="24"/>
          <w:szCs w:val="24"/>
        </w:rPr>
      </w:pPr>
      <w:r>
        <w:rPr>
          <w:rFonts w:hint="eastAsia"/>
          <w:color w:val="000000"/>
          <w:sz w:val="24"/>
          <w:szCs w:val="24"/>
        </w:rPr>
        <w:t xml:space="preserve">5</w:t>
      </w:r>
      <w:r>
        <w:rPr>
          <w:rFonts w:hint="eastAsia" w:ascii="宋体" w:hAnsi="宋体" w:cs="宋体"/>
          <w:color w:val="000000"/>
          <w:sz w:val="24"/>
          <w:szCs w:val="24"/>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olor w:val="000000"/>
          <w:sz w:val="24"/>
          <w:szCs w:val="24"/>
        </w:rPr>
        <w:t xml:space="preserve">30</w:t>
      </w:r>
      <w:r>
        <w:rPr>
          <w:rFonts w:hint="eastAsia" w:ascii="宋体" w:hAnsi="宋体" w:cs="宋体"/>
          <w:color w:val="000000"/>
          <w:sz w:val="24"/>
          <w:szCs w:val="24"/>
        </w:rPr>
        <w:t xml:space="preserve">%以上的，给予联合体或者大中型企业</w:t>
      </w:r>
      <w:r>
        <w:rPr>
          <w:rFonts w:hint="eastAsia"/>
          <w:color w:val="000000"/>
          <w:sz w:val="24"/>
          <w:szCs w:val="24"/>
          <w:u w:val="single"/>
        </w:rPr>
        <w:t xml:space="preserve">4</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的价格扣除，用扣除后的价格参与评审。</w:t>
      </w:r>
      <w:r/>
    </w:p>
    <w:p>
      <w:pPr>
        <w:ind w:firstLine="480"/>
        <w:jc w:val="left"/>
        <w:spacing w:before="120" w:after="120"/>
        <w:rPr>
          <w:rFonts w:hint="eastAsia" w:ascii="宋体" w:hAnsi="宋体" w:cs="宋体"/>
          <w:sz w:val="24"/>
          <w:szCs w:val="24"/>
        </w:rPr>
      </w:pPr>
      <w:r>
        <w:rPr>
          <w:rFonts w:hint="eastAsia"/>
          <w:color w:val="000000"/>
          <w:sz w:val="24"/>
          <w:szCs w:val="24"/>
        </w:rPr>
        <w:t xml:space="preserve">6</w:t>
      </w:r>
      <w:r>
        <w:rPr>
          <w:rFonts w:hint="eastAsia" w:ascii="宋体" w:hAnsi="宋体" w:cs="宋体"/>
          <w:color w:val="000000"/>
          <w:sz w:val="24"/>
          <w:szCs w:val="24"/>
        </w:rPr>
        <w:t xml:space="preserve">、联合体各方均为小型、微型企业（残疾人福利单位、监狱企业）的，联合体享受</w:t>
      </w:r>
      <w:r>
        <w:rPr>
          <w:rFonts w:hint="eastAsia"/>
          <w:color w:val="000000"/>
          <w:sz w:val="24"/>
          <w:szCs w:val="24"/>
          <w:u w:val="single"/>
        </w:rPr>
        <w:t xml:space="preserve">10</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价格扣除，用扣除后的价格参与评审。</w:t>
      </w:r>
      <w:r/>
    </w:p>
    <w:p>
      <w:pPr>
        <w:ind w:firstLine="473"/>
        <w:jc w:val="left"/>
        <w:spacing w:before="120" w:after="120"/>
        <w:rPr>
          <w:color w:val="000000"/>
          <w:sz w:val="24"/>
          <w:szCs w:val="24"/>
        </w:rPr>
      </w:pPr>
      <w:r>
        <w:rPr>
          <w:color w:val="000000"/>
          <w:sz w:val="24"/>
          <w:szCs w:val="24"/>
        </w:rPr>
      </w:r>
      <w:r/>
    </w:p>
    <w:p>
      <w:pPr>
        <w:ind w:firstLine="473"/>
        <w:jc w:val="left"/>
        <w:spacing w:before="120" w:after="120"/>
        <w:rPr>
          <w:color w:val="000000"/>
          <w:sz w:val="24"/>
          <w:szCs w:val="24"/>
        </w:rPr>
      </w:pPr>
      <w:r>
        <w:rPr>
          <w:color w:val="000000"/>
          <w:sz w:val="24"/>
          <w:szCs w:val="24"/>
        </w:rPr>
      </w:r>
      <w:r/>
    </w:p>
    <w:p>
      <w:pPr>
        <w:ind w:firstLine="473"/>
        <w:jc w:val="left"/>
        <w:spacing w:before="120" w:after="120"/>
        <w:rPr>
          <w:rFonts w:hint="eastAsia" w:ascii="宋体" w:hAnsi="宋体" w:cs="宋体"/>
          <w:sz w:val="24"/>
          <w:szCs w:val="24"/>
        </w:rPr>
      </w:pPr>
      <w:r>
        <w:rPr>
          <w:rFonts w:hint="eastAsia" w:ascii="宋体" w:hAnsi="宋体" w:cs="宋体"/>
          <w:sz w:val="24"/>
          <w:szCs w:val="24"/>
        </w:rPr>
      </w:r>
      <w:r/>
    </w:p>
    <w:p>
      <w:pPr>
        <w:ind w:firstLine="441"/>
        <w:jc w:val="left"/>
        <w:spacing w:before="120" w:after="120" w:line="0" w:lineRule="atLeast"/>
        <w:rPr>
          <w:rFonts w:hint="eastAsia" w:ascii="宋体" w:hAnsi="宋体" w:cs="宋体"/>
          <w:b/>
          <w:bCs/>
          <w:color w:val="000000"/>
          <w:sz w:val="24"/>
          <w:szCs w:val="24"/>
        </w:rPr>
      </w:pPr>
      <w:r/>
      <w:bookmarkStart w:id="207" w:name="_Toc11420235"/>
      <w:r>
        <w:rPr>
          <w:rFonts w:hint="eastAsia" w:ascii="宋体" w:hAnsi="宋体" w:cs="宋体"/>
          <w:b/>
          <w:bCs/>
          <w:color w:val="000000"/>
          <w:sz w:val="24"/>
          <w:szCs w:val="24"/>
        </w:rPr>
        <w:t xml:space="preserve">评分标准</w:t>
      </w:r>
      <w:r/>
    </w:p>
    <w:tbl>
      <w:tblPr>
        <w:tblW w:w="8495" w:type="dxa"/>
        <w:jc w:val="center"/>
        <w:tblLayout w:type="fixed"/>
        <w:tblLook w:val="04A0" w:firstRow="1" w:lastRow="0" w:firstColumn="1" w:lastColumn="0" w:noHBand="0" w:noVBand="1"/>
      </w:tblPr>
      <w:tblGrid>
        <w:gridCol w:w="1419"/>
        <w:gridCol w:w="7076"/>
      </w:tblGrid>
      <w:tr>
        <w:trPr>
          <w:jc w:val="center"/>
          <w:trHeight w:val="20"/>
          <w:tblHeader/>
        </w:trPr>
        <w:tc>
          <w:tcPr>
            <w:shd w:val="clear" w:color="auto" w:fill="bfbfbf"/>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keepNext/>
              <w:widowControl/>
              <w:rPr>
                <w:rFonts w:hint="eastAsia" w:ascii="宋体" w:hAnsi="宋体"/>
                <w:b/>
                <w:bCs/>
                <w:szCs w:val="21"/>
              </w:rPr>
            </w:pPr>
            <w:r>
              <w:rPr>
                <w:rFonts w:hint="eastAsia" w:ascii="宋体" w:hAnsi="宋体"/>
                <w:b/>
                <w:bCs/>
                <w:szCs w:val="21"/>
              </w:rPr>
              <w:t xml:space="preserve">项目</w:t>
            </w:r>
            <w:r/>
          </w:p>
        </w:tc>
        <w:tc>
          <w:tcPr>
            <w:shd w:val="clear" w:color="auto" w:fill="bfbfbf"/>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keepNext/>
              <w:widowControl/>
              <w:rPr>
                <w:rFonts w:hint="eastAsia" w:ascii="宋体" w:hAnsi="宋体"/>
                <w:b/>
                <w:bCs/>
                <w:szCs w:val="21"/>
              </w:rPr>
            </w:pPr>
            <w:r>
              <w:rPr>
                <w:rFonts w:hint="eastAsia" w:ascii="宋体" w:hAnsi="宋体"/>
                <w:b/>
                <w:szCs w:val="21"/>
              </w:rPr>
              <w:t xml:space="preserve">评  分  标  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价格</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10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价格分采用低价优先法计算，即满足采购文件要求且磋商最终报价最低的</w:t>
            </w:r>
            <w:r>
              <w:rPr>
                <w:rFonts w:hint="eastAsia" w:ascii="宋体" w:hAnsi="宋体"/>
                <w:bCs/>
                <w:szCs w:val="21"/>
              </w:rPr>
              <w:t xml:space="preserve">供应商磋商最终报价为评标基准价，其价格分为满分</w:t>
            </w:r>
            <w:r>
              <w:rPr>
                <w:rFonts w:hint="eastAsia"/>
                <w:bCs/>
                <w:szCs w:val="21"/>
              </w:rPr>
              <w:t xml:space="preserve">10</w:t>
            </w:r>
            <w:r>
              <w:rPr>
                <w:rFonts w:hint="eastAsia" w:ascii="宋体" w:hAnsi="宋体"/>
                <w:bCs/>
                <w:szCs w:val="21"/>
              </w:rPr>
              <w:t xml:space="preserve">分，其它供应商的价格</w:t>
            </w:r>
            <w:r>
              <w:rPr>
                <w:rFonts w:hint="eastAsia" w:ascii="宋体" w:hAnsi="宋体"/>
                <w:bCs/>
                <w:szCs w:val="21"/>
              </w:rPr>
              <w:t xml:space="preserve">分统一</w:t>
            </w:r>
            <w:r>
              <w:rPr>
                <w:rFonts w:hint="eastAsia" w:ascii="宋体" w:hAnsi="宋体"/>
                <w:bCs/>
                <w:szCs w:val="21"/>
              </w:rPr>
              <w:t xml:space="preserve">按照以下公式计算：磋商最终报价得分=(评标基准价/该供应商的磋商最终报价)×</w:t>
            </w:r>
            <w:r>
              <w:rPr>
                <w:rFonts w:hint="eastAsia"/>
                <w:bCs/>
                <w:szCs w:val="21"/>
              </w:rPr>
              <w:t xml:space="preserve">10</w:t>
            </w:r>
            <w:r>
              <w:rPr>
                <w:rFonts w:hint="eastAsia" w:ascii="宋体" w:hAnsi="宋体"/>
                <w:bCs/>
                <w:szCs w:val="21"/>
              </w:rPr>
              <w:t xml:space="preserve">分。分值保留小数点后</w:t>
            </w:r>
            <w:r>
              <w:rPr>
                <w:rFonts w:hint="eastAsia"/>
                <w:bCs/>
                <w:szCs w:val="21"/>
              </w:rPr>
              <w:t xml:space="preserve">2</w:t>
            </w:r>
            <w:r>
              <w:rPr>
                <w:rFonts w:hint="eastAsia" w:ascii="宋体" w:hAnsi="宋体"/>
                <w:bCs/>
                <w:szCs w:val="21"/>
              </w:rPr>
              <w:t xml:space="preserve">位。</w:t>
            </w:r>
            <w:r/>
          </w:p>
        </w:tc>
      </w:tr>
      <w:tr>
        <w:trPr>
          <w:jc w:val="center"/>
          <w:trHeight w:val="20"/>
        </w:trPr>
        <w:tc>
          <w:tcPr>
            <w:tcBorders>
              <w:top w:val="single" w:color="auto" w:sz="4" w:space="0"/>
              <w:left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b/>
                <w:bCs/>
                <w:szCs w:val="21"/>
              </w:rPr>
            </w:pPr>
            <w:r>
              <w:rPr>
                <w:rFonts w:hint="eastAsia" w:ascii="宋体" w:hAnsi="宋体"/>
                <w:b/>
                <w:bCs/>
                <w:szCs w:val="21"/>
              </w:rPr>
              <w:t xml:space="preserve">技术方案</w:t>
            </w:r>
            <w:r/>
          </w:p>
          <w:p>
            <w:pPr>
              <w:jc w:val="center"/>
              <w:widowControl/>
              <w:rPr>
                <w:rFonts w:hint="eastAsia" w:ascii="宋体" w:hAnsi="宋体"/>
                <w:b/>
                <w:bCs/>
                <w:szCs w:val="21"/>
              </w:rPr>
            </w:pPr>
            <w:r>
              <w:rPr>
                <w:rFonts w:hint="eastAsia" w:ascii="宋体" w:hAnsi="宋体"/>
                <w:b/>
                <w:bCs/>
                <w:szCs w:val="21"/>
              </w:rPr>
              <w:t xml:space="preserve">（</w:t>
            </w:r>
            <w:r>
              <w:rPr>
                <w:b/>
                <w:bCs/>
                <w:szCs w:val="21"/>
              </w:rPr>
              <w:t xml:space="preserve">4</w:t>
            </w:r>
            <w:r>
              <w:rPr>
                <w:rFonts w:hint="eastAsia"/>
                <w:b/>
                <w:bCs/>
                <w:szCs w:val="21"/>
              </w:rPr>
              <w:t xml:space="preserve">5</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根据项目服务范围及服务内容，提供整体服务方案：方案优于采购文件要求的得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根据信息安全风险评估服务内容，提供信息安全风险评估方案:方案优于采购文件要求的得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根据网络安全等级保护测评服务内容，提供网络安全等级保护测评服务方案:方案优于采购文件要求的得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根据安全测试服务要求，提供安全测试服务方案:方案优于采购文件要求的得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根据攻防演练服务要求，提供攻防演练服务方案:方案优于采购文件要求的得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根据现场实施要求，提供现场实施方案:方案优于采购文件要求的得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根据驻场</w:t>
            </w:r>
            <w:r>
              <w:rPr>
                <w:rFonts w:hint="eastAsia" w:ascii="宋体" w:hAnsi="宋体"/>
                <w:bCs/>
                <w:color w:val="000000" w:themeColor="text1"/>
                <w:szCs w:val="21"/>
              </w:rPr>
              <w:t xml:space="preserve">安全运</w:t>
            </w:r>
            <w:r>
              <w:rPr>
                <w:rFonts w:hint="eastAsia" w:ascii="宋体" w:hAnsi="宋体"/>
                <w:bCs/>
                <w:color w:val="000000" w:themeColor="text1"/>
                <w:szCs w:val="21"/>
              </w:rPr>
              <w:t xml:space="preserve">维服务要求，提供驻场</w:t>
            </w:r>
            <w:r>
              <w:rPr>
                <w:rFonts w:hint="eastAsia" w:ascii="宋体" w:hAnsi="宋体"/>
                <w:bCs/>
                <w:color w:val="000000" w:themeColor="text1"/>
                <w:szCs w:val="21"/>
              </w:rPr>
              <w:t xml:space="preserve">安全运</w:t>
            </w:r>
            <w:r>
              <w:rPr>
                <w:rFonts w:hint="eastAsia" w:ascii="宋体" w:hAnsi="宋体"/>
                <w:bCs/>
                <w:color w:val="000000" w:themeColor="text1"/>
                <w:szCs w:val="21"/>
              </w:rPr>
              <w:t xml:space="preserve">维服务方案，</w:t>
            </w:r>
            <w:r>
              <w:rPr>
                <w:rFonts w:hint="eastAsia" w:ascii="宋体" w:hAnsi="宋体"/>
                <w:bCs/>
                <w:szCs w:val="21"/>
              </w:rPr>
              <w:t xml:space="preserve">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color w:val="000000" w:themeColor="text1"/>
                <w:szCs w:val="21"/>
              </w:rPr>
              <w:t xml:space="preserve">根据应急保障服务要求，提供应急保障服务方案，</w:t>
            </w:r>
            <w:r>
              <w:rPr>
                <w:rFonts w:hint="eastAsia" w:ascii="宋体" w:hAnsi="宋体"/>
                <w:bCs/>
                <w:szCs w:val="21"/>
              </w:rPr>
              <w:t xml:space="preserve">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left w:val="single" w:color="auto" w:sz="4" w:space="0"/>
              <w:bottom w:val="single" w:color="auto" w:sz="4" w:space="0"/>
              <w:right w:val="single" w:color="auto" w:sz="4" w:space="0"/>
            </w:tcBorders>
            <w:tcW w:w="1419" w:type="dxa"/>
            <w:vAlign w:val="center"/>
            <w:vMerge w:val="continue"/>
            <w:textDirection w:val="lrTb"/>
            <w:noWrap w:val="false"/>
          </w:tcPr>
          <w:p>
            <w:pPr>
              <w:jc w:val="center"/>
              <w:widowControl/>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color w:val="000000" w:themeColor="text1"/>
                <w:szCs w:val="21"/>
              </w:rPr>
              <w:t xml:space="preserve">根据售后服务要求，提供售后服务方案，</w:t>
            </w:r>
            <w:r>
              <w:rPr>
                <w:rFonts w:hint="eastAsia" w:ascii="宋体" w:hAnsi="宋体"/>
                <w:bCs/>
                <w:szCs w:val="21"/>
              </w:rPr>
              <w:t xml:space="preserve">方案优于采购文件要求的得</w:t>
            </w:r>
            <w:r>
              <w:rPr>
                <w:rFonts w:hint="eastAsia"/>
                <w:bCs/>
                <w:szCs w:val="21"/>
              </w:rPr>
              <w:t xml:space="preserve">5</w:t>
            </w:r>
            <w:r>
              <w:rPr>
                <w:rFonts w:hint="eastAsia" w:ascii="宋体" w:hAnsi="宋体"/>
                <w:bCs/>
                <w:szCs w:val="21"/>
              </w:rPr>
              <w:t xml:space="preserve">分；符合采购文件要求的得</w:t>
            </w:r>
            <w:r>
              <w:rPr>
                <w:rFonts w:hint="eastAsia"/>
                <w:bCs/>
                <w:szCs w:val="21"/>
              </w:rPr>
              <w:t xml:space="preserve">3</w:t>
            </w:r>
            <w:r>
              <w:rPr>
                <w:rFonts w:hint="eastAsia" w:ascii="宋体" w:hAnsi="宋体"/>
                <w:bCs/>
                <w:szCs w:val="21"/>
              </w:rPr>
              <w:t xml:space="preserve">分；不符合采购文件要求或未提供的不得分。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企业资质（</w:t>
            </w:r>
            <w:r>
              <w:rPr>
                <w:rFonts w:hint="eastAsia"/>
                <w:b/>
                <w:bCs/>
                <w:szCs w:val="21"/>
              </w:rPr>
              <w:t xml:space="preserve">15</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bCs/>
                <w:color w:val="000000" w:themeColor="text1"/>
                <w:szCs w:val="21"/>
              </w:rPr>
              <w:t xml:space="preserve">1.</w:t>
            </w:r>
            <w:r>
              <w:rPr>
                <w:rFonts w:hint="eastAsia" w:ascii="宋体" w:hAnsi="宋体"/>
                <w:bCs/>
                <w:color w:val="000000" w:themeColor="text1"/>
                <w:szCs w:val="21"/>
              </w:rPr>
              <w:t xml:space="preserve">供应商</w:t>
            </w:r>
            <w:r>
              <w:rPr>
                <w:rFonts w:hint="eastAsia"/>
                <w:bCs/>
                <w:color w:val="000000" w:themeColor="text1"/>
                <w:szCs w:val="21"/>
              </w:rPr>
              <w:t xml:space="preserve">具有有效期内</w:t>
            </w:r>
            <w:r>
              <w:rPr>
                <w:rFonts w:hint="eastAsia"/>
                <w:bCs/>
                <w:color w:val="000000" w:themeColor="text1"/>
                <w:szCs w:val="21"/>
              </w:rPr>
              <w:t xml:space="preserve">ISO27001</w:t>
            </w:r>
            <w:r>
              <w:rPr>
                <w:rFonts w:hint="eastAsia"/>
                <w:bCs/>
                <w:color w:val="000000" w:themeColor="text1"/>
                <w:szCs w:val="21"/>
              </w:rPr>
              <w:t xml:space="preserve">信息安全管理体系认证证书的得</w:t>
            </w:r>
            <w:r>
              <w:rPr>
                <w:rFonts w:hint="eastAsia"/>
                <w:bCs/>
                <w:color w:val="000000" w:themeColor="text1"/>
                <w:szCs w:val="21"/>
              </w:rPr>
              <w:t xml:space="preserve">3</w:t>
            </w:r>
            <w:r>
              <w:rPr>
                <w:rFonts w:hint="eastAsia"/>
                <w:bCs/>
                <w:color w:val="000000" w:themeColor="text1"/>
                <w:szCs w:val="21"/>
              </w:rPr>
              <w:t xml:space="preserve">分（认</w:t>
            </w:r>
            <w:r>
              <w:rPr>
                <w:rFonts w:hint="eastAsia"/>
                <w:bCs/>
                <w:color w:val="000000" w:themeColor="text1"/>
                <w:szCs w:val="21"/>
              </w:rPr>
              <w:t xml:space="preserve">证范围必须含：等级保护测评）</w:t>
            </w:r>
            <w:r>
              <w:rPr>
                <w:rFonts w:hint="eastAsia" w:ascii="宋体" w:hAnsi="宋体"/>
                <w:bCs/>
                <w:szCs w:val="21"/>
              </w:rPr>
              <w:t xml:space="preserve">;</w:t>
            </w:r>
            <w:r/>
          </w:p>
          <w:p>
            <w:pPr>
              <w:spacing w:line="440" w:lineRule="exact"/>
              <w:rPr>
                <w:bCs/>
                <w:color w:val="000000" w:themeColor="text1"/>
                <w:szCs w:val="21"/>
              </w:rPr>
            </w:pPr>
            <w:r>
              <w:rPr>
                <w:rFonts w:hint="eastAsia"/>
                <w:bCs/>
                <w:color w:val="000000" w:themeColor="text1"/>
                <w:szCs w:val="21"/>
              </w:rPr>
              <w:t xml:space="preserve">2.</w:t>
            </w:r>
            <w:r>
              <w:rPr>
                <w:rFonts w:hint="eastAsia" w:ascii="宋体" w:hAnsi="宋体"/>
                <w:bCs/>
                <w:color w:val="000000" w:themeColor="text1"/>
                <w:szCs w:val="21"/>
              </w:rPr>
              <w:t xml:space="preserve">供应商</w:t>
            </w:r>
            <w:r>
              <w:rPr>
                <w:rFonts w:hint="eastAsia"/>
                <w:bCs/>
                <w:color w:val="000000" w:themeColor="text1"/>
                <w:szCs w:val="21"/>
              </w:rPr>
              <w:t xml:space="preserve">具有有效期内</w:t>
            </w:r>
            <w:r>
              <w:rPr>
                <w:rFonts w:hint="eastAsia"/>
                <w:bCs/>
                <w:color w:val="000000" w:themeColor="text1"/>
                <w:szCs w:val="21"/>
              </w:rPr>
              <w:t xml:space="preserve">ISO/IEC20000-1</w:t>
            </w:r>
            <w:r>
              <w:rPr>
                <w:rFonts w:hint="eastAsia"/>
                <w:bCs/>
                <w:color w:val="000000" w:themeColor="text1"/>
                <w:szCs w:val="21"/>
              </w:rPr>
              <w:t xml:space="preserve">信息技术服务管理体系认证证书的得</w:t>
            </w:r>
            <w:r>
              <w:rPr>
                <w:rFonts w:hint="eastAsia"/>
                <w:bCs/>
                <w:color w:val="000000" w:themeColor="text1"/>
                <w:szCs w:val="21"/>
              </w:rPr>
              <w:t xml:space="preserve">3</w:t>
            </w:r>
            <w:r>
              <w:rPr>
                <w:rFonts w:hint="eastAsia"/>
                <w:bCs/>
                <w:color w:val="000000" w:themeColor="text1"/>
                <w:szCs w:val="21"/>
              </w:rPr>
              <w:t xml:space="preserve">分（认证范围必须含：等级保护测评）</w:t>
            </w:r>
            <w:r>
              <w:rPr>
                <w:rFonts w:hint="eastAsia"/>
                <w:bCs/>
                <w:color w:val="000000" w:themeColor="text1"/>
                <w:szCs w:val="21"/>
              </w:rPr>
              <w:t xml:space="preserve">;</w:t>
            </w:r>
            <w:r/>
          </w:p>
          <w:p>
            <w:pPr>
              <w:spacing w:line="440" w:lineRule="exact"/>
              <w:rPr>
                <w:rFonts w:hint="eastAsia" w:ascii="宋体" w:hAnsi="宋体"/>
                <w:bCs/>
                <w:color w:val="000000" w:themeColor="text1"/>
                <w:szCs w:val="21"/>
              </w:rPr>
            </w:pPr>
            <w:r>
              <w:rPr>
                <w:rFonts w:hint="eastAsia"/>
                <w:bCs/>
                <w:szCs w:val="21"/>
              </w:rPr>
              <w:t xml:space="preserve">3.</w:t>
            </w:r>
            <w:r>
              <w:rPr>
                <w:rFonts w:hint="eastAsia" w:ascii="宋体" w:hAnsi="宋体"/>
                <w:bCs/>
                <w:color w:val="000000" w:themeColor="text1"/>
                <w:szCs w:val="21"/>
              </w:rPr>
              <w:t xml:space="preserve">供应商具有</w:t>
            </w:r>
            <w:r>
              <w:rPr>
                <w:rFonts w:hint="eastAsia" w:ascii="宋体" w:hAnsi="宋体"/>
                <w:bCs/>
                <w:szCs w:val="21"/>
              </w:rPr>
              <w:t xml:space="preserve">效期</w:t>
            </w:r>
            <w:r>
              <w:rPr>
                <w:rFonts w:hint="eastAsia" w:ascii="宋体" w:hAnsi="宋体"/>
                <w:bCs/>
                <w:szCs w:val="21"/>
              </w:rPr>
              <w:t xml:space="preserve">内</w:t>
            </w:r>
            <w:r>
              <w:rPr>
                <w:rFonts w:hint="eastAsia" w:ascii="宋体" w:hAnsi="宋体"/>
                <w:bCs/>
                <w:color w:val="000000" w:themeColor="text1"/>
                <w:szCs w:val="21"/>
              </w:rPr>
              <w:t xml:space="preserve">国家信息安全漏洞库（</w:t>
            </w:r>
            <w:r>
              <w:rPr>
                <w:rFonts w:hint="eastAsia"/>
                <w:bCs/>
                <w:color w:val="000000" w:themeColor="text1"/>
                <w:szCs w:val="21"/>
              </w:rPr>
              <w:t xml:space="preserve">CNNVD</w:t>
            </w:r>
            <w:r>
              <w:rPr>
                <w:rFonts w:hint="eastAsia" w:ascii="宋体" w:hAnsi="宋体"/>
                <w:bCs/>
                <w:color w:val="000000" w:themeColor="text1"/>
                <w:szCs w:val="21"/>
              </w:rPr>
              <w:t xml:space="preserve">）技术支撑单位等级证书的得</w:t>
            </w:r>
            <w:r>
              <w:rPr>
                <w:rFonts w:hint="eastAsia"/>
                <w:bCs/>
                <w:color w:val="000000" w:themeColor="text1"/>
                <w:szCs w:val="21"/>
              </w:rPr>
              <w:t xml:space="preserve">3</w:t>
            </w:r>
            <w:r>
              <w:rPr>
                <w:rFonts w:hint="eastAsia" w:ascii="宋体" w:hAnsi="宋体"/>
                <w:bCs/>
                <w:color w:val="000000" w:themeColor="text1"/>
                <w:szCs w:val="21"/>
              </w:rPr>
              <w:t xml:space="preserve">分;</w:t>
            </w:r>
            <w:r/>
          </w:p>
          <w:p>
            <w:pPr>
              <w:spacing w:line="440" w:lineRule="exact"/>
              <w:rPr>
                <w:rFonts w:hint="eastAsia" w:ascii="宋体" w:hAnsi="宋体"/>
                <w:bCs/>
                <w:color w:val="000000" w:themeColor="text1"/>
                <w:szCs w:val="21"/>
              </w:rPr>
            </w:pPr>
            <w:r>
              <w:rPr>
                <w:rFonts w:hint="eastAsia"/>
                <w:szCs w:val="21"/>
              </w:rPr>
              <w:t xml:space="preserve">4.</w:t>
            </w:r>
            <w:r>
              <w:rPr>
                <w:rFonts w:ascii="宋体" w:hAnsi="宋体"/>
                <w:bCs/>
                <w:color w:val="000000" w:themeColor="text1"/>
                <w:szCs w:val="21"/>
              </w:rPr>
              <w:t xml:space="preserve"> </w:t>
            </w:r>
            <w:r>
              <w:rPr>
                <w:rFonts w:hint="eastAsia" w:ascii="宋体" w:hAnsi="宋体"/>
                <w:bCs/>
                <w:szCs w:val="21"/>
              </w:rPr>
              <w:t xml:space="preserve">供应商具有有效期内信息系统</w:t>
            </w:r>
            <w:r>
              <w:rPr>
                <w:rFonts w:hint="eastAsia" w:ascii="宋体" w:hAnsi="宋体"/>
                <w:bCs/>
                <w:szCs w:val="21"/>
              </w:rPr>
              <w:t xml:space="preserve">安全运</w:t>
            </w:r>
            <w:r>
              <w:rPr>
                <w:rFonts w:hint="eastAsia" w:ascii="宋体" w:hAnsi="宋体"/>
                <w:bCs/>
                <w:szCs w:val="21"/>
              </w:rPr>
              <w:t xml:space="preserve">维服务资质认证证书（CCRC）的得3分，不提供不得分;</w:t>
            </w:r>
            <w:r/>
          </w:p>
          <w:p>
            <w:pPr>
              <w:jc w:val="left"/>
              <w:spacing w:line="440" w:lineRule="exact"/>
              <w:rPr>
                <w:rFonts w:hint="eastAsia" w:ascii="宋体" w:hAnsi="宋体"/>
                <w:bCs/>
                <w:color w:val="000000" w:themeColor="text1"/>
                <w:szCs w:val="21"/>
              </w:rPr>
            </w:pPr>
            <w:r>
              <w:rPr>
                <w:rFonts w:hint="eastAsia" w:ascii="宋体" w:hAnsi="宋体"/>
                <w:bCs/>
                <w:szCs w:val="21"/>
              </w:rPr>
              <w:t xml:space="preserve">5.供应商具有有效期内信息安全风险评估服务资质认证证书（CCRC）的得3分，不提供不得分。</w:t>
            </w:r>
            <w:r>
              <w:rPr>
                <w:rFonts w:hint="eastAsia" w:ascii="宋体" w:hAnsi="宋体"/>
                <w:bCs/>
                <w:szCs w:val="21"/>
              </w:rPr>
              <w:br/>
            </w:r>
            <w:r>
              <w:rPr>
                <w:rFonts w:hint="eastAsia" w:ascii="宋体" w:hAnsi="宋体"/>
                <w:bCs/>
                <w:color w:val="000000" w:themeColor="text1"/>
                <w:szCs w:val="21"/>
              </w:rPr>
              <w:t xml:space="preserve">（以上须提供证书复印件并加盖供应商公章，否则不得分）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人员配备</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20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color w:val="000000" w:themeColor="text1"/>
                <w:szCs w:val="21"/>
              </w:rPr>
            </w:pPr>
            <w:r>
              <w:rPr>
                <w:rFonts w:hint="eastAsia"/>
                <w:bCs/>
                <w:color w:val="000000" w:themeColor="text1"/>
                <w:szCs w:val="21"/>
              </w:rPr>
              <w:t xml:space="preserve">1</w:t>
            </w:r>
            <w:r>
              <w:rPr>
                <w:rFonts w:hint="eastAsia" w:ascii="宋体" w:hAnsi="宋体"/>
                <w:bCs/>
                <w:color w:val="000000" w:themeColor="text1"/>
                <w:szCs w:val="21"/>
              </w:rPr>
              <w:t xml:space="preserve">.项目经理：</w:t>
            </w:r>
            <w:r/>
          </w:p>
          <w:p>
            <w:pPr>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具备有效期内</w:t>
            </w:r>
            <w:r>
              <w:rPr>
                <w:rFonts w:hint="eastAsia" w:ascii="宋体" w:hAnsi="宋体"/>
                <w:bCs/>
                <w:szCs w:val="21"/>
              </w:rPr>
              <w:t xml:space="preserve">信息</w:t>
            </w:r>
            <w:r>
              <w:rPr>
                <w:rFonts w:ascii="宋体" w:hAnsi="宋体"/>
                <w:bCs/>
                <w:szCs w:val="21"/>
              </w:rPr>
              <w:t xml:space="preserve">（</w:t>
            </w:r>
            <w:r>
              <w:rPr>
                <w:rFonts w:hint="eastAsia" w:ascii="宋体" w:hAnsi="宋体"/>
                <w:bCs/>
                <w:szCs w:val="21"/>
              </w:rPr>
              <w:t xml:space="preserve">或网络</w:t>
            </w:r>
            <w:r>
              <w:rPr>
                <w:rFonts w:ascii="宋体" w:hAnsi="宋体"/>
                <w:bCs/>
                <w:szCs w:val="21"/>
              </w:rPr>
              <w:t xml:space="preserve">）</w:t>
            </w:r>
            <w:r>
              <w:rPr>
                <w:rFonts w:hint="eastAsia" w:ascii="宋体" w:hAnsi="宋体"/>
                <w:bCs/>
                <w:szCs w:val="21"/>
              </w:rPr>
              <w:t xml:space="preserve">安全等级</w:t>
            </w:r>
            <w:r>
              <w:rPr>
                <w:rFonts w:hint="eastAsia" w:ascii="宋体" w:hAnsi="宋体"/>
                <w:bCs/>
                <w:szCs w:val="21"/>
              </w:rPr>
              <w:t xml:space="preserve">测评师</w:t>
            </w:r>
            <w:r>
              <w:rPr>
                <w:rFonts w:hint="eastAsia" w:ascii="宋体" w:hAnsi="宋体"/>
                <w:bCs/>
                <w:szCs w:val="21"/>
              </w:rPr>
              <w:t xml:space="preserve">证书</w:t>
            </w:r>
            <w:r>
              <w:rPr>
                <w:rFonts w:hint="eastAsia" w:ascii="宋体" w:hAnsi="宋体"/>
                <w:bCs/>
                <w:szCs w:val="21"/>
              </w:rPr>
              <w:t xml:space="preserve">（中级及以上）</w:t>
            </w:r>
            <w:r>
              <w:rPr>
                <w:rFonts w:hint="eastAsia" w:ascii="宋体" w:hAnsi="宋体" w:cs="宋体"/>
                <w:color w:val="000000"/>
                <w:sz w:val="24"/>
                <w:szCs w:val="24"/>
              </w:rPr>
              <w:t xml:space="preserve">、</w:t>
            </w:r>
            <w:r>
              <w:rPr>
                <w:rFonts w:hint="eastAsia" w:ascii="宋体" w:hAnsi="宋体"/>
                <w:bCs/>
                <w:color w:val="000000" w:themeColor="text1"/>
                <w:szCs w:val="21"/>
              </w:rPr>
              <w:t xml:space="preserve">数据安全工程师证书</w:t>
            </w:r>
            <w:r>
              <w:rPr>
                <w:rFonts w:hint="eastAsia" w:ascii="宋体" w:hAnsi="宋体" w:cs="宋体"/>
                <w:color w:val="000000"/>
                <w:sz w:val="24"/>
                <w:szCs w:val="24"/>
              </w:rPr>
              <w:t xml:space="preserve">、</w:t>
            </w:r>
            <w:r>
              <w:rPr>
                <w:rFonts w:hint="eastAsia" w:ascii="宋体" w:hAnsi="宋体"/>
                <w:bCs/>
                <w:color w:val="000000" w:themeColor="text1"/>
                <w:szCs w:val="21"/>
              </w:rPr>
              <w:t xml:space="preserve">数据安全官证书（CCRC）</w:t>
            </w:r>
            <w:r>
              <w:rPr>
                <w:rFonts w:hint="eastAsia" w:ascii="宋体" w:hAnsi="宋体" w:cs="宋体"/>
                <w:color w:val="000000"/>
                <w:sz w:val="24"/>
                <w:szCs w:val="24"/>
              </w:rPr>
              <w:t xml:space="preserve">、</w:t>
            </w:r>
            <w:r>
              <w:rPr>
                <w:rFonts w:hint="eastAsia" w:ascii="宋体" w:hAnsi="宋体"/>
                <w:bCs/>
                <w:color w:val="000000" w:themeColor="text1"/>
                <w:szCs w:val="21"/>
              </w:rPr>
              <w:t xml:space="preserve">信息安全工程师证书,每提供一个得1分，最高得</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分。</w:t>
            </w:r>
            <w:r/>
          </w:p>
          <w:p>
            <w:pPr>
              <w:spacing w:line="440" w:lineRule="exact"/>
              <w:rPr>
                <w:rFonts w:hint="eastAsia" w:ascii="宋体" w:hAnsi="宋体"/>
                <w:bCs/>
                <w:color w:val="000000" w:themeColor="text1"/>
                <w:szCs w:val="21"/>
              </w:rPr>
            </w:pPr>
            <w:r>
              <w:rPr>
                <w:rFonts w:hint="eastAsia" w:ascii="宋体" w:hAnsi="宋体"/>
                <w:bCs/>
                <w:szCs w:val="21"/>
              </w:rPr>
              <w:t xml:space="preserve">（需提供以上人员的证书复印件及供应商为其缴纳的近</w:t>
            </w:r>
            <w:r>
              <w:rPr>
                <w:rFonts w:hint="eastAsia"/>
                <w:bCs/>
                <w:szCs w:val="21"/>
              </w:rPr>
              <w:t xml:space="preserve">半年内任意三个月的</w:t>
            </w:r>
            <w:r>
              <w:rPr>
                <w:rFonts w:hint="eastAsia" w:ascii="宋体" w:hAnsi="宋体"/>
                <w:bCs/>
                <w:szCs w:val="21"/>
              </w:rPr>
              <w:t xml:space="preserve">社保证明</w:t>
            </w:r>
            <w:r>
              <w:rPr>
                <w:rFonts w:hint="eastAsia" w:ascii="宋体" w:hAnsi="宋体"/>
                <w:bCs/>
                <w:szCs w:val="21"/>
              </w:rPr>
              <w:t xml:space="preserve">加盖供应商公章。）</w:t>
            </w:r>
            <w:r/>
          </w:p>
          <w:p>
            <w:pPr>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2.技术负责人</w:t>
            </w:r>
            <w:r>
              <w:rPr>
                <w:rFonts w:ascii="宋体" w:hAnsi="宋体"/>
                <w:bCs/>
                <w:color w:val="000000" w:themeColor="text1"/>
                <w:szCs w:val="21"/>
              </w:rPr>
              <w:t xml:space="preserve">：</w:t>
            </w:r>
            <w:r/>
          </w:p>
          <w:p>
            <w:pPr>
              <w:spacing w:line="440" w:lineRule="exact"/>
              <w:rPr>
                <w:rFonts w:hint="eastAsia" w:ascii="宋体" w:hAnsi="宋体"/>
                <w:bCs/>
                <w:color w:val="000000" w:themeColor="text1"/>
                <w:szCs w:val="21"/>
              </w:rPr>
            </w:pPr>
            <w:r>
              <w:rPr>
                <w:rFonts w:hint="eastAsia" w:ascii="宋体" w:hAnsi="宋体"/>
                <w:bCs/>
                <w:szCs w:val="21"/>
              </w:rPr>
              <w:t xml:space="preserve">具备有效期内信息（或网络）安全等级</w:t>
            </w:r>
            <w:r>
              <w:rPr>
                <w:rFonts w:hint="eastAsia" w:ascii="宋体" w:hAnsi="宋体"/>
                <w:bCs/>
                <w:szCs w:val="21"/>
              </w:rPr>
              <w:t xml:space="preserve">测评师</w:t>
            </w:r>
            <w:r>
              <w:rPr>
                <w:rFonts w:hint="eastAsia" w:ascii="宋体" w:hAnsi="宋体"/>
                <w:bCs/>
                <w:szCs w:val="21"/>
              </w:rPr>
              <w:t xml:space="preserve">证书（高级）、注册信息安全专业人员证书（CISP</w:t>
            </w:r>
            <w:r>
              <w:rPr>
                <w:rFonts w:ascii="宋体" w:hAnsi="宋体"/>
                <w:bCs/>
                <w:szCs w:val="21"/>
              </w:rPr>
              <w:t xml:space="preserve">-CISE</w:t>
            </w:r>
            <w:r>
              <w:rPr>
                <w:rFonts w:hint="eastAsia" w:ascii="宋体" w:hAnsi="宋体"/>
                <w:bCs/>
                <w:szCs w:val="21"/>
              </w:rPr>
              <w:t xml:space="preserve">）、信息安全保障人员认证证书（CISAW</w:t>
            </w:r>
            <w:r>
              <w:rPr>
                <w:rFonts w:hint="eastAsia" w:ascii="宋体" w:hAnsi="宋体"/>
                <w:bCs/>
                <w:szCs w:val="21"/>
              </w:rPr>
              <w:t xml:space="preserve">安全集成方向</w:t>
            </w:r>
            <w:r>
              <w:rPr>
                <w:rFonts w:hint="eastAsia" w:ascii="宋体" w:hAnsi="宋体"/>
                <w:bCs/>
                <w:szCs w:val="21"/>
              </w:rPr>
              <w:t xml:space="preserve">）</w:t>
            </w:r>
            <w:r>
              <w:rPr>
                <w:rFonts w:hint="eastAsia" w:ascii="宋体" w:hAnsi="宋体"/>
                <w:bCs/>
                <w:szCs w:val="21"/>
              </w:rPr>
              <w:t xml:space="preserve">、重要信息系统安全等级保护培训证书（CIIP-T）</w:t>
            </w:r>
            <w:r>
              <w:rPr>
                <w:rFonts w:hint="eastAsia" w:ascii="宋体" w:hAnsi="宋体"/>
                <w:bCs/>
                <w:szCs w:val="21"/>
              </w:rPr>
              <w:t xml:space="preserve">；每提供一个得1分，最高</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分。</w:t>
            </w:r>
            <w:r/>
          </w:p>
          <w:p>
            <w:pPr>
              <w:spacing w:line="440" w:lineRule="exact"/>
              <w:rPr>
                <w:rFonts w:hint="eastAsia" w:ascii="宋体" w:hAnsi="宋体"/>
                <w:bCs/>
                <w:color w:val="000000" w:themeColor="text1"/>
                <w:szCs w:val="21"/>
              </w:rPr>
            </w:pPr>
            <w:r>
              <w:rPr>
                <w:rFonts w:hint="eastAsia" w:ascii="宋体" w:hAnsi="宋体"/>
                <w:bCs/>
                <w:szCs w:val="21"/>
              </w:rPr>
              <w:t xml:space="preserve">（需提供以上人员的证书复印件及供应商为其缴纳的近</w:t>
            </w:r>
            <w:r>
              <w:rPr>
                <w:rFonts w:hint="eastAsia"/>
                <w:bCs/>
                <w:szCs w:val="21"/>
              </w:rPr>
              <w:t xml:space="preserve">半年内任意三个月的</w:t>
            </w:r>
            <w:r>
              <w:rPr>
                <w:rFonts w:hint="eastAsia" w:ascii="宋体" w:hAnsi="宋体"/>
                <w:bCs/>
                <w:szCs w:val="21"/>
              </w:rPr>
              <w:t xml:space="preserve">社保证明</w:t>
            </w:r>
            <w:r>
              <w:rPr>
                <w:rFonts w:hint="eastAsia" w:ascii="宋体" w:hAnsi="宋体"/>
                <w:bCs/>
                <w:szCs w:val="21"/>
              </w:rPr>
              <w:t xml:space="preserve">加盖供应商公章。）</w:t>
            </w:r>
            <w:r/>
          </w:p>
          <w:p>
            <w:pPr>
              <w:spacing w:line="440" w:lineRule="exact"/>
              <w:rPr>
                <w:rFonts w:hint="eastAsia" w:ascii="宋体" w:hAnsi="宋体"/>
                <w:bCs/>
                <w:color w:val="000000" w:themeColor="text1"/>
                <w:szCs w:val="21"/>
              </w:rPr>
            </w:pPr>
            <w:r>
              <w:rPr>
                <w:rFonts w:hint="eastAsia"/>
                <w:bCs/>
                <w:color w:val="000000" w:themeColor="text1"/>
                <w:szCs w:val="21"/>
              </w:rPr>
              <w:t xml:space="preserve">3</w:t>
            </w:r>
            <w:r>
              <w:rPr>
                <w:rFonts w:hint="eastAsia" w:ascii="宋体" w:hAnsi="宋体"/>
                <w:bCs/>
                <w:color w:val="000000" w:themeColor="text1"/>
                <w:szCs w:val="21"/>
              </w:rPr>
              <w:t xml:space="preserve">.团队其他成员（项目经理、</w:t>
            </w:r>
            <w:r>
              <w:rPr>
                <w:rFonts w:ascii="宋体" w:hAnsi="宋体"/>
                <w:bCs/>
                <w:color w:val="000000" w:themeColor="text1"/>
                <w:szCs w:val="21"/>
              </w:rPr>
              <w:t xml:space="preserve">技术负责人</w:t>
            </w:r>
            <w:r>
              <w:rPr>
                <w:rFonts w:hint="eastAsia" w:ascii="宋体" w:hAnsi="宋体"/>
                <w:bCs/>
                <w:color w:val="000000" w:themeColor="text1"/>
                <w:szCs w:val="21"/>
              </w:rPr>
              <w:t xml:space="preserve">除外）</w:t>
            </w:r>
            <w:r/>
          </w:p>
          <w:p>
            <w:pPr>
              <w:spacing w:line="440" w:lineRule="exact"/>
              <w:rPr>
                <w:rFonts w:hint="eastAsia" w:ascii="宋体" w:hAnsi="宋体"/>
                <w:bCs/>
                <w:szCs w:val="21"/>
              </w:rPr>
            </w:pPr>
            <w:r>
              <w:rPr>
                <w:rFonts w:hint="eastAsia" w:ascii="宋体" w:hAnsi="宋体"/>
                <w:bCs/>
                <w:szCs w:val="21"/>
              </w:rPr>
              <w:t xml:space="preserve">①具备有效期内信息（或</w:t>
            </w:r>
            <w:r>
              <w:rPr>
                <w:rFonts w:ascii="宋体" w:hAnsi="宋体"/>
                <w:bCs/>
                <w:szCs w:val="21"/>
              </w:rPr>
              <w:t xml:space="preserve">网络</w:t>
            </w:r>
            <w:r>
              <w:rPr>
                <w:rFonts w:hint="eastAsia" w:ascii="宋体" w:hAnsi="宋体"/>
                <w:bCs/>
                <w:szCs w:val="21"/>
              </w:rPr>
              <w:t xml:space="preserve">）安全等级</w:t>
            </w:r>
            <w:r>
              <w:rPr>
                <w:rFonts w:hint="eastAsia" w:ascii="宋体" w:hAnsi="宋体"/>
                <w:bCs/>
                <w:szCs w:val="21"/>
              </w:rPr>
              <w:t xml:space="preserve">测评师</w:t>
            </w:r>
            <w:r>
              <w:rPr>
                <w:rFonts w:hint="eastAsia" w:ascii="宋体" w:hAnsi="宋体"/>
                <w:bCs/>
                <w:szCs w:val="21"/>
              </w:rPr>
              <w:t xml:space="preserve">证书;中级得</w:t>
            </w:r>
            <w:r>
              <w:rPr>
                <w:rFonts w:hint="eastAsia"/>
                <w:bCs/>
                <w:szCs w:val="21"/>
              </w:rPr>
              <w:t xml:space="preserve">1</w:t>
            </w:r>
            <w:r>
              <w:rPr>
                <w:rFonts w:hint="eastAsia" w:ascii="宋体" w:hAnsi="宋体"/>
                <w:bCs/>
                <w:szCs w:val="21"/>
              </w:rPr>
              <w:t xml:space="preserve">分，高级</w:t>
            </w:r>
            <w:r>
              <w:rPr>
                <w:rFonts w:ascii="宋体" w:hAnsi="宋体"/>
                <w:bCs/>
                <w:szCs w:val="21"/>
              </w:rPr>
              <w:t xml:space="preserve">得2</w:t>
            </w:r>
            <w:r>
              <w:rPr>
                <w:rFonts w:hint="eastAsia" w:ascii="宋体" w:hAnsi="宋体"/>
                <w:bCs/>
                <w:szCs w:val="21"/>
              </w:rPr>
              <w:t xml:space="preserve">分</w:t>
            </w:r>
            <w:r>
              <w:rPr>
                <w:rFonts w:ascii="宋体" w:hAnsi="宋体"/>
                <w:bCs/>
                <w:szCs w:val="21"/>
              </w:rPr>
              <w:t xml:space="preserve">，</w:t>
            </w:r>
            <w:r>
              <w:rPr>
                <w:rFonts w:hint="eastAsia" w:ascii="宋体" w:hAnsi="宋体"/>
                <w:bCs/>
                <w:szCs w:val="21"/>
              </w:rPr>
              <w:t xml:space="preserve">最多得</w:t>
            </w:r>
            <w:r>
              <w:rPr>
                <w:bCs/>
                <w:szCs w:val="21"/>
              </w:rPr>
              <w:t xml:space="preserve">4</w:t>
            </w:r>
            <w:r>
              <w:rPr>
                <w:rFonts w:hint="eastAsia" w:ascii="宋体" w:hAnsi="宋体"/>
                <w:bCs/>
                <w:szCs w:val="21"/>
              </w:rPr>
              <w:t xml:space="preserve">分（本项最多</w:t>
            </w:r>
            <w:r>
              <w:rPr>
                <w:rFonts w:ascii="宋体" w:hAnsi="宋体"/>
                <w:bCs/>
                <w:szCs w:val="21"/>
              </w:rPr>
              <w:t xml:space="preserve">2</w:t>
            </w:r>
            <w:r>
              <w:rPr>
                <w:rFonts w:hint="eastAsia" w:ascii="宋体" w:hAnsi="宋体"/>
                <w:bCs/>
                <w:szCs w:val="21"/>
              </w:rPr>
              <w:t xml:space="preserve">人,同</w:t>
            </w:r>
            <w:r>
              <w:rPr>
                <w:rFonts w:hint="eastAsia" w:ascii="宋体" w:hAnsi="宋体"/>
                <w:bCs/>
                <w:szCs w:val="21"/>
              </w:rPr>
              <w:t xml:space="preserve">一人员</w:t>
            </w:r>
            <w:r>
              <w:rPr>
                <w:rFonts w:hint="eastAsia" w:ascii="宋体" w:hAnsi="宋体"/>
                <w:bCs/>
                <w:szCs w:val="21"/>
              </w:rPr>
              <w:t xml:space="preserve">不可兼得）；</w:t>
            </w:r>
            <w:r/>
          </w:p>
          <w:p>
            <w:pPr>
              <w:spacing w:line="440" w:lineRule="exact"/>
              <w:rPr>
                <w:rFonts w:hint="eastAsia" w:ascii="宋体" w:hAnsi="宋体"/>
                <w:bCs/>
                <w:szCs w:val="21"/>
              </w:rPr>
            </w:pPr>
            <w:r>
              <w:rPr>
                <w:rFonts w:hint="eastAsia" w:ascii="宋体" w:hAnsi="宋体"/>
                <w:bCs/>
                <w:szCs w:val="21"/>
              </w:rPr>
              <w:t xml:space="preserve">②</w:t>
            </w:r>
            <w:r>
              <w:rPr>
                <w:rFonts w:hint="eastAsia"/>
                <w:bCs/>
                <w:szCs w:val="21"/>
              </w:rPr>
              <w:t xml:space="preserve">具备有效期内注册应急响应专家（</w:t>
            </w:r>
            <w:r>
              <w:rPr>
                <w:rFonts w:hint="eastAsia"/>
                <w:bCs/>
                <w:szCs w:val="21"/>
              </w:rPr>
              <w:t xml:space="preserve">CISP-</w:t>
            </w:r>
            <w:r>
              <w:rPr>
                <w:bCs/>
                <w:szCs w:val="21"/>
              </w:rPr>
              <w:t xml:space="preserve">IRS</w:t>
            </w:r>
            <w:r>
              <w:rPr>
                <w:rFonts w:hint="eastAsia"/>
                <w:bCs/>
                <w:szCs w:val="21"/>
              </w:rPr>
              <w:t xml:space="preserve">）证书，每提供一人得</w:t>
            </w:r>
            <w:r>
              <w:rPr>
                <w:rFonts w:hint="eastAsia"/>
                <w:bCs/>
                <w:szCs w:val="21"/>
              </w:rPr>
              <w:t xml:space="preserve">1</w:t>
            </w:r>
            <w:r>
              <w:rPr>
                <w:rFonts w:hint="eastAsia" w:ascii="宋体" w:hAnsi="宋体"/>
                <w:bCs/>
                <w:szCs w:val="21"/>
              </w:rPr>
              <w:t xml:space="preserve">分，最多得</w:t>
            </w:r>
            <w:r>
              <w:rPr>
                <w:rFonts w:hint="eastAsia"/>
                <w:bCs/>
                <w:szCs w:val="21"/>
              </w:rPr>
              <w:t xml:space="preserve">2</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③</w:t>
            </w:r>
            <w:r>
              <w:rPr>
                <w:rFonts w:hint="eastAsia"/>
                <w:bCs/>
                <w:szCs w:val="21"/>
              </w:rPr>
              <w:t xml:space="preserve">具备有</w:t>
            </w:r>
            <w:r>
              <w:rPr>
                <w:rFonts w:hint="eastAsia" w:ascii="宋体" w:hAnsi="宋体"/>
                <w:bCs/>
                <w:szCs w:val="21"/>
              </w:rPr>
              <w:t xml:space="preserve">效期内注册信息安全工程师（</w:t>
            </w:r>
            <w:r>
              <w:rPr>
                <w:rFonts w:hint="eastAsia"/>
                <w:bCs/>
                <w:szCs w:val="21"/>
              </w:rPr>
              <w:t xml:space="preserve">CISP</w:t>
            </w:r>
            <w:r>
              <w:rPr>
                <w:rFonts w:hint="eastAsia" w:ascii="宋体" w:hAnsi="宋体"/>
                <w:bCs/>
                <w:szCs w:val="21"/>
              </w:rPr>
              <w:t xml:space="preserve">-</w:t>
            </w:r>
            <w:r>
              <w:rPr>
                <w:bCs/>
                <w:szCs w:val="21"/>
              </w:rPr>
              <w:t xml:space="preserve">PTE</w:t>
            </w:r>
            <w:r>
              <w:rPr>
                <w:rFonts w:hint="eastAsia" w:ascii="宋体" w:hAnsi="宋体"/>
                <w:bCs/>
                <w:szCs w:val="21"/>
              </w:rPr>
              <w:t xml:space="preserve">）</w:t>
            </w:r>
            <w:r>
              <w:rPr>
                <w:rFonts w:hint="eastAsia"/>
                <w:bCs/>
                <w:szCs w:val="21"/>
              </w:rPr>
              <w:t xml:space="preserve">证书，每提供一人得</w:t>
            </w:r>
            <w:r>
              <w:rPr>
                <w:rFonts w:hint="eastAsia"/>
                <w:bCs/>
                <w:szCs w:val="21"/>
              </w:rPr>
              <w:t xml:space="preserve">1</w:t>
            </w:r>
            <w:r>
              <w:rPr>
                <w:rFonts w:hint="eastAsia" w:ascii="宋体" w:hAnsi="宋体"/>
                <w:bCs/>
                <w:szCs w:val="21"/>
              </w:rPr>
              <w:t xml:space="preserve">分，最多得</w:t>
            </w:r>
            <w:r>
              <w:rPr>
                <w:rFonts w:hint="eastAsia"/>
                <w:bCs/>
                <w:szCs w:val="21"/>
              </w:rPr>
              <w:t xml:space="preserve">2</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④</w:t>
            </w:r>
            <w:r>
              <w:rPr>
                <w:rFonts w:hint="eastAsia"/>
                <w:bCs/>
                <w:szCs w:val="21"/>
              </w:rPr>
              <w:t xml:space="preserve">具备</w:t>
            </w:r>
            <w:r>
              <w:rPr>
                <w:rFonts w:hint="eastAsia" w:ascii="宋体" w:hAnsi="宋体"/>
                <w:bCs/>
                <w:szCs w:val="21"/>
              </w:rPr>
              <w:t xml:space="preserve">有效期内的信息安全保障人员认证证书</w:t>
            </w:r>
            <w:r>
              <w:rPr>
                <w:rFonts w:hint="eastAsia"/>
                <w:bCs/>
                <w:szCs w:val="21"/>
              </w:rPr>
              <w:t xml:space="preserve">CISAW</w:t>
            </w:r>
            <w:r>
              <w:rPr>
                <w:rFonts w:hint="eastAsia" w:ascii="宋体" w:hAnsi="宋体"/>
                <w:bCs/>
                <w:szCs w:val="21"/>
              </w:rPr>
              <w:t xml:space="preserve">证书（</w:t>
            </w:r>
            <w:r>
              <w:rPr>
                <w:rFonts w:hint="eastAsia" w:ascii="宋体" w:hAnsi="宋体"/>
                <w:bCs/>
                <w:szCs w:val="21"/>
              </w:rPr>
              <w:t xml:space="preserve">安全运</w:t>
            </w:r>
            <w:r>
              <w:rPr>
                <w:rFonts w:hint="eastAsia" w:ascii="宋体" w:hAnsi="宋体"/>
                <w:bCs/>
                <w:szCs w:val="21"/>
              </w:rPr>
              <w:t xml:space="preserve">维）</w:t>
            </w:r>
            <w:r>
              <w:rPr>
                <w:rFonts w:hint="eastAsia" w:ascii="宋体" w:hAnsi="宋体"/>
                <w:bCs/>
                <w:szCs w:val="21"/>
              </w:rPr>
              <w:t xml:space="preserve">证书，每提供一人得</w:t>
            </w:r>
            <w:r>
              <w:rPr>
                <w:rFonts w:hint="eastAsia"/>
                <w:bCs/>
                <w:szCs w:val="21"/>
              </w:rPr>
              <w:t xml:space="preserve">1</w:t>
            </w:r>
            <w:r>
              <w:rPr>
                <w:rFonts w:hint="eastAsia" w:ascii="宋体" w:hAnsi="宋体"/>
                <w:bCs/>
                <w:szCs w:val="21"/>
              </w:rPr>
              <w:t xml:space="preserve">分，最多得</w:t>
            </w:r>
            <w:r>
              <w:rPr>
                <w:rFonts w:hint="eastAsia"/>
                <w:bCs/>
                <w:szCs w:val="21"/>
              </w:rPr>
              <w:t xml:space="preserve">2</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⑤具备有效期内注册网络安全渗透评估专业人员（NSATP-</w:t>
            </w:r>
            <w:r>
              <w:rPr>
                <w:rFonts w:ascii="宋体" w:hAnsi="宋体"/>
                <w:bCs/>
                <w:szCs w:val="21"/>
              </w:rPr>
              <w:t xml:space="preserve">A</w:t>
            </w:r>
            <w:r>
              <w:rPr>
                <w:rFonts w:hint="eastAsia" w:ascii="宋体" w:hAnsi="宋体"/>
                <w:bCs/>
                <w:szCs w:val="21"/>
              </w:rPr>
              <w:t xml:space="preserve">）证书，每提供一人得</w:t>
            </w:r>
            <w:r>
              <w:rPr>
                <w:rFonts w:hint="eastAsia"/>
                <w:bCs/>
                <w:szCs w:val="21"/>
              </w:rPr>
              <w:t xml:space="preserve">1</w:t>
            </w:r>
            <w:r>
              <w:rPr>
                <w:rFonts w:hint="eastAsia" w:ascii="宋体" w:hAnsi="宋体"/>
                <w:bCs/>
                <w:szCs w:val="21"/>
              </w:rPr>
              <w:t xml:space="preserve">分，最多得</w:t>
            </w:r>
            <w:r>
              <w:rPr>
                <w:rFonts w:hint="eastAsia"/>
                <w:bCs/>
                <w:szCs w:val="21"/>
              </w:rPr>
              <w:t xml:space="preserve">2</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（团队其他成员中证书一人多证不可兼得，需提供以上人员的证书复印件及供应商为其缴纳的近</w:t>
            </w:r>
            <w:r>
              <w:rPr>
                <w:rFonts w:hint="eastAsia"/>
                <w:bCs/>
                <w:szCs w:val="21"/>
              </w:rPr>
              <w:t xml:space="preserve">半年内任意</w:t>
            </w:r>
            <w:r>
              <w:rPr>
                <w:rFonts w:hint="eastAsia"/>
                <w:bCs/>
                <w:szCs w:val="21"/>
              </w:rPr>
              <w:t xml:space="preserve">三</w:t>
            </w:r>
            <w:r>
              <w:rPr>
                <w:rFonts w:hint="eastAsia"/>
                <w:bCs/>
                <w:szCs w:val="21"/>
              </w:rPr>
              <w:t xml:space="preserve">个月的</w:t>
            </w:r>
            <w:r>
              <w:rPr>
                <w:rFonts w:hint="eastAsia" w:ascii="宋体" w:hAnsi="宋体"/>
                <w:bCs/>
                <w:szCs w:val="21"/>
              </w:rPr>
              <w:t xml:space="preserve">社保证明</w:t>
            </w:r>
            <w:r>
              <w:rPr>
                <w:rFonts w:hint="eastAsia" w:ascii="宋体" w:hAnsi="宋体"/>
                <w:bCs/>
                <w:szCs w:val="21"/>
              </w:rPr>
              <w:t xml:space="preserve">加盖供应商公章。）</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业绩</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5</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提供合同签订日期为</w:t>
            </w:r>
            <w:r>
              <w:rPr>
                <w:rFonts w:hint="eastAsia"/>
                <w:bCs/>
                <w:szCs w:val="21"/>
              </w:rPr>
              <w:t xml:space="preserve">2023</w:t>
            </w:r>
            <w:r>
              <w:rPr>
                <w:rFonts w:hint="eastAsia" w:ascii="宋体" w:hAnsi="宋体"/>
                <w:bCs/>
                <w:szCs w:val="21"/>
              </w:rPr>
              <w:t xml:space="preserve">年</w:t>
            </w:r>
            <w:r>
              <w:rPr>
                <w:rFonts w:hint="eastAsia"/>
                <w:bCs/>
                <w:szCs w:val="21"/>
              </w:rPr>
              <w:t xml:space="preserve">1</w:t>
            </w:r>
            <w:r>
              <w:rPr>
                <w:rFonts w:hint="eastAsia" w:ascii="宋体" w:hAnsi="宋体"/>
                <w:bCs/>
                <w:szCs w:val="21"/>
              </w:rPr>
              <w:t xml:space="preserve">月</w:t>
            </w:r>
            <w:r>
              <w:rPr>
                <w:rFonts w:hint="eastAsia"/>
                <w:bCs/>
                <w:szCs w:val="21"/>
              </w:rPr>
              <w:t xml:space="preserve">1</w:t>
            </w:r>
            <w:r>
              <w:rPr>
                <w:rFonts w:hint="eastAsia" w:ascii="宋体" w:hAnsi="宋体"/>
                <w:bCs/>
                <w:szCs w:val="21"/>
              </w:rPr>
              <w:t xml:space="preserve">日及以后的类似业绩（类似业绩是指合同中须包含信息安全风险评估或网络安全等级保护测评），每提供一个得</w:t>
            </w:r>
            <w:r>
              <w:rPr>
                <w:bCs/>
                <w:szCs w:val="21"/>
              </w:rPr>
              <w:t xml:space="preserve">1</w:t>
            </w:r>
            <w:r>
              <w:rPr>
                <w:rFonts w:hint="eastAsia" w:ascii="宋体" w:hAnsi="宋体"/>
                <w:bCs/>
                <w:szCs w:val="21"/>
              </w:rPr>
              <w:t xml:space="preserve">分，最高得</w:t>
            </w:r>
            <w:r>
              <w:rPr>
                <w:rFonts w:hint="eastAsia"/>
                <w:bCs/>
                <w:szCs w:val="21"/>
              </w:rPr>
              <w:t xml:space="preserve">5</w:t>
            </w:r>
            <w:r>
              <w:rPr>
                <w:rFonts w:hint="eastAsia" w:ascii="宋体" w:hAnsi="宋体"/>
                <w:bCs/>
                <w:szCs w:val="21"/>
              </w:rPr>
              <w:t xml:space="preserve">分。</w:t>
            </w:r>
            <w:r/>
          </w:p>
          <w:p>
            <w:pPr>
              <w:spacing w:line="440" w:lineRule="exact"/>
              <w:rPr>
                <w:rFonts w:hint="eastAsia" w:ascii="宋体" w:hAnsi="宋体"/>
                <w:bCs/>
                <w:szCs w:val="21"/>
              </w:rPr>
            </w:pPr>
            <w:r>
              <w:rPr>
                <w:rFonts w:hint="eastAsia" w:ascii="宋体" w:hAnsi="宋体"/>
                <w:bCs/>
                <w:szCs w:val="21"/>
              </w:rPr>
              <w:t xml:space="preserve">（须提供合同复印件加盖公章。合同须包含合同名称、主要内容、合同金额、签订日期，同一甲方案例不重复得分。）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履约能力</w:t>
            </w:r>
            <w:r/>
          </w:p>
          <w:p>
            <w:pPr>
              <w:jc w:val="center"/>
              <w:widowControl/>
              <w:rPr>
                <w:rFonts w:hint="eastAsia" w:ascii="宋体" w:hAnsi="宋体"/>
                <w:b/>
                <w:bCs/>
                <w:szCs w:val="21"/>
              </w:rPr>
            </w:pPr>
            <w:r>
              <w:rPr>
                <w:rFonts w:hint="eastAsia" w:ascii="宋体" w:hAnsi="宋体"/>
                <w:b/>
                <w:bCs/>
                <w:szCs w:val="21"/>
              </w:rPr>
              <w:t xml:space="preserve">（</w:t>
            </w:r>
            <w:r>
              <w:rPr>
                <w:rFonts w:hint="eastAsia"/>
                <w:b/>
                <w:bCs/>
                <w:szCs w:val="21"/>
              </w:rPr>
              <w:t xml:space="preserve">4</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bCs/>
                <w:szCs w:val="21"/>
              </w:rPr>
              <w:t xml:space="preserve">1</w:t>
            </w:r>
            <w:r>
              <w:rPr>
                <w:rFonts w:hint="eastAsia" w:ascii="宋体" w:hAnsi="宋体"/>
                <w:bCs/>
                <w:szCs w:val="21"/>
              </w:rPr>
              <w:t xml:space="preserve">.供应商</w:t>
            </w:r>
            <w:r>
              <w:rPr>
                <w:rFonts w:hint="eastAsia" w:ascii="宋体" w:hAnsi="宋体"/>
                <w:bCs/>
                <w:color w:val="000000" w:themeColor="text1"/>
                <w:szCs w:val="21"/>
              </w:rPr>
              <w:t xml:space="preserve">近三年</w:t>
            </w:r>
            <w:r>
              <w:rPr>
                <w:rFonts w:ascii="宋体" w:hAnsi="宋体"/>
                <w:bCs/>
                <w:color w:val="000000" w:themeColor="text1"/>
                <w:szCs w:val="21"/>
              </w:rPr>
              <w:t xml:space="preserve">未被</w:t>
            </w:r>
            <w:r>
              <w:rPr>
                <w:rFonts w:hint="eastAsia" w:ascii="宋体" w:hAnsi="宋体"/>
                <w:bCs/>
                <w:szCs w:val="21"/>
              </w:rPr>
              <w:t xml:space="preserve">公安部在网络安全等级保护网（www.djbh.net）上</w:t>
            </w:r>
            <w:r>
              <w:rPr>
                <w:rFonts w:hint="eastAsia" w:ascii="宋体" w:hAnsi="宋体"/>
                <w:bCs/>
                <w:szCs w:val="21"/>
              </w:rPr>
              <w:t xml:space="preserve">作出</w:t>
            </w:r>
            <w:r>
              <w:rPr>
                <w:rFonts w:hint="eastAsia" w:ascii="宋体" w:hAnsi="宋体"/>
                <w:bCs/>
                <w:szCs w:val="21"/>
              </w:rPr>
              <w:t xml:space="preserve">任何违规处罚、通报、责令整改等信息的得4分；</w:t>
            </w:r>
            <w:r>
              <w:rPr>
                <w:rFonts w:hint="eastAsia" w:ascii="宋体" w:hAnsi="宋体"/>
                <w:bCs/>
                <w:color w:val="000000" w:themeColor="text1"/>
                <w:szCs w:val="21"/>
              </w:rPr>
              <w:t xml:space="preserve">近两年</w:t>
            </w:r>
            <w:r>
              <w:rPr>
                <w:rFonts w:ascii="宋体" w:hAnsi="宋体"/>
                <w:bCs/>
                <w:color w:val="000000" w:themeColor="text1"/>
                <w:szCs w:val="21"/>
              </w:rPr>
              <w:t xml:space="preserve">未被</w:t>
            </w:r>
            <w:r>
              <w:rPr>
                <w:rFonts w:hint="eastAsia" w:ascii="宋体" w:hAnsi="宋体"/>
                <w:bCs/>
                <w:szCs w:val="21"/>
              </w:rPr>
              <w:t xml:space="preserve">公安部在网络安全等级保护网（www.djbh.net）上</w:t>
            </w:r>
            <w:r>
              <w:rPr>
                <w:rFonts w:hint="eastAsia" w:ascii="宋体" w:hAnsi="宋体"/>
                <w:bCs/>
                <w:szCs w:val="21"/>
              </w:rPr>
              <w:t xml:space="preserve">作出</w:t>
            </w:r>
            <w:r>
              <w:rPr>
                <w:rFonts w:hint="eastAsia" w:ascii="宋体" w:hAnsi="宋体"/>
                <w:bCs/>
                <w:szCs w:val="21"/>
              </w:rPr>
              <w:t xml:space="preserve">任何违规处罚、通报、责令整改等信息的得3分；</w:t>
            </w:r>
            <w:r>
              <w:rPr>
                <w:rFonts w:hint="eastAsia" w:ascii="宋体" w:hAnsi="宋体"/>
                <w:bCs/>
                <w:color w:val="000000" w:themeColor="text1"/>
                <w:szCs w:val="21"/>
              </w:rPr>
              <w:t xml:space="preserve">近一年</w:t>
            </w:r>
            <w:r>
              <w:rPr>
                <w:rFonts w:ascii="宋体" w:hAnsi="宋体"/>
                <w:bCs/>
                <w:color w:val="000000" w:themeColor="text1"/>
                <w:szCs w:val="21"/>
              </w:rPr>
              <w:t xml:space="preserve">未被</w:t>
            </w:r>
            <w:r>
              <w:rPr>
                <w:rFonts w:hint="eastAsia" w:ascii="宋体" w:hAnsi="宋体"/>
                <w:bCs/>
                <w:szCs w:val="21"/>
              </w:rPr>
              <w:t xml:space="preserve">公安部在网络安全等级保护网（www.djbh.net）上</w:t>
            </w:r>
            <w:r>
              <w:rPr>
                <w:rFonts w:hint="eastAsia" w:ascii="宋体" w:hAnsi="宋体"/>
                <w:bCs/>
                <w:szCs w:val="21"/>
              </w:rPr>
              <w:t xml:space="preserve">作出</w:t>
            </w:r>
            <w:r>
              <w:rPr>
                <w:rFonts w:hint="eastAsia" w:ascii="宋体" w:hAnsi="宋体"/>
                <w:bCs/>
                <w:szCs w:val="21"/>
              </w:rPr>
              <w:t xml:space="preserve">任何违规处罚、通报、责令整改等信息的得2分。（提供在上述网站无违规处罚信息截图及承诺函并加盖公章，不提供不得分）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b/>
                <w:bCs/>
                <w:szCs w:val="21"/>
              </w:rPr>
            </w:pPr>
            <w:r>
              <w:rPr>
                <w:rFonts w:hint="eastAsia" w:ascii="宋体" w:hAnsi="宋体"/>
                <w:b/>
                <w:bCs/>
                <w:szCs w:val="21"/>
              </w:rPr>
              <w:t xml:space="preserve">服务应急响应（</w:t>
            </w:r>
            <w:r>
              <w:rPr>
                <w:rFonts w:hint="eastAsia"/>
                <w:b/>
                <w:bCs/>
                <w:szCs w:val="21"/>
              </w:rPr>
              <w:t xml:space="preserve">1</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440" w:lineRule="exact"/>
              <w:rPr>
                <w:rFonts w:hint="eastAsia" w:ascii="宋体" w:hAnsi="宋体"/>
                <w:bCs/>
                <w:szCs w:val="21"/>
              </w:rPr>
            </w:pPr>
            <w:r>
              <w:rPr>
                <w:rFonts w:hint="eastAsia" w:ascii="宋体" w:hAnsi="宋体"/>
                <w:bCs/>
                <w:szCs w:val="21"/>
              </w:rPr>
              <w:t xml:space="preserve">供应商提供自合同签订日起，服务期内的应急响应服务，承诺面对突发网络安全事件</w:t>
            </w:r>
            <w:r>
              <w:rPr>
                <w:rFonts w:hint="eastAsia"/>
                <w:bCs/>
                <w:szCs w:val="21"/>
              </w:rPr>
              <w:t xml:space="preserve">30</w:t>
            </w:r>
            <w:r>
              <w:rPr>
                <w:rFonts w:hint="eastAsia" w:ascii="宋体" w:hAnsi="宋体"/>
                <w:bCs/>
                <w:szCs w:val="21"/>
              </w:rPr>
              <w:t xml:space="preserve">分钟内响应,</w:t>
            </w:r>
            <w:r>
              <w:rPr>
                <w:rFonts w:hint="eastAsia"/>
                <w:bCs/>
                <w:szCs w:val="21"/>
              </w:rPr>
              <w:t xml:space="preserve">1</w:t>
            </w:r>
            <w:r>
              <w:rPr>
                <w:rFonts w:hint="eastAsia" w:ascii="宋体" w:hAnsi="宋体"/>
                <w:bCs/>
                <w:szCs w:val="21"/>
              </w:rPr>
              <w:t xml:space="preserve">小时内抵达用户现场的，得</w:t>
            </w:r>
            <w:r>
              <w:rPr>
                <w:rFonts w:hint="eastAsia"/>
                <w:bCs/>
                <w:szCs w:val="21"/>
              </w:rPr>
              <w:t xml:space="preserve">1</w:t>
            </w:r>
            <w:r>
              <w:rPr>
                <w:rFonts w:hint="eastAsia" w:ascii="宋体" w:hAnsi="宋体"/>
                <w:bCs/>
                <w:szCs w:val="21"/>
              </w:rPr>
              <w:t xml:space="preserve">分，不提供不得分。需提供书面承诺函并加盖公章。</w:t>
            </w:r>
            <w:r/>
          </w:p>
        </w:tc>
      </w:tr>
    </w:tbl>
    <w:p>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20"/>
        <w:jc w:val="left"/>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jc w:val="left"/>
        <w:widowControl/>
        <w:rPr>
          <w:szCs w:val="21"/>
        </w:rPr>
      </w:pPr>
      <w:r/>
      <w:bookmarkStart w:id="208" w:name="_Toc7631"/>
      <w:r/>
      <w:bookmarkStart w:id="209" w:name="_Toc3881"/>
      <w:r/>
      <w:bookmarkEnd w:id="207"/>
      <w:r>
        <w:rPr>
          <w:rFonts w:ascii="黑体" w:hAnsi="黑体" w:eastAsia="黑体" w:cs="宋体"/>
          <w:color w:val="000000"/>
          <w:sz w:val="44"/>
          <w:szCs w:val="44"/>
        </w:rPr>
        <w:br w:type="page" w:clear="all"/>
      </w:r>
      <w:bookmarkStart w:id="210" w:name="_Toc120614281"/>
      <w:r/>
      <w:bookmarkEnd w:id="208"/>
      <w:r/>
      <w:bookmarkEnd w:id="209"/>
      <w:r/>
      <w:r/>
    </w:p>
    <w:p>
      <w:pPr>
        <w:jc w:val="center"/>
        <w:keepNext/>
        <w:rPr>
          <w:rFonts w:ascii="黑体" w:eastAsia="黑体"/>
          <w:bCs/>
          <w:sz w:val="44"/>
          <w:szCs w:val="28"/>
        </w:rPr>
        <w:outlineLvl w:val="0"/>
      </w:pPr>
      <w:r/>
      <w:bookmarkStart w:id="211" w:name="_Toc212630747"/>
      <w:r>
        <w:rPr>
          <w:rFonts w:hint="eastAsia" w:ascii="黑体" w:eastAsia="黑体"/>
          <w:bCs/>
          <w:sz w:val="44"/>
          <w:szCs w:val="28"/>
        </w:rPr>
        <w:t xml:space="preserve">第六章</w:t>
      </w:r>
      <w:bookmarkEnd w:id="193"/>
      <w:r/>
      <w:bookmarkEnd w:id="194"/>
      <w:r/>
      <w:bookmarkEnd w:id="210"/>
      <w:r>
        <w:rPr>
          <w:rFonts w:hint="eastAsia" w:ascii="黑体" w:eastAsia="黑体"/>
          <w:bCs/>
          <w:sz w:val="44"/>
          <w:szCs w:val="28"/>
        </w:rPr>
        <w:t xml:space="preserve">响应文件格式</w:t>
      </w:r>
      <w:bookmarkStart w:id="212" w:name="_Toc479757211"/>
      <w:r/>
      <w:bookmarkStart w:id="213" w:name="_Toc462564139"/>
      <w:r/>
      <w:bookmarkEnd w:id="211"/>
      <w:r/>
      <w:r/>
    </w:p>
    <w:p>
      <w:pPr>
        <w:jc w:val="center"/>
        <w:rPr>
          <w:rFonts w:hint="eastAsia" w:ascii="宋体" w:hAnsi="宋体"/>
          <w:b/>
          <w:sz w:val="72"/>
          <w:szCs w:val="21"/>
        </w:rPr>
      </w:pPr>
      <w:r/>
      <w:bookmarkStart w:id="214" w:name="_Hlt26955039"/>
      <w:r/>
      <w:bookmarkStart w:id="215" w:name="_Hlt26671244"/>
      <w:r/>
      <w:bookmarkStart w:id="216" w:name="_Toc49090576"/>
      <w:r/>
      <w:bookmarkStart w:id="217" w:name="_Toc120614282"/>
      <w:r/>
      <w:bookmarkStart w:id="218" w:name="_Toc26554094"/>
      <w:r/>
      <w:bookmarkEnd w:id="214"/>
      <w:r/>
      <w:bookmarkEnd w:id="215"/>
      <w:r/>
      <w:r/>
    </w:p>
    <w:p>
      <w:pPr>
        <w:jc w:val="center"/>
        <w:rPr>
          <w:rFonts w:hint="eastAsia" w:ascii="宋体" w:hAnsi="宋体"/>
          <w:b/>
          <w:sz w:val="72"/>
          <w:szCs w:val="21"/>
        </w:rPr>
      </w:pPr>
      <w:r>
        <w:rPr>
          <w:rFonts w:hint="eastAsia" w:ascii="宋体" w:hAnsi="宋体"/>
          <w:b/>
          <w:sz w:val="72"/>
          <w:szCs w:val="21"/>
        </w:rPr>
        <w:t xml:space="preserve">响应文件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项目名称：</w:t>
      </w:r>
      <w:r/>
    </w:p>
    <w:p>
      <w:pPr>
        <w:ind w:firstLine="1084"/>
        <w:rPr>
          <w:rFonts w:hint="eastAsia" w:ascii="宋体" w:hAnsi="宋体"/>
          <w:b/>
          <w:sz w:val="36"/>
          <w:szCs w:val="21"/>
          <w:u w:val="single"/>
        </w:rPr>
      </w:pPr>
      <w:r>
        <w:rPr>
          <w:rFonts w:hint="eastAsia" w:ascii="宋体" w:hAnsi="宋体"/>
          <w:b/>
          <w:sz w:val="36"/>
          <w:szCs w:val="21"/>
        </w:rPr>
        <w:t xml:space="preserve">项目编号：</w:t>
      </w:r>
      <w:r/>
    </w:p>
    <w:p>
      <w:pPr>
        <w:rPr>
          <w:rFonts w:hint="eastAsia" w:ascii="宋体" w:hAnsi="宋体"/>
          <w:b/>
          <w:sz w:val="36"/>
          <w:szCs w:val="21"/>
          <w:u w:val="single"/>
        </w:rPr>
      </w:pPr>
      <w:r>
        <w:rPr>
          <w:rFonts w:hint="eastAsia" w:ascii="宋体" w:hAnsi="宋体"/>
          <w:b/>
          <w:sz w:val="36"/>
          <w:szCs w:val="21"/>
        </w:rPr>
        <w:t xml:space="preserve">供应商名称：</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日期：</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w:t>
      </w:r>
      <w:r>
        <w:rPr>
          <w:rFonts w:hint="eastAsia" w:ascii="宋体" w:hAnsi="宋体"/>
          <w:sz w:val="24"/>
          <w:szCs w:val="21"/>
        </w:rPr>
        <w:t xml:space="preserve">商成立</w:t>
      </w:r>
      <w:r>
        <w:rPr>
          <w:rFonts w:hint="eastAsia" w:ascii="宋体" w:hAnsi="宋体"/>
          <w:sz w:val="24"/>
          <w:szCs w:val="21"/>
        </w:rPr>
        <w:t xml:space="preserve">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p>
    <w:p>
      <w:pPr>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w:t>
      </w:r>
      <w:r>
        <w:rPr>
          <w:rFonts w:hint="eastAsia" w:ascii="宋体" w:hAnsi="宋体"/>
          <w:sz w:val="24"/>
          <w:szCs w:val="21"/>
        </w:rPr>
        <w:t xml:space="preserve">商依法</w:t>
      </w:r>
      <w:r>
        <w:rPr>
          <w:rFonts w:hint="eastAsia" w:ascii="宋体" w:hAnsi="宋体"/>
          <w:sz w:val="24"/>
          <w:szCs w:val="21"/>
        </w:rPr>
        <w:t xml:space="preserve">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5.参加政府采购活动前3年内在经营活动中没有重大违法记录的书面声明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总备注：上述“资格审查内容”中1-5条、8、9条供应商必须在响应文件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中提供相关材料，否则作无效响应处理；6、10、11、12条如磋商文件要求必</w:t>
      </w:r>
      <w:r>
        <w:rPr>
          <w:rFonts w:hint="eastAsia" w:ascii="宋体" w:hAnsi="宋体"/>
          <w:sz w:val="24"/>
          <w:szCs w:val="24"/>
        </w:rPr>
        <w:t xml:space="preserve">须提供相关材料而未提供的，作无效响应处理。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附件1分项报价表（服务类项目）</w:t>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18"/>
                <w:szCs w:val="18"/>
              </w:rPr>
            </w:pPr>
            <w:r>
              <w:rPr>
                <w:rFonts w:hint="eastAsia" w:ascii="宋体" w:hAnsi="宋体"/>
                <w:sz w:val="18"/>
                <w:szCs w:val="18"/>
              </w:rPr>
              <w:t xml:space="preserve">合同签</w:t>
            </w:r>
            <w:r/>
          </w:p>
          <w:p>
            <w:pPr>
              <w:jc w:val="center"/>
              <w:spacing w:line="0" w:lineRule="atLeast"/>
              <w:rPr>
                <w:rFonts w:hint="eastAsia" w:ascii="宋体" w:hAnsi="宋体"/>
                <w:sz w:val="24"/>
                <w:szCs w:val="24"/>
              </w:rPr>
            </w:pPr>
            <w:r>
              <w:rPr>
                <w:rFonts w:hint="eastAsia" w:ascii="宋体" w:hAnsi="宋体"/>
                <w:sz w:val="18"/>
                <w:szCs w:val="18"/>
              </w:rPr>
              <w:t xml:space="preserve">订后日</w:t>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6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5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磋商报价</w:t>
      </w:r>
      <w:r>
        <w:rPr>
          <w:rFonts w:hint="eastAsia" w:ascii="宋体" w:hAnsi="宋体"/>
          <w:sz w:val="24"/>
          <w:szCs w:val="24"/>
        </w:rPr>
        <w:t xml:space="preserve">采用总</w:t>
      </w:r>
      <w:r>
        <w:rPr>
          <w:rFonts w:hint="eastAsia" w:ascii="宋体" w:hAnsi="宋体"/>
          <w:sz w:val="24"/>
          <w:szCs w:val="24"/>
        </w:rPr>
        <w:t xml:space="preserve">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left="480"/>
        <w:rPr>
          <w:rFonts w:hint="eastAsia" w:ascii="宋体" w:hAnsi="宋体"/>
          <w:b/>
          <w:i/>
          <w:color w:val="ff0000"/>
          <w:sz w:val="24"/>
          <w:szCs w:val="21"/>
          <w:u w:val="single"/>
        </w:rPr>
      </w:pPr>
      <w:r>
        <w:rPr>
          <w:rFonts w:hint="eastAsia" w:ascii="宋体" w:hAnsi="宋体"/>
          <w:b/>
          <w:i/>
          <w:color w:val="ff0000"/>
          <w:sz w:val="24"/>
          <w:szCs w:val="21"/>
          <w:u w:val="single"/>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参加政府采购活动前3年内在经营活动中没有重大违法记录的书面声明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
          <w:color w:val="000000"/>
          <w:sz w:val="24"/>
          <w:szCs w:val="21"/>
        </w:rPr>
      </w:pPr>
      <w:r/>
      <w:bookmarkStart w:id="219" w:name="_Toc120614284"/>
      <w:r/>
      <w:bookmarkEnd w:id="216"/>
      <w:r/>
      <w:bookmarkEnd w:id="217"/>
      <w:r/>
      <w:bookmarkEnd w:id="218"/>
      <w:r/>
      <w:r/>
    </w:p>
    <w:p>
      <w:pPr>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法人授权书</w:t>
      </w:r>
      <w:r/>
    </w:p>
    <w:p>
      <w:pPr>
        <w:ind w:firstLine="480"/>
        <w:spacing w:line="0" w:lineRule="atLeas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0" w:lineRule="atLeas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0" w:lineRule="atLeast"/>
        <w:tabs>
          <w:tab w:val="left" w:pos="360" w:leader="none"/>
        </w:tabs>
        <w:rPr>
          <w:sz w:val="24"/>
          <w:szCs w:val="24"/>
          <w:u w:val="single"/>
        </w:rPr>
      </w:pPr>
      <w:r>
        <w:rPr>
          <w:rFonts w:hint="eastAsia"/>
          <w:sz w:val="24"/>
          <w:szCs w:val="24"/>
        </w:rPr>
        <w:t xml:space="preserve">被授权人身份证号码：</w:t>
      </w:r>
      <w:r/>
    </w:p>
    <w:p>
      <w:pPr>
        <w:ind w:firstLine="480"/>
        <w:spacing w:line="0" w:lineRule="atLeast"/>
        <w:tabs>
          <w:tab w:val="left" w:pos="360" w:leader="none"/>
        </w:tabs>
        <w:rPr>
          <w:sz w:val="24"/>
          <w:szCs w:val="24"/>
          <w:u w:val="single"/>
        </w:rPr>
      </w:pPr>
      <w:r>
        <w:rPr>
          <w:rFonts w:hint="eastAsia"/>
          <w:sz w:val="24"/>
          <w:szCs w:val="24"/>
        </w:rPr>
        <w:t xml:space="preserve">被授权人联系电话：（手机）</w:t>
      </w:r>
      <w:r/>
    </w:p>
    <w:p>
      <w:pPr>
        <w:ind w:firstLine="480"/>
        <w:spacing w:line="0" w:lineRule="atLeast"/>
        <w:tabs>
          <w:tab w:val="left" w:pos="360" w:leader="none"/>
        </w:tabs>
        <w:rPr>
          <w:color w:val="000000"/>
          <w:sz w:val="24"/>
          <w:szCs w:val="24"/>
          <w:u w:val="single"/>
        </w:rPr>
      </w:pPr>
      <w:r>
        <w:rPr>
          <w:rFonts w:hint="eastAsia"/>
          <w:color w:val="000000"/>
          <w:sz w:val="24"/>
          <w:szCs w:val="24"/>
        </w:rPr>
        <w:t xml:space="preserve">被授权人电子邮箱：</w:t>
      </w:r>
      <w:r/>
    </w:p>
    <w:p>
      <w:pPr>
        <w:ind w:firstLine="480"/>
        <w:spacing w:line="0" w:lineRule="atLeast"/>
        <w:tabs>
          <w:tab w:val="left" w:pos="360" w:leader="none"/>
        </w:tabs>
        <w:rPr>
          <w:sz w:val="24"/>
          <w:szCs w:val="24"/>
          <w:u w:val="single"/>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0" w:lineRule="atLeast"/>
        <w:tabs>
          <w:tab w:val="left" w:pos="360" w:leader="none"/>
        </w:tabs>
        <w:rPr>
          <w:sz w:val="24"/>
          <w:szCs w:val="24"/>
          <w:u w:val="single"/>
        </w:rPr>
      </w:pPr>
      <w:r>
        <w:rPr>
          <w:rFonts w:hint="eastAsia"/>
          <w:sz w:val="24"/>
          <w:szCs w:val="24"/>
        </w:rPr>
        <w:t xml:space="preserve">单位地址：</w:t>
      </w:r>
      <w:r/>
    </w:p>
    <w:p>
      <w:pPr>
        <w:ind w:firstLine="480"/>
        <w:spacing w:line="0" w:lineRule="atLeast"/>
        <w:tabs>
          <w:tab w:val="left" w:pos="360" w:leader="none"/>
        </w:tabs>
        <w:rPr>
          <w:sz w:val="24"/>
          <w:szCs w:val="24"/>
          <w:u w:val="single"/>
        </w:rPr>
      </w:pPr>
      <w:r>
        <w:rPr>
          <w:rFonts w:hint="eastAsia"/>
          <w:sz w:val="24"/>
          <w:szCs w:val="24"/>
        </w:rPr>
        <w:t xml:space="preserve">日期：</w:t>
      </w:r>
      <w:bookmarkStart w:id="220" w:name="_格式3__银行出具的资信证明"/>
      <w:r/>
      <w:bookmarkStart w:id="221" w:name="_Hlt26955070"/>
      <w:r/>
      <w:bookmarkStart w:id="222" w:name="_Hlt26671380"/>
      <w:r/>
      <w:bookmarkEnd w:id="220"/>
      <w:r/>
      <w:bookmarkEnd w:id="221"/>
      <w:r/>
      <w:bookmarkEnd w:id="222"/>
      <w:r/>
      <w:r/>
    </w:p>
    <w:p>
      <w:pPr>
        <w:ind w:firstLine="360"/>
        <w:spacing w:line="0" w:lineRule="atLeast"/>
        <w:rPr>
          <w:rFonts w:hint="eastAsia" w:ascii="宋体" w:hAnsi="宋体"/>
          <w:sz w:val="24"/>
          <w:szCs w:val="24"/>
        </w:rPr>
      </w:pPr>
      <w:r>
        <w:rPr>
          <w:rFonts w:hint="eastAsia" w:ascii="宋体" w:hAnsi="宋体"/>
          <w:sz w:val="24"/>
          <w:szCs w:val="24"/>
        </w:rPr>
      </w:r>
      <w:r/>
    </w:p>
    <w:p>
      <w:pPr>
        <w:rPr>
          <w:szCs w:val="21"/>
        </w:rPr>
      </w:pPr>
      <w:r>
        <w:rPr>
          <w:szCs w:val="21"/>
        </w:rPr>
      </w:r>
      <w:r/>
    </w:p>
    <w:p>
      <w:pPr>
        <w:jc w:val="center"/>
        <w:rPr>
          <w:rFonts w:hint="eastAsia"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磋商响应函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账号：</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560" w:lineRule="exact"/>
        <w:rPr>
          <w:rFonts w:hint="eastAsia" w:ascii="黑体" w:hAnsi="黑体" w:eastAsia="黑体"/>
          <w:b/>
          <w:color w:val="ff0000"/>
          <w:sz w:val="32"/>
          <w:szCs w:val="32"/>
        </w:rPr>
      </w:pPr>
      <w:r>
        <w:rPr>
          <w:rFonts w:hint="eastAsia" w:ascii="黑体" w:hAnsi="黑体" w:eastAsia="黑体"/>
          <w:b/>
          <w:color w:val="ff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4"/>
        <w:numPr>
          <w:ilvl w:val="0"/>
          <w:numId w:val="0"/>
        </w:numPr>
      </w:pPr>
      <w:r/>
      <w:r/>
    </w:p>
    <w:p>
      <w:pPr>
        <w:jc w:val="center"/>
        <w:rPr>
          <w:rFonts w:hint="eastAsia" w:ascii="黑体" w:hAnsi="黑体" w:eastAsia="黑体"/>
          <w:b/>
          <w:sz w:val="32"/>
          <w:szCs w:val="32"/>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声明函（服务类项目）</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color w:val="000000"/>
          <w:sz w:val="24"/>
          <w:szCs w:val="24"/>
        </w:rPr>
        <w:t xml:space="preserve">属</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00" w:lineRule="exact"/>
        <w:rPr>
          <w:rFonts w:hint="eastAsia"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w:t>
      </w:r>
      <w:r>
        <w:rPr>
          <w:rFonts w:hint="eastAsia" w:ascii="宋体" w:hAnsi="宋体"/>
          <w:color w:val="000000"/>
          <w:sz w:val="24"/>
          <w:szCs w:val="24"/>
          <w:u w:val="single"/>
        </w:rPr>
        <w:t xml:space="preserve">填写磋商</w:t>
      </w:r>
      <w:r>
        <w:rPr>
          <w:rFonts w:hint="eastAsia" w:ascii="宋体" w:hAnsi="宋体"/>
          <w:color w:val="000000"/>
          <w:sz w:val="24"/>
          <w:szCs w:val="24"/>
          <w:u w:val="single"/>
        </w:rPr>
        <w:t xml:space="preserve">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w:t>
      </w:r>
      <w:r>
        <w:rPr>
          <w:rFonts w:hint="eastAsia" w:ascii="宋体" w:hAnsi="宋体"/>
          <w:sz w:val="24"/>
          <w:szCs w:val="24"/>
        </w:rPr>
        <w:t xml:space="preserve">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color w:val="000000"/>
          <w:sz w:val="24"/>
          <w:szCs w:val="24"/>
        </w:rPr>
      </w:pPr>
      <w:r>
        <w:rPr>
          <w:rFonts w:hint="eastAsia" w:ascii="宋体" w:hAnsi="宋体"/>
          <w:color w:val="000000"/>
          <w:sz w:val="24"/>
          <w:szCs w:val="24"/>
        </w:rPr>
        <w:t xml:space="preserve">3.供应商应对照</w:t>
      </w:r>
      <w:r>
        <w:rPr>
          <w:rFonts w:hint="eastAsia" w:ascii="宋体" w:hAnsi="宋体"/>
          <w:color w:val="000000"/>
          <w:sz w:val="24"/>
          <w:szCs w:val="24"/>
        </w:rPr>
        <w:t xml:space="preserve">《</w:t>
      </w:r>
      <w:r>
        <w:rPr>
          <w:rFonts w:hint="eastAsia" w:ascii="宋体" w:hAnsi="宋体"/>
          <w:color w:val="000000"/>
          <w:sz w:val="24"/>
          <w:szCs w:val="24"/>
        </w:rPr>
        <w:t xml:space="preserve">工业和信息化部、国家统计局、国家发展和改革委员会、</w:t>
      </w:r>
      <w:r/>
    </w:p>
    <w:p>
      <w:pPr>
        <w:spacing w:line="400" w:lineRule="exact"/>
        <w:rPr>
          <w:rFonts w:hint="eastAsia" w:ascii="黑体" w:hAnsi="黑体" w:eastAsia="黑体"/>
          <w:b/>
          <w:sz w:val="32"/>
          <w:szCs w:val="32"/>
        </w:rPr>
      </w:pPr>
      <w:r>
        <w:rPr>
          <w:rFonts w:hint="eastAsia" w:ascii="宋体" w:hAnsi="宋体"/>
          <w:color w:val="000000"/>
          <w:sz w:val="24"/>
          <w:szCs w:val="24"/>
        </w:rPr>
        <w:t xml:space="preserve">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w:t>
      </w:r>
      <w:r>
        <w:rPr>
          <w:rFonts w:hint="eastAsia" w:ascii="宋体" w:hAnsi="宋体"/>
          <w:color w:val="000000"/>
          <w:sz w:val="24"/>
          <w:szCs w:val="24"/>
        </w:rPr>
        <w:t xml:space="preserve">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宋体" w:hAnsi="宋体"/>
          <w:color w:val="000000"/>
          <w:sz w:val="24"/>
          <w:szCs w:val="21"/>
        </w:rPr>
      </w:pPr>
      <w:r>
        <w:rPr>
          <w:rFonts w:hint="eastAsia" w:ascii="宋体" w:hAnsi="宋体"/>
          <w:color w:val="000000"/>
          <w:sz w:val="24"/>
          <w:szCs w:val="21"/>
        </w:rPr>
      </w:r>
      <w:r/>
    </w:p>
    <w:p>
      <w:pPr>
        <w:spacing w:line="588"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残疾人福利性单位声明函（服务类项目）</w:t>
      </w:r>
      <w:r/>
    </w:p>
    <w:p>
      <w:pPr>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的项目（采购包号：**）采购活动由本单位提供服务。</w:t>
      </w:r>
      <w:r/>
    </w:p>
    <w:p>
      <w:pPr>
        <w:ind w:firstLine="480"/>
        <w:spacing w:line="0" w:lineRule="atLeas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hint="eastAsia" w:ascii="宋体" w:hAnsi="宋体"/>
          <w:sz w:val="24"/>
          <w:szCs w:val="21"/>
        </w:rPr>
      </w:pPr>
      <w:r>
        <w:rPr>
          <w:rFonts w:hint="eastAsia" w:ascii="宋体" w:hAnsi="宋体"/>
          <w:sz w:val="24"/>
          <w:szCs w:val="21"/>
        </w:rPr>
      </w:r>
      <w:r/>
    </w:p>
    <w:p>
      <w:pPr>
        <w:ind w:firstLine="480"/>
        <w:spacing w:line="0" w:lineRule="atLeast"/>
        <w:rPr>
          <w:rFonts w:hint="eastAsia" w:ascii="宋体" w:hAnsi="宋体"/>
          <w:sz w:val="24"/>
          <w:szCs w:val="21"/>
        </w:rPr>
      </w:pPr>
      <w:r>
        <w:rPr>
          <w:rFonts w:hint="eastAsia" w:ascii="宋体" w:hAnsi="宋体"/>
          <w:sz w:val="24"/>
          <w:szCs w:val="21"/>
        </w:rPr>
        <w:t xml:space="preserve">备注：</w:t>
      </w:r>
      <w:r/>
    </w:p>
    <w:p>
      <w:pPr>
        <w:ind w:firstLine="480"/>
        <w:spacing w:line="0" w:lineRule="atLeas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0" w:lineRule="atLeast"/>
        <w:rPr>
          <w:rFonts w:hint="eastAsia" w:ascii="宋体" w:hAnsi="宋体"/>
          <w:sz w:val="24"/>
          <w:szCs w:val="21"/>
        </w:rPr>
      </w:pPr>
      <w:r>
        <w:rPr>
          <w:rFonts w:hint="eastAsia" w:ascii="宋体" w:hAnsi="宋体"/>
          <w:sz w:val="24"/>
          <w:szCs w:val="21"/>
        </w:rPr>
        <w:t xml:space="preserve">2.非专门面向中小微型企业采购的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日期：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r>
      <w:r/>
    </w:p>
    <w:p>
      <w:pPr>
        <w:jc w:val="center"/>
        <w:spacing w:line="0" w:lineRule="atLeast"/>
        <w:rPr>
          <w:rFonts w:hint="eastAsia"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联合体协议（参考格式）</w:t>
      </w:r>
      <w:r/>
    </w:p>
    <w:p>
      <w:pPr>
        <w:spacing w:line="0" w:lineRule="atLeas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（供应商1），（供应商2），</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spacing w:line="0" w:lineRule="atLeast"/>
        <w:rPr>
          <w:rFonts w:hint="eastAsia"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p>
    <w:p>
      <w:pPr>
        <w:ind w:firstLine="645"/>
        <w:spacing w:line="0" w:lineRule="atLeast"/>
        <w:rPr>
          <w:rFonts w:hint="eastAsia" w:ascii="宋体" w:hAnsi="宋体"/>
          <w:sz w:val="24"/>
          <w:szCs w:val="21"/>
        </w:rPr>
      </w:pPr>
      <w:r>
        <w:rPr>
          <w:rFonts w:hint="eastAsia" w:ascii="宋体" w:hAnsi="宋体"/>
          <w:sz w:val="24"/>
          <w:szCs w:val="21"/>
        </w:rPr>
      </w:r>
      <w:r/>
    </w:p>
    <w:p>
      <w:pPr>
        <w:ind w:firstLine="645"/>
        <w:jc w:val="right"/>
        <w:spacing w:line="0" w:lineRule="atLeast"/>
        <w:rPr>
          <w:rFonts w:hint="eastAsia" w:ascii="宋体" w:hAnsi="宋体"/>
          <w:sz w:val="24"/>
          <w:szCs w:val="21"/>
        </w:rPr>
      </w:pPr>
      <w:r>
        <w:rPr>
          <w:rFonts w:hint="eastAsia" w:ascii="宋体" w:hAnsi="宋体"/>
          <w:sz w:val="24"/>
          <w:szCs w:val="21"/>
        </w:rPr>
        <w:t xml:space="preserve">联合体中各供应商全称（公章）：</w:t>
      </w:r>
      <w:r/>
    </w:p>
    <w:p>
      <w:pPr>
        <w:ind w:firstLine="645"/>
        <w:spacing w:line="0" w:lineRule="atLeast"/>
        <w:rPr>
          <w:rFonts w:hint="eastAsia" w:ascii="宋体" w:hAnsi="宋体"/>
          <w:sz w:val="24"/>
          <w:szCs w:val="21"/>
        </w:rPr>
      </w:pPr>
      <w:r>
        <w:rPr>
          <w:rFonts w:hint="eastAsia" w:ascii="宋体" w:hAnsi="宋体"/>
          <w:sz w:val="24"/>
          <w:szCs w:val="21"/>
        </w:rPr>
        <w:t xml:space="preserve">日期：</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11-1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olor w:val="000000"/>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p>
    <w:p>
      <w:pPr>
        <w:spacing w:line="400" w:lineRule="exact"/>
        <w:rPr>
          <w:rFonts w:hint="eastAsia"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3.供应商未对实质性要求逐条</w:t>
      </w:r>
      <w:r>
        <w:rPr>
          <w:rFonts w:hint="eastAsia" w:ascii="宋体" w:hAnsi="宋体"/>
          <w:sz w:val="24"/>
          <w:szCs w:val="24"/>
        </w:rPr>
        <w:t xml:space="preserve">作出</w:t>
      </w:r>
      <w:r>
        <w:rPr>
          <w:rFonts w:hint="eastAsia" w:ascii="宋体" w:hAnsi="宋体"/>
          <w:sz w:val="24"/>
          <w:szCs w:val="24"/>
        </w:rPr>
        <w:t xml:space="preserve">明确响应的，或未按磋商文件要求提供证明材料的，该采购包作无效响应处理。</w:t>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bookmarkEnd w:id="212"/>
      <w:r/>
      <w:bookmarkEnd w:id="213"/>
      <w:r/>
      <w:bookmarkEnd w:id="219"/>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签字(签章)：公章：</w:t>
      </w:r>
      <w:r/>
    </w:p>
    <w:p>
      <w:pPr>
        <w:rPr>
          <w:rFonts w:hint="eastAsia" w:ascii="宋体" w:hAnsi="宋体"/>
          <w:sz w:val="24"/>
          <w:szCs w:val="24"/>
        </w:rPr>
      </w:pPr>
      <w:r>
        <w:rPr>
          <w:rFonts w:hint="eastAsia" w:ascii="宋体" w:hAnsi="宋体"/>
          <w:sz w:val="24"/>
          <w:szCs w:val="24"/>
        </w:rPr>
        <w:t xml:space="preserve">日期：</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Hei">
    <w:panose1 w:val="02010609060101010101"/>
  </w:font>
  <w:font w:name="Symbol">
    <w:panose1 w:val="05050102010706020507"/>
  </w:font>
  <w:font w:name="Cambria">
    <w:panose1 w:val="02040503050406030204"/>
  </w:font>
  <w:font w:name="仿宋">
    <w:panose1 w:val="0201060906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1"/>
        <w:rFonts w:hint="eastAsia" w:ascii="宋体" w:hAnsi="宋体"/>
      </w:rPr>
      <w:framePr w:wrap="around" w:vAnchor="text" w:hAnchor="margin" w:xAlign="center" w:y="1"/>
    </w:pPr>
    <w:r>
      <w:rPr>
        <w:rFonts w:ascii="宋体" w:hAnsi="宋体"/>
      </w:rPr>
      <w:fldChar w:fldCharType="begin"/>
    </w:r>
    <w:r>
      <w:rPr>
        <w:rStyle w:val="781"/>
        <w:rFonts w:ascii="宋体" w:hAnsi="宋体"/>
      </w:rPr>
      <w:instrText xml:space="preserve">PAGE  </w:instrText>
    </w:r>
    <w:r>
      <w:rPr>
        <w:rFonts w:ascii="宋体" w:hAnsi="宋体"/>
      </w:rPr>
      <w:fldChar w:fldCharType="separate"/>
    </w:r>
    <w:r>
      <w:rPr>
        <w:rStyle w:val="781"/>
        <w:rFonts w:ascii="宋体" w:hAnsi="宋体"/>
      </w:rPr>
      <w:t xml:space="preserve">33</w:t>
    </w:r>
    <w:r>
      <w:rPr>
        <w:rFonts w:ascii="宋体" w:hAnsi="宋体"/>
      </w:rPr>
      <w:fldChar w:fldCharType="end"/>
    </w:r>
    <w:r/>
  </w:p>
  <w:p>
    <w:pPr>
      <w:pStyle w:val="75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81"/>
      </w:rPr>
      <w:framePr w:wrap="around" w:vAnchor="text" w:hAnchor="margin" w:xAlign="center" w:y="1"/>
    </w:pPr>
    <w:r>
      <w:fldChar w:fldCharType="begin"/>
    </w:r>
    <w:r>
      <w:rPr>
        <w:rStyle w:val="781"/>
      </w:rPr>
      <w:instrText xml:space="preserve">PAGE  </w:instrText>
    </w:r>
    <w:r>
      <w:fldChar w:fldCharType="separate"/>
    </w:r>
    <w:r>
      <w:rPr>
        <w:rStyle w:val="781"/>
      </w:rPr>
      <w:t xml:space="preserve">1</w:t>
    </w:r>
    <w:r>
      <w:fldChar w:fldCharType="end"/>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96"/>
      <w:isLgl w:val="false"/>
      <w:suff w:val="nothing"/>
      <w:lvlText w:val="%1、"/>
      <w:lvlJc w:val="left"/>
      <w:pPr>
        <w:ind w:left="851" w:firstLine="0"/>
      </w:pPr>
      <w:rPr>
        <w:rFonts w:hint="eastAsia"/>
      </w:rPr>
    </w:lvl>
    <w:lvl w:ilvl="1">
      <w:start w:val="1"/>
      <w:numFmt w:val="decimal"/>
      <w:isLgl w:val="false"/>
      <w:suff w:val="space"/>
      <w:lvlText w:val="%1.%2"/>
      <w:lvlJc w:val="left"/>
      <w:pPr>
        <w:ind w:left="142" w:firstLine="0"/>
      </w:pPr>
      <w:rPr>
        <w:rFonts w:hint="eastAsia"/>
        <w:b w:val="0"/>
        <w:bCs w:val="0"/>
      </w:rPr>
    </w:lvl>
    <w:lvl w:ilvl="2">
      <w:start w:val="1"/>
      <w:numFmt w:val="decimal"/>
      <w:isLgl w:val="false"/>
      <w:suff w:val="space"/>
      <w:lvlText w:val="%1.%2.%3"/>
      <w:lvlJc w:val="left"/>
      <w:pPr>
        <w:ind w:left="2978"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7）"/>
      <w:lvlJc w:val="left"/>
      <w:pPr>
        <w:ind w:left="0" w:firstLine="0"/>
      </w:pPr>
      <w:rPr>
        <w:rFonts w:hint="eastAsia"/>
      </w:rPr>
    </w:lvl>
    <w:lvl w:ilvl="7">
      <w:start w:val="1"/>
      <w:numFmt w:val="decimal"/>
      <w:isLgl w:val="false"/>
      <w:suff w:val="space"/>
      <w:lvlText w:val="%8）"/>
      <w:lvlJc w:val="left"/>
      <w:pPr>
        <w:ind w:left="0" w:firstLine="0"/>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6"/>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第%1章 "/>
      <w:lvlJc w:val="left"/>
      <w:pPr>
        <w:ind w:left="0" w:firstLine="402"/>
      </w:pPr>
    </w:lvl>
    <w:lvl w:ilvl="1">
      <w:start w:val="1"/>
      <w:numFmt w:val="chineseCounting"/>
      <w:isLgl w:val="false"/>
      <w:suff w:val="nothing"/>
      <w:lvlText w:val="%2、"/>
      <w:lvlJc w:val="left"/>
      <w:pPr>
        <w:ind w:left="23" w:firstLine="402"/>
      </w:pPr>
    </w:lvl>
    <w:lvl w:ilvl="2">
      <w:start w:val="1"/>
      <w:numFmt w:val="decimal"/>
      <w:isLgl w:val="false"/>
      <w:suff w:val="nothing"/>
      <w:lvlText w:val="%3．"/>
      <w:lvlJc w:val="left"/>
      <w:pPr>
        <w:ind w:left="-118" w:firstLine="402"/>
      </w:pPr>
      <w:rPr>
        <w:color w:val="000000"/>
      </w:rPr>
    </w:lvl>
    <w:lvl w:ilvl="3">
      <w:start w:val="1"/>
      <w:numFmt w:val="decimal"/>
      <w:isLgl w:val="false"/>
      <w:suff w:val="nothing"/>
      <w:lvlText w:val="（%4）"/>
      <w:lvlJc w:val="left"/>
      <w:pPr>
        <w:ind w:left="1583" w:firstLine="402"/>
      </w:pPr>
    </w:lvl>
    <w:lvl w:ilvl="4">
      <w:start w:val="1"/>
      <w:numFmt w:val="decimalEnclosedCircleChinese"/>
      <w:isLgl w:val="false"/>
      <w:suff w:val="nothing"/>
      <w:lvlText w:val="%5 "/>
      <w:lvlJc w:val="left"/>
      <w:pPr>
        <w:ind w:left="0" w:firstLine="402"/>
      </w:pPr>
    </w:lvl>
    <w:lvl w:ilvl="5">
      <w:start w:val="1"/>
      <w:numFmt w:val="decimal"/>
      <w:isLgl w:val="false"/>
      <w:suff w:val="nothing"/>
      <w:lvlText w:val="%6）"/>
      <w:lvlJc w:val="left"/>
      <w:pPr>
        <w:ind w:left="0" w:firstLine="402"/>
      </w:pPr>
    </w:lvl>
    <w:lvl w:ilvl="6">
      <w:start w:val="1"/>
      <w:numFmt w:val="lowerLetter"/>
      <w:isLgl w:val="false"/>
      <w:suff w:val="nothing"/>
      <w:lvlText w:val="%7．"/>
      <w:lvlJc w:val="left"/>
      <w:pPr>
        <w:ind w:left="0" w:firstLine="402"/>
      </w:pPr>
    </w:lvl>
    <w:lvl w:ilvl="7">
      <w:start w:val="1"/>
      <w:numFmt w:val="lowerLetter"/>
      <w:isLgl w:val="false"/>
      <w:suff w:val="nothing"/>
      <w:lvlText w:val="%8）"/>
      <w:lvlJc w:val="left"/>
      <w:pPr>
        <w:ind w:left="0" w:firstLine="402"/>
      </w:pPr>
    </w:lvl>
    <w:lvl w:ilvl="8">
      <w:start w:val="1"/>
      <w:numFmt w:val="lowerRoman"/>
      <w:isLgl w:val="false"/>
      <w:suff w:val="nothing"/>
      <w:lvlText w:val="%9. "/>
      <w:lvlJc w:val="left"/>
      <w:pPr>
        <w:ind w:left="0" w:firstLine="402"/>
      </w:pPr>
    </w:lvl>
  </w:abstractNum>
  <w:num w:numId="1">
    <w:abstractNumId w:val="6"/>
  </w:num>
  <w:num w:numId="2">
    <w:abstractNumId w:val="5"/>
  </w:num>
  <w:num w:numId="3">
    <w:abstractNumId w:val="9"/>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num>
  <w:num w:numId="8">
    <w:abstractNumId w:val="0"/>
  </w:num>
  <w:num w:numId="9">
    <w:abstractNumId w:val="1"/>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Title Char"/>
    <w:basedOn w:val="738"/>
    <w:link w:val="774"/>
    <w:uiPriority w:val="10"/>
    <w:rPr>
      <w:sz w:val="48"/>
      <w:szCs w:val="48"/>
    </w:rPr>
  </w:style>
  <w:style w:type="character" w:styleId="703">
    <w:name w:val="Subtitle Char"/>
    <w:basedOn w:val="738"/>
    <w:link w:val="763"/>
    <w:uiPriority w:val="11"/>
    <w:rPr>
      <w:sz w:val="24"/>
      <w:szCs w:val="24"/>
    </w:rPr>
  </w:style>
  <w:style w:type="character" w:styleId="704">
    <w:name w:val="Quote Char"/>
    <w:link w:val="799"/>
    <w:uiPriority w:val="29"/>
    <w:rPr>
      <w:i/>
    </w:rPr>
  </w:style>
  <w:style w:type="character" w:styleId="705">
    <w:name w:val="Intense Quote Char"/>
    <w:link w:val="801"/>
    <w:uiPriority w:val="30"/>
    <w:rPr>
      <w:i/>
    </w:rPr>
  </w:style>
  <w:style w:type="table" w:styleId="706">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5">
    <w:name w:val="Footnote Text Char"/>
    <w:link w:val="765"/>
    <w:uiPriority w:val="99"/>
    <w:rPr>
      <w:sz w:val="18"/>
    </w:rPr>
  </w:style>
  <w:style w:type="character" w:styleId="726">
    <w:name w:val="Endnote Text Char"/>
    <w:link w:val="757"/>
    <w:uiPriority w:val="99"/>
    <w:rPr>
      <w:sz w:val="20"/>
    </w:rPr>
  </w:style>
  <w:style w:type="paragraph" w:styleId="727">
    <w:name w:val="TOC Heading"/>
    <w:uiPriority w:val="39"/>
    <w:unhideWhenUsed/>
  </w:style>
  <w:style w:type="paragraph" w:styleId="728" w:default="1">
    <w:name w:val="Normal"/>
    <w:qFormat/>
    <w:pPr>
      <w:jc w:val="both"/>
      <w:widowControl w:val="off"/>
    </w:pPr>
    <w:rPr>
      <w:sz w:val="21"/>
      <w:szCs w:val="22"/>
    </w:rPr>
  </w:style>
  <w:style w:type="paragraph" w:styleId="729">
    <w:name w:val="Heading 1"/>
    <w:basedOn w:val="728"/>
    <w:next w:val="728"/>
    <w:link w:val="934"/>
    <w:qFormat/>
    <w:pPr>
      <w:jc w:val="center"/>
      <w:keepNext/>
      <w:outlineLvl w:val="0"/>
    </w:pPr>
    <w:rPr>
      <w:rFonts w:ascii="楷体_GB2312" w:eastAsia="楷体_GB2312"/>
      <w:sz w:val="28"/>
      <w:szCs w:val="28"/>
    </w:rPr>
  </w:style>
  <w:style w:type="paragraph" w:styleId="730">
    <w:name w:val="Heading 2"/>
    <w:basedOn w:val="728"/>
    <w:next w:val="741"/>
    <w:link w:val="935"/>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41"/>
    <w:link w:val="937"/>
    <w:qFormat/>
    <w:pPr>
      <w:keepLines/>
      <w:keepNext/>
      <w:spacing w:before="260" w:after="260" w:line="416" w:lineRule="auto"/>
      <w:outlineLvl w:val="2"/>
    </w:pPr>
    <w:rPr>
      <w:b/>
      <w:bCs/>
      <w:sz w:val="32"/>
      <w:szCs w:val="32"/>
    </w:rPr>
  </w:style>
  <w:style w:type="paragraph" w:styleId="732">
    <w:name w:val="Heading 4"/>
    <w:basedOn w:val="728"/>
    <w:next w:val="741"/>
    <w:link w:val="938"/>
    <w:qFormat/>
    <w:pPr>
      <w:keepLines/>
      <w:keepNext/>
      <w:spacing w:before="280" w:after="290" w:line="376" w:lineRule="auto"/>
      <w:outlineLvl w:val="3"/>
    </w:pPr>
    <w:rPr>
      <w:rFonts w:ascii="Arial" w:hAnsi="Arial" w:eastAsia="黑体" w:cs="Arial"/>
      <w:b/>
      <w:bCs/>
      <w:sz w:val="28"/>
      <w:szCs w:val="28"/>
    </w:rPr>
  </w:style>
  <w:style w:type="paragraph" w:styleId="733">
    <w:name w:val="Heading 5"/>
    <w:basedOn w:val="728"/>
    <w:next w:val="741"/>
    <w:link w:val="939"/>
    <w:qFormat/>
    <w:pPr>
      <w:keepNext/>
      <w:outlineLvl w:val="4"/>
    </w:pPr>
    <w:rPr>
      <w:rFonts w:ascii="宋体"/>
      <w:color w:val="000000"/>
      <w:sz w:val="28"/>
      <w:szCs w:val="28"/>
    </w:rPr>
  </w:style>
  <w:style w:type="paragraph" w:styleId="734">
    <w:name w:val="Heading 6"/>
    <w:basedOn w:val="728"/>
    <w:next w:val="728"/>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link w:val="941"/>
    <w:qFormat/>
    <w:pPr>
      <w:numPr>
        <w:ilvl w:val="6"/>
        <w:numId w:val="1"/>
      </w:numPr>
      <w:keepLines/>
      <w:keepNext/>
      <w:spacing w:before="240" w:after="64" w:line="320" w:lineRule="auto"/>
      <w:outlineLvl w:val="6"/>
    </w:pPr>
    <w:rPr>
      <w:b/>
      <w:bCs/>
      <w:sz w:val="24"/>
      <w:szCs w:val="24"/>
    </w:rPr>
  </w:style>
  <w:style w:type="paragraph" w:styleId="736">
    <w:name w:val="Heading 8"/>
    <w:basedOn w:val="728"/>
    <w:next w:val="728"/>
    <w:link w:val="942"/>
    <w:qFormat/>
    <w:pPr>
      <w:numPr>
        <w:ilvl w:val="7"/>
        <w:numId w:val="1"/>
      </w:numPr>
      <w:keepLines/>
      <w:keepNext/>
      <w:spacing w:before="240" w:after="64" w:line="320" w:lineRule="auto"/>
      <w:outlineLvl w:val="7"/>
    </w:pPr>
    <w:rPr>
      <w:rFonts w:ascii="Arial" w:hAnsi="Arial" w:eastAsia="黑体"/>
      <w:sz w:val="24"/>
      <w:szCs w:val="24"/>
    </w:rPr>
  </w:style>
  <w:style w:type="paragraph" w:styleId="737">
    <w:name w:val="Heading 9"/>
    <w:basedOn w:val="728"/>
    <w:next w:val="728"/>
    <w:link w:val="943"/>
    <w:qFormat/>
    <w:pPr>
      <w:numPr>
        <w:ilvl w:val="8"/>
        <w:numId w:val="1"/>
      </w:numPr>
      <w:keepLines/>
      <w:keepNext/>
      <w:spacing w:before="240" w:after="64" w:line="320" w:lineRule="auto"/>
      <w:outlineLvl w:val="8"/>
    </w:pPr>
    <w:rPr>
      <w:rFonts w:ascii="Arial" w:hAnsi="Arial" w:eastAsia="黑体"/>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Normal Indent"/>
    <w:basedOn w:val="728"/>
    <w:link w:val="936"/>
    <w:qFormat/>
    <w:pPr>
      <w:ind w:firstLine="420"/>
    </w:pPr>
    <w:rPr>
      <w:szCs w:val="21"/>
    </w:rPr>
  </w:style>
  <w:style w:type="paragraph" w:styleId="742">
    <w:name w:val="List 3"/>
    <w:basedOn w:val="728"/>
    <w:qFormat/>
    <w:pPr>
      <w:ind w:left="100" w:hanging="200"/>
    </w:pPr>
    <w:rPr>
      <w:szCs w:val="21"/>
    </w:rPr>
  </w:style>
  <w:style w:type="paragraph" w:styleId="743">
    <w:name w:val="toc 7"/>
    <w:basedOn w:val="728"/>
    <w:next w:val="728"/>
    <w:semiHidden/>
    <w:qFormat/>
    <w:pPr>
      <w:ind w:left="1260"/>
      <w:jc w:val="left"/>
    </w:pPr>
    <w:rPr>
      <w:szCs w:val="21"/>
    </w:rPr>
  </w:style>
  <w:style w:type="paragraph" w:styleId="744">
    <w:name w:val="Caption"/>
    <w:basedOn w:val="728"/>
    <w:next w:val="728"/>
    <w:uiPriority w:val="35"/>
    <w:semiHidden/>
    <w:unhideWhenUsed/>
    <w:qFormat/>
    <w:pPr>
      <w:spacing w:line="276" w:lineRule="auto"/>
    </w:pPr>
    <w:rPr>
      <w:b/>
      <w:bCs/>
      <w:color w:val="4f81bd" w:themeColor="accent1"/>
      <w:sz w:val="18"/>
      <w:szCs w:val="18"/>
    </w:rPr>
  </w:style>
  <w:style w:type="paragraph" w:styleId="745">
    <w:name w:val="Document Map"/>
    <w:basedOn w:val="728"/>
    <w:link w:val="944"/>
    <w:semiHidden/>
    <w:qFormat/>
    <w:pPr>
      <w:shd w:val="clear" w:color="auto" w:fill="000080"/>
    </w:pPr>
    <w:rPr>
      <w:szCs w:val="21"/>
    </w:rPr>
  </w:style>
  <w:style w:type="paragraph" w:styleId="746">
    <w:name w:val="annotation text"/>
    <w:basedOn w:val="728"/>
    <w:link w:val="945"/>
    <w:unhideWhenUsed/>
    <w:qFormat/>
    <w:pPr>
      <w:jc w:val="left"/>
    </w:pPr>
  </w:style>
  <w:style w:type="paragraph" w:styleId="747">
    <w:name w:val="Body Text 3"/>
    <w:basedOn w:val="728"/>
    <w:link w:val="946"/>
    <w:qFormat/>
    <w:rPr>
      <w:rFonts w:ascii="仿宋_GB2312" w:hAnsi="Arial" w:eastAsia="仿宋_GB2312"/>
      <w:sz w:val="32"/>
      <w:szCs w:val="32"/>
    </w:rPr>
  </w:style>
  <w:style w:type="paragraph" w:styleId="748">
    <w:name w:val="Body Text"/>
    <w:basedOn w:val="728"/>
    <w:link w:val="947"/>
    <w:qFormat/>
    <w:rPr>
      <w:rFonts w:ascii="楷体_GB2312" w:hAnsi="Arial" w:eastAsia="楷体_GB2312"/>
      <w:sz w:val="28"/>
      <w:szCs w:val="28"/>
    </w:rPr>
  </w:style>
  <w:style w:type="paragraph" w:styleId="749">
    <w:name w:val="Body Text Indent"/>
    <w:basedOn w:val="728"/>
    <w:link w:val="948"/>
    <w:unhideWhenUsed/>
    <w:qFormat/>
    <w:pPr>
      <w:ind w:left="420"/>
      <w:spacing w:after="120"/>
    </w:pPr>
  </w:style>
  <w:style w:type="paragraph" w:styleId="750">
    <w:name w:val="List 2"/>
    <w:basedOn w:val="728"/>
    <w:qFormat/>
    <w:pPr>
      <w:ind w:left="100" w:hanging="200"/>
    </w:pPr>
    <w:rPr>
      <w:szCs w:val="21"/>
    </w:rPr>
  </w:style>
  <w:style w:type="paragraph" w:styleId="751">
    <w:name w:val="toc 5"/>
    <w:basedOn w:val="728"/>
    <w:next w:val="728"/>
    <w:semiHidden/>
    <w:qFormat/>
    <w:pPr>
      <w:ind w:left="840"/>
      <w:jc w:val="left"/>
    </w:pPr>
    <w:rPr>
      <w:szCs w:val="21"/>
    </w:rPr>
  </w:style>
  <w:style w:type="paragraph" w:styleId="752">
    <w:name w:val="toc 3"/>
    <w:basedOn w:val="728"/>
    <w:next w:val="728"/>
    <w:uiPriority w:val="39"/>
    <w:qFormat/>
    <w:pPr>
      <w:ind w:left="420"/>
      <w:jc w:val="left"/>
    </w:pPr>
    <w:rPr>
      <w:i/>
      <w:iCs/>
      <w:szCs w:val="24"/>
    </w:rPr>
  </w:style>
  <w:style w:type="paragraph" w:styleId="753">
    <w:name w:val="Plain Text"/>
    <w:basedOn w:val="728"/>
    <w:link w:val="949"/>
    <w:qFormat/>
    <w:rPr>
      <w:rFonts w:ascii="宋体" w:hAnsi="Courier New" w:cs="Courier New"/>
      <w:szCs w:val="21"/>
    </w:rPr>
  </w:style>
  <w:style w:type="paragraph" w:styleId="754">
    <w:name w:val="toc 8"/>
    <w:basedOn w:val="728"/>
    <w:next w:val="728"/>
    <w:semiHidden/>
    <w:qFormat/>
    <w:pPr>
      <w:ind w:left="1470"/>
      <w:jc w:val="left"/>
    </w:pPr>
    <w:rPr>
      <w:szCs w:val="21"/>
    </w:rPr>
  </w:style>
  <w:style w:type="paragraph" w:styleId="755">
    <w:name w:val="Date"/>
    <w:basedOn w:val="728"/>
    <w:next w:val="728"/>
    <w:link w:val="950"/>
    <w:qFormat/>
    <w:rPr>
      <w:sz w:val="24"/>
      <w:szCs w:val="24"/>
    </w:rPr>
  </w:style>
  <w:style w:type="paragraph" w:styleId="756">
    <w:name w:val="Body Text Indent 2"/>
    <w:basedOn w:val="728"/>
    <w:link w:val="951"/>
    <w:qFormat/>
    <w:pPr>
      <w:ind w:left="630" w:firstLine="645"/>
    </w:pPr>
    <w:rPr>
      <w:rFonts w:ascii="Arial" w:hAnsi="Arial" w:eastAsia="仿宋_GB2312" w:cs="Arial"/>
      <w:sz w:val="32"/>
      <w:szCs w:val="32"/>
    </w:rPr>
  </w:style>
  <w:style w:type="paragraph" w:styleId="757">
    <w:name w:val="endnote text"/>
    <w:basedOn w:val="728"/>
    <w:link w:val="932"/>
    <w:uiPriority w:val="99"/>
    <w:semiHidden/>
    <w:unhideWhenUsed/>
    <w:qFormat/>
    <w:rPr>
      <w:sz w:val="20"/>
    </w:rPr>
  </w:style>
  <w:style w:type="paragraph" w:styleId="758">
    <w:name w:val="Balloon Text"/>
    <w:basedOn w:val="728"/>
    <w:link w:val="952"/>
    <w:semiHidden/>
    <w:qFormat/>
    <w:rPr>
      <w:sz w:val="18"/>
      <w:szCs w:val="18"/>
    </w:rPr>
  </w:style>
  <w:style w:type="paragraph" w:styleId="759">
    <w:name w:val="Footer"/>
    <w:basedOn w:val="728"/>
    <w:link w:val="953"/>
    <w:uiPriority w:val="99"/>
    <w:qFormat/>
    <w:pPr>
      <w:jc w:val="left"/>
      <w:tabs>
        <w:tab w:val="center" w:pos="4153" w:leader="none"/>
        <w:tab w:val="right" w:pos="8306" w:leader="none"/>
      </w:tabs>
    </w:pPr>
    <w:rPr>
      <w:sz w:val="18"/>
      <w:szCs w:val="18"/>
    </w:rPr>
  </w:style>
  <w:style w:type="paragraph" w:styleId="760">
    <w:name w:val="Header"/>
    <w:basedOn w:val="728"/>
    <w:link w:val="954"/>
    <w:qFormat/>
    <w:pPr>
      <w:jc w:val="center"/>
      <w:tabs>
        <w:tab w:val="center" w:pos="4153" w:leader="none"/>
        <w:tab w:val="right" w:pos="8306" w:leader="none"/>
      </w:tabs>
      <w:pBdr>
        <w:bottom w:val="single" w:color="000000" w:sz="6" w:space="1"/>
      </w:pBdr>
    </w:pPr>
    <w:rPr>
      <w:sz w:val="18"/>
      <w:szCs w:val="18"/>
    </w:rPr>
  </w:style>
  <w:style w:type="paragraph" w:styleId="761">
    <w:name w:val="toc 1"/>
    <w:basedOn w:val="728"/>
    <w:next w:val="728"/>
    <w:uiPriority w:val="39"/>
    <w:qFormat/>
    <w:pPr>
      <w:jc w:val="left"/>
      <w:spacing w:before="120" w:after="120" w:line="400" w:lineRule="exact"/>
      <w:tabs>
        <w:tab w:val="right" w:pos="8720" w:leader="dot"/>
      </w:tabs>
    </w:pPr>
    <w:rPr>
      <w:rFonts w:ascii="宋体" w:hAnsi="宋体"/>
      <w:caps/>
      <w:sz w:val="24"/>
      <w:szCs w:val="24"/>
    </w:rPr>
  </w:style>
  <w:style w:type="paragraph" w:styleId="762">
    <w:name w:val="toc 4"/>
    <w:basedOn w:val="728"/>
    <w:next w:val="728"/>
    <w:semiHidden/>
    <w:qFormat/>
    <w:pPr>
      <w:ind w:left="630"/>
      <w:jc w:val="left"/>
    </w:pPr>
    <w:rPr>
      <w:szCs w:val="21"/>
    </w:rPr>
  </w:style>
  <w:style w:type="paragraph" w:styleId="763">
    <w:name w:val="Subtitle"/>
    <w:basedOn w:val="728"/>
    <w:next w:val="728"/>
    <w:link w:val="798"/>
    <w:uiPriority w:val="11"/>
    <w:qFormat/>
    <w:pPr>
      <w:spacing w:before="200" w:after="200"/>
    </w:pPr>
    <w:rPr>
      <w:sz w:val="24"/>
      <w:szCs w:val="24"/>
    </w:rPr>
  </w:style>
  <w:style w:type="paragraph" w:styleId="764">
    <w:name w:val="List"/>
    <w:basedOn w:val="728"/>
    <w:qFormat/>
    <w:pPr>
      <w:ind w:left="200" w:hanging="200"/>
    </w:pPr>
    <w:rPr>
      <w:szCs w:val="21"/>
    </w:rPr>
  </w:style>
  <w:style w:type="paragraph" w:styleId="765">
    <w:name w:val="footnote text"/>
    <w:basedOn w:val="728"/>
    <w:link w:val="931"/>
    <w:uiPriority w:val="99"/>
    <w:semiHidden/>
    <w:unhideWhenUsed/>
    <w:qFormat/>
    <w:pPr>
      <w:spacing w:after="40"/>
    </w:pPr>
    <w:rPr>
      <w:sz w:val="18"/>
    </w:rPr>
  </w:style>
  <w:style w:type="paragraph" w:styleId="766">
    <w:name w:val="toc 6"/>
    <w:basedOn w:val="728"/>
    <w:next w:val="728"/>
    <w:semiHidden/>
    <w:qFormat/>
    <w:pPr>
      <w:ind w:left="1050"/>
      <w:jc w:val="left"/>
    </w:pPr>
    <w:rPr>
      <w:szCs w:val="21"/>
    </w:rPr>
  </w:style>
  <w:style w:type="paragraph" w:styleId="767">
    <w:name w:val="Body Text Indent 3"/>
    <w:basedOn w:val="728"/>
    <w:link w:val="955"/>
    <w:qFormat/>
    <w:pPr>
      <w:ind w:left="645" w:firstLine="645"/>
    </w:pPr>
    <w:rPr>
      <w:rFonts w:ascii="Arial" w:hAnsi="Arial" w:eastAsia="仿宋_GB2312" w:cs="Arial"/>
      <w:color w:val="ffff00"/>
      <w:sz w:val="32"/>
      <w:szCs w:val="32"/>
    </w:rPr>
  </w:style>
  <w:style w:type="paragraph" w:styleId="768">
    <w:name w:val="table of figures"/>
    <w:basedOn w:val="728"/>
    <w:next w:val="728"/>
    <w:semiHidden/>
    <w:qFormat/>
    <w:pPr>
      <w:ind w:left="840" w:hanging="420"/>
    </w:pPr>
    <w:rPr>
      <w:szCs w:val="21"/>
    </w:rPr>
  </w:style>
  <w:style w:type="paragraph" w:styleId="769">
    <w:name w:val="toc 2"/>
    <w:basedOn w:val="728"/>
    <w:next w:val="728"/>
    <w:uiPriority w:val="39"/>
    <w:qFormat/>
    <w:pPr>
      <w:ind w:left="210"/>
      <w:jc w:val="left"/>
    </w:pPr>
    <w:rPr>
      <w:smallCaps/>
      <w:szCs w:val="24"/>
    </w:rPr>
  </w:style>
  <w:style w:type="paragraph" w:styleId="770">
    <w:name w:val="toc 9"/>
    <w:basedOn w:val="728"/>
    <w:next w:val="728"/>
    <w:semiHidden/>
    <w:qFormat/>
    <w:pPr>
      <w:ind w:left="1680"/>
      <w:jc w:val="left"/>
    </w:pPr>
    <w:rPr>
      <w:szCs w:val="21"/>
    </w:rPr>
  </w:style>
  <w:style w:type="paragraph" w:styleId="771">
    <w:name w:val="Body Text 2"/>
    <w:basedOn w:val="728"/>
    <w:link w:val="956"/>
    <w:qFormat/>
    <w:pPr>
      <w:jc w:val="center"/>
      <w:widowControl/>
    </w:pPr>
    <w:rPr>
      <w:rFonts w:ascii="楷体_GB2312" w:eastAsia="楷体_GB2312"/>
      <w:sz w:val="28"/>
      <w:szCs w:val="28"/>
    </w:rPr>
  </w:style>
  <w:style w:type="paragraph" w:styleId="772">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73">
    <w:name w:val="index 1"/>
    <w:basedOn w:val="728"/>
    <w:next w:val="728"/>
    <w:semiHidden/>
    <w:qFormat/>
    <w:pPr>
      <w:spacing w:line="240" w:lineRule="atLeast"/>
    </w:pPr>
    <w:rPr>
      <w:b/>
      <w:bCs/>
      <w:szCs w:val="21"/>
    </w:rPr>
  </w:style>
  <w:style w:type="paragraph" w:styleId="774">
    <w:name w:val="Title"/>
    <w:basedOn w:val="728"/>
    <w:next w:val="728"/>
    <w:link w:val="797"/>
    <w:uiPriority w:val="10"/>
    <w:qFormat/>
    <w:pPr>
      <w:contextualSpacing/>
      <w:spacing w:before="300" w:after="200"/>
    </w:pPr>
    <w:rPr>
      <w:sz w:val="48"/>
      <w:szCs w:val="48"/>
    </w:rPr>
  </w:style>
  <w:style w:type="paragraph" w:styleId="775">
    <w:name w:val="annotation subject"/>
    <w:basedOn w:val="746"/>
    <w:next w:val="746"/>
    <w:link w:val="957"/>
    <w:semiHidden/>
    <w:qFormat/>
    <w:rPr>
      <w:b/>
      <w:bCs/>
      <w:szCs w:val="21"/>
    </w:rPr>
  </w:style>
  <w:style w:type="paragraph" w:styleId="776">
    <w:name w:val="Body Text First Indent"/>
    <w:basedOn w:val="728"/>
    <w:link w:val="958"/>
    <w:qFormat/>
    <w:pPr>
      <w:ind w:firstLine="200"/>
      <w:spacing w:line="360" w:lineRule="auto"/>
    </w:pPr>
    <w:rPr>
      <w:rFonts w:ascii="仿宋_GB2312" w:eastAsia="仿宋_GB2312"/>
      <w:sz w:val="30"/>
      <w:szCs w:val="30"/>
    </w:rPr>
  </w:style>
  <w:style w:type="paragraph" w:styleId="777">
    <w:name w:val="Body Text First Indent 2"/>
    <w:basedOn w:val="749"/>
    <w:link w:val="959"/>
    <w:qFormat/>
    <w:pPr>
      <w:ind w:left="0" w:firstLine="420"/>
      <w:spacing w:after="0" w:line="360" w:lineRule="auto"/>
    </w:pPr>
    <w:rPr>
      <w:rFonts w:ascii="宋体" w:hAnsi="宋体"/>
      <w:szCs w:val="20"/>
    </w:rPr>
  </w:style>
  <w:style w:type="table" w:styleId="778">
    <w:name w:val="Table Grid"/>
    <w:basedOn w:val="7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basedOn w:val="738"/>
    <w:qFormat/>
    <w:rPr>
      <w:b/>
      <w:bCs/>
    </w:rPr>
  </w:style>
  <w:style w:type="character" w:styleId="780">
    <w:name w:val="endnote reference"/>
    <w:uiPriority w:val="99"/>
    <w:semiHidden/>
    <w:unhideWhenUsed/>
    <w:qFormat/>
    <w:rPr>
      <w:vertAlign w:val="superscript"/>
    </w:rPr>
  </w:style>
  <w:style w:type="character" w:styleId="781">
    <w:name w:val="page number"/>
    <w:qFormat/>
  </w:style>
  <w:style w:type="character" w:styleId="782">
    <w:name w:val="FollowedHyperlink"/>
    <w:qFormat/>
    <w:rPr>
      <w:color w:val="800080"/>
      <w:u w:val="single"/>
    </w:rPr>
  </w:style>
  <w:style w:type="character" w:styleId="783">
    <w:name w:val="Hyperlink"/>
    <w:uiPriority w:val="99"/>
    <w:qFormat/>
    <w:rPr>
      <w:color w:val="0000ff"/>
      <w:u w:val="single"/>
    </w:rPr>
  </w:style>
  <w:style w:type="character" w:styleId="784">
    <w:name w:val="annotation reference"/>
    <w:semiHidden/>
    <w:qFormat/>
    <w:rPr>
      <w:sz w:val="21"/>
      <w:szCs w:val="21"/>
    </w:rPr>
  </w:style>
  <w:style w:type="character" w:styleId="785">
    <w:name w:val="footnote reference"/>
    <w:uiPriority w:val="99"/>
    <w:unhideWhenUsed/>
    <w:qFormat/>
    <w:rPr>
      <w:vertAlign w:val="superscript"/>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List Paragraph"/>
    <w:basedOn w:val="728"/>
    <w:qFormat/>
    <w:pPr>
      <w:contextualSpacing/>
      <w:ind w:left="720"/>
      <w:jc w:val="left"/>
      <w:widowControl/>
    </w:pPr>
    <w:rPr>
      <w:rFonts w:ascii="Calibri" w:hAnsi="Calibri"/>
      <w:sz w:val="24"/>
      <w:szCs w:val="24"/>
      <w:lang w:eastAsia="en-US" w:bidi="en-US"/>
    </w:rPr>
  </w:style>
  <w:style w:type="paragraph" w:styleId="796">
    <w:name w:val="No Spacing"/>
    <w:uiPriority w:val="99"/>
    <w:qFormat/>
    <w:pPr>
      <w:jc w:val="both"/>
      <w:widowControl w:val="off"/>
    </w:pPr>
    <w:rPr>
      <w:sz w:val="21"/>
      <w:szCs w:val="21"/>
    </w:rPr>
  </w:style>
  <w:style w:type="character" w:styleId="797" w:customStyle="1">
    <w:name w:val="标题 字符"/>
    <w:link w:val="774"/>
    <w:uiPriority w:val="10"/>
    <w:qFormat/>
    <w:rPr>
      <w:sz w:val="48"/>
      <w:szCs w:val="48"/>
    </w:rPr>
  </w:style>
  <w:style w:type="character" w:styleId="798" w:customStyle="1">
    <w:name w:val="副标题 字符"/>
    <w:link w:val="763"/>
    <w:uiPriority w:val="11"/>
    <w:qFormat/>
    <w:rPr>
      <w:sz w:val="24"/>
      <w:szCs w:val="24"/>
    </w:rPr>
  </w:style>
  <w:style w:type="paragraph" w:styleId="799">
    <w:name w:val="Quote"/>
    <w:basedOn w:val="728"/>
    <w:next w:val="728"/>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28"/>
    <w:next w:val="72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65"/>
    <w:uiPriority w:val="99"/>
    <w:qFormat/>
    <w:rPr>
      <w:sz w:val="18"/>
    </w:rPr>
  </w:style>
  <w:style w:type="character" w:styleId="932" w:customStyle="1">
    <w:name w:val="尾注文本 字符"/>
    <w:link w:val="757"/>
    <w:uiPriority w:val="99"/>
    <w:qFormat/>
    <w:rPr>
      <w:sz w:val="20"/>
    </w:rPr>
  </w:style>
  <w:style w:type="paragraph" w:styleId="933" w:customStyle="1">
    <w:name w:val="TOC 标题1"/>
    <w:uiPriority w:val="39"/>
    <w:unhideWhenUsed/>
    <w:qFormat/>
  </w:style>
  <w:style w:type="character" w:styleId="934" w:customStyle="1">
    <w:name w:val="标题 1 字符"/>
    <w:link w:val="729"/>
    <w:qFormat/>
    <w:rPr>
      <w:rFonts w:ascii="楷体_GB2312" w:hAnsi="Times New Roman" w:eastAsia="楷体_GB2312" w:cs="Times New Roman"/>
      <w:sz w:val="28"/>
      <w:szCs w:val="28"/>
    </w:rPr>
  </w:style>
  <w:style w:type="character" w:styleId="935" w:customStyle="1">
    <w:name w:val="标题 2 字符"/>
    <w:link w:val="730"/>
    <w:qFormat/>
    <w:rPr>
      <w:rFonts w:ascii="Arial" w:hAnsi="Arial" w:eastAsia="幼圆" w:cs="Arial"/>
      <w:b/>
      <w:bCs/>
      <w:sz w:val="44"/>
      <w:szCs w:val="44"/>
    </w:rPr>
  </w:style>
  <w:style w:type="character" w:styleId="936" w:customStyle="1">
    <w:name w:val="正文缩进 字符"/>
    <w:link w:val="741"/>
    <w:qFormat/>
    <w:rPr>
      <w:szCs w:val="21"/>
    </w:rPr>
  </w:style>
  <w:style w:type="character" w:styleId="937" w:customStyle="1">
    <w:name w:val="标题 3 字符"/>
    <w:link w:val="731"/>
    <w:qFormat/>
    <w:rPr>
      <w:rFonts w:ascii="Times New Roman" w:hAnsi="Times New Roman" w:eastAsia="宋体" w:cs="Times New Roman"/>
      <w:b/>
      <w:bCs/>
      <w:sz w:val="32"/>
      <w:szCs w:val="32"/>
    </w:rPr>
  </w:style>
  <w:style w:type="character" w:styleId="938" w:customStyle="1">
    <w:name w:val="标题 4 字符"/>
    <w:link w:val="732"/>
    <w:qFormat/>
    <w:rPr>
      <w:rFonts w:ascii="Arial" w:hAnsi="Arial" w:eastAsia="黑体" w:cs="Arial"/>
      <w:b/>
      <w:bCs/>
      <w:sz w:val="28"/>
      <w:szCs w:val="28"/>
    </w:rPr>
  </w:style>
  <w:style w:type="character" w:styleId="939" w:customStyle="1">
    <w:name w:val="标题 5 字符"/>
    <w:link w:val="733"/>
    <w:qFormat/>
    <w:rPr>
      <w:rFonts w:ascii="宋体" w:hAnsi="Times New Roman" w:eastAsia="宋体" w:cs="Times New Roman"/>
      <w:color w:val="000000"/>
      <w:sz w:val="28"/>
      <w:szCs w:val="28"/>
    </w:rPr>
  </w:style>
  <w:style w:type="character" w:styleId="940" w:customStyle="1">
    <w:name w:val="标题 6 字符"/>
    <w:link w:val="734"/>
    <w:qFormat/>
    <w:rPr>
      <w:rFonts w:ascii="Arial" w:hAnsi="Arial" w:eastAsia="黑体" w:cs="Times New Roman"/>
      <w:b/>
      <w:bCs/>
      <w:sz w:val="24"/>
      <w:szCs w:val="24"/>
    </w:rPr>
  </w:style>
  <w:style w:type="character" w:styleId="941" w:customStyle="1">
    <w:name w:val="标题 7 字符"/>
    <w:link w:val="735"/>
    <w:qFormat/>
    <w:rPr>
      <w:rFonts w:ascii="Times New Roman" w:hAnsi="Times New Roman" w:eastAsia="宋体" w:cs="Times New Roman"/>
      <w:b/>
      <w:bCs/>
      <w:sz w:val="24"/>
      <w:szCs w:val="24"/>
    </w:rPr>
  </w:style>
  <w:style w:type="character" w:styleId="942" w:customStyle="1">
    <w:name w:val="标题 8 字符"/>
    <w:link w:val="736"/>
    <w:qFormat/>
    <w:rPr>
      <w:rFonts w:ascii="Arial" w:hAnsi="Arial" w:eastAsia="黑体" w:cs="Times New Roman"/>
      <w:sz w:val="24"/>
      <w:szCs w:val="24"/>
    </w:rPr>
  </w:style>
  <w:style w:type="character" w:styleId="943" w:customStyle="1">
    <w:name w:val="标题 9 字符"/>
    <w:link w:val="737"/>
    <w:qFormat/>
    <w:rPr>
      <w:rFonts w:ascii="Arial" w:hAnsi="Arial" w:eastAsia="黑体" w:cs="Times New Roman"/>
      <w:szCs w:val="21"/>
    </w:rPr>
  </w:style>
  <w:style w:type="character" w:styleId="944" w:customStyle="1">
    <w:name w:val="文档结构图 字符"/>
    <w:link w:val="745"/>
    <w:semiHidden/>
    <w:qFormat/>
    <w:rPr>
      <w:rFonts w:ascii="Times New Roman" w:hAnsi="Times New Roman" w:eastAsia="宋体" w:cs="Times New Roman"/>
      <w:szCs w:val="21"/>
      <w:shd w:val="clear" w:color="auto" w:fill="000080"/>
    </w:rPr>
  </w:style>
  <w:style w:type="character" w:styleId="945" w:customStyle="1">
    <w:name w:val="批注文字 字符"/>
    <w:link w:val="746"/>
    <w:uiPriority w:val="99"/>
    <w:semiHidden/>
    <w:qFormat/>
  </w:style>
  <w:style w:type="character" w:styleId="946" w:customStyle="1">
    <w:name w:val="正文文本 3 字符"/>
    <w:link w:val="747"/>
    <w:qFormat/>
    <w:rPr>
      <w:rFonts w:ascii="仿宋_GB2312" w:hAnsi="Arial" w:eastAsia="仿宋_GB2312" w:cs="Times New Roman"/>
      <w:sz w:val="32"/>
      <w:szCs w:val="32"/>
    </w:rPr>
  </w:style>
  <w:style w:type="character" w:styleId="947" w:customStyle="1">
    <w:name w:val="正文文本 字符"/>
    <w:link w:val="748"/>
    <w:qFormat/>
    <w:rPr>
      <w:rFonts w:ascii="楷体_GB2312" w:hAnsi="Arial" w:eastAsia="楷体_GB2312" w:cs="Times New Roman"/>
      <w:sz w:val="28"/>
      <w:szCs w:val="28"/>
    </w:rPr>
  </w:style>
  <w:style w:type="character" w:styleId="948" w:customStyle="1">
    <w:name w:val="正文文本缩进 字符"/>
    <w:link w:val="749"/>
    <w:uiPriority w:val="99"/>
    <w:semiHidden/>
    <w:qFormat/>
  </w:style>
  <w:style w:type="character" w:styleId="949" w:customStyle="1">
    <w:name w:val="纯文本 字符"/>
    <w:link w:val="753"/>
    <w:qFormat/>
    <w:rPr>
      <w:rFonts w:ascii="宋体" w:hAnsi="Courier New" w:eastAsia="宋体" w:cs="Courier New"/>
      <w:szCs w:val="21"/>
    </w:rPr>
  </w:style>
  <w:style w:type="character" w:styleId="950" w:customStyle="1">
    <w:name w:val="日期 字符"/>
    <w:link w:val="755"/>
    <w:qFormat/>
    <w:rPr>
      <w:rFonts w:ascii="Times New Roman" w:hAnsi="Times New Roman" w:eastAsia="宋体" w:cs="Times New Roman"/>
      <w:sz w:val="24"/>
      <w:szCs w:val="24"/>
    </w:rPr>
  </w:style>
  <w:style w:type="character" w:styleId="951" w:customStyle="1">
    <w:name w:val="正文文本缩进 2 字符"/>
    <w:link w:val="756"/>
    <w:qFormat/>
    <w:rPr>
      <w:rFonts w:ascii="Arial" w:hAnsi="Arial" w:eastAsia="仿宋_GB2312" w:cs="Arial"/>
      <w:sz w:val="32"/>
      <w:szCs w:val="32"/>
    </w:rPr>
  </w:style>
  <w:style w:type="character" w:styleId="952" w:customStyle="1">
    <w:name w:val="批注框文本 字符"/>
    <w:link w:val="758"/>
    <w:semiHidden/>
    <w:qFormat/>
    <w:rPr>
      <w:rFonts w:ascii="Times New Roman" w:hAnsi="Times New Roman" w:eastAsia="宋体" w:cs="Times New Roman"/>
      <w:sz w:val="18"/>
      <w:szCs w:val="18"/>
    </w:rPr>
  </w:style>
  <w:style w:type="character" w:styleId="953" w:customStyle="1">
    <w:name w:val="页脚 字符"/>
    <w:link w:val="759"/>
    <w:uiPriority w:val="99"/>
    <w:qFormat/>
    <w:rPr>
      <w:rFonts w:ascii="Times New Roman" w:hAnsi="Times New Roman" w:eastAsia="宋体" w:cs="Times New Roman"/>
      <w:sz w:val="18"/>
      <w:szCs w:val="18"/>
    </w:rPr>
  </w:style>
  <w:style w:type="character" w:styleId="954" w:customStyle="1">
    <w:name w:val="页眉 字符"/>
    <w:link w:val="760"/>
    <w:qFormat/>
    <w:rPr>
      <w:rFonts w:ascii="Times New Roman" w:hAnsi="Times New Roman" w:eastAsia="宋体" w:cs="Times New Roman"/>
      <w:sz w:val="18"/>
      <w:szCs w:val="18"/>
    </w:rPr>
  </w:style>
  <w:style w:type="character" w:styleId="955" w:customStyle="1">
    <w:name w:val="正文文本缩进 3 字符"/>
    <w:link w:val="767"/>
    <w:qFormat/>
    <w:rPr>
      <w:rFonts w:ascii="Arial" w:hAnsi="Arial" w:eastAsia="仿宋_GB2312" w:cs="Arial"/>
      <w:color w:val="ffff00"/>
      <w:sz w:val="32"/>
      <w:szCs w:val="32"/>
    </w:rPr>
  </w:style>
  <w:style w:type="character" w:styleId="956" w:customStyle="1">
    <w:name w:val="正文文本 2 字符"/>
    <w:link w:val="771"/>
    <w:qFormat/>
    <w:rPr>
      <w:rFonts w:ascii="楷体_GB2312" w:hAnsi="Times New Roman" w:eastAsia="楷体_GB2312" w:cs="Times New Roman"/>
      <w:sz w:val="28"/>
      <w:szCs w:val="28"/>
    </w:rPr>
  </w:style>
  <w:style w:type="character" w:styleId="957" w:customStyle="1">
    <w:name w:val="批注主题 字符"/>
    <w:link w:val="775"/>
    <w:semiHidden/>
    <w:qFormat/>
    <w:rPr>
      <w:rFonts w:ascii="Times New Roman" w:hAnsi="Times New Roman" w:eastAsia="宋体" w:cs="Times New Roman"/>
      <w:b/>
      <w:bCs/>
      <w:szCs w:val="21"/>
    </w:rPr>
  </w:style>
  <w:style w:type="character" w:styleId="958" w:customStyle="1">
    <w:name w:val="正文文本首行缩进 字符"/>
    <w:link w:val="776"/>
    <w:qFormat/>
    <w:rPr>
      <w:rFonts w:ascii="仿宋_GB2312" w:hAnsi="Times New Roman" w:eastAsia="仿宋_GB2312" w:cs="Times New Roman"/>
      <w:sz w:val="30"/>
      <w:szCs w:val="30"/>
    </w:rPr>
  </w:style>
  <w:style w:type="character" w:styleId="959" w:customStyle="1">
    <w:name w:val="正文文本首行缩进 2 字符"/>
    <w:link w:val="777"/>
    <w:qFormat/>
    <w:rPr>
      <w:rFonts w:ascii="宋体" w:hAnsi="宋体" w:eastAsia="宋体" w:cs="Times New Roman"/>
      <w:szCs w:val="20"/>
    </w:rPr>
  </w:style>
  <w:style w:type="character" w:styleId="960" w:customStyle="1">
    <w:name w:val="font5 Char"/>
    <w:qFormat/>
    <w:rPr>
      <w:rFonts w:ascii="宋体" w:hAnsi="宋体" w:eastAsia="宋体"/>
      <w:sz w:val="28"/>
      <w:szCs w:val="28"/>
      <w:lang w:val="en-US" w:eastAsia="zh-CN" w:bidi="ar-SA"/>
    </w:rPr>
  </w:style>
  <w:style w:type="character" w:styleId="961" w:customStyle="1">
    <w:name w:val="二级目录 Char"/>
    <w:link w:val="962"/>
    <w:qFormat/>
    <w:rPr>
      <w:b/>
      <w:sz w:val="30"/>
      <w:szCs w:val="28"/>
    </w:rPr>
  </w:style>
  <w:style w:type="paragraph" w:styleId="962" w:customStyle="1">
    <w:name w:val="二级目录"/>
    <w:next w:val="728"/>
    <w:link w:val="961"/>
    <w:qFormat/>
    <w:pPr>
      <w:numPr>
        <w:numId w:val="2"/>
      </w:numPr>
      <w:tabs>
        <w:tab w:val="left" w:pos="1145" w:leader="none"/>
      </w:tabs>
      <w:outlineLvl w:val="1"/>
    </w:pPr>
    <w:rPr>
      <w:b/>
      <w:sz w:val="30"/>
      <w:szCs w:val="28"/>
    </w:rPr>
  </w:style>
  <w:style w:type="character" w:styleId="963" w:customStyle="1">
    <w:name w:val="列出段落 Char"/>
    <w:link w:val="964"/>
    <w:qFormat/>
    <w:rPr>
      <w:rFonts w:ascii="Calibri" w:hAnsi="Calibri"/>
      <w:sz w:val="24"/>
      <w:szCs w:val="24"/>
      <w:lang w:eastAsia="en-US" w:bidi="en-US"/>
    </w:rPr>
  </w:style>
  <w:style w:type="paragraph" w:styleId="964" w:customStyle="1">
    <w:name w:val="列出段落1"/>
    <w:basedOn w:val="728"/>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728"/>
    <w:next w:val="748"/>
    <w:qFormat/>
    <w:pPr>
      <w:spacing w:after="120"/>
    </w:pPr>
    <w:rPr>
      <w:rFonts w:ascii="宋体" w:hAnsi="Arial"/>
      <w:bCs/>
      <w:iCs/>
      <w:szCs w:val="24"/>
    </w:rPr>
  </w:style>
  <w:style w:type="paragraph" w:styleId="966" w:customStyle="1">
    <w:name w:val="xl27"/>
    <w:basedOn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6"/>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Char"/>
    <w:basedOn w:val="728"/>
    <w:qFormat/>
    <w:pPr>
      <w:ind w:firstLine="200"/>
      <w:tabs>
        <w:tab w:val="left" w:pos="360" w:leader="none"/>
      </w:tabs>
    </w:pPr>
    <w:rPr>
      <w:sz w:val="28"/>
      <w:szCs w:val="30"/>
    </w:rPr>
  </w:style>
  <w:style w:type="paragraph" w:styleId="969" w:customStyle="1">
    <w:name w:val="Char1"/>
    <w:basedOn w:val="745"/>
    <w:qFormat/>
    <w:rPr>
      <w:rFonts w:ascii="Tahoma" w:hAnsi="Tahoma"/>
      <w:sz w:val="24"/>
      <w:szCs w:val="24"/>
    </w:rPr>
  </w:style>
  <w:style w:type="paragraph" w:styleId="970" w:customStyle="1">
    <w:name w:val="普通正文"/>
    <w:basedOn w:val="728"/>
    <w:uiPriority w:val="99"/>
    <w:qFormat/>
    <w:pPr>
      <w:ind w:firstLine="480"/>
      <w:jc w:val="left"/>
      <w:spacing w:before="120" w:after="120" w:line="360" w:lineRule="auto"/>
    </w:pPr>
    <w:rPr>
      <w:rFonts w:ascii="Arial" w:hAnsi="Arial"/>
      <w:sz w:val="24"/>
      <w:szCs w:val="24"/>
    </w:rPr>
  </w:style>
  <w:style w:type="paragraph" w:styleId="971" w:customStyle="1">
    <w:name w:val="table_lines"/>
    <w:basedOn w:val="728"/>
    <w:qFormat/>
    <w:pPr>
      <w:jc w:val="left"/>
      <w:widowControl/>
    </w:pPr>
    <w:rPr>
      <w:sz w:val="20"/>
      <w:szCs w:val="20"/>
      <w:lang w:val="de-DE" w:eastAsia="de-DE"/>
    </w:rPr>
  </w:style>
  <w:style w:type="paragraph" w:styleId="972" w:customStyle="1">
    <w:name w:val="附录1"/>
    <w:qFormat/>
    <w:pPr>
      <w:ind w:left="907" w:hanging="907"/>
      <w:spacing w:before="240" w:line="600" w:lineRule="atLeast"/>
      <w:tabs>
        <w:tab w:val="left" w:pos="907" w:leader="none"/>
      </w:tabs>
    </w:pPr>
    <w:rPr>
      <w:b/>
      <w:i/>
      <w:sz w:val="28"/>
    </w:rPr>
  </w:style>
  <w:style w:type="paragraph" w:styleId="973" w:customStyle="1">
    <w:name w:val="font7"/>
    <w:basedOn w:val="728"/>
    <w:qFormat/>
    <w:pPr>
      <w:jc w:val="left"/>
      <w:spacing w:before="100" w:beforeAutospacing="1" w:after="100" w:afterAutospacing="1"/>
      <w:widowControl/>
    </w:pPr>
    <w:rPr>
      <w:rFonts w:hint="eastAsia" w:ascii="宋体" w:hAnsi="宋体"/>
      <w:sz w:val="18"/>
      <w:szCs w:val="18"/>
    </w:rPr>
  </w:style>
  <w:style w:type="paragraph" w:styleId="974" w:customStyle="1">
    <w:name w:val="Char Char Char Char"/>
    <w:basedOn w:val="745"/>
    <w:qFormat/>
    <w:pPr>
      <w:spacing w:line="360" w:lineRule="auto"/>
    </w:pPr>
    <w:rPr>
      <w:rFonts w:ascii="Tahoma" w:hAnsi="Tahoma"/>
      <w:sz w:val="24"/>
      <w:szCs w:val="24"/>
    </w:rPr>
  </w:style>
  <w:style w:type="paragraph" w:styleId="975" w:customStyle="1">
    <w:name w:val="4"/>
    <w:basedOn w:val="728"/>
    <w:next w:val="767"/>
    <w:qFormat/>
    <w:pPr>
      <w:ind w:firstLine="420"/>
      <w:spacing w:line="360" w:lineRule="auto"/>
    </w:pPr>
    <w:rPr>
      <w:color w:val="ff0000"/>
      <w:sz w:val="24"/>
      <w:szCs w:val="24"/>
    </w:rPr>
  </w:style>
  <w:style w:type="paragraph" w:styleId="976" w:customStyle="1">
    <w:name w:val="普通 (Web)"/>
    <w:basedOn w:val="728"/>
    <w:qFormat/>
    <w:pPr>
      <w:jc w:val="left"/>
      <w:spacing w:before="100" w:beforeAutospacing="1" w:after="100" w:afterAutospacing="1"/>
      <w:widowControl/>
    </w:pPr>
    <w:rPr>
      <w:rFonts w:ascii="宋体" w:hAnsi="宋体"/>
      <w:sz w:val="24"/>
      <w:szCs w:val="24"/>
    </w:rPr>
  </w:style>
  <w:style w:type="paragraph" w:styleId="977" w:customStyle="1">
    <w:name w:val="Char Char Char Char Char Char Char Char Char Char"/>
    <w:basedOn w:val="728"/>
    <w:qFormat/>
    <w:pPr>
      <w:spacing w:line="360" w:lineRule="auto"/>
    </w:pPr>
    <w:rPr>
      <w:sz w:val="24"/>
      <w:szCs w:val="20"/>
    </w:rPr>
  </w:style>
  <w:style w:type="paragraph" w:styleId="978" w:customStyle="1">
    <w:name w:val="样式1"/>
    <w:basedOn w:val="728"/>
    <w:qFormat/>
    <w:pPr>
      <w:numPr>
        <w:numId w:val="3"/>
      </w:numPr>
    </w:pPr>
    <w:rPr>
      <w:rFonts w:ascii="宋体" w:hAnsi="宋体"/>
      <w:szCs w:val="21"/>
    </w:rPr>
  </w:style>
  <w:style w:type="paragraph" w:styleId="979" w:customStyle="1">
    <w:name w:val="font6"/>
    <w:basedOn w:val="728"/>
    <w:qFormat/>
    <w:pPr>
      <w:jc w:val="left"/>
      <w:spacing w:before="100" w:beforeAutospacing="1" w:after="100" w:afterAutospacing="1"/>
      <w:widowControl/>
    </w:pPr>
    <w:rPr>
      <w:rFonts w:hint="eastAsia" w:ascii="宋体" w:hAnsi="宋体"/>
      <w:sz w:val="28"/>
      <w:szCs w:val="28"/>
      <w:u w:val="single"/>
    </w:rPr>
  </w:style>
  <w:style w:type="paragraph" w:styleId="980" w:customStyle="1">
    <w:name w:val="xl25"/>
    <w:basedOn w:val="72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728"/>
    <w:next w:val="72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customStyle="1">
    <w:name w:val="标题3"/>
    <w:basedOn w:val="728"/>
    <w:next w:val="728"/>
    <w:qFormat/>
    <w:pPr>
      <w:ind w:firstLine="624"/>
      <w:spacing w:line="590" w:lineRule="atLeast"/>
    </w:pPr>
    <w:rPr>
      <w:rFonts w:ascii="方正黑体_GBK" w:eastAsia="方正黑体_GBK"/>
      <w:sz w:val="32"/>
      <w:szCs w:val="32"/>
    </w:rPr>
  </w:style>
  <w:style w:type="paragraph" w:styleId="983" w:customStyle="1">
    <w:name w:val="xl24"/>
    <w:basedOn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9"/>
    <w:basedOn w:val="72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customStyle="1">
    <w:name w:val="Char Char Char Char Char Char Char Char"/>
    <w:basedOn w:val="728"/>
    <w:qFormat/>
    <w:pPr>
      <w:jc w:val="left"/>
      <w:spacing w:after="160" w:line="240" w:lineRule="exact"/>
      <w:widowControl/>
    </w:pPr>
    <w:rPr>
      <w:rFonts w:ascii="Verdana" w:hAnsi="Verdana"/>
      <w:sz w:val="20"/>
      <w:szCs w:val="20"/>
      <w:lang w:eastAsia="en-US"/>
    </w:rPr>
  </w:style>
  <w:style w:type="paragraph" w:styleId="986" w:customStyle="1">
    <w:name w:val="xl28"/>
    <w:basedOn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customStyle="1">
    <w:name w:val="Char Char Char Char Char Char Char Char1"/>
    <w:basedOn w:val="728"/>
    <w:qFormat/>
    <w:pPr>
      <w:jc w:val="left"/>
      <w:spacing w:after="160" w:line="240" w:lineRule="exact"/>
      <w:widowControl/>
    </w:pPr>
    <w:rPr>
      <w:rFonts w:ascii="Verdana" w:hAnsi="Verdana"/>
      <w:sz w:val="20"/>
      <w:szCs w:val="20"/>
      <w:lang w:eastAsia="en-US"/>
    </w:rPr>
  </w:style>
  <w:style w:type="paragraph" w:styleId="988" w:customStyle="1">
    <w:name w:val="xl30"/>
    <w:basedOn w:val="728"/>
    <w:qFormat/>
    <w:pPr>
      <w:jc w:val="center"/>
      <w:spacing w:before="100" w:beforeAutospacing="1" w:after="100" w:afterAutospacing="1"/>
      <w:widowControl/>
    </w:pPr>
    <w:rPr>
      <w:rFonts w:ascii="宋体" w:hAnsi="宋体"/>
      <w:b/>
      <w:bCs/>
      <w:sz w:val="36"/>
      <w:szCs w:val="36"/>
    </w:rPr>
  </w:style>
  <w:style w:type="paragraph" w:styleId="989" w:customStyle="1">
    <w:name w:val="Char Char Char Char1"/>
    <w:basedOn w:val="745"/>
    <w:qFormat/>
    <w:pPr>
      <w:spacing w:line="360" w:lineRule="auto"/>
    </w:pPr>
    <w:rPr>
      <w:rFonts w:ascii="Tahoma" w:hAnsi="Tahoma"/>
      <w:sz w:val="24"/>
      <w:szCs w:val="24"/>
    </w:rPr>
  </w:style>
  <w:style w:type="paragraph" w:styleId="990" w:customStyle="1">
    <w:name w:val="table_1stline"/>
    <w:basedOn w:val="728"/>
    <w:qFormat/>
    <w:pPr>
      <w:jc w:val="left"/>
      <w:spacing w:before="120"/>
      <w:widowControl/>
    </w:pPr>
    <w:rPr>
      <w:bCs/>
      <w:sz w:val="20"/>
      <w:szCs w:val="20"/>
      <w:lang w:val="de-DE" w:eastAsia="de-DE"/>
    </w:rPr>
  </w:style>
  <w:style w:type="paragraph" w:styleId="991" w:customStyle="1">
    <w:name w:val="font5"/>
    <w:basedOn w:val="728"/>
    <w:qFormat/>
    <w:pPr>
      <w:jc w:val="left"/>
      <w:spacing w:before="100" w:beforeAutospacing="1" w:after="100" w:afterAutospacing="1"/>
      <w:widowControl/>
    </w:pPr>
    <w:rPr>
      <w:rFonts w:hint="eastAsia" w:ascii="宋体" w:hAnsi="宋体"/>
      <w:sz w:val="28"/>
      <w:szCs w:val="28"/>
    </w:rPr>
  </w:style>
  <w:style w:type="paragraph" w:styleId="992" w:customStyle="1">
    <w:name w:val="标题1"/>
    <w:basedOn w:val="728"/>
    <w:next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修订1"/>
    <w:uiPriority w:val="99"/>
    <w:semiHidden/>
    <w:qFormat/>
    <w:rPr>
      <w:sz w:val="21"/>
      <w:szCs w:val="21"/>
    </w:rPr>
  </w:style>
  <w:style w:type="paragraph" w:styleId="994" w:customStyle="1">
    <w:name w:val="AONormal"/>
    <w:qFormat/>
    <w:pPr>
      <w:ind w:firstLine="440"/>
      <w:spacing w:line="400" w:lineRule="exact"/>
    </w:pPr>
    <w:rPr>
      <w:rFonts w:ascii="华文楷体" w:hAnsi="华文楷体" w:eastAsia="华文楷体" w:cs="华文楷体"/>
      <w:sz w:val="22"/>
      <w:szCs w:val="21"/>
    </w:rPr>
  </w:style>
  <w:style w:type="paragraph" w:styleId="995" w:customStyle="1">
    <w:name w:val="0正文"/>
    <w:qFormat/>
    <w:pPr>
      <w:ind w:firstLine="200"/>
    </w:pPr>
    <w:rPr>
      <w:sz w:val="21"/>
      <w:szCs w:val="21"/>
    </w:rPr>
  </w:style>
  <w:style w:type="paragraph" w:styleId="996" w:customStyle="1">
    <w:name w:val="1级"/>
    <w:basedOn w:val="728"/>
    <w:next w:val="997"/>
    <w:qFormat/>
    <w:pPr>
      <w:numPr>
        <w:numId w:val="4"/>
      </w:numPr>
      <w:jc w:val="left"/>
      <w:spacing w:line="360" w:lineRule="auto"/>
      <w:outlineLvl w:val="0"/>
    </w:pPr>
    <w:rPr>
      <w:rFonts w:ascii="宋体" w:hAnsi="宋体" w:eastAsia="方正小标宋_GBK" w:cs="宋体"/>
      <w:sz w:val="32"/>
    </w:rPr>
  </w:style>
  <w:style w:type="paragraph" w:styleId="997" w:customStyle="1">
    <w:name w:val="标准正文"/>
    <w:basedOn w:val="728"/>
    <w:qFormat/>
    <w:pPr>
      <w:ind w:firstLine="480"/>
      <w:jc w:val="left"/>
      <w:spacing w:line="360" w:lineRule="auto"/>
    </w:pPr>
    <w:rPr>
      <w:rFonts w:ascii="宋体" w:hAnsi="宋体" w:eastAsia="方正仿宋_GBK" w:cs="宋体"/>
      <w:sz w:val="28"/>
      <w:szCs w:val="28"/>
    </w:rPr>
  </w:style>
  <w:style w:type="table" w:styleId="998" w:customStyle="1">
    <w:name w:val="Table Normal"/>
    <w:unhideWhenUsed/>
    <w:qFormat/>
    <w:tblPr>
      <w:tblCellMar>
        <w:left w:w="0" w:type="dxa"/>
        <w:top w:w="0" w:type="dxa"/>
        <w:right w:w="0" w:type="dxa"/>
        <w:bottom w:w="0" w:type="dxa"/>
      </w:tblCellMar>
    </w:tblPr>
  </w:style>
  <w:style w:type="paragraph" w:styleId="999" w:customStyle="1">
    <w:name w:val="TOC 标题11"/>
    <w:basedOn w:val="728"/>
    <w:next w:val="728"/>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paragraph" w:styleId="1000" w:customStyle="1">
    <w:name w:val="正文样式"/>
    <w:unhideWhenUsed/>
    <w:qFormat/>
    <w:pPr>
      <w:ind w:firstLine="200"/>
      <w:jc w:val="both"/>
      <w:spacing w:line="360" w:lineRule="auto"/>
      <w:widowControl w:val="off"/>
    </w:pPr>
    <w:rPr>
      <w:sz w:val="24"/>
      <w:szCs w:val="24"/>
    </w:rPr>
  </w:style>
  <w:style w:type="paragraph" w:styleId="1001" w:customStyle="1">
    <w:name w:val="正文文本首行缩进 21"/>
    <w:basedOn w:val="1002"/>
    <w:qFormat/>
    <w:pPr>
      <w:ind w:left="0" w:firstLine="420"/>
      <w:spacing w:after="0" w:line="360" w:lineRule="auto"/>
    </w:pPr>
    <w:rPr>
      <w:rFonts w:ascii="宋体" w:hAnsi="宋体"/>
      <w:sz w:val="20"/>
      <w:szCs w:val="20"/>
      <w:lang w:eastAsia="en-US"/>
    </w:rPr>
  </w:style>
  <w:style w:type="paragraph" w:styleId="1002" w:customStyle="1">
    <w:name w:val="正文文本缩进1"/>
    <w:basedOn w:val="728"/>
    <w:next w:val="1001"/>
    <w:unhideWhenUsed/>
    <w:qFormat/>
    <w:pPr>
      <w:ind w:left="420"/>
      <w:spacing w:after="120"/>
    </w:pPr>
  </w:style>
  <w:style w:type="paragraph" w:styleId="1003" w:customStyle="1">
    <w:name w:val="列表段落1"/>
    <w:basedOn w:val="728"/>
    <w:uiPriority w:val="34"/>
    <w:qFormat/>
    <w:pPr>
      <w:contextualSpacing/>
      <w:ind w:left="720"/>
      <w:spacing w:after="200" w:line="276" w:lineRule="auto"/>
      <w:widowControl/>
    </w:pPr>
    <w:rPr>
      <w:rFonts w:ascii="Cambria" w:hAnsi="Cambria"/>
    </w:rPr>
  </w:style>
  <w:style w:type="paragraph" w:styleId="100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事事发又发</dc:creator>
  <cp:lastModifiedBy>付钢</cp:lastModifiedBy>
  <cp:revision>9</cp:revision>
  <dcterms:created xsi:type="dcterms:W3CDTF">2025-10-29T02:56:00Z</dcterms:created>
  <dcterms:modified xsi:type="dcterms:W3CDTF">2025-11-05T02:03:18Z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eyJoZGlkIjoiNDVmYWJhNzAyOWY2NDk2NWU5Nzc4ZWNlMTdlZDUwYTgiLCJ1c2VySWQiOiIyNjE1NDk2MDQifQ==</vt:lpwstr>
  </property>
  <property fmtid="{D5CDD505-2E9C-101B-9397-08002B2CF9AE}" pid="3" name="KSOProductBuildVer">
    <vt:lpwstr>2052-12.1.0.23125</vt:lpwstr>
  </property>
  <property fmtid="{D5CDD505-2E9C-101B-9397-08002B2CF9AE}" pid="4" name="ICV">
    <vt:lpwstr>B7F94E3023A349F99379EDBDCE00D4C3_13</vt:lpwstr>
  </property>
</Properties>
</file>