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3"/>
        <w:jc w:val="center"/>
        <w:spacing w:line="360" w:lineRule="auto"/>
        <w:rPr>
          <w:rFonts w:hint="eastAsia" w:hAnsi="宋体"/>
          <w:b/>
          <w:color w:val="000000"/>
          <w:sz w:val="52"/>
          <w:szCs w:val="52"/>
        </w:rPr>
      </w:pPr>
      <w:r>
        <w:rPr>
          <w:rFonts w:hint="eastAsia" w:hAnsi="宋体"/>
          <w:b/>
          <w:color w:val="000000"/>
          <w:sz w:val="52"/>
          <w:szCs w:val="52"/>
        </w:rPr>
      </w:r>
      <w:r/>
    </w:p>
    <w:p>
      <w:pPr>
        <w:pStyle w:val="843"/>
        <w:jc w:val="center"/>
        <w:spacing w:line="360" w:lineRule="auto"/>
        <w:rPr>
          <w:rFonts w:hAnsi="宋体"/>
          <w:b/>
          <w:color w:val="000000"/>
          <w:sz w:val="52"/>
          <w:szCs w:val="52"/>
        </w:rPr>
      </w:pPr>
      <w:r>
        <w:rPr>
          <w:rFonts w:hAnsi="宋体"/>
          <w:b/>
          <w:color w:val="000000"/>
          <w:sz w:val="52"/>
          <w:szCs w:val="52"/>
        </w:rPr>
      </w:r>
      <w:r/>
    </w:p>
    <w:p>
      <w:pPr>
        <w:pStyle w:val="843"/>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 锡 市 政 府 采 购</w:t>
      </w:r>
      <w:r>
        <w:rPr>
          <w:rFonts w:hint="eastAsia" w:ascii="黑体" w:hAnsi="华文中宋" w:eastAsia="黑体"/>
          <w:bCs/>
          <w:spacing w:val="20"/>
          <w:sz w:val="72"/>
          <w:szCs w:val="72"/>
        </w:rPr>
      </w:r>
      <w:r/>
    </w:p>
    <w:p>
      <w:pPr>
        <w:pStyle w:val="843"/>
        <w:jc w:val="center"/>
        <w:spacing w:line="360" w:lineRule="auto"/>
        <w:rPr>
          <w:rFonts w:hint="eastAsia" w:hAnsi="宋体"/>
          <w:b/>
          <w:color w:val="000000"/>
          <w:sz w:val="52"/>
          <w:szCs w:val="52"/>
        </w:rPr>
      </w:pPr>
      <w:r>
        <w:rPr>
          <w:rFonts w:hint="eastAsia" w:hAnsi="宋体"/>
          <w:b/>
          <w:color w:val="000000"/>
          <w:sz w:val="52"/>
          <w:szCs w:val="52"/>
        </w:rPr>
      </w:r>
      <w:r/>
    </w:p>
    <w:p>
      <w:pPr>
        <w:pStyle w:val="843"/>
        <w:jc w:val="center"/>
        <w:spacing w:line="360" w:lineRule="auto"/>
        <w:rPr>
          <w:rFonts w:hAnsi="宋体"/>
          <w:b/>
          <w:color w:val="000000"/>
          <w:sz w:val="52"/>
          <w:szCs w:val="52"/>
        </w:rPr>
      </w:pPr>
      <w:r>
        <w:rPr>
          <w:rFonts w:hint="eastAsia" w:hAnsi="宋体"/>
          <w:b/>
          <w:color w:val="000000"/>
          <w:sz w:val="52"/>
          <w:szCs w:val="52"/>
        </w:rPr>
        <w:t xml:space="preserve">公开招标文件</w:t>
      </w:r>
      <w:r>
        <w:rPr>
          <w:rFonts w:hAnsi="宋体"/>
          <w:b/>
          <w:color w:val="000000"/>
          <w:sz w:val="52"/>
          <w:szCs w:val="52"/>
        </w:rPr>
      </w:r>
      <w:r/>
    </w:p>
    <w:p>
      <w:pPr>
        <w:pStyle w:val="843"/>
        <w:jc w:val="center"/>
        <w:rPr>
          <w:rFonts w:hint="eastAsia" w:ascii="宋体" w:hAnsi="宋体" w:cs="宋体"/>
          <w:b/>
        </w:rPr>
      </w:pPr>
      <w:r>
        <w:rPr>
          <w:rFonts w:hint="eastAsia" w:ascii="宋体" w:hAnsi="宋体" w:cs="宋体"/>
          <w:b/>
        </w:rPr>
        <w:t xml:space="preserve">（全流程电子化）</w:t>
      </w:r>
      <w:r>
        <w:rPr>
          <w:rFonts w:hint="eastAsia" w:ascii="宋体" w:hAnsi="宋体" w:cs="宋体"/>
          <w:b/>
        </w:rPr>
      </w:r>
      <w:r/>
    </w:p>
    <w:p>
      <w:pPr>
        <w:pStyle w:val="843"/>
        <w:jc w:val="center"/>
        <w:spacing w:line="360" w:lineRule="auto"/>
        <w:rPr>
          <w:rFonts w:hAnsi="宋体"/>
          <w:b/>
          <w:color w:val="000000"/>
          <w:sz w:val="24"/>
        </w:rPr>
      </w:pPr>
      <w:r>
        <w:rPr>
          <w:rFonts w:hAnsi="宋体"/>
          <w:b/>
          <w:color w:val="000000"/>
          <w:sz w:val="24"/>
        </w:rPr>
      </w:r>
      <w:r/>
    </w:p>
    <w:p>
      <w:pPr>
        <w:pStyle w:val="843"/>
        <w:jc w:val="center"/>
        <w:spacing w:line="360" w:lineRule="auto"/>
        <w:rPr>
          <w:rFonts w:hAnsi="宋体"/>
          <w:b/>
          <w:color w:val="000000"/>
          <w:sz w:val="24"/>
        </w:rPr>
      </w:pPr>
      <w:r>
        <w:rPr>
          <w:rFonts w:hAnsi="宋体"/>
          <w:b/>
          <w:color w:val="000000"/>
          <w:sz w:val="24"/>
        </w:rPr>
      </w:r>
      <w:r/>
    </w:p>
    <w:p>
      <w:pPr>
        <w:pStyle w:val="843"/>
        <w:jc w:val="center"/>
        <w:spacing w:line="360" w:lineRule="auto"/>
        <w:rPr>
          <w:rFonts w:hAnsi="宋体"/>
          <w:b/>
          <w:color w:val="000000"/>
          <w:sz w:val="24"/>
        </w:rPr>
      </w:pPr>
      <w:r>
        <w:rPr>
          <w:rFonts w:hAnsi="宋体"/>
          <w:b/>
          <w:color w:val="000000"/>
          <w:sz w:val="24"/>
        </w:rPr>
      </w:r>
      <w:r/>
    </w:p>
    <w:p>
      <w:pPr>
        <w:pStyle w:val="843"/>
        <w:spacing w:line="360" w:lineRule="auto"/>
        <w:rPr>
          <w:rFonts w:hint="eastAsia" w:hAnsi="宋体"/>
          <w:b/>
          <w:color w:val="000000"/>
          <w:sz w:val="24"/>
        </w:rPr>
      </w:pPr>
      <w:r>
        <w:rPr>
          <w:rFonts w:hint="eastAsia" w:hAnsi="宋体"/>
          <w:b/>
          <w:color w:val="000000"/>
          <w:sz w:val="24"/>
        </w:rPr>
      </w:r>
      <w:r/>
    </w:p>
    <w:p>
      <w:pPr>
        <w:pStyle w:val="843"/>
        <w:spacing w:line="360" w:lineRule="auto"/>
        <w:rPr>
          <w:rFonts w:hint="eastAsia" w:hAnsi="宋体"/>
          <w:b/>
          <w:color w:val="000000"/>
          <w:sz w:val="24"/>
        </w:rPr>
      </w:pPr>
      <w:r>
        <w:rPr>
          <w:rFonts w:hint="eastAsia" w:hAnsi="宋体"/>
          <w:b/>
          <w:color w:val="000000"/>
          <w:sz w:val="24"/>
        </w:rPr>
      </w:r>
      <w:r/>
    </w:p>
    <w:p>
      <w:pPr>
        <w:pStyle w:val="843"/>
        <w:spacing w:line="360" w:lineRule="auto"/>
        <w:rPr>
          <w:rFonts w:hint="eastAsia" w:hAnsi="宋体"/>
          <w:b/>
          <w:color w:val="000000"/>
          <w:sz w:val="24"/>
        </w:rPr>
      </w:pPr>
      <w:r>
        <w:rPr>
          <w:rFonts w:hint="eastAsia" w:hAnsi="宋体"/>
          <w:b/>
          <w:color w:val="000000"/>
          <w:sz w:val="24"/>
        </w:rPr>
      </w:r>
      <w:r/>
    </w:p>
    <w:p>
      <w:pPr>
        <w:pStyle w:val="843"/>
        <w:spacing w:line="360" w:lineRule="auto"/>
        <w:rPr>
          <w:rFonts w:hAnsi="宋体"/>
          <w:b/>
          <w:color w:val="000000"/>
          <w:sz w:val="24"/>
        </w:rPr>
      </w:pPr>
      <w:r>
        <w:rPr>
          <w:rFonts w:hAnsi="宋体"/>
          <w:b/>
          <w:color w:val="000000"/>
          <w:sz w:val="24"/>
        </w:rPr>
      </w:r>
      <w:r/>
    </w:p>
    <w:p>
      <w:pPr>
        <w:pStyle w:val="843"/>
        <w:ind w:firstLine="1200"/>
        <w:spacing w:line="360" w:lineRule="auto"/>
        <w:rPr>
          <w:rFonts w:hint="eastAsia" w:ascii="黑体" w:hAnsi="华文中宋" w:eastAsia="黑体"/>
          <w:bCs/>
          <w:sz w:val="30"/>
          <w:szCs w:val="30"/>
          <w:lang w:eastAsia="zh-CN"/>
        </w:rPr>
      </w:pPr>
      <w:r>
        <w:rPr>
          <w:rFonts w:hint="eastAsia" w:ascii="黑体" w:hAnsi="华文中宋" w:eastAsia="黑体"/>
          <w:bCs/>
          <w:sz w:val="30"/>
          <w:szCs w:val="30"/>
        </w:rPr>
        <w:t xml:space="preserve">政府采购编号：</w:t>
      </w:r>
      <w:r>
        <w:rPr>
          <w:rFonts w:hint="eastAsia" w:ascii="黑体" w:hAnsi="华文中宋" w:eastAsia="黑体"/>
          <w:bCs/>
          <w:sz w:val="30"/>
          <w:szCs w:val="30"/>
          <w:lang w:eastAsia="zh-CN"/>
        </w:rPr>
        <w:t xml:space="preserve">JSZC-320292-WXDC-G2024-14</w:t>
      </w:r>
      <w:r>
        <w:rPr>
          <w:rFonts w:hint="eastAsia" w:ascii="黑体" w:hAnsi="华文中宋" w:eastAsia="黑体"/>
          <w:bCs/>
          <w:sz w:val="30"/>
          <w:szCs w:val="30"/>
          <w:lang w:eastAsia="zh-CN"/>
        </w:rPr>
      </w:r>
      <w:r/>
    </w:p>
    <w:p>
      <w:pPr>
        <w:pStyle w:val="843"/>
        <w:ind w:left="3365" w:hanging="2100"/>
        <w:jc w:val="left"/>
        <w:spacing w:line="360" w:lineRule="auto"/>
        <w:rPr>
          <w:rFonts w:ascii="黑体" w:hAnsi="华文中宋" w:eastAsia="黑体"/>
          <w:bCs/>
          <w:sz w:val="30"/>
          <w:szCs w:val="30"/>
        </w:rPr>
      </w:pPr>
      <w:r>
        <w:rPr>
          <w:rFonts w:hint="eastAsia" w:ascii="黑体" w:hAnsi="华文中宋" w:eastAsia="黑体"/>
          <w:bCs/>
          <w:sz w:val="30"/>
          <w:szCs w:val="30"/>
        </w:rPr>
        <w:t xml:space="preserve">采购项目名称：</w:t>
      </w:r>
      <w:r>
        <w:rPr>
          <w:rFonts w:hint="eastAsia" w:ascii="黑体" w:hAnsi="华文中宋" w:eastAsia="黑体"/>
          <w:bCs/>
          <w:sz w:val="30"/>
          <w:szCs w:val="30"/>
          <w:lang w:eastAsia="zh-CN"/>
        </w:rPr>
        <w:t xml:space="preserve">贡湖湾湿地公园综合管理服务项目</w:t>
      </w:r>
      <w:r>
        <w:rPr>
          <w:rFonts w:ascii="黑体" w:hAnsi="华文中宋" w:eastAsia="黑体"/>
          <w:bCs/>
          <w:sz w:val="30"/>
          <w:szCs w:val="30"/>
        </w:rPr>
      </w:r>
      <w:r/>
    </w:p>
    <w:p>
      <w:pPr>
        <w:pStyle w:val="843"/>
        <w:ind w:firstLine="1200"/>
        <w:jc w:val="left"/>
        <w:spacing w:line="360" w:lineRule="auto"/>
        <w:rPr>
          <w:rFonts w:hint="eastAsia" w:ascii="黑体" w:hAnsi="华文中宋" w:eastAsia="黑体"/>
          <w:bCs/>
          <w:sz w:val="30"/>
          <w:szCs w:val="30"/>
          <w:lang w:eastAsia="zh-CN"/>
        </w:rPr>
      </w:pPr>
      <w:r>
        <w:rPr>
          <w:rFonts w:hint="eastAsia" w:ascii="黑体" w:hAnsi="华文中宋" w:eastAsia="黑体"/>
          <w:bCs/>
          <w:sz w:val="30"/>
          <w:szCs w:val="30"/>
        </w:rPr>
        <w:t xml:space="preserve">采   购   人：</w:t>
      </w:r>
      <w:r>
        <w:rPr>
          <w:rFonts w:hint="eastAsia" w:ascii="黑体" w:hAnsi="华文中宋" w:eastAsia="黑体" w:cs="Times New Roman"/>
          <w:bCs/>
          <w:sz w:val="30"/>
          <w:szCs w:val="30"/>
          <w:lang w:eastAsia="zh-CN"/>
        </w:rPr>
        <w:t xml:space="preserve">江苏无锡经济开发区执法监督局</w:t>
      </w:r>
      <w:r>
        <w:rPr>
          <w:rFonts w:hint="eastAsia" w:ascii="黑体" w:hAnsi="华文中宋" w:eastAsia="黑体"/>
          <w:bCs/>
          <w:sz w:val="30"/>
          <w:szCs w:val="30"/>
          <w:lang w:eastAsia="zh-CN"/>
        </w:rPr>
      </w:r>
      <w:r/>
    </w:p>
    <w:p>
      <w:pPr>
        <w:pStyle w:val="843"/>
        <w:ind w:firstLine="1200"/>
        <w:jc w:val="left"/>
        <w:spacing w:line="360" w:lineRule="auto"/>
        <w:rPr>
          <w:rFonts w:ascii="黑体" w:hAnsi="华文中宋" w:eastAsia="黑体"/>
          <w:bCs/>
          <w:sz w:val="30"/>
          <w:szCs w:val="30"/>
        </w:rPr>
      </w:pPr>
      <w:r>
        <w:rPr>
          <w:rFonts w:hint="eastAsia" w:ascii="黑体" w:hAnsi="华文中宋" w:eastAsia="黑体"/>
          <w:bCs/>
          <w:sz w:val="30"/>
          <w:szCs w:val="30"/>
        </w:rPr>
        <w:t xml:space="preserve">采购代理机构：无锡东盛工程管理咨询有限公司</w:t>
      </w:r>
      <w:r>
        <w:rPr>
          <w:rFonts w:ascii="黑体" w:hAnsi="华文中宋" w:eastAsia="黑体"/>
          <w:bCs/>
          <w:sz w:val="30"/>
          <w:szCs w:val="30"/>
        </w:rPr>
      </w:r>
      <w:r/>
    </w:p>
    <w:p>
      <w:pPr>
        <w:pStyle w:val="843"/>
        <w:spacing w:line="360" w:lineRule="auto"/>
        <w:rPr>
          <w:rFonts w:hAnsi="宋体"/>
          <w:b/>
          <w:color w:val="000000"/>
          <w:sz w:val="24"/>
        </w:rPr>
      </w:pPr>
      <w:r>
        <w:rPr>
          <w:rFonts w:hAnsi="宋体"/>
          <w:b/>
          <w:color w:val="000000"/>
          <w:sz w:val="24"/>
        </w:rPr>
      </w:r>
      <w:r/>
    </w:p>
    <w:p>
      <w:pPr>
        <w:pStyle w:val="843"/>
        <w:spacing w:line="360" w:lineRule="auto"/>
        <w:rPr>
          <w:rFonts w:hAnsi="宋体"/>
          <w:b/>
          <w:color w:val="000000"/>
          <w:sz w:val="24"/>
        </w:rPr>
      </w:pPr>
      <w:r>
        <w:rPr>
          <w:rFonts w:hAnsi="宋体"/>
          <w:b/>
          <w:color w:val="000000"/>
          <w:sz w:val="24"/>
        </w:rPr>
      </w:r>
      <w:r/>
    </w:p>
    <w:p>
      <w:pPr>
        <w:pStyle w:val="843"/>
        <w:jc w:val="center"/>
        <w:rPr>
          <w:rFonts w:hint="eastAsia" w:ascii="黑体" w:hAnsi="华文中宋" w:eastAsia="黑体"/>
          <w:bCs/>
          <w:sz w:val="44"/>
          <w:szCs w:val="44"/>
          <w:lang w:val="en-US" w:eastAsia="zh-CN"/>
        </w:rPr>
      </w:pPr>
      <w:r>
        <w:rPr>
          <w:rFonts w:hint="eastAsia" w:ascii="黑体" w:hAnsi="华文中宋" w:eastAsia="黑体"/>
          <w:bCs/>
          <w:sz w:val="44"/>
          <w:szCs w:val="44"/>
          <w:lang w:eastAsia="zh-CN"/>
        </w:rPr>
        <w:t xml:space="preserve">二〇</w:t>
      </w:r>
      <w:r>
        <w:rPr>
          <w:rFonts w:hint="eastAsia" w:ascii="黑体" w:hAnsi="华文中宋" w:eastAsia="黑体"/>
          <w:bCs/>
          <w:sz w:val="44"/>
          <w:szCs w:val="44"/>
        </w:rPr>
        <w:t xml:space="preserve">二</w:t>
      </w:r>
      <w:r>
        <w:rPr>
          <w:rFonts w:hint="eastAsia" w:ascii="黑体" w:hAnsi="华文中宋" w:eastAsia="黑体"/>
          <w:bCs/>
          <w:sz w:val="44"/>
          <w:szCs w:val="44"/>
          <w:lang w:val="en-US" w:eastAsia="zh-CN"/>
        </w:rPr>
        <w:t xml:space="preserve">四</w:t>
      </w:r>
      <w:r>
        <w:rPr>
          <w:rFonts w:hint="eastAsia" w:ascii="黑体" w:hAnsi="华文中宋" w:eastAsia="黑体"/>
          <w:bCs/>
          <w:sz w:val="44"/>
          <w:szCs w:val="44"/>
        </w:rPr>
        <w:t xml:space="preserve">年</w:t>
      </w:r>
      <w:r>
        <w:rPr>
          <w:rFonts w:hint="eastAsia" w:ascii="黑体" w:hAnsi="华文中宋" w:eastAsia="黑体"/>
          <w:bCs/>
          <w:sz w:val="44"/>
          <w:szCs w:val="44"/>
          <w:lang w:val="en-US" w:eastAsia="zh-CN"/>
        </w:rPr>
        <w:t xml:space="preserve">十一</w:t>
      </w:r>
      <w:r>
        <w:rPr>
          <w:rFonts w:hint="eastAsia" w:ascii="黑体" w:hAnsi="华文中宋" w:eastAsia="黑体"/>
          <w:bCs/>
          <w:sz w:val="44"/>
          <w:szCs w:val="44"/>
        </w:rPr>
        <w:t xml:space="preserve">月</w:t>
      </w:r>
      <w:r>
        <w:rPr>
          <w:rFonts w:hint="eastAsia" w:ascii="黑体" w:hAnsi="华文中宋" w:eastAsia="黑体"/>
          <w:bCs/>
          <w:sz w:val="44"/>
          <w:szCs w:val="44"/>
          <w:lang w:val="en-US" w:eastAsia="zh-CN"/>
        </w:rPr>
      </w:r>
      <w:r/>
    </w:p>
    <w:p>
      <w:pPr>
        <w:pStyle w:val="843"/>
        <w:jc w:val="center"/>
        <w:spacing w:line="360" w:lineRule="auto"/>
        <w:rPr>
          <w:rFonts w:hint="eastAsia" w:hAnsi="宋体"/>
          <w:b/>
          <w:color w:val="000000"/>
          <w:sz w:val="24"/>
        </w:rPr>
      </w:pPr>
      <w:r>
        <w:rPr>
          <w:rFonts w:hint="eastAsia" w:hAnsi="宋体"/>
          <w:b/>
          <w:color w:val="000000"/>
          <w:sz w:val="24"/>
        </w:rPr>
      </w:r>
      <w:r/>
    </w:p>
    <w:p>
      <w:pPr>
        <w:pStyle w:val="843"/>
        <w:jc w:val="center"/>
        <w:spacing w:line="360" w:lineRule="auto"/>
        <w:rPr>
          <w:rFonts w:hint="eastAsia" w:hAnsi="宋体"/>
          <w:b/>
          <w:color w:val="000000"/>
          <w:sz w:val="24"/>
        </w:rPr>
      </w:pPr>
      <w:r>
        <w:rPr>
          <w:rFonts w:hint="eastAsia" w:hAnsi="宋体"/>
          <w:b/>
          <w:color w:val="000000"/>
          <w:sz w:val="24"/>
        </w:rPr>
      </w:r>
      <w:r/>
    </w:p>
    <w:p>
      <w:pPr>
        <w:pStyle w:val="843"/>
        <w:rPr>
          <w:rStyle w:val="939"/>
          <w:rFonts w:hint="eastAsia" w:eastAsia="黑体"/>
          <w:bCs/>
          <w:sz w:val="48"/>
        </w:rPr>
      </w:pPr>
      <w:r>
        <w:rPr>
          <w:rStyle w:val="939"/>
          <w:rFonts w:hint="eastAsia" w:eastAsia="黑体"/>
          <w:bCs/>
          <w:sz w:val="48"/>
        </w:rPr>
      </w:r>
      <w:r/>
    </w:p>
    <w:p>
      <w:pPr>
        <w:pStyle w:val="843"/>
        <w:jc w:val="center"/>
        <w:rPr>
          <w:rStyle w:val="939"/>
          <w:rFonts w:hint="eastAsia" w:eastAsia="黑体"/>
          <w:bCs/>
          <w:color w:val="000000"/>
          <w:sz w:val="48"/>
          <w:u w:val="none"/>
        </w:rPr>
      </w:pPr>
      <w:r>
        <w:rPr>
          <w:rStyle w:val="939"/>
          <w:rFonts w:hint="eastAsia" w:eastAsia="黑体"/>
          <w:bCs/>
          <w:color w:val="000000"/>
          <w:sz w:val="48"/>
          <w:u w:val="none"/>
        </w:rPr>
      </w:r>
      <w:r/>
    </w:p>
    <w:p>
      <w:pPr>
        <w:pStyle w:val="843"/>
        <w:jc w:val="center"/>
        <w:rPr>
          <w:rStyle w:val="939"/>
          <w:rFonts w:hint="eastAsia" w:eastAsia="黑体"/>
          <w:bCs/>
          <w:color w:val="000000"/>
          <w:sz w:val="48"/>
          <w:u w:val="none"/>
        </w:rPr>
      </w:pPr>
      <w:r>
        <w:rPr>
          <w:rStyle w:val="939"/>
          <w:rFonts w:hint="eastAsia" w:eastAsia="黑体"/>
          <w:bCs/>
          <w:color w:val="000000"/>
          <w:sz w:val="48"/>
          <w:u w:val="none"/>
        </w:rPr>
        <w:t xml:space="preserve">目     录</w:t>
      </w:r>
      <w:r>
        <w:rPr>
          <w:rStyle w:val="939"/>
          <w:rFonts w:hint="eastAsia" w:eastAsia="黑体"/>
          <w:bCs/>
          <w:color w:val="000000"/>
          <w:sz w:val="48"/>
          <w:u w:val="none"/>
        </w:rPr>
      </w:r>
      <w:r/>
    </w:p>
    <w:p>
      <w:pPr>
        <w:pStyle w:val="843"/>
        <w:jc w:val="center"/>
        <w:rPr>
          <w:rFonts w:hint="eastAsia" w:ascii="黑体" w:eastAsia="黑体"/>
          <w:bCs/>
          <w:sz w:val="30"/>
        </w:rPr>
      </w:pPr>
      <w:r>
        <w:rPr>
          <w:rFonts w:hint="eastAsia" w:ascii="黑体" w:eastAsia="黑体"/>
          <w:bCs/>
          <w:sz w:val="30"/>
        </w:rPr>
      </w:r>
      <w:r/>
    </w:p>
    <w:p>
      <w:pPr>
        <w:pStyle w:val="843"/>
        <w:jc w:val="center"/>
        <w:rPr>
          <w:rFonts w:hint="eastAsia" w:ascii="黑体" w:eastAsia="黑体"/>
          <w:bCs/>
          <w:sz w:val="30"/>
        </w:rPr>
      </w:pPr>
      <w:r>
        <w:rPr>
          <w:rFonts w:hint="eastAsia" w:ascii="黑体" w:eastAsia="黑体"/>
          <w:bCs/>
          <w:sz w:val="30"/>
        </w:rPr>
      </w:r>
      <w:r/>
    </w:p>
    <w:p>
      <w:pPr>
        <w:pStyle w:val="843"/>
        <w:ind w:firstLine="450"/>
        <w:spacing w:line="720" w:lineRule="auto"/>
        <w:rPr>
          <w:rFonts w:hint="eastAsia" w:hAnsi="宋体"/>
          <w:bCs/>
          <w:sz w:val="30"/>
          <w:szCs w:val="30"/>
        </w:rPr>
      </w:pPr>
      <w:r>
        <w:rPr>
          <w:rFonts w:hint="eastAsia" w:hAnsi="宋体"/>
          <w:bCs/>
          <w:sz w:val="30"/>
          <w:szCs w:val="30"/>
        </w:rPr>
        <w:t xml:space="preserve">一．投标</w:t>
      </w:r>
      <w:bookmarkStart w:id="0" w:name="_Hlt529243434"/>
      <w:r/>
      <w:bookmarkEnd w:id="0"/>
      <w:r>
        <w:rPr>
          <w:rFonts w:hint="eastAsia" w:hAnsi="宋体"/>
          <w:bCs/>
          <w:sz w:val="30"/>
          <w:szCs w:val="30"/>
        </w:rPr>
        <w:t xml:space="preserve">邀请函---------------------------------------（3）</w:t>
      </w:r>
      <w:r>
        <w:rPr>
          <w:rFonts w:hint="eastAsia" w:hAnsi="宋体"/>
          <w:bCs/>
          <w:sz w:val="30"/>
          <w:szCs w:val="30"/>
        </w:rPr>
      </w:r>
      <w:r/>
    </w:p>
    <w:p>
      <w:pPr>
        <w:pStyle w:val="843"/>
        <w:ind w:firstLine="450"/>
        <w:spacing w:line="720" w:lineRule="auto"/>
        <w:rPr>
          <w:rFonts w:hint="eastAsia" w:hAnsi="宋体"/>
          <w:bCs/>
          <w:sz w:val="30"/>
          <w:szCs w:val="30"/>
        </w:rPr>
      </w:pPr>
      <w:r>
        <w:rPr>
          <w:rFonts w:hint="eastAsia" w:hAnsi="宋体"/>
          <w:bCs/>
          <w:sz w:val="30"/>
          <w:szCs w:val="30"/>
        </w:rPr>
        <w:t xml:space="preserve">二．投</w:t>
      </w:r>
      <w:bookmarkStart w:id="1" w:name="_Hlt49673248"/>
      <w:r>
        <w:rPr>
          <w:rFonts w:hint="eastAsia" w:hAnsi="宋体"/>
          <w:bCs/>
          <w:sz w:val="30"/>
          <w:szCs w:val="30"/>
        </w:rPr>
        <w:t xml:space="preserve">标</w:t>
      </w:r>
      <w:bookmarkEnd w:id="1"/>
      <w:r/>
      <w:bookmarkStart w:id="2" w:name="_Hlt49764513"/>
      <w:r/>
      <w:bookmarkStart w:id="3" w:name="_Hlt49764523"/>
      <w:r>
        <w:rPr>
          <w:rFonts w:hint="eastAsia" w:hAnsi="宋体"/>
          <w:bCs/>
          <w:sz w:val="30"/>
          <w:szCs w:val="30"/>
        </w:rPr>
        <w:t xml:space="preserve">人</w:t>
      </w:r>
      <w:bookmarkEnd w:id="2"/>
      <w:r/>
      <w:bookmarkEnd w:id="3"/>
      <w:r>
        <w:rPr>
          <w:rFonts w:hint="eastAsia" w:hAnsi="宋体"/>
          <w:bCs/>
          <w:sz w:val="30"/>
          <w:szCs w:val="30"/>
        </w:rPr>
        <w:t xml:space="preserve">须知---------------------------------------（</w:t>
      </w:r>
      <w:r>
        <w:rPr>
          <w:rFonts w:hint="eastAsia" w:hAnsi="宋体"/>
          <w:bCs/>
          <w:sz w:val="30"/>
          <w:szCs w:val="30"/>
          <w:lang w:val="en-US" w:eastAsia="zh-CN"/>
        </w:rPr>
        <w:t xml:space="preserve">7</w:t>
      </w:r>
      <w:r>
        <w:rPr>
          <w:rFonts w:hint="eastAsia" w:hAnsi="宋体"/>
          <w:bCs/>
          <w:sz w:val="30"/>
          <w:szCs w:val="30"/>
        </w:rPr>
        <w:t xml:space="preserve">）</w:t>
      </w:r>
      <w:r>
        <w:rPr>
          <w:rFonts w:hint="eastAsia" w:hAnsi="宋体"/>
          <w:bCs/>
          <w:sz w:val="30"/>
          <w:szCs w:val="30"/>
        </w:rPr>
      </w:r>
      <w:r/>
    </w:p>
    <w:p>
      <w:pPr>
        <w:pStyle w:val="843"/>
        <w:ind w:firstLine="450"/>
        <w:spacing w:line="720" w:lineRule="auto"/>
        <w:rPr>
          <w:rFonts w:hint="eastAsia" w:hAnsi="宋体"/>
          <w:bCs/>
          <w:sz w:val="30"/>
          <w:szCs w:val="30"/>
        </w:rPr>
      </w:pPr>
      <w:r>
        <w:rPr>
          <w:rFonts w:hint="eastAsia" w:hAnsi="宋体"/>
          <w:bCs/>
          <w:sz w:val="30"/>
          <w:szCs w:val="30"/>
        </w:rPr>
        <w:t xml:space="preserve">三．项目技术</w:t>
      </w:r>
      <w:bookmarkStart w:id="4" w:name="_Hlt49764623"/>
      <w:r>
        <w:rPr>
          <w:rFonts w:hint="eastAsia" w:hAnsi="宋体"/>
          <w:bCs/>
          <w:sz w:val="30"/>
          <w:szCs w:val="30"/>
        </w:rPr>
        <w:t xml:space="preserve">要求和</w:t>
      </w:r>
      <w:bookmarkEnd w:id="4"/>
      <w:r>
        <w:rPr>
          <w:rFonts w:hint="eastAsia" w:hAnsi="宋体"/>
          <w:bCs/>
          <w:sz w:val="30"/>
          <w:szCs w:val="30"/>
        </w:rPr>
        <w:t xml:space="preserve">有</w:t>
      </w:r>
      <w:bookmarkStart w:id="5" w:name="_Hlt15786850"/>
      <w:r/>
      <w:bookmarkStart w:id="6" w:name="_Hlt15786849"/>
      <w:r>
        <w:rPr>
          <w:rFonts w:hint="eastAsia" w:hAnsi="宋体"/>
          <w:bCs/>
          <w:sz w:val="30"/>
          <w:szCs w:val="30"/>
        </w:rPr>
        <w:t xml:space="preserve">关</w:t>
      </w:r>
      <w:bookmarkEnd w:id="5"/>
      <w:r/>
      <w:bookmarkEnd w:id="6"/>
      <w:r>
        <w:rPr>
          <w:rFonts w:hint="eastAsia" w:hAnsi="宋体"/>
          <w:bCs/>
          <w:sz w:val="30"/>
          <w:szCs w:val="30"/>
        </w:rPr>
        <w:t xml:space="preserve">说</w:t>
      </w:r>
      <w:bookmarkStart w:id="7" w:name="_Hlt529244298"/>
      <w:r>
        <w:rPr>
          <w:rFonts w:hint="eastAsia" w:hAnsi="宋体"/>
          <w:bCs/>
          <w:sz w:val="30"/>
          <w:szCs w:val="30"/>
        </w:rPr>
        <w:t xml:space="preserve">明</w:t>
      </w:r>
      <w:bookmarkEnd w:id="7"/>
      <w:r>
        <w:rPr>
          <w:rFonts w:hint="eastAsia" w:hAnsi="宋体"/>
          <w:bCs/>
          <w:sz w:val="30"/>
          <w:szCs w:val="30"/>
        </w:rPr>
        <w:t xml:space="preserve">--------------------------（2</w:t>
      </w:r>
      <w:r>
        <w:rPr>
          <w:rFonts w:hint="eastAsia" w:hAnsi="宋体"/>
          <w:bCs/>
          <w:sz w:val="30"/>
          <w:szCs w:val="30"/>
          <w:lang w:val="en-US" w:eastAsia="zh-CN"/>
        </w:rPr>
        <w:t xml:space="preserve">4</w:t>
      </w:r>
      <w:r>
        <w:rPr>
          <w:rFonts w:hint="eastAsia" w:hAnsi="宋体"/>
          <w:bCs/>
          <w:sz w:val="30"/>
          <w:szCs w:val="30"/>
        </w:rPr>
        <w:t xml:space="preserve">）</w:t>
      </w:r>
      <w:r>
        <w:rPr>
          <w:rFonts w:hint="eastAsia" w:hAnsi="宋体"/>
          <w:bCs/>
          <w:sz w:val="30"/>
          <w:szCs w:val="30"/>
        </w:rPr>
      </w:r>
      <w:r/>
    </w:p>
    <w:p>
      <w:pPr>
        <w:pStyle w:val="843"/>
        <w:ind w:firstLine="450"/>
        <w:spacing w:line="720" w:lineRule="auto"/>
        <w:rPr>
          <w:rFonts w:hint="eastAsia" w:hAnsi="宋体"/>
          <w:bCs/>
          <w:sz w:val="30"/>
          <w:szCs w:val="30"/>
        </w:rPr>
      </w:pPr>
      <w:r>
        <w:rPr>
          <w:rFonts w:hint="eastAsia" w:hAnsi="宋体"/>
          <w:bCs/>
          <w:sz w:val="30"/>
          <w:szCs w:val="30"/>
        </w:rPr>
        <w:t xml:space="preserve">四. 合同书（格式文本）------------------------------（2</w:t>
      </w:r>
      <w:r>
        <w:rPr>
          <w:rFonts w:hint="eastAsia" w:hAnsi="宋体"/>
          <w:bCs/>
          <w:sz w:val="30"/>
          <w:szCs w:val="30"/>
          <w:lang w:val="en-US" w:eastAsia="zh-CN"/>
        </w:rPr>
        <w:t xml:space="preserve">8</w:t>
      </w:r>
      <w:r>
        <w:rPr>
          <w:rFonts w:hint="eastAsia" w:hAnsi="宋体"/>
          <w:bCs/>
          <w:sz w:val="30"/>
          <w:szCs w:val="30"/>
        </w:rPr>
        <w:t xml:space="preserve">）</w:t>
      </w:r>
      <w:r>
        <w:rPr>
          <w:rFonts w:hint="eastAsia" w:hAnsi="宋体"/>
          <w:bCs/>
          <w:sz w:val="30"/>
          <w:szCs w:val="30"/>
        </w:rPr>
      </w:r>
      <w:r/>
    </w:p>
    <w:p>
      <w:pPr>
        <w:pStyle w:val="843"/>
        <w:ind w:firstLine="450"/>
        <w:spacing w:line="720" w:lineRule="auto"/>
        <w:rPr>
          <w:rFonts w:hint="eastAsia" w:hAnsi="宋体"/>
          <w:bCs/>
          <w:sz w:val="30"/>
          <w:szCs w:val="30"/>
        </w:rPr>
      </w:pPr>
      <w:r>
        <w:rPr>
          <w:rFonts w:hint="eastAsia" w:hAnsi="宋体"/>
          <w:bCs/>
          <w:sz w:val="30"/>
          <w:szCs w:val="30"/>
        </w:rPr>
        <w:t xml:space="preserve">五. 附件（投标文件格式）----------------------------（</w:t>
      </w:r>
      <w:r>
        <w:rPr>
          <w:rFonts w:hint="eastAsia" w:hAnsi="宋体"/>
          <w:bCs/>
          <w:sz w:val="30"/>
          <w:szCs w:val="30"/>
          <w:lang w:val="en-US" w:eastAsia="zh-CN"/>
        </w:rPr>
        <w:t xml:space="preserve">74</w:t>
      </w:r>
      <w:r>
        <w:rPr>
          <w:rFonts w:hint="eastAsia" w:hAnsi="宋体"/>
          <w:bCs/>
          <w:sz w:val="30"/>
          <w:szCs w:val="30"/>
        </w:rPr>
        <w:t xml:space="preserve">）</w:t>
      </w:r>
      <w:r>
        <w:rPr>
          <w:rFonts w:hint="eastAsia" w:hAnsi="宋体"/>
          <w:bCs/>
          <w:sz w:val="30"/>
          <w:szCs w:val="30"/>
        </w:rPr>
      </w:r>
      <w:r/>
    </w:p>
    <w:p>
      <w:pPr>
        <w:pStyle w:val="843"/>
        <w:spacing w:line="360" w:lineRule="auto"/>
        <w:widowControl/>
        <w:rPr>
          <w:rFonts w:hAnsi="宋体"/>
          <w:b/>
          <w:color w:val="000000"/>
          <w:sz w:val="24"/>
        </w:rPr>
      </w:pPr>
      <w:r>
        <w:rPr>
          <w:rFonts w:hAnsi="宋体"/>
          <w:b/>
          <w:color w:val="000000"/>
          <w:sz w:val="24"/>
        </w:rPr>
      </w:r>
      <w:r/>
    </w:p>
    <w:p>
      <w:pPr>
        <w:pStyle w:val="843"/>
        <w:spacing w:line="360" w:lineRule="auto"/>
        <w:widowControl/>
        <w:rPr>
          <w:rFonts w:hAnsi="宋体"/>
          <w:b/>
          <w:color w:val="000000"/>
          <w:sz w:val="24"/>
        </w:rPr>
      </w:pPr>
      <w:r>
        <w:rPr>
          <w:rFonts w:hAnsi="宋体"/>
          <w:b/>
          <w:color w:val="000000"/>
          <w:sz w:val="24"/>
        </w:rPr>
      </w:r>
      <w:r/>
    </w:p>
    <w:p>
      <w:pPr>
        <w:pStyle w:val="843"/>
        <w:spacing w:line="360" w:lineRule="auto"/>
        <w:widowControl/>
        <w:rPr>
          <w:rFonts w:hAnsi="宋体"/>
          <w:b/>
          <w:color w:val="000000"/>
          <w:sz w:val="24"/>
        </w:rPr>
      </w:pPr>
      <w:r>
        <w:rPr>
          <w:rFonts w:hAnsi="宋体"/>
          <w:b/>
          <w:color w:val="000000"/>
          <w:sz w:val="24"/>
        </w:rPr>
      </w:r>
      <w:r/>
    </w:p>
    <w:p>
      <w:pPr>
        <w:pStyle w:val="843"/>
        <w:spacing w:line="360" w:lineRule="auto"/>
        <w:widowControl/>
        <w:rPr>
          <w:rFonts w:hAnsi="宋体"/>
          <w:b/>
          <w:color w:val="000000"/>
          <w:sz w:val="24"/>
        </w:rPr>
      </w:pPr>
      <w:r>
        <w:rPr>
          <w:rFonts w:hAnsi="宋体"/>
          <w:b/>
          <w:color w:val="000000"/>
          <w:sz w:val="24"/>
        </w:rPr>
      </w:r>
      <w:r/>
    </w:p>
    <w:p>
      <w:pPr>
        <w:pStyle w:val="843"/>
        <w:rPr>
          <w:rFonts w:hint="eastAsia" w:ascii="黑体" w:eastAsia="黑体"/>
          <w:bCs/>
          <w:sz w:val="28"/>
          <w:szCs w:val="28"/>
        </w:rPr>
      </w:pPr>
      <w:r>
        <w:rPr>
          <w:rFonts w:hint="eastAsia" w:ascii="黑体" w:eastAsia="黑体"/>
          <w:bCs/>
          <w:sz w:val="28"/>
          <w:szCs w:val="28"/>
        </w:rPr>
      </w:r>
      <w:r/>
    </w:p>
    <w:p>
      <w:pPr>
        <w:pStyle w:val="843"/>
        <w:rPr>
          <w:rFonts w:hint="eastAsia" w:ascii="黑体" w:eastAsia="黑体"/>
          <w:bCs/>
          <w:sz w:val="28"/>
          <w:szCs w:val="28"/>
        </w:rPr>
      </w:pPr>
      <w:r>
        <w:rPr>
          <w:rFonts w:hint="eastAsia" w:ascii="黑体" w:eastAsia="黑体"/>
          <w:bCs/>
          <w:sz w:val="28"/>
          <w:szCs w:val="28"/>
        </w:rPr>
      </w:r>
      <w:r/>
    </w:p>
    <w:p>
      <w:pPr>
        <w:pStyle w:val="843"/>
        <w:rPr>
          <w:rFonts w:hint="eastAsia" w:ascii="黑体" w:eastAsia="黑体"/>
          <w:bCs/>
          <w:sz w:val="28"/>
          <w:szCs w:val="28"/>
        </w:rPr>
      </w:pPr>
      <w:r>
        <w:rPr>
          <w:rFonts w:hint="eastAsia" w:ascii="黑体" w:eastAsia="黑体"/>
          <w:bCs/>
          <w:sz w:val="28"/>
          <w:szCs w:val="28"/>
        </w:rPr>
      </w:r>
      <w:r/>
    </w:p>
    <w:p>
      <w:pPr>
        <w:pStyle w:val="843"/>
        <w:jc w:val="both"/>
        <w:rPr>
          <w:rFonts w:hint="eastAsia" w:ascii="黑体" w:eastAsia="黑体"/>
          <w:bCs/>
          <w:sz w:val="28"/>
          <w:szCs w:val="28"/>
        </w:rPr>
      </w:pPr>
      <w:r>
        <w:rPr>
          <w:rFonts w:hint="eastAsia" w:ascii="黑体" w:eastAsia="黑体"/>
          <w:bCs/>
          <w:sz w:val="28"/>
          <w:szCs w:val="28"/>
        </w:rPr>
      </w:r>
      <w:r/>
    </w:p>
    <w:p>
      <w:pPr>
        <w:pStyle w:val="843"/>
        <w:jc w:val="center"/>
        <w:rPr>
          <w:rFonts w:hint="eastAsia" w:ascii="黑体" w:eastAsia="黑体"/>
          <w:bCs/>
          <w:sz w:val="28"/>
          <w:szCs w:val="28"/>
        </w:rPr>
      </w:pPr>
      <w:r>
        <w:rPr>
          <w:rFonts w:hint="eastAsia" w:ascii="黑体" w:eastAsia="黑体"/>
          <w:bCs/>
          <w:sz w:val="28"/>
          <w:szCs w:val="28"/>
        </w:rPr>
      </w:r>
      <w:r/>
    </w:p>
    <w:p>
      <w:pPr>
        <w:pStyle w:val="843"/>
        <w:jc w:val="both"/>
        <w:rPr>
          <w:rFonts w:hint="eastAsia" w:ascii="黑体" w:eastAsia="黑体"/>
          <w:bCs/>
          <w:sz w:val="28"/>
          <w:szCs w:val="28"/>
        </w:rPr>
      </w:pPr>
      <w:r>
        <w:rPr>
          <w:rFonts w:hint="eastAsia" w:ascii="黑体" w:eastAsia="黑体"/>
          <w:bCs/>
          <w:sz w:val="28"/>
          <w:szCs w:val="28"/>
        </w:rPr>
      </w:r>
      <w:r/>
    </w:p>
    <w:p>
      <w:pPr>
        <w:pStyle w:val="843"/>
        <w:jc w:val="center"/>
        <w:rPr>
          <w:rFonts w:hint="eastAsia" w:ascii="黑体" w:eastAsia="黑体"/>
          <w:bCs/>
          <w:sz w:val="28"/>
          <w:szCs w:val="28"/>
        </w:rPr>
      </w:pPr>
      <w:r>
        <w:rPr>
          <w:rFonts w:hint="eastAsia" w:ascii="黑体" w:eastAsia="黑体"/>
          <w:bCs/>
          <w:sz w:val="28"/>
          <w:szCs w:val="28"/>
        </w:rPr>
      </w:r>
      <w:r/>
    </w:p>
    <w:p>
      <w:pPr>
        <w:jc w:val="center"/>
        <w:rPr>
          <w:rFonts w:hint="eastAsia" w:ascii="黑体" w:eastAsia="黑体"/>
          <w:sz w:val="28"/>
          <w:szCs w:val="28"/>
        </w:rPr>
      </w:pPr>
      <w:r>
        <w:rPr>
          <w:rFonts w:hint="eastAsia" w:ascii="黑体" w:eastAsia="黑体"/>
          <w:bCs/>
          <w:sz w:val="28"/>
          <w:szCs w:val="28"/>
          <w:highlight w:val="none"/>
        </w:rPr>
      </w:r>
      <w:r>
        <w:rPr>
          <w:rFonts w:hint="eastAsia" w:ascii="黑体" w:eastAsia="黑体"/>
          <w:bCs/>
          <w:sz w:val="28"/>
          <w:szCs w:val="28"/>
          <w:highlight w:val="none"/>
        </w:rPr>
      </w:r>
    </w:p>
    <w:p>
      <w:pPr>
        <w:jc w:val="center"/>
        <w:rPr>
          <w:rFonts w:hint="eastAsia" w:ascii="黑体" w:eastAsia="黑体"/>
          <w:sz w:val="28"/>
          <w:szCs w:val="28"/>
          <w:highlight w:val="none"/>
        </w:rPr>
      </w:pPr>
      <w:r>
        <w:rPr>
          <w:rFonts w:hint="eastAsia" w:ascii="黑体" w:eastAsia="黑体"/>
          <w:bCs/>
          <w:sz w:val="28"/>
          <w:szCs w:val="28"/>
          <w:highlight w:val="none"/>
        </w:rPr>
      </w:r>
      <w:r>
        <w:rPr>
          <w:rFonts w:hint="eastAsia" w:ascii="黑体" w:eastAsia="黑体"/>
          <w:bCs/>
          <w:sz w:val="28"/>
          <w:szCs w:val="28"/>
          <w:highlight w:val="none"/>
        </w:rPr>
      </w:r>
    </w:p>
    <w:p>
      <w:pPr>
        <w:pStyle w:val="843"/>
        <w:jc w:val="center"/>
        <w:rPr>
          <w:rFonts w:hint="eastAsia" w:ascii="黑体" w:eastAsia="黑体"/>
          <w:sz w:val="28"/>
          <w:szCs w:val="28"/>
          <w:highlight w:val="none"/>
        </w:rPr>
      </w:pPr>
      <w:r>
        <w:rPr>
          <w:rFonts w:hint="eastAsia" w:ascii="黑体" w:eastAsia="黑体"/>
          <w:bCs/>
          <w:sz w:val="28"/>
          <w:szCs w:val="28"/>
        </w:rPr>
        <w:t xml:space="preserve">一．投标邀请函</w:t>
      </w:r>
      <w:r>
        <w:rPr>
          <w:rFonts w:hint="eastAsia" w:ascii="黑体" w:eastAsia="黑体"/>
          <w:bCs/>
          <w:sz w:val="28"/>
          <w:szCs w:val="28"/>
        </w:rPr>
      </w:r>
      <w:r/>
    </w:p>
    <w:p>
      <w:pPr>
        <w:pStyle w:val="843"/>
        <w:ind w:firstLine="480"/>
        <w:spacing w:line="360" w:lineRule="exact"/>
        <w:widowControl/>
        <w:rPr>
          <w:rFonts w:hAnsi="宋体" w:cs="宋体"/>
          <w:sz w:val="24"/>
        </w:rPr>
      </w:pPr>
      <w:r>
        <w:rPr>
          <w:rFonts w:hint="eastAsia" w:hAnsi="宋体" w:cs="宋体"/>
          <w:sz w:val="24"/>
        </w:rPr>
        <w:t xml:space="preserve">无锡东盛工程管理咨询有限公司受</w:t>
      </w:r>
      <w:r>
        <w:rPr>
          <w:rFonts w:hint="eastAsia" w:hAnsi="宋体" w:cs="宋体"/>
          <w:sz w:val="24"/>
          <w:lang w:eastAsia="zh-CN"/>
        </w:rPr>
        <w:t xml:space="preserve">江苏无锡经济开发区执法监督局</w:t>
      </w:r>
      <w:r>
        <w:rPr>
          <w:rFonts w:hint="eastAsia" w:hAnsi="宋体" w:cs="宋体"/>
          <w:sz w:val="24"/>
        </w:rPr>
        <w:t xml:space="preserve">的委托，对</w:t>
      </w:r>
      <w:r>
        <w:rPr>
          <w:rFonts w:hint="eastAsia" w:hAnsi="宋体" w:cs="宋体"/>
          <w:sz w:val="24"/>
          <w:lang w:eastAsia="zh-CN"/>
        </w:rPr>
        <w:t xml:space="preserve">贡湖湾湿地公园综合管理服务项目</w:t>
      </w:r>
      <w:r>
        <w:rPr>
          <w:rFonts w:hint="eastAsia" w:hAnsi="宋体" w:cs="宋体"/>
          <w:sz w:val="24"/>
        </w:rPr>
        <w:t xml:space="preserve">进行公开招标，欢迎你单位参加投标并提请注意下列附表中的相关事项：</w:t>
      </w:r>
      <w:r>
        <w:rPr>
          <w:rFonts w:hAnsi="宋体" w:cs="宋体"/>
          <w:sz w:val="24"/>
        </w:rPr>
      </w:r>
      <w:r/>
    </w:p>
    <w:tbl>
      <w:tblPr>
        <w:tblW w:w="947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8770"/>
      </w:tblGrid>
      <w:tr>
        <w:trPr>
          <w:trHeight w:val="302"/>
        </w:trPr>
        <w:tc>
          <w:tcPr>
            <w:tcW w:w="706" w:type="dxa"/>
            <w:vAlign w:val="center"/>
            <w:textDirection w:val="lrTb"/>
            <w:noWrap w:val="false"/>
          </w:tcPr>
          <w:p>
            <w:pPr>
              <w:pStyle w:val="843"/>
              <w:jc w:val="center"/>
              <w:widowControl/>
              <w:rPr>
                <w:rFonts w:hAnsi="宋体"/>
                <w:color w:val="000000"/>
                <w:sz w:val="24"/>
              </w:rPr>
            </w:pPr>
            <w:r>
              <w:rPr>
                <w:rFonts w:hint="eastAsia" w:hAnsi="宋体"/>
                <w:color w:val="000000"/>
                <w:sz w:val="24"/>
              </w:rPr>
              <w:t xml:space="preserve">序号</w:t>
            </w:r>
            <w:r>
              <w:rPr>
                <w:rFonts w:hAnsi="宋体"/>
                <w:color w:val="000000"/>
                <w:sz w:val="24"/>
              </w:rPr>
            </w:r>
            <w:r/>
          </w:p>
        </w:tc>
        <w:tc>
          <w:tcPr>
            <w:tcW w:w="8770" w:type="dxa"/>
            <w:vAlign w:val="center"/>
            <w:textDirection w:val="lrTb"/>
            <w:noWrap w:val="false"/>
          </w:tcPr>
          <w:p>
            <w:pPr>
              <w:pStyle w:val="843"/>
              <w:jc w:val="center"/>
              <w:widowControl/>
              <w:rPr>
                <w:rFonts w:hAnsi="宋体"/>
                <w:color w:val="000000"/>
                <w:sz w:val="24"/>
              </w:rPr>
            </w:pPr>
            <w:r>
              <w:rPr>
                <w:rFonts w:hint="eastAsia" w:hAnsi="宋体"/>
                <w:color w:val="000000"/>
                <w:sz w:val="24"/>
              </w:rPr>
              <w:t xml:space="preserve">内容</w:t>
            </w:r>
            <w:r>
              <w:rPr>
                <w:rFonts w:hAnsi="宋体"/>
                <w:color w:val="000000"/>
                <w:sz w:val="24"/>
              </w:rPr>
            </w:r>
            <w:r/>
          </w:p>
        </w:tc>
      </w:tr>
      <w:tr>
        <w:trPr/>
        <w:tc>
          <w:tcPr>
            <w:tcW w:w="706" w:type="dxa"/>
            <w:vAlign w:val="center"/>
            <w:textDirection w:val="lrTb"/>
            <w:noWrap w:val="false"/>
          </w:tcPr>
          <w:p>
            <w:pPr>
              <w:pStyle w:val="843"/>
              <w:jc w:val="center"/>
              <w:widowControl/>
              <w:rPr>
                <w:rFonts w:hAnsi="宋体"/>
                <w:color w:val="000000"/>
                <w:sz w:val="24"/>
              </w:rPr>
            </w:pPr>
            <w:r>
              <w:rPr>
                <w:rFonts w:hint="eastAsia" w:hAnsi="宋体"/>
                <w:color w:val="000000"/>
                <w:sz w:val="24"/>
              </w:rPr>
              <w:t xml:space="preserve">1</w:t>
            </w:r>
            <w:r>
              <w:rPr>
                <w:rFonts w:hAnsi="宋体"/>
                <w:color w:val="000000"/>
                <w:sz w:val="24"/>
              </w:rPr>
            </w:r>
            <w:r/>
          </w:p>
        </w:tc>
        <w:tc>
          <w:tcPr>
            <w:tcW w:w="8770" w:type="dxa"/>
            <w:vAlign w:val="center"/>
            <w:textDirection w:val="lrTb"/>
            <w:noWrap w:val="false"/>
          </w:tcPr>
          <w:p>
            <w:pPr>
              <w:pStyle w:val="926"/>
              <w:ind w:firstLine="0"/>
              <w:spacing w:before="0" w:beforeAutospacing="0" w:after="0" w:afterAutospacing="0" w:line="350" w:lineRule="exact"/>
              <w:rPr>
                <w:rFonts w:hint="eastAsia"/>
                <w:color w:val="000000"/>
                <w:lang w:val="zh-CN"/>
              </w:rPr>
            </w:pPr>
            <w:r>
              <w:rPr>
                <w:rFonts w:hint="eastAsia"/>
                <w:color w:val="000000"/>
                <w:lang w:val="zh-CN"/>
              </w:rPr>
              <w:t xml:space="preserve">项目名称：</w:t>
            </w:r>
            <w:r>
              <w:rPr>
                <w:rFonts w:hint="eastAsia"/>
                <w:bCs/>
                <w:lang w:eastAsia="zh-CN"/>
              </w:rPr>
              <w:t xml:space="preserve">贡湖湾湿地公园综合管理服务项目</w:t>
            </w:r>
            <w:r>
              <w:rPr>
                <w:rFonts w:hint="eastAsia"/>
                <w:color w:val="000000"/>
                <w:lang w:val="zh-CN"/>
              </w:rPr>
            </w:r>
            <w:r/>
          </w:p>
          <w:p>
            <w:pPr>
              <w:pStyle w:val="926"/>
              <w:ind w:firstLine="0"/>
              <w:spacing w:before="0" w:beforeAutospacing="0" w:after="0" w:afterAutospacing="0" w:line="350" w:lineRule="exact"/>
              <w:rPr>
                <w:rFonts w:hint="eastAsia"/>
                <w:color w:val="000000"/>
                <w:lang w:val="zh-CN"/>
              </w:rPr>
            </w:pPr>
            <w:r>
              <w:rPr>
                <w:rFonts w:hint="eastAsia"/>
                <w:color w:val="000000"/>
                <w:lang w:val="zh-CN"/>
              </w:rPr>
              <w:t xml:space="preserve">项目编号：JSZC-320292-WXDC-G2024-14</w:t>
            </w:r>
            <w:r>
              <w:rPr>
                <w:rFonts w:hint="eastAsia"/>
                <w:color w:val="000000"/>
                <w:lang w:val="zh-CN"/>
              </w:rPr>
            </w:r>
            <w:r/>
          </w:p>
          <w:p>
            <w:pPr>
              <w:pStyle w:val="926"/>
              <w:ind w:firstLine="0"/>
              <w:spacing w:before="0" w:beforeAutospacing="0" w:after="0" w:afterAutospacing="0" w:line="350" w:lineRule="exact"/>
              <w:rPr>
                <w:rFonts w:eastAsia="宋体"/>
                <w:color w:val="000000"/>
                <w:lang w:val="en-US" w:eastAsia="zh-CN"/>
              </w:rPr>
            </w:pPr>
            <w:r>
              <w:rPr>
                <w:rFonts w:hint="eastAsia"/>
                <w:color w:val="000000"/>
                <w:lang w:val="zh-CN"/>
              </w:rPr>
              <w:t xml:space="preserve">采购方式：公开招标</w:t>
            </w:r>
            <w:r>
              <w:rPr>
                <w:rFonts w:eastAsia="宋体"/>
                <w:color w:val="000000"/>
                <w:lang w:val="en-US" w:eastAsia="zh-CN"/>
              </w:rPr>
            </w:r>
            <w:r/>
          </w:p>
        </w:tc>
      </w:tr>
      <w:tr>
        <w:trPr/>
        <w:tc>
          <w:tcPr>
            <w:tcW w:w="706" w:type="dxa"/>
            <w:vAlign w:val="center"/>
            <w:textDirection w:val="lrTb"/>
            <w:noWrap w:val="false"/>
          </w:tcPr>
          <w:p>
            <w:pPr>
              <w:pStyle w:val="843"/>
              <w:jc w:val="center"/>
              <w:widowControl/>
              <w:rPr>
                <w:rFonts w:hAnsi="宋体"/>
                <w:color w:val="000000"/>
                <w:sz w:val="24"/>
              </w:rPr>
            </w:pPr>
            <w:r>
              <w:rPr>
                <w:rFonts w:hint="eastAsia" w:hAnsi="宋体"/>
                <w:color w:val="000000"/>
                <w:sz w:val="24"/>
              </w:rPr>
              <w:t xml:space="preserve">2</w:t>
            </w:r>
            <w:r>
              <w:rPr>
                <w:rFonts w:hAnsi="宋体"/>
                <w:color w:val="000000"/>
                <w:sz w:val="24"/>
              </w:rPr>
            </w:r>
            <w:r/>
          </w:p>
        </w:tc>
        <w:tc>
          <w:tcPr>
            <w:tcW w:w="8770" w:type="dxa"/>
            <w:vAlign w:val="center"/>
            <w:textDirection w:val="lrTb"/>
            <w:noWrap w:val="false"/>
          </w:tcPr>
          <w:p>
            <w:pPr>
              <w:pStyle w:val="926"/>
              <w:ind w:firstLine="0"/>
              <w:spacing w:before="0" w:beforeAutospacing="0" w:after="0" w:afterAutospacing="0" w:line="350" w:lineRule="exact"/>
              <w:rPr>
                <w:rFonts w:hint="eastAsia"/>
                <w:color w:val="000000"/>
                <w:lang w:val="zh-CN"/>
              </w:rPr>
            </w:pPr>
            <w:r>
              <w:rPr>
                <w:rFonts w:hint="eastAsia"/>
                <w:color w:val="000000"/>
                <w:lang w:val="zh-CN"/>
              </w:rPr>
              <w:t xml:space="preserve">采购人：江苏无锡经济开发区执法监督局</w:t>
            </w:r>
            <w:r>
              <w:rPr>
                <w:rFonts w:hint="eastAsia"/>
                <w:color w:val="000000"/>
                <w:lang w:val="zh-CN"/>
              </w:rPr>
            </w:r>
            <w:r/>
          </w:p>
          <w:p>
            <w:pPr>
              <w:pStyle w:val="926"/>
              <w:ind w:firstLine="0"/>
              <w:spacing w:before="0" w:beforeAutospacing="0" w:after="0" w:afterAutospacing="0" w:line="350" w:lineRule="exact"/>
              <w:rPr>
                <w:rFonts w:hint="eastAsia"/>
                <w:color w:val="000000"/>
                <w:lang w:val="zh-CN"/>
              </w:rPr>
            </w:pPr>
            <w:r>
              <w:rPr>
                <w:rFonts w:hint="eastAsia"/>
                <w:color w:val="000000"/>
                <w:lang w:val="zh-CN"/>
              </w:rPr>
              <w:t xml:space="preserve">采购人地址：无锡市经济开发区震泽路688号</w:t>
            </w:r>
            <w:r>
              <w:rPr>
                <w:rFonts w:hint="eastAsia"/>
                <w:color w:val="000000"/>
                <w:lang w:val="zh-CN"/>
              </w:rPr>
            </w:r>
            <w:r/>
          </w:p>
          <w:p>
            <w:pPr>
              <w:pStyle w:val="926"/>
              <w:ind w:firstLine="0"/>
              <w:spacing w:before="0" w:beforeAutospacing="0" w:after="0" w:afterAutospacing="0" w:line="350" w:lineRule="exact"/>
              <w:rPr>
                <w:rFonts w:hint="eastAsia"/>
                <w:color w:val="000000"/>
                <w:lang w:val="zh-CN"/>
              </w:rPr>
            </w:pPr>
            <w:r>
              <w:rPr>
                <w:rFonts w:hint="eastAsia"/>
                <w:color w:val="000000"/>
                <w:lang w:val="zh-CN"/>
              </w:rPr>
              <w:t xml:space="preserve">采购代理机构：无锡东盛工程管理咨询有限公司</w:t>
            </w:r>
            <w:r>
              <w:rPr>
                <w:rFonts w:hint="eastAsia"/>
                <w:color w:val="000000"/>
                <w:lang w:val="zh-CN"/>
              </w:rPr>
            </w:r>
            <w:r/>
          </w:p>
          <w:p>
            <w:pPr>
              <w:pStyle w:val="926"/>
              <w:ind w:firstLine="0"/>
              <w:spacing w:before="0" w:beforeAutospacing="0" w:after="0" w:afterAutospacing="0" w:line="350" w:lineRule="exact"/>
              <w:rPr>
                <w:rFonts w:hint="eastAsia"/>
                <w:color w:val="000000"/>
                <w:lang w:val="zh-CN"/>
              </w:rPr>
            </w:pPr>
            <w:r>
              <w:rPr>
                <w:rFonts w:hint="eastAsia"/>
                <w:color w:val="000000"/>
                <w:lang w:val="zh-CN"/>
              </w:rPr>
              <w:t xml:space="preserve">采购机构地址：无锡市华运路16号C幢704室</w:t>
            </w:r>
            <w:r>
              <w:rPr>
                <w:rFonts w:hint="eastAsia"/>
                <w:color w:val="000000"/>
                <w:lang w:val="zh-CN"/>
              </w:rPr>
            </w:r>
            <w:r/>
          </w:p>
        </w:tc>
      </w:tr>
      <w:tr>
        <w:trPr>
          <w:trHeight w:val="758"/>
        </w:trPr>
        <w:tc>
          <w:tcPr>
            <w:tcW w:w="706" w:type="dxa"/>
            <w:vAlign w:val="center"/>
            <w:textDirection w:val="lrTb"/>
            <w:noWrap w:val="false"/>
          </w:tcPr>
          <w:p>
            <w:pPr>
              <w:pStyle w:val="843"/>
              <w:jc w:val="center"/>
              <w:widowControl/>
              <w:rPr>
                <w:rFonts w:hAnsi="宋体"/>
                <w:color w:val="000000"/>
                <w:sz w:val="24"/>
              </w:rPr>
            </w:pPr>
            <w:r>
              <w:rPr>
                <w:rFonts w:hint="eastAsia" w:hAnsi="宋体"/>
                <w:color w:val="000000"/>
                <w:sz w:val="24"/>
              </w:rPr>
              <w:t xml:space="preserve">3</w:t>
            </w:r>
            <w:r>
              <w:rPr>
                <w:rFonts w:hAnsi="宋体"/>
                <w:color w:val="000000"/>
                <w:sz w:val="24"/>
              </w:rPr>
            </w:r>
            <w:r/>
          </w:p>
        </w:tc>
        <w:tc>
          <w:tcPr>
            <w:tcW w:w="8770" w:type="dxa"/>
            <w:vAlign w:val="center"/>
            <w:textDirection w:val="lrTb"/>
            <w:noWrap w:val="false"/>
          </w:tcPr>
          <w:p>
            <w:pPr>
              <w:pStyle w:val="926"/>
              <w:ind w:firstLine="0"/>
              <w:spacing w:before="0" w:beforeAutospacing="0" w:after="0" w:afterAutospacing="0" w:line="350" w:lineRule="exact"/>
              <w:rPr>
                <w:rFonts w:hint="eastAsia" w:ascii="宋体" w:hAnsi="宋体" w:eastAsia="宋体" w:cs="Times New Roman"/>
                <w:color w:val="000000"/>
                <w:lang w:val="zh-CN"/>
              </w:rPr>
            </w:pPr>
            <w:r>
              <w:rPr>
                <w:rFonts w:hint="eastAsia" w:hAnsi="宋体"/>
                <w:color w:val="000000"/>
                <w:sz w:val="24"/>
                <w:szCs w:val="24"/>
                <w:lang w:val="zh-CN"/>
              </w:rPr>
              <w:t xml:space="preserve">招</w:t>
            </w:r>
            <w:r>
              <w:rPr>
                <w:rFonts w:hint="eastAsia" w:hAnsi="宋体" w:cs="宋体"/>
                <w:sz w:val="24"/>
              </w:rPr>
              <w:t xml:space="preserve">标</w:t>
            </w:r>
            <w:r>
              <w:rPr>
                <w:rFonts w:hint="eastAsia" w:ascii="宋体" w:hAnsi="宋体" w:eastAsia="宋体" w:cs="Times New Roman"/>
                <w:color w:val="000000"/>
                <w:lang w:val="zh-CN"/>
              </w:rPr>
              <w:t xml:space="preserve">项目概况</w:t>
            </w:r>
            <w:r>
              <w:rPr>
                <w:rFonts w:hint="eastAsia" w:ascii="宋体" w:hAnsi="宋体" w:eastAsia="宋体" w:cs="Times New Roman"/>
                <w:color w:val="000000"/>
                <w:lang w:val="zh-CN" w:eastAsia="zh-CN"/>
              </w:rPr>
              <w:t xml:space="preserve">、</w:t>
            </w:r>
            <w:r>
              <w:rPr>
                <w:rFonts w:hint="eastAsia" w:ascii="宋体" w:hAnsi="宋体" w:eastAsia="宋体" w:cs="Times New Roman"/>
                <w:color w:val="000000"/>
                <w:lang w:val="en-US" w:eastAsia="zh-CN"/>
              </w:rPr>
              <w:t xml:space="preserve">要求</w:t>
            </w:r>
            <w:r>
              <w:rPr>
                <w:rFonts w:hint="eastAsia" w:ascii="宋体" w:hAnsi="宋体" w:eastAsia="宋体" w:cs="Times New Roman"/>
                <w:color w:val="000000"/>
                <w:lang w:val="zh-CN"/>
              </w:rPr>
              <w:t xml:space="preserve">：</w:t>
            </w:r>
            <w:r>
              <w:rPr>
                <w:rFonts w:hint="eastAsia" w:ascii="宋体" w:hAnsi="宋体" w:eastAsia="宋体" w:cs="Times New Roman"/>
                <w:color w:val="000000"/>
                <w:lang w:val="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zh-CN" w:eastAsia="zh-CN"/>
              </w:rPr>
              <w:t xml:space="preserve">（</w:t>
            </w:r>
            <w:r>
              <w:rPr>
                <w:rFonts w:hint="eastAsia" w:ascii="宋体" w:hAnsi="宋体" w:eastAsia="宋体" w:cs="Times New Roman"/>
                <w:color w:val="000000"/>
                <w:lang w:val="en-US" w:eastAsia="zh-CN"/>
              </w:rPr>
              <w:t xml:space="preserve">1</w:t>
            </w:r>
            <w:r>
              <w:rPr>
                <w:rFonts w:hint="eastAsia" w:ascii="宋体" w:hAnsi="宋体" w:eastAsia="宋体" w:cs="Times New Roman"/>
                <w:color w:val="000000"/>
                <w:lang w:val="zh-CN" w:eastAsia="zh-CN"/>
              </w:rPr>
              <w:t xml:space="preserve">）招</w:t>
            </w:r>
            <w:r>
              <w:rPr>
                <w:rFonts w:hint="eastAsia" w:ascii="宋体" w:hAnsi="宋体" w:eastAsia="宋体" w:cs="Times New Roman"/>
                <w:color w:val="000000"/>
                <w:lang w:val="en-US" w:eastAsia="zh-CN"/>
              </w:rPr>
              <w:t xml:space="preserve">标项目概况：贡湖湾湿地公园综合管理服务项目位于太湖新城经开区南部，东起大溪港，西至蠡湖大道，北至干城路，南临太湖。包含管理面积5895707.19㎡，其中绿地养护面积2032915.60㎡，水域面积1807948.96㎡，公厕13座。</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2）招标范围：主要包括公园景观绿化的日常养护管理，园容环境卫生，秩序维护，公厕管理，水体及驳岸维护，安全生产、应急保障管理等，具体内容详见清单。具体要求详见招标文件的项目技术要求和有关说明。</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（3）服务期：二年（自合同签订之日起计算）；</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（4）质量验收标准</w:t>
            </w:r>
            <w:r>
              <w:rPr>
                <w:rFonts w:hint="eastAsia" w:ascii="宋体" w:hAnsi="宋体" w:eastAsia="宋体" w:cs="Times New Roman"/>
                <w:color w:val="000000"/>
                <w:lang w:val="zh-CN" w:eastAsia="zh-CN"/>
              </w:rPr>
              <w:t xml:space="preserve">：</w:t>
            </w:r>
            <w:r>
              <w:rPr>
                <w:rFonts w:hint="eastAsia" w:ascii="宋体" w:hAnsi="宋体" w:eastAsia="宋体" w:cs="Times New Roman"/>
                <w:color w:val="000000"/>
                <w:lang w:val="en-US" w:eastAsia="zh-CN"/>
              </w:rPr>
              <w:t xml:space="preserve">质量达到国家及行业合格标准，且必须符合采购人考核合格要求。</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zh-CN" w:eastAsia="zh-CN"/>
              </w:rPr>
            </w:pPr>
            <w:r>
              <w:rPr>
                <w:rFonts w:hint="eastAsia" w:ascii="宋体" w:hAnsi="宋体" w:eastAsia="宋体" w:cs="Times New Roman"/>
                <w:color w:val="000000"/>
                <w:lang w:val="en-US" w:eastAsia="zh-CN"/>
              </w:rPr>
              <w:t xml:space="preserve">（5）</w:t>
            </w:r>
            <w:r>
              <w:rPr>
                <w:rFonts w:hint="eastAsia" w:ascii="宋体" w:hAnsi="宋体" w:eastAsia="宋体" w:cs="Times New Roman"/>
                <w:color w:val="000000"/>
                <w:lang w:val="zh-CN"/>
              </w:rPr>
              <w:t xml:space="preserve">本项目采购预算：</w:t>
            </w:r>
            <w:r>
              <w:rPr>
                <w:rFonts w:hint="eastAsia" w:ascii="宋体" w:hAnsi="宋体" w:eastAsia="宋体" w:cs="Times New Roman"/>
                <w:color w:val="000000"/>
                <w:lang w:val="en-US" w:eastAsia="zh-CN"/>
              </w:rPr>
              <w:t xml:space="preserve">5303.17476</w:t>
            </w:r>
            <w:r>
              <w:rPr>
                <w:rFonts w:hint="eastAsia" w:ascii="宋体" w:hAnsi="宋体" w:eastAsia="宋体" w:cs="Times New Roman"/>
                <w:color w:val="000000"/>
                <w:lang w:val="zh-CN"/>
              </w:rPr>
              <w:t xml:space="preserve">万元</w:t>
            </w:r>
            <w:r>
              <w:rPr>
                <w:rFonts w:hint="eastAsia" w:ascii="宋体" w:hAnsi="宋体" w:eastAsia="宋体" w:cs="Times New Roman"/>
                <w:color w:val="000000"/>
                <w:lang w:val="zh-CN" w:eastAsia="zh-CN"/>
              </w:rPr>
              <w:t xml:space="preserve">；</w:t>
            </w:r>
            <w:r>
              <w:rPr>
                <w:rFonts w:hint="eastAsia" w:ascii="宋体" w:hAnsi="宋体" w:eastAsia="宋体" w:cs="Times New Roman"/>
                <w:color w:val="000000"/>
                <w:lang w:val="zh-CN" w:eastAsia="zh-CN"/>
              </w:rPr>
            </w:r>
            <w:r/>
          </w:p>
          <w:p>
            <w:pPr>
              <w:pStyle w:val="926"/>
              <w:ind w:firstLine="0"/>
              <w:spacing w:before="0" w:beforeAutospacing="0" w:after="0" w:afterAutospacing="0" w:line="350" w:lineRule="exact"/>
              <w:rPr>
                <w:rFonts w:hint="eastAsia" w:ascii="宋体" w:hAnsi="宋体" w:eastAsia="宋体" w:cs="Times New Roman"/>
                <w:color w:val="000000"/>
                <w:lang w:val="zh-CN" w:eastAsia="zh-CN"/>
              </w:rPr>
            </w:pPr>
            <w:r>
              <w:rPr>
                <w:rFonts w:hint="eastAsia" w:ascii="宋体" w:hAnsi="宋体" w:eastAsia="宋体" w:cs="Times New Roman"/>
                <w:color w:val="000000"/>
                <w:lang w:val="en-US" w:eastAsia="zh-CN"/>
              </w:rPr>
              <w:t xml:space="preserve">（6）</w:t>
            </w:r>
            <w:r>
              <w:rPr>
                <w:rFonts w:hint="eastAsia" w:ascii="宋体" w:hAnsi="宋体" w:eastAsia="宋体" w:cs="Times New Roman"/>
                <w:color w:val="000000"/>
                <w:lang w:val="zh-CN"/>
              </w:rPr>
              <w:t xml:space="preserve">本项目最高限价：</w:t>
            </w:r>
            <w:r>
              <w:rPr>
                <w:rFonts w:hint="eastAsia" w:ascii="宋体" w:hAnsi="宋体" w:eastAsia="宋体" w:cs="Times New Roman"/>
                <w:color w:val="000000"/>
                <w:lang w:val="en-US" w:eastAsia="zh-CN"/>
              </w:rPr>
              <w:t xml:space="preserve">5303.17476</w:t>
            </w:r>
            <w:r>
              <w:rPr>
                <w:rFonts w:hint="eastAsia" w:ascii="宋体" w:hAnsi="宋体" w:eastAsia="宋体" w:cs="Times New Roman"/>
                <w:color w:val="000000"/>
                <w:lang w:val="zh-CN"/>
              </w:rPr>
              <w:t xml:space="preserve">万元</w:t>
            </w:r>
            <w:r>
              <w:rPr>
                <w:rFonts w:hint="eastAsia" w:ascii="宋体" w:hAnsi="宋体" w:eastAsia="宋体" w:cs="Times New Roman"/>
                <w:color w:val="000000"/>
                <w:lang w:val="zh-CN" w:eastAsia="zh-CN"/>
              </w:rPr>
              <w:t xml:space="preserve">；</w:t>
            </w:r>
            <w:r>
              <w:rPr>
                <w:rFonts w:hint="eastAsia" w:ascii="宋体" w:hAnsi="宋体" w:eastAsia="宋体" w:cs="Times New Roman"/>
                <w:color w:val="000000"/>
                <w:lang w:val="zh-CN" w:eastAsia="zh-CN"/>
              </w:rPr>
            </w:r>
            <w:r/>
          </w:p>
          <w:p>
            <w:pPr>
              <w:pStyle w:val="926"/>
              <w:ind w:firstLine="0"/>
              <w:spacing w:before="0" w:beforeAutospacing="0" w:after="0" w:afterAutospacing="0" w:line="350" w:lineRule="exact"/>
              <w:rPr>
                <w:rFonts w:hint="eastAsia" w:ascii="宋体" w:hAnsi="宋体" w:eastAsia="宋体" w:cs="Times New Roman"/>
                <w:color w:val="000000"/>
                <w:lang w:val="zh-CN"/>
              </w:rPr>
            </w:pPr>
            <w:r>
              <w:rPr>
                <w:rFonts w:hint="eastAsia" w:ascii="宋体" w:hAnsi="宋体" w:eastAsia="宋体" w:cs="Times New Roman"/>
                <w:color w:val="000000"/>
                <w:lang w:val="en-US" w:eastAsia="zh-CN"/>
              </w:rPr>
              <w:t xml:space="preserve">（7）</w:t>
            </w:r>
            <w:r>
              <w:rPr>
                <w:rFonts w:hint="eastAsia" w:ascii="宋体" w:hAnsi="宋体" w:eastAsia="宋体" w:cs="Times New Roman"/>
                <w:color w:val="000000"/>
                <w:lang w:val="zh-CN"/>
              </w:rPr>
              <w:t xml:space="preserve">合同履行期限：两年（自合同签订之日起计算）；</w:t>
            </w:r>
            <w:r>
              <w:rPr>
                <w:rFonts w:hint="eastAsia" w:ascii="宋体" w:hAnsi="宋体" w:eastAsia="宋体" w:cs="Times New Roman"/>
                <w:color w:val="000000"/>
                <w:lang w:val="zh-CN"/>
              </w:rPr>
            </w:r>
            <w:r/>
          </w:p>
          <w:p>
            <w:pPr>
              <w:pStyle w:val="926"/>
              <w:ind w:firstLine="0"/>
              <w:spacing w:before="0" w:beforeAutospacing="0" w:after="0" w:afterAutospacing="0" w:line="350" w:lineRule="exact"/>
              <w:rPr>
                <w:rFonts w:hint="eastAsia" w:ascii="宋体" w:hAnsi="宋体" w:eastAsia="宋体" w:cs="Times New Roman"/>
                <w:color w:val="000000"/>
                <w:lang w:val="zh-CN" w:eastAsia="zh-CN"/>
              </w:rPr>
            </w:pPr>
            <w:r>
              <w:rPr>
                <w:rFonts w:hint="eastAsia" w:ascii="宋体" w:hAnsi="宋体" w:eastAsia="宋体" w:cs="Times New Roman"/>
                <w:color w:val="000000"/>
                <w:lang w:val="en-US" w:eastAsia="zh-CN"/>
              </w:rPr>
              <w:t xml:space="preserve">（8）</w:t>
            </w:r>
            <w:r>
              <w:rPr>
                <w:rFonts w:hint="eastAsia" w:ascii="宋体" w:hAnsi="宋体" w:eastAsia="宋体" w:cs="Times New Roman"/>
                <w:color w:val="000000"/>
                <w:lang w:val="zh-CN"/>
              </w:rPr>
              <w:t xml:space="preserve">本项目是否接受联合体投标：否</w:t>
            </w:r>
            <w:r>
              <w:rPr>
                <w:rFonts w:hint="eastAsia" w:ascii="宋体" w:hAnsi="宋体" w:eastAsia="宋体" w:cs="Times New Roman"/>
                <w:color w:val="000000"/>
                <w:lang w:val="zh-CN" w:eastAsia="zh-CN"/>
              </w:rPr>
              <w:t xml:space="preserve">；</w:t>
            </w:r>
            <w:r>
              <w:rPr>
                <w:rFonts w:hint="eastAsia" w:ascii="宋体" w:hAnsi="宋体" w:eastAsia="宋体" w:cs="Times New Roman"/>
                <w:color w:val="000000"/>
                <w:lang w:val="zh-CN" w:eastAsia="zh-CN"/>
              </w:rPr>
            </w:r>
            <w:r/>
          </w:p>
          <w:p>
            <w:pPr>
              <w:pStyle w:val="926"/>
              <w:ind w:firstLine="0"/>
              <w:spacing w:before="0" w:beforeAutospacing="0" w:after="0" w:afterAutospacing="0" w:line="350" w:lineRule="exact"/>
              <w:rPr>
                <w:rFonts w:hint="eastAsia" w:ascii="宋体" w:hAnsi="宋体" w:eastAsia="宋体" w:cs="Times New Roman"/>
                <w:color w:val="000000"/>
                <w:lang w:val="zh-CN" w:eastAsia="zh-CN"/>
              </w:rPr>
            </w:pPr>
            <w:r>
              <w:rPr>
                <w:rFonts w:hint="eastAsia" w:ascii="宋体" w:hAnsi="宋体" w:eastAsia="宋体" w:cs="Times New Roman"/>
                <w:color w:val="000000"/>
                <w:lang w:val="en-US" w:eastAsia="zh-CN"/>
              </w:rPr>
              <w:t xml:space="preserve">（9）</w:t>
            </w:r>
            <w:r>
              <w:rPr>
                <w:rFonts w:hint="eastAsia" w:ascii="宋体" w:hAnsi="宋体" w:eastAsia="宋体" w:cs="Times New Roman"/>
                <w:color w:val="000000"/>
                <w:lang w:val="zh-CN"/>
              </w:rPr>
              <w:t xml:space="preserve">本项目是否专门面向中小企业：否</w:t>
            </w:r>
            <w:r>
              <w:rPr>
                <w:rFonts w:hint="eastAsia" w:ascii="宋体" w:hAnsi="宋体" w:eastAsia="宋体" w:cs="Times New Roman"/>
                <w:color w:val="000000"/>
                <w:lang w:val="zh-CN" w:eastAsia="zh-CN"/>
              </w:rPr>
              <w:t xml:space="preserve">；</w:t>
            </w:r>
            <w:r>
              <w:rPr>
                <w:rFonts w:hint="eastAsia" w:ascii="宋体" w:hAnsi="宋体" w:eastAsia="宋体" w:cs="Times New Roman"/>
                <w:color w:val="000000"/>
                <w:lang w:val="zh-CN" w:eastAsia="zh-CN"/>
              </w:rPr>
            </w:r>
            <w:r/>
          </w:p>
          <w:p>
            <w:pPr>
              <w:pStyle w:val="926"/>
              <w:ind w:firstLine="0"/>
              <w:spacing w:before="0" w:beforeAutospacing="0" w:after="0" w:afterAutospacing="0" w:line="350" w:lineRule="exact"/>
              <w:rPr>
                <w:rFonts w:hint="eastAsia" w:hAnsi="宋体" w:cs="宋体"/>
                <w:bCs/>
                <w:sz w:val="24"/>
              </w:rPr>
            </w:pPr>
            <w:r>
              <w:rPr>
                <w:rFonts w:hint="eastAsia" w:ascii="宋体" w:hAnsi="宋体" w:eastAsia="宋体" w:cs="Times New Roman"/>
                <w:color w:val="000000"/>
                <w:lang w:val="en-US" w:eastAsia="zh-CN"/>
              </w:rPr>
              <w:t xml:space="preserve">（10）</w:t>
            </w:r>
            <w:r>
              <w:rPr>
                <w:rFonts w:hint="eastAsia" w:ascii="宋体" w:hAnsi="宋体" w:eastAsia="宋体" w:cs="Times New Roman"/>
                <w:color w:val="000000"/>
                <w:lang w:val="zh-CN"/>
              </w:rPr>
              <w:t xml:space="preserve">本项目标的所属行业：其他未列明行业。从业人员300人以下的为中小微型企业。其中，从业人员100人及以上的为中型企业；从业人员10人及以上的为小型企业；从业人员10人以下的为微型企业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Times New Roman"/>
                <w:color w:val="000000"/>
                <w:lang w:val="zh-CN" w:eastAsia="zh-CN"/>
              </w:rPr>
              <w:t xml:space="preserve">；</w:t>
            </w:r>
            <w:r>
              <w:rPr>
                <w:rFonts w:hint="eastAsia" w:hAnsi="宋体" w:cs="宋体"/>
                <w:bCs/>
                <w:sz w:val="24"/>
              </w:rPr>
            </w:r>
            <w:r/>
          </w:p>
        </w:tc>
      </w:tr>
      <w:tr>
        <w:trPr>
          <w:trHeight w:val="1266"/>
        </w:trPr>
        <w:tc>
          <w:tcPr>
            <w:tcW w:w="706" w:type="dxa"/>
            <w:vAlign w:val="center"/>
            <w:textDirection w:val="lrTb"/>
            <w:noWrap w:val="false"/>
          </w:tcPr>
          <w:p>
            <w:pPr>
              <w:pStyle w:val="843"/>
              <w:jc w:val="center"/>
              <w:widowControl/>
              <w:rPr>
                <w:rFonts w:hAnsi="宋体"/>
                <w:color w:val="000000"/>
                <w:sz w:val="24"/>
              </w:rPr>
            </w:pPr>
            <w:r>
              <w:rPr>
                <w:rFonts w:hint="eastAsia" w:hAnsi="宋体"/>
                <w:color w:val="000000"/>
                <w:sz w:val="24"/>
              </w:rPr>
              <w:t xml:space="preserve">4</w:t>
            </w:r>
            <w:r>
              <w:rPr>
                <w:rFonts w:hAnsi="宋体"/>
                <w:color w:val="000000"/>
                <w:sz w:val="24"/>
              </w:rPr>
            </w:r>
            <w:r/>
          </w:p>
        </w:tc>
        <w:tc>
          <w:tcPr>
            <w:tcW w:w="8770" w:type="dxa"/>
            <w:vAlign w:val="center"/>
            <w:textDirection w:val="lrTb"/>
            <w:noWrap w:val="false"/>
          </w:tcPr>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bCs/>
              </w:rPr>
              <w:t xml:space="preserve">投</w:t>
            </w:r>
            <w:r>
              <w:rPr>
                <w:rFonts w:hint="eastAsia" w:ascii="宋体" w:hAnsi="宋体" w:eastAsia="宋体" w:cs="Times New Roman"/>
                <w:color w:val="000000"/>
                <w:lang w:val="en-US" w:eastAsia="zh-CN"/>
              </w:rPr>
              <w:t xml:space="preserve">标供应商资格要求：</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（一）满足《中华人民共和国政府采购法》第二十二条规定：</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（1）参加政府采购活动前三年内，在经营活动中没有重大违法记录；具有履行合同所必需的设备和专业技术能力；（提供关于资格的声明函，格式见附件）</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（2）具有独立承担民事责任的能力；（投标时提供具有独立承担民事责任能力的投标供应商企业营业执照或事业单位法人证书或经相关部门登记的证明文件复印件或扫描件并签章）</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3）具有良好的商业信誉和健全的财务会计制度；[提供投标供应商最近三个月中任意一个月份（不含投标当月）的有效财务状况报告（资产负债表和利润表）或由会计师事务所出具的2023年度的财务审计报告和所附已审财务报告复印件或扫描件并签章]</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（4）有依法缴纳税收的良好记录；[提供投标供应商最近三个月中任意一个月份（不含投标当月）的依法缴纳税收的相关材料（提供相关主管部门证明或银行代扣证明）]</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（5）有依法缴纳社会保障资金的良好记录[提供投标供应商最近三个月中任意一个月份（不含投标当月）的依法缴纳社会保障资金的相关材料；（提供相关主管部门证明或银行代扣证明）复印件或扫描件并签章]</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（6）投标供应商授权委托人必须为投标供应商在职员工；[投标时提供法定代表人授权委托书、</w:t>
            </w:r>
            <w:r>
              <w:rPr>
                <w:rFonts w:hint="eastAsia" w:ascii="宋体" w:hAnsi="宋体" w:eastAsia="宋体" w:cs="Times New Roman"/>
                <w:color w:val="000000"/>
                <w:lang w:val="zh-CN" w:eastAsia="zh-CN"/>
              </w:rPr>
              <w:t xml:space="preserve">授权委托人与投标供应商企业签订的劳动合同</w:t>
            </w:r>
            <w:r>
              <w:rPr>
                <w:rFonts w:hint="eastAsia" w:ascii="宋体" w:hAnsi="宋体" w:eastAsia="宋体" w:cs="Times New Roman"/>
                <w:color w:val="000000"/>
                <w:lang w:val="en-US" w:eastAsia="zh-CN"/>
              </w:rPr>
              <w:t xml:space="preserve">原件扫描件或公证件扫描件</w:t>
            </w:r>
            <w:r>
              <w:rPr>
                <w:rFonts w:hint="eastAsia" w:ascii="宋体" w:hAnsi="宋体" w:eastAsia="宋体" w:cs="Times New Roman"/>
                <w:color w:val="000000"/>
                <w:lang w:val="zh-CN" w:eastAsia="zh-CN"/>
              </w:rPr>
              <w:t xml:space="preserve">、由法定的社保收缴部门出具的</w:t>
            </w:r>
            <w:r>
              <w:rPr>
                <w:rFonts w:hint="eastAsia" w:ascii="宋体" w:hAnsi="宋体" w:eastAsia="宋体" w:cs="Times New Roman"/>
                <w:color w:val="000000"/>
                <w:lang w:val="en-US" w:eastAsia="zh-CN"/>
              </w:rPr>
              <w:t xml:space="preserve">由投标供应商企业为其依法缴纳最近三个月中任意一个月（不含投标当月）的</w:t>
            </w:r>
            <w:r>
              <w:rPr>
                <w:rFonts w:hint="eastAsia" w:ascii="宋体" w:hAnsi="宋体" w:eastAsia="宋体" w:cs="Times New Roman"/>
                <w:color w:val="000000"/>
                <w:lang w:val="zh-CN" w:eastAsia="zh-CN"/>
              </w:rPr>
              <w:t xml:space="preserve">社会保障资金的相关材料（</w:t>
            </w:r>
            <w:r>
              <w:rPr>
                <w:rFonts w:hint="eastAsia" w:ascii="宋体" w:hAnsi="宋体" w:eastAsia="宋体" w:cs="Times New Roman"/>
                <w:color w:val="000000"/>
                <w:lang w:val="en-US" w:eastAsia="zh-CN"/>
              </w:rPr>
              <w:t xml:space="preserve">提供含有县/区级及以上社保部门电子签章或带可验证二维码的社会保险证明原件或打印件），</w:t>
            </w:r>
            <w:r>
              <w:rPr>
                <w:rFonts w:hint="eastAsia" w:ascii="宋体" w:hAnsi="宋体" w:eastAsia="宋体" w:cs="Times New Roman"/>
                <w:color w:val="000000"/>
                <w:lang w:val="zh-CN" w:eastAsia="zh-CN"/>
              </w:rPr>
              <w:t xml:space="preserve">如投标供应商为新成立企业，社保缴费月数不足</w:t>
            </w:r>
            <w:r>
              <w:rPr>
                <w:rFonts w:hint="eastAsia" w:ascii="宋体" w:hAnsi="宋体" w:eastAsia="宋体" w:cs="Times New Roman"/>
                <w:color w:val="000000"/>
                <w:lang w:val="en-US" w:eastAsia="zh-CN"/>
              </w:rPr>
              <w:t xml:space="preserve">三</w:t>
            </w:r>
            <w:r>
              <w:rPr>
                <w:rFonts w:hint="eastAsia" w:ascii="宋体" w:hAnsi="宋体" w:eastAsia="宋体" w:cs="Times New Roman"/>
                <w:color w:val="000000"/>
                <w:lang w:val="zh-CN" w:eastAsia="zh-CN"/>
              </w:rPr>
              <w:t xml:space="preserve">个月，则提供自公司成立以来至最近一个月（不含投标当月）的依法缴纳社会保障资金的相关材料]</w:t>
            </w:r>
            <w:r>
              <w:rPr>
                <w:rFonts w:hint="eastAsia" w:ascii="宋体" w:hAnsi="宋体" w:eastAsia="宋体" w:cs="Times New Roman"/>
                <w:color w:val="000000"/>
                <w:lang w:val="en-US" w:eastAsia="zh-CN"/>
              </w:rPr>
              <w:t xml:space="preserve">。</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（二）落实政府采购政策需满足的资格要求：/</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（三）本项目的特定资格要求：</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（1）投标供应商的项目负责人必须为投标供应商在职员工；</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（2）单位负责人为同一人或者存在直接控股、管理关系的不同供应商，不得同时参加同一合同项的政府采购活动；（投标时提供承诺书）</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hAnsi="宋体"/>
                <w:color w:val="000000"/>
                <w:sz w:val="24"/>
              </w:rPr>
            </w:pPr>
            <w:r>
              <w:rPr>
                <w:rFonts w:hint="eastAsia" w:ascii="宋体" w:hAnsi="宋体" w:eastAsia="宋体" w:cs="Times New Roman"/>
                <w:color w:val="000000"/>
                <w:lang w:val="en-US" w:eastAsia="zh-CN"/>
              </w:rPr>
              <w:t xml:space="preserve">（3）未被“信用中国”（www.creditchina.gov.cn）、中国政府采购网（www.ccgp.gov.cn）列入失信被执行人、重大税收违法失信主体、政府采购严重违法失信行为记录名单；（有上述处罚记录但处罚期已届满的，视为无记录，以评标当日代理机构查询结果为准）</w:t>
            </w:r>
            <w:r>
              <w:rPr>
                <w:rFonts w:hint="eastAsia" w:hAnsi="宋体"/>
                <w:color w:val="000000"/>
                <w:sz w:val="24"/>
              </w:rPr>
            </w:r>
            <w:r/>
          </w:p>
        </w:tc>
      </w:tr>
      <w:tr>
        <w:trPr/>
        <w:tc>
          <w:tcPr>
            <w:tcW w:w="706" w:type="dxa"/>
            <w:vAlign w:val="center"/>
            <w:textDirection w:val="lrTb"/>
            <w:noWrap w:val="false"/>
          </w:tcPr>
          <w:p>
            <w:pPr>
              <w:pStyle w:val="843"/>
              <w:jc w:val="center"/>
              <w:widowControl/>
              <w:rPr>
                <w:rFonts w:hAnsi="宋体"/>
                <w:color w:val="000000"/>
                <w:sz w:val="24"/>
              </w:rPr>
            </w:pPr>
            <w:r>
              <w:rPr>
                <w:rFonts w:hint="eastAsia" w:hAnsi="宋体"/>
                <w:color w:val="000000"/>
                <w:sz w:val="24"/>
              </w:rPr>
              <w:t xml:space="preserve">5</w:t>
            </w:r>
            <w:r>
              <w:rPr>
                <w:rFonts w:hAnsi="宋体"/>
                <w:color w:val="000000"/>
                <w:sz w:val="24"/>
              </w:rPr>
            </w:r>
            <w:r/>
          </w:p>
        </w:tc>
        <w:tc>
          <w:tcPr>
            <w:tcW w:w="8770" w:type="dxa"/>
            <w:vAlign w:val="top"/>
            <w:textDirection w:val="lrTb"/>
            <w:noWrap w:val="false"/>
          </w:tcPr>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bCs/>
                <w:lang w:val="en-US" w:eastAsia="zh-CN"/>
              </w:rPr>
              <w:t xml:space="preserve">获</w:t>
            </w:r>
            <w:r>
              <w:rPr>
                <w:rFonts w:hint="eastAsia" w:ascii="宋体" w:hAnsi="宋体" w:eastAsia="宋体" w:cs="Times New Roman"/>
                <w:color w:val="000000"/>
                <w:lang w:val="en-US" w:eastAsia="zh-CN"/>
              </w:rPr>
              <w:t xml:space="preserve">取招标文件的方式、时间期限及地点：</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（1）获取招标文件方式：供应商登录苏采云</w:t>
            </w:r>
            <w:r>
              <w:rPr>
                <w:rFonts w:hint="eastAsia" w:ascii="宋体" w:hAnsi="宋体" w:eastAsia="宋体" w:cs="Times New Roman"/>
                <w:color w:val="000000"/>
                <w:lang w:val="en-US" w:eastAsia="zh-CN"/>
              </w:rPr>
              <w:fldChar w:fldCharType="begin"/>
            </w:r>
            <w:r>
              <w:rPr>
                <w:rFonts w:hint="eastAsia" w:ascii="宋体" w:hAnsi="宋体" w:eastAsia="宋体" w:cs="Times New Roman"/>
                <w:color w:val="000000"/>
                <w:lang w:val="en-US" w:eastAsia="zh-CN"/>
              </w:rPr>
              <w:instrText xml:space="preserve">HYPERLINK "http://jszfcg.jsczt.cn/" \o "http://jszfcg.jsczt.cn/"</w:instrText>
            </w:r>
            <w:r>
              <w:rPr>
                <w:rFonts w:hint="eastAsia" w:ascii="宋体" w:hAnsi="宋体" w:eastAsia="宋体" w:cs="Times New Roman"/>
                <w:color w:val="000000"/>
                <w:lang w:val="en-US" w:eastAsia="zh-CN"/>
              </w:rPr>
              <w:fldChar w:fldCharType="separate"/>
            </w:r>
            <w:r>
              <w:rPr>
                <w:rFonts w:hint="eastAsia" w:ascii="宋体" w:hAnsi="宋体" w:eastAsia="宋体" w:cs="Times New Roman"/>
                <w:color w:val="000000"/>
                <w:lang w:val="en-US" w:eastAsia="zh-CN"/>
              </w:rPr>
              <w:t xml:space="preserve">http://jszfcg.jsczt.cn/</w:t>
            </w:r>
            <w:r>
              <w:rPr>
                <w:rFonts w:hint="eastAsia" w:ascii="宋体" w:hAnsi="宋体" w:eastAsia="宋体" w:cs="Times New Roman"/>
                <w:color w:val="000000"/>
                <w:lang w:val="en-US" w:eastAsia="zh-CN"/>
              </w:rPr>
              <w:fldChar w:fldCharType="end"/>
            </w:r>
            <w:r>
              <w:rPr>
                <w:rFonts w:hint="eastAsia" w:ascii="宋体" w:hAnsi="宋体" w:eastAsia="宋体" w:cs="Times New Roman"/>
                <w:color w:val="000000"/>
                <w:lang w:val="en-US" w:eastAsia="zh-CN"/>
              </w:rPr>
              <w:t xml:space="preserve">，招标文件（后缀名为“.kedt”）、供应商操作手册及政府采购客户端工具也可通过“苏采云”系统－－已报名项目－－报名详情页面内相应链接进行下载；</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（2）招标文件获取时间：</w:t>
            </w:r>
            <w:bookmarkStart w:id="8" w:name="_Hlk78473366"/>
            <w:r>
              <w:rPr>
                <w:rFonts w:hint="eastAsia" w:ascii="宋体" w:hAnsi="宋体" w:eastAsia="宋体" w:cs="Times New Roman"/>
                <w:color w:val="000000"/>
                <w:lang w:val="en-US" w:eastAsia="zh-CN"/>
              </w:rPr>
              <w:t xml:space="preserve">2024年11月22日至</w:t>
            </w:r>
            <w:bookmarkEnd w:id="8"/>
            <w:r>
              <w:rPr>
                <w:rFonts w:hint="eastAsia" w:ascii="宋体" w:hAnsi="宋体" w:eastAsia="宋体" w:cs="Times New Roman"/>
                <w:color w:val="000000"/>
                <w:lang w:val="en-US" w:eastAsia="zh-CN"/>
              </w:rPr>
              <w:t xml:space="preserve">2024年11月29日23:59，每天上午00:00-12:00，下午12:00-23:59（北京时间），截止时间后仍可下载招标文件，但不作为供应商权益受到损害的证明材料和依据；</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（3）招标文件获取地点：供应商登录苏采云</w:t>
            </w:r>
            <w:r>
              <w:rPr>
                <w:rFonts w:hint="eastAsia" w:ascii="宋体" w:hAnsi="宋体" w:eastAsia="宋体" w:cs="Times New Roman"/>
                <w:color w:val="000000"/>
                <w:lang w:val="en-US" w:eastAsia="zh-CN"/>
              </w:rPr>
              <w:fldChar w:fldCharType="begin"/>
            </w:r>
            <w:r>
              <w:rPr>
                <w:rFonts w:hint="eastAsia" w:ascii="宋体" w:hAnsi="宋体" w:eastAsia="宋体" w:cs="Times New Roman"/>
                <w:color w:val="000000"/>
                <w:lang w:val="en-US" w:eastAsia="zh-CN"/>
              </w:rPr>
              <w:instrText xml:space="preserve">HYPERLINK "http://jszfcg.jsczt.cn/" \o "http://jszfcg.jsczt.cn/"</w:instrText>
            </w:r>
            <w:r>
              <w:rPr>
                <w:rFonts w:hint="eastAsia" w:ascii="宋体" w:hAnsi="宋体" w:eastAsia="宋体" w:cs="Times New Roman"/>
                <w:color w:val="000000"/>
                <w:lang w:val="en-US" w:eastAsia="zh-CN"/>
              </w:rPr>
              <w:fldChar w:fldCharType="separate"/>
            </w:r>
            <w:r>
              <w:rPr>
                <w:rFonts w:hint="eastAsia" w:ascii="宋体" w:hAnsi="宋体" w:eastAsia="宋体" w:cs="Times New Roman"/>
                <w:color w:val="000000"/>
                <w:lang w:val="en-US" w:eastAsia="zh-CN"/>
              </w:rPr>
              <w:t xml:space="preserve">http://jszfcg.jsczt.cn/</w:t>
            </w:r>
            <w:r>
              <w:rPr>
                <w:rFonts w:hint="eastAsia" w:ascii="宋体" w:hAnsi="宋体" w:eastAsia="宋体" w:cs="Times New Roman"/>
                <w:color w:val="000000"/>
                <w:lang w:val="en-US" w:eastAsia="zh-CN"/>
              </w:rPr>
              <w:fldChar w:fldCharType="end"/>
            </w:r>
            <w:r>
              <w:rPr>
                <w:rFonts w:hint="eastAsia" w:ascii="宋体" w:hAnsi="宋体" w:eastAsia="宋体" w:cs="Times New Roman"/>
                <w:color w:val="000000"/>
                <w:lang w:val="en-US" w:eastAsia="zh-CN"/>
              </w:rPr>
              <w:t xml:space="preserve">进行获取；</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Ansi="宋体"/>
                <w:color w:val="000000"/>
                <w:sz w:val="24"/>
              </w:rPr>
            </w:pPr>
            <w:r>
              <w:rPr>
                <w:rFonts w:hint="eastAsia" w:ascii="宋体" w:hAnsi="宋体" w:eastAsia="宋体" w:cs="Times New Roman"/>
                <w:color w:val="000000"/>
                <w:lang w:val="en-US" w:eastAsia="zh-CN"/>
              </w:rPr>
              <w:t xml:space="preserve">（4）售价：0元。</w:t>
            </w:r>
            <w:r>
              <w:rPr>
                <w:rFonts w:hAnsi="宋体"/>
                <w:color w:val="000000"/>
                <w:sz w:val="24"/>
              </w:rPr>
            </w:r>
            <w:r/>
          </w:p>
        </w:tc>
      </w:tr>
      <w:tr>
        <w:trPr/>
        <w:tc>
          <w:tcPr>
            <w:tcW w:w="706" w:type="dxa"/>
            <w:vAlign w:val="center"/>
            <w:textDirection w:val="lrTb"/>
            <w:noWrap w:val="false"/>
          </w:tcPr>
          <w:p>
            <w:pPr>
              <w:pStyle w:val="843"/>
              <w:jc w:val="center"/>
              <w:widowControl/>
              <w:rPr>
                <w:rFonts w:hAnsi="宋体"/>
                <w:color w:val="000000"/>
                <w:sz w:val="24"/>
              </w:rPr>
            </w:pPr>
            <w:r>
              <w:rPr>
                <w:rFonts w:hint="eastAsia" w:hAnsi="宋体"/>
                <w:color w:val="000000"/>
                <w:sz w:val="24"/>
              </w:rPr>
              <w:t xml:space="preserve">6</w:t>
            </w:r>
            <w:r>
              <w:rPr>
                <w:rFonts w:hAnsi="宋体"/>
                <w:color w:val="000000"/>
                <w:sz w:val="24"/>
              </w:rPr>
            </w:r>
            <w:r/>
          </w:p>
        </w:tc>
        <w:tc>
          <w:tcPr>
            <w:tcW w:w="8770" w:type="dxa"/>
            <w:vAlign w:val="center"/>
            <w:textDirection w:val="lrTb"/>
            <w:noWrap w:val="false"/>
          </w:tcPr>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招标文件的澄清修改：</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（1）投标供应商对采购文件提出澄清修改的方式：2024年12月2日11:30时前，以电子邮件形式发送给采购代理机构；</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（2）采购人对采购文件澄清修改的截止时间：2024年12月2日16:30时，以书面（或电子稿）形式发送给各潜在供应商；</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color w:val="000000"/>
              </w:rPr>
            </w:pPr>
            <w:r>
              <w:rPr>
                <w:rFonts w:hint="eastAsia" w:ascii="宋体" w:hAnsi="宋体" w:eastAsia="宋体" w:cs="Times New Roman"/>
                <w:color w:val="000000"/>
                <w:lang w:val="en-US" w:eastAsia="zh-CN"/>
              </w:rPr>
              <w:t xml:space="preserve">（3）本项目不组织统一踏勘现场，由各投标供应商自行踏勘，费用自理。</w:t>
            </w:r>
            <w:r>
              <w:rPr>
                <w:rFonts w:hint="eastAsia"/>
                <w:color w:val="000000"/>
              </w:rPr>
            </w:r>
            <w:r/>
          </w:p>
        </w:tc>
      </w:tr>
      <w:tr>
        <w:trPr>
          <w:trHeight w:val="570"/>
        </w:trPr>
        <w:tc>
          <w:tcPr>
            <w:tcW w:w="706" w:type="dxa"/>
            <w:vAlign w:val="center"/>
            <w:textDirection w:val="lrTb"/>
            <w:noWrap w:val="false"/>
          </w:tcPr>
          <w:p>
            <w:pPr>
              <w:pStyle w:val="843"/>
              <w:jc w:val="center"/>
              <w:widowControl/>
              <w:rPr>
                <w:rFonts w:hAnsi="宋体"/>
                <w:color w:val="000000"/>
                <w:sz w:val="24"/>
              </w:rPr>
            </w:pPr>
            <w:r>
              <w:rPr>
                <w:rFonts w:hint="eastAsia" w:hAnsi="宋体"/>
                <w:color w:val="000000"/>
                <w:sz w:val="24"/>
              </w:rPr>
              <w:t xml:space="preserve">7</w:t>
            </w:r>
            <w:r>
              <w:rPr>
                <w:rFonts w:hAnsi="宋体"/>
                <w:color w:val="000000"/>
                <w:sz w:val="24"/>
              </w:rPr>
            </w:r>
            <w:r/>
          </w:p>
        </w:tc>
        <w:tc>
          <w:tcPr>
            <w:tcW w:w="8770" w:type="dxa"/>
            <w:vAlign w:val="center"/>
            <w:textDirection w:val="lrTb"/>
            <w:noWrap w:val="false"/>
          </w:tcPr>
          <w:p>
            <w:pPr>
              <w:pStyle w:val="926"/>
              <w:ind w:firstLine="0"/>
              <w:spacing w:before="0" w:beforeAutospacing="0" w:after="0" w:afterAutospacing="0" w:line="350" w:lineRule="exact"/>
              <w:rPr>
                <w:color w:val="000000"/>
                <w:lang w:val="zh-CN"/>
              </w:rPr>
            </w:pPr>
            <w:r>
              <w:rPr>
                <w:rFonts w:hint="eastAsia"/>
                <w:color w:val="000000"/>
                <w:lang w:val="en-US" w:eastAsia="zh-CN"/>
              </w:rPr>
              <w:t xml:space="preserve">投标保证金：</w:t>
            </w:r>
            <w:r>
              <w:rPr>
                <w:rFonts w:hint="eastAsia"/>
                <w:color w:val="000000"/>
                <w:lang w:val="zh-CN"/>
              </w:rPr>
              <w:t xml:space="preserve">本项目不收取投标保证金。</w:t>
            </w:r>
            <w:r>
              <w:rPr>
                <w:color w:val="000000"/>
                <w:lang w:val="zh-CN"/>
              </w:rPr>
            </w:r>
            <w:r/>
          </w:p>
        </w:tc>
      </w:tr>
      <w:tr>
        <w:trPr>
          <w:trHeight w:val="585"/>
        </w:trPr>
        <w:tc>
          <w:tcPr>
            <w:tcW w:w="706" w:type="dxa"/>
            <w:vAlign w:val="center"/>
            <w:textDirection w:val="lrTb"/>
            <w:noWrap w:val="false"/>
          </w:tcPr>
          <w:p>
            <w:pPr>
              <w:pStyle w:val="843"/>
              <w:jc w:val="center"/>
              <w:widowControl/>
              <w:rPr>
                <w:rFonts w:hint="eastAsia" w:hAnsi="宋体" w:eastAsia="宋体"/>
                <w:color w:val="000000"/>
                <w:sz w:val="24"/>
                <w:lang w:val="en-US" w:eastAsia="zh-CN"/>
              </w:rPr>
            </w:pPr>
            <w:r>
              <w:rPr>
                <w:rFonts w:hint="eastAsia" w:hAnsi="宋体"/>
                <w:color w:val="000000"/>
                <w:sz w:val="24"/>
                <w:lang w:val="en-US" w:eastAsia="zh-CN"/>
              </w:rPr>
              <w:t xml:space="preserve">8</w:t>
            </w:r>
            <w:r>
              <w:rPr>
                <w:rFonts w:hint="eastAsia" w:hAnsi="宋体" w:eastAsia="宋体"/>
                <w:color w:val="000000"/>
                <w:sz w:val="24"/>
                <w:lang w:val="en-US" w:eastAsia="zh-CN"/>
              </w:rPr>
            </w:r>
            <w:r/>
          </w:p>
        </w:tc>
        <w:tc>
          <w:tcPr>
            <w:tcW w:w="8770" w:type="dxa"/>
            <w:vAlign w:val="center"/>
            <w:textDirection w:val="lrTb"/>
            <w:noWrap w:val="false"/>
          </w:tcPr>
          <w:p>
            <w:pPr>
              <w:pStyle w:val="843"/>
              <w:spacing w:line="360" w:lineRule="auto"/>
              <w:widowControl/>
              <w:rPr>
                <w:rFonts w:hint="eastAsia" w:hAnsi="宋体" w:eastAsia="宋体"/>
                <w:color w:val="000000"/>
                <w:sz w:val="24"/>
                <w:lang w:eastAsia="zh-CN"/>
              </w:rPr>
            </w:pPr>
            <w:r>
              <w:rPr>
                <w:rFonts w:hint="eastAsia" w:ascii="宋体" w:hAnsi="宋体"/>
                <w:bCs/>
                <w:sz w:val="24"/>
                <w:szCs w:val="24"/>
              </w:rPr>
              <w:t xml:space="preserve">履约保证金：本项目不收取履约保证金</w:t>
            </w:r>
            <w:r>
              <w:rPr>
                <w:rFonts w:hint="eastAsia" w:ascii="宋体" w:hAnsi="宋体"/>
                <w:bCs/>
                <w:sz w:val="24"/>
                <w:szCs w:val="24"/>
                <w:lang w:eastAsia="zh-CN"/>
              </w:rPr>
              <w:t xml:space="preserve">。</w:t>
            </w:r>
            <w:r>
              <w:rPr>
                <w:rFonts w:hint="eastAsia" w:hAnsi="宋体" w:eastAsia="宋体"/>
                <w:color w:val="000000"/>
                <w:sz w:val="24"/>
                <w:lang w:eastAsia="zh-CN"/>
              </w:rPr>
            </w:r>
            <w:r/>
          </w:p>
        </w:tc>
      </w:tr>
      <w:tr>
        <w:trPr>
          <w:trHeight w:val="585"/>
        </w:trPr>
        <w:tc>
          <w:tcPr>
            <w:tcW w:w="706" w:type="dxa"/>
            <w:vAlign w:val="center"/>
            <w:textDirection w:val="lrTb"/>
            <w:noWrap w:val="false"/>
          </w:tcPr>
          <w:p>
            <w:pPr>
              <w:pStyle w:val="843"/>
              <w:jc w:val="center"/>
              <w:widowControl/>
              <w:rPr>
                <w:rFonts w:hint="eastAsia" w:hAnsi="宋体" w:eastAsia="宋体"/>
                <w:color w:val="000000"/>
                <w:sz w:val="24"/>
                <w:lang w:eastAsia="zh-CN"/>
              </w:rPr>
            </w:pPr>
            <w:r>
              <w:rPr>
                <w:rFonts w:hint="eastAsia" w:hAnsi="宋体"/>
                <w:color w:val="000000"/>
                <w:sz w:val="24"/>
                <w:lang w:val="en-US" w:eastAsia="zh-CN"/>
              </w:rPr>
              <w:t xml:space="preserve">9</w:t>
            </w:r>
            <w:r>
              <w:rPr>
                <w:rFonts w:hint="eastAsia" w:hAnsi="宋体" w:eastAsia="宋体"/>
                <w:color w:val="000000"/>
                <w:sz w:val="24"/>
                <w:lang w:eastAsia="zh-CN"/>
              </w:rPr>
            </w:r>
            <w:r/>
          </w:p>
        </w:tc>
        <w:tc>
          <w:tcPr>
            <w:tcW w:w="8770" w:type="dxa"/>
            <w:vAlign w:val="center"/>
            <w:textDirection w:val="lrTb"/>
            <w:noWrap w:val="false"/>
          </w:tcPr>
          <w:p>
            <w:pPr>
              <w:pStyle w:val="843"/>
              <w:spacing w:line="360" w:lineRule="auto"/>
              <w:widowControl/>
              <w:rPr>
                <w:rFonts w:hAnsi="宋体"/>
                <w:color w:val="000000"/>
                <w:sz w:val="24"/>
              </w:rPr>
            </w:pPr>
            <w:r>
              <w:rPr>
                <w:rFonts w:hint="eastAsia" w:hAnsi="宋体"/>
                <w:color w:val="000000"/>
                <w:sz w:val="24"/>
              </w:rPr>
              <w:t xml:space="preserve">投标有效期：</w:t>
            </w:r>
            <w:r>
              <w:rPr>
                <w:rFonts w:hint="eastAsia" w:ascii="宋体" w:hAnsi="宋体"/>
                <w:sz w:val="24"/>
                <w:szCs w:val="24"/>
              </w:rPr>
              <w:t xml:space="preserve">投标截止时间起</w:t>
            </w:r>
            <w:r>
              <w:rPr>
                <w:rFonts w:hint="eastAsia" w:hAnsi="宋体"/>
                <w:color w:val="000000"/>
                <w:sz w:val="24"/>
              </w:rPr>
              <w:t xml:space="preserve">90天</w:t>
            </w:r>
            <w:r>
              <w:rPr>
                <w:rFonts w:hAnsi="宋体"/>
                <w:color w:val="000000"/>
                <w:sz w:val="24"/>
              </w:rPr>
            </w:r>
            <w:r/>
          </w:p>
        </w:tc>
      </w:tr>
      <w:tr>
        <w:trPr>
          <w:trHeight w:val="419"/>
        </w:trPr>
        <w:tc>
          <w:tcPr>
            <w:tcW w:w="706" w:type="dxa"/>
            <w:vAlign w:val="center"/>
            <w:textDirection w:val="lrTb"/>
            <w:noWrap w:val="false"/>
          </w:tcPr>
          <w:p>
            <w:pPr>
              <w:pStyle w:val="843"/>
              <w:jc w:val="center"/>
              <w:widowControl/>
              <w:rPr>
                <w:rFonts w:hAnsi="宋体" w:eastAsia="宋体"/>
                <w:color w:val="000000"/>
                <w:sz w:val="24"/>
                <w:lang w:val="en-US" w:eastAsia="zh-CN"/>
              </w:rPr>
            </w:pPr>
            <w:r>
              <w:rPr>
                <w:rFonts w:hint="eastAsia" w:hAnsi="宋体"/>
                <w:color w:val="000000"/>
                <w:sz w:val="24"/>
                <w:lang w:val="en-US" w:eastAsia="zh-CN"/>
              </w:rPr>
              <w:t xml:space="preserve">10</w:t>
            </w:r>
            <w:r>
              <w:rPr>
                <w:rFonts w:hAnsi="宋体" w:eastAsia="宋体"/>
                <w:color w:val="000000"/>
                <w:sz w:val="24"/>
                <w:lang w:val="en-US" w:eastAsia="zh-CN"/>
              </w:rPr>
            </w:r>
            <w:r/>
          </w:p>
        </w:tc>
        <w:tc>
          <w:tcPr>
            <w:tcW w:w="8770" w:type="dxa"/>
            <w:vAlign w:val="center"/>
            <w:textDirection w:val="lrTb"/>
            <w:noWrap w:val="false"/>
          </w:tcPr>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投标文件的接收信息：</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网上投标截止时间：2024年12月17日下午13:30止，投标截止时间后的投标文件恕不接受；</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网上投标解密时间：2024年12月17日下午13:30；</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解密时限：开启解密后30分钟，</w:t>
            </w:r>
            <w:r>
              <w:rPr>
                <w:rFonts w:hint="eastAsia" w:ascii="宋体" w:hAnsi="宋体" w:eastAsia="宋体" w:cs="Times New Roman"/>
                <w:color w:val="000000"/>
                <w:lang w:val="zh-CN" w:eastAsia="zh-CN"/>
              </w:rPr>
              <w:t xml:space="preserve">通过“苏采云”系统（使用“CA数字证书”）解密；</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cs="宋体"/>
                <w:sz w:val="24"/>
                <w:szCs w:val="24"/>
                <w:highlight w:val="none"/>
                <w:lang w:val="en-US" w:eastAsia="zh-CN" w:bidi="ar-SA"/>
              </w:rPr>
            </w:pPr>
            <w:r>
              <w:rPr>
                <w:rFonts w:hint="eastAsia" w:ascii="宋体" w:hAnsi="宋体" w:eastAsia="宋体" w:cs="Times New Roman"/>
                <w:color w:val="000000"/>
                <w:lang w:val="en-US" w:eastAsia="zh-CN"/>
              </w:rPr>
              <w:t xml:space="preserve">接收</w:t>
            </w:r>
            <w:r>
              <w:rPr>
                <w:rFonts w:hint="eastAsia" w:ascii="宋体" w:hAnsi="宋体" w:eastAsia="宋体" w:cs="Times New Roman"/>
                <w:color w:val="000000"/>
                <w:lang w:val="zh-CN" w:eastAsia="zh-CN"/>
              </w:rPr>
              <w:t xml:space="preserve">地点</w:t>
            </w:r>
            <w:r>
              <w:rPr>
                <w:rFonts w:hint="eastAsia" w:ascii="宋体" w:hAnsi="宋体" w:eastAsia="宋体" w:cs="Times New Roman"/>
                <w:color w:val="000000"/>
                <w:lang w:val="en-US" w:eastAsia="zh-CN"/>
              </w:rPr>
              <w:t xml:space="preserve">：“苏采云”系统（网址：</w:t>
            </w:r>
            <w:r>
              <w:rPr>
                <w:rFonts w:hint="eastAsia" w:ascii="宋体" w:hAnsi="宋体" w:eastAsia="宋体" w:cs="Times New Roman"/>
                <w:color w:val="000000"/>
                <w:lang w:val="en-US" w:eastAsia="zh-CN"/>
              </w:rPr>
              <w:fldChar w:fldCharType="begin"/>
            </w:r>
            <w:r>
              <w:rPr>
                <w:rFonts w:hint="eastAsia" w:ascii="宋体" w:hAnsi="宋体" w:eastAsia="宋体" w:cs="Times New Roman"/>
                <w:color w:val="000000"/>
                <w:lang w:val="en-US" w:eastAsia="zh-CN"/>
              </w:rPr>
              <w:instrText xml:space="preserve"> HYPERLINK "http://jszfcg.jsczt.cn/）" \o "http://jszfcg.jsczt.cn/）" </w:instrText>
            </w:r>
            <w:r>
              <w:rPr>
                <w:rFonts w:hint="eastAsia" w:ascii="宋体" w:hAnsi="宋体" w:eastAsia="宋体" w:cs="Times New Roman"/>
                <w:color w:val="000000"/>
                <w:lang w:val="en-US" w:eastAsia="zh-CN"/>
              </w:rPr>
              <w:fldChar w:fldCharType="separate"/>
            </w:r>
            <w:r>
              <w:rPr>
                <w:rFonts w:hint="eastAsia" w:ascii="宋体" w:hAnsi="宋体" w:eastAsia="宋体" w:cs="Times New Roman"/>
                <w:color w:val="000000"/>
                <w:lang w:val="en-US" w:eastAsia="zh-CN"/>
              </w:rPr>
              <w:t xml:space="preserve">http://jszfcg.jsczt.cn/）“报名详情”</w:t>
            </w:r>
            <w:r>
              <w:rPr>
                <w:rFonts w:hint="eastAsia" w:ascii="宋体" w:hAnsi="宋体" w:eastAsia="宋体" w:cs="Times New Roman"/>
                <w:color w:val="000000"/>
                <w:lang w:val="en-US" w:eastAsia="zh-CN"/>
              </w:rPr>
              <w:fldChar w:fldCharType="end"/>
            </w:r>
            <w:r>
              <w:rPr>
                <w:rFonts w:hint="eastAsia" w:ascii="宋体" w:hAnsi="宋体" w:cs="宋体"/>
                <w:sz w:val="24"/>
                <w:szCs w:val="24"/>
                <w:highlight w:val="none"/>
                <w:lang w:val="en-US" w:eastAsia="zh-CN" w:bidi="ar-SA"/>
              </w:rPr>
            </w:r>
            <w:r/>
          </w:p>
        </w:tc>
      </w:tr>
      <w:tr>
        <w:trPr/>
        <w:tc>
          <w:tcPr>
            <w:tcW w:w="706" w:type="dxa"/>
            <w:vAlign w:val="center"/>
            <w:textDirection w:val="lrTb"/>
            <w:noWrap w:val="false"/>
          </w:tcPr>
          <w:p>
            <w:pPr>
              <w:pStyle w:val="843"/>
              <w:jc w:val="center"/>
              <w:widowControl/>
              <w:rPr>
                <w:rFonts w:hint="eastAsia" w:hAnsi="宋体" w:eastAsia="宋体"/>
                <w:color w:val="000000"/>
                <w:sz w:val="24"/>
                <w:lang w:eastAsia="zh-CN"/>
              </w:rPr>
            </w:pPr>
            <w:r>
              <w:rPr>
                <w:rFonts w:hint="eastAsia" w:hAnsi="宋体"/>
                <w:color w:val="000000"/>
                <w:sz w:val="24"/>
              </w:rPr>
              <w:t xml:space="preserve">1</w:t>
            </w:r>
            <w:r>
              <w:rPr>
                <w:rFonts w:hint="eastAsia" w:hAnsi="宋体"/>
                <w:color w:val="000000"/>
                <w:sz w:val="24"/>
                <w:lang w:val="en-US" w:eastAsia="zh-CN"/>
              </w:rPr>
              <w:t xml:space="preserve">1</w:t>
            </w:r>
            <w:r>
              <w:rPr>
                <w:rFonts w:hint="eastAsia" w:hAnsi="宋体" w:eastAsia="宋体"/>
                <w:color w:val="000000"/>
                <w:sz w:val="24"/>
                <w:lang w:eastAsia="zh-CN"/>
              </w:rPr>
            </w:r>
            <w:r/>
          </w:p>
        </w:tc>
        <w:tc>
          <w:tcPr>
            <w:tcW w:w="8770" w:type="dxa"/>
            <w:vAlign w:val="center"/>
            <w:textDirection w:val="lrTb"/>
            <w:noWrap w:val="false"/>
          </w:tcPr>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开标时间：2024年12月17日13:30时；</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宋体"/>
                <w:sz w:val="24"/>
                <w:szCs w:val="24"/>
                <w:lang w:val="en-US" w:eastAsia="zh-CN" w:bidi="ar-SA"/>
              </w:rPr>
            </w:pPr>
            <w:r>
              <w:rPr>
                <w:rFonts w:hint="eastAsia" w:ascii="宋体" w:hAnsi="宋体" w:eastAsia="宋体" w:cs="Times New Roman"/>
                <w:color w:val="000000"/>
                <w:lang w:val="en-US" w:eastAsia="zh-CN"/>
              </w:rPr>
              <w:t xml:space="preserve">开标地点：“苏采云”系统（网址：</w:t>
            </w:r>
            <w:r>
              <w:rPr>
                <w:rFonts w:hint="eastAsia" w:ascii="宋体" w:hAnsi="宋体" w:eastAsia="宋体" w:cs="Times New Roman"/>
                <w:color w:val="000000"/>
                <w:lang w:val="en-US" w:eastAsia="zh-CN"/>
              </w:rPr>
              <w:fldChar w:fldCharType="begin"/>
            </w:r>
            <w:r>
              <w:rPr>
                <w:rFonts w:hint="eastAsia" w:ascii="宋体" w:hAnsi="宋体" w:eastAsia="宋体" w:cs="Times New Roman"/>
                <w:color w:val="000000"/>
                <w:lang w:val="en-US" w:eastAsia="zh-CN"/>
              </w:rPr>
              <w:instrText xml:space="preserve"> HYPERLINK "http://jszfcg.jsczt.cn/）\“开标大厅\“\”" </w:instrText>
            </w:r>
            <w:r>
              <w:rPr>
                <w:rFonts w:hint="eastAsia" w:ascii="宋体" w:hAnsi="宋体" w:eastAsia="宋体" w:cs="Times New Roman"/>
                <w:color w:val="000000"/>
                <w:lang w:val="en-US" w:eastAsia="zh-CN"/>
              </w:rPr>
              <w:fldChar w:fldCharType="separate"/>
            </w:r>
            <w:r>
              <w:rPr>
                <w:rFonts w:hint="eastAsia" w:ascii="宋体" w:hAnsi="宋体" w:eastAsia="宋体" w:cs="Times New Roman"/>
                <w:color w:val="000000"/>
                <w:lang w:val="en-US" w:eastAsia="zh-CN"/>
              </w:rPr>
              <w:t xml:space="preserve">http://jszfcg.jsczt.cn/）“开标大厅”</w:t>
            </w:r>
            <w:r>
              <w:rPr>
                <w:rFonts w:hint="eastAsia" w:ascii="宋体" w:hAnsi="宋体" w:eastAsia="宋体" w:cs="Times New Roman"/>
                <w:color w:val="000000"/>
                <w:lang w:val="en-US" w:eastAsia="zh-CN"/>
              </w:rPr>
              <w:fldChar w:fldCharType="end"/>
            </w:r>
            <w:r>
              <w:rPr>
                <w:rFonts w:hint="eastAsia" w:ascii="宋体" w:hAnsi="宋体" w:eastAsia="宋体" w:cs="Times New Roman"/>
                <w:color w:val="000000"/>
                <w:lang w:val="en-US" w:eastAsia="zh-CN"/>
              </w:rPr>
              <w:t xml:space="preserve">。</w:t>
            </w:r>
            <w:r>
              <w:rPr>
                <w:rFonts w:hint="eastAsia" w:ascii="宋体" w:hAnsi="宋体" w:eastAsia="宋体" w:cs="宋体"/>
                <w:sz w:val="24"/>
                <w:szCs w:val="24"/>
                <w:lang w:val="en-US" w:eastAsia="zh-CN" w:bidi="ar-SA"/>
              </w:rPr>
            </w:r>
            <w:r/>
          </w:p>
        </w:tc>
      </w:tr>
      <w:tr>
        <w:trPr/>
        <w:tc>
          <w:tcPr>
            <w:tcW w:w="706" w:type="dxa"/>
            <w:vAlign w:val="center"/>
            <w:textDirection w:val="lrTb"/>
            <w:noWrap w:val="false"/>
          </w:tcPr>
          <w:p>
            <w:pPr>
              <w:pStyle w:val="843"/>
              <w:jc w:val="center"/>
              <w:widowControl/>
              <w:rPr>
                <w:rFonts w:hAnsi="宋体" w:eastAsia="宋体"/>
                <w:color w:val="000000"/>
                <w:sz w:val="24"/>
                <w:lang w:val="en-US" w:eastAsia="zh-CN"/>
              </w:rPr>
            </w:pPr>
            <w:r>
              <w:rPr>
                <w:rFonts w:hint="eastAsia" w:hAnsi="宋体"/>
                <w:color w:val="000000"/>
                <w:sz w:val="24"/>
                <w:lang w:val="en-US" w:eastAsia="zh-CN"/>
              </w:rPr>
              <w:t xml:space="preserve">12</w:t>
            </w:r>
            <w:r>
              <w:rPr>
                <w:rFonts w:hAnsi="宋体" w:eastAsia="宋体"/>
                <w:color w:val="000000"/>
                <w:sz w:val="24"/>
                <w:lang w:val="en-US" w:eastAsia="zh-CN"/>
              </w:rPr>
            </w:r>
            <w:r/>
          </w:p>
        </w:tc>
        <w:tc>
          <w:tcPr>
            <w:tcW w:w="8770" w:type="dxa"/>
            <w:vAlign w:val="center"/>
            <w:textDirection w:val="lrTb"/>
            <w:noWrap w:val="false"/>
          </w:tcPr>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评审有关信息：</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评审时间：2024年12月17日开标结束；</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cs="宋体"/>
              </w:rPr>
            </w:pPr>
            <w:r>
              <w:rPr>
                <w:rFonts w:hint="eastAsia" w:ascii="宋体" w:hAnsi="宋体" w:eastAsia="宋体" w:cs="Times New Roman"/>
                <w:color w:val="000000"/>
                <w:lang w:val="en-US" w:eastAsia="zh-CN"/>
              </w:rPr>
              <w:t xml:space="preserve">评审地点：无锡市华运路16号C幢704室。</w:t>
            </w:r>
            <w:r>
              <w:rPr>
                <w:rFonts w:hint="eastAsia" w:cs="宋体"/>
              </w:rPr>
            </w:r>
            <w:r/>
          </w:p>
        </w:tc>
      </w:tr>
      <w:tr>
        <w:trPr/>
        <w:tc>
          <w:tcPr>
            <w:tcW w:w="706" w:type="dxa"/>
            <w:vAlign w:val="center"/>
            <w:textDirection w:val="lrTb"/>
            <w:noWrap w:val="false"/>
          </w:tcPr>
          <w:p>
            <w:pPr>
              <w:pStyle w:val="843"/>
              <w:jc w:val="center"/>
              <w:widowControl/>
              <w:rPr>
                <w:rFonts w:hAnsi="宋体" w:eastAsia="宋体"/>
                <w:color w:val="000000"/>
                <w:sz w:val="24"/>
                <w:lang w:val="en-US" w:eastAsia="zh-CN"/>
              </w:rPr>
            </w:pPr>
            <w:r>
              <w:rPr>
                <w:rFonts w:hint="eastAsia" w:hAnsi="宋体"/>
                <w:color w:val="000000"/>
                <w:sz w:val="24"/>
                <w:lang w:val="en-US" w:eastAsia="zh-CN"/>
              </w:rPr>
              <w:t xml:space="preserve">13</w:t>
            </w:r>
            <w:r>
              <w:rPr>
                <w:rFonts w:hAnsi="宋体" w:eastAsia="宋体"/>
                <w:color w:val="000000"/>
                <w:sz w:val="24"/>
                <w:lang w:val="en-US" w:eastAsia="zh-CN"/>
              </w:rPr>
            </w:r>
            <w:r/>
          </w:p>
        </w:tc>
        <w:tc>
          <w:tcPr>
            <w:tcW w:w="8770" w:type="dxa"/>
            <w:vAlign w:val="center"/>
            <w:textDirection w:val="lrTb"/>
            <w:noWrap w:val="false"/>
          </w:tcPr>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投标文件制作要求：</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（1）因本项目作为采用线上电子开评标（网上不见面开标），供应商在苏采云系统规定的时间内对投标文件进行解密；</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（2）中标供应商在收到中标通知书后与采购人签订合同前，必须提供与系统中电子投标文件一致的纸质投标文件一式三份； </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cs="宋体"/>
              </w:rPr>
            </w:pPr>
            <w:r>
              <w:rPr>
                <w:rFonts w:hint="eastAsia" w:ascii="宋体" w:hAnsi="宋体" w:eastAsia="宋体" w:cs="Times New Roman"/>
                <w:color w:val="000000"/>
                <w:lang w:val="en-US" w:eastAsia="zh-CN"/>
              </w:rPr>
              <w:t xml:space="preserve">（3）供应商请仔细阅读供应商注册流程和公开招标文件中关于电子开评标等相关事项，如有问题可发送邮件或移动电话咨询。</w:t>
            </w:r>
            <w:r>
              <w:rPr>
                <w:rFonts w:hint="eastAsia" w:cs="宋体"/>
              </w:rPr>
            </w:r>
            <w:r/>
          </w:p>
        </w:tc>
      </w:tr>
      <w:tr>
        <w:trPr/>
        <w:tc>
          <w:tcPr>
            <w:tcW w:w="706" w:type="dxa"/>
            <w:vAlign w:val="center"/>
            <w:textDirection w:val="lrTb"/>
            <w:noWrap w:val="false"/>
          </w:tcPr>
          <w:p>
            <w:pPr>
              <w:pStyle w:val="843"/>
              <w:jc w:val="center"/>
              <w:widowControl/>
              <w:rPr>
                <w:rFonts w:hint="eastAsia" w:hAnsi="宋体" w:eastAsia="宋体"/>
                <w:color w:val="000000"/>
                <w:sz w:val="24"/>
                <w:lang w:val="en-US" w:eastAsia="zh-CN"/>
              </w:rPr>
            </w:pPr>
            <w:r>
              <w:rPr>
                <w:rFonts w:hint="eastAsia" w:hAnsi="宋体"/>
                <w:color w:val="000000"/>
                <w:sz w:val="24"/>
              </w:rPr>
              <w:t xml:space="preserve">1</w:t>
            </w:r>
            <w:r>
              <w:rPr>
                <w:rFonts w:hint="eastAsia" w:hAnsi="宋体"/>
                <w:color w:val="000000"/>
                <w:sz w:val="24"/>
                <w:lang w:val="en-US" w:eastAsia="zh-CN"/>
              </w:rPr>
              <w:t xml:space="preserve">4</w:t>
            </w:r>
            <w:r>
              <w:rPr>
                <w:rFonts w:hint="eastAsia" w:hAnsi="宋体" w:eastAsia="宋体"/>
                <w:color w:val="000000"/>
                <w:sz w:val="24"/>
                <w:lang w:val="en-US" w:eastAsia="zh-CN"/>
              </w:rPr>
            </w:r>
            <w:r/>
          </w:p>
        </w:tc>
        <w:tc>
          <w:tcPr>
            <w:tcW w:w="8770" w:type="dxa"/>
            <w:vAlign w:val="center"/>
            <w:textDirection w:val="lrTb"/>
            <w:noWrap w:val="false"/>
          </w:tcPr>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hAnsi="宋体" w:cs="宋体"/>
                <w:sz w:val="24"/>
              </w:rPr>
              <w:t xml:space="preserve">采</w:t>
            </w:r>
            <w:r>
              <w:rPr>
                <w:rFonts w:hint="eastAsia" w:ascii="宋体" w:hAnsi="宋体" w:eastAsia="宋体" w:cs="Times New Roman"/>
                <w:color w:val="000000"/>
                <w:lang w:val="en-US" w:eastAsia="zh-CN"/>
              </w:rPr>
              <w:t xml:space="preserve">购人：江苏无锡经济开发区执法监督局</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联系地址：无锡市太湖街道双新工业园区震泽路688号</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联系人：周晓铭、金琰栋</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联系电话：0510-85857291、18912366929</w:t>
            </w:r>
            <w:r>
              <w:rPr>
                <w:rFonts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采购代理机构：无锡东盛工程管理咨询有限公司</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联系人： 虞树春、周建珍、宋天戈</w:t>
            </w:r>
            <w:r>
              <w:rPr>
                <w:rFonts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联系电话传真：0510-82138333，13093086352</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联系地址：无锡市华运路16号C幢704室</w:t>
            </w:r>
            <w:r>
              <w:rPr>
                <w:rFonts w:hint="eastAsia" w:ascii="宋体" w:hAnsi="宋体" w:eastAsia="宋体" w:cs="Times New Roman"/>
                <w:color w:val="000000"/>
                <w:lang w:val="en-US" w:eastAsia="zh-CN"/>
              </w:rPr>
              <w:br w:type="textWrapping" w:clear="all"/>
            </w:r>
            <w:r>
              <w:rPr>
                <w:rFonts w:hint="eastAsia" w:ascii="宋体" w:hAnsi="宋体" w:eastAsia="宋体" w:cs="Times New Roman"/>
                <w:color w:val="000000"/>
                <w:lang w:val="en-US" w:eastAsia="zh-CN"/>
              </w:rPr>
              <w:t xml:space="preserve">电子邮件地址：wxdscg@163.com  </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color w:val="000000"/>
              </w:rPr>
            </w:pPr>
            <w:r>
              <w:rPr>
                <w:rFonts w:hint="eastAsia" w:ascii="宋体" w:hAnsi="宋体" w:eastAsia="宋体" w:cs="Times New Roman"/>
                <w:color w:val="000000"/>
                <w:lang w:val="en-US" w:eastAsia="zh-CN"/>
              </w:rPr>
              <w:t xml:space="preserve">邮政编码：214131</w:t>
            </w:r>
            <w:r>
              <w:rPr>
                <w:rFonts w:hint="eastAsia"/>
                <w:color w:val="000000"/>
              </w:rPr>
            </w:r>
            <w:r/>
          </w:p>
        </w:tc>
      </w:tr>
      <w:tr>
        <w:trPr/>
        <w:tc>
          <w:tcPr>
            <w:tcW w:w="706" w:type="dxa"/>
            <w:vAlign w:val="center"/>
            <w:textDirection w:val="lrTb"/>
            <w:noWrap w:val="false"/>
          </w:tcPr>
          <w:p>
            <w:pPr>
              <w:pStyle w:val="843"/>
              <w:jc w:val="center"/>
              <w:widowControl/>
              <w:rPr>
                <w:rFonts w:hAnsi="宋体" w:eastAsia="宋体"/>
                <w:color w:val="000000"/>
                <w:sz w:val="24"/>
                <w:lang w:val="en-US" w:eastAsia="zh-CN"/>
              </w:rPr>
            </w:pPr>
            <w:r>
              <w:rPr>
                <w:rFonts w:hint="eastAsia" w:hAnsi="宋体"/>
                <w:color w:val="000000"/>
                <w:sz w:val="24"/>
                <w:lang w:val="en-US" w:eastAsia="zh-CN"/>
              </w:rPr>
              <w:t xml:space="preserve">15</w:t>
            </w:r>
            <w:r>
              <w:rPr>
                <w:rFonts w:hAnsi="宋体" w:eastAsia="宋体"/>
                <w:color w:val="000000"/>
                <w:sz w:val="24"/>
                <w:lang w:val="en-US" w:eastAsia="zh-CN"/>
              </w:rPr>
            </w:r>
            <w:r/>
          </w:p>
        </w:tc>
        <w:tc>
          <w:tcPr>
            <w:tcW w:w="8770" w:type="dxa"/>
            <w:vAlign w:val="center"/>
            <w:textDirection w:val="lrTb"/>
            <w:noWrap w:val="false"/>
          </w:tcPr>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1）本次采购采用“江苏省政府采购（苏采云）平台”进行采购活动，招标、投标、评标和中标结果发布全程电子化，开标方式为不见面开标。投标供应商应当按照《“苏采云”系统供应商操作手册》参加投标活动。如投标供应商未按要求操作，由此所产生的风险由投标供应商自行承担。技术支持QQ：孙先生：442456465；王先生：1476328133。</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（2）其他补充事宜：</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bookmarkStart w:id="9" w:name="_Toc35393637"/>
            <w:r>
              <w:rPr>
                <w:rFonts w:hint="eastAsia" w:ascii="宋体" w:hAnsi="宋体" w:eastAsia="宋体" w:cs="Times New Roman"/>
                <w:color w:val="000000"/>
                <w:lang w:val="en-US" w:eastAsia="zh-CN"/>
              </w:rPr>
              <w:t xml:space="preserve">（2.1）潜在投标供应商访问江苏省政府采购（苏采云）平台的网络地址和方法：</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①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②“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③咨询电话：供应商注册：0519-86722801、0519-86722806，CA及电子加盖公章或签电子公章：0510-81827781，其他事项：0510-81827730；</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④潜在供应商访问“苏采云”系统的网络地址和方法：“苏采云”系统的网址：http://jszfcg.jsczt.cn/；</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⑤采购文件（后缀名为“.kedt”）、供应商操作手册及政府采购客户端工具也可通过“苏采云”系统－－已报名项目－－报名详情页面内相应链接进行下载；</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⑥招标代理机构（采购代理机构）将数据电文形式的采购文件加载至“苏采云”系统，供潜在供应商下载或者查阅；     </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⑦苏采云系统使用谷歌浏览器参与不见面开标。</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（2.2）有关本次招标的事项若存在变动或修改，敬请及时关注江苏政府采购网和无锡政府采购网发布的信息更正公告。如潜在供应商未按上述要求操作，由此所产生的损失及风险由潜在供应商自行承担</w:t>
            </w:r>
            <w:bookmarkEnd w:id="9"/>
            <w:r>
              <w:rPr>
                <w:rFonts w:hint="eastAsia" w:ascii="宋体" w:hAnsi="宋体" w:eastAsia="宋体" w:cs="Times New Roman"/>
                <w:color w:val="000000"/>
                <w:lang w:val="en-US" w:eastAsia="zh-CN"/>
              </w:rPr>
              <w:t xml:space="preserve">。 </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（2.3）开标当天请供应商联系人保持通讯畅通。</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（3）特别提醒：</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3.1）本项目进行线上不见面采购活动，供应商应在开标前登录谷歌浏览器进入不见面大厅，并准备好耳麦和摄像设备，在规定时间内登录苏采云网上开标大厅，等待开标流程进入“解锁环境”，点击“点击立即解密”进行标书解密，解锁完成后及时关注开标大厅，等待后续多次报价、答疑澄清等提示。具体操作流程详见《“苏采云”系统供应商操作手册》。因供应商网络与电源不稳定、未按要求配置上述设备、上述设备发生故障等自身原因，导致开标评标失败，供应商自行承担后果。</w:t>
            </w:r>
            <w:r>
              <w:rPr>
                <w:rFonts w:hint="eastAsia" w:ascii="宋体" w:hAnsi="宋体" w:eastAsia="宋体" w:cs="Times New Roman"/>
                <w:color w:val="000000"/>
                <w:lang w:val="en-US" w:eastAsia="zh-CN"/>
              </w:rPr>
            </w:r>
            <w:r/>
          </w:p>
          <w:p>
            <w:pPr>
              <w:pStyle w:val="926"/>
              <w:ind w:firstLine="0"/>
              <w:spacing w:before="0" w:beforeAutospacing="0" w:after="0" w:afterAutospacing="0" w:line="350" w:lineRule="exact"/>
              <w:rPr>
                <w:rFonts w:hint="eastAsia" w:cs="宋体"/>
              </w:rPr>
            </w:pPr>
            <w:r>
              <w:rPr>
                <w:rFonts w:hint="eastAsia" w:ascii="宋体" w:hAnsi="宋体" w:eastAsia="宋体" w:cs="Times New Roman"/>
                <w:color w:val="000000"/>
                <w:lang w:val="en-US" w:eastAsia="zh-CN"/>
              </w:rPr>
              <w:t xml:space="preserve">（3.2）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rPr>
                <w:rFonts w:hint="eastAsia" w:cs="宋体"/>
              </w:rPr>
            </w:r>
            <w:r/>
          </w:p>
        </w:tc>
      </w:tr>
    </w:tbl>
    <w:p>
      <w:pPr>
        <w:pStyle w:val="843"/>
        <w:jc w:val="center"/>
        <w:spacing w:line="360" w:lineRule="auto"/>
        <w:rPr>
          <w:rFonts w:hAnsi="宋体"/>
          <w:b/>
          <w:color w:val="000000"/>
          <w:sz w:val="44"/>
          <w:szCs w:val="44"/>
        </w:rPr>
        <w:sectPr>
          <w:headerReference w:type="default" r:id="rId9"/>
          <w:footerReference w:type="default" r:id="rId12"/>
          <w:footnotePr/>
          <w:endnotePr/>
          <w:type w:val="nextPage"/>
          <w:pgSz w:w="11906" w:h="16838" w:orient="portrait"/>
          <w:pgMar w:top="1440" w:right="1286" w:bottom="1440" w:left="1440" w:header="851" w:footer="992" w:gutter="0"/>
          <w:cols w:num="1" w:sep="0" w:space="1701" w:equalWidth="1"/>
          <w:docGrid w:linePitch="360"/>
        </w:sectPr>
      </w:pPr>
      <w:r>
        <w:rPr>
          <w:rFonts w:hAnsi="宋体"/>
          <w:b/>
          <w:color w:val="000000"/>
          <w:sz w:val="44"/>
          <w:szCs w:val="44"/>
        </w:rPr>
      </w:r>
      <w:r/>
    </w:p>
    <w:p>
      <w:pPr>
        <w:pStyle w:val="843"/>
        <w:jc w:val="center"/>
        <w:spacing w:line="360" w:lineRule="auto"/>
        <w:rPr>
          <w:rFonts w:hAnsi="宋体"/>
          <w:b/>
          <w:color w:val="000000"/>
          <w:sz w:val="44"/>
          <w:szCs w:val="44"/>
        </w:rPr>
        <w:outlineLvl w:val="0"/>
      </w:pPr>
      <w:r>
        <w:rPr>
          <w:rFonts w:hint="eastAsia" w:ascii="黑体" w:eastAsia="黑体"/>
          <w:bCs/>
          <w:sz w:val="28"/>
          <w:szCs w:val="28"/>
        </w:rPr>
        <w:t xml:space="preserve">二．投标人须知</w:t>
      </w:r>
      <w:r>
        <w:rPr>
          <w:rFonts w:hAnsi="宋体"/>
          <w:b/>
          <w:color w:val="000000"/>
          <w:sz w:val="44"/>
          <w:szCs w:val="44"/>
        </w:rPr>
      </w:r>
      <w:r/>
    </w:p>
    <w:p>
      <w:pPr>
        <w:pStyle w:val="843"/>
        <w:ind w:firstLine="240"/>
        <w:keepLines w:val="0"/>
        <w:keepNext w:val="0"/>
        <w:pageBreakBefore w:val="0"/>
        <w:spacing w:line="360" w:lineRule="auto"/>
        <w:rPr>
          <w:rFonts w:hAnsi="宋体"/>
          <w:color w:val="000000"/>
          <w:sz w:val="24"/>
        </w:rPr>
        <w:outlineLvl w:val="0"/>
      </w:pPr>
      <w:r>
        <w:rPr>
          <w:rFonts w:hint="eastAsia" w:hAnsi="宋体"/>
          <w:color w:val="000000"/>
          <w:sz w:val="24"/>
        </w:rPr>
        <w:t xml:space="preserve">（一）遵循原则：</w:t>
      </w:r>
      <w:r>
        <w:rPr>
          <w:rFonts w:hAnsi="宋体"/>
          <w:color w:val="000000"/>
          <w:sz w:val="24"/>
        </w:rPr>
      </w:r>
      <w:r/>
    </w:p>
    <w:p>
      <w:pPr>
        <w:pStyle w:val="843"/>
        <w:ind w:firstLine="240"/>
        <w:keepLines w:val="0"/>
        <w:keepNext w:val="0"/>
        <w:pageBreakBefore w:val="0"/>
        <w:spacing w:line="360" w:lineRule="auto"/>
        <w:rPr>
          <w:rFonts w:hAnsi="宋体"/>
          <w:color w:val="000000"/>
          <w:sz w:val="24"/>
        </w:rPr>
      </w:pPr>
      <w:r>
        <w:rPr>
          <w:rFonts w:hint="eastAsia" w:hAnsi="宋体"/>
          <w:color w:val="000000"/>
          <w:sz w:val="24"/>
        </w:rPr>
        <w:t xml:space="preserve">公开透明原则、公平竞争原则、公正原则和诚实信用原则。</w:t>
      </w:r>
      <w:r>
        <w:rPr>
          <w:rFonts w:hAnsi="宋体"/>
          <w:color w:val="000000"/>
          <w:sz w:val="24"/>
        </w:rPr>
      </w:r>
      <w:r/>
    </w:p>
    <w:p>
      <w:pPr>
        <w:pStyle w:val="843"/>
        <w:ind w:firstLine="240"/>
        <w:keepLines w:val="0"/>
        <w:keepNext w:val="0"/>
        <w:pageBreakBefore w:val="0"/>
        <w:spacing w:line="360" w:lineRule="auto"/>
        <w:rPr>
          <w:rFonts w:hAnsi="宋体"/>
          <w:color w:val="000000"/>
          <w:sz w:val="24"/>
        </w:rPr>
        <w:outlineLvl w:val="0"/>
      </w:pPr>
      <w:r>
        <w:rPr>
          <w:rFonts w:hint="eastAsia" w:hAnsi="宋体"/>
          <w:color w:val="000000"/>
          <w:sz w:val="24"/>
        </w:rPr>
        <w:t xml:space="preserve">（二）招标文件：</w:t>
      </w:r>
      <w:r>
        <w:rPr>
          <w:rFonts w:hAnsi="宋体"/>
          <w:color w:val="000000"/>
          <w:sz w:val="24"/>
        </w:rPr>
      </w:r>
      <w:r/>
    </w:p>
    <w:p>
      <w:pPr>
        <w:pStyle w:val="843"/>
        <w:ind w:firstLine="360"/>
        <w:keepLines w:val="0"/>
        <w:keepNext w:val="0"/>
        <w:pageBreakBefore w:val="0"/>
        <w:spacing w:line="360" w:lineRule="auto"/>
        <w:rPr>
          <w:rFonts w:hAnsi="宋体"/>
          <w:color w:val="000000"/>
          <w:sz w:val="24"/>
        </w:rPr>
      </w:pPr>
      <w:r>
        <w:rPr>
          <w:rFonts w:hint="eastAsia" w:hAnsi="宋体"/>
          <w:color w:val="000000"/>
          <w:sz w:val="24"/>
        </w:rPr>
        <w:t xml:space="preserve">1．招标文件包括文件目录所列全部内容，投标供应商应仔细阅读，并在投标文件中充分反映招标文件的所有要求。</w:t>
      </w:r>
      <w:r>
        <w:rPr>
          <w:rFonts w:hAnsi="宋体"/>
          <w:color w:val="000000"/>
          <w:sz w:val="24"/>
        </w:rPr>
      </w:r>
      <w:r/>
    </w:p>
    <w:p>
      <w:pPr>
        <w:pStyle w:val="843"/>
        <w:ind w:firstLine="360"/>
        <w:keepLines w:val="0"/>
        <w:keepNext w:val="0"/>
        <w:pageBreakBefore w:val="0"/>
        <w:spacing w:line="360" w:lineRule="auto"/>
        <w:rPr>
          <w:rFonts w:hAnsi="宋体"/>
          <w:color w:val="000000"/>
          <w:sz w:val="24"/>
        </w:rPr>
      </w:pPr>
      <w:r>
        <w:rPr>
          <w:rFonts w:hint="eastAsia" w:hAnsi="宋体"/>
          <w:color w:val="000000"/>
          <w:sz w:val="24"/>
        </w:rPr>
        <w:t xml:space="preserve">2．投标</w:t>
      </w:r>
      <w:r>
        <w:rPr>
          <w:rFonts w:hint="eastAsia" w:hAnsi="宋体"/>
          <w:color w:val="000000"/>
          <w:sz w:val="24"/>
          <w:lang w:val="en-US" w:eastAsia="zh-CN"/>
        </w:rPr>
        <w:t xml:space="preserve">人</w:t>
      </w:r>
      <w:r>
        <w:rPr>
          <w:rFonts w:hint="eastAsia" w:hAnsi="宋体"/>
          <w:color w:val="000000"/>
          <w:sz w:val="24"/>
        </w:rPr>
        <w:t xml:space="preserve">应</w:t>
      </w:r>
      <w:r>
        <w:rPr>
          <w:rFonts w:hint="eastAsia" w:ascii="宋体" w:hAnsi="宋体"/>
          <w:bCs/>
          <w:color w:val="000000"/>
          <w:sz w:val="24"/>
          <w:szCs w:val="24"/>
        </w:rPr>
        <w:t xml:space="preserve">在无锡政府采购网（https://cz.wuxi.gov.cn/ztzl/zfcg/index.shtml，下同）或登录</w:t>
      </w:r>
      <w:r>
        <w:rPr>
          <w:rFonts w:ascii="宋体" w:hAnsi="宋体"/>
          <w:color w:val="000000"/>
          <w:sz w:val="24"/>
          <w:szCs w:val="24"/>
        </w:rPr>
        <w:t xml:space="preserve">江苏省政府采购（苏采云）平台</w:t>
      </w:r>
      <w:r>
        <w:rPr>
          <w:rFonts w:hint="eastAsia" w:ascii="宋体" w:hAnsi="宋体"/>
          <w:bCs/>
          <w:color w:val="000000"/>
          <w:sz w:val="24"/>
          <w:szCs w:val="24"/>
        </w:rPr>
        <w:t xml:space="preserve">下载</w:t>
      </w:r>
      <w:r>
        <w:rPr>
          <w:rFonts w:hint="eastAsia" w:ascii="宋体" w:hAnsi="宋体"/>
          <w:color w:val="000000"/>
          <w:sz w:val="24"/>
          <w:szCs w:val="24"/>
        </w:rPr>
        <w:t xml:space="preserve">采购文件</w:t>
      </w:r>
      <w:r>
        <w:rPr>
          <w:rFonts w:hint="eastAsia" w:ascii="宋体" w:hAnsi="宋体"/>
          <w:bCs/>
          <w:color w:val="000000"/>
          <w:sz w:val="24"/>
          <w:szCs w:val="24"/>
        </w:rPr>
        <w:t xml:space="preserve">及有关资料，</w:t>
      </w:r>
      <w:r>
        <w:rPr>
          <w:rFonts w:hint="eastAsia" w:ascii="宋体" w:hAnsi="宋体"/>
          <w:color w:val="000000"/>
          <w:sz w:val="24"/>
          <w:szCs w:val="24"/>
        </w:rPr>
        <w:t xml:space="preserve">按要求制作、上传投标文件，</w:t>
      </w:r>
      <w:r>
        <w:rPr>
          <w:rFonts w:hint="eastAsia" w:ascii="宋体" w:hAnsi="宋体"/>
          <w:bCs/>
          <w:color w:val="000000"/>
          <w:sz w:val="24"/>
          <w:szCs w:val="24"/>
        </w:rPr>
        <w:t xml:space="preserve">对</w:t>
      </w:r>
      <w:r>
        <w:rPr>
          <w:rFonts w:hint="eastAsia" w:ascii="宋体" w:hAnsi="宋体"/>
          <w:color w:val="000000"/>
          <w:sz w:val="24"/>
          <w:szCs w:val="24"/>
        </w:rPr>
        <w:t xml:space="preserve">采购文件</w:t>
      </w:r>
      <w:r>
        <w:rPr>
          <w:rFonts w:hint="eastAsia" w:ascii="宋体" w:hAnsi="宋体"/>
          <w:bCs/>
          <w:color w:val="000000"/>
          <w:sz w:val="24"/>
          <w:szCs w:val="24"/>
        </w:rPr>
        <w:t xml:space="preserve">各项内容做出实质性响应，否则投标无效</w:t>
      </w:r>
      <w:r>
        <w:rPr>
          <w:rFonts w:hint="eastAsia" w:hAnsi="宋体"/>
          <w:color w:val="000000"/>
          <w:sz w:val="24"/>
        </w:rPr>
        <w:t xml:space="preserve">。</w:t>
      </w:r>
      <w:r>
        <w:rPr>
          <w:rFonts w:hAnsi="宋体"/>
          <w:color w:val="000000"/>
          <w:sz w:val="24"/>
        </w:rPr>
      </w:r>
      <w:r/>
    </w:p>
    <w:p>
      <w:pPr>
        <w:pStyle w:val="843"/>
        <w:ind w:firstLine="360"/>
        <w:keepLines w:val="0"/>
        <w:keepNext w:val="0"/>
        <w:pageBreakBefore w:val="0"/>
        <w:spacing w:line="360" w:lineRule="auto"/>
        <w:rPr>
          <w:rFonts w:hAnsi="宋体"/>
          <w:color w:val="000000"/>
          <w:sz w:val="24"/>
        </w:rPr>
      </w:pPr>
      <w:r>
        <w:rPr>
          <w:rFonts w:hint="eastAsia" w:hAnsi="宋体"/>
          <w:color w:val="000000"/>
          <w:sz w:val="24"/>
        </w:rPr>
        <w:t xml:space="preserve">3．投标供应商一旦参加本项目投标，即表明承诺接受了本招标文件中所有条件和规定。</w:t>
      </w:r>
      <w:r>
        <w:rPr>
          <w:rFonts w:hAnsi="宋体"/>
          <w:color w:val="000000"/>
          <w:sz w:val="24"/>
        </w:rPr>
      </w:r>
      <w:r/>
    </w:p>
    <w:p>
      <w:pPr>
        <w:pStyle w:val="843"/>
        <w:ind w:firstLine="360"/>
        <w:keepLines w:val="0"/>
        <w:keepNext w:val="0"/>
        <w:pageBreakBefore w:val="0"/>
        <w:spacing w:line="360" w:lineRule="auto"/>
        <w:rPr>
          <w:rFonts w:hAnsi="宋体"/>
          <w:color w:val="000000"/>
          <w:sz w:val="24"/>
        </w:rPr>
      </w:pPr>
      <w:r>
        <w:rPr>
          <w:rFonts w:hint="eastAsia" w:hAnsi="宋体"/>
          <w:color w:val="000000"/>
          <w:sz w:val="24"/>
        </w:rPr>
        <w:t xml:space="preserve">4．招标文件仅作为本次采购招标使用。</w:t>
      </w:r>
      <w:r>
        <w:rPr>
          <w:rFonts w:hAnsi="宋体"/>
          <w:color w:val="000000"/>
          <w:sz w:val="24"/>
        </w:rPr>
      </w:r>
      <w:r/>
    </w:p>
    <w:p>
      <w:pPr>
        <w:pStyle w:val="843"/>
        <w:ind w:firstLine="240"/>
        <w:keepLines w:val="0"/>
        <w:keepNext w:val="0"/>
        <w:pageBreakBefore w:val="0"/>
        <w:spacing w:line="360" w:lineRule="auto"/>
        <w:rPr>
          <w:rFonts w:hAnsi="宋体"/>
          <w:color w:val="000000"/>
          <w:sz w:val="24"/>
        </w:rPr>
        <w:outlineLvl w:val="0"/>
      </w:pPr>
      <w:r>
        <w:rPr>
          <w:rFonts w:hint="eastAsia" w:hAnsi="宋体"/>
          <w:color w:val="000000"/>
          <w:sz w:val="24"/>
        </w:rPr>
        <w:t xml:space="preserve">（三）招标文件的解释：</w:t>
      </w:r>
      <w:r>
        <w:rPr>
          <w:rFonts w:hAnsi="宋体"/>
          <w:color w:val="000000"/>
          <w:sz w:val="24"/>
        </w:rPr>
      </w:r>
      <w:r/>
    </w:p>
    <w:p>
      <w:pPr>
        <w:pStyle w:val="843"/>
        <w:ind w:firstLine="480"/>
        <w:keepLines w:val="0"/>
        <w:keepNext w:val="0"/>
        <w:pageBreakBefore w:val="0"/>
        <w:spacing w:line="360" w:lineRule="auto"/>
        <w:rPr>
          <w:rFonts w:hint="eastAsia" w:hAnsi="宋体"/>
          <w:color w:val="000000"/>
          <w:sz w:val="24"/>
        </w:rPr>
      </w:pPr>
      <w:r>
        <w:rPr>
          <w:rFonts w:hint="eastAsia" w:hAnsi="宋体"/>
          <w:color w:val="000000"/>
          <w:sz w:val="24"/>
        </w:rPr>
        <w:t xml:space="preserve">1．投标供应商自行踏勘现场，如有需要对招标文件要求澄清的问题，请以</w:t>
      </w:r>
      <w:r>
        <w:rPr>
          <w:rFonts w:hint="eastAsia" w:hAnsi="宋体"/>
          <w:color w:val="000000"/>
          <w:sz w:val="24"/>
          <w:lang w:eastAsia="zh-CN"/>
        </w:rPr>
        <w:t xml:space="preserve">《</w:t>
      </w:r>
      <w:r>
        <w:rPr>
          <w:rFonts w:hint="eastAsia" w:hAnsi="宋体"/>
          <w:color w:val="000000"/>
          <w:sz w:val="24"/>
          <w:lang w:val="en-US" w:eastAsia="zh-CN"/>
        </w:rPr>
        <w:t xml:space="preserve">投标须知前附表</w:t>
      </w:r>
      <w:r>
        <w:rPr>
          <w:rFonts w:hint="eastAsia" w:hAnsi="宋体"/>
          <w:color w:val="000000"/>
          <w:sz w:val="24"/>
          <w:lang w:eastAsia="zh-CN"/>
        </w:rPr>
        <w:t xml:space="preserve">》</w:t>
      </w:r>
      <w:r>
        <w:rPr>
          <w:rFonts w:hint="eastAsia" w:hAnsi="宋体"/>
          <w:color w:val="000000"/>
          <w:sz w:val="24"/>
        </w:rPr>
        <w:t xml:space="preserve">约定的形式提出，并于</w:t>
      </w:r>
      <w:r>
        <w:rPr>
          <w:rFonts w:hint="eastAsia" w:hAnsi="宋体"/>
          <w:color w:val="000000"/>
          <w:sz w:val="24"/>
          <w:lang w:eastAsia="zh-CN"/>
        </w:rPr>
        <w:t xml:space="preserve">《</w:t>
      </w:r>
      <w:r>
        <w:rPr>
          <w:rFonts w:hint="eastAsia" w:hAnsi="宋体"/>
          <w:color w:val="000000"/>
          <w:sz w:val="24"/>
          <w:lang w:val="en-US" w:eastAsia="zh-CN"/>
        </w:rPr>
        <w:t xml:space="preserve">投标须知前附表</w:t>
      </w:r>
      <w:r>
        <w:rPr>
          <w:rFonts w:hint="eastAsia" w:hAnsi="宋体"/>
          <w:color w:val="000000"/>
          <w:sz w:val="24"/>
          <w:lang w:eastAsia="zh-CN"/>
        </w:rPr>
        <w:t xml:space="preserve">》</w:t>
      </w:r>
      <w:r>
        <w:rPr>
          <w:rFonts w:hint="eastAsia" w:hAnsi="宋体"/>
          <w:color w:val="000000"/>
          <w:sz w:val="24"/>
        </w:rPr>
        <w:t xml:space="preserve">规定的时间前送采购代理机构。截止时间后的相关</w:t>
      </w:r>
      <w:r>
        <w:rPr>
          <w:rFonts w:hint="eastAsia" w:hAnsi="宋体"/>
          <w:color w:val="000000"/>
          <w:sz w:val="24"/>
          <w:lang w:val="en-US" w:eastAsia="zh-CN"/>
        </w:rPr>
        <w:t xml:space="preserve">疑问/询问</w:t>
      </w:r>
      <w:r>
        <w:rPr>
          <w:rFonts w:hint="eastAsia" w:hAnsi="宋体"/>
          <w:color w:val="000000"/>
          <w:sz w:val="24"/>
        </w:rPr>
        <w:t xml:space="preserve">内容，恕不接受。</w:t>
      </w:r>
      <w:r>
        <w:rPr>
          <w:rFonts w:hint="eastAsia" w:hAnsi="宋体"/>
          <w:color w:val="000000"/>
          <w:sz w:val="24"/>
        </w:rPr>
      </w:r>
      <w:r/>
    </w:p>
    <w:p>
      <w:pPr>
        <w:pStyle w:val="843"/>
        <w:ind w:firstLine="480"/>
        <w:keepLines w:val="0"/>
        <w:keepNext w:val="0"/>
        <w:pageBreakBefore w:val="0"/>
        <w:spacing w:line="360" w:lineRule="auto"/>
        <w:rPr>
          <w:rFonts w:hint="eastAsia" w:hAnsi="宋体"/>
          <w:color w:val="000000"/>
          <w:sz w:val="24"/>
        </w:rPr>
      </w:pPr>
      <w:r>
        <w:rPr>
          <w:rFonts w:hint="eastAsia" w:hAnsi="宋体"/>
          <w:color w:val="000000"/>
          <w:sz w:val="24"/>
          <w:lang w:val="en-US" w:eastAsia="zh-CN"/>
        </w:rPr>
        <w:t xml:space="preserve">2.</w:t>
      </w:r>
      <w:r>
        <w:rPr>
          <w:rFonts w:hint="eastAsia" w:hAnsi="宋体"/>
          <w:color w:val="000000"/>
          <w:sz w:val="24"/>
        </w:rPr>
        <w:t xml:space="preserve">采购人、采购代理机构将于</w:t>
      </w:r>
      <w:r>
        <w:rPr>
          <w:rFonts w:hint="eastAsia" w:hAnsi="宋体"/>
          <w:color w:val="000000"/>
          <w:sz w:val="24"/>
          <w:lang w:eastAsia="zh-CN"/>
        </w:rPr>
        <w:t xml:space="preserve">《</w:t>
      </w:r>
      <w:r>
        <w:rPr>
          <w:rFonts w:hint="eastAsia" w:hAnsi="宋体"/>
          <w:color w:val="000000"/>
          <w:sz w:val="24"/>
          <w:lang w:val="en-US" w:eastAsia="zh-CN"/>
        </w:rPr>
        <w:t xml:space="preserve">投标须知前附表</w:t>
      </w:r>
      <w:r>
        <w:rPr>
          <w:rFonts w:hint="eastAsia" w:hAnsi="宋体"/>
          <w:color w:val="000000"/>
          <w:sz w:val="24"/>
          <w:lang w:eastAsia="zh-CN"/>
        </w:rPr>
        <w:t xml:space="preserve">》</w:t>
      </w:r>
      <w:r>
        <w:rPr>
          <w:rFonts w:hint="eastAsia" w:hAnsi="宋体"/>
          <w:color w:val="000000"/>
          <w:sz w:val="24"/>
        </w:rPr>
        <w:t xml:space="preserve">规定的时间前，以书面形式或电子邮件形式对投标供应商针对招标文件书面提出的要求澄清的问题进行答疑。</w:t>
      </w:r>
      <w:r>
        <w:rPr>
          <w:rFonts w:hint="eastAsia" w:hAnsi="宋体"/>
          <w:color w:val="000000"/>
          <w:sz w:val="24"/>
        </w:rPr>
      </w:r>
      <w:r/>
    </w:p>
    <w:p>
      <w:pPr>
        <w:pStyle w:val="843"/>
        <w:ind w:firstLine="480"/>
        <w:keepLines w:val="0"/>
        <w:keepNext w:val="0"/>
        <w:pageBreakBefore w:val="0"/>
        <w:spacing w:line="360" w:lineRule="auto"/>
        <w:rPr>
          <w:rFonts w:hAnsi="宋体"/>
          <w:color w:val="000000"/>
          <w:sz w:val="24"/>
        </w:rPr>
      </w:pPr>
      <w:r>
        <w:rPr>
          <w:rFonts w:hint="eastAsia" w:hAnsi="宋体"/>
          <w:color w:val="000000"/>
          <w:sz w:val="24"/>
          <w:lang w:val="en-US" w:eastAsia="zh-CN"/>
        </w:rPr>
        <w:t xml:space="preserve">3.</w:t>
      </w:r>
      <w:r>
        <w:rPr>
          <w:rFonts w:hint="eastAsia" w:hAnsi="宋体"/>
          <w:color w:val="000000"/>
          <w:sz w:val="24"/>
        </w:rPr>
        <w:t xml:space="preserve">本文件的最终解释权归采购人。</w:t>
      </w:r>
      <w:r>
        <w:rPr>
          <w:rFonts w:hAnsi="宋体"/>
          <w:color w:val="000000"/>
          <w:sz w:val="24"/>
        </w:rPr>
      </w:r>
      <w:r/>
    </w:p>
    <w:p>
      <w:pPr>
        <w:pStyle w:val="843"/>
        <w:ind w:firstLine="240"/>
        <w:keepLines w:val="0"/>
        <w:keepNext w:val="0"/>
        <w:pageBreakBefore w:val="0"/>
        <w:spacing w:line="360" w:lineRule="auto"/>
        <w:rPr>
          <w:rFonts w:hAnsi="宋体"/>
          <w:color w:val="000000"/>
          <w:sz w:val="24"/>
        </w:rPr>
        <w:outlineLvl w:val="0"/>
      </w:pPr>
      <w:r>
        <w:rPr>
          <w:rFonts w:hint="eastAsia" w:hAnsi="宋体"/>
          <w:color w:val="000000"/>
          <w:sz w:val="24"/>
        </w:rPr>
        <w:t xml:space="preserve">（四）招标文件的补充或修正：</w:t>
      </w:r>
      <w:r>
        <w:rPr>
          <w:rFonts w:hAnsi="宋体"/>
          <w:color w:val="000000"/>
          <w:sz w:val="24"/>
        </w:rPr>
        <w:t xml:space="preserve"> </w:t>
      </w:r>
      <w:r>
        <w:rPr>
          <w:rFonts w:hAnsi="宋体"/>
          <w:color w:val="000000"/>
          <w:sz w:val="24"/>
        </w:rPr>
      </w:r>
      <w:r/>
    </w:p>
    <w:p>
      <w:pPr>
        <w:pStyle w:val="843"/>
        <w:ind w:firstLine="240"/>
        <w:keepLines w:val="0"/>
        <w:keepNext w:val="0"/>
        <w:pageBreakBefore w:val="0"/>
        <w:spacing w:line="360" w:lineRule="auto"/>
        <w:rPr>
          <w:rFonts w:hint="eastAsia" w:hAnsi="宋体"/>
          <w:color w:val="000000"/>
          <w:sz w:val="24"/>
        </w:rPr>
        <w:outlineLvl w:val="0"/>
      </w:pPr>
      <w:r>
        <w:rPr>
          <w:rFonts w:hint="eastAsia" w:hAnsi="宋体"/>
          <w:color w:val="000000"/>
          <w:sz w:val="24"/>
        </w:rPr>
        <w:t xml:space="preserve">1.采购人或采购代理机构可以对已发出的招标文件进行必要澄清或者修改，澄清或者修改的内容将在</w:t>
      </w:r>
      <w:r>
        <w:rPr>
          <w:rFonts w:hint="eastAsia" w:ascii="宋体" w:hAnsi="宋体" w:cs="宋体"/>
          <w:bCs/>
          <w:sz w:val="24"/>
          <w:szCs w:val="24"/>
        </w:rPr>
        <w:t xml:space="preserve">无锡政府采购网、江苏政府采购网</w:t>
      </w:r>
      <w:r>
        <w:rPr>
          <w:rFonts w:hint="eastAsia" w:ascii="宋体" w:hAnsi="宋体" w:cs="宋体"/>
          <w:bCs/>
          <w:sz w:val="24"/>
          <w:szCs w:val="24"/>
          <w:lang w:eastAsia="zh-CN"/>
        </w:rPr>
        <w:t xml:space="preserve">、</w:t>
      </w:r>
      <w:r>
        <w:rPr>
          <w:rFonts w:hint="eastAsia" w:ascii="宋体" w:hAnsi="宋体" w:cs="宋体"/>
          <w:bCs/>
          <w:sz w:val="24"/>
          <w:szCs w:val="24"/>
          <w:lang w:val="en-US" w:eastAsia="zh-CN"/>
        </w:rPr>
        <w:t xml:space="preserve">中国政府采购网</w:t>
      </w:r>
      <w:r>
        <w:rPr>
          <w:rFonts w:hint="eastAsia" w:ascii="宋体" w:hAnsi="宋体"/>
          <w:bCs/>
          <w:color w:val="000000"/>
          <w:sz w:val="24"/>
          <w:szCs w:val="24"/>
          <w:highlight w:val="none"/>
        </w:rPr>
        <w:t xml:space="preserve">上发布澄清公告。澄清或者修改的内容为</w:t>
      </w:r>
      <w:r>
        <w:rPr>
          <w:rFonts w:hint="eastAsia" w:ascii="宋体" w:hAnsi="宋体"/>
          <w:bCs/>
          <w:color w:val="000000"/>
          <w:sz w:val="24"/>
          <w:szCs w:val="24"/>
          <w:highlight w:val="none"/>
          <w:lang w:eastAsia="zh-CN"/>
        </w:rPr>
        <w:t xml:space="preserve">招标文件</w:t>
      </w:r>
      <w:r>
        <w:rPr>
          <w:rFonts w:hint="eastAsia" w:ascii="宋体" w:hAnsi="宋体"/>
          <w:bCs/>
          <w:color w:val="000000"/>
          <w:sz w:val="24"/>
          <w:szCs w:val="24"/>
          <w:highlight w:val="none"/>
        </w:rPr>
        <w:t xml:space="preserve">的组成部分</w:t>
      </w:r>
      <w:r>
        <w:rPr>
          <w:rFonts w:hint="eastAsia" w:hAnsi="宋体"/>
          <w:color w:val="000000"/>
          <w:sz w:val="24"/>
        </w:rPr>
        <w:t xml:space="preserve">。</w:t>
      </w:r>
      <w:r>
        <w:rPr>
          <w:rFonts w:hint="eastAsia" w:hAnsi="宋体"/>
          <w:color w:val="000000"/>
          <w:sz w:val="24"/>
        </w:rPr>
      </w:r>
      <w:r/>
    </w:p>
    <w:p>
      <w:pPr>
        <w:pStyle w:val="843"/>
        <w:ind w:firstLine="240"/>
        <w:keepLines w:val="0"/>
        <w:keepNext w:val="0"/>
        <w:pageBreakBefore w:val="0"/>
        <w:spacing w:line="360" w:lineRule="auto"/>
        <w:rPr>
          <w:rFonts w:hint="eastAsia" w:hAnsi="宋体"/>
          <w:color w:val="000000"/>
          <w:sz w:val="24"/>
          <w:u w:val="none"/>
        </w:rPr>
        <w:outlineLvl w:val="0"/>
      </w:pPr>
      <w:r>
        <w:rPr>
          <w:rFonts w:hint="eastAsia" w:hAnsi="宋体"/>
          <w:color w:val="000000"/>
          <w:sz w:val="24"/>
          <w:lang w:val="en-US" w:eastAsia="zh-CN"/>
        </w:rPr>
        <w:t xml:space="preserve">2.</w:t>
      </w:r>
      <w:r>
        <w:rPr>
          <w:rFonts w:hint="eastAsia" w:ascii="宋体" w:hAnsi="宋体"/>
          <w:bCs/>
          <w:color w:val="000000"/>
          <w:sz w:val="24"/>
          <w:szCs w:val="24"/>
          <w:highlight w:val="none"/>
        </w:rPr>
        <w:t xml:space="preserve">澄清或者修改的内容可能影响投标文件的编制的，采购代理机构应当在投标截止时间至少15日前，</w:t>
      </w:r>
      <w:r>
        <w:rPr>
          <w:rFonts w:hint="eastAsia" w:ascii="宋体" w:hAnsi="宋体"/>
          <w:bCs/>
          <w:color w:val="000000"/>
          <w:sz w:val="24"/>
          <w:szCs w:val="24"/>
          <w:highlight w:val="none"/>
          <w:lang w:val="en-US" w:eastAsia="zh-CN"/>
        </w:rPr>
        <w:t xml:space="preserve">在</w:t>
      </w:r>
      <w:r>
        <w:rPr>
          <w:rFonts w:hint="eastAsia" w:ascii="宋体" w:hAnsi="宋体" w:eastAsia="宋体" w:cs="宋体"/>
          <w:color w:val="000000"/>
          <w:sz w:val="24"/>
          <w:szCs w:val="24"/>
          <w:highlight w:val="none"/>
          <w:lang w:eastAsia="zh-CN"/>
        </w:rPr>
        <w:t xml:space="preserve">江苏省政府采购</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苏采云</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平台</w:t>
      </w:r>
      <w:r>
        <w:rPr>
          <w:rFonts w:hint="eastAsia" w:ascii="宋体" w:hAnsi="宋体"/>
          <w:bCs/>
          <w:color w:val="000000"/>
          <w:sz w:val="24"/>
          <w:szCs w:val="24"/>
          <w:highlight w:val="none"/>
          <w:lang w:val="en-US" w:eastAsia="zh-CN"/>
        </w:rPr>
        <w:t xml:space="preserve">中进行变更，并发布更正公告，如项目采购文件变更并发布更正公告的，投标供应商需重新下载采购文件，重新导入新采购文件、进行制作标书</w:t>
      </w:r>
      <w:r>
        <w:rPr>
          <w:rFonts w:hint="eastAsia" w:ascii="宋体" w:hAnsi="宋体"/>
          <w:bCs/>
          <w:color w:val="000000"/>
          <w:sz w:val="24"/>
          <w:szCs w:val="24"/>
          <w:highlight w:val="none"/>
        </w:rPr>
        <w:t xml:space="preserve">；不足15日的，采购代理机构应当顺延提交投标文件的截止时间。</w:t>
      </w:r>
      <w:r>
        <w:rPr>
          <w:rStyle w:val="942"/>
          <w:rFonts w:hint="eastAsia" w:ascii="宋体" w:hAnsi="宋体"/>
          <w:bCs/>
          <w:color w:val="000000"/>
          <w:sz w:val="24"/>
          <w:szCs w:val="24"/>
          <w:highlight w:val="none"/>
          <w:u w:val="none"/>
        </w:rPr>
        <w:t xml:space="preserve">因投标供应商未尽注意义务，未及时全面地关注澄清或修改内容导致其提交的投标材料不符合采购</w:t>
      </w:r>
      <w:r>
        <w:rPr>
          <w:rStyle w:val="942"/>
          <w:rFonts w:hint="eastAsia" w:ascii="宋体" w:hAnsi="宋体"/>
          <w:bCs/>
          <w:color w:val="000000"/>
          <w:sz w:val="24"/>
          <w:szCs w:val="24"/>
          <w:highlight w:val="none"/>
          <w:u w:val="none"/>
          <w:lang w:val="en-US" w:eastAsia="zh-CN"/>
        </w:rPr>
        <w:t xml:space="preserve">文件</w:t>
      </w:r>
      <w:r>
        <w:rPr>
          <w:rStyle w:val="942"/>
          <w:rFonts w:hint="eastAsia" w:ascii="宋体" w:hAnsi="宋体"/>
          <w:bCs/>
          <w:color w:val="000000"/>
          <w:sz w:val="24"/>
          <w:szCs w:val="24"/>
          <w:highlight w:val="none"/>
          <w:u w:val="none"/>
        </w:rPr>
        <w:t xml:space="preserve">要求，而造成的损失及风险（包括但不限于未中标）由投标供应商自行承担</w:t>
      </w:r>
      <w:r>
        <w:rPr>
          <w:rFonts w:hint="eastAsia" w:hAnsi="宋体"/>
          <w:color w:val="000000"/>
          <w:sz w:val="24"/>
          <w:u w:val="none"/>
        </w:rPr>
        <w:t xml:space="preserve">。</w:t>
      </w:r>
      <w:r>
        <w:rPr>
          <w:rFonts w:hint="eastAsia" w:hAnsi="宋体"/>
          <w:color w:val="000000"/>
          <w:sz w:val="24"/>
          <w:u w:val="none"/>
        </w:rPr>
      </w:r>
      <w:r/>
    </w:p>
    <w:p>
      <w:pPr>
        <w:pStyle w:val="843"/>
        <w:ind w:firstLine="240"/>
        <w:keepLines w:val="0"/>
        <w:keepNext w:val="0"/>
        <w:pageBreakBefore w:val="0"/>
        <w:spacing w:line="360" w:lineRule="auto"/>
        <w:rPr>
          <w:rFonts w:hint="eastAsia" w:hAnsi="宋体"/>
          <w:color w:val="000000"/>
          <w:sz w:val="24"/>
        </w:rPr>
        <w:outlineLvl w:val="0"/>
      </w:pPr>
      <w:r>
        <w:rPr>
          <w:rFonts w:hint="eastAsia" w:hAnsi="宋体"/>
          <w:color w:val="000000"/>
          <w:sz w:val="24"/>
          <w:u w:val="none"/>
          <w:lang w:val="en-US" w:eastAsia="zh-CN"/>
        </w:rPr>
        <w:t xml:space="preserve">3、</w:t>
      </w:r>
      <w:r>
        <w:rPr>
          <w:rFonts w:hint="eastAsia" w:hAnsi="宋体"/>
          <w:color w:val="000000"/>
          <w:sz w:val="24"/>
          <w:u w:val="none"/>
        </w:rPr>
        <w:t xml:space="preserve">供应商认为采购文件使自己的权益受到损害的，可以自获取采购文件之日或者采购公告期限届满之日（公告期限届满后获取采购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政府采购供应商质疑函范本》）。</w:t>
      </w:r>
      <w:r>
        <w:rPr>
          <w:rFonts w:hint="eastAsia" w:hAnsi="宋体"/>
          <w:color w:val="000000"/>
          <w:sz w:val="24"/>
          <w:u w:val="none"/>
          <w:lang w:val="en-US" w:eastAsia="zh-CN"/>
        </w:rPr>
        <w:t xml:space="preserve">无锡东盛工程管理咨询有限公司</w:t>
      </w:r>
      <w:r>
        <w:rPr>
          <w:rFonts w:hint="eastAsia" w:hAnsi="宋体"/>
          <w:color w:val="000000"/>
          <w:sz w:val="24"/>
          <w:u w:val="none"/>
        </w:rPr>
        <w:t xml:space="preserve">将在收到符合上述要求的书面质疑后七个工作日内，依法在委托授权范围内作出答复，答复范围限于采购文件中的采购需求中技术要求、商务要求以外内容。供应商对采购需求中技术要求、商务要求（包括采购标的的功能和质量要求，以及取得采购标的的时间、地点、财务和服务要求等）提出质疑的，由采购人负责答复。投标人在法定质疑期限外送达的质疑函或法定质疑期限内送达的质疑函不符合上述要求的均为无效质疑，</w:t>
      </w:r>
      <w:r>
        <w:rPr>
          <w:rFonts w:hint="eastAsia" w:hAnsi="宋体"/>
          <w:color w:val="000000"/>
          <w:sz w:val="24"/>
          <w:u w:val="none"/>
          <w:lang w:val="en-US" w:eastAsia="zh-CN"/>
        </w:rPr>
        <w:t xml:space="preserve">无锡东盛工程管理咨询有限公司</w:t>
      </w:r>
      <w:r>
        <w:rPr>
          <w:rFonts w:hint="eastAsia" w:hAnsi="宋体"/>
          <w:color w:val="000000"/>
          <w:sz w:val="24"/>
          <w:u w:val="none"/>
        </w:rPr>
        <w:t xml:space="preserve">对无效质疑不予受理。</w:t>
      </w:r>
      <w:r>
        <w:rPr>
          <w:rFonts w:hint="eastAsia" w:hAnsi="宋体"/>
          <w:color w:val="000000"/>
          <w:sz w:val="24"/>
        </w:rPr>
      </w:r>
      <w:r/>
    </w:p>
    <w:p>
      <w:pPr>
        <w:pStyle w:val="843"/>
        <w:keepLines w:val="0"/>
        <w:keepNext w:val="0"/>
        <w:pageBreakBefore w:val="0"/>
        <w:spacing w:line="360" w:lineRule="auto"/>
        <w:rPr>
          <w:rFonts w:hint="eastAsia" w:ascii="宋体" w:hAnsi="宋体" w:cs="宋体"/>
          <w:sz w:val="24"/>
          <w:szCs w:val="24"/>
        </w:rPr>
        <w:outlineLvl w:val="0"/>
      </w:pPr>
      <w:r>
        <w:rPr>
          <w:rFonts w:hint="eastAsia" w:hAnsi="宋体"/>
          <w:color w:val="000000"/>
          <w:sz w:val="24"/>
        </w:rPr>
        <w:t xml:space="preserve">（五）</w:t>
      </w:r>
      <w:r>
        <w:rPr>
          <w:rFonts w:hint="eastAsia" w:ascii="黑体" w:hAnsi="宋体" w:eastAsia="黑体"/>
          <w:bCs/>
          <w:sz w:val="24"/>
          <w:szCs w:val="24"/>
        </w:rPr>
        <w:t xml:space="preserve">投标文件的组成：</w:t>
      </w:r>
      <w:r>
        <w:rPr>
          <w:rFonts w:hint="eastAsia" w:ascii="宋体" w:hAnsi="宋体" w:cs="宋体"/>
          <w:b/>
          <w:bCs/>
          <w:sz w:val="24"/>
          <w:szCs w:val="24"/>
        </w:rPr>
        <w:t xml:space="preserve">（</w:t>
      </w:r>
      <w:r>
        <w:rPr>
          <w:rFonts w:hint="eastAsia" w:ascii="宋体" w:hAnsi="宋体"/>
          <w:b/>
          <w:bCs/>
          <w:sz w:val="24"/>
          <w:szCs w:val="24"/>
        </w:rPr>
        <w:t xml:space="preserve">相应内容上传至投标客户端</w:t>
      </w:r>
      <w:r>
        <w:rPr>
          <w:rFonts w:hint="eastAsia" w:ascii="宋体" w:hAnsi="宋体" w:cs="宋体"/>
          <w:b/>
          <w:bCs/>
          <w:sz w:val="24"/>
          <w:szCs w:val="24"/>
        </w:rPr>
        <w:t xml:space="preserve">）</w:t>
      </w:r>
      <w:r>
        <w:rPr>
          <w:rFonts w:hint="eastAsia" w:ascii="宋体" w:hAnsi="宋体" w:cs="宋体"/>
          <w:sz w:val="24"/>
          <w:szCs w:val="24"/>
        </w:rPr>
      </w:r>
      <w:r/>
    </w:p>
    <w:p>
      <w:pPr>
        <w:pStyle w:val="843"/>
        <w:ind w:firstLine="482"/>
        <w:keepLines w:val="0"/>
        <w:keepNext w:val="0"/>
        <w:pageBreakBefore w:val="0"/>
        <w:spacing w:line="360" w:lineRule="auto"/>
        <w:rPr>
          <w:rFonts w:hint="eastAsia" w:ascii="宋体" w:hAnsi="宋体" w:cs="宋体"/>
          <w:b/>
          <w:bCs/>
          <w:sz w:val="24"/>
          <w:szCs w:val="24"/>
        </w:rPr>
      </w:pPr>
      <w:r>
        <w:rPr>
          <w:rFonts w:hint="eastAsia" w:ascii="宋体" w:hAnsi="宋体" w:cs="宋体"/>
          <w:b/>
          <w:bCs/>
          <w:sz w:val="24"/>
          <w:szCs w:val="24"/>
        </w:rPr>
        <w:t xml:space="preserve">投标文件分为明标和暗标两部分，明标由资格、资信证明文件、投标函、报价文件组成，暗标为服务方案部分。</w:t>
      </w:r>
      <w:r>
        <w:rPr>
          <w:rFonts w:hint="eastAsia" w:ascii="宋体" w:hAnsi="宋体" w:cs="宋体"/>
          <w:b/>
          <w:bCs/>
          <w:sz w:val="24"/>
          <w:szCs w:val="24"/>
        </w:rPr>
      </w:r>
      <w:r/>
    </w:p>
    <w:p>
      <w:pPr>
        <w:pStyle w:val="843"/>
        <w:ind w:left="480"/>
        <w:keepLines w:val="0"/>
        <w:keepNext w:val="0"/>
        <w:pageBreakBefore w:val="0"/>
        <w:spacing w:line="360" w:lineRule="auto"/>
        <w:rPr>
          <w:rFonts w:hint="eastAsia" w:ascii="宋体" w:hAnsi="宋体" w:cs="宋体"/>
          <w:b/>
          <w:sz w:val="24"/>
          <w:szCs w:val="24"/>
        </w:rPr>
      </w:pPr>
      <w:r>
        <w:rPr>
          <w:rFonts w:hint="eastAsia" w:ascii="宋体" w:hAnsi="宋体" w:cs="宋体"/>
          <w:b/>
          <w:sz w:val="24"/>
          <w:szCs w:val="24"/>
        </w:rPr>
        <w:t xml:space="preserve">明标部分：</w:t>
      </w:r>
      <w:r>
        <w:rPr>
          <w:rFonts w:hint="eastAsia" w:ascii="宋体" w:hAnsi="宋体" w:cs="宋体"/>
          <w:b/>
          <w:sz w:val="24"/>
          <w:szCs w:val="24"/>
        </w:rPr>
      </w:r>
      <w:r/>
    </w:p>
    <w:p>
      <w:pPr>
        <w:pStyle w:val="843"/>
        <w:ind w:firstLine="482"/>
        <w:keepLines w:val="0"/>
        <w:keepNext w:val="0"/>
        <w:pageBreakBefore w:val="0"/>
        <w:spacing w:line="360" w:lineRule="auto"/>
        <w:tabs>
          <w:tab w:val="left" w:pos="525" w:leader="none"/>
        </w:tabs>
        <w:rPr>
          <w:rFonts w:hint="eastAsia" w:hAnsi="宋体"/>
          <w:sz w:val="24"/>
          <w:szCs w:val="24"/>
        </w:rPr>
      </w:pPr>
      <w:r>
        <w:rPr>
          <w:rFonts w:hint="eastAsia" w:hAnsi="宋体"/>
          <w:b/>
          <w:bCs/>
          <w:sz w:val="24"/>
          <w:szCs w:val="24"/>
        </w:rPr>
        <w:t xml:space="preserve">1.证明文件：</w:t>
      </w:r>
      <w:r>
        <w:rPr>
          <w:rFonts w:hint="eastAsia" w:hAnsi="宋体"/>
          <w:sz w:val="24"/>
          <w:szCs w:val="24"/>
        </w:rPr>
      </w:r>
      <w:r/>
    </w:p>
    <w:p>
      <w:pPr>
        <w:pStyle w:val="843"/>
        <w:ind w:left="-3" w:firstLine="420"/>
        <w:keepLines w:val="0"/>
        <w:keepNext w:val="0"/>
        <w:pageBreakBefore w:val="0"/>
        <w:spacing w:line="360" w:lineRule="auto"/>
        <w:rPr>
          <w:rFonts w:hint="eastAsia" w:ascii="黑体" w:hAnsi="宋体" w:eastAsia="黑体"/>
          <w:bCs/>
          <w:sz w:val="24"/>
          <w:szCs w:val="24"/>
        </w:rPr>
      </w:pPr>
      <w:r>
        <w:rPr>
          <w:rFonts w:hint="eastAsia" w:hAnsi="宋体"/>
          <w:sz w:val="24"/>
          <w:lang w:eastAsia="zh-CN"/>
        </w:rPr>
        <w:t xml:space="preserve">（</w:t>
      </w:r>
      <w:r>
        <w:rPr>
          <w:rFonts w:hint="eastAsia" w:hAnsi="宋体"/>
          <w:sz w:val="24"/>
          <w:lang w:val="en-US" w:eastAsia="zh-CN"/>
        </w:rPr>
        <w:t xml:space="preserve">1</w:t>
      </w:r>
      <w:r>
        <w:rPr>
          <w:rFonts w:hint="eastAsia" w:hAnsi="宋体"/>
          <w:sz w:val="24"/>
          <w:lang w:eastAsia="zh-CN"/>
        </w:rPr>
        <w:t xml:space="preserve">）</w:t>
      </w:r>
      <w:r>
        <w:rPr>
          <w:rFonts w:hint="eastAsia" w:hAnsi="宋体"/>
          <w:bCs/>
          <w:sz w:val="24"/>
          <w:szCs w:val="24"/>
        </w:rPr>
        <w:t xml:space="preserve">资格、</w:t>
      </w:r>
      <w:r>
        <w:rPr>
          <w:rFonts w:hint="eastAsia" w:hAnsi="宋体"/>
          <w:sz w:val="24"/>
        </w:rPr>
        <w:t xml:space="preserve">资格证明文件</w:t>
      </w:r>
      <w:r>
        <w:rPr>
          <w:rFonts w:hint="eastAsia" w:ascii="黑体" w:hAnsi="宋体" w:eastAsia="黑体"/>
          <w:bCs/>
          <w:sz w:val="24"/>
          <w:szCs w:val="24"/>
        </w:rPr>
      </w:r>
      <w:r/>
    </w:p>
    <w:p>
      <w:pPr>
        <w:pStyle w:val="843"/>
        <w:numPr>
          <w:ilvl w:val="0"/>
          <w:numId w:val="8"/>
        </w:numPr>
        <w:keepLines w:val="0"/>
        <w:keepNext w:val="0"/>
        <w:pageBreakBefore w:val="0"/>
        <w:spacing w:line="360" w:lineRule="auto"/>
        <w:tabs>
          <w:tab w:val="left" w:pos="1050" w:leader="none"/>
        </w:tabs>
        <w:rPr>
          <w:rFonts w:hint="eastAsia" w:hAnsi="宋体"/>
          <w:b/>
          <w:sz w:val="24"/>
          <w:szCs w:val="24"/>
        </w:rPr>
      </w:pPr>
      <w:r>
        <w:rPr>
          <w:rFonts w:hint="eastAsia" w:hAnsi="宋体"/>
          <w:sz w:val="24"/>
          <w:szCs w:val="24"/>
        </w:rPr>
        <w:t xml:space="preserve">关于资格的声明函（格式见附件）</w:t>
      </w:r>
      <w:r>
        <w:rPr>
          <w:rFonts w:hint="eastAsia" w:hAnsi="宋体"/>
          <w:sz w:val="24"/>
          <w:szCs w:val="24"/>
          <w:lang w:eastAsia="zh-CN"/>
        </w:rPr>
        <w:t xml:space="preserve">；</w:t>
      </w:r>
      <w:r>
        <w:rPr>
          <w:rFonts w:hint="eastAsia" w:hAnsi="宋体"/>
          <w:b/>
          <w:sz w:val="24"/>
          <w:szCs w:val="24"/>
        </w:rPr>
      </w:r>
      <w:r/>
    </w:p>
    <w:p>
      <w:pPr>
        <w:pStyle w:val="843"/>
        <w:numPr>
          <w:ilvl w:val="0"/>
          <w:numId w:val="8"/>
        </w:numPr>
        <w:ind w:left="28" w:firstLine="403"/>
        <w:keepLines w:val="0"/>
        <w:keepNext w:val="0"/>
        <w:pageBreakBefore w:val="0"/>
        <w:spacing w:line="360" w:lineRule="auto"/>
        <w:tabs>
          <w:tab w:val="left" w:pos="1050" w:leader="none"/>
        </w:tabs>
        <w:rPr>
          <w:rFonts w:hint="eastAsia" w:ascii="宋体" w:hAnsi="宋体" w:eastAsia="宋体" w:cs="Times New Roman"/>
          <w:sz w:val="24"/>
          <w:szCs w:val="24"/>
        </w:rPr>
      </w:pPr>
      <w:r>
        <w:rPr>
          <w:rFonts w:hint="eastAsia" w:hAnsi="宋体"/>
          <w:bCs/>
          <w:sz w:val="24"/>
          <w:szCs w:val="24"/>
        </w:rPr>
        <w:t xml:space="preserve">投</w:t>
      </w:r>
      <w:r>
        <w:rPr>
          <w:rFonts w:hint="eastAsia" w:hAnsi="宋体"/>
          <w:sz w:val="24"/>
          <w:szCs w:val="24"/>
        </w:rPr>
        <w:t xml:space="preserve">标</w:t>
      </w:r>
      <w:r>
        <w:rPr>
          <w:rFonts w:hint="eastAsia" w:hAnsi="宋体"/>
          <w:sz w:val="24"/>
          <w:szCs w:val="24"/>
          <w:lang w:val="en-US" w:eastAsia="zh-CN"/>
        </w:rPr>
        <w:t xml:space="preserve">供应商</w:t>
      </w:r>
      <w:r>
        <w:rPr>
          <w:rFonts w:hint="eastAsia" w:hAnsi="宋体"/>
          <w:bCs/>
          <w:sz w:val="24"/>
          <w:szCs w:val="24"/>
        </w:rPr>
        <w:t xml:space="preserve">有效期内营业执照或相关部门的登记证明文件复印件加盖公章</w:t>
      </w:r>
      <w:r>
        <w:rPr>
          <w:rFonts w:hint="eastAsia" w:hAnsi="宋体"/>
          <w:b/>
          <w:bCs/>
          <w:color w:val="000000"/>
          <w:sz w:val="24"/>
          <w:szCs w:val="24"/>
        </w:rPr>
        <w:t xml:space="preserve">（</w:t>
      </w:r>
      <w:r>
        <w:rPr>
          <w:rFonts w:hint="eastAsia" w:ascii="宋体" w:hAnsi="宋体" w:cs="宋体"/>
          <w:b/>
          <w:sz w:val="24"/>
          <w:szCs w:val="24"/>
          <w:lang w:val="zh-CN"/>
        </w:rPr>
        <w:t xml:space="preserve">原件扫描件</w:t>
      </w:r>
      <w:r>
        <w:rPr>
          <w:rFonts w:hint="eastAsia" w:ascii="宋体" w:hAnsi="宋体" w:cs="宋体"/>
          <w:b/>
          <w:sz w:val="24"/>
          <w:szCs w:val="24"/>
        </w:rPr>
        <w:t xml:space="preserve">加</w:t>
      </w:r>
      <w:r>
        <w:rPr>
          <w:rFonts w:hint="eastAsia" w:ascii="宋体" w:hAnsi="宋体" w:cs="宋体"/>
          <w:b/>
          <w:sz w:val="24"/>
          <w:szCs w:val="24"/>
          <w:lang w:val="en-US" w:eastAsia="zh-CN"/>
        </w:rPr>
        <w:t xml:space="preserve">签章</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843"/>
        <w:numPr>
          <w:ilvl w:val="0"/>
          <w:numId w:val="8"/>
        </w:numPr>
        <w:ind w:left="28" w:firstLine="403"/>
        <w:keepLines w:val="0"/>
        <w:keepNext w:val="0"/>
        <w:pageBreakBefore w:val="0"/>
        <w:spacing w:line="360" w:lineRule="auto"/>
        <w:tabs>
          <w:tab w:val="left" w:pos="105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投标</w:t>
      </w:r>
      <w:r>
        <w:rPr>
          <w:rFonts w:hint="eastAsia" w:hAnsi="宋体" w:eastAsia="宋体" w:cs="Times New Roman"/>
          <w:sz w:val="24"/>
          <w:szCs w:val="24"/>
          <w:lang w:val="en-US" w:eastAsia="zh-CN"/>
        </w:rPr>
        <w:t xml:space="preserve">供应商</w:t>
      </w:r>
      <w:r>
        <w:rPr>
          <w:rFonts w:hint="eastAsia" w:ascii="宋体" w:hAnsi="宋体" w:eastAsia="宋体" w:cs="Times New Roman"/>
          <w:sz w:val="24"/>
          <w:szCs w:val="24"/>
        </w:rPr>
        <w:t xml:space="preserve">法定代表人授权委托书（</w:t>
      </w:r>
      <w:r>
        <w:rPr>
          <w:rFonts w:hint="eastAsia" w:ascii="宋体" w:hAnsi="宋体" w:cs="宋体"/>
          <w:bCs/>
          <w:sz w:val="24"/>
          <w:szCs w:val="24"/>
        </w:rPr>
        <w:t xml:space="preserve">法定代表人亲自参与投标的除外，</w:t>
      </w:r>
      <w:r>
        <w:rPr>
          <w:rFonts w:hint="eastAsia" w:ascii="宋体" w:hAnsi="宋体" w:eastAsia="宋体" w:cs="Times New Roman"/>
          <w:sz w:val="24"/>
          <w:szCs w:val="24"/>
          <w:lang w:val="en-US" w:eastAsia="zh-CN"/>
        </w:rPr>
        <w:t xml:space="preserve">格式见附件</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843"/>
        <w:numPr>
          <w:ilvl w:val="0"/>
          <w:numId w:val="8"/>
        </w:numPr>
        <w:ind w:left="28" w:firstLine="403"/>
        <w:keepLines w:val="0"/>
        <w:keepNext w:val="0"/>
        <w:pageBreakBefore w:val="0"/>
        <w:spacing w:line="360" w:lineRule="auto"/>
        <w:tabs>
          <w:tab w:val="left" w:pos="1050"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投标</w:t>
      </w:r>
      <w:r>
        <w:rPr>
          <w:rFonts w:hint="eastAsia" w:hAnsi="宋体" w:eastAsia="宋体" w:cs="Times New Roman"/>
          <w:sz w:val="24"/>
          <w:szCs w:val="24"/>
          <w:lang w:val="en-US" w:eastAsia="zh-CN"/>
        </w:rPr>
        <w:t xml:space="preserve">供应商</w:t>
      </w:r>
      <w:r>
        <w:rPr>
          <w:rFonts w:hint="eastAsia" w:ascii="宋体" w:hAnsi="宋体" w:eastAsia="宋体" w:cs="Times New Roman"/>
          <w:sz w:val="24"/>
          <w:szCs w:val="24"/>
        </w:rPr>
        <w:t xml:space="preserve">法定代表人</w:t>
      </w:r>
      <w:r>
        <w:rPr>
          <w:rFonts w:hint="eastAsia" w:ascii="宋体" w:hAnsi="宋体" w:eastAsia="宋体" w:cs="Times New Roman"/>
          <w:sz w:val="24"/>
          <w:szCs w:val="24"/>
          <w:lang w:val="en-US" w:eastAsia="zh-CN"/>
        </w:rPr>
        <w:t xml:space="preserve">身份证原件（</w:t>
      </w:r>
      <w:r>
        <w:rPr>
          <w:rFonts w:hint="eastAsia" w:ascii="宋体" w:hAnsi="宋体"/>
          <w:b/>
          <w:sz w:val="24"/>
          <w:szCs w:val="24"/>
        </w:rPr>
        <w:t xml:space="preserve">原件的</w:t>
      </w:r>
      <w:r>
        <w:rPr>
          <w:rFonts w:hint="eastAsia" w:ascii="宋体" w:hAnsi="宋体"/>
          <w:b/>
          <w:bCs/>
          <w:sz w:val="24"/>
          <w:szCs w:val="24"/>
        </w:rPr>
        <w:t xml:space="preserve">正、反双面</w:t>
      </w:r>
      <w:r>
        <w:rPr>
          <w:rFonts w:hint="eastAsia" w:ascii="宋体" w:hAnsi="宋体"/>
          <w:b/>
          <w:sz w:val="24"/>
          <w:szCs w:val="24"/>
        </w:rPr>
        <w:t xml:space="preserve">扫描件</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lang w:val="en-US" w:eastAsia="zh-CN"/>
        </w:rPr>
      </w:r>
      <w:r/>
    </w:p>
    <w:p>
      <w:pPr>
        <w:pStyle w:val="843"/>
        <w:numPr>
          <w:ilvl w:val="0"/>
          <w:numId w:val="8"/>
        </w:numPr>
        <w:ind w:left="28" w:firstLine="403"/>
        <w:keepLines w:val="0"/>
        <w:keepNext w:val="0"/>
        <w:pageBreakBefore w:val="0"/>
        <w:spacing w:line="360" w:lineRule="auto"/>
        <w:tabs>
          <w:tab w:val="left" w:pos="1050" w:leader="none"/>
        </w:tabs>
        <w:rPr>
          <w:rFonts w:hint="eastAsia"/>
          <w:color w:val="000000"/>
          <w:sz w:val="24"/>
          <w:szCs w:val="24"/>
        </w:rPr>
      </w:pPr>
      <w:r>
        <w:rPr>
          <w:rFonts w:hint="eastAsia" w:ascii="宋体" w:hAnsi="宋体" w:cs="宋体"/>
          <w:bCs/>
          <w:sz w:val="24"/>
          <w:szCs w:val="24"/>
          <w:lang w:val="zh-CN"/>
        </w:rPr>
        <w:t xml:space="preserve">授权委托人与投标供应商企业签订的劳动合同、由法定的社保收缴部门出具的最近三个月中任意一个月（不含投标当月）的依法缴纳社会保障资金的相关社保证明材料扫描件加签章，</w:t>
      </w:r>
      <w:r>
        <w:rPr>
          <w:rFonts w:hint="eastAsia" w:ascii="宋体" w:hAnsi="宋体" w:cs="宋体"/>
          <w:bCs/>
          <w:sz w:val="24"/>
          <w:szCs w:val="24"/>
          <w:lang w:val="zh-CN"/>
        </w:rPr>
        <w:t xml:space="preserve">社保证明材料是指含有县（区）级及以上社保部门电子签章或带可验证二维码的社会保险证明原件或打印件，如投标供应商为新成立企业，社保缴费月数不足三个月，则提供自公司成立以来至最近一个月（不含投标当月）依法缴纳社会保障资金的相关材料；（原件扫描件，如为法定代表人可不提供）</w:t>
      </w:r>
      <w:r>
        <w:rPr>
          <w:rFonts w:hint="eastAsia" w:hAnsi="宋体"/>
          <w:b/>
          <w:sz w:val="24"/>
        </w:rPr>
        <w:t xml:space="preserve">；</w:t>
      </w:r>
      <w:r>
        <w:rPr>
          <w:rFonts w:hint="eastAsia"/>
          <w:color w:val="000000"/>
          <w:sz w:val="24"/>
          <w:szCs w:val="24"/>
        </w:rPr>
      </w:r>
      <w:r/>
    </w:p>
    <w:p>
      <w:pPr>
        <w:pStyle w:val="843"/>
        <w:numPr>
          <w:ilvl w:val="0"/>
          <w:numId w:val="8"/>
        </w:numPr>
        <w:ind w:left="28" w:firstLine="403"/>
        <w:keepLines w:val="0"/>
        <w:keepNext w:val="0"/>
        <w:pageBreakBefore w:val="0"/>
        <w:spacing w:line="360" w:lineRule="auto"/>
        <w:tabs>
          <w:tab w:val="left" w:pos="1050" w:leader="none"/>
        </w:tabs>
        <w:rPr>
          <w:rFonts w:hint="eastAsia"/>
          <w:color w:val="000000"/>
          <w:sz w:val="24"/>
          <w:szCs w:val="24"/>
        </w:rPr>
      </w:pPr>
      <w:r>
        <w:rPr>
          <w:rFonts w:hint="eastAsia" w:ascii="宋体" w:hAnsi="宋体" w:cs="宋体"/>
          <w:bCs/>
          <w:sz w:val="24"/>
          <w:szCs w:val="24"/>
          <w:lang w:val="en-US" w:eastAsia="zh-CN"/>
        </w:rPr>
        <w:t xml:space="preserve">项目经理</w:t>
      </w:r>
      <w:r>
        <w:rPr>
          <w:rFonts w:hint="eastAsia" w:ascii="宋体" w:hAnsi="宋体" w:cs="宋体"/>
          <w:bCs/>
          <w:sz w:val="24"/>
          <w:szCs w:val="24"/>
          <w:lang w:val="zh-CN"/>
        </w:rPr>
        <w:t xml:space="preserve">与投标供应商企业签订的劳动合同、由法定的社保收缴部门出具的最近三个月中任意一个月（不含投标当月）的依法缴纳社会保障资金的相关社保证明材料</w:t>
      </w:r>
      <w:r>
        <w:rPr>
          <w:rFonts w:hint="eastAsia" w:ascii="宋体" w:hAnsi="宋体" w:cs="宋体"/>
          <w:bCs/>
          <w:sz w:val="24"/>
          <w:szCs w:val="24"/>
          <w:lang w:val="zh-CN"/>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hAnsi="宋体"/>
          <w:b/>
          <w:sz w:val="24"/>
        </w:rPr>
        <w:t xml:space="preserve">；</w:t>
      </w:r>
      <w:r>
        <w:rPr>
          <w:rFonts w:hint="eastAsia"/>
          <w:color w:val="000000"/>
          <w:sz w:val="24"/>
          <w:szCs w:val="24"/>
        </w:rPr>
      </w:r>
      <w:r/>
    </w:p>
    <w:p>
      <w:pPr>
        <w:pStyle w:val="843"/>
        <w:numPr>
          <w:ilvl w:val="0"/>
          <w:numId w:val="8"/>
        </w:numPr>
        <w:ind w:left="28" w:firstLine="403"/>
        <w:keepLines w:val="0"/>
        <w:keepNext w:val="0"/>
        <w:pageBreakBefore w:val="0"/>
        <w:spacing w:line="360" w:lineRule="auto"/>
        <w:tabs>
          <w:tab w:val="left" w:pos="1050" w:leader="none"/>
        </w:tabs>
        <w:rPr>
          <w:rFonts w:hint="eastAsia"/>
          <w:color w:val="000000"/>
          <w:sz w:val="24"/>
          <w:szCs w:val="24"/>
        </w:rPr>
      </w:pPr>
      <w:r>
        <w:rPr>
          <w:rFonts w:hint="eastAsia" w:ascii="宋体" w:hAnsi="宋体"/>
          <w:color w:val="000000"/>
          <w:sz w:val="24"/>
          <w:highlight w:val="none"/>
        </w:rPr>
        <w:t xml:space="preserve">投标供应商</w:t>
      </w:r>
      <w:r>
        <w:rPr>
          <w:rFonts w:hint="eastAsia" w:hAnsi="宋体"/>
          <w:bCs/>
          <w:color w:val="000000"/>
          <w:sz w:val="24"/>
          <w:szCs w:val="24"/>
        </w:rPr>
        <w:t xml:space="preserve">近三个月中任意一个月份</w:t>
      </w:r>
      <w:r>
        <w:rPr>
          <w:rFonts w:hint="eastAsia" w:hAnsi="宋体"/>
          <w:bCs/>
          <w:color w:val="000000"/>
          <w:sz w:val="24"/>
          <w:szCs w:val="24"/>
          <w:lang w:eastAsia="zh-CN"/>
        </w:rPr>
        <w:t xml:space="preserve">（</w:t>
      </w:r>
      <w:r>
        <w:rPr>
          <w:rFonts w:hint="eastAsia" w:hAnsi="宋体"/>
          <w:bCs/>
          <w:color w:val="000000"/>
          <w:sz w:val="24"/>
          <w:szCs w:val="24"/>
        </w:rPr>
        <w:t xml:space="preserve">不含投标当月</w:t>
      </w:r>
      <w:r>
        <w:rPr>
          <w:rFonts w:hint="eastAsia" w:hAnsi="宋体"/>
          <w:bCs/>
          <w:color w:val="000000"/>
          <w:sz w:val="24"/>
          <w:szCs w:val="24"/>
          <w:lang w:eastAsia="zh-CN"/>
        </w:rPr>
        <w:t xml:space="preserve">）</w:t>
      </w:r>
      <w:r>
        <w:rPr>
          <w:rFonts w:hint="eastAsia" w:hAnsi="宋体"/>
          <w:bCs/>
          <w:color w:val="000000"/>
          <w:sz w:val="24"/>
          <w:szCs w:val="24"/>
        </w:rPr>
        <w:t xml:space="preserve">的依法缴纳税收的相关材料（提供相关主管部门证明或银行代扣证明）</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lang w:val="en-US" w:eastAsia="zh-CN"/>
        </w:rPr>
        <w:t xml:space="preserve">原件扫描件</w:t>
      </w:r>
      <w:r>
        <w:rPr>
          <w:rFonts w:hint="eastAsia" w:ascii="宋体" w:hAnsi="宋体" w:cs="宋体"/>
          <w:b/>
          <w:sz w:val="24"/>
          <w:szCs w:val="24"/>
        </w:rPr>
        <w:t xml:space="preserve">加</w:t>
      </w:r>
      <w:r>
        <w:rPr>
          <w:rFonts w:hint="eastAsia" w:ascii="宋体" w:hAnsi="宋体" w:cs="宋体"/>
          <w:b/>
          <w:sz w:val="24"/>
          <w:szCs w:val="24"/>
          <w:lang w:val="en-US" w:eastAsia="zh-CN"/>
        </w:rPr>
        <w:t xml:space="preserve">签章</w:t>
      </w:r>
      <w:r>
        <w:rPr>
          <w:rFonts w:hint="eastAsia" w:ascii="宋体" w:hAnsi="宋体"/>
          <w:color w:val="000000"/>
          <w:sz w:val="24"/>
          <w:szCs w:val="22"/>
          <w:highlight w:val="none"/>
          <w:lang w:val="en-US" w:eastAsia="zh-CN"/>
        </w:rPr>
        <w:t xml:space="preserve">）</w:t>
      </w:r>
      <w:r>
        <w:rPr>
          <w:rFonts w:hint="eastAsia" w:hAnsi="宋体"/>
          <w:bCs/>
          <w:color w:val="000000"/>
          <w:sz w:val="24"/>
          <w:szCs w:val="24"/>
        </w:rPr>
        <w:t xml:space="preserve">；</w:t>
      </w:r>
      <w:r>
        <w:rPr>
          <w:rFonts w:hint="eastAsia"/>
          <w:color w:val="000000"/>
          <w:sz w:val="24"/>
          <w:szCs w:val="24"/>
        </w:rPr>
      </w:r>
      <w:r/>
    </w:p>
    <w:p>
      <w:pPr>
        <w:pStyle w:val="843"/>
        <w:numPr>
          <w:ilvl w:val="0"/>
          <w:numId w:val="8"/>
        </w:numPr>
        <w:keepLines w:val="0"/>
        <w:keepNext w:val="0"/>
        <w:pageBreakBefore w:val="0"/>
        <w:spacing w:line="360" w:lineRule="auto"/>
        <w:tabs>
          <w:tab w:val="left" w:pos="1050" w:leader="none"/>
        </w:tabs>
        <w:rPr>
          <w:rFonts w:hint="eastAsia"/>
          <w:color w:val="000000"/>
          <w:sz w:val="24"/>
          <w:szCs w:val="24"/>
        </w:rPr>
      </w:pPr>
      <w:r>
        <w:rPr>
          <w:rFonts w:hint="eastAsia" w:ascii="宋体" w:hAnsi="宋体"/>
          <w:color w:val="000000"/>
          <w:sz w:val="24"/>
          <w:highlight w:val="none"/>
        </w:rPr>
        <w:t xml:space="preserve">投标供应商近三个月中任意一个月份</w:t>
      </w:r>
      <w:r>
        <w:rPr>
          <w:rFonts w:hint="eastAsia" w:hAnsi="宋体"/>
          <w:color w:val="000000"/>
          <w:sz w:val="24"/>
          <w:highlight w:val="none"/>
          <w:lang w:eastAsia="zh-CN"/>
        </w:rPr>
        <w:t xml:space="preserve">（</w:t>
      </w:r>
      <w:r>
        <w:rPr>
          <w:rFonts w:hint="eastAsia" w:hAnsi="宋体"/>
          <w:bCs/>
          <w:color w:val="000000"/>
          <w:sz w:val="24"/>
          <w:szCs w:val="24"/>
        </w:rPr>
        <w:t xml:space="preserve">不含投标当月</w:t>
      </w:r>
      <w:r>
        <w:rPr>
          <w:rFonts w:hint="eastAsia"/>
          <w:color w:val="000000"/>
          <w:sz w:val="24"/>
          <w:highlight w:val="none"/>
          <w:lang w:val="en-US" w:eastAsia="zh-CN"/>
        </w:rPr>
        <w:t xml:space="preserve">）</w:t>
      </w:r>
      <w:r>
        <w:rPr>
          <w:rFonts w:hint="eastAsia" w:ascii="宋体" w:hAnsi="宋体"/>
          <w:color w:val="000000"/>
          <w:sz w:val="24"/>
          <w:highlight w:val="none"/>
        </w:rPr>
        <w:t xml:space="preserve">的依法缴纳社会保障资金的相关材料（提供相关主管部门证明或银行代扣证明）</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lang w:val="en-US" w:eastAsia="zh-CN"/>
        </w:rPr>
        <w:t xml:space="preserve">原件扫描件</w:t>
      </w:r>
      <w:r>
        <w:rPr>
          <w:rFonts w:hint="eastAsia" w:ascii="宋体" w:hAnsi="宋体" w:cs="宋体"/>
          <w:b/>
          <w:sz w:val="24"/>
          <w:szCs w:val="24"/>
        </w:rPr>
        <w:t xml:space="preserve">加</w:t>
      </w:r>
      <w:r>
        <w:rPr>
          <w:rFonts w:hint="eastAsia" w:ascii="宋体" w:hAnsi="宋体" w:cs="宋体"/>
          <w:b/>
          <w:sz w:val="24"/>
          <w:szCs w:val="24"/>
          <w:lang w:val="en-US" w:eastAsia="zh-CN"/>
        </w:rPr>
        <w:t xml:space="preserve">签章</w:t>
      </w:r>
      <w:r>
        <w:rPr>
          <w:rFonts w:hint="eastAsia" w:ascii="宋体" w:hAnsi="宋体"/>
          <w:color w:val="000000"/>
          <w:sz w:val="24"/>
          <w:szCs w:val="22"/>
          <w:highlight w:val="none"/>
          <w:lang w:val="en-US" w:eastAsia="zh-CN"/>
        </w:rPr>
        <w:t xml:space="preserve">）</w:t>
      </w:r>
      <w:r>
        <w:rPr>
          <w:rFonts w:hint="eastAsia" w:hAnsi="宋体"/>
          <w:bCs/>
          <w:color w:val="000000"/>
          <w:sz w:val="24"/>
          <w:szCs w:val="24"/>
        </w:rPr>
        <w:t xml:space="preserve">；</w:t>
      </w:r>
      <w:r>
        <w:rPr>
          <w:rFonts w:hint="eastAsia"/>
          <w:color w:val="000000"/>
          <w:sz w:val="24"/>
          <w:szCs w:val="24"/>
        </w:rPr>
      </w:r>
      <w:r/>
    </w:p>
    <w:p>
      <w:pPr>
        <w:pStyle w:val="843"/>
        <w:numPr>
          <w:ilvl w:val="0"/>
          <w:numId w:val="8"/>
        </w:numPr>
        <w:keepLines w:val="0"/>
        <w:keepNext w:val="0"/>
        <w:pageBreakBefore w:val="0"/>
        <w:spacing w:line="360" w:lineRule="auto"/>
        <w:tabs>
          <w:tab w:val="left" w:pos="1050" w:leader="none"/>
        </w:tabs>
        <w:rPr>
          <w:rFonts w:hint="eastAsia"/>
          <w:color w:val="000000"/>
          <w:sz w:val="24"/>
          <w:szCs w:val="24"/>
        </w:rPr>
      </w:pPr>
      <w:r>
        <w:rPr>
          <w:rFonts w:hint="eastAsia" w:hAnsi="宋体"/>
          <w:bCs/>
          <w:sz w:val="24"/>
          <w:szCs w:val="24"/>
        </w:rPr>
        <w:t xml:space="preserve">投标供应商具备近三个月中任意一个月份</w:t>
      </w:r>
      <w:r>
        <w:rPr>
          <w:rFonts w:hint="eastAsia" w:hAnsi="宋体"/>
          <w:bCs/>
          <w:sz w:val="24"/>
          <w:szCs w:val="24"/>
          <w:lang w:eastAsia="zh-CN"/>
        </w:rPr>
        <w:t xml:space="preserve">（</w:t>
      </w:r>
      <w:r>
        <w:rPr>
          <w:rFonts w:hint="eastAsia" w:hAnsi="宋体"/>
          <w:bCs/>
          <w:sz w:val="24"/>
          <w:szCs w:val="24"/>
        </w:rPr>
        <w:t xml:space="preserve">不含投标当月</w:t>
      </w:r>
      <w:r>
        <w:rPr>
          <w:rFonts w:hint="eastAsia" w:hAnsi="宋体"/>
          <w:bCs/>
          <w:sz w:val="24"/>
          <w:szCs w:val="24"/>
          <w:lang w:eastAsia="zh-CN"/>
        </w:rPr>
        <w:t xml:space="preserve">）</w:t>
      </w:r>
      <w:r>
        <w:rPr>
          <w:rFonts w:hint="eastAsia" w:hAnsi="宋体"/>
          <w:bCs/>
          <w:sz w:val="24"/>
          <w:szCs w:val="24"/>
        </w:rPr>
        <w:t xml:space="preserve">的</w:t>
      </w:r>
      <w:r>
        <w:rPr>
          <w:rFonts w:hint="eastAsia" w:hAnsi="宋体"/>
          <w:bCs/>
          <w:sz w:val="24"/>
          <w:szCs w:val="24"/>
          <w:lang w:val="en-US" w:eastAsia="zh-CN"/>
        </w:rPr>
        <w:t xml:space="preserve">财务</w:t>
      </w:r>
      <w:r>
        <w:rPr>
          <w:rFonts w:hint="eastAsia" w:hAnsi="宋体"/>
          <w:bCs/>
          <w:sz w:val="24"/>
          <w:szCs w:val="24"/>
        </w:rPr>
        <w:t xml:space="preserve">状况报告（资产负债表和利润表）或由会计师事务所出具的近两年中任意一年度的审计报告和所附已审财</w:t>
      </w:r>
      <w:r>
        <w:rPr>
          <w:rFonts w:hint="eastAsia" w:hAnsi="宋体"/>
          <w:bCs/>
          <w:sz w:val="24"/>
          <w:szCs w:val="24"/>
          <w:lang w:eastAsia="zh-CN"/>
        </w:rPr>
        <w:t xml:space="preserve">务</w:t>
      </w:r>
      <w:r>
        <w:rPr>
          <w:rFonts w:hint="eastAsia" w:hAnsi="宋体"/>
          <w:bCs/>
          <w:sz w:val="24"/>
          <w:szCs w:val="24"/>
        </w:rPr>
        <w:t xml:space="preserve">报告</w:t>
      </w:r>
      <w:r>
        <w:rPr>
          <w:rFonts w:hint="eastAsia" w:ascii="宋体" w:hAnsi="宋体"/>
          <w:color w:val="000000"/>
          <w:sz w:val="24"/>
          <w:szCs w:val="22"/>
          <w:highlight w:val="none"/>
          <w:lang w:eastAsia="zh-CN"/>
        </w:rPr>
        <w:t xml:space="preserve">（</w:t>
      </w:r>
      <w:r>
        <w:rPr>
          <w:rFonts w:hint="eastAsia" w:ascii="宋体" w:hAnsi="宋体"/>
          <w:color w:val="000000"/>
          <w:sz w:val="24"/>
          <w:szCs w:val="22"/>
          <w:highlight w:val="none"/>
          <w:lang w:val="en-US" w:eastAsia="zh-CN"/>
        </w:rPr>
        <w:t xml:space="preserve">原件扫描件</w:t>
      </w:r>
      <w:r>
        <w:rPr>
          <w:rFonts w:hint="eastAsia" w:ascii="宋体" w:hAnsi="宋体" w:cs="宋体"/>
          <w:b/>
          <w:sz w:val="24"/>
          <w:szCs w:val="24"/>
        </w:rPr>
        <w:t xml:space="preserve">加</w:t>
      </w:r>
      <w:r>
        <w:rPr>
          <w:rFonts w:hint="eastAsia" w:ascii="宋体" w:hAnsi="宋体" w:cs="宋体"/>
          <w:b/>
          <w:sz w:val="24"/>
          <w:szCs w:val="24"/>
          <w:lang w:val="en-US" w:eastAsia="zh-CN"/>
        </w:rPr>
        <w:t xml:space="preserve">签章</w:t>
      </w:r>
      <w:r>
        <w:rPr>
          <w:rFonts w:hint="eastAsia" w:ascii="宋体" w:hAnsi="宋体"/>
          <w:color w:val="000000"/>
          <w:sz w:val="24"/>
          <w:szCs w:val="22"/>
          <w:highlight w:val="none"/>
          <w:lang w:val="en-US" w:eastAsia="zh-CN"/>
        </w:rPr>
        <w:t xml:space="preserve">）</w:t>
      </w:r>
      <w:r>
        <w:rPr>
          <w:rFonts w:hint="eastAsia" w:hAnsi="宋体"/>
          <w:bCs/>
          <w:sz w:val="24"/>
          <w:szCs w:val="24"/>
        </w:rPr>
        <w:t xml:space="preserve">；</w:t>
      </w:r>
      <w:r>
        <w:rPr>
          <w:rFonts w:hint="eastAsia"/>
          <w:color w:val="000000"/>
          <w:sz w:val="24"/>
          <w:szCs w:val="24"/>
        </w:rPr>
      </w:r>
      <w:r/>
    </w:p>
    <w:p>
      <w:pPr>
        <w:pStyle w:val="843"/>
        <w:numPr>
          <w:ilvl w:val="0"/>
          <w:numId w:val="8"/>
        </w:numPr>
        <w:keepLines w:val="0"/>
        <w:keepNext w:val="0"/>
        <w:pageBreakBefore w:val="0"/>
        <w:spacing w:line="360" w:lineRule="auto"/>
        <w:tabs>
          <w:tab w:val="left" w:pos="1050" w:leader="none"/>
        </w:tabs>
        <w:rPr>
          <w:rFonts w:hint="eastAsia" w:ascii="宋体" w:hAnsi="宋体" w:cs="宋体"/>
          <w:b/>
          <w:sz w:val="24"/>
          <w:szCs w:val="24"/>
        </w:rPr>
      </w:pPr>
      <w:r>
        <w:rPr>
          <w:rFonts w:hint="eastAsia" w:hAnsi="宋体"/>
          <w:bCs/>
          <w:sz w:val="24"/>
        </w:rPr>
        <w:t xml:space="preserve">承诺书（</w:t>
      </w:r>
      <w:r>
        <w:rPr>
          <w:rFonts w:hint="eastAsia" w:hAnsi="宋体"/>
          <w:b/>
          <w:bCs/>
          <w:sz w:val="24"/>
        </w:rPr>
        <w:t xml:space="preserve">格式见附件</w:t>
      </w:r>
      <w:r>
        <w:rPr>
          <w:rFonts w:hint="eastAsia" w:hAnsi="宋体"/>
          <w:bCs/>
          <w:sz w:val="24"/>
        </w:rPr>
        <w:t xml:space="preserve">）</w:t>
      </w:r>
      <w:r>
        <w:rPr>
          <w:rFonts w:hint="eastAsia" w:hAnsi="宋体"/>
          <w:bCs/>
          <w:sz w:val="24"/>
          <w:lang w:eastAsia="zh-CN"/>
        </w:rPr>
        <w:t xml:space="preserve">。</w:t>
      </w:r>
      <w:r>
        <w:rPr>
          <w:rFonts w:hAnsi="宋体"/>
          <w:b/>
          <w:sz w:val="24"/>
          <w:szCs w:val="24"/>
        </w:rPr>
        <w:br w:type="textWrapping" w:clear="all"/>
      </w:r>
      <w:r>
        <w:rPr>
          <w:rFonts w:hint="eastAsia" w:ascii="Times New Roman"/>
          <w:b/>
          <w:sz w:val="24"/>
          <w:szCs w:val="24"/>
        </w:rPr>
        <w:t xml:space="preserve">   </w:t>
      </w:r>
      <w:r>
        <w:rPr>
          <w:rFonts w:hint="eastAsia" w:ascii="宋体" w:hAnsi="宋体" w:cs="宋体"/>
          <w:b/>
          <w:sz w:val="24"/>
          <w:szCs w:val="24"/>
        </w:rPr>
        <w:t xml:space="preserve">注：①投标供应商访问“无锡政府采购网”点击“江苏省政府采购（苏采云平台）”——“用户注册”按钮，进行账号注册并填写申请信息，也可以直接通过苏采云 （http://jszfcg.jsczt.cn/）进入注册界面。信息登记表所记录的信息如能相应满足采购文件规定的资格、资信条件的，在本项目评标评审时，可凭信息登记表免于提供相应的资格、资信证明材料的原件或公证件，否则必须按要求提供相应的资格、资信证明材料原件或公证件来予以证明。</w:t>
      </w:r>
      <w:r>
        <w:rPr>
          <w:rFonts w:hint="eastAsia" w:ascii="宋体" w:hAnsi="宋体" w:cs="宋体"/>
          <w:b/>
          <w:sz w:val="24"/>
          <w:szCs w:val="24"/>
        </w:rPr>
      </w:r>
      <w:r/>
    </w:p>
    <w:p>
      <w:pPr>
        <w:pStyle w:val="843"/>
        <w:ind w:firstLine="482"/>
        <w:keepLines w:val="0"/>
        <w:keepNext w:val="0"/>
        <w:pageBreakBefore w:val="0"/>
        <w:spacing w:line="360" w:lineRule="auto"/>
        <w:tabs>
          <w:tab w:val="left" w:pos="0" w:leader="none"/>
        </w:tabs>
        <w:rPr>
          <w:rFonts w:hint="eastAsia" w:ascii="宋体" w:hAnsi="宋体" w:cs="宋体"/>
          <w:b/>
          <w:sz w:val="24"/>
          <w:szCs w:val="24"/>
        </w:rPr>
      </w:pPr>
      <w:r>
        <w:rPr>
          <w:rFonts w:hint="eastAsia" w:ascii="宋体" w:hAnsi="宋体" w:cs="宋体"/>
          <w:b/>
          <w:sz w:val="24"/>
          <w:szCs w:val="24"/>
        </w:rPr>
        <w:t xml:space="preserve">②若法定代表人或负责人（法定代表人或负责人姓名必须与营业执照上的一致）亲自参加投标的，不需提供法定代表人授权及有关法定代表人授权代表的劳动合同或社保证明，只需提供身份证明与营业执照即可。（法定代表人作为项目负责人的也不需要提供劳动合同或社保证明）</w:t>
      </w:r>
      <w:r>
        <w:rPr>
          <w:rFonts w:hint="eastAsia" w:ascii="宋体" w:hAnsi="宋体" w:cs="宋体"/>
          <w:b/>
          <w:sz w:val="24"/>
          <w:szCs w:val="24"/>
        </w:rPr>
      </w:r>
      <w:r/>
    </w:p>
    <w:p>
      <w:pPr>
        <w:pStyle w:val="843"/>
        <w:ind w:firstLine="482"/>
        <w:keepLines w:val="0"/>
        <w:keepNext w:val="0"/>
        <w:pageBreakBefore w:val="0"/>
        <w:spacing w:line="360" w:lineRule="auto"/>
        <w:tabs>
          <w:tab w:val="left" w:pos="0" w:leader="none"/>
        </w:tabs>
        <w:rPr>
          <w:rFonts w:hint="eastAsia" w:ascii="宋体" w:hAnsi="宋体" w:cs="宋体"/>
          <w:b/>
          <w:sz w:val="24"/>
          <w:szCs w:val="24"/>
        </w:rPr>
      </w:pPr>
      <w:r>
        <w:rPr>
          <w:rFonts w:hint="eastAsia" w:ascii="宋体" w:hAnsi="宋体" w:cs="宋体"/>
          <w:b/>
          <w:sz w:val="24"/>
          <w:szCs w:val="24"/>
        </w:rPr>
        <w:t xml:space="preserve">③法人的分支机构由于其不能独立承担民事责任，不能以分支机构的身份参加政府采购，只能以法人身份参加。但银行、保险、石油石化、电力、电信等有行业特殊情况的，可以分支机构参加项目采购和签订合同。</w:t>
      </w:r>
      <w:r>
        <w:rPr>
          <w:rFonts w:hint="eastAsia" w:ascii="宋体" w:hAnsi="宋体" w:cs="宋体"/>
          <w:b/>
          <w:sz w:val="24"/>
          <w:szCs w:val="24"/>
        </w:rPr>
      </w:r>
      <w:r/>
    </w:p>
    <w:p>
      <w:pPr>
        <w:pStyle w:val="843"/>
        <w:ind w:firstLine="482"/>
        <w:keepLines w:val="0"/>
        <w:keepNext w:val="0"/>
        <w:pageBreakBefore w:val="0"/>
        <w:spacing w:line="360" w:lineRule="auto"/>
        <w:tabs>
          <w:tab w:val="left" w:pos="0" w:leader="none"/>
        </w:tabs>
        <w:rPr>
          <w:rFonts w:hint="eastAsia" w:ascii="宋体" w:hAnsi="宋体" w:cs="宋体"/>
          <w:b/>
          <w:sz w:val="24"/>
          <w:szCs w:val="24"/>
        </w:rPr>
      </w:pPr>
      <w:r>
        <w:rPr>
          <w:rFonts w:hint="eastAsia" w:ascii="宋体" w:hAnsi="宋体" w:cs="宋体"/>
          <w:b/>
          <w:sz w:val="24"/>
          <w:szCs w:val="24"/>
        </w:rPr>
        <w:t xml:space="preserve">④上述资格文件中的资格、资信文件必须按要求全部提供，否则投标文件无效。如上述资格证明文件遇年检、换证，则必须提供法定年检、换证单位出具的有效证明复印件，如上述资格证明文件遇有国家相关政策规定可不具备的，必须提供相关政策规定或相关单位出具的有效证明复印件或扫描件。投标供应商法定代表人或法定代表人授权代表为外籍、港、澳、台地区人士的，其身份证明须提供有效的护照或港澳同胞来往内地通行证、台湾同胞来往大陆通行证，或其他可在中国大陆有效居留的许可证明。</w:t>
      </w:r>
      <w:r>
        <w:rPr>
          <w:rFonts w:hint="eastAsia" w:ascii="宋体" w:hAnsi="宋体" w:cs="宋体"/>
          <w:b/>
          <w:sz w:val="24"/>
          <w:szCs w:val="24"/>
        </w:rPr>
      </w:r>
      <w:r/>
    </w:p>
    <w:p>
      <w:pPr>
        <w:pStyle w:val="843"/>
        <w:numPr>
          <w:ilvl w:val="0"/>
          <w:numId w:val="0"/>
        </w:numPr>
        <w:ind w:left="426"/>
        <w:keepLines w:val="0"/>
        <w:keepNext w:val="0"/>
        <w:pageBreakBefore w:val="0"/>
        <w:spacing w:line="360" w:lineRule="auto"/>
        <w:tabs>
          <w:tab w:val="left" w:pos="1050" w:leader="none"/>
        </w:tabs>
        <w:rPr>
          <w:rFonts w:hAnsi="宋体" w:cs="宋体"/>
          <w:sz w:val="24"/>
        </w:rPr>
      </w:pPr>
      <w:r>
        <w:rPr>
          <w:rFonts w:hint="eastAsia" w:hAnsi="宋体" w:cs="宋体"/>
          <w:sz w:val="24"/>
          <w:lang w:eastAsia="zh-CN"/>
        </w:rPr>
        <w:t xml:space="preserve">（</w:t>
      </w:r>
      <w:r>
        <w:rPr>
          <w:rFonts w:hint="eastAsia" w:hAnsi="宋体" w:cs="宋体"/>
          <w:sz w:val="24"/>
          <w:lang w:val="en-US" w:eastAsia="zh-CN"/>
        </w:rPr>
        <w:t xml:space="preserve">2</w:t>
      </w:r>
      <w:r>
        <w:rPr>
          <w:rFonts w:hint="eastAsia" w:hAnsi="宋体" w:cs="宋体"/>
          <w:sz w:val="24"/>
          <w:lang w:eastAsia="zh-CN"/>
        </w:rPr>
        <w:t xml:space="preserve">）</w:t>
      </w:r>
      <w:r>
        <w:rPr>
          <w:rFonts w:hint="eastAsia" w:hAnsi="宋体" w:cs="宋体"/>
          <w:sz w:val="24"/>
        </w:rPr>
        <w:t xml:space="preserve">补充性文件：</w:t>
      </w:r>
      <w:r>
        <w:rPr>
          <w:rFonts w:hAnsi="宋体" w:cs="宋体"/>
          <w:sz w:val="24"/>
        </w:rPr>
      </w:r>
      <w:r/>
    </w:p>
    <w:p>
      <w:pPr>
        <w:pStyle w:val="843"/>
        <w:numPr>
          <w:ilvl w:val="0"/>
          <w:numId w:val="9"/>
        </w:numPr>
        <w:ind w:left="0" w:firstLine="400"/>
        <w:jc w:val="left"/>
        <w:keepLines w:val="0"/>
        <w:keepNext w:val="0"/>
        <w:pageBreakBefore w:val="0"/>
        <w:spacing w:line="360" w:lineRule="auto"/>
        <w:widowControl/>
        <w:rPr>
          <w:rFonts w:hint="eastAsia" w:ascii="宋体" w:hAnsi="宋体" w:cs="宋体"/>
          <w:sz w:val="24"/>
          <w:szCs w:val="24"/>
        </w:rPr>
      </w:pPr>
      <w:r>
        <w:rPr>
          <w:rFonts w:hint="eastAsia" w:ascii="宋体" w:hAnsi="宋体" w:cs="宋体"/>
          <w:sz w:val="24"/>
          <w:szCs w:val="24"/>
        </w:rPr>
        <w:t xml:space="preserve">投标供应商简介和经营情况说明（格式自拟）</w:t>
      </w:r>
      <w:r>
        <w:rPr>
          <w:rFonts w:hint="eastAsia" w:ascii="宋体" w:hAnsi="宋体" w:cs="宋体"/>
          <w:sz w:val="24"/>
          <w:szCs w:val="24"/>
        </w:rPr>
      </w:r>
      <w:r/>
    </w:p>
    <w:p>
      <w:pPr>
        <w:pStyle w:val="843"/>
        <w:numPr>
          <w:ilvl w:val="0"/>
          <w:numId w:val="9"/>
        </w:numPr>
        <w:ind w:left="0" w:firstLine="400"/>
        <w:jc w:val="left"/>
        <w:keepLines w:val="0"/>
        <w:keepNext w:val="0"/>
        <w:pageBreakBefore w:val="0"/>
        <w:spacing w:line="360" w:lineRule="auto"/>
        <w:widowControl/>
        <w:rPr>
          <w:rFonts w:hint="eastAsia" w:ascii="宋体" w:hAnsi="宋体" w:cs="宋体"/>
          <w:sz w:val="24"/>
          <w:szCs w:val="24"/>
        </w:rPr>
      </w:pPr>
      <w:r>
        <w:rPr>
          <w:rFonts w:hint="eastAsia" w:ascii="宋体" w:hAnsi="宋体" w:cs="宋体"/>
          <w:sz w:val="24"/>
          <w:szCs w:val="24"/>
        </w:rPr>
        <w:t xml:space="preserve">本项目人员一览表（格式见附件）</w:t>
      </w:r>
      <w:r>
        <w:rPr>
          <w:rFonts w:hint="eastAsia" w:ascii="宋体" w:hAnsi="宋体" w:cs="宋体"/>
          <w:sz w:val="24"/>
          <w:szCs w:val="24"/>
        </w:rPr>
      </w:r>
      <w:r/>
    </w:p>
    <w:p>
      <w:pPr>
        <w:pStyle w:val="843"/>
        <w:numPr>
          <w:ilvl w:val="0"/>
          <w:numId w:val="9"/>
        </w:numPr>
        <w:ind w:left="0" w:firstLine="400"/>
        <w:jc w:val="left"/>
        <w:keepLines w:val="0"/>
        <w:keepNext w:val="0"/>
        <w:pageBreakBefore w:val="0"/>
        <w:spacing w:line="360" w:lineRule="auto"/>
        <w:widowControl/>
        <w:rPr>
          <w:rFonts w:hint="eastAsia" w:ascii="宋体" w:hAnsi="宋体" w:cs="宋体"/>
          <w:sz w:val="24"/>
          <w:szCs w:val="24"/>
        </w:rPr>
      </w:pPr>
      <w:r>
        <w:rPr>
          <w:rFonts w:hint="eastAsia" w:ascii="宋体" w:hAnsi="宋体" w:cs="宋体"/>
          <w:sz w:val="24"/>
          <w:szCs w:val="24"/>
        </w:rPr>
        <w:t xml:space="preserve">相关人员配备情况辅助说明资料（格式见附件）</w:t>
      </w:r>
      <w:r>
        <w:rPr>
          <w:rFonts w:hint="eastAsia" w:ascii="宋体" w:hAnsi="宋体" w:cs="宋体"/>
          <w:sz w:val="24"/>
          <w:szCs w:val="24"/>
        </w:rPr>
      </w:r>
      <w:r/>
    </w:p>
    <w:p>
      <w:pPr>
        <w:pStyle w:val="843"/>
        <w:numPr>
          <w:ilvl w:val="0"/>
          <w:numId w:val="9"/>
        </w:numPr>
        <w:ind w:left="0" w:firstLine="400"/>
        <w:jc w:val="left"/>
        <w:keepLines w:val="0"/>
        <w:keepNext w:val="0"/>
        <w:pageBreakBefore w:val="0"/>
        <w:spacing w:line="360" w:lineRule="auto"/>
        <w:widowControl/>
        <w:rPr>
          <w:rFonts w:hint="eastAsia" w:ascii="宋体" w:hAnsi="宋体" w:cs="宋体"/>
          <w:sz w:val="24"/>
          <w:szCs w:val="24"/>
        </w:rPr>
      </w:pPr>
      <w:r>
        <w:rPr>
          <w:rFonts w:hint="eastAsia" w:ascii="宋体" w:hAnsi="宋体" w:cs="宋体"/>
          <w:sz w:val="24"/>
          <w:szCs w:val="24"/>
        </w:rPr>
        <w:t xml:space="preserve">拟投入的主要机械设备表（格式见附件）</w:t>
      </w:r>
      <w:r>
        <w:rPr>
          <w:rFonts w:hint="eastAsia" w:ascii="宋体" w:hAnsi="宋体" w:cs="宋体"/>
          <w:sz w:val="24"/>
          <w:szCs w:val="24"/>
        </w:rPr>
      </w:r>
      <w:r/>
    </w:p>
    <w:p>
      <w:pPr>
        <w:pStyle w:val="843"/>
        <w:numPr>
          <w:ilvl w:val="0"/>
          <w:numId w:val="9"/>
        </w:numPr>
        <w:ind w:left="0" w:firstLine="400"/>
        <w:jc w:val="left"/>
        <w:keepLines w:val="0"/>
        <w:keepNext w:val="0"/>
        <w:pageBreakBefore w:val="0"/>
        <w:spacing w:line="360" w:lineRule="auto"/>
        <w:widowControl/>
        <w:rPr>
          <w:rFonts w:hint="eastAsia" w:ascii="宋体" w:hAnsi="宋体" w:cs="宋体"/>
          <w:sz w:val="24"/>
          <w:szCs w:val="24"/>
        </w:rPr>
      </w:pPr>
      <w:r>
        <w:rPr>
          <w:rFonts w:hint="eastAsia" w:ascii="宋体" w:hAnsi="宋体" w:cs="宋体"/>
          <w:sz w:val="24"/>
          <w:szCs w:val="24"/>
        </w:rPr>
        <w:t xml:space="preserve">中小企业声明函；（投标供应商为中小企业的必须提供，格式见附件）</w:t>
      </w:r>
      <w:r>
        <w:rPr>
          <w:rFonts w:hint="eastAsia" w:ascii="宋体" w:hAnsi="宋体" w:cs="宋体"/>
          <w:sz w:val="24"/>
          <w:szCs w:val="24"/>
        </w:rPr>
      </w:r>
      <w:r/>
    </w:p>
    <w:p>
      <w:pPr>
        <w:pStyle w:val="843"/>
        <w:numPr>
          <w:ilvl w:val="0"/>
          <w:numId w:val="9"/>
        </w:numPr>
        <w:ind w:left="0" w:firstLine="40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省级以上监狱管理局、戒毒管理局（含新疆生产建设兵团）出具的属于监狱企业的证明文件；（供应商为监狱企业的必须提供）</w:t>
      </w:r>
      <w:r>
        <w:rPr>
          <w:rFonts w:hint="eastAsia" w:ascii="宋体" w:hAnsi="宋体" w:cs="宋体"/>
          <w:sz w:val="24"/>
          <w:szCs w:val="24"/>
        </w:rPr>
      </w:r>
      <w:r/>
    </w:p>
    <w:p>
      <w:pPr>
        <w:pStyle w:val="843"/>
        <w:numPr>
          <w:ilvl w:val="0"/>
          <w:numId w:val="9"/>
        </w:numPr>
        <w:ind w:left="0" w:firstLine="40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残疾人福利性单位声明函；（供应商为残疾人福利性单位的必须提供，格式见附件）</w:t>
      </w:r>
      <w:r>
        <w:rPr>
          <w:rFonts w:hint="eastAsia" w:ascii="宋体" w:hAnsi="宋体" w:cs="宋体"/>
          <w:sz w:val="24"/>
          <w:szCs w:val="24"/>
        </w:rPr>
      </w:r>
      <w:r/>
    </w:p>
    <w:p>
      <w:pPr>
        <w:pStyle w:val="843"/>
        <w:numPr>
          <w:ilvl w:val="0"/>
          <w:numId w:val="9"/>
        </w:numPr>
        <w:ind w:left="0" w:firstLine="40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要求采购人提供的配合（如有自拟，自行添加）</w:t>
      </w:r>
      <w:r>
        <w:rPr>
          <w:rFonts w:hint="eastAsia" w:ascii="宋体" w:hAnsi="宋体" w:cs="宋体"/>
          <w:sz w:val="24"/>
          <w:szCs w:val="24"/>
        </w:rPr>
      </w:r>
      <w:r/>
    </w:p>
    <w:p>
      <w:pPr>
        <w:pStyle w:val="843"/>
        <w:numPr>
          <w:ilvl w:val="0"/>
          <w:numId w:val="9"/>
        </w:numPr>
        <w:ind w:left="0" w:firstLine="40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补充性文件（评分标准中对应的其他所需证明材料，如有请提供）</w:t>
      </w:r>
      <w:r>
        <w:rPr>
          <w:rFonts w:hint="eastAsia" w:ascii="宋体" w:hAnsi="宋体" w:cs="宋体"/>
          <w:sz w:val="24"/>
          <w:szCs w:val="24"/>
        </w:rPr>
      </w:r>
      <w:r/>
    </w:p>
    <w:p>
      <w:pPr>
        <w:pStyle w:val="843"/>
        <w:numPr>
          <w:ilvl w:val="0"/>
          <w:numId w:val="9"/>
        </w:numPr>
        <w:ind w:left="0" w:firstLine="400"/>
        <w:keepLines w:val="0"/>
        <w:keepNext w:val="0"/>
        <w:pageBreakBefore w:val="0"/>
        <w:spacing w:line="360" w:lineRule="auto"/>
        <w:rPr>
          <w:rFonts w:hint="eastAsia" w:hAnsi="宋体"/>
          <w:sz w:val="24"/>
          <w:szCs w:val="24"/>
        </w:rPr>
      </w:pPr>
      <w:r>
        <w:rPr>
          <w:rFonts w:hint="eastAsia" w:ascii="宋体" w:hAnsi="宋体" w:cs="宋体"/>
          <w:sz w:val="24"/>
          <w:szCs w:val="24"/>
        </w:rPr>
        <w:t xml:space="preserve">其它（投标供应商认为有必要提供的声明和文件）</w:t>
      </w:r>
      <w:r>
        <w:rPr>
          <w:rFonts w:hint="eastAsia" w:hAnsi="宋体"/>
          <w:sz w:val="24"/>
          <w:szCs w:val="24"/>
        </w:rPr>
        <w:t xml:space="preserve">。</w:t>
      </w:r>
      <w:r>
        <w:rPr>
          <w:rFonts w:hint="eastAsia" w:hAnsi="宋体"/>
          <w:sz w:val="24"/>
          <w:szCs w:val="24"/>
        </w:rPr>
      </w:r>
      <w:r/>
    </w:p>
    <w:p>
      <w:pPr>
        <w:pStyle w:val="843"/>
        <w:ind w:firstLine="422"/>
        <w:keepLines w:val="0"/>
        <w:keepNext w:val="0"/>
        <w:pageBreakBefore w:val="0"/>
        <w:spacing w:line="360" w:lineRule="auto"/>
        <w:rPr>
          <w:rFonts w:hAnsi="宋体"/>
          <w:sz w:val="24"/>
          <w:szCs w:val="24"/>
        </w:rPr>
      </w:pPr>
      <w:r>
        <w:rPr>
          <w:rFonts w:hint="eastAsia" w:hAnsi="宋体"/>
          <w:b/>
          <w:bCs/>
          <w:sz w:val="28"/>
          <w:szCs w:val="28"/>
        </w:rPr>
        <w:t xml:space="preserve">2.投标函部分（格式见附件）：</w:t>
      </w:r>
      <w:r>
        <w:rPr>
          <w:rFonts w:hAnsi="宋体"/>
          <w:sz w:val="24"/>
          <w:szCs w:val="24"/>
        </w:rPr>
      </w:r>
      <w:r/>
    </w:p>
    <w:p>
      <w:pPr>
        <w:pStyle w:val="843"/>
        <w:ind w:firstLine="360"/>
        <w:spacing w:line="360" w:lineRule="auto"/>
        <w:tabs>
          <w:tab w:val="left" w:pos="840" w:leader="none"/>
        </w:tabs>
        <w:rPr>
          <w:rFonts w:hint="eastAsia" w:ascii="宋体" w:hAnsi="宋体" w:eastAsia="宋体" w:cs="Times New Roman"/>
          <w:sz w:val="24"/>
        </w:rPr>
      </w:pPr>
      <w:r>
        <w:rPr>
          <w:rFonts w:hint="eastAsia" w:ascii="宋体" w:hAnsi="宋体" w:eastAsia="宋体" w:cs="Times New Roman"/>
          <w:sz w:val="24"/>
        </w:rPr>
        <w:t xml:space="preserve">（1）投标函；</w:t>
      </w:r>
      <w:r>
        <w:rPr>
          <w:rFonts w:hint="eastAsia" w:ascii="宋体" w:hAnsi="宋体" w:eastAsia="宋体" w:cs="Times New Roman"/>
          <w:sz w:val="24"/>
        </w:rPr>
      </w:r>
      <w:r/>
    </w:p>
    <w:p>
      <w:pPr>
        <w:pStyle w:val="843"/>
        <w:ind w:firstLine="360"/>
        <w:spacing w:line="360" w:lineRule="auto"/>
        <w:tabs>
          <w:tab w:val="left" w:pos="840" w:leader="none"/>
        </w:tabs>
        <w:rPr>
          <w:rFonts w:hint="eastAsia" w:ascii="宋体" w:hAnsi="宋体" w:eastAsia="宋体" w:cs="Times New Roman"/>
          <w:sz w:val="24"/>
          <w:lang w:eastAsia="zh-CN"/>
        </w:rPr>
      </w:pPr>
      <w:r>
        <w:rPr>
          <w:rFonts w:hint="eastAsia" w:ascii="宋体" w:hAnsi="宋体" w:eastAsia="宋体" w:cs="Times New Roman"/>
          <w:sz w:val="24"/>
        </w:rPr>
        <w:t xml:space="preserve">（2）开标一览表</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43"/>
        <w:ind w:firstLine="360"/>
        <w:spacing w:line="360" w:lineRule="auto"/>
        <w:tabs>
          <w:tab w:val="left" w:pos="840" w:leader="none"/>
        </w:tabs>
        <w:rPr>
          <w:rFonts w:hint="eastAsia" w:ascii="宋体" w:hAnsi="宋体" w:eastAsia="宋体" w:cs="Times New Roman"/>
          <w:sz w:val="24"/>
          <w:lang w:eastAsia="zh-CN"/>
        </w:rPr>
      </w:pP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3</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服务要求响应表</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43"/>
        <w:ind w:firstLine="360"/>
        <w:spacing w:line="360" w:lineRule="auto"/>
        <w:tabs>
          <w:tab w:val="left" w:pos="840" w:leader="none"/>
        </w:tabs>
        <w:rPr>
          <w:rFonts w:hint="eastAsia" w:ascii="宋体" w:hAnsi="宋体" w:eastAsia="宋体" w:cs="Times New Roman"/>
          <w:sz w:val="24"/>
        </w:rPr>
      </w:pPr>
      <w:r>
        <w:rPr>
          <w:rFonts w:hint="eastAsia" w:ascii="宋体" w:hAnsi="宋体" w:eastAsia="宋体" w:cs="Times New Roman"/>
          <w:sz w:val="24"/>
        </w:rPr>
        <w:t xml:space="preserve">（</w:t>
      </w:r>
      <w:r>
        <w:rPr>
          <w:rFonts w:hint="eastAsia" w:ascii="宋体" w:hAnsi="宋体" w:eastAsia="宋体" w:cs="Times New Roman"/>
          <w:sz w:val="24"/>
          <w:lang w:val="en-US" w:eastAsia="zh-CN"/>
        </w:rPr>
        <w:t xml:space="preserve">4</w:t>
      </w:r>
      <w:r>
        <w:rPr>
          <w:rFonts w:hint="eastAsia" w:ascii="宋体" w:hAnsi="宋体" w:eastAsia="宋体" w:cs="Times New Roman"/>
          <w:sz w:val="24"/>
        </w:rPr>
        <w:t xml:space="preserve">）商务条款偏离表</w:t>
      </w:r>
      <w:r>
        <w:rPr>
          <w:rFonts w:hint="eastAsia" w:ascii="宋体" w:hAnsi="宋体" w:eastAsia="宋体" w:cs="Times New Roman"/>
          <w:sz w:val="24"/>
          <w:lang w:eastAsia="zh-CN"/>
        </w:rPr>
        <w:t xml:space="preserve">；</w:t>
      </w:r>
      <w:r>
        <w:rPr>
          <w:rFonts w:hint="eastAsia" w:ascii="宋体" w:hAnsi="宋体" w:eastAsia="宋体" w:cs="Times New Roman"/>
          <w:sz w:val="24"/>
        </w:rPr>
      </w:r>
      <w:r/>
    </w:p>
    <w:p>
      <w:pPr>
        <w:pStyle w:val="843"/>
        <w:ind w:firstLine="422"/>
        <w:keepLines w:val="0"/>
        <w:keepNext w:val="0"/>
        <w:pageBreakBefore w:val="0"/>
        <w:spacing w:line="360" w:lineRule="auto"/>
        <w:rPr>
          <w:rFonts w:hint="eastAsia" w:ascii="宋体" w:hAnsi="宋体" w:eastAsia="宋体" w:cs="Times New Roman"/>
          <w:b/>
          <w:bCs/>
          <w:sz w:val="28"/>
          <w:szCs w:val="28"/>
        </w:rPr>
      </w:pPr>
      <w:r>
        <w:rPr>
          <w:rFonts w:hint="eastAsia" w:ascii="宋体" w:hAnsi="宋体" w:eastAsia="宋体" w:cs="Times New Roman"/>
          <w:b/>
          <w:bCs/>
          <w:sz w:val="28"/>
          <w:szCs w:val="28"/>
        </w:rPr>
        <w:t xml:space="preserve">3.报价部分（格式见</w:t>
      </w:r>
      <w:r>
        <w:rPr>
          <w:rFonts w:hint="eastAsia" w:ascii="宋体" w:hAnsi="宋体" w:eastAsia="宋体" w:cs="Times New Roman"/>
          <w:b/>
          <w:bCs/>
          <w:sz w:val="28"/>
          <w:szCs w:val="28"/>
          <w:lang w:val="en-US" w:eastAsia="zh-CN"/>
        </w:rPr>
        <w:t xml:space="preserve">清单</w:t>
      </w:r>
      <w:r>
        <w:rPr>
          <w:rFonts w:hint="eastAsia" w:ascii="宋体" w:hAnsi="宋体" w:eastAsia="宋体" w:cs="Times New Roman"/>
          <w:b/>
          <w:bCs/>
          <w:sz w:val="28"/>
          <w:szCs w:val="28"/>
        </w:rPr>
        <w:t xml:space="preserve">）：</w:t>
      </w:r>
      <w:r>
        <w:rPr>
          <w:rFonts w:hint="eastAsia" w:ascii="宋体" w:hAnsi="宋体" w:eastAsia="宋体" w:cs="Times New Roman"/>
          <w:b/>
          <w:bCs/>
          <w:sz w:val="28"/>
          <w:szCs w:val="28"/>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（1）投标总价（表1）</w:t>
      </w:r>
      <w:r>
        <w:rPr>
          <w:rFonts w:hint="eastAsia" w:ascii="宋体" w:hAnsi="宋体" w:cs="宋体"/>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（2）单项工程投标报价汇总表（表2）</w:t>
      </w:r>
      <w:r>
        <w:rPr>
          <w:rFonts w:hint="eastAsia" w:ascii="宋体" w:hAnsi="宋体" w:cs="宋体"/>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（3）单位工程投标报价汇总表（表3）</w:t>
      </w:r>
      <w:r>
        <w:rPr>
          <w:rFonts w:hint="eastAsia" w:ascii="宋体" w:hAnsi="宋体" w:cs="宋体"/>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（4）分部分项工程和单价措施项目清单与计价表（表4）</w:t>
      </w:r>
      <w:r>
        <w:rPr>
          <w:rFonts w:hint="eastAsia" w:ascii="宋体" w:hAnsi="宋体" w:cs="宋体"/>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（5）综合单价分析表（表5）</w:t>
      </w:r>
      <w:r>
        <w:rPr>
          <w:rFonts w:hint="eastAsia" w:ascii="宋体" w:hAnsi="宋体" w:cs="宋体"/>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（6）总价措施项目清单与计价表（表6）</w:t>
      </w:r>
      <w:r>
        <w:rPr>
          <w:rFonts w:hint="eastAsia" w:ascii="宋体" w:hAnsi="宋体" w:cs="宋体"/>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（7）其他项目清单与计价汇总表（表7）</w:t>
      </w:r>
      <w:r>
        <w:rPr>
          <w:rFonts w:hint="eastAsia" w:ascii="宋体" w:hAnsi="宋体" w:cs="宋体"/>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（8）暂列金额明细表（表8）</w:t>
      </w:r>
      <w:r>
        <w:rPr>
          <w:rFonts w:hint="eastAsia" w:ascii="宋体" w:hAnsi="宋体" w:cs="宋体"/>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（9）材料（工程设备）暂估单价及调整表（表9）</w:t>
      </w:r>
      <w:r>
        <w:rPr>
          <w:rFonts w:hint="eastAsia" w:ascii="宋体" w:hAnsi="宋体" w:cs="宋体"/>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（10）专业工程暂估价及结算价表（表10）</w:t>
      </w:r>
      <w:r>
        <w:rPr>
          <w:rFonts w:hint="eastAsia" w:ascii="宋体" w:hAnsi="宋体" w:cs="宋体"/>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（11）计日工表（表11）</w:t>
      </w:r>
      <w:r>
        <w:rPr>
          <w:rFonts w:hint="eastAsia" w:ascii="宋体" w:hAnsi="宋体" w:cs="宋体"/>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（12）总承包服务费计价表（表12）</w:t>
      </w:r>
      <w:r>
        <w:rPr>
          <w:rFonts w:hint="eastAsia" w:ascii="宋体" w:hAnsi="宋体" w:cs="宋体"/>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（13）规费、税金项目计价表（表13）</w:t>
      </w:r>
      <w:r>
        <w:rPr>
          <w:rFonts w:hint="eastAsia" w:ascii="宋体" w:hAnsi="宋体" w:cs="宋体"/>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（14）发包方提供材料和工程设备一览表（表14）</w:t>
      </w:r>
      <w:r>
        <w:rPr>
          <w:rFonts w:hint="eastAsia" w:ascii="宋体" w:hAnsi="宋体" w:cs="宋体"/>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（15）承包方提供主要材料和工程设备一览表（表15）</w:t>
      </w:r>
      <w:r>
        <w:rPr>
          <w:rFonts w:hint="eastAsia" w:ascii="宋体" w:hAnsi="宋体" w:cs="宋体"/>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（16）明细报价表（表16）</w:t>
      </w:r>
      <w:r>
        <w:rPr>
          <w:rFonts w:hint="eastAsia" w:ascii="宋体" w:hAnsi="宋体" w:cs="宋体"/>
          <w:sz w:val="24"/>
          <w:szCs w:val="24"/>
        </w:rPr>
      </w:r>
      <w:r/>
    </w:p>
    <w:p>
      <w:pPr>
        <w:pStyle w:val="843"/>
        <w:ind w:firstLine="480"/>
        <w:keepLines w:val="0"/>
        <w:keepNext w:val="0"/>
        <w:pageBreakBefore w:val="0"/>
        <w:spacing w:line="360" w:lineRule="auto"/>
        <w:rPr>
          <w:rFonts w:hint="eastAsia" w:hAnsi="宋体" w:eastAsia="宋体" w:cs="Times New Roman"/>
          <w:b/>
          <w:bCs/>
          <w:sz w:val="28"/>
          <w:szCs w:val="28"/>
          <w:lang w:val="en-US" w:eastAsia="zh-CN"/>
        </w:rPr>
      </w:pPr>
      <w:r>
        <w:rPr>
          <w:rFonts w:hint="eastAsia" w:hAnsi="宋体" w:eastAsia="宋体" w:cs="Times New Roman"/>
          <w:b/>
          <w:bCs/>
          <w:sz w:val="28"/>
          <w:szCs w:val="28"/>
          <w:lang w:val="en-US" w:eastAsia="zh-CN"/>
        </w:rPr>
        <w:t xml:space="preserve">暗标部分</w:t>
      </w:r>
      <w:r>
        <w:rPr>
          <w:rFonts w:hint="eastAsia" w:hAnsi="宋体" w:eastAsia="宋体" w:cs="Times New Roman"/>
          <w:b/>
          <w:bCs/>
          <w:sz w:val="28"/>
          <w:szCs w:val="28"/>
          <w:lang w:val="en-US" w:eastAsia="zh-CN"/>
        </w:rPr>
      </w:r>
      <w:r/>
    </w:p>
    <w:p>
      <w:pPr>
        <w:pStyle w:val="843"/>
        <w:ind w:firstLine="562"/>
        <w:spacing w:line="360" w:lineRule="auto"/>
        <w:rPr>
          <w:rFonts w:hAnsi="宋体" w:cs="宋体"/>
          <w:b/>
          <w:sz w:val="24"/>
        </w:rPr>
      </w:pPr>
      <w:r>
        <w:rPr>
          <w:rFonts w:hint="eastAsia" w:hAnsi="宋体" w:eastAsia="宋体" w:cs="Times New Roman"/>
          <w:b/>
          <w:bCs/>
          <w:sz w:val="28"/>
          <w:szCs w:val="28"/>
          <w:lang w:val="en-US" w:eastAsia="zh-CN"/>
        </w:rPr>
        <w:t xml:space="preserve">4</w:t>
      </w:r>
      <w:r>
        <w:rPr>
          <w:rFonts w:hint="eastAsia" w:ascii="宋体" w:hAnsi="宋体" w:eastAsia="宋体" w:cs="Times New Roman"/>
          <w:b/>
          <w:bCs/>
          <w:sz w:val="28"/>
          <w:szCs w:val="28"/>
        </w:rPr>
        <w:t xml:space="preserve">.</w:t>
      </w:r>
      <w:r>
        <w:rPr>
          <w:rFonts w:hint="eastAsia" w:ascii="宋体" w:hAnsi="宋体" w:cs="宋体"/>
          <w:b/>
          <w:sz w:val="24"/>
          <w:szCs w:val="24"/>
        </w:rPr>
        <w:t xml:space="preserve">服务方案</w:t>
      </w:r>
      <w:r>
        <w:rPr>
          <w:rFonts w:hint="eastAsia" w:hAnsi="宋体" w:cs="宋体"/>
          <w:b/>
          <w:sz w:val="24"/>
        </w:rPr>
        <w:t xml:space="preserve">：</w:t>
      </w:r>
      <w:r>
        <w:rPr>
          <w:rFonts w:hAnsi="宋体" w:cs="宋体"/>
          <w:b/>
          <w:sz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（1）目标及整体设想；</w:t>
      </w:r>
      <w:r>
        <w:rPr>
          <w:rFonts w:hint="eastAsia" w:ascii="宋体" w:hAnsi="宋体" w:cs="宋体"/>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（2）管理服务体系；</w:t>
      </w:r>
      <w:r>
        <w:rPr>
          <w:rFonts w:hint="eastAsia" w:ascii="宋体" w:hAnsi="宋体" w:cs="宋体"/>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（3）岗前培训及阶段性培训管理；</w:t>
      </w:r>
      <w:r>
        <w:rPr>
          <w:rFonts w:hint="eastAsia" w:ascii="宋体" w:hAnsi="宋体" w:cs="宋体"/>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（4）日常管理标准及措施；</w:t>
      </w:r>
      <w:r>
        <w:rPr>
          <w:rFonts w:hint="eastAsia" w:ascii="宋体" w:hAnsi="宋体" w:cs="宋体"/>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（5）管理规章制度；</w:t>
      </w:r>
      <w:r>
        <w:rPr>
          <w:rFonts w:hint="eastAsia" w:ascii="宋体" w:hAnsi="宋体" w:cs="宋体"/>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（6）物资配备及设备保养方案；</w:t>
      </w:r>
      <w:r>
        <w:rPr>
          <w:rFonts w:hint="eastAsia" w:ascii="宋体" w:hAnsi="宋体" w:cs="宋体"/>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（7）日常绿化养护方案；</w:t>
      </w:r>
      <w:r>
        <w:rPr>
          <w:rFonts w:hint="eastAsia" w:ascii="宋体" w:hAnsi="宋体" w:cs="宋体"/>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（8）重大活动保障、重要接待方案；</w:t>
      </w:r>
      <w:r>
        <w:rPr>
          <w:rFonts w:hint="eastAsia" w:ascii="宋体" w:hAnsi="宋体" w:cs="宋体"/>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（9）正式接管前具体措施；</w:t>
      </w:r>
      <w:r>
        <w:rPr>
          <w:rFonts w:hint="eastAsia" w:ascii="宋体" w:hAnsi="宋体" w:cs="宋体"/>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（10）特殊情况应急预案及措施；</w:t>
      </w:r>
      <w:r>
        <w:rPr>
          <w:rFonts w:hint="eastAsia" w:ascii="宋体" w:hAnsi="宋体" w:cs="宋体"/>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（11）安全管理方案；</w:t>
      </w:r>
      <w:r>
        <w:rPr>
          <w:rFonts w:hint="eastAsia" w:ascii="宋体" w:hAnsi="宋体" w:cs="宋体"/>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（12）管理重点难点和措施；</w:t>
      </w:r>
      <w:r>
        <w:rPr>
          <w:rFonts w:hint="eastAsia" w:ascii="宋体" w:hAnsi="宋体" w:cs="宋体"/>
          <w:sz w:val="24"/>
          <w:szCs w:val="24"/>
        </w:rPr>
      </w:r>
      <w:r/>
    </w:p>
    <w:p>
      <w:pPr>
        <w:pStyle w:val="843"/>
        <w:ind w:firstLine="480"/>
        <w:keepLines w:val="0"/>
        <w:keepNext w:val="0"/>
        <w:pageBreakBefore w:val="0"/>
        <w:spacing w:line="360" w:lineRule="auto"/>
        <w:rPr>
          <w:rFonts w:hint="eastAsia" w:ascii="宋体" w:hAnsi="宋体" w:eastAsia="宋体" w:cs="Times New Roman"/>
          <w:b w:val="0"/>
          <w:bCs w:val="0"/>
          <w:color w:val="000000"/>
          <w:sz w:val="24"/>
          <w:szCs w:val="20"/>
          <w:highlight w:val="none"/>
          <w:lang w:eastAsia="zh-CN"/>
        </w:rPr>
      </w:pPr>
      <w:r>
        <w:rPr>
          <w:rFonts w:hint="eastAsia" w:ascii="宋体" w:hAnsi="宋体" w:cs="宋体"/>
          <w:sz w:val="24"/>
          <w:szCs w:val="24"/>
        </w:rPr>
        <w:t xml:space="preserve">（13）精细化管理方案；</w:t>
      </w:r>
      <w:r>
        <w:rPr>
          <w:rFonts w:hint="eastAsia" w:hAnsi="宋体" w:cs="宋体"/>
          <w:bCs/>
          <w:sz w:val="24"/>
        </w:rPr>
        <w:t xml:space="preserve"> </w:t>
      </w:r>
      <w:r>
        <w:rPr>
          <w:rFonts w:hint="eastAsia" w:ascii="宋体" w:hAnsi="宋体" w:eastAsia="宋体" w:cs="Times New Roman"/>
          <w:b w:val="0"/>
          <w:bCs w:val="0"/>
          <w:color w:val="000000"/>
          <w:sz w:val="24"/>
          <w:szCs w:val="20"/>
          <w:highlight w:val="none"/>
          <w:lang w:eastAsia="zh-CN"/>
        </w:rPr>
      </w:r>
      <w:r/>
    </w:p>
    <w:p>
      <w:pPr>
        <w:pStyle w:val="843"/>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（六）报价要求：</w:t>
      </w:r>
      <w:r>
        <w:rPr>
          <w:rFonts w:hint="eastAsia" w:ascii="宋体" w:hAnsi="宋体" w:cs="宋体"/>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w:t>
      </w:r>
      <w:r>
        <w:rPr>
          <w:rFonts w:hint="eastAsia" w:ascii="宋体" w:hAnsi="宋体" w:cs="宋体"/>
          <w:sz w:val="24"/>
          <w:szCs w:val="24"/>
        </w:rPr>
        <w:t xml:space="preserve">本项目投标报价按照《江苏省城市园林绿化养护管理计价定额》（2017年版）规定的计价格式，报价在工程量清单的基础上根据具体建造年代、公园园路现状、公园设施现状、公园绿化现状等因素进行调整后确定，各投标供应商须进行现场踏勘，根据公园各项设施现状、材料价格以及企业自身管理手段和成本核算等情况，进行认真调查后自主报价。</w:t>
      </w:r>
      <w:r>
        <w:rPr>
          <w:rFonts w:hint="eastAsia" w:ascii="宋体" w:hAnsi="宋体" w:cs="宋体"/>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w:t>
      </w:r>
      <w:r>
        <w:rPr>
          <w:rFonts w:hint="eastAsia" w:ascii="宋体" w:hAnsi="宋体" w:cs="宋体"/>
          <w:sz w:val="24"/>
          <w:szCs w:val="24"/>
        </w:rPr>
        <w:t xml:space="preserve">投标报价中应根据工程量清单逐项报价，并提供投标单价构成分析表，分别列出各工序的单价构成。</w:t>
      </w:r>
      <w:r>
        <w:rPr>
          <w:rFonts w:hint="eastAsia" w:ascii="宋体" w:hAnsi="宋体" w:cs="宋体"/>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w:t>
      </w:r>
      <w:r>
        <w:rPr>
          <w:rFonts w:hint="eastAsia" w:ascii="宋体" w:hAnsi="宋体" w:cs="宋体"/>
          <w:sz w:val="24"/>
          <w:szCs w:val="24"/>
        </w:rPr>
        <w:t xml:space="preserve">工程量清单所报单价应包含完成该服务期限内所需的各项费用的总和，一旦中标，采购人不承担其他任何费用。</w:t>
      </w:r>
      <w:r>
        <w:rPr>
          <w:rFonts w:hint="eastAsia" w:ascii="宋体" w:hAnsi="宋体" w:cs="宋体"/>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lang w:val="en-US" w:eastAsia="zh-CN"/>
        </w:rPr>
        <w:t xml:space="preserve">.</w:t>
      </w:r>
      <w:r>
        <w:rPr>
          <w:rFonts w:hint="eastAsia" w:ascii="宋体" w:hAnsi="宋体" w:cs="宋体"/>
          <w:sz w:val="24"/>
          <w:szCs w:val="24"/>
        </w:rPr>
        <w:t xml:space="preserve">投标供应商应充分考虑企业管理情况、市场风险等因素，认真勘查园区现状，测算服务成本。投标供应商自行承担投标费用，无论中标与否，采购人不作解释。投标供应商</w:t>
      </w:r>
      <w:r>
        <w:rPr>
          <w:rFonts w:hint="eastAsia" w:ascii="宋体" w:hAnsi="宋体" w:cs="宋体"/>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lang w:val="en-US" w:eastAsia="zh-CN"/>
        </w:rPr>
        <w:t xml:space="preserve">.</w:t>
      </w:r>
      <w:r>
        <w:rPr>
          <w:rFonts w:hint="eastAsia" w:ascii="宋体" w:hAnsi="宋体" w:cs="宋体"/>
          <w:sz w:val="24"/>
          <w:szCs w:val="24"/>
        </w:rPr>
        <w:t xml:space="preserve">本项目适用于营改增后的一般计税方法。</w:t>
      </w:r>
      <w:r>
        <w:rPr>
          <w:rFonts w:hint="eastAsia" w:ascii="宋体" w:hAnsi="宋体" w:cs="宋体"/>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lang w:val="en-US" w:eastAsia="zh-CN"/>
        </w:rPr>
        <w:t xml:space="preserve">.</w:t>
      </w:r>
      <w:r>
        <w:rPr>
          <w:rFonts w:hint="eastAsia" w:ascii="宋体" w:hAnsi="宋体" w:cs="宋体"/>
          <w:sz w:val="24"/>
          <w:szCs w:val="24"/>
        </w:rPr>
        <w:t xml:space="preserve">采购人提供服务清单，如投标供应商对本采购文件有疑问，应在要求修改采购文件的截止时间前向采购人提出，采购人将以书面的形式予以解答，并分发到各投标供应商。</w:t>
      </w:r>
      <w:r>
        <w:rPr>
          <w:rFonts w:hint="eastAsia" w:ascii="宋体" w:hAnsi="宋体" w:cs="宋体"/>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lang w:val="en-US" w:eastAsia="zh-CN"/>
        </w:rPr>
        <w:t xml:space="preserve">.</w:t>
      </w:r>
      <w:r>
        <w:rPr>
          <w:rFonts w:hint="eastAsia" w:ascii="宋体" w:hAnsi="宋体" w:cs="宋体"/>
          <w:sz w:val="24"/>
          <w:szCs w:val="24"/>
        </w:rPr>
        <w:t xml:space="preserve">维护费用内包括绿地内苗木养护、补植、绿地废弃物保洁及所有园路、运动场地、景观桥梁、小品、围墙、假山、护栏、廊架、雕塑、水景、标识系统、监控系统、水体、照明、管道、音响、广播及其他所有构建物等设施的日常保养和维修费用，投标供应商须充分意识到标段内所有现状完好的设施保养或维修可能带来的风险。</w:t>
      </w:r>
      <w:r>
        <w:rPr>
          <w:rFonts w:hint="eastAsia" w:ascii="宋体" w:hAnsi="宋体" w:cs="宋体"/>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lang w:val="en-US" w:eastAsia="zh-CN"/>
        </w:rPr>
        <w:t xml:space="preserve">.</w:t>
      </w:r>
      <w:r>
        <w:rPr>
          <w:rFonts w:hint="eastAsia" w:ascii="宋体" w:hAnsi="宋体" w:cs="宋体"/>
          <w:sz w:val="24"/>
          <w:szCs w:val="24"/>
        </w:rPr>
        <w:t xml:space="preserve">由于工程施工、各类活动等</w:t>
      </w:r>
      <w:r>
        <w:rPr>
          <w:rFonts w:hint="eastAsia" w:ascii="宋体" w:hAnsi="宋体" w:cs="宋体"/>
          <w:sz w:val="24"/>
          <w:szCs w:val="24"/>
          <w:lang w:eastAsia="zh-CN"/>
        </w:rPr>
        <w:t xml:space="preserve">供应商</w:t>
      </w:r>
      <w:r>
        <w:rPr>
          <w:rFonts w:hint="eastAsia" w:ascii="宋体" w:hAnsi="宋体" w:cs="宋体"/>
          <w:sz w:val="24"/>
          <w:szCs w:val="24"/>
        </w:rPr>
        <w:t xml:space="preserve">管理不力因素导致的费用，不论这些因素是可预测的或不可预测的，均已包含在投标报价中。除采购人要求外，不作调整。</w:t>
      </w:r>
      <w:r>
        <w:rPr>
          <w:rFonts w:hint="eastAsia" w:ascii="宋体" w:hAnsi="宋体" w:cs="宋体"/>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lang w:val="en-US" w:eastAsia="zh-CN"/>
        </w:rPr>
        <w:t xml:space="preserve">.</w:t>
      </w:r>
      <w:r>
        <w:rPr>
          <w:rFonts w:hint="eastAsia" w:ascii="宋体" w:hAnsi="宋体" w:cs="宋体"/>
          <w:sz w:val="24"/>
          <w:szCs w:val="24"/>
        </w:rPr>
        <w:t xml:space="preserve">因突发情况（如台风、雨雪、冰雹、霜或冻等天气或气候因素，或车辆、居民或行人等人为因素，或是其他因素，以及复合因素或不明原因的情况）导致的维护设施损坏，必须及时修理，不论这些因素是可预测的或不可预测的，均已包含在投标报价中。除采购人要求外，不作调整。</w:t>
      </w:r>
      <w:r>
        <w:rPr>
          <w:rFonts w:hint="eastAsia" w:ascii="宋体" w:hAnsi="宋体" w:cs="宋体"/>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lang w:val="en-US" w:eastAsia="zh-CN"/>
        </w:rPr>
        <w:t xml:space="preserve">.</w:t>
      </w:r>
      <w:r>
        <w:rPr>
          <w:rFonts w:hint="eastAsia" w:ascii="宋体" w:hAnsi="宋体" w:cs="宋体"/>
          <w:sz w:val="24"/>
          <w:szCs w:val="24"/>
        </w:rPr>
        <w:t xml:space="preserve">投标文件只允许一个报价，采购人不接受任何有选择性的投标报价。</w:t>
      </w:r>
      <w:r>
        <w:rPr>
          <w:rFonts w:hint="eastAsia" w:ascii="宋体" w:hAnsi="宋体" w:cs="宋体"/>
          <w:sz w:val="24"/>
          <w:szCs w:val="24"/>
        </w:rPr>
      </w:r>
      <w:r/>
    </w:p>
    <w:p>
      <w:pPr>
        <w:pStyle w:val="843"/>
        <w:ind w:left="-3" w:firstLine="42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lang w:val="en-US" w:eastAsia="zh-CN"/>
        </w:rPr>
        <w:t xml:space="preserve">.</w:t>
      </w:r>
      <w:r>
        <w:rPr>
          <w:rFonts w:hint="eastAsia" w:ascii="宋体" w:hAnsi="宋体" w:cs="宋体"/>
          <w:sz w:val="24"/>
          <w:szCs w:val="24"/>
        </w:rPr>
        <w:t xml:space="preserve">经评标委员会认定投标供应商的投标报价明显低于其他通过符合性审查投标供应商的报价，有可能影响产品质量或者不能诚信履约，投标供应商必须在一小时内提供书面说明，必要时提交相关证明材料以证明其报价合理性。投标供应商不能证明其报价合理性的，评标委员会应当将其作为无效投标处理。</w:t>
      </w:r>
      <w:r>
        <w:rPr>
          <w:rFonts w:hint="eastAsia" w:ascii="宋体" w:hAnsi="宋体" w:cs="宋体"/>
          <w:sz w:val="24"/>
          <w:szCs w:val="24"/>
        </w:rPr>
      </w:r>
      <w:r/>
    </w:p>
    <w:p>
      <w:pPr>
        <w:pStyle w:val="843"/>
        <w:keepLines w:val="0"/>
        <w:keepNext w:val="0"/>
        <w:pageBreakBefore w:val="0"/>
        <w:spacing w:line="360" w:lineRule="auto"/>
        <w:rPr>
          <w:rFonts w:hint="eastAsia" w:ascii="宋体" w:hAnsi="宋体" w:cs="宋体"/>
          <w:sz w:val="24"/>
          <w:szCs w:val="24"/>
        </w:rPr>
      </w:pPr>
      <w:r>
        <w:rPr>
          <w:rFonts w:hint="eastAsia" w:ascii="黑体" w:hAnsi="宋体" w:eastAsia="黑体"/>
          <w:bCs/>
          <w:sz w:val="24"/>
          <w:szCs w:val="24"/>
        </w:rPr>
        <w:t xml:space="preserve">（</w:t>
      </w:r>
      <w:r>
        <w:rPr>
          <w:rFonts w:hint="eastAsia" w:ascii="黑体" w:hAnsi="宋体" w:eastAsia="黑体"/>
          <w:bCs/>
          <w:sz w:val="24"/>
          <w:szCs w:val="24"/>
          <w:lang w:val="en-US" w:eastAsia="zh-CN"/>
        </w:rPr>
        <w:t xml:space="preserve">七</w:t>
      </w:r>
      <w:r>
        <w:rPr>
          <w:rFonts w:hint="eastAsia" w:ascii="黑体" w:hAnsi="宋体" w:eastAsia="黑体"/>
          <w:bCs/>
          <w:sz w:val="24"/>
          <w:szCs w:val="24"/>
        </w:rPr>
        <w:t xml:space="preserve">） 投标文件</w:t>
      </w:r>
      <w:r>
        <w:rPr>
          <w:rFonts w:hint="eastAsia" w:ascii="黑体" w:hAnsi="宋体" w:eastAsia="黑体" w:cs="Times New Roman"/>
          <w:bCs/>
          <w:sz w:val="24"/>
          <w:szCs w:val="24"/>
        </w:rPr>
        <w:t xml:space="preserve">的要求：</w:t>
      </w:r>
      <w:r>
        <w:rPr>
          <w:rFonts w:hint="eastAsia" w:ascii="宋体" w:hAnsi="宋体" w:cs="宋体"/>
          <w:sz w:val="24"/>
          <w:szCs w:val="24"/>
        </w:rPr>
      </w:r>
      <w:r/>
    </w:p>
    <w:p>
      <w:pPr>
        <w:pStyle w:val="843"/>
        <w:ind w:firstLine="480"/>
        <w:keepLines w:val="0"/>
        <w:keepNext w:val="0"/>
        <w:pageBreakBefore w:val="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1.投标供应商应当按照公开采购文件的要求编制投标文件，并对其提交的投标文件的真实性、合法性承担法律责任。</w:t>
      </w:r>
      <w:r>
        <w:rPr>
          <w:rFonts w:hint="eastAsia" w:ascii="宋体" w:hAnsi="宋体" w:cs="宋体"/>
          <w:sz w:val="24"/>
          <w:szCs w:val="24"/>
        </w:rPr>
      </w:r>
      <w:r/>
    </w:p>
    <w:p>
      <w:pPr>
        <w:pStyle w:val="843"/>
        <w:ind w:firstLine="480"/>
        <w:keepLines w:val="0"/>
        <w:keepNext w:val="0"/>
        <w:pageBreakBefore w:val="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2.所有文件、往来函件均应使用简体中文（规格、型号辅助符号除外）。</w:t>
      </w:r>
      <w:r>
        <w:rPr>
          <w:rFonts w:hint="eastAsia" w:ascii="宋体" w:hAnsi="宋体" w:cs="宋体"/>
          <w:sz w:val="24"/>
          <w:szCs w:val="24"/>
        </w:rPr>
      </w:r>
      <w:r/>
    </w:p>
    <w:p>
      <w:pPr>
        <w:pStyle w:val="843"/>
        <w:ind w:firstLine="480"/>
        <w:keepLines w:val="0"/>
        <w:keepNext w:val="0"/>
        <w:pageBreakBefore w:val="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3.投标文件由投标供应商按给定格式如实填写（编写），须有法人（盖章）、法定代表人或法定代表人授权代表签字或盖章，方为有效，未尽事宜可自行补充。</w:t>
      </w:r>
      <w:r>
        <w:rPr>
          <w:rFonts w:hint="eastAsia" w:ascii="宋体" w:hAnsi="宋体" w:cs="宋体"/>
          <w:sz w:val="24"/>
          <w:szCs w:val="24"/>
        </w:rPr>
      </w:r>
      <w:r/>
    </w:p>
    <w:p>
      <w:pPr>
        <w:pStyle w:val="843"/>
        <w:ind w:firstLine="480"/>
        <w:keepLines w:val="0"/>
        <w:keepNext w:val="0"/>
        <w:pageBreakBefore w:val="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4.投标供应商报价一律以人民币为报价结算货币，结算单位为“元”。</w:t>
      </w:r>
      <w:r>
        <w:rPr>
          <w:rFonts w:hint="eastAsia" w:ascii="宋体" w:hAnsi="宋体" w:cs="宋体"/>
          <w:sz w:val="24"/>
          <w:szCs w:val="24"/>
        </w:rPr>
      </w:r>
      <w:r/>
    </w:p>
    <w:p>
      <w:pPr>
        <w:pStyle w:val="843"/>
        <w:ind w:firstLine="480"/>
        <w:keepLines w:val="0"/>
        <w:keepNext w:val="0"/>
        <w:pageBreakBefore w:val="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5.投标文件格式部分，应由投标供应商按给定格式提供，不得更改。</w:t>
      </w:r>
      <w:r>
        <w:rPr>
          <w:rFonts w:hint="eastAsia" w:ascii="宋体" w:hAnsi="宋体" w:cs="宋体"/>
          <w:sz w:val="24"/>
          <w:szCs w:val="24"/>
        </w:rPr>
      </w:r>
      <w:r/>
    </w:p>
    <w:p>
      <w:pPr>
        <w:pStyle w:val="843"/>
        <w:ind w:firstLine="480"/>
        <w:keepLines w:val="0"/>
        <w:keepNext w:val="0"/>
        <w:pageBreakBefore w:val="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6.投标文件应用不褪色的黑色墨水书写或打印。</w:t>
      </w:r>
      <w:r>
        <w:rPr>
          <w:rFonts w:hint="eastAsia" w:ascii="宋体" w:hAnsi="宋体" w:cs="宋体"/>
          <w:sz w:val="24"/>
          <w:szCs w:val="24"/>
        </w:rPr>
      </w:r>
      <w:r/>
    </w:p>
    <w:p>
      <w:pPr>
        <w:pStyle w:val="843"/>
        <w:ind w:firstLine="480"/>
        <w:keepLines w:val="0"/>
        <w:keepNext w:val="0"/>
        <w:pageBreakBefore w:val="0"/>
        <w:spacing w:line="360" w:lineRule="auto"/>
        <w:tabs>
          <w:tab w:val="left" w:pos="0" w:leader="none"/>
        </w:tabs>
        <w:rPr>
          <w:rFonts w:hint="eastAsia" w:ascii="宋体" w:hAnsi="宋体" w:cs="宋体"/>
          <w:sz w:val="24"/>
          <w:szCs w:val="24"/>
        </w:rPr>
      </w:pPr>
      <w:r>
        <w:rPr>
          <w:rFonts w:hint="eastAsia" w:hAnsi="宋体" w:cs="宋体"/>
          <w:bCs/>
          <w:sz w:val="24"/>
          <w:szCs w:val="24"/>
        </w:rPr>
        <w:t xml:space="preserve">7.</w:t>
      </w:r>
      <w:r>
        <w:rPr>
          <w:rFonts w:hint="eastAsia" w:hAnsi="宋体" w:cs="宋体"/>
          <w:bCs/>
          <w:sz w:val="24"/>
          <w:szCs w:val="24"/>
          <w:lang w:eastAsia="zh-CN"/>
        </w:rPr>
        <w:t xml:space="preserve">投标供应商</w:t>
      </w:r>
      <w:r>
        <w:rPr>
          <w:rFonts w:hint="eastAsia" w:hAnsi="宋体" w:cs="宋体"/>
          <w:bCs/>
          <w:sz w:val="24"/>
          <w:szCs w:val="24"/>
        </w:rPr>
        <w:t xml:space="preserve">应由其法定代表人或法定代表人授权代表在规定的网上投标时间内，凭CA数字</w:t>
      </w:r>
      <w:r>
        <w:rPr>
          <w:rFonts w:hint="eastAsia" w:ascii="宋体" w:hAnsi="宋体" w:cs="宋体"/>
          <w:sz w:val="24"/>
          <w:szCs w:val="24"/>
        </w:rPr>
        <w:t xml:space="preserve">证书登录</w:t>
      </w:r>
      <w:r>
        <w:rPr>
          <w:rFonts w:hint="eastAsia" w:ascii="宋体" w:hAnsi="宋体" w:cs="宋体"/>
          <w:sz w:val="24"/>
          <w:szCs w:val="24"/>
          <w:lang w:val="en-US" w:eastAsia="zh-CN"/>
        </w:rPr>
        <w:t xml:space="preserve">江苏政府采购（苏采云）平台</w:t>
      </w:r>
      <w:r>
        <w:rPr>
          <w:rFonts w:hint="eastAsia" w:ascii="宋体" w:hAnsi="宋体" w:cs="宋体"/>
          <w:sz w:val="24"/>
          <w:szCs w:val="24"/>
        </w:rPr>
        <w:t xml:space="preserve">获取采购文件，在投标客户端制作投标文件（电子数据），并在投标截止时间之前上传投标文件。</w:t>
      </w:r>
      <w:r>
        <w:rPr>
          <w:rFonts w:hint="eastAsia" w:ascii="宋体" w:hAnsi="宋体" w:cs="宋体"/>
          <w:sz w:val="24"/>
          <w:szCs w:val="24"/>
        </w:rPr>
      </w:r>
      <w:r/>
    </w:p>
    <w:p>
      <w:pPr>
        <w:pStyle w:val="843"/>
        <w:ind w:firstLine="480"/>
        <w:keepLines w:val="0"/>
        <w:keepNext w:val="0"/>
        <w:pageBreakBefore w:val="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lang w:eastAsia="zh-CN"/>
        </w:rPr>
        <w:t xml:space="preserve">投标供应商</w:t>
      </w:r>
      <w:r>
        <w:rPr>
          <w:rFonts w:hint="eastAsia" w:ascii="宋体" w:hAnsi="宋体" w:cs="宋体"/>
          <w:sz w:val="24"/>
          <w:szCs w:val="24"/>
        </w:rPr>
        <w:t xml:space="preserve">应对CA数字证书妥善保管，如被他人盗用投标，后果自负。</w:t>
      </w:r>
      <w:r>
        <w:rPr>
          <w:rFonts w:hint="eastAsia" w:ascii="宋体" w:hAnsi="宋体" w:cs="宋体"/>
          <w:sz w:val="24"/>
          <w:szCs w:val="24"/>
        </w:rPr>
      </w:r>
      <w:r/>
    </w:p>
    <w:p>
      <w:pPr>
        <w:pStyle w:val="843"/>
        <w:ind w:firstLine="480"/>
        <w:keepLines w:val="0"/>
        <w:keepNext w:val="0"/>
        <w:pageBreakBefore w:val="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lang w:eastAsia="zh-CN"/>
        </w:rPr>
        <w:t xml:space="preserve">投标供应商</w:t>
      </w:r>
      <w:r>
        <w:rPr>
          <w:rFonts w:hint="eastAsia" w:ascii="宋体" w:hAnsi="宋体" w:cs="宋体"/>
          <w:sz w:val="24"/>
          <w:szCs w:val="24"/>
        </w:rPr>
        <w:t xml:space="preserve">按采购文件规定的网上解密时间进行解密，如未按时解密后果自负。</w:t>
      </w:r>
      <w:r>
        <w:rPr>
          <w:rFonts w:hint="eastAsia" w:ascii="宋体" w:hAnsi="宋体" w:cs="宋体"/>
          <w:sz w:val="24"/>
          <w:szCs w:val="24"/>
        </w:rPr>
      </w:r>
      <w:r/>
    </w:p>
    <w:p>
      <w:pPr>
        <w:pStyle w:val="843"/>
        <w:ind w:firstLine="480"/>
        <w:keepLines w:val="0"/>
        <w:keepNext w:val="0"/>
        <w:pageBreakBefore w:val="0"/>
        <w:spacing w:line="360" w:lineRule="auto"/>
        <w:tabs>
          <w:tab w:val="left" w:pos="0" w:leader="none"/>
        </w:tabs>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lang w:eastAsia="zh-CN"/>
        </w:rPr>
        <w:t xml:space="preserve">投标供应商</w:t>
      </w:r>
      <w:r>
        <w:rPr>
          <w:rFonts w:hint="eastAsia" w:ascii="宋体" w:hAnsi="宋体" w:cs="宋体"/>
          <w:sz w:val="24"/>
          <w:szCs w:val="24"/>
        </w:rPr>
        <w:t xml:space="preserve">应当对采购文件提出的要求和条件作出实质性响应，并在电子投标系统逐条应答。</w:t>
      </w:r>
      <w:r>
        <w:rPr>
          <w:rFonts w:hint="eastAsia" w:ascii="宋体" w:hAnsi="宋体" w:cs="宋体"/>
          <w:sz w:val="24"/>
          <w:szCs w:val="24"/>
        </w:rPr>
      </w:r>
      <w:r/>
    </w:p>
    <w:p>
      <w:pPr>
        <w:pStyle w:val="843"/>
        <w:ind w:firstLine="480"/>
        <w:keepLines w:val="0"/>
        <w:keepNext w:val="0"/>
        <w:pageBreakBefore w:val="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lang w:eastAsia="zh-CN"/>
        </w:rPr>
        <w:t xml:space="preserve">投标供应商</w:t>
      </w:r>
      <w:r>
        <w:rPr>
          <w:rFonts w:hint="eastAsia" w:ascii="宋体" w:hAnsi="宋体" w:eastAsia="宋体" w:cs="宋体"/>
          <w:sz w:val="24"/>
          <w:szCs w:val="24"/>
        </w:rPr>
        <w:t xml:space="preserve">应对要求提供的资格证明文件（如资质证书、资格证书）、技术资料（如白皮书、彩页、手册、检测报告等）扫描上传至投标系统。</w:t>
      </w:r>
      <w:r>
        <w:rPr>
          <w:rFonts w:hint="eastAsia" w:ascii="宋体" w:hAnsi="宋体" w:eastAsia="宋体" w:cs="宋体"/>
          <w:sz w:val="24"/>
          <w:szCs w:val="24"/>
        </w:rPr>
      </w:r>
      <w:r/>
    </w:p>
    <w:p>
      <w:pPr>
        <w:pStyle w:val="843"/>
        <w:ind w:firstLine="480"/>
        <w:keepLines w:val="0"/>
        <w:keepNext w:val="0"/>
        <w:pageBreakBefore w:val="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lang w:eastAsia="zh-CN"/>
        </w:rPr>
        <w:t xml:space="preserve">投标供应商</w:t>
      </w:r>
      <w:r>
        <w:rPr>
          <w:rFonts w:hint="eastAsia" w:ascii="宋体" w:hAnsi="宋体" w:eastAsia="宋体" w:cs="宋体"/>
          <w:sz w:val="24"/>
          <w:szCs w:val="24"/>
        </w:rPr>
        <w:t xml:space="preserve">进行网上投标请参照</w:t>
      </w:r>
      <w:r>
        <w:rPr>
          <w:rFonts w:hint="eastAsia" w:hAnsi="宋体" w:cs="宋体"/>
          <w:b w:val="0"/>
          <w:bCs/>
          <w:sz w:val="24"/>
          <w:szCs w:val="24"/>
        </w:rPr>
        <w:t xml:space="preserve">《“苏采云”系统供应商操作手册》</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43"/>
        <w:ind w:firstLine="480"/>
        <w:keepLines w:val="0"/>
        <w:keepNext w:val="0"/>
        <w:pageBreakBefore w:val="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投标文件不应有涂改、增删和潦草之处，如有必须修改时，修改处必须有法人、法定代表人或法定代表人授权代表的签章。</w:t>
      </w:r>
      <w:r>
        <w:rPr>
          <w:rFonts w:hint="eastAsia" w:ascii="宋体" w:hAnsi="宋体" w:eastAsia="宋体" w:cs="宋体"/>
          <w:sz w:val="24"/>
          <w:szCs w:val="24"/>
        </w:rPr>
      </w:r>
      <w:r/>
    </w:p>
    <w:p>
      <w:pPr>
        <w:pStyle w:val="843"/>
        <w:ind w:firstLine="480"/>
        <w:keepLines w:val="0"/>
        <w:keepNext w:val="0"/>
        <w:pageBreakBefore w:val="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暗标编制要求：</w:t>
      </w:r>
      <w:r>
        <w:rPr>
          <w:rFonts w:hint="eastAsia" w:ascii="宋体" w:hAnsi="宋体" w:eastAsia="宋体" w:cs="宋体"/>
          <w:sz w:val="24"/>
          <w:szCs w:val="24"/>
        </w:rPr>
      </w:r>
      <w:r/>
    </w:p>
    <w:p>
      <w:pPr>
        <w:pStyle w:val="843"/>
        <w:ind w:firstLine="482"/>
        <w:keepLines w:val="0"/>
        <w:keepNext w:val="0"/>
        <w:pageBreakBefore w:val="0"/>
        <w:spacing w:line="360" w:lineRule="auto"/>
        <w:tabs>
          <w:tab w:val="left" w:pos="0" w:leader="none"/>
        </w:tabs>
        <w:rPr>
          <w:rFonts w:hint="eastAsia" w:ascii="宋体" w:hAnsi="宋体" w:cs="宋体"/>
          <w:b/>
          <w:bCs/>
          <w:sz w:val="24"/>
          <w:szCs w:val="24"/>
          <w:highlight w:val="none"/>
        </w:rPr>
      </w:pPr>
      <w:r>
        <w:rPr>
          <w:rFonts w:hint="eastAsia" w:ascii="宋体" w:hAnsi="宋体" w:cs="宋体"/>
          <w:b/>
          <w:bCs/>
          <w:sz w:val="24"/>
          <w:szCs w:val="24"/>
          <w:highlight w:val="none"/>
        </w:rPr>
        <w:t xml:space="preserve">14.1</w:t>
      </w:r>
      <w:r>
        <w:rPr>
          <w:rFonts w:hint="eastAsia" w:ascii="宋体" w:hAnsi="宋体"/>
          <w:b/>
          <w:color w:val="000000"/>
          <w:sz w:val="24"/>
        </w:rPr>
        <w:t xml:space="preserve">暗标不得出现能够体现投标人身份、名称的相关描述、材料、文件等内容</w:t>
      </w:r>
      <w:r>
        <w:rPr>
          <w:rFonts w:hint="eastAsia" w:ascii="宋体" w:hAnsi="宋体" w:cs="宋体"/>
          <w:b/>
          <w:bCs/>
          <w:sz w:val="24"/>
          <w:szCs w:val="24"/>
          <w:highlight w:val="none"/>
        </w:rPr>
        <w:t xml:space="preserve">；</w:t>
      </w:r>
      <w:r>
        <w:rPr>
          <w:rFonts w:hint="eastAsia" w:ascii="宋体" w:hAnsi="宋体" w:cs="宋体"/>
          <w:b/>
          <w:bCs/>
          <w:sz w:val="24"/>
          <w:szCs w:val="24"/>
          <w:highlight w:val="none"/>
        </w:rPr>
      </w:r>
      <w:r/>
    </w:p>
    <w:p>
      <w:pPr>
        <w:pStyle w:val="843"/>
        <w:ind w:firstLine="482"/>
        <w:keepLines w:val="0"/>
        <w:keepNext w:val="0"/>
        <w:pageBreakBefore w:val="0"/>
        <w:spacing w:line="360" w:lineRule="auto"/>
        <w:tabs>
          <w:tab w:val="left" w:pos="0" w:leader="none"/>
        </w:tabs>
        <w:rPr>
          <w:rFonts w:hint="eastAsia" w:ascii="宋体" w:hAnsi="宋体"/>
          <w:b/>
          <w:color w:val="000000"/>
          <w:sz w:val="24"/>
          <w:lang w:eastAsia="zh-CN"/>
        </w:rPr>
      </w:pPr>
      <w:r>
        <w:rPr>
          <w:rFonts w:hint="eastAsia" w:ascii="宋体" w:hAnsi="宋体" w:cs="宋体"/>
          <w:b/>
          <w:bCs/>
          <w:sz w:val="24"/>
          <w:szCs w:val="24"/>
          <w:highlight w:val="none"/>
        </w:rPr>
        <w:t xml:space="preserve">14.2</w:t>
      </w:r>
      <w:r>
        <w:rPr>
          <w:rFonts w:hint="eastAsia" w:ascii="宋体" w:hAnsi="宋体"/>
          <w:b/>
          <w:color w:val="000000"/>
          <w:sz w:val="24"/>
        </w:rPr>
        <w:t xml:space="preserve">暗标不得更改，不得在其中涂改、标注或做任何可以辨认投标人及所属人员身份的名称、印章、商标等标记</w:t>
      </w:r>
      <w:r>
        <w:rPr>
          <w:rFonts w:hint="eastAsia" w:ascii="宋体" w:hAnsi="宋体"/>
          <w:b/>
          <w:color w:val="000000"/>
          <w:sz w:val="24"/>
          <w:lang w:eastAsia="zh-CN"/>
        </w:rPr>
        <w:t xml:space="preserve">；</w:t>
      </w:r>
      <w:r>
        <w:rPr>
          <w:rFonts w:hint="eastAsia" w:ascii="宋体" w:hAnsi="宋体"/>
          <w:b/>
          <w:color w:val="000000"/>
          <w:sz w:val="24"/>
          <w:lang w:eastAsia="zh-CN"/>
        </w:rPr>
      </w:r>
      <w:r/>
    </w:p>
    <w:p>
      <w:pPr>
        <w:pStyle w:val="843"/>
        <w:ind w:firstLine="482"/>
        <w:keepLines w:val="0"/>
        <w:keepNext w:val="0"/>
        <w:pageBreakBefore w:val="0"/>
        <w:spacing w:line="360" w:lineRule="auto"/>
        <w:tabs>
          <w:tab w:val="left" w:pos="0" w:leader="none"/>
        </w:tabs>
        <w:rPr>
          <w:rFonts w:hint="eastAsia" w:ascii="宋体" w:hAnsi="宋体"/>
          <w:b/>
          <w:color w:val="000000"/>
          <w:sz w:val="24"/>
          <w:lang w:eastAsia="zh-CN"/>
        </w:rPr>
      </w:pPr>
      <w:r>
        <w:rPr>
          <w:rFonts w:hint="eastAsia" w:ascii="宋体" w:hAnsi="宋体"/>
          <w:b/>
          <w:color w:val="000000"/>
          <w:sz w:val="24"/>
          <w:lang w:val="en-US" w:eastAsia="zh-CN"/>
        </w:rPr>
        <w:t xml:space="preserve">14.3</w:t>
      </w:r>
      <w:r>
        <w:rPr>
          <w:rFonts w:hint="eastAsia" w:ascii="宋体" w:hAnsi="宋体"/>
          <w:b/>
          <w:color w:val="000000"/>
          <w:sz w:val="24"/>
        </w:rPr>
        <w:t xml:space="preserve">暗标应当版面整洁、字迹清楚、不许批注或进行底纹、阴影、水印等特殊设置，不得采用任何不符合常规、有别于其他投标人的特殊做法</w:t>
      </w:r>
      <w:r>
        <w:rPr>
          <w:rFonts w:hint="eastAsia" w:ascii="宋体" w:hAnsi="宋体"/>
          <w:b/>
          <w:color w:val="000000"/>
          <w:sz w:val="24"/>
          <w:lang w:eastAsia="zh-CN"/>
        </w:rPr>
        <w:t xml:space="preserve">；</w:t>
      </w:r>
      <w:r>
        <w:rPr>
          <w:rFonts w:hint="eastAsia" w:ascii="宋体" w:hAnsi="宋体"/>
          <w:b/>
          <w:color w:val="000000"/>
          <w:sz w:val="24"/>
          <w:lang w:eastAsia="zh-CN"/>
        </w:rPr>
      </w:r>
      <w:r/>
    </w:p>
    <w:p>
      <w:pPr>
        <w:pStyle w:val="843"/>
        <w:ind w:firstLine="482"/>
        <w:keepLines w:val="0"/>
        <w:keepNext w:val="0"/>
        <w:pageBreakBefore w:val="0"/>
        <w:spacing w:line="360" w:lineRule="auto"/>
        <w:tabs>
          <w:tab w:val="left" w:pos="0" w:leader="none"/>
        </w:tabs>
        <w:rPr>
          <w:rFonts w:hint="eastAsia" w:ascii="宋体" w:hAnsi="宋体"/>
          <w:b/>
          <w:color w:val="000000"/>
          <w:sz w:val="24"/>
        </w:rPr>
      </w:pPr>
      <w:r>
        <w:rPr>
          <w:rFonts w:hint="eastAsia" w:ascii="宋体" w:hAnsi="宋体"/>
          <w:b/>
          <w:color w:val="000000"/>
          <w:sz w:val="24"/>
          <w:lang w:val="en-US" w:eastAsia="zh-CN"/>
        </w:rPr>
        <w:t xml:space="preserve">14.4</w:t>
      </w:r>
      <w:r>
        <w:rPr>
          <w:rFonts w:hint="eastAsia" w:ascii="宋体" w:hAnsi="宋体"/>
          <w:b/>
          <w:color w:val="000000"/>
          <w:sz w:val="24"/>
        </w:rPr>
        <w:t xml:space="preserve">暗标</w:t>
      </w:r>
      <w:r>
        <w:rPr>
          <w:rFonts w:hint="eastAsia" w:ascii="宋体" w:hAnsi="宋体"/>
          <w:b/>
          <w:color w:val="000000"/>
          <w:sz w:val="24"/>
          <w:lang w:val="en-US" w:eastAsia="zh-CN"/>
        </w:rPr>
        <w:t xml:space="preserve">不</w:t>
      </w:r>
      <w:r>
        <w:rPr>
          <w:rFonts w:hint="eastAsia" w:ascii="宋体" w:hAnsi="宋体"/>
          <w:b/>
          <w:color w:val="000000"/>
          <w:sz w:val="24"/>
        </w:rPr>
        <w:t xml:space="preserve">得有其他体现投标人身份的内容</w:t>
      </w:r>
      <w:r>
        <w:rPr>
          <w:rFonts w:hint="eastAsia" w:ascii="宋体" w:hAnsi="宋体"/>
          <w:b/>
          <w:color w:val="000000"/>
          <w:sz w:val="24"/>
        </w:rPr>
      </w:r>
      <w:r/>
    </w:p>
    <w:p>
      <w:pPr>
        <w:pStyle w:val="843"/>
        <w:ind w:firstLine="482"/>
        <w:keepLines w:val="0"/>
        <w:keepNext w:val="0"/>
        <w:pageBreakBefore w:val="0"/>
        <w:spacing w:line="360" w:lineRule="auto"/>
        <w:tabs>
          <w:tab w:val="left" w:pos="0" w:leader="none"/>
        </w:tabs>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14.5</w:t>
      </w:r>
      <w:r>
        <w:rPr>
          <w:rFonts w:hint="eastAsia" w:ascii="宋体" w:hAnsi="宋体"/>
          <w:b/>
          <w:color w:val="000000"/>
          <w:sz w:val="24"/>
        </w:rPr>
        <w:t xml:space="preserve">暗标字</w:t>
      </w:r>
      <w:r>
        <w:rPr>
          <w:rFonts w:hint="eastAsia" w:ascii="宋体" w:hAnsi="宋体" w:cs="宋体"/>
          <w:b/>
          <w:bCs/>
          <w:sz w:val="24"/>
          <w:szCs w:val="24"/>
          <w:highlight w:val="none"/>
        </w:rPr>
        <w:t xml:space="preserve">体为小四号宋体，不得出现手写，不得有空白页，目录格式见附件。如有平面布置图、进度表、网络图可采用A3；不可编辑的照片、图片、截图中字体及字号不作限制。</w:t>
      </w:r>
      <w:r>
        <w:rPr>
          <w:rFonts w:hint="eastAsia" w:ascii="宋体" w:hAnsi="宋体" w:cs="宋体"/>
          <w:b/>
          <w:bCs/>
          <w:sz w:val="24"/>
          <w:szCs w:val="24"/>
          <w:highlight w:val="none"/>
        </w:rPr>
      </w:r>
      <w:r/>
    </w:p>
    <w:p>
      <w:pPr>
        <w:pStyle w:val="843"/>
        <w:ind w:firstLine="480"/>
        <w:keepLines w:val="0"/>
        <w:keepNext w:val="0"/>
        <w:pageBreakBefore w:val="0"/>
        <w:spacing w:line="360" w:lineRule="auto"/>
        <w:tabs>
          <w:tab w:val="left" w:pos="0" w:leader="none"/>
        </w:tabs>
        <w:rPr>
          <w:rFonts w:hint="eastAsia" w:hAnsi="宋体"/>
          <w:bCs/>
          <w:sz w:val="24"/>
        </w:rPr>
      </w:pPr>
      <w:r>
        <w:rPr>
          <w:rFonts w:hint="eastAsia" w:ascii="宋体" w:hAnsi="宋体" w:cs="宋体"/>
          <w:sz w:val="24"/>
          <w:szCs w:val="24"/>
          <w:highlight w:val="none"/>
          <w:lang w:val="en-US" w:eastAsia="zh-CN"/>
        </w:rPr>
        <w:t xml:space="preserve">15.</w:t>
      </w:r>
      <w:r>
        <w:rPr>
          <w:rFonts w:hint="eastAsia" w:ascii="宋体" w:hAnsi="宋体" w:cs="宋体"/>
          <w:sz w:val="24"/>
          <w:szCs w:val="24"/>
          <w:highlight w:val="none"/>
        </w:rPr>
        <w:t xml:space="preserve">投标费用自理。</w:t>
      </w:r>
      <w:r>
        <w:rPr>
          <w:rFonts w:hint="eastAsia" w:hAnsi="宋体"/>
          <w:bCs/>
          <w:sz w:val="24"/>
        </w:rPr>
      </w:r>
      <w:r/>
    </w:p>
    <w:p>
      <w:pPr>
        <w:pStyle w:val="843"/>
        <w:ind w:left="-3" w:firstLine="420"/>
        <w:keepLines w:val="0"/>
        <w:keepNext w:val="0"/>
        <w:pageBreakBefore w:val="0"/>
        <w:spacing w:line="360" w:lineRule="auto"/>
        <w:rPr>
          <w:rFonts w:hint="eastAsia" w:ascii="黑体" w:hAnsi="宋体" w:eastAsia="黑体" w:cs="Times New Roman"/>
          <w:bCs/>
          <w:sz w:val="24"/>
          <w:szCs w:val="24"/>
          <w:lang w:val="en-US" w:eastAsia="zh-CN"/>
        </w:rPr>
      </w:pPr>
      <w:r>
        <w:rPr>
          <w:rFonts w:hint="eastAsia" w:ascii="黑体" w:hAnsi="宋体" w:eastAsia="黑体" w:cs="Times New Roman"/>
          <w:bCs/>
          <w:sz w:val="24"/>
          <w:szCs w:val="24"/>
        </w:rPr>
        <w:t xml:space="preserve">（</w:t>
      </w:r>
      <w:r>
        <w:rPr>
          <w:rFonts w:hint="eastAsia" w:ascii="黑体" w:hAnsi="宋体" w:eastAsia="黑体" w:cs="Times New Roman"/>
          <w:bCs/>
          <w:sz w:val="24"/>
          <w:szCs w:val="24"/>
          <w:lang w:val="en-US" w:eastAsia="zh-CN"/>
        </w:rPr>
        <w:t xml:space="preserve">八</w:t>
      </w:r>
      <w:r>
        <w:rPr>
          <w:rFonts w:hint="eastAsia" w:ascii="黑体" w:hAnsi="宋体" w:eastAsia="黑体" w:cs="Times New Roman"/>
          <w:bCs/>
          <w:sz w:val="24"/>
          <w:szCs w:val="24"/>
        </w:rPr>
        <w:t xml:space="preserve">） </w:t>
      </w:r>
      <w:r>
        <w:rPr>
          <w:rFonts w:hint="eastAsia" w:ascii="黑体" w:hAnsi="宋体" w:eastAsia="黑体" w:cs="Times New Roman"/>
          <w:bCs/>
          <w:sz w:val="24"/>
          <w:szCs w:val="24"/>
          <w:lang w:val="en-US" w:eastAsia="zh-CN"/>
        </w:rPr>
        <w:t xml:space="preserve">网上投标</w:t>
      </w:r>
      <w:r>
        <w:rPr>
          <w:rFonts w:hint="eastAsia" w:ascii="黑体" w:hAnsi="宋体" w:eastAsia="黑体" w:cs="Times New Roman"/>
          <w:bCs/>
          <w:sz w:val="24"/>
          <w:szCs w:val="24"/>
          <w:lang w:val="en-US" w:eastAsia="zh-CN"/>
        </w:rPr>
      </w:r>
      <w:r/>
    </w:p>
    <w:p>
      <w:pPr>
        <w:pStyle w:val="843"/>
        <w:numPr>
          <w:ilvl w:val="0"/>
          <w:numId w:val="0"/>
        </w:numPr>
        <w:ind w:firstLine="482"/>
        <w:keepLines w:val="0"/>
        <w:keepNext w:val="0"/>
        <w:pageBreakBefore w:val="0"/>
        <w:spacing w:line="360" w:lineRule="auto"/>
        <w:tabs>
          <w:tab w:val="left" w:pos="525" w:leader="none"/>
          <w:tab w:val="left" w:pos="945" w:leader="none"/>
        </w:tabs>
        <w:rPr>
          <w:rFonts w:ascii="宋体" w:hAns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供应商应通过苏采云平台，在投标文件提交截止时间前制作并上传电子投标文件。供应商上传电子投标文件的时间不得迟于招标公告中规定的截止时间。供应商应充分考虑到网络环境、网络带宽等风险因素，如因供应商自身原因造成的电子投标文件上传不成功的做无效响应处理。</w:t>
      </w:r>
      <w:r>
        <w:rPr>
          <w:rFonts w:ascii="宋体" w:hAnsi="宋体"/>
          <w:bCs/>
          <w:color w:val="000000"/>
          <w:sz w:val="24"/>
          <w:szCs w:val="24"/>
        </w:rPr>
      </w:r>
      <w:r/>
    </w:p>
    <w:p>
      <w:pPr>
        <w:pStyle w:val="843"/>
        <w:numPr>
          <w:ilvl w:val="0"/>
          <w:numId w:val="0"/>
        </w:numPr>
        <w:ind w:firstLine="482"/>
        <w:keepLines w:val="0"/>
        <w:keepNext w:val="0"/>
        <w:pageBreakBefore w:val="0"/>
        <w:spacing w:line="360" w:lineRule="auto"/>
        <w:tabs>
          <w:tab w:val="left" w:pos="525" w:leader="none"/>
          <w:tab w:val="left" w:pos="945" w:leader="none"/>
        </w:tabs>
        <w:rPr>
          <w:rFonts w:ascii="宋体" w:hAnsi="宋体"/>
          <w:bCs/>
          <w:color w:val="000000"/>
          <w:sz w:val="24"/>
          <w:szCs w:val="24"/>
        </w:rPr>
      </w:pPr>
      <w:r>
        <w:rPr>
          <w:rFonts w:hint="eastAsia" w:ascii="宋体" w:hAnsi="宋体"/>
          <w:bCs/>
          <w:color w:val="000000"/>
          <w:sz w:val="24"/>
          <w:szCs w:val="24"/>
          <w:lang w:val="en-US" w:eastAsia="zh-CN"/>
        </w:rPr>
        <w:t xml:space="preserve">2、</w:t>
      </w:r>
      <w:r>
        <w:rPr>
          <w:rFonts w:hint="eastAsia" w:ascii="宋体" w:hAnsi="宋体"/>
          <w:bCs/>
          <w:color w:val="000000"/>
          <w:sz w:val="24"/>
          <w:szCs w:val="24"/>
        </w:rPr>
        <w:t xml:space="preserve">投标文件</w:t>
      </w:r>
      <w:r>
        <w:rPr>
          <w:rFonts w:ascii="宋体" w:hAnsi="宋体"/>
          <w:bCs/>
          <w:color w:val="000000"/>
          <w:sz w:val="24"/>
          <w:szCs w:val="24"/>
        </w:rPr>
        <w:t xml:space="preserve">的开启</w:t>
      </w:r>
      <w:r>
        <w:rPr>
          <w:rFonts w:hint="eastAsia" w:ascii="宋体" w:hAnsi="宋体"/>
          <w:bCs/>
          <w:color w:val="000000"/>
          <w:sz w:val="24"/>
          <w:szCs w:val="24"/>
        </w:rPr>
        <w:t xml:space="preserve">由苏采云平台主持，邀请供应商参加。投标文件</w:t>
      </w:r>
      <w:r>
        <w:rPr>
          <w:rFonts w:ascii="宋体" w:hAnsi="宋体"/>
          <w:bCs/>
          <w:color w:val="000000"/>
          <w:sz w:val="24"/>
          <w:szCs w:val="24"/>
        </w:rPr>
        <w:t xml:space="preserve">开启时，</w:t>
      </w:r>
      <w:r>
        <w:rPr>
          <w:rFonts w:hint="eastAsia" w:ascii="宋体" w:hAnsi="宋体"/>
          <w:bCs/>
          <w:color w:val="000000"/>
          <w:sz w:val="24"/>
          <w:szCs w:val="24"/>
        </w:rPr>
        <w:t xml:space="preserve">苏采云平台</w:t>
      </w:r>
      <w:r>
        <w:rPr>
          <w:rFonts w:ascii="宋体" w:hAnsi="宋体"/>
          <w:bCs/>
          <w:color w:val="000000"/>
          <w:sz w:val="24"/>
          <w:szCs w:val="24"/>
        </w:rPr>
        <w:t xml:space="preserve">自动提取所有</w:t>
      </w:r>
      <w:r>
        <w:rPr>
          <w:rFonts w:hint="eastAsia" w:ascii="宋体" w:hAnsi="宋体"/>
          <w:bCs/>
          <w:color w:val="000000"/>
          <w:sz w:val="24"/>
          <w:szCs w:val="24"/>
        </w:rPr>
        <w:t xml:space="preserve">投标文件。投标文件</w:t>
      </w:r>
      <w:r>
        <w:rPr>
          <w:rFonts w:ascii="宋体" w:hAnsi="宋体"/>
          <w:bCs/>
          <w:color w:val="000000"/>
          <w:sz w:val="24"/>
          <w:szCs w:val="24"/>
        </w:rPr>
        <w:t xml:space="preserve">开启</w:t>
      </w:r>
      <w:r>
        <w:rPr>
          <w:rFonts w:hint="eastAsia" w:ascii="宋体" w:hAnsi="宋体"/>
          <w:bCs/>
          <w:color w:val="000000"/>
          <w:sz w:val="24"/>
          <w:szCs w:val="24"/>
        </w:rPr>
        <w:t xml:space="preserve">解密之后30分钟内，供应商通过苏采云平台（使用“CA数字证书”）按时在线解密。</w:t>
      </w:r>
      <w:r>
        <w:rPr>
          <w:rFonts w:ascii="宋体" w:hAnsi="宋体"/>
          <w:bCs/>
          <w:color w:val="000000"/>
          <w:sz w:val="24"/>
          <w:szCs w:val="24"/>
        </w:rPr>
        <w:t xml:space="preserve">投标文件解密失败的补救方案</w:t>
      </w:r>
      <w:r>
        <w:rPr>
          <w:rFonts w:hint="eastAsia" w:hAnsi="宋体"/>
          <w:bCs/>
          <w:color w:val="000000"/>
          <w:sz w:val="24"/>
          <w:szCs w:val="24"/>
          <w:lang w:eastAsia="zh-CN"/>
        </w:rPr>
        <w:t xml:space="preserve">：</w:t>
      </w:r>
      <w:r>
        <w:rPr>
          <w:rFonts w:hint="eastAsia" w:ascii="宋体" w:hAnsi="宋体"/>
          <w:bCs/>
          <w:color w:val="000000"/>
          <w:sz w:val="24"/>
          <w:szCs w:val="24"/>
        </w:rPr>
        <w:t xml:space="preserve">无。</w:t>
      </w:r>
      <w:r>
        <w:rPr>
          <w:rFonts w:ascii="宋体" w:hAnsi="宋体"/>
          <w:bCs/>
          <w:color w:val="000000"/>
          <w:sz w:val="24"/>
          <w:szCs w:val="24"/>
        </w:rPr>
      </w:r>
      <w:r/>
    </w:p>
    <w:p>
      <w:pPr>
        <w:pStyle w:val="843"/>
        <w:numPr>
          <w:ilvl w:val="0"/>
          <w:numId w:val="0"/>
        </w:numPr>
        <w:ind w:firstLine="482"/>
        <w:keepLines w:val="0"/>
        <w:keepNext w:val="0"/>
        <w:pageBreakBefore w:val="0"/>
        <w:spacing w:line="360" w:lineRule="auto"/>
        <w:tabs>
          <w:tab w:val="left" w:pos="525" w:leader="none"/>
          <w:tab w:val="left" w:pos="945" w:leader="none"/>
        </w:tabs>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应当参加投标文件开启和在苏采云平台规定的时间内对电子投标文件进行解密。供应商在投标文件开启过程中涉及到的投标文件解密、结果确认等工作，应按照《操作手册》规定执行。供应商如果对投标文件开启过程和开启记录有疑义，应当根据《操作手册》规定提出，如苏采云平台中《报价记录表》宣布后5分钟内未提出的，视同认可开启结果。</w:t>
      </w:r>
      <w:r>
        <w:rPr>
          <w:rFonts w:hint="eastAsia" w:ascii="宋体" w:hAnsi="宋体" w:eastAsia="宋体" w:cs="Times New Roman"/>
          <w:color w:val="000000"/>
          <w:sz w:val="24"/>
          <w:szCs w:val="24"/>
        </w:rPr>
      </w:r>
      <w:r/>
    </w:p>
    <w:p>
      <w:pPr>
        <w:pStyle w:val="843"/>
        <w:numPr>
          <w:ilvl w:val="0"/>
          <w:numId w:val="0"/>
        </w:numPr>
        <w:ind w:firstLine="482"/>
        <w:keepLines w:val="0"/>
        <w:keepNext w:val="0"/>
        <w:pageBreakBefore w:val="0"/>
        <w:spacing w:line="360" w:lineRule="auto"/>
        <w:tabs>
          <w:tab w:val="left" w:pos="525" w:leader="none"/>
          <w:tab w:val="left" w:pos="945"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因供应商原因造成投标文件未解密的，视为撤销其投标文件；因供应商之外的原因造成投标文件未解密的，视为撤回其投标文件，供应商有权要求责任方（如责任方为电子招标投标交易平台，电子招标投标交易平台免责）赔偿因此遭受的直接损失。部分投标文件未解密的，其他投标文件的开标可以继续进行。</w:t>
      </w:r>
      <w:r>
        <w:rPr>
          <w:rFonts w:hint="eastAsia" w:ascii="宋体" w:hAnsi="宋体" w:eastAsia="宋体" w:cs="Times New Roman"/>
          <w:color w:val="000000"/>
          <w:sz w:val="24"/>
          <w:szCs w:val="24"/>
          <w:lang w:val="en-US" w:eastAsia="zh-CN"/>
        </w:rPr>
      </w:r>
      <w:r/>
    </w:p>
    <w:p>
      <w:pPr>
        <w:pStyle w:val="843"/>
        <w:ind w:firstLine="482"/>
        <w:keepLines w:val="0"/>
        <w:keepNext w:val="0"/>
        <w:pageBreakBefore w:val="0"/>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5、投标供应商</w:t>
      </w:r>
      <w:r>
        <w:rPr>
          <w:rFonts w:hint="eastAsia" w:ascii="宋体" w:hAnsi="宋体" w:eastAsia="宋体" w:cs="Times New Roman"/>
          <w:bCs/>
          <w:sz w:val="24"/>
          <w:szCs w:val="24"/>
          <w:highlight w:val="none"/>
        </w:rPr>
        <w:t xml:space="preserve">应对CA数字证书妥善保管，如被他人盗用投标，后果自负。</w:t>
      </w:r>
      <w:r>
        <w:rPr>
          <w:rFonts w:hint="eastAsia" w:ascii="宋体" w:hAnsi="宋体" w:eastAsia="宋体" w:cs="Times New Roman"/>
          <w:bCs/>
          <w:sz w:val="24"/>
          <w:szCs w:val="24"/>
          <w:highlight w:val="none"/>
        </w:rPr>
      </w:r>
      <w:r/>
    </w:p>
    <w:p>
      <w:pPr>
        <w:pStyle w:val="843"/>
        <w:ind w:firstLine="482"/>
        <w:keepLines w:val="0"/>
        <w:keepNext w:val="0"/>
        <w:pageBreakBefore w:val="0"/>
        <w:spacing w:line="360" w:lineRule="auto"/>
        <w:tabs>
          <w:tab w:val="left" w:pos="525" w:leader="none"/>
          <w:tab w:val="left" w:pos="1050" w:leader="none"/>
        </w:tabs>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 xml:space="preserve">6、投标供应商</w:t>
      </w:r>
      <w:r>
        <w:rPr>
          <w:rFonts w:hint="eastAsia" w:ascii="宋体" w:hAnsi="宋体" w:eastAsia="宋体" w:cs="Times New Roman"/>
          <w:bCs/>
          <w:sz w:val="24"/>
          <w:szCs w:val="24"/>
          <w:highlight w:val="none"/>
        </w:rPr>
        <w:t xml:space="preserve">应当对</w:t>
      </w:r>
      <w:r>
        <w:rPr>
          <w:rFonts w:hint="eastAsia" w:ascii="宋体" w:hAnsi="宋体" w:eastAsia="宋体" w:cs="Times New Roman"/>
          <w:bCs/>
          <w:sz w:val="24"/>
          <w:szCs w:val="24"/>
          <w:highlight w:val="none"/>
          <w:lang w:val="en-US" w:eastAsia="zh-CN"/>
        </w:rPr>
        <w:t xml:space="preserve">采购</w:t>
      </w:r>
      <w:r>
        <w:rPr>
          <w:rFonts w:hint="eastAsia" w:ascii="宋体" w:hAnsi="宋体" w:eastAsia="宋体" w:cs="Times New Roman"/>
          <w:bCs/>
          <w:sz w:val="24"/>
          <w:szCs w:val="24"/>
          <w:highlight w:val="none"/>
        </w:rPr>
        <w:t xml:space="preserve">文件提出的要求和条件作出实质性响应，并在电子投标系统逐条应答。</w:t>
      </w:r>
      <w:r>
        <w:rPr>
          <w:rFonts w:hint="eastAsia" w:ascii="宋体" w:hAnsi="宋体" w:eastAsia="宋体" w:cs="Times New Roman"/>
          <w:bCs/>
          <w:sz w:val="24"/>
          <w:szCs w:val="24"/>
          <w:highlight w:val="none"/>
        </w:rPr>
      </w:r>
      <w:r/>
    </w:p>
    <w:p>
      <w:pPr>
        <w:pStyle w:val="843"/>
        <w:ind w:left="-3" w:firstLine="420"/>
        <w:keepLines w:val="0"/>
        <w:keepNext w:val="0"/>
        <w:pageBreakBefore w:val="0"/>
        <w:spacing w:line="360" w:lineRule="auto"/>
        <w:rPr>
          <w:rFonts w:hint="eastAsia" w:hAnsi="宋体" w:eastAsia="宋体" w:cs="Times New Roman"/>
          <w:bCs/>
          <w:sz w:val="24"/>
          <w:szCs w:val="24"/>
          <w:highlight w:val="none"/>
          <w:lang w:eastAsia="zh-CN"/>
        </w:rPr>
      </w:pPr>
      <w:r>
        <w:rPr>
          <w:rFonts w:hint="eastAsia" w:ascii="宋体" w:hAnsi="宋体" w:eastAsia="宋体" w:cs="Times New Roman"/>
          <w:bCs/>
          <w:sz w:val="24"/>
          <w:szCs w:val="24"/>
          <w:highlight w:val="none"/>
          <w:lang w:val="en-US" w:eastAsia="zh-CN"/>
        </w:rPr>
        <w:t xml:space="preserve">7、投标供应商</w:t>
      </w:r>
      <w:r>
        <w:rPr>
          <w:rFonts w:hint="eastAsia" w:ascii="宋体" w:hAnsi="宋体" w:eastAsia="宋体" w:cs="Times New Roman"/>
          <w:bCs/>
          <w:sz w:val="24"/>
          <w:szCs w:val="24"/>
          <w:highlight w:val="none"/>
        </w:rPr>
        <w:t xml:space="preserve">对要求提供的资格证明文件（如资质证书、资格证书）、技术资料（如白皮书、彩页、手册、检测报告等）扫描上传至投标系统</w:t>
      </w:r>
      <w:r>
        <w:rPr>
          <w:rFonts w:hint="eastAsia" w:hAnsi="宋体" w:eastAsia="宋体" w:cs="Times New Roman"/>
          <w:bCs/>
          <w:sz w:val="24"/>
          <w:szCs w:val="24"/>
          <w:highlight w:val="none"/>
          <w:lang w:eastAsia="zh-CN"/>
        </w:rPr>
        <w:t xml:space="preserve">。</w:t>
      </w:r>
      <w:r>
        <w:rPr>
          <w:rFonts w:hint="eastAsia" w:hAnsi="宋体" w:eastAsia="宋体" w:cs="Times New Roman"/>
          <w:bCs/>
          <w:sz w:val="24"/>
          <w:szCs w:val="24"/>
          <w:highlight w:val="none"/>
          <w:lang w:eastAsia="zh-CN"/>
        </w:rPr>
      </w:r>
      <w:r/>
    </w:p>
    <w:p>
      <w:pPr>
        <w:pStyle w:val="843"/>
        <w:ind w:left="-3" w:firstLine="420"/>
        <w:keepLines w:val="0"/>
        <w:keepNext w:val="0"/>
        <w:pageBreakBefore w:val="0"/>
        <w:spacing w:line="360" w:lineRule="auto"/>
        <w:rPr>
          <w:rFonts w:hint="eastAsia" w:ascii="黑体" w:hAnsi="宋体" w:eastAsia="黑体" w:cs="Times New Roman"/>
          <w:bCs/>
          <w:sz w:val="24"/>
          <w:szCs w:val="24"/>
        </w:rPr>
      </w:pPr>
      <w:r>
        <w:rPr>
          <w:rFonts w:hint="eastAsia" w:ascii="黑体" w:hAnsi="宋体" w:eastAsia="黑体" w:cs="Times New Roman"/>
          <w:bCs/>
          <w:sz w:val="24"/>
          <w:szCs w:val="24"/>
          <w:lang w:eastAsia="zh-CN"/>
        </w:rPr>
        <w:t xml:space="preserve">（</w:t>
      </w:r>
      <w:r>
        <w:rPr>
          <w:rFonts w:hint="eastAsia" w:ascii="黑体" w:hAnsi="宋体" w:eastAsia="黑体" w:cs="Times New Roman"/>
          <w:bCs/>
          <w:sz w:val="24"/>
          <w:szCs w:val="24"/>
          <w:lang w:val="en-US" w:eastAsia="zh-CN"/>
        </w:rPr>
        <w:t xml:space="preserve">九</w:t>
      </w:r>
      <w:r>
        <w:rPr>
          <w:rFonts w:hint="eastAsia" w:ascii="黑体" w:hAnsi="宋体" w:eastAsia="黑体" w:cs="Times New Roman"/>
          <w:bCs/>
          <w:sz w:val="24"/>
          <w:szCs w:val="24"/>
          <w:lang w:eastAsia="zh-CN"/>
        </w:rPr>
        <w:t xml:space="preserve">）</w:t>
      </w:r>
      <w:r>
        <w:rPr>
          <w:rFonts w:hint="eastAsia" w:ascii="黑体" w:hAnsi="宋体" w:eastAsia="黑体" w:cs="Times New Roman"/>
          <w:bCs/>
          <w:sz w:val="24"/>
          <w:szCs w:val="24"/>
        </w:rPr>
        <w:t xml:space="preserve">无效投标文件的确认：</w:t>
      </w:r>
      <w:r>
        <w:rPr>
          <w:rFonts w:hint="eastAsia" w:ascii="黑体" w:hAnsi="宋体" w:eastAsia="黑体" w:cs="Times New Roman"/>
          <w:bCs/>
          <w:sz w:val="24"/>
          <w:szCs w:val="24"/>
        </w:rPr>
      </w:r>
      <w:r/>
    </w:p>
    <w:p>
      <w:pPr>
        <w:pStyle w:val="843"/>
        <w:numPr>
          <w:ilvl w:val="0"/>
          <w:numId w:val="0"/>
        </w:numPr>
        <w:keepLines w:val="0"/>
        <w:keepNext w:val="0"/>
        <w:pageBreakBefore w:val="0"/>
        <w:spacing w:line="360" w:lineRule="auto"/>
        <w:rPr>
          <w:rFonts w:hint="eastAsia" w:hAnsi="宋体"/>
          <w:bCs/>
          <w:sz w:val="24"/>
          <w:szCs w:val="24"/>
        </w:rPr>
        <w:outlineLvl w:val="0"/>
      </w:pPr>
      <w:r>
        <w:rPr>
          <w:rFonts w:hint="eastAsia" w:hAnsi="宋体"/>
          <w:bCs/>
          <w:sz w:val="24"/>
          <w:szCs w:val="24"/>
        </w:rPr>
        <w:t xml:space="preserve">投标人有下列情况之一者，投标文件无效：</w:t>
      </w:r>
      <w:r>
        <w:rPr>
          <w:rFonts w:hint="eastAsia" w:hAnsi="宋体"/>
          <w:bCs/>
          <w:sz w:val="24"/>
          <w:szCs w:val="24"/>
        </w:rPr>
      </w:r>
      <w:r/>
    </w:p>
    <w:p>
      <w:pPr>
        <w:pStyle w:val="843"/>
        <w:numPr>
          <w:ilvl w:val="0"/>
          <w:numId w:val="10"/>
        </w:numPr>
        <w:ind w:left="-3" w:firstLine="420"/>
        <w:keepLines w:val="0"/>
        <w:keepNext w:val="0"/>
        <w:pageBreakBefore w:val="0"/>
        <w:spacing w:line="360" w:lineRule="auto"/>
        <w:tabs>
          <w:tab w:val="clear" w:pos="762" w:leader="none"/>
        </w:tabs>
        <w:rPr>
          <w:rFonts w:hint="eastAsia" w:hAnsi="宋体"/>
          <w:bCs/>
          <w:sz w:val="24"/>
          <w:szCs w:val="24"/>
          <w:lang w:eastAsia="zh-CN"/>
        </w:rPr>
        <w:outlineLvl w:val="0"/>
      </w:pPr>
      <w:r>
        <w:rPr>
          <w:rFonts w:hint="eastAsia" w:hAnsi="宋体"/>
          <w:bCs/>
          <w:sz w:val="24"/>
          <w:szCs w:val="24"/>
        </w:rPr>
        <w:t xml:space="preserve">未按规定在</w:t>
      </w:r>
      <w:r>
        <w:rPr>
          <w:rFonts w:hint="eastAsia" w:hAnsi="宋体"/>
          <w:bCs/>
          <w:sz w:val="24"/>
          <w:szCs w:val="24"/>
          <w:lang w:eastAsia="zh-CN"/>
        </w:rPr>
        <w:t xml:space="preserve">江苏省政府采购（苏采云）平台注册的；</w:t>
      </w:r>
      <w:r>
        <w:rPr>
          <w:rFonts w:hint="eastAsia" w:hAnsi="宋体"/>
          <w:bCs/>
          <w:sz w:val="24"/>
          <w:szCs w:val="24"/>
          <w:lang w:eastAsia="zh-CN"/>
        </w:rPr>
      </w:r>
      <w:r/>
    </w:p>
    <w:p>
      <w:pPr>
        <w:pStyle w:val="843"/>
        <w:numPr>
          <w:ilvl w:val="0"/>
          <w:numId w:val="10"/>
        </w:numPr>
        <w:ind w:left="-3" w:firstLine="420"/>
        <w:keepLines w:val="0"/>
        <w:keepNext w:val="0"/>
        <w:pageBreakBefore w:val="0"/>
        <w:spacing w:line="360" w:lineRule="auto"/>
        <w:tabs>
          <w:tab w:val="clear" w:pos="762" w:leader="none"/>
        </w:tabs>
        <w:rPr>
          <w:rFonts w:hint="eastAsia" w:hAnsi="宋体"/>
          <w:bCs/>
          <w:sz w:val="24"/>
          <w:szCs w:val="24"/>
          <w:lang w:eastAsia="zh-CN"/>
        </w:rPr>
        <w:outlineLvl w:val="0"/>
      </w:pPr>
      <w:r>
        <w:rPr>
          <w:rFonts w:hint="eastAsia" w:hAnsi="宋体"/>
          <w:bCs/>
          <w:sz w:val="24"/>
          <w:szCs w:val="24"/>
          <w:lang w:eastAsia="zh-CN"/>
        </w:rPr>
        <w:t xml:space="preserve">电子投标文件未按规定期限上传的；</w:t>
      </w:r>
      <w:r>
        <w:rPr>
          <w:rFonts w:hint="eastAsia" w:hAnsi="宋体"/>
          <w:bCs/>
          <w:sz w:val="24"/>
          <w:szCs w:val="24"/>
          <w:lang w:eastAsia="zh-CN"/>
        </w:rPr>
      </w:r>
      <w:r/>
    </w:p>
    <w:p>
      <w:pPr>
        <w:pStyle w:val="843"/>
        <w:numPr>
          <w:ilvl w:val="0"/>
          <w:numId w:val="10"/>
        </w:numPr>
        <w:ind w:left="-3" w:firstLine="420"/>
        <w:keepLines w:val="0"/>
        <w:keepNext w:val="0"/>
        <w:pageBreakBefore w:val="0"/>
        <w:spacing w:line="360" w:lineRule="auto"/>
        <w:tabs>
          <w:tab w:val="clear" w:pos="762" w:leader="none"/>
        </w:tabs>
        <w:rPr>
          <w:rFonts w:hint="eastAsia" w:hAnsi="宋体"/>
          <w:bCs/>
          <w:sz w:val="24"/>
          <w:szCs w:val="24"/>
          <w:lang w:eastAsia="zh-CN"/>
        </w:rPr>
        <w:outlineLvl w:val="0"/>
      </w:pPr>
      <w:r>
        <w:rPr>
          <w:rFonts w:hint="eastAsia" w:hAnsi="宋体"/>
          <w:bCs/>
          <w:sz w:val="24"/>
          <w:szCs w:val="24"/>
          <w:lang w:eastAsia="zh-CN"/>
        </w:rPr>
        <w:t xml:space="preserve">电子投标文件未按采购文件要求签章的；</w:t>
      </w:r>
      <w:r>
        <w:rPr>
          <w:rFonts w:hint="eastAsia" w:hAnsi="宋体"/>
          <w:bCs/>
          <w:sz w:val="24"/>
          <w:szCs w:val="24"/>
          <w:lang w:eastAsia="zh-CN"/>
        </w:rPr>
      </w:r>
      <w:r/>
    </w:p>
    <w:p>
      <w:pPr>
        <w:pStyle w:val="843"/>
        <w:numPr>
          <w:ilvl w:val="0"/>
          <w:numId w:val="10"/>
        </w:numPr>
        <w:ind w:left="-3" w:firstLine="420"/>
        <w:keepLines w:val="0"/>
        <w:keepNext w:val="0"/>
        <w:pageBreakBefore w:val="0"/>
        <w:spacing w:line="360" w:lineRule="auto"/>
        <w:tabs>
          <w:tab w:val="clear" w:pos="762" w:leader="none"/>
        </w:tabs>
        <w:rPr>
          <w:rFonts w:hint="eastAsia" w:hAnsi="宋体"/>
          <w:bCs/>
          <w:sz w:val="24"/>
          <w:szCs w:val="24"/>
          <w:lang w:eastAsia="zh-CN"/>
        </w:rPr>
        <w:outlineLvl w:val="0"/>
      </w:pPr>
      <w:r>
        <w:rPr>
          <w:rFonts w:hint="eastAsia" w:hAnsi="宋体"/>
          <w:bCs/>
          <w:sz w:val="24"/>
          <w:szCs w:val="24"/>
          <w:lang w:eastAsia="zh-CN"/>
        </w:rPr>
        <w:t xml:space="preserve">投标供应商未按采购文件要求解密投标文件的；</w:t>
      </w:r>
      <w:r>
        <w:rPr>
          <w:rFonts w:hint="eastAsia" w:hAnsi="宋体"/>
          <w:bCs/>
          <w:sz w:val="24"/>
          <w:szCs w:val="24"/>
          <w:lang w:eastAsia="zh-CN"/>
        </w:rPr>
      </w:r>
      <w:r/>
    </w:p>
    <w:p>
      <w:pPr>
        <w:pStyle w:val="843"/>
        <w:numPr>
          <w:ilvl w:val="0"/>
          <w:numId w:val="10"/>
        </w:numPr>
        <w:ind w:left="-3" w:firstLine="420"/>
        <w:keepLines w:val="0"/>
        <w:keepNext w:val="0"/>
        <w:pageBreakBefore w:val="0"/>
        <w:spacing w:line="360" w:lineRule="auto"/>
        <w:tabs>
          <w:tab w:val="clear" w:pos="762" w:leader="none"/>
        </w:tabs>
        <w:rPr>
          <w:rFonts w:hint="eastAsia" w:hAnsi="宋体"/>
          <w:bCs/>
          <w:sz w:val="24"/>
          <w:szCs w:val="24"/>
          <w:lang w:eastAsia="zh-CN"/>
        </w:rPr>
        <w:outlineLvl w:val="0"/>
      </w:pPr>
      <w:r>
        <w:rPr>
          <w:rFonts w:hint="eastAsia" w:hAnsi="宋体"/>
          <w:bCs/>
          <w:sz w:val="24"/>
          <w:szCs w:val="24"/>
          <w:lang w:eastAsia="zh-CN"/>
        </w:rPr>
        <w:t xml:space="preserve">投标供应商的法定代表人授权代表，无法定代表人授权委托书的；</w:t>
      </w:r>
      <w:r>
        <w:rPr>
          <w:rFonts w:hint="eastAsia" w:hAnsi="宋体"/>
          <w:bCs/>
          <w:sz w:val="24"/>
          <w:szCs w:val="24"/>
          <w:lang w:eastAsia="zh-CN"/>
        </w:rPr>
      </w:r>
      <w:r/>
    </w:p>
    <w:p>
      <w:pPr>
        <w:pStyle w:val="843"/>
        <w:numPr>
          <w:ilvl w:val="0"/>
          <w:numId w:val="10"/>
        </w:numPr>
        <w:ind w:left="-3" w:firstLine="420"/>
        <w:keepLines w:val="0"/>
        <w:keepNext w:val="0"/>
        <w:pageBreakBefore w:val="0"/>
        <w:spacing w:line="360" w:lineRule="auto"/>
        <w:tabs>
          <w:tab w:val="clear" w:pos="762" w:leader="none"/>
        </w:tabs>
        <w:rPr>
          <w:rFonts w:hint="eastAsia" w:hAnsi="宋体"/>
          <w:bCs/>
          <w:sz w:val="24"/>
          <w:szCs w:val="24"/>
          <w:lang w:eastAsia="zh-CN"/>
        </w:rPr>
        <w:outlineLvl w:val="0"/>
      </w:pPr>
      <w:r>
        <w:rPr>
          <w:rFonts w:hint="eastAsia" w:hAnsi="宋体"/>
          <w:bCs/>
          <w:sz w:val="24"/>
          <w:szCs w:val="24"/>
          <w:lang w:eastAsia="zh-CN"/>
        </w:rPr>
        <w:t xml:space="preserve">不具备采购文件中规定的资格要求或未按采购文件规定的要求提供资格、资信证明文件；</w:t>
      </w:r>
      <w:r>
        <w:rPr>
          <w:rFonts w:hint="eastAsia" w:hAnsi="宋体"/>
          <w:bCs/>
          <w:sz w:val="24"/>
          <w:szCs w:val="24"/>
          <w:lang w:eastAsia="zh-CN"/>
        </w:rPr>
      </w:r>
      <w:r/>
    </w:p>
    <w:p>
      <w:pPr>
        <w:pStyle w:val="843"/>
        <w:numPr>
          <w:ilvl w:val="0"/>
          <w:numId w:val="10"/>
        </w:numPr>
        <w:ind w:left="-3" w:firstLine="420"/>
        <w:keepLines w:val="0"/>
        <w:keepNext w:val="0"/>
        <w:pageBreakBefore w:val="0"/>
        <w:spacing w:line="360" w:lineRule="auto"/>
        <w:tabs>
          <w:tab w:val="clear" w:pos="762" w:leader="none"/>
        </w:tabs>
        <w:rPr>
          <w:rFonts w:hint="eastAsia" w:hAnsi="宋体"/>
          <w:bCs/>
          <w:sz w:val="24"/>
          <w:szCs w:val="24"/>
          <w:lang w:eastAsia="zh-CN"/>
        </w:rPr>
        <w:outlineLvl w:val="0"/>
      </w:pPr>
      <w:r>
        <w:rPr>
          <w:rFonts w:hint="eastAsia" w:hAnsi="宋体"/>
          <w:bCs/>
          <w:sz w:val="24"/>
          <w:szCs w:val="24"/>
          <w:lang w:eastAsia="zh-CN"/>
        </w:rPr>
        <w:t xml:space="preserve">投标文件未按采购文件规定的内容和要求填写的；没有在投标系统指定位置上传对应文件、材料的；</w:t>
      </w:r>
      <w:r>
        <w:rPr>
          <w:rFonts w:hint="eastAsia" w:hAnsi="宋体"/>
          <w:bCs/>
          <w:sz w:val="24"/>
          <w:szCs w:val="24"/>
          <w:lang w:eastAsia="zh-CN"/>
        </w:rPr>
      </w:r>
      <w:r/>
    </w:p>
    <w:p>
      <w:pPr>
        <w:pStyle w:val="843"/>
        <w:numPr>
          <w:ilvl w:val="0"/>
          <w:numId w:val="10"/>
        </w:numPr>
        <w:ind w:left="-3" w:firstLine="420"/>
        <w:keepLines w:val="0"/>
        <w:keepNext w:val="0"/>
        <w:pageBreakBefore w:val="0"/>
        <w:spacing w:line="360" w:lineRule="auto"/>
        <w:tabs>
          <w:tab w:val="clear" w:pos="762" w:leader="none"/>
        </w:tabs>
        <w:rPr>
          <w:rFonts w:hint="eastAsia" w:hAnsi="宋体"/>
          <w:bCs/>
          <w:sz w:val="24"/>
          <w:szCs w:val="24"/>
          <w:lang w:eastAsia="zh-CN"/>
        </w:rPr>
        <w:outlineLvl w:val="0"/>
      </w:pPr>
      <w:r>
        <w:rPr>
          <w:rFonts w:hint="eastAsia" w:hAnsi="宋体"/>
          <w:bCs/>
          <w:sz w:val="24"/>
          <w:szCs w:val="24"/>
          <w:lang w:eastAsia="zh-CN"/>
        </w:rPr>
        <w:t xml:space="preserve">电子投标文件图片、字迹模糊不清、无法辨认的；</w:t>
      </w:r>
      <w:r>
        <w:rPr>
          <w:rFonts w:hint="eastAsia" w:hAnsi="宋体"/>
          <w:bCs/>
          <w:sz w:val="24"/>
          <w:szCs w:val="24"/>
          <w:lang w:eastAsia="zh-CN"/>
        </w:rPr>
      </w:r>
      <w:r/>
    </w:p>
    <w:p>
      <w:pPr>
        <w:pStyle w:val="843"/>
        <w:numPr>
          <w:ilvl w:val="0"/>
          <w:numId w:val="10"/>
        </w:numPr>
        <w:ind w:left="-3" w:firstLine="420"/>
        <w:keepLines w:val="0"/>
        <w:keepNext w:val="0"/>
        <w:pageBreakBefore w:val="0"/>
        <w:spacing w:line="360" w:lineRule="auto"/>
        <w:tabs>
          <w:tab w:val="clear" w:pos="762" w:leader="none"/>
        </w:tabs>
        <w:rPr>
          <w:rFonts w:hint="eastAsia" w:hAnsi="宋体"/>
          <w:bCs/>
          <w:sz w:val="24"/>
          <w:szCs w:val="24"/>
          <w:lang w:eastAsia="zh-CN"/>
        </w:rPr>
        <w:outlineLvl w:val="0"/>
      </w:pPr>
      <w:r>
        <w:rPr>
          <w:rFonts w:hint="eastAsia" w:hAnsi="宋体"/>
          <w:bCs/>
          <w:sz w:val="24"/>
          <w:szCs w:val="24"/>
          <w:lang w:eastAsia="zh-CN"/>
        </w:rPr>
        <w:t xml:space="preserve">投标文件中有采购文件未允许提供的选择性内容的；</w:t>
      </w:r>
      <w:r>
        <w:rPr>
          <w:rFonts w:hint="eastAsia" w:hAnsi="宋体"/>
          <w:bCs/>
          <w:sz w:val="24"/>
          <w:szCs w:val="24"/>
          <w:lang w:eastAsia="zh-CN"/>
        </w:rPr>
      </w:r>
      <w:r/>
    </w:p>
    <w:p>
      <w:pPr>
        <w:pStyle w:val="843"/>
        <w:numPr>
          <w:ilvl w:val="0"/>
          <w:numId w:val="10"/>
        </w:numPr>
        <w:ind w:left="-3" w:firstLine="420"/>
        <w:keepLines w:val="0"/>
        <w:keepNext w:val="0"/>
        <w:pageBreakBefore w:val="0"/>
        <w:spacing w:line="360" w:lineRule="auto"/>
        <w:tabs>
          <w:tab w:val="clear" w:pos="762" w:leader="none"/>
        </w:tabs>
        <w:rPr>
          <w:rFonts w:hint="eastAsia" w:hAnsi="宋体"/>
          <w:bCs/>
          <w:sz w:val="24"/>
          <w:szCs w:val="24"/>
          <w:lang w:eastAsia="zh-CN"/>
        </w:rPr>
        <w:outlineLvl w:val="0"/>
      </w:pPr>
      <w:r>
        <w:rPr>
          <w:rFonts w:hint="eastAsia" w:hAnsi="宋体"/>
          <w:bCs/>
          <w:sz w:val="24"/>
          <w:szCs w:val="24"/>
          <w:lang w:eastAsia="zh-CN"/>
        </w:rPr>
        <w:t xml:space="preserve">恶意串通其他投标供应商，故意哄抬价格或压价的；</w:t>
      </w:r>
      <w:r>
        <w:rPr>
          <w:rFonts w:hint="eastAsia" w:hAnsi="宋体"/>
          <w:bCs/>
          <w:sz w:val="24"/>
          <w:szCs w:val="24"/>
          <w:lang w:eastAsia="zh-CN"/>
        </w:rPr>
      </w:r>
      <w:r/>
    </w:p>
    <w:p>
      <w:pPr>
        <w:pStyle w:val="843"/>
        <w:numPr>
          <w:ilvl w:val="0"/>
          <w:numId w:val="10"/>
        </w:numPr>
        <w:ind w:left="-3" w:firstLine="420"/>
        <w:keepLines w:val="0"/>
        <w:keepNext w:val="0"/>
        <w:pageBreakBefore w:val="0"/>
        <w:spacing w:line="360" w:lineRule="auto"/>
        <w:tabs>
          <w:tab w:val="clear" w:pos="762" w:leader="none"/>
        </w:tabs>
        <w:rPr>
          <w:rFonts w:hint="eastAsia" w:hAnsi="宋体"/>
          <w:bCs/>
          <w:sz w:val="24"/>
          <w:szCs w:val="24"/>
          <w:lang w:eastAsia="zh-CN"/>
        </w:rPr>
        <w:outlineLvl w:val="0"/>
      </w:pPr>
      <w:r>
        <w:rPr>
          <w:rFonts w:hint="eastAsia" w:hAnsi="宋体"/>
          <w:bCs/>
          <w:sz w:val="24"/>
          <w:szCs w:val="24"/>
          <w:lang w:eastAsia="zh-CN"/>
        </w:rPr>
        <w:t xml:space="preserve">提供虚假材料的（包括工商营业执照、财务报表、资格、资信证明文件等）；</w:t>
      </w:r>
      <w:r>
        <w:rPr>
          <w:rFonts w:hint="eastAsia" w:hAnsi="宋体"/>
          <w:bCs/>
          <w:sz w:val="24"/>
          <w:szCs w:val="24"/>
          <w:lang w:eastAsia="zh-CN"/>
        </w:rPr>
      </w:r>
      <w:r/>
    </w:p>
    <w:p>
      <w:pPr>
        <w:pStyle w:val="843"/>
        <w:numPr>
          <w:ilvl w:val="0"/>
          <w:numId w:val="10"/>
        </w:numPr>
        <w:ind w:left="-3" w:firstLine="420"/>
        <w:keepLines w:val="0"/>
        <w:keepNext w:val="0"/>
        <w:pageBreakBefore w:val="0"/>
        <w:spacing w:line="360" w:lineRule="auto"/>
        <w:tabs>
          <w:tab w:val="clear" w:pos="762" w:leader="none"/>
        </w:tabs>
        <w:rPr>
          <w:rFonts w:hint="eastAsia" w:hAnsi="宋体"/>
          <w:bCs/>
          <w:sz w:val="24"/>
          <w:szCs w:val="24"/>
          <w:lang w:eastAsia="zh-CN"/>
        </w:rPr>
        <w:outlineLvl w:val="0"/>
      </w:pPr>
      <w:r>
        <w:rPr>
          <w:rFonts w:hint="eastAsia" w:hAnsi="宋体"/>
          <w:bCs/>
          <w:sz w:val="24"/>
          <w:szCs w:val="24"/>
          <w:lang w:eastAsia="zh-CN"/>
        </w:rPr>
        <w:t xml:space="preserve">投标文件未加盖投标供应商公章及法定代表人或授权代表签字和盖章的；</w:t>
      </w:r>
      <w:r>
        <w:rPr>
          <w:rFonts w:hint="eastAsia" w:hAnsi="宋体"/>
          <w:bCs/>
          <w:sz w:val="24"/>
          <w:szCs w:val="24"/>
          <w:lang w:eastAsia="zh-CN"/>
        </w:rPr>
      </w:r>
      <w:r/>
    </w:p>
    <w:p>
      <w:pPr>
        <w:pStyle w:val="843"/>
        <w:numPr>
          <w:ilvl w:val="0"/>
          <w:numId w:val="10"/>
        </w:numPr>
        <w:ind w:left="-3" w:firstLine="420"/>
        <w:keepLines w:val="0"/>
        <w:keepNext w:val="0"/>
        <w:pageBreakBefore w:val="0"/>
        <w:spacing w:line="360" w:lineRule="auto"/>
        <w:tabs>
          <w:tab w:val="clear" w:pos="762" w:leader="none"/>
        </w:tabs>
        <w:rPr>
          <w:rFonts w:hint="eastAsia" w:hAnsi="宋体"/>
          <w:bCs/>
          <w:sz w:val="24"/>
          <w:szCs w:val="24"/>
          <w:lang w:eastAsia="zh-CN"/>
        </w:rPr>
        <w:outlineLvl w:val="0"/>
      </w:pPr>
      <w:r>
        <w:rPr>
          <w:rFonts w:hint="eastAsia" w:hAnsi="宋体"/>
          <w:bCs/>
          <w:sz w:val="24"/>
          <w:szCs w:val="24"/>
          <w:lang w:eastAsia="zh-CN"/>
        </w:rPr>
        <w:t xml:space="preserve">不同投标供应商投标文件相互混装的；</w:t>
      </w:r>
      <w:r>
        <w:rPr>
          <w:rFonts w:hint="eastAsia" w:hAnsi="宋体"/>
          <w:bCs/>
          <w:sz w:val="24"/>
          <w:szCs w:val="24"/>
          <w:lang w:eastAsia="zh-CN"/>
        </w:rPr>
      </w:r>
      <w:r/>
    </w:p>
    <w:p>
      <w:pPr>
        <w:pStyle w:val="843"/>
        <w:numPr>
          <w:ilvl w:val="0"/>
          <w:numId w:val="10"/>
        </w:numPr>
        <w:ind w:left="-3" w:firstLine="420"/>
        <w:keepLines w:val="0"/>
        <w:keepNext w:val="0"/>
        <w:pageBreakBefore w:val="0"/>
        <w:spacing w:line="360" w:lineRule="auto"/>
        <w:tabs>
          <w:tab w:val="clear" w:pos="762" w:leader="none"/>
        </w:tabs>
        <w:rPr>
          <w:rFonts w:hint="eastAsia" w:hAnsi="宋体"/>
          <w:bCs/>
          <w:sz w:val="24"/>
          <w:szCs w:val="24"/>
          <w:lang w:eastAsia="zh-CN"/>
        </w:rPr>
        <w:outlineLvl w:val="0"/>
      </w:pPr>
      <w:r>
        <w:rPr>
          <w:rFonts w:hint="eastAsia" w:hAnsi="宋体"/>
          <w:bCs/>
          <w:sz w:val="24"/>
          <w:szCs w:val="24"/>
          <w:lang w:eastAsia="zh-CN"/>
        </w:rPr>
        <w:t xml:space="preserve">不同投标供应商委托同一单位或者个人办理投标事宜；</w:t>
      </w:r>
      <w:r>
        <w:rPr>
          <w:rFonts w:hint="eastAsia" w:hAnsi="宋体"/>
          <w:bCs/>
          <w:sz w:val="24"/>
          <w:szCs w:val="24"/>
          <w:lang w:eastAsia="zh-CN"/>
        </w:rPr>
      </w:r>
      <w:r/>
    </w:p>
    <w:p>
      <w:pPr>
        <w:pStyle w:val="843"/>
        <w:numPr>
          <w:ilvl w:val="0"/>
          <w:numId w:val="10"/>
        </w:numPr>
        <w:ind w:left="-3" w:firstLine="420"/>
        <w:keepLines w:val="0"/>
        <w:keepNext w:val="0"/>
        <w:pageBreakBefore w:val="0"/>
        <w:spacing w:line="360" w:lineRule="auto"/>
        <w:tabs>
          <w:tab w:val="clear" w:pos="762" w:leader="none"/>
        </w:tabs>
        <w:rPr>
          <w:rFonts w:hint="eastAsia" w:hAnsi="宋体"/>
          <w:bCs/>
          <w:sz w:val="24"/>
          <w:szCs w:val="24"/>
          <w:lang w:eastAsia="zh-CN"/>
        </w:rPr>
        <w:outlineLvl w:val="0"/>
      </w:pPr>
      <w:r>
        <w:rPr>
          <w:rFonts w:hint="eastAsia" w:hAnsi="宋体"/>
          <w:bCs/>
          <w:sz w:val="24"/>
          <w:szCs w:val="24"/>
          <w:lang w:eastAsia="zh-CN"/>
        </w:rPr>
        <w:t xml:space="preserve">不同投标供应商的投标文件载明的项目管理成员或者联系人为同一人的；</w:t>
      </w:r>
      <w:r>
        <w:rPr>
          <w:rFonts w:hint="eastAsia" w:hAnsi="宋体"/>
          <w:bCs/>
          <w:sz w:val="24"/>
          <w:szCs w:val="24"/>
          <w:lang w:eastAsia="zh-CN"/>
        </w:rPr>
      </w:r>
      <w:r/>
    </w:p>
    <w:p>
      <w:pPr>
        <w:pStyle w:val="843"/>
        <w:numPr>
          <w:ilvl w:val="0"/>
          <w:numId w:val="10"/>
        </w:numPr>
        <w:ind w:left="-3" w:firstLine="420"/>
        <w:keepLines w:val="0"/>
        <w:keepNext w:val="0"/>
        <w:pageBreakBefore w:val="0"/>
        <w:spacing w:line="360" w:lineRule="auto"/>
        <w:tabs>
          <w:tab w:val="clear" w:pos="762" w:leader="none"/>
        </w:tabs>
        <w:rPr>
          <w:rFonts w:hint="eastAsia" w:hAnsi="宋体"/>
          <w:bCs/>
          <w:sz w:val="24"/>
          <w:szCs w:val="24"/>
          <w:lang w:eastAsia="zh-CN"/>
        </w:rPr>
        <w:outlineLvl w:val="0"/>
      </w:pPr>
      <w:r>
        <w:rPr>
          <w:rFonts w:hint="eastAsia" w:hAnsi="宋体"/>
          <w:bCs/>
          <w:sz w:val="24"/>
          <w:szCs w:val="24"/>
          <w:lang w:eastAsia="zh-CN"/>
        </w:rPr>
        <w:t xml:space="preserve">不同投标供应商的投标文件异常一致或者投标报价呈规律性差异；</w:t>
      </w:r>
      <w:r>
        <w:rPr>
          <w:rFonts w:hint="eastAsia" w:hAnsi="宋体"/>
          <w:bCs/>
          <w:sz w:val="24"/>
          <w:szCs w:val="24"/>
          <w:lang w:eastAsia="zh-CN"/>
        </w:rPr>
      </w:r>
      <w:r/>
    </w:p>
    <w:p>
      <w:pPr>
        <w:pStyle w:val="843"/>
        <w:numPr>
          <w:ilvl w:val="0"/>
          <w:numId w:val="10"/>
        </w:numPr>
        <w:ind w:left="-3" w:firstLine="420"/>
        <w:keepLines w:val="0"/>
        <w:keepNext w:val="0"/>
        <w:pageBreakBefore w:val="0"/>
        <w:spacing w:line="360" w:lineRule="auto"/>
        <w:tabs>
          <w:tab w:val="clear" w:pos="762" w:leader="none"/>
        </w:tabs>
        <w:rPr>
          <w:rFonts w:hint="eastAsia" w:hAnsi="宋体"/>
          <w:bCs/>
          <w:sz w:val="24"/>
          <w:szCs w:val="24"/>
          <w:lang w:eastAsia="zh-CN"/>
        </w:rPr>
        <w:outlineLvl w:val="0"/>
      </w:pPr>
      <w:r>
        <w:rPr>
          <w:rFonts w:hint="eastAsia" w:hAnsi="宋体"/>
          <w:bCs/>
          <w:sz w:val="24"/>
          <w:szCs w:val="24"/>
          <w:lang w:eastAsia="zh-CN"/>
        </w:rPr>
        <w:t xml:space="preserve">不同投标供应商的单位负责人为同一人或者存在直接控股、管理关系的；</w:t>
      </w:r>
      <w:r>
        <w:rPr>
          <w:rFonts w:hint="eastAsia" w:hAnsi="宋体"/>
          <w:bCs/>
          <w:sz w:val="24"/>
          <w:szCs w:val="24"/>
          <w:lang w:eastAsia="zh-CN"/>
        </w:rPr>
      </w:r>
      <w:r/>
    </w:p>
    <w:p>
      <w:pPr>
        <w:pStyle w:val="843"/>
        <w:numPr>
          <w:ilvl w:val="0"/>
          <w:numId w:val="10"/>
        </w:numPr>
        <w:ind w:left="-3" w:firstLine="420"/>
        <w:keepLines w:val="0"/>
        <w:keepNext w:val="0"/>
        <w:pageBreakBefore w:val="0"/>
        <w:spacing w:line="360" w:lineRule="auto"/>
        <w:tabs>
          <w:tab w:val="clear" w:pos="762" w:leader="none"/>
        </w:tabs>
        <w:rPr>
          <w:rFonts w:hint="eastAsia" w:hAnsi="宋体"/>
          <w:bCs/>
          <w:sz w:val="24"/>
          <w:szCs w:val="24"/>
          <w:lang w:eastAsia="zh-CN"/>
        </w:rPr>
        <w:outlineLvl w:val="0"/>
      </w:pPr>
      <w:r>
        <w:rPr>
          <w:rFonts w:hint="eastAsia" w:hAnsi="宋体"/>
          <w:bCs/>
          <w:sz w:val="24"/>
          <w:szCs w:val="24"/>
          <w:lang w:eastAsia="zh-CN"/>
        </w:rPr>
        <w:t xml:space="preserve">不同投标供应商的委托代理人、项目负责人以及其他相关人员有在同一个单位缴纳社会保险的；</w:t>
      </w:r>
      <w:r>
        <w:rPr>
          <w:rFonts w:hint="eastAsia" w:hAnsi="宋体"/>
          <w:bCs/>
          <w:sz w:val="24"/>
          <w:szCs w:val="24"/>
          <w:lang w:eastAsia="zh-CN"/>
        </w:rPr>
      </w:r>
      <w:r/>
    </w:p>
    <w:p>
      <w:pPr>
        <w:pStyle w:val="843"/>
        <w:numPr>
          <w:ilvl w:val="0"/>
          <w:numId w:val="10"/>
        </w:numPr>
        <w:ind w:left="-3" w:firstLine="420"/>
        <w:keepLines w:val="0"/>
        <w:keepNext w:val="0"/>
        <w:pageBreakBefore w:val="0"/>
        <w:spacing w:line="360" w:lineRule="auto"/>
        <w:tabs>
          <w:tab w:val="clear" w:pos="762" w:leader="none"/>
        </w:tabs>
        <w:rPr>
          <w:rFonts w:hint="eastAsia" w:hAnsi="宋体"/>
          <w:bCs/>
          <w:sz w:val="24"/>
          <w:szCs w:val="24"/>
          <w:lang w:eastAsia="zh-CN"/>
        </w:rPr>
        <w:outlineLvl w:val="0"/>
      </w:pPr>
      <w:r>
        <w:rPr>
          <w:rFonts w:hint="eastAsia" w:hAnsi="宋体"/>
          <w:bCs/>
          <w:sz w:val="24"/>
          <w:szCs w:val="24"/>
          <w:lang w:eastAsia="zh-CN"/>
        </w:rPr>
        <w:t xml:space="preserve">投标文件中含有采购人不能接受的附加条件的；</w:t>
      </w:r>
      <w:r>
        <w:rPr>
          <w:rFonts w:hint="eastAsia" w:hAnsi="宋体"/>
          <w:bCs/>
          <w:sz w:val="24"/>
          <w:szCs w:val="24"/>
          <w:lang w:eastAsia="zh-CN"/>
        </w:rPr>
      </w:r>
      <w:r/>
    </w:p>
    <w:p>
      <w:pPr>
        <w:pStyle w:val="843"/>
        <w:numPr>
          <w:ilvl w:val="0"/>
          <w:numId w:val="10"/>
        </w:numPr>
        <w:ind w:left="-3" w:firstLine="420"/>
        <w:keepLines w:val="0"/>
        <w:keepNext w:val="0"/>
        <w:pageBreakBefore w:val="0"/>
        <w:spacing w:line="360" w:lineRule="auto"/>
        <w:tabs>
          <w:tab w:val="clear" w:pos="762" w:leader="none"/>
        </w:tabs>
        <w:rPr>
          <w:rFonts w:hint="eastAsia" w:hAnsi="宋体"/>
          <w:bCs/>
          <w:sz w:val="24"/>
          <w:szCs w:val="24"/>
          <w:lang w:eastAsia="zh-CN"/>
        </w:rPr>
        <w:outlineLvl w:val="0"/>
      </w:pPr>
      <w:r>
        <w:rPr>
          <w:rFonts w:hint="eastAsia" w:hAnsi="宋体"/>
          <w:bCs/>
          <w:sz w:val="24"/>
          <w:szCs w:val="24"/>
          <w:lang w:eastAsia="zh-CN"/>
        </w:rPr>
        <w:t xml:space="preserve">同一投标文件中单位名称落款与公章不是同一单位的；</w:t>
      </w:r>
      <w:r>
        <w:rPr>
          <w:rFonts w:hint="eastAsia" w:hAnsi="宋体"/>
          <w:bCs/>
          <w:sz w:val="24"/>
          <w:szCs w:val="24"/>
          <w:lang w:eastAsia="zh-CN"/>
        </w:rPr>
      </w:r>
      <w:r/>
    </w:p>
    <w:p>
      <w:pPr>
        <w:pStyle w:val="843"/>
        <w:numPr>
          <w:ilvl w:val="0"/>
          <w:numId w:val="10"/>
        </w:numPr>
        <w:ind w:left="-3" w:firstLine="420"/>
        <w:keepLines w:val="0"/>
        <w:keepNext w:val="0"/>
        <w:pageBreakBefore w:val="0"/>
        <w:spacing w:line="360" w:lineRule="auto"/>
        <w:tabs>
          <w:tab w:val="clear" w:pos="762" w:leader="none"/>
        </w:tabs>
        <w:rPr>
          <w:rFonts w:hint="eastAsia" w:hAnsi="宋体"/>
          <w:bCs/>
          <w:sz w:val="24"/>
          <w:szCs w:val="24"/>
          <w:lang w:eastAsia="zh-CN"/>
        </w:rPr>
        <w:outlineLvl w:val="0"/>
      </w:pPr>
      <w:r>
        <w:rPr>
          <w:rFonts w:hint="eastAsia" w:hAnsi="宋体"/>
          <w:bCs/>
          <w:sz w:val="24"/>
          <w:szCs w:val="24"/>
          <w:lang w:eastAsia="zh-CN"/>
        </w:rPr>
        <w:t xml:space="preserve">投标文件中同一方案有选择性报价且未声明以哪一个为准的；</w:t>
      </w:r>
      <w:r>
        <w:rPr>
          <w:rFonts w:hint="eastAsia" w:hAnsi="宋体"/>
          <w:bCs/>
          <w:sz w:val="24"/>
          <w:szCs w:val="24"/>
          <w:lang w:eastAsia="zh-CN"/>
        </w:rPr>
      </w:r>
      <w:r/>
    </w:p>
    <w:p>
      <w:pPr>
        <w:pStyle w:val="843"/>
        <w:numPr>
          <w:ilvl w:val="0"/>
          <w:numId w:val="10"/>
        </w:numPr>
        <w:ind w:left="-3" w:firstLine="420"/>
        <w:keepLines w:val="0"/>
        <w:keepNext w:val="0"/>
        <w:pageBreakBefore w:val="0"/>
        <w:spacing w:line="360" w:lineRule="auto"/>
        <w:tabs>
          <w:tab w:val="clear" w:pos="762" w:leader="none"/>
        </w:tabs>
        <w:rPr>
          <w:rFonts w:hint="eastAsia" w:hAnsi="宋体"/>
          <w:bCs/>
          <w:sz w:val="24"/>
          <w:szCs w:val="24"/>
          <w:lang w:eastAsia="zh-CN"/>
        </w:rPr>
        <w:outlineLvl w:val="0"/>
      </w:pPr>
      <w:r>
        <w:rPr>
          <w:rFonts w:hint="eastAsia" w:hAnsi="宋体"/>
          <w:bCs/>
          <w:sz w:val="24"/>
          <w:szCs w:val="24"/>
          <w:lang w:eastAsia="zh-CN"/>
        </w:rPr>
        <w:t xml:space="preserve">未提供技术文件的；</w:t>
      </w:r>
      <w:r>
        <w:rPr>
          <w:rFonts w:hint="eastAsia" w:hAnsi="宋体"/>
          <w:bCs/>
          <w:sz w:val="24"/>
          <w:szCs w:val="24"/>
          <w:lang w:eastAsia="zh-CN"/>
        </w:rPr>
      </w:r>
      <w:r/>
    </w:p>
    <w:p>
      <w:pPr>
        <w:pStyle w:val="843"/>
        <w:numPr>
          <w:ilvl w:val="0"/>
          <w:numId w:val="10"/>
        </w:numPr>
        <w:ind w:left="-3" w:firstLine="420"/>
        <w:keepLines w:val="0"/>
        <w:keepNext w:val="0"/>
        <w:pageBreakBefore w:val="0"/>
        <w:spacing w:line="360" w:lineRule="auto"/>
        <w:tabs>
          <w:tab w:val="clear" w:pos="762" w:leader="none"/>
        </w:tabs>
        <w:rPr>
          <w:rFonts w:hint="eastAsia" w:hAnsi="宋体"/>
          <w:bCs/>
          <w:sz w:val="24"/>
          <w:szCs w:val="24"/>
          <w:lang w:eastAsia="zh-CN"/>
        </w:rPr>
        <w:outlineLvl w:val="0"/>
      </w:pPr>
      <w:r>
        <w:rPr>
          <w:rFonts w:hint="eastAsia" w:hAnsi="宋体"/>
          <w:bCs/>
          <w:sz w:val="24"/>
          <w:szCs w:val="24"/>
          <w:lang w:eastAsia="zh-CN"/>
        </w:rPr>
        <w:t xml:space="preserve">投标报价超过采购文件规定的预算金额或者最高限价的；</w:t>
      </w:r>
      <w:r>
        <w:rPr>
          <w:rFonts w:hint="eastAsia" w:hAnsi="宋体"/>
          <w:bCs/>
          <w:sz w:val="24"/>
          <w:szCs w:val="24"/>
          <w:lang w:eastAsia="zh-CN"/>
        </w:rPr>
      </w:r>
      <w:r/>
    </w:p>
    <w:p>
      <w:pPr>
        <w:pStyle w:val="843"/>
        <w:numPr>
          <w:ilvl w:val="0"/>
          <w:numId w:val="10"/>
        </w:numPr>
        <w:ind w:left="-3" w:firstLine="420"/>
        <w:keepLines w:val="0"/>
        <w:keepNext w:val="0"/>
        <w:pageBreakBefore w:val="0"/>
        <w:spacing w:line="360" w:lineRule="auto"/>
        <w:tabs>
          <w:tab w:val="clear" w:pos="762" w:leader="none"/>
        </w:tabs>
        <w:rPr>
          <w:rFonts w:hint="eastAsia" w:hAnsi="宋体"/>
          <w:bCs/>
          <w:sz w:val="24"/>
          <w:szCs w:val="24"/>
          <w:lang w:eastAsia="zh-CN"/>
        </w:rPr>
        <w:outlineLvl w:val="0"/>
      </w:pPr>
      <w:r>
        <w:rPr>
          <w:rFonts w:hint="eastAsia" w:hAnsi="宋体"/>
          <w:bCs/>
          <w:sz w:val="24"/>
          <w:szCs w:val="24"/>
          <w:lang w:eastAsia="zh-CN"/>
        </w:rPr>
        <w:t xml:space="preserve">经评标委员会认定投标供应商的投标报价明显低于其他通过符合性审查投标供应商的报价（有可能影响产品质量或者不能诚信履约的），且投标供应商未能在一小时内提供书面说明或相关证明材料证明其报价合理性的；</w:t>
      </w:r>
      <w:r>
        <w:rPr>
          <w:rFonts w:hint="eastAsia" w:hAnsi="宋体"/>
          <w:bCs/>
          <w:sz w:val="24"/>
          <w:szCs w:val="24"/>
          <w:lang w:eastAsia="zh-CN"/>
        </w:rPr>
      </w:r>
      <w:r/>
    </w:p>
    <w:p>
      <w:pPr>
        <w:pStyle w:val="843"/>
        <w:numPr>
          <w:ilvl w:val="0"/>
          <w:numId w:val="10"/>
        </w:numPr>
        <w:ind w:left="-3" w:firstLine="420"/>
        <w:keepLines w:val="0"/>
        <w:keepNext w:val="0"/>
        <w:pageBreakBefore w:val="0"/>
        <w:spacing w:line="360" w:lineRule="auto"/>
        <w:tabs>
          <w:tab w:val="clear" w:pos="762" w:leader="none"/>
        </w:tabs>
        <w:rPr>
          <w:rFonts w:hint="eastAsia" w:hAnsi="宋体"/>
          <w:bCs/>
          <w:sz w:val="24"/>
          <w:szCs w:val="24"/>
          <w:lang w:eastAsia="zh-CN"/>
        </w:rPr>
        <w:outlineLvl w:val="0"/>
      </w:pPr>
      <w:r>
        <w:rPr>
          <w:rFonts w:hint="eastAsia" w:hAnsi="宋体"/>
          <w:bCs/>
          <w:sz w:val="24"/>
          <w:szCs w:val="24"/>
          <w:lang w:eastAsia="zh-CN"/>
        </w:rPr>
        <w:t xml:space="preserve">未通过投标文件资格性检查、投标文件符合性检查的；</w:t>
      </w:r>
      <w:r>
        <w:rPr>
          <w:rFonts w:hint="eastAsia" w:hAnsi="宋体"/>
          <w:bCs/>
          <w:sz w:val="24"/>
          <w:szCs w:val="24"/>
          <w:lang w:eastAsia="zh-CN"/>
        </w:rPr>
      </w:r>
      <w:r/>
    </w:p>
    <w:p>
      <w:pPr>
        <w:pStyle w:val="843"/>
        <w:numPr>
          <w:ilvl w:val="0"/>
          <w:numId w:val="10"/>
        </w:numPr>
        <w:ind w:left="-3" w:firstLine="420"/>
        <w:keepLines w:val="0"/>
        <w:keepNext w:val="0"/>
        <w:pageBreakBefore w:val="0"/>
        <w:spacing w:line="360" w:lineRule="auto"/>
        <w:tabs>
          <w:tab w:val="clear" w:pos="762" w:leader="none"/>
        </w:tabs>
        <w:rPr>
          <w:rFonts w:hint="eastAsia" w:hAnsi="宋体"/>
          <w:bCs/>
          <w:sz w:val="24"/>
          <w:szCs w:val="24"/>
          <w:lang w:eastAsia="zh-CN"/>
        </w:rPr>
        <w:outlineLvl w:val="0"/>
      </w:pPr>
      <w:r>
        <w:rPr>
          <w:rFonts w:hint="eastAsia" w:hAnsi="宋体"/>
          <w:bCs/>
          <w:sz w:val="24"/>
          <w:szCs w:val="24"/>
          <w:lang w:eastAsia="zh-CN"/>
        </w:rPr>
        <w:t xml:space="preserve">列入失信被执行人、重大税收违法失信主体、政府采购严重违法失信行为记录名单及其他不符合《中华人民共和国政府采购法》第二十二条规定条件的；</w:t>
      </w:r>
      <w:r>
        <w:rPr>
          <w:rFonts w:hint="eastAsia" w:hAnsi="宋体"/>
          <w:bCs/>
          <w:sz w:val="24"/>
          <w:szCs w:val="24"/>
          <w:lang w:eastAsia="zh-CN"/>
        </w:rPr>
      </w:r>
      <w:r/>
    </w:p>
    <w:p>
      <w:pPr>
        <w:pStyle w:val="843"/>
        <w:numPr>
          <w:ilvl w:val="0"/>
          <w:numId w:val="10"/>
        </w:numPr>
        <w:ind w:left="-3" w:firstLine="420"/>
        <w:keepLines w:val="0"/>
        <w:keepNext w:val="0"/>
        <w:pageBreakBefore w:val="0"/>
        <w:spacing w:line="360" w:lineRule="auto"/>
        <w:tabs>
          <w:tab w:val="clear" w:pos="762" w:leader="none"/>
        </w:tabs>
        <w:rPr>
          <w:rFonts w:hint="eastAsia" w:hAnsi="宋体"/>
          <w:bCs/>
          <w:sz w:val="24"/>
          <w:szCs w:val="24"/>
          <w:lang w:eastAsia="zh-CN"/>
        </w:rPr>
        <w:outlineLvl w:val="0"/>
      </w:pPr>
      <w:r>
        <w:rPr>
          <w:rFonts w:hint="eastAsia" w:hAnsi="宋体"/>
          <w:bCs/>
          <w:sz w:val="24"/>
          <w:szCs w:val="24"/>
          <w:lang w:eastAsia="zh-CN"/>
        </w:rPr>
        <w:t xml:space="preserve">投标供应商的投标报价畸高或畸低，但投标总报价与各分项报价不能相互对应，在询标时没有合理的解释或者不能提供计算依据和报价依据的；</w:t>
      </w:r>
      <w:r>
        <w:rPr>
          <w:rFonts w:hint="eastAsia" w:hAnsi="宋体"/>
          <w:bCs/>
          <w:sz w:val="24"/>
          <w:szCs w:val="24"/>
          <w:lang w:eastAsia="zh-CN"/>
        </w:rPr>
      </w:r>
      <w:r/>
    </w:p>
    <w:p>
      <w:pPr>
        <w:pStyle w:val="843"/>
        <w:numPr>
          <w:ilvl w:val="0"/>
          <w:numId w:val="10"/>
        </w:numPr>
        <w:ind w:left="-3" w:firstLine="420"/>
        <w:keepLines w:val="0"/>
        <w:keepNext w:val="0"/>
        <w:pageBreakBefore w:val="0"/>
        <w:spacing w:line="360" w:lineRule="auto"/>
        <w:tabs>
          <w:tab w:val="clear" w:pos="762" w:leader="none"/>
        </w:tabs>
        <w:rPr>
          <w:rFonts w:hint="eastAsia" w:hAnsi="宋体"/>
          <w:bCs/>
          <w:sz w:val="24"/>
          <w:szCs w:val="24"/>
          <w:lang w:eastAsia="zh-CN"/>
        </w:rPr>
        <w:outlineLvl w:val="0"/>
      </w:pPr>
      <w:r>
        <w:rPr>
          <w:rFonts w:hint="eastAsia" w:hAnsi="宋体"/>
          <w:bCs/>
          <w:sz w:val="24"/>
          <w:szCs w:val="24"/>
          <w:lang w:eastAsia="zh-CN"/>
        </w:rPr>
        <w:t xml:space="preserve">暗标中出现该投标供应商单位名称、简称、人员姓名、Logo、商标、电话号码等任何标识标记及其他企业特征或其他提示性的标记或标识，也不得采用任何不符合常规、有别于其他投标供应商的特殊做法；</w:t>
      </w:r>
      <w:r>
        <w:rPr>
          <w:rFonts w:hint="eastAsia" w:hAnsi="宋体"/>
          <w:bCs/>
          <w:sz w:val="24"/>
          <w:szCs w:val="24"/>
          <w:lang w:eastAsia="zh-CN"/>
        </w:rPr>
      </w:r>
      <w:r/>
    </w:p>
    <w:p>
      <w:pPr>
        <w:pStyle w:val="843"/>
        <w:numPr>
          <w:ilvl w:val="0"/>
          <w:numId w:val="10"/>
        </w:numPr>
        <w:ind w:left="-3" w:firstLine="420"/>
        <w:keepLines w:val="0"/>
        <w:keepNext w:val="0"/>
        <w:pageBreakBefore w:val="0"/>
        <w:spacing w:line="360" w:lineRule="auto"/>
        <w:tabs>
          <w:tab w:val="clear" w:pos="762" w:leader="none"/>
        </w:tabs>
        <w:rPr>
          <w:rFonts w:hint="eastAsia" w:hAnsi="宋体"/>
          <w:bCs/>
          <w:sz w:val="24"/>
          <w:szCs w:val="24"/>
          <w:lang w:eastAsia="zh-CN"/>
        </w:rPr>
        <w:outlineLvl w:val="0"/>
      </w:pPr>
      <w:r>
        <w:rPr>
          <w:rFonts w:hint="eastAsia" w:hAnsi="宋体"/>
          <w:bCs/>
          <w:sz w:val="24"/>
          <w:szCs w:val="24"/>
          <w:lang w:eastAsia="zh-CN"/>
        </w:rPr>
        <w:t xml:space="preserve">明标部分和暗标部分中任意一部分被本项目评委确认为无效投标文件的；</w:t>
      </w:r>
      <w:r>
        <w:rPr>
          <w:rFonts w:hint="eastAsia" w:hAnsi="宋体"/>
          <w:bCs/>
          <w:sz w:val="24"/>
          <w:szCs w:val="24"/>
          <w:lang w:eastAsia="zh-CN"/>
        </w:rPr>
      </w:r>
      <w:r/>
    </w:p>
    <w:p>
      <w:pPr>
        <w:pStyle w:val="843"/>
        <w:numPr>
          <w:ilvl w:val="0"/>
          <w:numId w:val="10"/>
        </w:numPr>
        <w:ind w:left="-3" w:firstLine="420"/>
        <w:keepLines w:val="0"/>
        <w:keepNext w:val="0"/>
        <w:pageBreakBefore w:val="0"/>
        <w:spacing w:line="360" w:lineRule="auto"/>
        <w:tabs>
          <w:tab w:val="clear" w:pos="762" w:leader="none"/>
        </w:tabs>
        <w:rPr>
          <w:rFonts w:hint="eastAsia" w:hAnsi="宋体"/>
          <w:bCs/>
          <w:sz w:val="24"/>
          <w:szCs w:val="24"/>
          <w:lang w:eastAsia="zh-CN"/>
        </w:rPr>
        <w:outlineLvl w:val="0"/>
      </w:pPr>
      <w:r/>
      <w:bookmarkStart w:id="10" w:name="_Hlk42962386"/>
      <w:r>
        <w:rPr>
          <w:rFonts w:hint="eastAsia" w:hAnsi="宋体"/>
          <w:bCs/>
          <w:sz w:val="24"/>
          <w:szCs w:val="24"/>
          <w:lang w:eastAsia="zh-CN"/>
        </w:rPr>
        <w:t xml:space="preserve">投标供应商为本项目提供整体设计、规范编制或者项目管理、监理、检测等服务的；</w:t>
      </w:r>
      <w:r>
        <w:rPr>
          <w:rFonts w:hint="eastAsia" w:hAnsi="宋体"/>
          <w:bCs/>
          <w:sz w:val="24"/>
          <w:szCs w:val="24"/>
          <w:lang w:eastAsia="zh-CN"/>
        </w:rPr>
      </w:r>
      <w:r/>
    </w:p>
    <w:p>
      <w:pPr>
        <w:pStyle w:val="843"/>
        <w:numPr>
          <w:ilvl w:val="0"/>
          <w:numId w:val="10"/>
        </w:numPr>
        <w:ind w:left="-3" w:firstLine="420"/>
        <w:keepLines w:val="0"/>
        <w:keepNext w:val="0"/>
        <w:pageBreakBefore w:val="0"/>
        <w:spacing w:line="360" w:lineRule="auto"/>
        <w:tabs>
          <w:tab w:val="clear" w:pos="762" w:leader="none"/>
        </w:tabs>
        <w:rPr>
          <w:rFonts w:hint="eastAsia" w:hAnsi="宋体"/>
          <w:bCs/>
          <w:sz w:val="24"/>
          <w:szCs w:val="24"/>
          <w:lang w:eastAsia="zh-CN"/>
        </w:rPr>
        <w:outlineLvl w:val="0"/>
      </w:pPr>
      <w:r/>
      <w:bookmarkEnd w:id="10"/>
      <w:r>
        <w:rPr>
          <w:rFonts w:hint="eastAsia" w:hAnsi="宋体"/>
          <w:bCs/>
          <w:sz w:val="24"/>
          <w:szCs w:val="24"/>
          <w:lang w:eastAsia="zh-CN"/>
        </w:rPr>
        <w:t xml:space="preserve">投标供应商提供的网页链接或发文原件有弄虚作假行为的；</w:t>
      </w:r>
      <w:r>
        <w:rPr>
          <w:rFonts w:hint="eastAsia" w:hAnsi="宋体"/>
          <w:bCs/>
          <w:sz w:val="24"/>
          <w:szCs w:val="24"/>
          <w:lang w:eastAsia="zh-CN"/>
        </w:rPr>
      </w:r>
      <w:r/>
    </w:p>
    <w:p>
      <w:pPr>
        <w:pStyle w:val="843"/>
        <w:numPr>
          <w:ilvl w:val="0"/>
          <w:numId w:val="10"/>
        </w:numPr>
        <w:ind w:left="-3" w:firstLine="420"/>
        <w:keepLines w:val="0"/>
        <w:keepNext w:val="0"/>
        <w:pageBreakBefore w:val="0"/>
        <w:spacing w:line="360" w:lineRule="auto"/>
        <w:tabs>
          <w:tab w:val="clear" w:pos="762" w:leader="none"/>
        </w:tabs>
        <w:rPr>
          <w:rFonts w:hint="eastAsia" w:hAnsi="宋体"/>
          <w:bCs/>
          <w:sz w:val="24"/>
          <w:szCs w:val="24"/>
        </w:rPr>
        <w:outlineLvl w:val="0"/>
      </w:pPr>
      <w:r>
        <w:rPr>
          <w:rFonts w:hint="eastAsia" w:hAnsi="宋体"/>
          <w:bCs/>
          <w:sz w:val="24"/>
          <w:szCs w:val="24"/>
          <w:lang w:eastAsia="zh-CN"/>
        </w:rPr>
        <w:t xml:space="preserve">投标文件内容不全或不符合法律法规和采购文件中规定的其他实质性要求的</w:t>
      </w:r>
      <w:r>
        <w:rPr>
          <w:rFonts w:hint="eastAsia" w:hAnsi="宋体"/>
          <w:bCs/>
          <w:sz w:val="24"/>
          <w:szCs w:val="24"/>
        </w:rPr>
        <w:t xml:space="preserve">。</w:t>
      </w:r>
      <w:r>
        <w:rPr>
          <w:rFonts w:hint="eastAsia" w:hAnsi="宋体"/>
          <w:bCs/>
          <w:sz w:val="24"/>
          <w:szCs w:val="24"/>
        </w:rPr>
      </w:r>
      <w:r/>
    </w:p>
    <w:p>
      <w:pPr>
        <w:pStyle w:val="843"/>
        <w:ind w:left="421"/>
        <w:keepLines w:val="0"/>
        <w:keepNext w:val="0"/>
        <w:pageBreakBefore w:val="0"/>
        <w:spacing w:line="360" w:lineRule="auto"/>
        <w:tabs>
          <w:tab w:val="left" w:pos="762" w:leader="none"/>
          <w:tab w:val="left" w:pos="900" w:leader="none"/>
        </w:tabs>
        <w:rPr>
          <w:rFonts w:hint="eastAsia" w:ascii="黑体" w:hAnsi="宋体" w:eastAsia="黑体"/>
          <w:bCs/>
          <w:sz w:val="24"/>
          <w:szCs w:val="24"/>
        </w:rPr>
      </w:pPr>
      <w:r>
        <w:rPr>
          <w:rFonts w:hint="eastAsia" w:ascii="黑体" w:hAnsi="宋体" w:eastAsia="黑体"/>
          <w:bCs/>
          <w:sz w:val="24"/>
          <w:szCs w:val="24"/>
        </w:rPr>
        <w:t xml:space="preserve">（</w:t>
      </w:r>
      <w:r>
        <w:rPr>
          <w:rFonts w:hint="eastAsia" w:ascii="黑体" w:hAnsi="宋体" w:eastAsia="黑体"/>
          <w:bCs/>
          <w:sz w:val="24"/>
          <w:szCs w:val="24"/>
          <w:lang w:val="en-US" w:eastAsia="zh-CN"/>
        </w:rPr>
        <w:t xml:space="preserve">十</w:t>
      </w:r>
      <w:r>
        <w:rPr>
          <w:rFonts w:hint="eastAsia" w:ascii="黑体" w:hAnsi="宋体" w:eastAsia="黑体"/>
          <w:bCs/>
          <w:sz w:val="24"/>
          <w:szCs w:val="24"/>
        </w:rPr>
        <w:t xml:space="preserve">） 开标、评标：</w:t>
      </w:r>
      <w:r>
        <w:rPr>
          <w:rFonts w:hint="eastAsia" w:ascii="黑体" w:hAnsi="宋体" w:eastAsia="黑体"/>
          <w:bCs/>
          <w:sz w:val="24"/>
          <w:szCs w:val="24"/>
        </w:rPr>
      </w:r>
      <w:r/>
    </w:p>
    <w:p>
      <w:pPr>
        <w:pStyle w:val="843"/>
        <w:ind w:firstLine="523"/>
        <w:keepLines w:val="0"/>
        <w:keepNext w:val="0"/>
        <w:pageBreakBefore w:val="0"/>
        <w:spacing w:line="360" w:lineRule="auto"/>
        <w:tabs>
          <w:tab w:val="left" w:pos="945" w:leader="none"/>
        </w:tabs>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1．所有投标单位自行准备好上网设备，保持</w:t>
      </w:r>
      <w:r>
        <w:rPr>
          <w:rFonts w:hint="eastAsia" w:ascii="宋体" w:hAnsi="宋体"/>
          <w:bCs/>
          <w:color w:val="000000"/>
          <w:sz w:val="24"/>
          <w:szCs w:val="24"/>
          <w:highlight w:val="none"/>
          <w:lang w:eastAsia="zh-CN"/>
        </w:rPr>
        <w:t xml:space="preserve">网络</w:t>
      </w:r>
      <w:r>
        <w:rPr>
          <w:rFonts w:hint="eastAsia" w:ascii="宋体" w:hAnsi="宋体"/>
          <w:bCs/>
          <w:color w:val="000000"/>
          <w:sz w:val="24"/>
          <w:szCs w:val="24"/>
          <w:highlight w:val="none"/>
        </w:rPr>
        <w:t xml:space="preserve">通畅，在招标文件规定的时间内登录“</w:t>
      </w:r>
      <w:r>
        <w:rPr>
          <w:rFonts w:hint="eastAsia" w:ascii="宋体" w:hAnsi="宋体"/>
          <w:bCs/>
          <w:color w:val="000000"/>
          <w:sz w:val="24"/>
          <w:szCs w:val="24"/>
          <w:highlight w:val="none"/>
          <w:lang w:val="en-US" w:eastAsia="zh-CN"/>
        </w:rPr>
        <w:t xml:space="preserve">江苏省政府采购一体化不见面开标（采购）大厅</w:t>
      </w:r>
      <w:r>
        <w:rPr>
          <w:rFonts w:hint="eastAsia" w:ascii="宋体" w:hAnsi="宋体"/>
          <w:bCs/>
          <w:color w:val="000000"/>
          <w:sz w:val="24"/>
          <w:szCs w:val="24"/>
          <w:highlight w:val="none"/>
        </w:rPr>
        <w:t xml:space="preserve">”解密各自投标文件，并在评审过程中保持在线，等待评审小组的询标（如有），并等待评审结果，中途不得离开。如未按要求应答，由此所产生的损失及风险由供应商自行承担</w:t>
      </w:r>
      <w:r>
        <w:rPr>
          <w:rFonts w:hint="eastAsia" w:ascii="宋体" w:hAnsi="宋体"/>
          <w:bCs/>
          <w:color w:val="000000"/>
          <w:sz w:val="24"/>
          <w:szCs w:val="24"/>
          <w:highlight w:val="none"/>
          <w:lang w:eastAsia="zh-CN"/>
        </w:rPr>
        <w:t xml:space="preserve">。</w:t>
      </w:r>
      <w:r>
        <w:rPr>
          <w:rFonts w:hint="eastAsia" w:ascii="宋体" w:hAnsi="宋体" w:eastAsia="宋体"/>
          <w:bCs/>
          <w:color w:val="000000"/>
          <w:sz w:val="24"/>
          <w:szCs w:val="24"/>
          <w:highlight w:val="none"/>
          <w:lang w:eastAsia="zh-CN"/>
        </w:rPr>
      </w:r>
      <w:r/>
    </w:p>
    <w:p>
      <w:pPr>
        <w:pStyle w:val="843"/>
        <w:ind w:firstLine="523"/>
        <w:keepLines w:val="0"/>
        <w:keepNext w:val="0"/>
        <w:pageBreakBefore w:val="0"/>
        <w:spacing w:line="360" w:lineRule="auto"/>
        <w:tabs>
          <w:tab w:val="left" w:pos="945" w:leader="none"/>
        </w:tabs>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2．投标截止时间后参加投标的供应商或解密投标文件的供应商不足三家的，不</w:t>
      </w:r>
      <w:r>
        <w:rPr>
          <w:rFonts w:hint="eastAsia" w:ascii="宋体" w:hAnsi="宋体"/>
          <w:bCs/>
          <w:color w:val="000000"/>
          <w:sz w:val="24"/>
          <w:szCs w:val="24"/>
          <w:highlight w:val="none"/>
          <w:lang w:val="en-US" w:eastAsia="zh-CN"/>
        </w:rPr>
        <w:t xml:space="preserve">进入后续</w:t>
      </w:r>
      <w:r>
        <w:rPr>
          <w:rFonts w:hint="eastAsia" w:ascii="宋体" w:hAnsi="宋体"/>
          <w:bCs/>
          <w:color w:val="000000"/>
          <w:sz w:val="24"/>
          <w:szCs w:val="24"/>
          <w:highlight w:val="none"/>
        </w:rPr>
        <w:t xml:space="preserve">开标</w:t>
      </w:r>
      <w:r>
        <w:rPr>
          <w:rFonts w:hint="eastAsia" w:ascii="宋体" w:hAnsi="宋体"/>
          <w:bCs/>
          <w:color w:val="000000"/>
          <w:sz w:val="24"/>
          <w:szCs w:val="24"/>
          <w:highlight w:val="none"/>
          <w:lang w:val="en-US" w:eastAsia="zh-CN"/>
        </w:rPr>
        <w:t xml:space="preserve">环节</w:t>
      </w:r>
      <w:r>
        <w:rPr>
          <w:rFonts w:hint="eastAsia" w:ascii="宋体" w:hAnsi="宋体"/>
          <w:bCs/>
          <w:color w:val="000000"/>
          <w:sz w:val="24"/>
          <w:szCs w:val="24"/>
          <w:highlight w:val="none"/>
        </w:rPr>
        <w:t xml:space="preserve">；投标供应商</w:t>
      </w:r>
      <w:r>
        <w:rPr>
          <w:rFonts w:hint="eastAsia" w:ascii="宋体" w:hAnsi="宋体"/>
          <w:bCs/>
          <w:color w:val="000000"/>
          <w:sz w:val="24"/>
          <w:szCs w:val="24"/>
          <w:highlight w:val="none"/>
          <w:lang w:val="en-US" w:eastAsia="zh-CN"/>
        </w:rPr>
        <w:t xml:space="preserve">按开评标流程参与本次投标</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开评标流程如下：开标等待----&gt;开标主持----&gt;供应商解密----&gt;唱标----&gt;评审----&gt;评审结束</w:t>
      </w:r>
      <w:r>
        <w:rPr>
          <w:rFonts w:hint="eastAsia" w:ascii="宋体" w:hAnsi="宋体"/>
          <w:bCs/>
          <w:color w:val="000000"/>
          <w:sz w:val="24"/>
          <w:szCs w:val="24"/>
          <w:highlight w:val="none"/>
        </w:rPr>
        <w:t xml:space="preserve">。说明：整个开评标环节，供应商只需要在【供应商解密】环节进行 CA 解密、【唱标】环节进行唱标确认、【评审】环节等待询标澄清或最终报价的准备，其余环节均为语音播报，供应商观看开标即可。</w:t>
      </w:r>
      <w:r>
        <w:rPr>
          <w:rFonts w:hint="eastAsia" w:ascii="宋体" w:hAnsi="宋体" w:eastAsia="宋体"/>
          <w:bCs/>
          <w:color w:val="000000"/>
          <w:sz w:val="24"/>
          <w:szCs w:val="24"/>
          <w:highlight w:val="none"/>
          <w:lang w:eastAsia="zh-CN"/>
        </w:rPr>
      </w:r>
      <w:r/>
    </w:p>
    <w:p>
      <w:pPr>
        <w:pStyle w:val="843"/>
        <w:ind w:firstLine="523"/>
        <w:keepLines w:val="0"/>
        <w:keepNext w:val="0"/>
        <w:pageBreakBefore w:val="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3．开标时，投标文件报价出现前后不一致的，按照下列规定修正：</w:t>
      </w:r>
      <w:r>
        <w:rPr>
          <w:rFonts w:hint="eastAsia" w:ascii="宋体" w:hAnsi="宋体"/>
          <w:bCs/>
          <w:color w:val="000000"/>
          <w:sz w:val="24"/>
          <w:szCs w:val="24"/>
          <w:highlight w:val="none"/>
        </w:rPr>
      </w:r>
      <w:r/>
    </w:p>
    <w:p>
      <w:pPr>
        <w:pStyle w:val="843"/>
        <w:ind w:firstLine="523"/>
        <w:keepLines w:val="0"/>
        <w:keepNext w:val="0"/>
        <w:pageBreakBefore w:val="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①投标文件中开标一览表（报价表）内容与投标文件中相应内容不一致的，以开标一览表（报价表）为准；</w:t>
      </w:r>
      <w:r>
        <w:rPr>
          <w:rFonts w:hint="eastAsia" w:ascii="宋体" w:hAnsi="宋体"/>
          <w:bCs/>
          <w:color w:val="000000"/>
          <w:sz w:val="24"/>
          <w:szCs w:val="24"/>
          <w:highlight w:val="none"/>
        </w:rPr>
      </w:r>
      <w:r/>
    </w:p>
    <w:p>
      <w:pPr>
        <w:pStyle w:val="843"/>
        <w:ind w:firstLine="523"/>
        <w:keepLines w:val="0"/>
        <w:keepNext w:val="0"/>
        <w:pageBreakBefore w:val="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②大写金额和小写金额不一致的，以大写金额为准；</w:t>
      </w:r>
      <w:r>
        <w:rPr>
          <w:rFonts w:hint="eastAsia" w:ascii="宋体" w:hAnsi="宋体"/>
          <w:bCs/>
          <w:color w:val="000000"/>
          <w:sz w:val="24"/>
          <w:szCs w:val="24"/>
          <w:highlight w:val="none"/>
        </w:rPr>
      </w:r>
      <w:r/>
    </w:p>
    <w:p>
      <w:pPr>
        <w:pStyle w:val="843"/>
        <w:ind w:firstLine="523"/>
        <w:keepLines w:val="0"/>
        <w:keepNext w:val="0"/>
        <w:pageBreakBefore w:val="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③单价金额小数点或者百分比有明显错位的，以开标一览表的总价为准，并修改单价；</w:t>
      </w:r>
      <w:r>
        <w:rPr>
          <w:rFonts w:hint="eastAsia" w:ascii="宋体" w:hAnsi="宋体"/>
          <w:bCs/>
          <w:color w:val="000000"/>
          <w:sz w:val="24"/>
          <w:szCs w:val="24"/>
          <w:highlight w:val="none"/>
        </w:rPr>
      </w:r>
      <w:r/>
    </w:p>
    <w:p>
      <w:pPr>
        <w:pStyle w:val="843"/>
        <w:ind w:firstLine="523"/>
        <w:keepLines w:val="0"/>
        <w:keepNext w:val="0"/>
        <w:pageBreakBefore w:val="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④总价金额与按单价汇总金额不一致的，以单价金额计算结果为准。</w:t>
      </w:r>
      <w:r>
        <w:rPr>
          <w:rFonts w:hint="eastAsia" w:ascii="宋体" w:hAnsi="宋体"/>
          <w:bCs/>
          <w:color w:val="000000"/>
          <w:sz w:val="24"/>
          <w:szCs w:val="24"/>
          <w:highlight w:val="none"/>
        </w:rPr>
      </w:r>
      <w:r/>
    </w:p>
    <w:p>
      <w:pPr>
        <w:pStyle w:val="843"/>
        <w:ind w:firstLine="523"/>
        <w:keepLines w:val="0"/>
        <w:keepNext w:val="0"/>
        <w:pageBreakBefore w:val="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同时出现两种以上不一致的，按照前述①至④规定的顺序修正。修正后的报价</w:t>
      </w:r>
      <w:r>
        <w:rPr>
          <w:rFonts w:hint="eastAsia" w:ascii="宋体" w:hAnsi="宋体"/>
          <w:bCs/>
          <w:color w:val="000000"/>
          <w:sz w:val="24"/>
          <w:szCs w:val="24"/>
          <w:highlight w:val="none"/>
          <w:lang w:val="en-US" w:eastAsia="zh-CN"/>
        </w:rPr>
        <w:t xml:space="preserve">通过“答疑澄清”形式进行确认</w:t>
      </w:r>
      <w:r>
        <w:rPr>
          <w:rFonts w:hint="eastAsia" w:ascii="宋体" w:hAnsi="宋体"/>
          <w:bCs/>
          <w:color w:val="000000"/>
          <w:sz w:val="24"/>
          <w:szCs w:val="24"/>
          <w:highlight w:val="none"/>
        </w:rPr>
        <w:t xml:space="preserve">，投标供应商不确认的，其投标无效。</w:t>
      </w:r>
      <w:r>
        <w:rPr>
          <w:rFonts w:hint="eastAsia" w:ascii="宋体" w:hAnsi="宋体"/>
          <w:bCs/>
          <w:color w:val="000000"/>
          <w:sz w:val="24"/>
          <w:szCs w:val="24"/>
          <w:highlight w:val="none"/>
        </w:rPr>
      </w:r>
      <w:r/>
    </w:p>
    <w:p>
      <w:pPr>
        <w:pStyle w:val="843"/>
        <w:ind w:firstLine="523"/>
        <w:keepLines w:val="0"/>
        <w:keepNext w:val="0"/>
        <w:pageBreakBefore w:val="0"/>
        <w:spacing w:line="360" w:lineRule="auto"/>
        <w:tabs>
          <w:tab w:val="left" w:pos="945" w:leader="none"/>
        </w:tabs>
        <w:rPr>
          <w:rFonts w:hint="eastAsia" w:ascii="宋体" w:hAnsi="宋体" w:cs="宋体"/>
          <w:color w:val="000000"/>
          <w:sz w:val="24"/>
          <w:szCs w:val="24"/>
          <w:highlight w:val="none"/>
          <w:lang w:val="en-US" w:eastAsia="zh-CN"/>
        </w:rPr>
      </w:pP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．投标</w:t>
      </w:r>
      <w:r>
        <w:rPr>
          <w:rFonts w:hint="eastAsia" w:ascii="宋体" w:hAnsi="宋体"/>
          <w:bCs/>
          <w:color w:val="000000"/>
          <w:sz w:val="24"/>
          <w:szCs w:val="24"/>
          <w:highlight w:val="none"/>
          <w:lang w:val="en-US" w:eastAsia="zh-CN"/>
        </w:rPr>
        <w:t xml:space="preserve">供应商</w:t>
      </w:r>
      <w:r>
        <w:rPr>
          <w:rFonts w:hint="eastAsia" w:ascii="宋体" w:hAnsi="宋体"/>
          <w:bCs/>
          <w:color w:val="000000"/>
          <w:sz w:val="24"/>
          <w:szCs w:val="24"/>
          <w:highlight w:val="none"/>
        </w:rPr>
        <w:t xml:space="preserve">如对开标过程和开标记录有</w:t>
      </w:r>
      <w:r>
        <w:rPr>
          <w:rFonts w:hint="eastAsia" w:ascii="宋体" w:hAnsi="宋体"/>
          <w:bCs/>
          <w:color w:val="000000"/>
          <w:sz w:val="24"/>
          <w:szCs w:val="24"/>
          <w:highlight w:val="none"/>
          <w:lang w:val="en-US" w:eastAsia="zh-CN"/>
        </w:rPr>
        <w:t xml:space="preserve">异议</w:t>
      </w:r>
      <w:r>
        <w:rPr>
          <w:rFonts w:hint="eastAsia" w:ascii="宋体" w:hAnsi="宋体"/>
          <w:bCs/>
          <w:color w:val="000000"/>
          <w:sz w:val="24"/>
          <w:szCs w:val="24"/>
          <w:highlight w:val="none"/>
        </w:rPr>
        <w:t xml:space="preserve">，</w:t>
      </w:r>
      <w:r>
        <w:rPr>
          <w:rFonts w:hint="eastAsia" w:ascii="宋体" w:hAnsi="宋体" w:cs="宋体"/>
          <w:color w:val="000000"/>
          <w:sz w:val="24"/>
          <w:szCs w:val="24"/>
          <w:highlight w:val="none"/>
        </w:rPr>
        <w:t xml:space="preserve">应当在开标现场提出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事后提出将不予受理。</w:t>
      </w:r>
      <w:r>
        <w:rPr>
          <w:rFonts w:hint="eastAsia" w:ascii="宋体" w:hAnsi="宋体" w:cs="宋体"/>
          <w:color w:val="000000"/>
          <w:sz w:val="24"/>
          <w:szCs w:val="24"/>
          <w:highlight w:val="none"/>
          <w:lang w:val="en-US" w:eastAsia="zh-CN"/>
        </w:rPr>
      </w:r>
      <w:r/>
    </w:p>
    <w:p>
      <w:pPr>
        <w:pStyle w:val="843"/>
        <w:ind w:firstLine="523"/>
        <w:keepLines w:val="0"/>
        <w:keepNext w:val="0"/>
        <w:pageBreakBefore w:val="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5.提出异议方式：</w:t>
      </w:r>
      <w:r>
        <w:rPr>
          <w:rFonts w:hint="eastAsia" w:ascii="宋体" w:hAnsi="宋体"/>
          <w:bCs/>
          <w:color w:val="000000"/>
          <w:sz w:val="24"/>
          <w:szCs w:val="24"/>
          <w:highlight w:val="none"/>
        </w:rPr>
        <w:t xml:space="preserve">通过</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留言板</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功能</w:t>
      </w:r>
      <w:r>
        <w:rPr>
          <w:rFonts w:hint="eastAsia" w:ascii="宋体" w:hAnsi="宋体"/>
          <w:bCs/>
          <w:color w:val="000000"/>
          <w:sz w:val="24"/>
          <w:szCs w:val="24"/>
          <w:highlight w:val="none"/>
        </w:rPr>
        <w:t xml:space="preserve">进行提出</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请供应商谨慎发言以免被禁言</w:t>
      </w:r>
      <w:r>
        <w:rPr>
          <w:rFonts w:hint="eastAsia" w:ascii="宋体" w:hAnsi="宋体"/>
          <w:bCs/>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w:t>
      </w:r>
      <w:r>
        <w:rPr>
          <w:rFonts w:hint="eastAsia" w:ascii="宋体" w:hAnsi="宋体"/>
          <w:bCs/>
          <w:color w:val="000000"/>
          <w:sz w:val="24"/>
          <w:szCs w:val="24"/>
          <w:highlight w:val="none"/>
        </w:rPr>
      </w:r>
      <w:r/>
    </w:p>
    <w:p>
      <w:pPr>
        <w:pStyle w:val="843"/>
        <w:ind w:firstLine="523"/>
        <w:keepLines w:val="0"/>
        <w:keepNext w:val="0"/>
        <w:pageBreakBefore w:val="0"/>
        <w:spacing w:line="360" w:lineRule="auto"/>
        <w:tabs>
          <w:tab w:val="left" w:pos="945" w:leader="none"/>
        </w:tabs>
        <w:rPr>
          <w:rFonts w:hint="eastAsia" w:ascii="宋体" w:hAnsi="宋体"/>
          <w:bCs/>
          <w:color w:val="000000"/>
          <w:sz w:val="24"/>
          <w:szCs w:val="24"/>
          <w:highlight w:val="none"/>
        </w:rPr>
      </w:pPr>
      <w:r>
        <w:rPr>
          <w:rFonts w:ascii="宋体" w:hAnsi="宋体"/>
          <w:bCs/>
          <w:color w:val="000000"/>
          <w:sz w:val="24"/>
          <w:szCs w:val="24"/>
          <w:highlight w:val="none"/>
          <w:lang w:val="en-US"/>
        </w:rPr>
        <w:t xml:space="preserve">6</w:t>
      </w:r>
      <w:r>
        <w:rPr>
          <w:rFonts w:hint="eastAsia" w:ascii="宋体" w:hAnsi="宋体"/>
          <w:bCs/>
          <w:color w:val="000000"/>
          <w:sz w:val="24"/>
          <w:szCs w:val="24"/>
          <w:highlight w:val="none"/>
        </w:rPr>
        <w:t xml:space="preserve">．评标程序</w:t>
      </w:r>
      <w:r>
        <w:rPr>
          <w:rFonts w:hint="eastAsia" w:ascii="宋体" w:hAnsi="宋体"/>
          <w:bCs/>
          <w:color w:val="000000"/>
          <w:sz w:val="24"/>
          <w:szCs w:val="24"/>
          <w:highlight w:val="none"/>
        </w:rPr>
      </w:r>
      <w:r/>
    </w:p>
    <w:p>
      <w:pPr>
        <w:pStyle w:val="843"/>
        <w:ind w:firstLine="523"/>
        <w:keepLines w:val="0"/>
        <w:keepNext w:val="0"/>
        <w:pageBreakBefore w:val="0"/>
        <w:spacing w:line="360" w:lineRule="auto"/>
        <w:tabs>
          <w:tab w:val="left" w:pos="945" w:leader="none"/>
        </w:tabs>
        <w:rPr>
          <w:rFonts w:hint="eastAsia" w:ascii="宋体" w:hAnsi="宋体"/>
          <w:bCs/>
          <w:color w:val="000000"/>
          <w:sz w:val="24"/>
          <w:szCs w:val="24"/>
          <w:highlight w:val="none"/>
        </w:rPr>
      </w:pPr>
      <w:r>
        <w:rPr>
          <w:rFonts w:hint="eastAsia" w:hAnsi="宋体"/>
          <w:sz w:val="24"/>
          <w:szCs w:val="24"/>
        </w:rPr>
        <w:t xml:space="preserve">评标工作由代理公司负责组织</w:t>
      </w:r>
      <w:r>
        <w:rPr>
          <w:rFonts w:hint="eastAsia" w:ascii="宋体" w:hAnsi="宋体"/>
          <w:bCs/>
          <w:color w:val="000000"/>
          <w:sz w:val="24"/>
          <w:szCs w:val="24"/>
          <w:highlight w:val="none"/>
        </w:rPr>
        <w:t xml:space="preserve">，具体评标事务由依法组建的评标委员会负责。</w:t>
      </w:r>
      <w:r>
        <w:rPr>
          <w:rFonts w:hint="eastAsia" w:ascii="宋体" w:hAnsi="宋体"/>
          <w:bCs/>
          <w:color w:val="000000"/>
          <w:sz w:val="24"/>
          <w:szCs w:val="24"/>
          <w:highlight w:val="none"/>
        </w:rPr>
      </w:r>
      <w:r/>
    </w:p>
    <w:p>
      <w:pPr>
        <w:pStyle w:val="843"/>
        <w:ind w:firstLine="523"/>
        <w:keepLines w:val="0"/>
        <w:keepNext w:val="0"/>
        <w:pageBreakBefore w:val="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（1）投标文件初审。初审分为资格性检查和符合性检查。</w:t>
      </w:r>
      <w:r>
        <w:rPr>
          <w:rFonts w:hint="eastAsia" w:ascii="宋体" w:hAnsi="宋体"/>
          <w:bCs/>
          <w:color w:val="000000"/>
          <w:sz w:val="24"/>
          <w:szCs w:val="24"/>
          <w:highlight w:val="none"/>
        </w:rPr>
      </w:r>
      <w:r/>
    </w:p>
    <w:p>
      <w:pPr>
        <w:pStyle w:val="843"/>
        <w:ind w:firstLine="523"/>
        <w:keepLines w:val="0"/>
        <w:keepNext w:val="0"/>
        <w:pageBreakBefore w:val="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①资格性检查</w:t>
      </w:r>
      <w:r>
        <w:rPr>
          <w:rFonts w:hint="eastAsia" w:ascii="宋体" w:hAnsi="宋体"/>
          <w:bCs/>
          <w:color w:val="000000"/>
          <w:sz w:val="24"/>
          <w:szCs w:val="24"/>
          <w:highlight w:val="none"/>
          <w:lang w:eastAsia="zh-CN"/>
        </w:rPr>
        <w:t xml:space="preserve">：</w:t>
      </w:r>
      <w:r>
        <w:rPr>
          <w:rFonts w:hint="eastAsia" w:hAnsi="宋体"/>
          <w:bCs/>
          <w:color w:val="000000"/>
          <w:sz w:val="24"/>
          <w:szCs w:val="24"/>
          <w:highlight w:val="none"/>
          <w:lang w:val="en-US" w:eastAsia="zh-CN"/>
        </w:rPr>
        <w:t xml:space="preserve">采购人</w:t>
      </w:r>
      <w:r>
        <w:rPr>
          <w:rFonts w:hint="eastAsia" w:ascii="宋体" w:hAnsi="宋体"/>
          <w:bCs/>
          <w:color w:val="000000"/>
          <w:sz w:val="24"/>
          <w:szCs w:val="24"/>
          <w:highlight w:val="none"/>
        </w:rPr>
        <w:t xml:space="preserve">依据法律法规和招标文件的规定，对投标文件中的资格证明</w:t>
      </w:r>
      <w:r>
        <w:rPr>
          <w:rFonts w:hint="eastAsia" w:ascii="宋体" w:hAnsi="宋体"/>
          <w:bCs/>
          <w:color w:val="000000"/>
          <w:sz w:val="24"/>
          <w:szCs w:val="24"/>
          <w:highlight w:val="none"/>
          <w:lang w:val="en-US" w:eastAsia="zh-CN"/>
        </w:rPr>
        <w:t xml:space="preserve">材料</w:t>
      </w:r>
      <w:r>
        <w:rPr>
          <w:rFonts w:hint="eastAsia" w:ascii="宋体" w:hAnsi="宋体"/>
          <w:bCs/>
          <w:color w:val="000000"/>
          <w:sz w:val="24"/>
          <w:szCs w:val="24"/>
          <w:highlight w:val="none"/>
        </w:rPr>
        <w:t xml:space="preserve">进行审查</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以确定投标供应商是否具备投标资格</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并</w:t>
      </w:r>
      <w:r>
        <w:rPr>
          <w:rFonts w:hint="eastAsia" w:ascii="宋体" w:hAnsi="宋体"/>
          <w:bCs/>
          <w:color w:val="000000"/>
          <w:sz w:val="24"/>
          <w:szCs w:val="24"/>
          <w:highlight w:val="none"/>
        </w:rPr>
        <w:t xml:space="preserve">通过“信用中国”网站（www.creditchina.gov.cn）、中国政府采购网</w:t>
      </w:r>
      <w:r>
        <w:rPr>
          <w:rFonts w:hint="eastAsia" w:hAnsi="宋体"/>
          <w:bCs/>
          <w:color w:val="000000"/>
          <w:sz w:val="24"/>
          <w:szCs w:val="24"/>
          <w:highlight w:val="none"/>
          <w:lang w:eastAsia="zh-CN"/>
        </w:rPr>
        <w:t xml:space="preserve">（</w:t>
      </w:r>
      <w:r>
        <w:rPr>
          <w:rFonts w:hint="eastAsia" w:ascii="宋体" w:hAnsi="宋体"/>
          <w:bCs/>
          <w:color w:val="000000"/>
          <w:sz w:val="24"/>
          <w:szCs w:val="24"/>
          <w:highlight w:val="none"/>
        </w:rPr>
        <w:t xml:space="preserve">www.ccgp.gov.cn</w:t>
      </w:r>
      <w:r>
        <w:rPr>
          <w:rFonts w:hint="eastAsia" w:hAnsi="宋体"/>
          <w:bCs/>
          <w:color w:val="000000"/>
          <w:sz w:val="24"/>
          <w:szCs w:val="24"/>
          <w:highlight w:val="none"/>
          <w:lang w:eastAsia="zh-CN"/>
        </w:rPr>
        <w:t xml:space="preserve">）</w:t>
      </w:r>
      <w:r>
        <w:rPr>
          <w:rFonts w:hint="eastAsia" w:ascii="宋体" w:hAnsi="宋体"/>
          <w:bCs/>
          <w:color w:val="000000"/>
          <w:sz w:val="24"/>
          <w:szCs w:val="24"/>
          <w:highlight w:val="none"/>
        </w:rPr>
        <w:t xml:space="preserve">查询投标供应商在投标截止时间之前，是否被列入失信被执行人、重大税收违法案件当事人名单、政府采购严重违法失信行为记录名单，</w:t>
      </w:r>
      <w:r>
        <w:rPr>
          <w:rFonts w:hint="eastAsia" w:ascii="宋体" w:hAnsi="宋体" w:cs="宋体"/>
          <w:color w:val="000000"/>
          <w:sz w:val="24"/>
          <w:szCs w:val="24"/>
          <w:highlight w:val="none"/>
        </w:rPr>
        <w:t xml:space="preserve">根据查询结果，交由评审委员会依法评审</w:t>
      </w:r>
      <w:r>
        <w:rPr>
          <w:rFonts w:hint="eastAsia" w:ascii="宋体" w:hAnsi="宋体"/>
          <w:bCs/>
          <w:color w:val="000000"/>
          <w:sz w:val="24"/>
          <w:szCs w:val="24"/>
          <w:highlight w:val="none"/>
        </w:rPr>
        <w:t xml:space="preserve">。信用查询结果打印留存并归档。</w:t>
      </w:r>
      <w:r>
        <w:rPr>
          <w:rFonts w:hint="eastAsia" w:ascii="宋体" w:hAnsi="宋体"/>
          <w:bCs/>
          <w:color w:val="000000"/>
          <w:sz w:val="24"/>
          <w:szCs w:val="24"/>
          <w:highlight w:val="none"/>
        </w:rPr>
      </w:r>
      <w:r/>
    </w:p>
    <w:p>
      <w:pPr>
        <w:pStyle w:val="843"/>
        <w:ind w:firstLine="523"/>
        <w:keepLines w:val="0"/>
        <w:keepNext w:val="0"/>
        <w:pageBreakBefore w:val="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②符合性检查</w:t>
      </w:r>
      <w:r>
        <w:rPr>
          <w:rFonts w:hint="eastAsia" w:hAnsi="宋体"/>
          <w:bCs/>
          <w:color w:val="000000"/>
          <w:sz w:val="24"/>
          <w:szCs w:val="24"/>
          <w:highlight w:val="none"/>
          <w:lang w:eastAsia="zh-CN"/>
        </w:rPr>
        <w:t xml:space="preserve">：</w:t>
      </w:r>
      <w:r>
        <w:rPr>
          <w:rFonts w:hint="eastAsia" w:ascii="宋体" w:hAnsi="宋体"/>
          <w:bCs/>
          <w:color w:val="000000"/>
          <w:sz w:val="24"/>
          <w:szCs w:val="24"/>
          <w:highlight w:val="none"/>
        </w:rPr>
        <w:t xml:space="preserve">评标委员会依据招标文件的规定，从投标文件的有效性、完整性和对招标文件的响应程度进行审查，以确定是否对招标文件的实质性要求作出响应。</w:t>
      </w:r>
      <w:r>
        <w:rPr>
          <w:rFonts w:hint="eastAsia" w:ascii="宋体" w:hAnsi="宋体"/>
          <w:bCs/>
          <w:color w:val="000000"/>
          <w:sz w:val="24"/>
          <w:szCs w:val="24"/>
          <w:highlight w:val="none"/>
        </w:rPr>
      </w:r>
      <w:r/>
    </w:p>
    <w:p>
      <w:pPr>
        <w:pStyle w:val="843"/>
        <w:ind w:firstLine="523"/>
        <w:keepLines w:val="0"/>
        <w:keepNext w:val="0"/>
        <w:pageBreakBefore w:val="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（2）澄清有关问题。对投标文件中含义不明确、同类问题表述不一致或者有明显文字和计算错误的内容，评标委员会可以通过</w:t>
      </w:r>
      <w:r>
        <w:rPr>
          <w:rFonts w:hint="eastAsia" w:ascii="宋体" w:hAnsi="宋体"/>
          <w:bCs/>
          <w:color w:val="000000"/>
          <w:sz w:val="24"/>
          <w:szCs w:val="24"/>
          <w:highlight w:val="none"/>
          <w:lang w:eastAsia="zh-CN"/>
        </w:rPr>
        <w:t xml:space="preserve">江苏省政府采购</w:t>
      </w:r>
      <w:r>
        <w:rPr>
          <w:rFonts w:hint="eastAsia" w:hAnsi="宋体"/>
          <w:bCs/>
          <w:color w:val="000000"/>
          <w:sz w:val="24"/>
          <w:szCs w:val="24"/>
          <w:highlight w:val="none"/>
          <w:lang w:eastAsia="zh-CN"/>
        </w:rPr>
        <w:t xml:space="preserve">（</w:t>
      </w:r>
      <w:r>
        <w:rPr>
          <w:rFonts w:hint="eastAsia" w:ascii="宋体" w:hAnsi="宋体"/>
          <w:bCs/>
          <w:color w:val="000000"/>
          <w:sz w:val="24"/>
          <w:szCs w:val="24"/>
          <w:highlight w:val="none"/>
          <w:lang w:eastAsia="zh-CN"/>
        </w:rPr>
        <w:t xml:space="preserve">苏采云</w:t>
      </w:r>
      <w:r>
        <w:rPr>
          <w:rFonts w:hint="eastAsia" w:hAnsi="宋体"/>
          <w:bCs/>
          <w:color w:val="000000"/>
          <w:sz w:val="24"/>
          <w:szCs w:val="24"/>
          <w:highlight w:val="none"/>
          <w:lang w:eastAsia="zh-CN"/>
        </w:rPr>
        <w:t xml:space="preserve">）</w:t>
      </w:r>
      <w:r>
        <w:rPr>
          <w:rFonts w:hint="eastAsia" w:ascii="宋体" w:hAnsi="宋体"/>
          <w:bCs/>
          <w:color w:val="000000"/>
          <w:sz w:val="24"/>
          <w:szCs w:val="24"/>
          <w:highlight w:val="none"/>
          <w:lang w:eastAsia="zh-CN"/>
        </w:rPr>
        <w:t xml:space="preserve">平台</w:t>
      </w:r>
      <w:r>
        <w:rPr>
          <w:rFonts w:hint="eastAsia" w:ascii="宋体" w:hAnsi="宋体"/>
          <w:bCs/>
          <w:color w:val="000000"/>
          <w:sz w:val="24"/>
          <w:szCs w:val="24"/>
          <w:highlight w:val="none"/>
        </w:rPr>
        <w:t xml:space="preserve">发起询标，要求投标供应商作出必要的澄清、说明或者纠正。投标供应商的澄清、说明或者补正应当通过</w:t>
      </w:r>
      <w:r>
        <w:rPr>
          <w:rFonts w:hint="eastAsia" w:ascii="宋体" w:hAnsi="宋体"/>
          <w:bCs/>
          <w:color w:val="000000"/>
          <w:sz w:val="24"/>
          <w:szCs w:val="24"/>
          <w:highlight w:val="none"/>
          <w:lang w:eastAsia="zh-CN"/>
        </w:rPr>
        <w:t xml:space="preserve">江苏省政府采购</w:t>
      </w:r>
      <w:r>
        <w:rPr>
          <w:rFonts w:hint="eastAsia" w:hAnsi="宋体"/>
          <w:bCs/>
          <w:color w:val="000000"/>
          <w:sz w:val="24"/>
          <w:szCs w:val="24"/>
          <w:highlight w:val="none"/>
          <w:lang w:eastAsia="zh-CN"/>
        </w:rPr>
        <w:t xml:space="preserve">（</w:t>
      </w:r>
      <w:r>
        <w:rPr>
          <w:rFonts w:hint="eastAsia" w:ascii="宋体" w:hAnsi="宋体"/>
          <w:bCs/>
          <w:color w:val="000000"/>
          <w:sz w:val="24"/>
          <w:szCs w:val="24"/>
          <w:highlight w:val="none"/>
          <w:lang w:eastAsia="zh-CN"/>
        </w:rPr>
        <w:t xml:space="preserve">苏采云</w:t>
      </w:r>
      <w:r>
        <w:rPr>
          <w:rFonts w:hint="eastAsia" w:hAnsi="宋体"/>
          <w:bCs/>
          <w:color w:val="000000"/>
          <w:sz w:val="24"/>
          <w:szCs w:val="24"/>
          <w:highlight w:val="none"/>
          <w:lang w:eastAsia="zh-CN"/>
        </w:rPr>
        <w:t xml:space="preserve">）</w:t>
      </w:r>
      <w:r>
        <w:rPr>
          <w:rFonts w:hint="eastAsia" w:ascii="宋体" w:hAnsi="宋体"/>
          <w:bCs/>
          <w:color w:val="000000"/>
          <w:sz w:val="24"/>
          <w:szCs w:val="24"/>
          <w:highlight w:val="none"/>
          <w:lang w:eastAsia="zh-CN"/>
        </w:rPr>
        <w:t xml:space="preserve">平台</w:t>
      </w:r>
      <w:r>
        <w:rPr>
          <w:rFonts w:hint="eastAsia" w:ascii="宋体" w:hAnsi="宋体"/>
          <w:bCs/>
          <w:color w:val="000000"/>
          <w:sz w:val="24"/>
          <w:szCs w:val="24"/>
          <w:highlight w:val="none"/>
        </w:rPr>
        <w:t xml:space="preserve">，由其授权的代表应答并加盖电子公章，且不得超出投标文件的范围或者改变投标文件的实质性内容。</w:t>
      </w:r>
      <w:r>
        <w:rPr>
          <w:rFonts w:hint="eastAsia" w:ascii="宋体" w:hAnsi="宋体"/>
          <w:bCs/>
          <w:color w:val="000000"/>
          <w:sz w:val="24"/>
          <w:szCs w:val="24"/>
          <w:highlight w:val="none"/>
        </w:rPr>
      </w:r>
      <w:r/>
    </w:p>
    <w:p>
      <w:pPr>
        <w:pStyle w:val="843"/>
        <w:ind w:firstLine="480"/>
        <w:keepLines w:val="0"/>
        <w:keepNext w:val="0"/>
        <w:pageBreakBefore w:val="0"/>
        <w:spacing w:line="360" w:lineRule="auto"/>
        <w:tabs>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比较与评价。</w:t>
      </w:r>
      <w:r>
        <w:rPr>
          <w:rFonts w:hint="eastAsia" w:ascii="宋体" w:hAnsi="宋体"/>
          <w:b/>
          <w:sz w:val="24"/>
          <w:szCs w:val="24"/>
        </w:rPr>
        <w:t xml:space="preserve">投标文件资格性检查和符合性检查结束后，凡属于“（八）无效投标文件的确认”的投标文件不进入比较与评价程序。</w:t>
      </w:r>
      <w:r>
        <w:rPr>
          <w:rFonts w:hint="eastAsia" w:hAnsi="宋体"/>
          <w:sz w:val="24"/>
          <w:szCs w:val="24"/>
          <w:highlight w:val="none"/>
        </w:rPr>
        <w:t xml:space="preserve">按采购文件中规定的评标方法和标准，对资格性检查和符合性检查合格的投标文件进行商务和技术评估，综合比较与评价</w:t>
      </w:r>
      <w:r>
        <w:rPr>
          <w:rFonts w:hint="eastAsia" w:ascii="宋体" w:hAnsi="宋体"/>
          <w:bCs/>
          <w:color w:val="000000"/>
          <w:sz w:val="24"/>
          <w:highlight w:val="none"/>
        </w:rPr>
        <w:t xml:space="preserve">。</w:t>
      </w:r>
      <w:r>
        <w:rPr>
          <w:rFonts w:hint="eastAsia" w:ascii="宋体" w:hAnsi="宋体"/>
          <w:bCs/>
          <w:color w:val="000000"/>
          <w:sz w:val="24"/>
          <w:szCs w:val="24"/>
          <w:highlight w:val="none"/>
        </w:rPr>
      </w:r>
      <w:r/>
    </w:p>
    <w:p>
      <w:pPr>
        <w:pStyle w:val="843"/>
        <w:ind w:left="741"/>
        <w:keepLines w:val="0"/>
        <w:keepNext w:val="0"/>
        <w:pageBreakBefore w:val="0"/>
        <w:spacing w:line="360" w:lineRule="auto"/>
        <w:tabs>
          <w:tab w:val="left" w:pos="52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7</w:t>
      </w:r>
      <w:r>
        <w:rPr>
          <w:rFonts w:hint="eastAsia" w:ascii="宋体" w:hAnsi="宋体"/>
          <w:bCs/>
          <w:color w:val="000000"/>
          <w:sz w:val="24"/>
          <w:szCs w:val="24"/>
          <w:highlight w:val="none"/>
        </w:rPr>
        <w:t xml:space="preserve">.评标方法</w:t>
      </w:r>
      <w:r>
        <w:rPr>
          <w:rFonts w:hint="eastAsia" w:ascii="宋体" w:hAnsi="宋体"/>
          <w:bCs/>
          <w:color w:val="000000"/>
          <w:sz w:val="24"/>
          <w:szCs w:val="24"/>
          <w:highlight w:val="none"/>
        </w:rPr>
      </w:r>
      <w:r/>
    </w:p>
    <w:p>
      <w:pPr>
        <w:pStyle w:val="843"/>
        <w:ind w:firstLine="523"/>
        <w:keepLines w:val="0"/>
        <w:keepNext w:val="0"/>
        <w:pageBreakBefore w:val="0"/>
        <w:spacing w:line="360" w:lineRule="auto"/>
        <w:tabs>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投标供应商通过初审的，方可进入</w:t>
      </w:r>
      <w:r>
        <w:rPr>
          <w:rFonts w:ascii="宋体" w:hAnsi="宋体"/>
          <w:bCs/>
          <w:color w:val="000000"/>
          <w:sz w:val="24"/>
          <w:highlight w:val="none"/>
        </w:rPr>
        <w:t xml:space="preserve">比较与评价</w:t>
      </w:r>
      <w:r>
        <w:rPr>
          <w:rFonts w:hint="eastAsia" w:ascii="宋体" w:hAnsi="宋体"/>
          <w:bCs/>
          <w:color w:val="000000"/>
          <w:sz w:val="24"/>
          <w:highlight w:val="none"/>
        </w:rPr>
        <w:t xml:space="preserve">程序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43"/>
        <w:ind w:firstLine="523"/>
        <w:keepLines w:val="0"/>
        <w:keepNext w:val="0"/>
        <w:pageBreakBefore w:val="0"/>
        <w:spacing w:line="360" w:lineRule="auto"/>
        <w:tabs>
          <w:tab w:val="left" w:pos="945" w:leader="none"/>
        </w:tabs>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比较与评价采用综合评分法（计分均保留2位小数）。</w:t>
      </w:r>
      <w:r>
        <w:rPr>
          <w:rFonts w:hint="eastAsia" w:ascii="宋体" w:hAnsi="宋体" w:eastAsia="宋体" w:cs="Times New Roman"/>
          <w:bCs/>
          <w:color w:val="000000"/>
          <w:sz w:val="24"/>
          <w:szCs w:val="24"/>
          <w:highlight w:val="none"/>
        </w:rPr>
      </w:r>
      <w:r/>
    </w:p>
    <w:p>
      <w:pPr>
        <w:pStyle w:val="843"/>
        <w:ind w:firstLine="523"/>
        <w:keepLines w:val="0"/>
        <w:keepNext w:val="0"/>
        <w:pageBreakBefore w:val="0"/>
        <w:spacing w:line="360" w:lineRule="auto"/>
        <w:tabs>
          <w:tab w:val="left" w:pos="945" w:leader="none"/>
        </w:tabs>
        <w:rPr>
          <w:rFonts w:hint="eastAsia" w:ascii="宋体" w:hAnsi="宋体" w:eastAsia="宋体" w:cs="宋体"/>
          <w:bCs/>
          <w:color w:val="000000"/>
          <w:sz w:val="24"/>
          <w:szCs w:val="24"/>
          <w:highlight w:val="none"/>
        </w:rPr>
      </w:pPr>
      <w:r>
        <w:rPr>
          <w:rFonts w:hint="eastAsia" w:ascii="宋体" w:hAnsi="宋体" w:cs="宋体"/>
          <w:sz w:val="24"/>
          <w:szCs w:val="24"/>
        </w:rPr>
        <w:t xml:space="preserve">评审委员会遵循公平、公正、择优原则，独立按照评分标准分别评定投标供应商的分值；各投标供应商的最终得分为各评委所评定分值的平均值，评标结果按评审后得分由高到低顺序排列。投标文件满足采购文件全部实质性要求，且按照评审因素的量化指标评审得分最高的投标供应商为排名第一的中标候选人。若总得分相同，按服务方案得分由高到低顺序排列；总得分且服务方案得分相同，按报价得分由高到低顺序排列</w:t>
      </w:r>
      <w:r>
        <w:rPr>
          <w:rFonts w:hint="eastAsia" w:ascii="宋体" w:hAnsi="宋体" w:eastAsia="宋体" w:cs="Times New Roman"/>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843"/>
        <w:ind w:left="630"/>
        <w:keepLines w:val="0"/>
        <w:keepNext w:val="0"/>
        <w:pageBreakBefore w:val="0"/>
        <w:spacing w:line="360" w:lineRule="auto"/>
        <w:widowControl w:val="off"/>
        <w:tabs>
          <w:tab w:val="left" w:pos="52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.评标标准：</w:t>
      </w:r>
      <w:r>
        <w:rPr>
          <w:rFonts w:hint="eastAsia" w:ascii="宋体" w:hAnsi="宋体" w:eastAsia="宋体" w:cs="宋体"/>
          <w:bCs/>
          <w:color w:val="000000"/>
          <w:sz w:val="24"/>
          <w:szCs w:val="24"/>
          <w:highlight w:val="none"/>
        </w:rPr>
      </w:r>
      <w:r/>
    </w:p>
    <w:p>
      <w:pPr>
        <w:pStyle w:val="843"/>
        <w:ind w:firstLine="525"/>
        <w:keepLines w:val="0"/>
        <w:keepNext w:val="0"/>
        <w:pageBreakBefore w:val="0"/>
        <w:spacing w:line="360" w:lineRule="auto"/>
        <w:widowControl w:val="off"/>
        <w:rPr>
          <w:rFonts w:hint="eastAsia" w:hAnsi="宋体" w:cs="宋体"/>
          <w:b/>
          <w:sz w:val="24"/>
          <w:szCs w:val="24"/>
          <w:highlight w:val="yellow"/>
        </w:rPr>
      </w:pPr>
      <w:r>
        <w:rPr>
          <w:rFonts w:hint="eastAsia" w:ascii="宋体" w:hAnsi="宋体"/>
          <w:b/>
          <w:bCs w:val="0"/>
          <w:color w:val="000000"/>
          <w:sz w:val="24"/>
          <w:szCs w:val="24"/>
          <w:highlight w:val="none"/>
        </w:rPr>
        <w:t xml:space="preserve">（</w:t>
      </w:r>
      <w:r>
        <w:rPr>
          <w:rFonts w:hint="eastAsia" w:ascii="宋体" w:hAnsi="宋体"/>
          <w:b/>
          <w:bCs w:val="0"/>
          <w:color w:val="000000"/>
          <w:sz w:val="24"/>
          <w:szCs w:val="24"/>
          <w:highlight w:val="none"/>
          <w:lang w:val="en-US" w:eastAsia="zh-CN"/>
        </w:rPr>
        <w:t xml:space="preserve">1</w:t>
      </w:r>
      <w:r>
        <w:rPr>
          <w:rFonts w:hint="eastAsia" w:ascii="宋体" w:hAnsi="宋体"/>
          <w:b/>
          <w:bCs w:val="0"/>
          <w:color w:val="000000"/>
          <w:sz w:val="24"/>
          <w:szCs w:val="24"/>
          <w:highlight w:val="none"/>
        </w:rPr>
        <w:t xml:space="preserve">）报价</w:t>
      </w:r>
      <w:r>
        <w:rPr>
          <w:rFonts w:hint="eastAsia" w:hAnsi="宋体" w:cs="宋体"/>
          <w:b/>
          <w:sz w:val="24"/>
          <w:szCs w:val="24"/>
        </w:rPr>
        <w:t xml:space="preserve">（</w:t>
      </w:r>
      <w:r>
        <w:rPr>
          <w:rFonts w:hint="eastAsia" w:hAnsi="宋体" w:cs="宋体"/>
          <w:b/>
          <w:sz w:val="24"/>
          <w:szCs w:val="24"/>
          <w:lang w:val="en-US" w:eastAsia="zh-CN"/>
        </w:rPr>
        <w:t xml:space="preserve">30</w:t>
      </w:r>
      <w:r>
        <w:rPr>
          <w:rFonts w:hint="eastAsia" w:hAnsi="宋体" w:cs="宋体"/>
          <w:b/>
          <w:sz w:val="24"/>
          <w:szCs w:val="24"/>
        </w:rPr>
        <w:t xml:space="preserve">分）：</w:t>
      </w:r>
      <w:r>
        <w:rPr>
          <w:rFonts w:hint="eastAsia" w:hAnsi="宋体" w:cs="宋体"/>
          <w:b/>
          <w:sz w:val="24"/>
          <w:szCs w:val="24"/>
          <w:highlight w:val="yellow"/>
        </w:rPr>
      </w:r>
      <w:r/>
    </w:p>
    <w:p>
      <w:pPr>
        <w:pStyle w:val="843"/>
        <w:ind w:firstLine="480"/>
        <w:keepLines w:val="0"/>
        <w:keepNext w:val="0"/>
        <w:pageBreakBefore w:val="0"/>
        <w:spacing w:line="360" w:lineRule="auto"/>
        <w:widowControl w:val="off"/>
        <w:rPr>
          <w:rFonts w:hAnsi="宋体"/>
          <w:sz w:val="24"/>
        </w:rPr>
      </w:pPr>
      <w:r>
        <w:rPr>
          <w:rFonts w:hint="eastAsia" w:hAnsi="宋体"/>
          <w:sz w:val="24"/>
        </w:rPr>
        <w:t xml:space="preserve">采用低价优先法计算，即满足招标文件要求且投标价格最低的投标报价为评标基准价，其价格分为满分。其他投标人的价格分统一按照下列公式计算：</w:t>
      </w:r>
      <w:r>
        <w:rPr>
          <w:rFonts w:hAnsi="宋体"/>
          <w:sz w:val="24"/>
        </w:rPr>
      </w:r>
      <w:r/>
    </w:p>
    <w:p>
      <w:pPr>
        <w:pStyle w:val="843"/>
        <w:ind w:firstLine="569"/>
        <w:keepLines w:val="0"/>
        <w:keepNext w:val="0"/>
        <w:pageBreakBefore w:val="0"/>
        <w:spacing w:line="360" w:lineRule="auto"/>
        <w:widowControl w:val="off"/>
        <w:tabs>
          <w:tab w:val="left" w:pos="945" w:leader="none"/>
          <w:tab w:val="left" w:pos="1155" w:leader="none"/>
        </w:tabs>
        <w:rPr>
          <w:rFonts w:hint="eastAsia" w:hAnsi="宋体"/>
          <w:b/>
          <w:bCs/>
          <w:color w:val="000000"/>
          <w:sz w:val="24"/>
          <w:szCs w:val="24"/>
        </w:rPr>
      </w:pPr>
      <w:r>
        <w:rPr>
          <w:rFonts w:hint="eastAsia" w:hAnsi="宋体"/>
          <w:b/>
          <w:bCs/>
          <w:sz w:val="24"/>
        </w:rPr>
        <w:t xml:space="preserve">投标报价得分</w:t>
      </w:r>
      <w:r>
        <w:rPr>
          <w:rFonts w:hAnsi="宋体"/>
          <w:b/>
          <w:bCs/>
          <w:sz w:val="24"/>
        </w:rPr>
        <w:t xml:space="preserve">=</w:t>
      </w:r>
      <w:r>
        <w:rPr>
          <w:rFonts w:hint="eastAsia" w:hAnsi="宋体"/>
          <w:b/>
          <w:bCs/>
          <w:sz w:val="24"/>
          <w:lang w:eastAsia="zh-CN"/>
        </w:rPr>
        <w:t xml:space="preserve">（</w:t>
      </w:r>
      <w:r>
        <w:rPr>
          <w:rFonts w:hint="eastAsia" w:hAnsi="宋体"/>
          <w:b/>
          <w:bCs/>
          <w:sz w:val="24"/>
        </w:rPr>
        <w:t xml:space="preserve">评标基准价／投标报价</w:t>
      </w:r>
      <w:r>
        <w:rPr>
          <w:rFonts w:hint="eastAsia" w:hAnsi="宋体"/>
          <w:b/>
          <w:bCs/>
          <w:sz w:val="24"/>
          <w:lang w:eastAsia="zh-CN"/>
        </w:rPr>
        <w:t xml:space="preserve">）</w:t>
      </w:r>
      <w:r>
        <w:rPr>
          <w:rFonts w:hint="eastAsia" w:hAnsi="宋体"/>
          <w:b/>
          <w:bCs/>
          <w:sz w:val="24"/>
        </w:rPr>
        <w:t xml:space="preserve">×价格权值×</w:t>
      </w:r>
      <w:r>
        <w:rPr>
          <w:rFonts w:hAnsi="宋体"/>
          <w:b/>
          <w:bCs/>
          <w:sz w:val="24"/>
        </w:rPr>
        <w:t xml:space="preserve">100</w:t>
      </w:r>
      <w:r>
        <w:rPr>
          <w:rFonts w:hint="eastAsia" w:hAnsi="宋体"/>
          <w:b/>
          <w:bCs/>
          <w:color w:val="000000"/>
          <w:sz w:val="24"/>
          <w:szCs w:val="24"/>
        </w:rPr>
        <w:t xml:space="preserve">。</w:t>
      </w:r>
      <w:r>
        <w:rPr>
          <w:rFonts w:hint="eastAsia" w:hAnsi="宋体"/>
          <w:b/>
          <w:bCs/>
          <w:color w:val="000000"/>
          <w:sz w:val="24"/>
          <w:szCs w:val="24"/>
        </w:rPr>
      </w:r>
      <w:r/>
    </w:p>
    <w:p>
      <w:pPr>
        <w:pStyle w:val="843"/>
        <w:ind w:firstLine="480"/>
        <w:keepLines w:val="0"/>
        <w:keepNext w:val="0"/>
        <w:pageBreakBefore w:val="0"/>
        <w:spacing w:line="360" w:lineRule="auto"/>
        <w:widowControl w:val="off"/>
        <w:rPr>
          <w:rFonts w:hAnsi="宋体" w:cs="宋体"/>
          <w:bCs/>
          <w:sz w:val="24"/>
        </w:rPr>
      </w:pPr>
      <w:r>
        <w:rPr>
          <w:rFonts w:hint="eastAsia" w:hAnsi="宋体" w:cs="宋体"/>
          <w:bCs/>
          <w:sz w:val="24"/>
        </w:rPr>
        <w:t xml:space="preserve">价格扣除：对小型和微型企业产品的价格给予10%的扣除，用扣除后的价格参与评审，残疾人福利性单位、监狱企业视同小型、微型企业，除按属于小、微型企业产品细目报价表认真填写外，还应提供以下有效证明文件（如未按要求填写和提供有效证明或相关内容表述不清的，不得享受价格扣除）。</w:t>
      </w:r>
      <w:r>
        <w:rPr>
          <w:rFonts w:hAnsi="宋体" w:cs="宋体"/>
          <w:bCs/>
          <w:sz w:val="24"/>
        </w:rPr>
      </w:r>
      <w:r/>
    </w:p>
    <w:p>
      <w:pPr>
        <w:pStyle w:val="843"/>
        <w:ind w:firstLine="480"/>
        <w:keepLines w:val="0"/>
        <w:keepNext w:val="0"/>
        <w:pageBreakBefore w:val="0"/>
        <w:spacing w:line="360" w:lineRule="auto"/>
        <w:widowControl w:val="off"/>
        <w:rPr>
          <w:rFonts w:hint="eastAsia" w:hAnsi="宋体" w:cs="宋体"/>
          <w:bCs/>
          <w:sz w:val="24"/>
        </w:rPr>
      </w:pPr>
      <w:r>
        <w:rPr>
          <w:rFonts w:hint="eastAsia" w:hAnsi="宋体" w:cs="宋体"/>
          <w:bCs/>
          <w:sz w:val="24"/>
        </w:rPr>
        <w:t xml:space="preserve">①参加投标的中小企业，应当按照《政府采购促进中小企业发展暂行办法》（财库〔2020〕46号）的规定提供《中小企业声明函》（格式见附件。（中小企业划型标准详见《关于印发中小企业划型标准规定的通知》工信部联企业〔2011〕300号）。</w:t>
      </w:r>
      <w:r>
        <w:rPr>
          <w:rFonts w:hint="eastAsia" w:hAnsi="宋体" w:cs="宋体"/>
          <w:bCs/>
          <w:sz w:val="24"/>
        </w:rPr>
      </w:r>
      <w:r/>
    </w:p>
    <w:p>
      <w:pPr>
        <w:pStyle w:val="843"/>
        <w:ind w:firstLine="480"/>
        <w:spacing w:line="360" w:lineRule="auto"/>
        <w:rPr>
          <w:rFonts w:hint="eastAsia" w:hAnsi="宋体" w:cs="宋体"/>
          <w:bCs/>
          <w:sz w:val="24"/>
        </w:rPr>
      </w:pPr>
      <w:r>
        <w:rPr>
          <w:rFonts w:hint="eastAsia" w:hAnsi="宋体" w:cs="宋体"/>
          <w:bCs/>
          <w:sz w:val="24"/>
        </w:rPr>
        <w:t xml:space="preserve">②参加投标的监狱企业，应当按照《关于政府采购支持监狱企业发展有关问题的通知》（财库</w:t>
      </w:r>
      <w:r>
        <w:rPr>
          <w:rFonts w:hint="eastAsia" w:hAnsi="宋体" w:cs="宋体"/>
          <w:bCs/>
          <w:sz w:val="24"/>
          <w:lang w:eastAsia="zh-CN"/>
        </w:rPr>
        <w:t xml:space="preserve">〔2014〕68号</w:t>
      </w:r>
      <w:r>
        <w:rPr>
          <w:rFonts w:hint="eastAsia" w:hAnsi="宋体" w:cs="宋体"/>
          <w:bCs/>
          <w:sz w:val="24"/>
        </w:rPr>
        <w:t xml:space="preserve">）的规定提供由省级以上监狱管理局、戒毒管理局</w:t>
      </w:r>
      <w:r>
        <w:rPr>
          <w:rFonts w:hint="eastAsia" w:hAnsi="宋体" w:cs="宋体"/>
          <w:bCs/>
          <w:sz w:val="24"/>
          <w:lang w:eastAsia="zh-CN"/>
        </w:rPr>
        <w:t xml:space="preserve">（</w:t>
      </w:r>
      <w:r>
        <w:rPr>
          <w:rFonts w:hint="eastAsia" w:hAnsi="宋体" w:cs="宋体"/>
          <w:bCs/>
          <w:sz w:val="24"/>
        </w:rPr>
        <w:t xml:space="preserve">含新疆生产建设兵团</w:t>
      </w:r>
      <w:r>
        <w:rPr>
          <w:rFonts w:hint="eastAsia" w:hAnsi="宋体" w:cs="宋体"/>
          <w:bCs/>
          <w:sz w:val="24"/>
          <w:lang w:eastAsia="zh-CN"/>
        </w:rPr>
        <w:t xml:space="preserve">）</w:t>
      </w:r>
      <w:r>
        <w:rPr>
          <w:rFonts w:hint="eastAsia" w:hAnsi="宋体" w:cs="宋体"/>
          <w:bCs/>
          <w:sz w:val="24"/>
        </w:rPr>
        <w:t xml:space="preserve">出具的属于监狱企业的证明文件复印件。</w:t>
      </w:r>
      <w:r>
        <w:rPr>
          <w:rFonts w:hint="eastAsia" w:hAnsi="宋体" w:cs="宋体"/>
          <w:bCs/>
          <w:sz w:val="24"/>
        </w:rPr>
      </w:r>
      <w:r/>
    </w:p>
    <w:p>
      <w:pPr>
        <w:pStyle w:val="843"/>
        <w:ind w:firstLine="480"/>
        <w:spacing w:line="360" w:lineRule="auto"/>
        <w:rPr>
          <w:rFonts w:hAnsi="宋体" w:cs="宋体"/>
          <w:bCs/>
          <w:sz w:val="24"/>
          <w:szCs w:val="24"/>
        </w:rPr>
      </w:pPr>
      <w:r>
        <w:rPr>
          <w:rFonts w:hint="eastAsia" w:hAnsi="宋体" w:cs="宋体"/>
          <w:bCs/>
          <w:sz w:val="24"/>
          <w:szCs w:val="24"/>
        </w:rPr>
        <w:t xml:space="preserve">③参加投标的残疾人福利性单位，应当按照《财政部、民政部、中国残疾人联合会关于促进残疾人就业政府采购政策的通知》（财库〔2017〕141号）的规定提供《残疾人福利性单位声明函》。</w:t>
      </w:r>
      <w:r>
        <w:rPr>
          <w:rFonts w:hAnsi="宋体" w:cs="宋体"/>
          <w:bCs/>
          <w:sz w:val="24"/>
          <w:szCs w:val="24"/>
        </w:rPr>
      </w:r>
      <w:r/>
    </w:p>
    <w:p>
      <w:pPr>
        <w:pStyle w:val="843"/>
        <w:ind w:firstLine="480"/>
        <w:spacing w:line="360" w:lineRule="auto"/>
        <w:rPr>
          <w:rFonts w:hint="eastAsia" w:hAnsi="宋体" w:cs="宋体"/>
          <w:sz w:val="24"/>
          <w:szCs w:val="24"/>
        </w:rPr>
      </w:pPr>
      <w:r>
        <w:rPr>
          <w:rFonts w:hint="eastAsia" w:hAnsi="宋体" w:cs="宋体"/>
          <w:bCs/>
          <w:sz w:val="24"/>
          <w:szCs w:val="24"/>
        </w:rPr>
        <w:t xml:space="preserve">注：同一投标供应商，上述三项价格扣除优惠不得重复享受。</w:t>
      </w:r>
      <w:r>
        <w:rPr>
          <w:rFonts w:hint="eastAsia" w:hAnsi="宋体" w:cs="宋体"/>
          <w:sz w:val="24"/>
          <w:szCs w:val="24"/>
        </w:rPr>
      </w:r>
      <w:r/>
    </w:p>
    <w:p>
      <w:pPr>
        <w:pStyle w:val="843"/>
        <w:ind w:firstLine="241"/>
        <w:spacing w:line="360" w:lineRule="auto"/>
        <w:tabs>
          <w:tab w:val="left" w:pos="945" w:leader="none"/>
          <w:tab w:val="left" w:pos="1155" w:leader="none"/>
        </w:tabs>
        <w:rPr>
          <w:rFonts w:hAnsi="宋体" w:cs="宋体"/>
          <w:b/>
          <w:sz w:val="24"/>
          <w:szCs w:val="22"/>
        </w:rPr>
      </w:pPr>
      <w:r>
        <w:rPr>
          <w:rFonts w:hint="eastAsia" w:hAnsi="宋体" w:cs="宋体"/>
          <w:b/>
          <w:sz w:val="24"/>
          <w:szCs w:val="22"/>
        </w:rPr>
        <w:t xml:space="preserve">（2）投标供应商评价（</w:t>
      </w:r>
      <w:r>
        <w:rPr>
          <w:rFonts w:hint="eastAsia" w:hAnsi="宋体" w:cs="宋体"/>
          <w:b/>
          <w:sz w:val="24"/>
          <w:szCs w:val="22"/>
          <w:lang w:val="en-US" w:eastAsia="zh-CN"/>
        </w:rPr>
        <w:t xml:space="preserve">25</w:t>
      </w:r>
      <w:r>
        <w:rPr>
          <w:rFonts w:hint="eastAsia" w:hAnsi="宋体" w:cs="宋体"/>
          <w:b/>
          <w:sz w:val="24"/>
          <w:szCs w:val="22"/>
        </w:rPr>
        <w:t xml:space="preserve">分）</w:t>
      </w:r>
      <w:r>
        <w:rPr>
          <w:rFonts w:hAnsi="宋体" w:cs="宋体"/>
          <w:b/>
          <w:sz w:val="24"/>
          <w:szCs w:val="22"/>
        </w:rPr>
      </w:r>
      <w:r/>
    </w:p>
    <w:p>
      <w:pPr>
        <w:pStyle w:val="843"/>
        <w:ind w:firstLine="48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1）体系认证（</w:t>
      </w:r>
      <w:r>
        <w:rPr>
          <w:rFonts w:ascii="宋体" w:hAnsi="宋体" w:cs="宋体"/>
          <w:color w:val="000000"/>
          <w:sz w:val="24"/>
          <w:highlight w:val="none"/>
        </w:rPr>
        <w:t xml:space="preserve">3</w:t>
      </w:r>
      <w:r>
        <w:rPr>
          <w:rFonts w:hint="eastAsia" w:ascii="宋体" w:hAnsi="宋体" w:cs="宋体"/>
          <w:color w:val="000000"/>
          <w:sz w:val="24"/>
          <w:highlight w:val="none"/>
        </w:rPr>
        <w:t xml:space="preserve">分）：提供有效的体系认证文件，质量管理体系、环境管理体系、职业健康与安全管理体系，每提供1个得</w:t>
      </w:r>
      <w:r>
        <w:rPr>
          <w:rFonts w:ascii="宋体" w:hAnsi="宋体" w:cs="宋体"/>
          <w:color w:val="000000"/>
          <w:sz w:val="24"/>
          <w:highlight w:val="none"/>
        </w:rPr>
        <w:t xml:space="preserve">1</w:t>
      </w:r>
      <w:r>
        <w:rPr>
          <w:rFonts w:hint="eastAsia" w:ascii="宋体" w:hAnsi="宋体" w:cs="宋体"/>
          <w:color w:val="000000"/>
          <w:sz w:val="24"/>
          <w:highlight w:val="none"/>
        </w:rPr>
        <w:t xml:space="preserve">分，最高得</w:t>
      </w:r>
      <w:r>
        <w:rPr>
          <w:rFonts w:ascii="宋体" w:hAnsi="宋体" w:cs="宋体"/>
          <w:color w:val="000000"/>
          <w:sz w:val="24"/>
          <w:highlight w:val="none"/>
        </w:rPr>
        <w:t xml:space="preserve">3</w:t>
      </w:r>
      <w:r>
        <w:rPr>
          <w:rFonts w:hint="eastAsia" w:ascii="宋体" w:hAnsi="宋体" w:cs="宋体"/>
          <w:color w:val="000000"/>
          <w:sz w:val="24"/>
          <w:highlight w:val="none"/>
        </w:rPr>
        <w:t xml:space="preserve">分。</w:t>
      </w:r>
      <w:r>
        <w:rPr>
          <w:rFonts w:hint="eastAsia" w:hAnsi="宋体"/>
          <w:color w:val="000000"/>
          <w:sz w:val="24"/>
          <w:szCs w:val="24"/>
          <w:highlight w:val="none"/>
        </w:rPr>
        <w:t xml:space="preserve">提供</w:t>
      </w:r>
      <w:r>
        <w:rPr>
          <w:rFonts w:hint="eastAsia" w:hAnsi="宋体"/>
          <w:color w:val="000000"/>
          <w:sz w:val="24"/>
          <w:szCs w:val="24"/>
          <w:highlight w:val="none"/>
          <w:lang w:val="en-US" w:eastAsia="zh-CN"/>
        </w:rPr>
        <w:t xml:space="preserve">证书</w:t>
      </w:r>
      <w:r>
        <w:rPr>
          <w:rFonts w:hint="eastAsia" w:hAnsi="宋体"/>
          <w:color w:val="000000"/>
          <w:sz w:val="24"/>
          <w:szCs w:val="24"/>
          <w:highlight w:val="none"/>
        </w:rPr>
        <w:t xml:space="preserve">扫描件</w:t>
      </w:r>
      <w:r>
        <w:rPr>
          <w:rFonts w:hint="eastAsia" w:ascii="宋体" w:hAnsi="宋体" w:cs="宋体"/>
          <w:b/>
          <w:bCs/>
          <w:color w:val="000000"/>
          <w:sz w:val="24"/>
          <w:highlight w:val="none"/>
        </w:rPr>
        <w:t xml:space="preserve">和</w:t>
      </w:r>
      <w:r>
        <w:rPr>
          <w:rFonts w:hint="cs" w:ascii="宋体" w:hAnsi="宋体" w:cs="宋体"/>
          <w:b/>
          <w:bCs/>
          <w:color w:val="000000"/>
          <w:sz w:val="24"/>
          <w:highlight w:val="none"/>
          <w:cs/>
        </w:rPr>
        <w:t xml:space="preserve">“</w:t>
      </w:r>
      <w:r>
        <w:rPr>
          <w:rFonts w:hint="eastAsia" w:ascii="宋体" w:hAnsi="宋体" w:cs="宋体"/>
          <w:b/>
          <w:bCs/>
          <w:color w:val="000000"/>
          <w:sz w:val="24"/>
          <w:highlight w:val="none"/>
        </w:rPr>
        <w:t xml:space="preserve">全国认证认可信息公共服务平台</w:t>
      </w:r>
      <w:r>
        <w:rPr>
          <w:rFonts w:hint="cs" w:ascii="宋体" w:hAnsi="宋体" w:cs="宋体"/>
          <w:b/>
          <w:bCs/>
          <w:color w:val="000000"/>
          <w:sz w:val="24"/>
          <w:highlight w:val="none"/>
          <w:cs/>
        </w:rPr>
        <w:t xml:space="preserve">”</w:t>
      </w:r>
      <w:r>
        <w:rPr>
          <w:rFonts w:ascii="宋体" w:hAnsi="宋体" w:cs="宋体"/>
          <w:b/>
          <w:bCs/>
          <w:color w:val="000000"/>
          <w:sz w:val="24"/>
          <w:highlight w:val="none"/>
        </w:rPr>
        <w:t xml:space="preserve"> http://cx.cnca.cn </w:t>
      </w:r>
      <w:r>
        <w:rPr>
          <w:rFonts w:hint="eastAsia" w:ascii="宋体" w:hAnsi="宋体" w:cs="宋体"/>
          <w:b/>
          <w:bCs/>
          <w:color w:val="000000"/>
          <w:sz w:val="24"/>
          <w:highlight w:val="none"/>
        </w:rPr>
        <w:t xml:space="preserve">查询截图，</w:t>
      </w:r>
      <w:r>
        <w:rPr>
          <w:rFonts w:hint="eastAsia" w:ascii="宋体" w:hAnsi="宋体" w:cs="宋体"/>
          <w:b/>
          <w:bCs/>
          <w:color w:val="000000"/>
          <w:sz w:val="24"/>
          <w:highlight w:val="none"/>
          <w:lang w:val="en-US" w:eastAsia="zh-CN"/>
        </w:rPr>
        <w:t xml:space="preserve">否则</w:t>
      </w:r>
      <w:r>
        <w:rPr>
          <w:rFonts w:hint="eastAsia" w:ascii="宋体" w:hAnsi="宋体" w:cs="宋体"/>
          <w:b/>
          <w:bCs/>
          <w:color w:val="000000"/>
          <w:sz w:val="24"/>
          <w:highlight w:val="none"/>
        </w:rPr>
        <w:t xml:space="preserve">不得分。</w:t>
      </w:r>
      <w:r>
        <w:rPr>
          <w:rFonts w:hint="eastAsia" w:ascii="宋体" w:hAnsi="宋体" w:cs="宋体"/>
          <w:b/>
          <w:bCs/>
          <w:color w:val="000000"/>
          <w:sz w:val="24"/>
          <w:highlight w:val="none"/>
        </w:rPr>
      </w:r>
      <w:r/>
    </w:p>
    <w:p>
      <w:pPr>
        <w:pStyle w:val="843"/>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eastAsia="宋体" w:cs="宋体"/>
          <w:sz w:val="24"/>
          <w:szCs w:val="24"/>
        </w:rPr>
        <w:t xml:space="preserve">投标供应商自2021年1月1日以来承担过类似项目的</w:t>
      </w:r>
      <w:r>
        <w:rPr>
          <w:rFonts w:hint="eastAsia" w:ascii="宋体" w:hAnsi="宋体" w:eastAsia="宋体" w:cs="宋体"/>
          <w:b/>
          <w:bCs/>
          <w:sz w:val="24"/>
          <w:szCs w:val="24"/>
        </w:rPr>
        <w:t xml:space="preserve">，有一个得1分，最高得2分。</w:t>
      </w:r>
      <w:r>
        <w:rPr>
          <w:rFonts w:hint="eastAsia" w:ascii="宋体" w:hAnsi="宋体" w:eastAsia="宋体" w:cs="宋体"/>
          <w:sz w:val="24"/>
          <w:szCs w:val="24"/>
        </w:rPr>
        <w:t xml:space="preserve">（</w:t>
      </w:r>
      <w:r>
        <w:rPr>
          <w:rFonts w:hint="eastAsia" w:ascii="宋体" w:hAnsi="宋体" w:eastAsia="宋体" w:cs="宋体"/>
          <w:bCs/>
          <w:sz w:val="24"/>
          <w:szCs w:val="24"/>
        </w:rPr>
        <w:t xml:space="preserve">时间以合同签订时间为准，</w:t>
      </w:r>
      <w:r>
        <w:rPr>
          <w:rFonts w:hint="eastAsia" w:ascii="宋体" w:hAnsi="宋体" w:eastAsia="宋体" w:cs="宋体"/>
          <w:sz w:val="24"/>
          <w:szCs w:val="24"/>
        </w:rPr>
        <w:t xml:space="preserve">投标时需提供合同原件扫描件</w:t>
      </w:r>
      <w:r>
        <w:rPr>
          <w:rFonts w:hint="eastAsia" w:ascii="宋体" w:hAnsi="宋体" w:eastAsia="宋体" w:cs="宋体"/>
          <w:b w:val="0"/>
          <w:sz w:val="24"/>
          <w:szCs w:val="24"/>
          <w:lang w:val="en-US" w:eastAsia="zh-CN"/>
        </w:rPr>
        <w:t xml:space="preserve">并加</w:t>
      </w:r>
      <w:r>
        <w:rPr>
          <w:rFonts w:hint="eastAsia" w:ascii="宋体" w:hAnsi="宋体" w:eastAsia="宋体" w:cs="宋体"/>
          <w:sz w:val="24"/>
          <w:szCs w:val="24"/>
          <w:lang w:val="en-US" w:eastAsia="zh-CN"/>
        </w:rPr>
        <w:t xml:space="preserve">签章，否则不得分</w:t>
      </w:r>
      <w:r>
        <w:rPr>
          <w:rFonts w:hint="eastAsia" w:ascii="宋体" w:hAnsi="宋体" w:eastAsia="宋体" w:cs="宋体"/>
          <w:sz w:val="24"/>
          <w:szCs w:val="24"/>
        </w:rPr>
        <w:t xml:space="preserve">）</w:t>
      </w:r>
      <w:r>
        <w:rPr>
          <w:rFonts w:hint="eastAsia" w:ascii="宋体" w:hAnsi="宋体" w:cs="宋体"/>
          <w:bCs/>
          <w:color w:val="000000"/>
          <w:sz w:val="24"/>
          <w:highlight w:val="none"/>
        </w:rPr>
      </w:r>
      <w:r/>
    </w:p>
    <w:p>
      <w:pPr>
        <w:pStyle w:val="843"/>
        <w:ind w:firstLine="480"/>
        <w:keepLines w:val="0"/>
        <w:keepNext w:val="0"/>
        <w:pageBreakBefore w:val="0"/>
        <w:spacing w:line="360" w:lineRule="auto"/>
        <w:widowControl w:val="off"/>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3）</w:t>
      </w:r>
      <w:r>
        <w:rPr>
          <w:rFonts w:hint="eastAsia" w:ascii="宋体" w:hAnsi="宋体" w:eastAsia="宋体" w:cs="宋体"/>
          <w:sz w:val="24"/>
          <w:szCs w:val="24"/>
        </w:rPr>
        <w:t xml:space="preserve">投标供应商所承接的养护项目获得过市级及以上优质项目的，</w:t>
      </w:r>
      <w:bookmarkStart w:id="11" w:name="_Hlk115267208"/>
      <w:r>
        <w:rPr>
          <w:rFonts w:hint="eastAsia" w:ascii="宋体" w:hAnsi="宋体" w:eastAsia="宋体" w:cs="宋体"/>
          <w:b/>
          <w:bCs/>
          <w:sz w:val="24"/>
          <w:szCs w:val="24"/>
        </w:rPr>
        <w:t xml:space="preserve">有一个得1分，本项最高得</w:t>
      </w: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分。</w:t>
      </w:r>
      <w:bookmarkEnd w:id="11"/>
      <w:r>
        <w:rPr>
          <w:rFonts w:hint="eastAsia" w:ascii="宋体" w:hAnsi="宋体" w:eastAsia="宋体" w:cs="宋体"/>
          <w:sz w:val="24"/>
          <w:szCs w:val="24"/>
        </w:rPr>
        <w:t xml:space="preserve">（投标时须提供证书原件或表彰文件的</w:t>
      </w:r>
      <w:r>
        <w:rPr>
          <w:rFonts w:hint="eastAsia" w:ascii="宋体" w:hAnsi="宋体" w:eastAsia="宋体" w:cs="宋体"/>
          <w:sz w:val="24"/>
          <w:szCs w:val="24"/>
          <w:lang w:val="en-US" w:eastAsia="zh-CN"/>
        </w:rPr>
        <w:t xml:space="preserve">原件</w:t>
      </w:r>
      <w:r>
        <w:rPr>
          <w:rFonts w:hint="eastAsia" w:ascii="宋体" w:hAnsi="宋体" w:eastAsia="宋体" w:cs="宋体"/>
          <w:sz w:val="24"/>
          <w:szCs w:val="24"/>
        </w:rPr>
        <w:t xml:space="preserve">扫描件</w:t>
      </w:r>
      <w:r>
        <w:rPr>
          <w:rFonts w:hint="eastAsia" w:ascii="宋体" w:hAnsi="宋体" w:eastAsia="宋体" w:cs="宋体"/>
          <w:b w:val="0"/>
          <w:sz w:val="24"/>
          <w:szCs w:val="24"/>
          <w:lang w:val="en-US" w:eastAsia="zh-CN"/>
        </w:rPr>
        <w:t xml:space="preserve">并</w:t>
      </w:r>
      <w:r>
        <w:rPr>
          <w:rFonts w:hint="eastAsia" w:ascii="宋体" w:hAnsi="宋体" w:eastAsia="宋体" w:cs="宋体"/>
          <w:b w:val="0"/>
          <w:sz w:val="24"/>
          <w:szCs w:val="24"/>
          <w:lang w:val="en-US" w:eastAsia="zh-CN"/>
        </w:rPr>
        <w:t xml:space="preserve">加</w:t>
      </w:r>
      <w:r>
        <w:rPr>
          <w:rFonts w:hint="eastAsia" w:ascii="宋体" w:hAnsi="宋体" w:eastAsia="宋体" w:cs="宋体"/>
          <w:sz w:val="24"/>
          <w:szCs w:val="24"/>
          <w:lang w:val="en-US" w:eastAsia="zh-CN"/>
        </w:rPr>
        <w:t xml:space="preserve">签章，否则不得分</w:t>
      </w:r>
      <w:r>
        <w:rPr>
          <w:rFonts w:hint="eastAsia" w:ascii="宋体" w:hAnsi="宋体" w:eastAsia="宋体" w:cs="宋体"/>
          <w:sz w:val="24"/>
          <w:szCs w:val="24"/>
        </w:rPr>
        <w:t xml:space="preserve">）</w:t>
      </w:r>
      <w:r>
        <w:rPr>
          <w:rFonts w:hint="eastAsia" w:ascii="宋体" w:hAnsi="宋体" w:eastAsia="宋体" w:cs="宋体"/>
          <w:bCs/>
          <w:color w:val="000000"/>
          <w:sz w:val="24"/>
          <w:highlight w:val="none"/>
          <w:lang w:eastAsia="zh-CN"/>
        </w:rPr>
      </w:r>
      <w:r/>
    </w:p>
    <w:p>
      <w:pPr>
        <w:pStyle w:val="1144"/>
        <w:ind w:firstLine="48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4</w:t>
      </w:r>
      <w:r>
        <w:rPr>
          <w:rFonts w:hint="eastAsia" w:ascii="宋体" w:hAnsi="宋体" w:eastAsia="宋体" w:cs="宋体"/>
          <w:b/>
          <w:sz w:val="24"/>
          <w:szCs w:val="24"/>
          <w:highlight w:val="none"/>
        </w:rPr>
        <w:t xml:space="preserve">）人员配备（1</w:t>
      </w:r>
      <w:r>
        <w:rPr>
          <w:rFonts w:hint="eastAsia" w:ascii="宋体" w:hAnsi="宋体" w:eastAsia="宋体" w:cs="宋体"/>
          <w:b/>
          <w:sz w:val="24"/>
          <w:szCs w:val="24"/>
          <w:highlight w:val="none"/>
          <w:lang w:val="en-US" w:eastAsia="zh-CN"/>
        </w:rPr>
        <w:t xml:space="preserve">0</w:t>
      </w:r>
      <w:r>
        <w:rPr>
          <w:rFonts w:hint="eastAsia" w:ascii="宋体" w:hAnsi="宋体" w:eastAsia="宋体" w:cs="宋体"/>
          <w:b/>
          <w:sz w:val="24"/>
          <w:szCs w:val="24"/>
          <w:highlight w:val="none"/>
        </w:rPr>
        <w:t xml:space="preserve">分）</w:t>
      </w:r>
      <w:r>
        <w:rPr>
          <w:rFonts w:hint="eastAsia" w:ascii="宋体" w:hAnsi="宋体" w:eastAsia="宋体" w:cs="宋体"/>
          <w:b/>
          <w:sz w:val="24"/>
          <w:szCs w:val="24"/>
          <w:highlight w:val="none"/>
        </w:rPr>
      </w:r>
      <w:r/>
    </w:p>
    <w:p>
      <w:pPr>
        <w:pStyle w:val="843"/>
        <w:ind w:firstLine="480"/>
        <w:keepLines w:val="0"/>
        <w:keepNext w:val="0"/>
        <w:pageBreakBefore w:val="0"/>
        <w:spacing w:line="360" w:lineRule="auto"/>
        <w:rPr>
          <w:sz w:val="24"/>
          <w:szCs w:val="24"/>
          <w:highlight w:val="none"/>
        </w:rPr>
      </w:pPr>
      <w:r>
        <w:rPr>
          <w:rFonts w:hint="eastAsia" w:ascii="Calibri" w:hAnsi="Calibri" w:cs="Calibri"/>
          <w:bCs/>
          <w:sz w:val="24"/>
          <w:szCs w:val="24"/>
          <w:highlight w:val="none"/>
          <w:lang w:val="en-US" w:eastAsia="zh-CN"/>
        </w:rPr>
        <w:t xml:space="preserve">A.</w:t>
      </w:r>
      <w:r>
        <w:rPr>
          <w:rFonts w:hint="eastAsia" w:ascii="宋体" w:hAnsi="宋体" w:cs="宋体"/>
          <w:bCs/>
          <w:sz w:val="24"/>
          <w:szCs w:val="24"/>
          <w:highlight w:val="none"/>
        </w:rPr>
        <w:t xml:space="preserve">项目经理：持有四级/中级保安员证的得0.5分，持有三级/高级及以上保安员证的得1分；持有四级/中级绿化工证的得0.5分，持有三级/高级绿化工证的得1分，</w:t>
      </w:r>
      <w:r>
        <w:rPr>
          <w:rFonts w:hint="eastAsia" w:ascii="宋体" w:hAnsi="宋体" w:cs="宋体"/>
          <w:b/>
          <w:sz w:val="24"/>
          <w:szCs w:val="24"/>
          <w:highlight w:val="none"/>
        </w:rPr>
        <w:t xml:space="preserve">本项最高得2分。</w:t>
      </w:r>
      <w:r>
        <w:rPr>
          <w:sz w:val="24"/>
          <w:szCs w:val="24"/>
          <w:highlight w:val="none"/>
        </w:rPr>
      </w:r>
      <w:r/>
    </w:p>
    <w:p>
      <w:pPr>
        <w:pStyle w:val="843"/>
        <w:ind w:firstLine="480"/>
        <w:keepLines w:val="0"/>
        <w:keepNext w:val="0"/>
        <w:pageBreakBefore w:val="0"/>
        <w:spacing w:line="360" w:lineRule="auto"/>
        <w:rPr>
          <w:rFonts w:hint="eastAsia"/>
          <w:sz w:val="24"/>
          <w:szCs w:val="24"/>
          <w:highlight w:val="none"/>
        </w:rPr>
      </w:pPr>
      <w:r>
        <w:rPr>
          <w:rFonts w:hint="eastAsia" w:ascii="Calibri" w:hAnsi="Calibri" w:cs="Calibri"/>
          <w:bCs/>
          <w:sz w:val="24"/>
          <w:szCs w:val="24"/>
          <w:highlight w:val="none"/>
          <w:lang w:val="en-US" w:eastAsia="zh-CN"/>
        </w:rPr>
        <w:t xml:space="preserve">B.</w:t>
      </w:r>
      <w:r>
        <w:rPr>
          <w:rFonts w:hint="eastAsia" w:ascii="宋体" w:hAnsi="宋体" w:cs="宋体"/>
          <w:bCs/>
          <w:sz w:val="24"/>
          <w:szCs w:val="24"/>
          <w:highlight w:val="none"/>
        </w:rPr>
        <w:t xml:space="preserve">秩序管理主管：持有四级/中级保安员证的得0.5分，持有三级/高级及以上保安员证的得1分；持有二级注册消防工程师证得0.5分，持有一级注册消防工程师证得1分，</w:t>
      </w:r>
      <w:r>
        <w:rPr>
          <w:rFonts w:hint="eastAsia" w:ascii="宋体" w:hAnsi="宋体" w:cs="宋体"/>
          <w:b/>
          <w:sz w:val="24"/>
          <w:szCs w:val="24"/>
          <w:highlight w:val="none"/>
        </w:rPr>
        <w:t xml:space="preserve">本项最高得2分。</w:t>
      </w:r>
      <w:r>
        <w:rPr>
          <w:rFonts w:hint="eastAsia"/>
          <w:sz w:val="24"/>
          <w:szCs w:val="24"/>
          <w:highlight w:val="none"/>
        </w:rPr>
      </w:r>
      <w:r/>
    </w:p>
    <w:p>
      <w:pPr>
        <w:pStyle w:val="843"/>
        <w:ind w:firstLine="482"/>
        <w:keepLines w:val="0"/>
        <w:keepNext w:val="0"/>
        <w:pageBreakBefore w:val="0"/>
        <w:spacing w:line="360" w:lineRule="auto"/>
        <w:rPr>
          <w:rFonts w:hint="eastAsia" w:ascii="宋体" w:hAnsi="宋体" w:cs="宋体"/>
          <w:bCs/>
          <w:sz w:val="24"/>
          <w:szCs w:val="24"/>
          <w:highlight w:val="none"/>
        </w:rPr>
      </w:pPr>
      <w:r>
        <w:rPr>
          <w:rFonts w:hint="eastAsia" w:ascii="宋体" w:hAnsi="宋体" w:cs="宋体"/>
          <w:b/>
          <w:sz w:val="24"/>
          <w:szCs w:val="24"/>
          <w:highlight w:val="none"/>
          <w:lang w:val="en-US" w:eastAsia="zh-CN"/>
        </w:rPr>
        <w:t xml:space="preserve">C.</w:t>
      </w:r>
      <w:r>
        <w:rPr>
          <w:rFonts w:hint="eastAsia" w:ascii="宋体" w:hAnsi="宋体" w:cs="宋体"/>
          <w:b/>
          <w:sz w:val="24"/>
          <w:szCs w:val="24"/>
          <w:highlight w:val="none"/>
        </w:rPr>
        <w:t xml:space="preserve">其他人员（</w:t>
      </w:r>
      <w:r>
        <w:rPr>
          <w:rFonts w:hint="eastAsia" w:ascii="宋体" w:hAnsi="宋体" w:cs="宋体"/>
          <w:b/>
          <w:sz w:val="24"/>
          <w:szCs w:val="24"/>
          <w:highlight w:val="none"/>
          <w:lang w:val="en-US" w:eastAsia="zh-CN"/>
        </w:rPr>
        <w:t xml:space="preserve">6</w:t>
      </w:r>
      <w:r>
        <w:rPr>
          <w:rFonts w:hint="eastAsia" w:ascii="宋体" w:hAnsi="宋体" w:cs="宋体"/>
          <w:b/>
          <w:sz w:val="24"/>
          <w:szCs w:val="24"/>
          <w:highlight w:val="none"/>
        </w:rPr>
        <w:t xml:space="preserve">分）：</w:t>
      </w:r>
      <w:r>
        <w:rPr>
          <w:rFonts w:hint="eastAsia" w:ascii="宋体" w:hAnsi="宋体" w:cs="宋体"/>
          <w:bCs/>
          <w:sz w:val="24"/>
          <w:szCs w:val="24"/>
          <w:highlight w:val="none"/>
        </w:rPr>
      </w:r>
      <w:r/>
    </w:p>
    <w:p>
      <w:pPr>
        <w:pStyle w:val="843"/>
        <w:ind w:firstLine="480"/>
        <w:keepLines w:val="0"/>
        <w:keepNext w:val="0"/>
        <w:pageBreakBefore w:val="0"/>
        <w:spacing w:line="360" w:lineRule="auto"/>
        <w:rPr>
          <w:rFonts w:ascii="宋体" w:hAnsi="宋体" w:cs="宋体"/>
          <w:b/>
          <w:sz w:val="24"/>
          <w:szCs w:val="24"/>
          <w:highlight w:val="none"/>
        </w:rPr>
      </w:pPr>
      <w:r>
        <w:rPr>
          <w:rFonts w:hint="eastAsia" w:ascii="宋体" w:hAnsi="宋体" w:cs="宋体"/>
          <w:bCs/>
          <w:sz w:val="24"/>
          <w:szCs w:val="24"/>
          <w:highlight w:val="none"/>
        </w:rPr>
        <w:t xml:space="preserve">①秩序管理人员持有四级/中级保安员证的，有一人得0.25分，有三级/高级及以上保安员证的，有1人得0.5分；</w:t>
      </w:r>
      <w:r>
        <w:rPr>
          <w:rFonts w:hint="eastAsia" w:ascii="宋体" w:hAnsi="宋体" w:cs="宋体"/>
          <w:b/>
          <w:bCs w:val="0"/>
          <w:sz w:val="24"/>
          <w:szCs w:val="24"/>
          <w:highlight w:val="none"/>
        </w:rPr>
        <w:t xml:space="preserve">最高得</w:t>
      </w:r>
      <w:r>
        <w:rPr>
          <w:rFonts w:hint="eastAsia" w:ascii="宋体" w:hAnsi="宋体" w:cs="宋体"/>
          <w:b/>
          <w:bCs w:val="0"/>
          <w:sz w:val="24"/>
          <w:szCs w:val="24"/>
          <w:highlight w:val="none"/>
          <w:lang w:val="en-US" w:eastAsia="zh-CN"/>
        </w:rPr>
        <w:t xml:space="preserve">3</w:t>
      </w:r>
      <w:r>
        <w:rPr>
          <w:rFonts w:hint="eastAsia" w:ascii="宋体" w:hAnsi="宋体" w:cs="宋体"/>
          <w:b/>
          <w:bCs w:val="0"/>
          <w:sz w:val="24"/>
          <w:szCs w:val="24"/>
          <w:highlight w:val="none"/>
        </w:rPr>
        <w:t xml:space="preserve">分</w:t>
      </w:r>
      <w:r>
        <w:rPr>
          <w:rFonts w:hint="eastAsia" w:ascii="宋体" w:hAnsi="宋体" w:cs="宋体"/>
          <w:b/>
          <w:sz w:val="24"/>
          <w:szCs w:val="24"/>
          <w:highlight w:val="none"/>
        </w:rPr>
        <w:t xml:space="preserve">。</w:t>
      </w:r>
      <w:r>
        <w:rPr>
          <w:rFonts w:ascii="宋体" w:hAnsi="宋体" w:cs="宋体"/>
          <w:b/>
          <w:sz w:val="24"/>
          <w:szCs w:val="24"/>
          <w:highlight w:val="none"/>
        </w:rPr>
      </w:r>
      <w:r/>
    </w:p>
    <w:p>
      <w:pPr>
        <w:pStyle w:val="843"/>
        <w:ind w:firstLine="480"/>
        <w:keepLines w:val="0"/>
        <w:keepNext w:val="0"/>
        <w:pageBreakBefore w:val="0"/>
        <w:spacing w:line="360" w:lineRule="auto"/>
        <w:rPr>
          <w:rFonts w:hint="eastAsia"/>
          <w:sz w:val="24"/>
          <w:szCs w:val="24"/>
        </w:rPr>
      </w:pPr>
      <w:r>
        <w:rPr>
          <w:rFonts w:hint="eastAsia"/>
          <w:sz w:val="24"/>
          <w:szCs w:val="24"/>
        </w:rPr>
        <w:t xml:space="preserve">②环境管理人员持有</w:t>
      </w:r>
      <w:r>
        <w:rPr>
          <w:rFonts w:hint="eastAsia" w:ascii="宋体" w:hAnsi="宋体" w:cs="宋体"/>
          <w:bCs/>
          <w:sz w:val="24"/>
          <w:szCs w:val="24"/>
        </w:rPr>
        <w:t xml:space="preserve">四级/中级及以上绿化工证</w:t>
      </w:r>
      <w:r>
        <w:rPr>
          <w:rFonts w:hint="eastAsia"/>
          <w:sz w:val="24"/>
          <w:szCs w:val="24"/>
        </w:rPr>
        <w:t xml:space="preserve">的</w:t>
      </w:r>
      <w:r>
        <w:rPr>
          <w:rFonts w:hint="eastAsia" w:ascii="宋体" w:hAnsi="宋体" w:cs="宋体"/>
          <w:bCs/>
          <w:sz w:val="24"/>
          <w:szCs w:val="24"/>
        </w:rPr>
        <w:t xml:space="preserve">得0.5分，持有三级/高级及以上绿化工证的得1分</w:t>
      </w:r>
      <w:r>
        <w:rPr>
          <w:rFonts w:hint="eastAsia"/>
          <w:sz w:val="24"/>
          <w:szCs w:val="24"/>
        </w:rPr>
        <w:t xml:space="preserve">，</w:t>
      </w:r>
      <w:r>
        <w:rPr>
          <w:rFonts w:hint="eastAsia" w:ascii="宋体" w:hAnsi="宋体" w:cs="宋体"/>
          <w:bCs/>
          <w:sz w:val="24"/>
          <w:szCs w:val="24"/>
        </w:rPr>
        <w:t xml:space="preserve">有1人得1分，</w:t>
      </w:r>
      <w:r>
        <w:rPr>
          <w:rFonts w:hint="eastAsia" w:ascii="宋体" w:hAnsi="宋体" w:cs="宋体"/>
          <w:b/>
          <w:bCs w:val="0"/>
          <w:sz w:val="24"/>
          <w:szCs w:val="24"/>
        </w:rPr>
        <w:t xml:space="preserve">最高得2分</w:t>
      </w:r>
      <w:r>
        <w:rPr>
          <w:rFonts w:hint="eastAsia"/>
          <w:sz w:val="24"/>
          <w:szCs w:val="24"/>
        </w:rPr>
        <w:t xml:space="preserve">。</w:t>
      </w:r>
      <w:r>
        <w:rPr>
          <w:rFonts w:hint="eastAsia"/>
          <w:sz w:val="24"/>
          <w:szCs w:val="24"/>
        </w:rPr>
      </w:r>
      <w:r/>
    </w:p>
    <w:p>
      <w:pPr>
        <w:pStyle w:val="843"/>
        <w:ind w:firstLine="480"/>
        <w:keepLines w:val="0"/>
        <w:keepNext w:val="0"/>
        <w:pageBreakBefore w:val="0"/>
        <w:spacing w:line="360" w:lineRule="auto"/>
        <w:rPr>
          <w:rFonts w:hint="eastAsia"/>
          <w:b/>
          <w:bCs w:val="0"/>
          <w:sz w:val="24"/>
          <w:szCs w:val="24"/>
        </w:rPr>
      </w:pPr>
      <w:r>
        <w:rPr>
          <w:rFonts w:hint="eastAsia"/>
          <w:sz w:val="24"/>
          <w:szCs w:val="24"/>
        </w:rPr>
        <w:t xml:space="preserve">③环境管理人员持有</w:t>
      </w:r>
      <w:r>
        <w:rPr>
          <w:rFonts w:hint="eastAsia" w:ascii="宋体" w:hAnsi="宋体" w:cs="宋体"/>
          <w:bCs/>
          <w:sz w:val="24"/>
          <w:szCs w:val="24"/>
        </w:rPr>
        <w:t xml:space="preserve">高处作业证（特种工）</w:t>
      </w:r>
      <w:r>
        <w:rPr>
          <w:rFonts w:hint="eastAsia"/>
          <w:sz w:val="24"/>
          <w:szCs w:val="24"/>
        </w:rPr>
        <w:t xml:space="preserve">的</w:t>
      </w:r>
      <w:r>
        <w:rPr>
          <w:rFonts w:hint="eastAsia" w:ascii="宋体" w:hAnsi="宋体" w:cs="宋体"/>
          <w:bCs/>
          <w:sz w:val="24"/>
          <w:szCs w:val="24"/>
        </w:rPr>
        <w:t xml:space="preserve">得0.5分</w:t>
      </w:r>
      <w:r>
        <w:rPr>
          <w:rFonts w:hint="eastAsia"/>
          <w:sz w:val="24"/>
          <w:szCs w:val="24"/>
        </w:rPr>
        <w:t xml:space="preserve">，</w:t>
      </w:r>
      <w:r>
        <w:rPr>
          <w:rFonts w:hint="eastAsia" w:ascii="宋体" w:hAnsi="宋体" w:cs="宋体"/>
          <w:bCs/>
          <w:sz w:val="24"/>
          <w:szCs w:val="24"/>
        </w:rPr>
        <w:t xml:space="preserve">有1人得0.5分，</w:t>
      </w:r>
      <w:r>
        <w:rPr>
          <w:rFonts w:hint="eastAsia" w:ascii="宋体" w:hAnsi="宋体" w:cs="宋体"/>
          <w:b/>
          <w:bCs w:val="0"/>
          <w:sz w:val="24"/>
          <w:szCs w:val="24"/>
        </w:rPr>
        <w:t xml:space="preserve">最高得1分</w:t>
      </w:r>
      <w:r>
        <w:rPr>
          <w:rFonts w:hint="eastAsia"/>
          <w:b/>
          <w:bCs w:val="0"/>
          <w:sz w:val="24"/>
          <w:szCs w:val="24"/>
        </w:rPr>
        <w:t xml:space="preserve">。</w:t>
      </w:r>
      <w:r>
        <w:rPr>
          <w:rFonts w:hint="eastAsia"/>
          <w:b/>
          <w:bCs w:val="0"/>
          <w:sz w:val="24"/>
          <w:szCs w:val="24"/>
        </w:rPr>
      </w:r>
      <w:r/>
    </w:p>
    <w:p>
      <w:pPr>
        <w:pStyle w:val="843"/>
        <w:ind w:firstLine="566"/>
        <w:keepLines w:val="0"/>
        <w:keepNext w:val="0"/>
        <w:pageBreakBefore w:val="0"/>
        <w:spacing w:line="360" w:lineRule="auto"/>
        <w:rPr>
          <w:rFonts w:ascii="宋体" w:hAnsi="宋体"/>
          <w:sz w:val="24"/>
          <w:szCs w:val="24"/>
        </w:rPr>
      </w:pPr>
      <w:r>
        <w:rPr>
          <w:rFonts w:hint="eastAsia" w:ascii="宋体" w:hAnsi="宋体"/>
          <w:sz w:val="24"/>
          <w:szCs w:val="24"/>
        </w:rPr>
        <w:t xml:space="preserve">注：</w:t>
      </w:r>
      <w:r>
        <w:rPr>
          <w:rFonts w:hint="eastAsia" w:ascii="宋体" w:hAnsi="宋体"/>
          <w:sz w:val="24"/>
          <w:szCs w:val="24"/>
          <w:lang w:val="en-US" w:eastAsia="zh-CN"/>
        </w:rPr>
        <w:t xml:space="preserve">以</w:t>
      </w:r>
      <w:r>
        <w:rPr>
          <w:rFonts w:hint="eastAsia" w:ascii="宋体" w:hAnsi="宋体"/>
          <w:sz w:val="24"/>
          <w:szCs w:val="24"/>
        </w:rPr>
        <w:t xml:space="preserve">投标文件中</w:t>
      </w:r>
      <w:r>
        <w:rPr>
          <w:rFonts w:hint="eastAsia" w:ascii="宋体" w:hAnsi="宋体"/>
          <w:sz w:val="24"/>
          <w:szCs w:val="24"/>
          <w:lang w:val="en-US" w:eastAsia="zh-CN"/>
        </w:rPr>
        <w:t xml:space="preserve">提供的</w:t>
      </w:r>
      <w:r>
        <w:rPr>
          <w:rFonts w:hint="eastAsia" w:ascii="宋体" w:hAnsi="宋体"/>
          <w:sz w:val="24"/>
          <w:szCs w:val="24"/>
        </w:rPr>
        <w:t xml:space="preserve">《本项目人员一览表》（格式见附件）</w:t>
      </w:r>
      <w:r>
        <w:rPr>
          <w:rFonts w:hint="eastAsia" w:ascii="宋体" w:hAnsi="宋体"/>
          <w:sz w:val="24"/>
          <w:szCs w:val="24"/>
          <w:lang w:val="en-US" w:eastAsia="zh-CN"/>
        </w:rPr>
        <w:t xml:space="preserve">为准</w:t>
      </w:r>
      <w:r>
        <w:rPr>
          <w:rFonts w:hint="eastAsia" w:ascii="宋体" w:hAnsi="宋体"/>
          <w:sz w:val="24"/>
          <w:szCs w:val="24"/>
        </w:rPr>
        <w:t xml:space="preserve">，投标时提供上述人员相关证书</w:t>
      </w:r>
      <w:r>
        <w:rPr>
          <w:rFonts w:hint="eastAsia" w:ascii="宋体" w:hAnsi="宋体"/>
          <w:sz w:val="24"/>
          <w:szCs w:val="24"/>
          <w:lang w:eastAsia="zh-CN"/>
        </w:rPr>
        <w:t xml:space="preserve">（</w:t>
      </w:r>
      <w:r>
        <w:rPr>
          <w:rFonts w:hint="eastAsia" w:ascii="宋体" w:hAnsi="宋体"/>
          <w:sz w:val="24"/>
          <w:szCs w:val="24"/>
          <w:lang w:val="en-US" w:eastAsia="zh-CN"/>
        </w:rPr>
        <w:t xml:space="preserve">岗位证书、职业技能证书、资格证书、注册证书</w:t>
      </w:r>
      <w:r>
        <w:rPr>
          <w:rFonts w:hint="eastAsia" w:ascii="宋体" w:hAnsi="宋体"/>
          <w:sz w:val="24"/>
          <w:szCs w:val="24"/>
          <w:lang w:eastAsia="zh-CN"/>
        </w:rPr>
        <w:t xml:space="preserve">）</w:t>
      </w:r>
      <w:r>
        <w:rPr>
          <w:rFonts w:hint="eastAsia" w:ascii="宋体" w:hAnsi="宋体" w:cs="宋体"/>
          <w:sz w:val="24"/>
          <w:szCs w:val="24"/>
        </w:rPr>
        <w:t xml:space="preserve">带有可验证二维码的电子证书彩色打印件</w:t>
      </w:r>
      <w:r>
        <w:rPr>
          <w:rFonts w:hint="eastAsia" w:ascii="宋体" w:hAnsi="宋体"/>
          <w:sz w:val="24"/>
          <w:szCs w:val="24"/>
        </w:rPr>
        <w:t xml:space="preserve">或</w:t>
      </w:r>
      <w:r>
        <w:rPr>
          <w:rFonts w:hint="eastAsia" w:ascii="宋体" w:hAnsi="宋体"/>
          <w:sz w:val="24"/>
          <w:szCs w:val="24"/>
          <w:lang w:val="en-US" w:eastAsia="zh-CN"/>
        </w:rPr>
        <w:t xml:space="preserve">证书</w:t>
      </w:r>
      <w:r>
        <w:rPr>
          <w:rFonts w:hint="eastAsia" w:ascii="宋体" w:hAnsi="宋体"/>
          <w:sz w:val="24"/>
          <w:szCs w:val="24"/>
        </w:rPr>
        <w:t xml:space="preserve">原件</w:t>
      </w:r>
      <w:r>
        <w:rPr>
          <w:rFonts w:hint="eastAsia" w:ascii="宋体" w:hAnsi="宋体"/>
          <w:sz w:val="24"/>
          <w:szCs w:val="24"/>
          <w:lang w:val="en-US" w:eastAsia="zh-CN"/>
        </w:rPr>
        <w:t xml:space="preserve">的扫描件</w:t>
      </w:r>
      <w:r>
        <w:rPr>
          <w:rFonts w:hint="eastAsia" w:ascii="宋体" w:hAnsi="宋体"/>
          <w:sz w:val="24"/>
          <w:szCs w:val="24"/>
        </w:rPr>
        <w:t xml:space="preserve">（若职称证书不显示专业，则以专业技术资格评审申报表</w:t>
      </w:r>
      <w:r>
        <w:rPr>
          <w:rFonts w:hint="eastAsia" w:ascii="宋体" w:hAnsi="宋体"/>
          <w:sz w:val="24"/>
          <w:szCs w:val="24"/>
          <w:lang w:val="en-US" w:eastAsia="zh-CN"/>
        </w:rPr>
        <w:t xml:space="preserve">原件</w:t>
      </w:r>
      <w:r>
        <w:rPr>
          <w:rFonts w:hint="eastAsia" w:ascii="宋体" w:hAnsi="宋体"/>
          <w:sz w:val="24"/>
          <w:szCs w:val="24"/>
        </w:rPr>
        <w:t xml:space="preserve">或毕业证书</w:t>
      </w:r>
      <w:r>
        <w:rPr>
          <w:rFonts w:hint="eastAsia" w:ascii="宋体" w:hAnsi="宋体"/>
          <w:sz w:val="24"/>
          <w:szCs w:val="24"/>
          <w:lang w:val="en-US" w:eastAsia="zh-CN"/>
        </w:rPr>
        <w:t xml:space="preserve">原件</w:t>
      </w:r>
      <w:r>
        <w:rPr>
          <w:rFonts w:hint="eastAsia" w:ascii="宋体" w:hAnsi="宋体"/>
          <w:sz w:val="24"/>
          <w:szCs w:val="24"/>
        </w:rPr>
        <w:t xml:space="preserve">或学位证书</w:t>
      </w:r>
      <w:r>
        <w:rPr>
          <w:rFonts w:hint="eastAsia" w:ascii="宋体" w:hAnsi="宋体"/>
          <w:sz w:val="24"/>
          <w:szCs w:val="24"/>
          <w:lang w:val="en-US" w:eastAsia="zh-CN"/>
        </w:rPr>
        <w:t xml:space="preserve">原件</w:t>
      </w:r>
      <w:r>
        <w:rPr>
          <w:rFonts w:hint="eastAsia" w:ascii="宋体" w:hAnsi="宋体"/>
          <w:sz w:val="24"/>
          <w:szCs w:val="24"/>
        </w:rPr>
        <w:t xml:space="preserve">上所注专业为准）</w:t>
      </w:r>
      <w:r>
        <w:rPr>
          <w:rFonts w:hint="eastAsia" w:ascii="宋体" w:hAnsi="宋体"/>
          <w:sz w:val="24"/>
          <w:szCs w:val="24"/>
          <w:lang w:val="en-US" w:eastAsia="zh-CN"/>
        </w:rPr>
        <w:t xml:space="preserve">并</w:t>
      </w:r>
      <w:r>
        <w:rPr>
          <w:rFonts w:hint="eastAsia" w:ascii="宋体" w:hAnsi="宋体" w:eastAsia="宋体" w:cs="宋体"/>
          <w:b w:val="0"/>
          <w:sz w:val="24"/>
          <w:szCs w:val="24"/>
          <w:lang w:val="en-US" w:eastAsia="zh-CN"/>
        </w:rPr>
        <w:t xml:space="preserve">加</w:t>
      </w:r>
      <w:r>
        <w:rPr>
          <w:rFonts w:hint="eastAsia" w:ascii="宋体" w:hAnsi="宋体" w:eastAsia="宋体" w:cs="宋体"/>
          <w:sz w:val="24"/>
          <w:szCs w:val="24"/>
        </w:rPr>
        <w:t xml:space="preserve">投标供应商</w:t>
      </w:r>
      <w:r>
        <w:rPr>
          <w:rFonts w:hint="eastAsia" w:ascii="宋体" w:hAnsi="宋体" w:eastAsia="宋体" w:cs="宋体"/>
          <w:b w:val="0"/>
          <w:sz w:val="24"/>
          <w:szCs w:val="24"/>
          <w:lang w:val="en-US" w:eastAsia="zh-CN"/>
        </w:rPr>
        <w:t xml:space="preserve">公章</w:t>
      </w:r>
      <w:r>
        <w:rPr>
          <w:rFonts w:hint="eastAsia" w:ascii="宋体" w:hAnsi="宋体" w:eastAsia="宋体" w:cs="宋体"/>
          <w:bCs w:val="0"/>
          <w:sz w:val="24"/>
          <w:szCs w:val="24"/>
          <w:lang w:val="en-US" w:eastAsia="zh-CN"/>
        </w:rPr>
        <w:t xml:space="preserve">上传</w:t>
      </w:r>
      <w:r>
        <w:rPr>
          <w:rFonts w:hint="eastAsia" w:ascii="宋体" w:hAnsi="宋体"/>
          <w:bCs/>
          <w:sz w:val="24"/>
          <w:szCs w:val="24"/>
        </w:rPr>
        <w:t xml:space="preserve">在投标文件中</w:t>
      </w:r>
      <w:r>
        <w:rPr>
          <w:rFonts w:hint="eastAsia" w:ascii="宋体" w:hAnsi="宋体"/>
          <w:sz w:val="24"/>
          <w:szCs w:val="24"/>
          <w:lang w:eastAsia="zh-CN"/>
        </w:rPr>
        <w:t xml:space="preserve">；</w:t>
      </w:r>
      <w:r>
        <w:rPr>
          <w:rFonts w:hint="eastAsia" w:ascii="宋体" w:hAnsi="宋体"/>
          <w:sz w:val="24"/>
          <w:szCs w:val="24"/>
        </w:rPr>
        <w:t xml:space="preserve">法定的社保收缴部门出具由投标供应商本企业为</w:t>
      </w:r>
      <w:r>
        <w:rPr>
          <w:rFonts w:hint="eastAsia" w:ascii="宋体" w:hAnsi="宋体"/>
          <w:sz w:val="24"/>
          <w:szCs w:val="24"/>
          <w:lang w:val="en-US" w:eastAsia="zh-CN"/>
        </w:rPr>
        <w:t xml:space="preserve">上述所有</w:t>
      </w:r>
      <w:r>
        <w:rPr>
          <w:rFonts w:hint="eastAsia" w:ascii="宋体" w:hAnsi="宋体"/>
          <w:sz w:val="24"/>
          <w:szCs w:val="24"/>
        </w:rPr>
        <w:t xml:space="preserve">人员依法缴纳的最近三个月任意一个月（不含投标当月）的社会保障资金的相关材料（提供相关主管部门证明或银行代扣证明或</w:t>
      </w:r>
      <w:r>
        <w:rPr>
          <w:rFonts w:hint="eastAsia" w:ascii="宋体" w:hAnsi="宋体" w:cs="宋体"/>
          <w:sz w:val="24"/>
          <w:szCs w:val="24"/>
        </w:rPr>
        <w:t xml:space="preserve">带可验证二维码的打印件</w:t>
      </w:r>
      <w:r>
        <w:rPr>
          <w:rFonts w:hint="eastAsia" w:ascii="宋体" w:hAnsi="宋体"/>
          <w:sz w:val="24"/>
          <w:szCs w:val="24"/>
        </w:rPr>
        <w:t xml:space="preserve">）</w:t>
      </w:r>
      <w:r>
        <w:rPr>
          <w:rFonts w:hint="eastAsia" w:ascii="宋体" w:hAnsi="宋体"/>
          <w:sz w:val="24"/>
          <w:szCs w:val="24"/>
          <w:lang w:val="en-US" w:eastAsia="zh-CN"/>
        </w:rPr>
        <w:t xml:space="preserve">的</w:t>
      </w:r>
      <w:r>
        <w:rPr>
          <w:rFonts w:hint="eastAsia" w:ascii="宋体" w:hAnsi="宋体"/>
          <w:sz w:val="24"/>
          <w:szCs w:val="24"/>
        </w:rPr>
        <w:t xml:space="preserve">原件</w:t>
      </w:r>
      <w:r>
        <w:rPr>
          <w:rFonts w:hint="eastAsia" w:ascii="宋体" w:hAnsi="宋体"/>
          <w:sz w:val="24"/>
          <w:szCs w:val="24"/>
          <w:lang w:val="en-US" w:eastAsia="zh-CN"/>
        </w:rPr>
        <w:t xml:space="preserve">扫描件</w:t>
      </w:r>
      <w:r>
        <w:rPr>
          <w:rFonts w:hint="eastAsia" w:ascii="宋体" w:hAnsi="宋体" w:eastAsia="宋体" w:cs="宋体"/>
          <w:b w:val="0"/>
          <w:sz w:val="24"/>
          <w:szCs w:val="24"/>
          <w:lang w:val="en-US" w:eastAsia="zh-CN"/>
        </w:rPr>
        <w:t xml:space="preserve">加</w:t>
      </w:r>
      <w:r>
        <w:rPr>
          <w:rFonts w:hint="eastAsia" w:ascii="宋体" w:hAnsi="宋体" w:eastAsia="宋体" w:cs="宋体"/>
          <w:b w:val="0"/>
          <w:sz w:val="24"/>
          <w:szCs w:val="24"/>
          <w:lang w:val="en-US" w:eastAsia="zh-CN"/>
        </w:rPr>
        <w:t xml:space="preserve">加</w:t>
      </w:r>
      <w:r>
        <w:rPr>
          <w:rFonts w:hint="eastAsia" w:ascii="宋体" w:hAnsi="宋体" w:eastAsia="宋体" w:cs="宋体"/>
          <w:sz w:val="24"/>
          <w:szCs w:val="24"/>
          <w:lang w:val="en-US" w:eastAsia="zh-CN"/>
        </w:rPr>
        <w:t xml:space="preserve">签章，否则不得分</w:t>
      </w:r>
      <w:r>
        <w:rPr>
          <w:rFonts w:hint="eastAsia" w:ascii="宋体" w:hAnsi="宋体"/>
          <w:bCs/>
          <w:sz w:val="24"/>
          <w:szCs w:val="24"/>
        </w:rPr>
        <w:t xml:space="preserve">。</w:t>
      </w:r>
      <w:r>
        <w:rPr>
          <w:rFonts w:ascii="宋体" w:hAnsi="宋体"/>
          <w:sz w:val="24"/>
          <w:szCs w:val="24"/>
        </w:rPr>
      </w:r>
      <w:r/>
    </w:p>
    <w:p>
      <w:pPr>
        <w:pStyle w:val="1144"/>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lang w:val="en-US" w:eastAsia="zh-CN"/>
        </w:rPr>
        <w:t xml:space="preserve">5</w:t>
      </w:r>
      <w:r>
        <w:rPr>
          <w:rFonts w:hint="eastAsia" w:ascii="宋体" w:hAnsi="宋体" w:eastAsia="宋体" w:cs="宋体"/>
          <w:b/>
          <w:sz w:val="24"/>
          <w:szCs w:val="24"/>
        </w:rPr>
        <w:t xml:space="preserve">）机械设备配备（6分）</w:t>
      </w:r>
      <w:r>
        <w:rPr>
          <w:rFonts w:hint="eastAsia" w:ascii="宋体" w:hAnsi="宋体" w:eastAsia="宋体" w:cs="宋体"/>
          <w:b/>
          <w:sz w:val="24"/>
          <w:szCs w:val="24"/>
        </w:rPr>
      </w:r>
      <w:r/>
    </w:p>
    <w:p>
      <w:pPr>
        <w:pStyle w:val="843"/>
        <w:ind w:firstLine="482"/>
        <w:keepLines w:val="0"/>
        <w:keepNext w:val="0"/>
        <w:pageBreakBefore w:val="0"/>
        <w:spacing w:line="360" w:lineRule="auto"/>
        <w:rPr>
          <w:rFonts w:hint="eastAsia" w:ascii="宋体" w:hAnsi="宋体" w:cs="宋体"/>
          <w:b/>
          <w:sz w:val="24"/>
          <w:szCs w:val="24"/>
        </w:rPr>
      </w:pPr>
      <w:r>
        <w:rPr>
          <w:rFonts w:hint="eastAsia" w:ascii="宋体" w:hAnsi="宋体" w:cs="宋体"/>
          <w:b/>
          <w:sz w:val="24"/>
          <w:szCs w:val="24"/>
          <w:lang w:val="en-US" w:eastAsia="zh-CN"/>
        </w:rPr>
        <w:t xml:space="preserve">A.</w:t>
      </w:r>
      <w:r>
        <w:rPr>
          <w:rFonts w:hint="eastAsia" w:ascii="宋体" w:hAnsi="宋体" w:cs="宋体"/>
          <w:b/>
          <w:sz w:val="24"/>
          <w:szCs w:val="24"/>
        </w:rPr>
        <w:t xml:space="preserve">设备：</w:t>
      </w:r>
      <w:r>
        <w:rPr>
          <w:rFonts w:hint="eastAsia" w:ascii="宋体" w:hAnsi="宋体" w:cs="宋体"/>
          <w:b/>
          <w:sz w:val="24"/>
          <w:szCs w:val="24"/>
        </w:rPr>
      </w:r>
      <w:r/>
    </w:p>
    <w:p>
      <w:pPr>
        <w:pStyle w:val="843"/>
        <w:ind w:firstLine="480"/>
        <w:keepLines w:val="0"/>
        <w:keepNext w:val="0"/>
        <w:pageBreakBefore w:val="0"/>
        <w:spacing w:line="360" w:lineRule="auto"/>
        <w:rPr>
          <w:rFonts w:ascii="宋体" w:hAnsi="宋体" w:cs="宋体"/>
          <w:bCs/>
          <w:sz w:val="24"/>
          <w:szCs w:val="24"/>
        </w:rPr>
      </w:pPr>
      <w:r>
        <w:rPr>
          <w:rFonts w:ascii="宋体" w:hAnsi="宋体" w:cs="宋体"/>
          <w:bCs/>
          <w:sz w:val="24"/>
          <w:szCs w:val="24"/>
        </w:rPr>
        <w:t xml:space="preserve">①投标供应商</w:t>
      </w:r>
      <w:r>
        <w:rPr>
          <w:rFonts w:hint="eastAsia" w:ascii="宋体" w:hAnsi="宋体" w:cs="宋体"/>
          <w:bCs/>
          <w:sz w:val="24"/>
          <w:szCs w:val="24"/>
        </w:rPr>
        <w:t xml:space="preserve">需</w:t>
      </w:r>
      <w:r>
        <w:rPr>
          <w:rFonts w:ascii="宋体" w:hAnsi="宋体" w:cs="宋体"/>
          <w:bCs/>
          <w:sz w:val="24"/>
          <w:szCs w:val="24"/>
        </w:rPr>
        <w:t xml:space="preserve">配备</w:t>
      </w:r>
      <w:r>
        <w:rPr>
          <w:rFonts w:hint="eastAsia" w:ascii="宋体" w:hAnsi="宋体" w:cs="宋体"/>
          <w:bCs/>
          <w:sz w:val="24"/>
          <w:szCs w:val="24"/>
        </w:rPr>
        <w:t xml:space="preserve">割灌机、打药机、打孔机、高枝油锯、绿篱机、草坪机、碎枝机</w:t>
      </w:r>
      <w:r>
        <w:rPr>
          <w:rFonts w:ascii="宋体" w:hAnsi="宋体" w:cs="宋体"/>
          <w:bCs/>
          <w:sz w:val="24"/>
          <w:szCs w:val="24"/>
        </w:rPr>
        <w:t xml:space="preserve">，配备齐全的得</w:t>
      </w:r>
      <w:r>
        <w:rPr>
          <w:rFonts w:hint="eastAsia" w:ascii="宋体" w:hAnsi="宋体" w:cs="宋体"/>
          <w:bCs/>
          <w:sz w:val="24"/>
          <w:szCs w:val="24"/>
        </w:rPr>
        <w:t xml:space="preserve">1</w:t>
      </w:r>
      <w:r>
        <w:rPr>
          <w:rFonts w:ascii="宋体" w:hAnsi="宋体" w:cs="宋体"/>
          <w:bCs/>
          <w:sz w:val="24"/>
          <w:szCs w:val="24"/>
        </w:rPr>
        <w:t xml:space="preserve">分，缺任意一</w:t>
      </w:r>
      <w:r>
        <w:rPr>
          <w:rFonts w:hint="eastAsia" w:ascii="宋体" w:hAnsi="宋体" w:cs="宋体"/>
          <w:bCs/>
          <w:sz w:val="24"/>
          <w:szCs w:val="24"/>
        </w:rPr>
        <w:t xml:space="preserve">种设备</w:t>
      </w:r>
      <w:r>
        <w:rPr>
          <w:rFonts w:ascii="宋体" w:hAnsi="宋体" w:cs="宋体"/>
          <w:bCs/>
          <w:sz w:val="24"/>
          <w:szCs w:val="24"/>
        </w:rPr>
        <w:t xml:space="preserve">不得分；</w:t>
      </w:r>
      <w:r>
        <w:rPr>
          <w:rFonts w:ascii="宋体" w:hAnsi="宋体" w:cs="宋体"/>
          <w:bCs/>
          <w:sz w:val="24"/>
          <w:szCs w:val="24"/>
        </w:rPr>
      </w:r>
      <w:r/>
    </w:p>
    <w:p>
      <w:pPr>
        <w:pStyle w:val="843"/>
        <w:ind w:firstLine="482"/>
        <w:keepLines w:val="0"/>
        <w:keepNext w:val="0"/>
        <w:pageBreakBefore w:val="0"/>
        <w:spacing w:line="360" w:lineRule="auto"/>
        <w:rPr>
          <w:rFonts w:hint="eastAsia" w:ascii="宋体" w:hAnsi="宋体" w:cs="宋体"/>
          <w:b/>
          <w:sz w:val="24"/>
          <w:szCs w:val="24"/>
        </w:rPr>
      </w:pPr>
      <w:r>
        <w:rPr>
          <w:rFonts w:hint="eastAsia" w:ascii="宋体" w:hAnsi="宋体" w:cs="宋体"/>
          <w:b/>
          <w:sz w:val="24"/>
          <w:szCs w:val="24"/>
          <w:lang w:val="en-US" w:eastAsia="zh-CN"/>
        </w:rPr>
        <w:t xml:space="preserve">B.</w:t>
      </w:r>
      <w:r>
        <w:rPr>
          <w:rFonts w:hint="eastAsia" w:ascii="宋体" w:hAnsi="宋体" w:cs="宋体"/>
          <w:b/>
          <w:sz w:val="24"/>
          <w:szCs w:val="24"/>
        </w:rPr>
        <w:t xml:space="preserve">车辆：</w:t>
      </w:r>
      <w:r>
        <w:rPr>
          <w:rFonts w:hint="eastAsia" w:ascii="宋体" w:hAnsi="宋体" w:cs="宋体"/>
          <w:b/>
          <w:sz w:val="24"/>
          <w:szCs w:val="24"/>
        </w:rPr>
      </w:r>
      <w:r/>
    </w:p>
    <w:p>
      <w:pPr>
        <w:pStyle w:val="843"/>
        <w:ind w:firstLine="480"/>
        <w:keepLines w:val="0"/>
        <w:keepNext w:val="0"/>
        <w:pageBreakBefore w:val="0"/>
        <w:spacing w:line="360" w:lineRule="auto"/>
        <w:rPr>
          <w:rFonts w:hint="eastAsia" w:ascii="宋体" w:hAnsi="宋体" w:cs="宋体"/>
          <w:bCs/>
          <w:sz w:val="24"/>
          <w:szCs w:val="24"/>
        </w:rPr>
      </w:pPr>
      <w:r>
        <w:rPr>
          <w:rFonts w:ascii="宋体" w:hAnsi="宋体" w:cs="宋体"/>
          <w:bCs/>
          <w:sz w:val="24"/>
          <w:szCs w:val="24"/>
        </w:rPr>
        <w:t xml:space="preserve">①投标供应商配备</w:t>
      </w:r>
      <w:r>
        <w:rPr>
          <w:rFonts w:hint="eastAsia" w:ascii="宋体" w:hAnsi="宋体" w:cs="宋体"/>
          <w:bCs/>
          <w:sz w:val="24"/>
          <w:szCs w:val="24"/>
        </w:rPr>
        <w:t xml:space="preserve">载质量8吨及以上的浇灌洒水车，有一辆得0.5分，</w:t>
      </w:r>
      <w:r>
        <w:rPr>
          <w:rFonts w:ascii="宋体" w:hAnsi="宋体" w:cs="宋体"/>
          <w:bCs/>
          <w:sz w:val="24"/>
          <w:szCs w:val="24"/>
        </w:rPr>
        <w:t xml:space="preserve">最高得</w:t>
      </w:r>
      <w:r>
        <w:rPr>
          <w:rFonts w:hint="eastAsia" w:ascii="宋体" w:hAnsi="宋体" w:cs="宋体"/>
          <w:bCs/>
          <w:sz w:val="24"/>
          <w:szCs w:val="24"/>
        </w:rPr>
        <w:t xml:space="preserve">1</w:t>
      </w:r>
      <w:r>
        <w:rPr>
          <w:rFonts w:ascii="宋体" w:hAnsi="宋体" w:cs="宋体"/>
          <w:bCs/>
          <w:sz w:val="24"/>
          <w:szCs w:val="24"/>
        </w:rPr>
        <w:t xml:space="preserve">分；</w:t>
      </w:r>
      <w:r>
        <w:rPr>
          <w:rFonts w:hint="eastAsia" w:ascii="宋体" w:hAnsi="宋体" w:cs="宋体"/>
          <w:bCs/>
          <w:sz w:val="24"/>
          <w:szCs w:val="24"/>
        </w:rPr>
      </w:r>
      <w:r/>
    </w:p>
    <w:p>
      <w:pPr>
        <w:pStyle w:val="843"/>
        <w:ind w:firstLine="480"/>
        <w:keepLines w:val="0"/>
        <w:keepNext w:val="0"/>
        <w:pageBreakBefore w:val="0"/>
        <w:spacing w:line="360" w:lineRule="auto"/>
        <w:rPr>
          <w:rFonts w:ascii="宋体" w:hAnsi="宋体" w:cs="宋体"/>
          <w:bCs/>
          <w:sz w:val="24"/>
          <w:szCs w:val="24"/>
        </w:rPr>
      </w:pPr>
      <w:r>
        <w:rPr>
          <w:rFonts w:hint="eastAsia" w:ascii="宋体" w:hAnsi="宋体" w:cs="宋体"/>
          <w:bCs/>
          <w:sz w:val="24"/>
          <w:szCs w:val="24"/>
        </w:rPr>
        <w:t xml:space="preserve">②</w:t>
      </w:r>
      <w:r>
        <w:rPr>
          <w:rFonts w:ascii="宋体" w:hAnsi="宋体" w:cs="宋体"/>
          <w:bCs/>
          <w:sz w:val="24"/>
          <w:szCs w:val="24"/>
        </w:rPr>
        <w:t xml:space="preserve">投标供应商配备</w:t>
      </w:r>
      <w:r>
        <w:rPr>
          <w:rFonts w:hint="eastAsia" w:ascii="宋体" w:hAnsi="宋体" w:cs="宋体"/>
          <w:bCs/>
          <w:sz w:val="24"/>
          <w:szCs w:val="24"/>
        </w:rPr>
        <w:t xml:space="preserve">总质量5吨及以上的</w:t>
      </w:r>
      <w:r>
        <w:rPr>
          <w:rFonts w:ascii="宋体" w:hAnsi="宋体" w:cs="宋体"/>
          <w:bCs/>
          <w:sz w:val="24"/>
          <w:szCs w:val="24"/>
        </w:rPr>
        <w:t xml:space="preserve">高空</w:t>
      </w:r>
      <w:r>
        <w:rPr>
          <w:rFonts w:hint="eastAsia" w:ascii="宋体" w:hAnsi="宋体" w:cs="宋体"/>
          <w:bCs/>
          <w:sz w:val="24"/>
          <w:szCs w:val="24"/>
        </w:rPr>
        <w:t xml:space="preserve">作业</w:t>
      </w:r>
      <w:r>
        <w:rPr>
          <w:rFonts w:ascii="宋体" w:hAnsi="宋体" w:cs="宋体"/>
          <w:bCs/>
          <w:sz w:val="24"/>
          <w:szCs w:val="24"/>
        </w:rPr>
        <w:t xml:space="preserve">车</w:t>
      </w:r>
      <w:r>
        <w:rPr>
          <w:rFonts w:hint="eastAsia" w:ascii="宋体" w:hAnsi="宋体" w:cs="宋体"/>
          <w:bCs/>
          <w:sz w:val="24"/>
          <w:szCs w:val="24"/>
        </w:rPr>
        <w:t xml:space="preserve">，有一辆得1分，最高得1分</w:t>
      </w:r>
      <w:r>
        <w:rPr>
          <w:rFonts w:ascii="宋体" w:hAnsi="宋体" w:cs="宋体"/>
          <w:bCs/>
          <w:sz w:val="24"/>
          <w:szCs w:val="24"/>
        </w:rPr>
        <w:t xml:space="preserve">；</w:t>
      </w:r>
      <w:r>
        <w:rPr>
          <w:rFonts w:ascii="宋体" w:hAnsi="宋体" w:cs="宋体"/>
          <w:bCs/>
          <w:sz w:val="24"/>
          <w:szCs w:val="24"/>
        </w:rPr>
      </w:r>
      <w:r/>
    </w:p>
    <w:p>
      <w:pPr>
        <w:pStyle w:val="843"/>
        <w:ind w:firstLine="480"/>
        <w:keepLines w:val="0"/>
        <w:keepNext w:val="0"/>
        <w:pageBreakBefore w:val="0"/>
        <w:spacing w:line="360" w:lineRule="auto"/>
        <w:rPr>
          <w:rFonts w:ascii="宋体" w:hAnsi="宋体" w:cs="宋体"/>
          <w:bCs/>
          <w:sz w:val="24"/>
          <w:szCs w:val="24"/>
        </w:rPr>
      </w:pPr>
      <w:r>
        <w:rPr>
          <w:rFonts w:hint="eastAsia" w:ascii="宋体" w:hAnsi="宋体" w:cs="宋体"/>
          <w:bCs/>
          <w:sz w:val="24"/>
          <w:szCs w:val="24"/>
        </w:rPr>
        <w:t xml:space="preserve">③</w:t>
      </w:r>
      <w:r>
        <w:rPr>
          <w:rFonts w:ascii="宋体" w:hAnsi="宋体" w:cs="宋体"/>
          <w:bCs/>
          <w:sz w:val="24"/>
          <w:szCs w:val="24"/>
        </w:rPr>
        <w:t xml:space="preserve">投标供应商配备</w:t>
      </w:r>
      <w:r>
        <w:rPr>
          <w:rFonts w:hint="eastAsia" w:ascii="宋体" w:hAnsi="宋体" w:cs="宋体"/>
          <w:bCs/>
          <w:sz w:val="24"/>
          <w:szCs w:val="24"/>
        </w:rPr>
        <w:t xml:space="preserve">载质量3吨及以上的压缩式垃圾车，有一辆得0.5分</w:t>
      </w:r>
      <w:r>
        <w:rPr>
          <w:rFonts w:ascii="宋体" w:hAnsi="宋体" w:cs="宋体"/>
          <w:bCs/>
          <w:sz w:val="24"/>
          <w:szCs w:val="24"/>
        </w:rPr>
        <w:t xml:space="preserve">，最高得</w:t>
      </w:r>
      <w:r>
        <w:rPr>
          <w:rFonts w:hint="eastAsia" w:ascii="宋体" w:hAnsi="宋体" w:cs="宋体"/>
          <w:bCs/>
          <w:sz w:val="24"/>
          <w:szCs w:val="24"/>
        </w:rPr>
        <w:t xml:space="preserve">1</w:t>
      </w:r>
      <w:r>
        <w:rPr>
          <w:rFonts w:ascii="宋体" w:hAnsi="宋体" w:cs="宋体"/>
          <w:bCs/>
          <w:sz w:val="24"/>
          <w:szCs w:val="24"/>
        </w:rPr>
        <w:t xml:space="preserve">分；</w:t>
      </w:r>
      <w:r>
        <w:rPr>
          <w:rFonts w:ascii="宋体" w:hAnsi="宋体" w:cs="宋体"/>
          <w:bCs/>
          <w:sz w:val="24"/>
          <w:szCs w:val="24"/>
        </w:rPr>
      </w:r>
      <w:r/>
    </w:p>
    <w:p>
      <w:pPr>
        <w:pStyle w:val="843"/>
        <w:ind w:firstLine="480"/>
        <w:keepLines w:val="0"/>
        <w:keepNext w:val="0"/>
        <w:pageBreakBefore w:val="0"/>
        <w:spacing w:line="360" w:lineRule="auto"/>
        <w:rPr>
          <w:rFonts w:ascii="宋体" w:hAnsi="宋体" w:cs="宋体"/>
          <w:bCs/>
          <w:sz w:val="24"/>
          <w:szCs w:val="24"/>
        </w:rPr>
      </w:pPr>
      <w:r>
        <w:rPr>
          <w:rFonts w:hint="eastAsia" w:ascii="宋体" w:hAnsi="宋体" w:cs="宋体"/>
          <w:bCs/>
          <w:sz w:val="24"/>
          <w:szCs w:val="24"/>
        </w:rPr>
        <w:t xml:space="preserve">④</w:t>
      </w:r>
      <w:r>
        <w:rPr>
          <w:rFonts w:ascii="宋体" w:hAnsi="宋体" w:cs="宋体"/>
          <w:bCs/>
          <w:sz w:val="24"/>
          <w:szCs w:val="24"/>
        </w:rPr>
        <w:t xml:space="preserve">投标供应商配备</w:t>
      </w:r>
      <w:r>
        <w:rPr>
          <w:rFonts w:hint="eastAsia" w:ascii="宋体" w:hAnsi="宋体" w:cs="宋体"/>
          <w:bCs/>
          <w:sz w:val="24"/>
          <w:szCs w:val="24"/>
        </w:rPr>
        <w:t xml:space="preserve">排水量500m3/h及以上的移动泵车，有一辆得1分，最高得1分</w:t>
      </w:r>
      <w:r>
        <w:rPr>
          <w:rFonts w:ascii="宋体" w:hAnsi="宋体" w:cs="宋体"/>
          <w:bCs/>
          <w:sz w:val="24"/>
          <w:szCs w:val="24"/>
        </w:rPr>
        <w:t xml:space="preserve">；</w:t>
      </w:r>
      <w:r>
        <w:rPr>
          <w:rFonts w:ascii="宋体" w:hAnsi="宋体" w:cs="宋体"/>
          <w:bCs/>
          <w:sz w:val="24"/>
          <w:szCs w:val="24"/>
        </w:rPr>
      </w:r>
      <w:r/>
    </w:p>
    <w:p>
      <w:pPr>
        <w:pStyle w:val="843"/>
        <w:ind w:firstLine="480"/>
        <w:keepLines w:val="0"/>
        <w:keepNext w:val="0"/>
        <w:pageBreakBefore w:val="0"/>
        <w:spacing w:line="360" w:lineRule="auto"/>
        <w:rPr>
          <w:rFonts w:hint="eastAsia" w:ascii="宋体" w:hAnsi="宋体" w:cs="宋体"/>
          <w:bCs/>
          <w:sz w:val="24"/>
          <w:szCs w:val="24"/>
        </w:rPr>
      </w:pPr>
      <w:r>
        <w:rPr>
          <w:rFonts w:hint="eastAsia" w:ascii="宋体" w:hAnsi="宋体" w:cs="宋体"/>
          <w:bCs/>
          <w:sz w:val="24"/>
          <w:szCs w:val="24"/>
        </w:rPr>
        <w:t xml:space="preserve">⑤</w:t>
      </w:r>
      <w:r>
        <w:rPr>
          <w:rFonts w:ascii="宋体" w:hAnsi="宋体" w:cs="宋体"/>
          <w:bCs/>
          <w:sz w:val="24"/>
          <w:szCs w:val="24"/>
        </w:rPr>
        <w:t xml:space="preserve">投标供应商配备</w:t>
      </w:r>
      <w:r>
        <w:rPr>
          <w:rFonts w:hint="eastAsia" w:ascii="宋体" w:hAnsi="宋体" w:cs="宋体"/>
          <w:bCs/>
          <w:sz w:val="24"/>
          <w:szCs w:val="24"/>
        </w:rPr>
        <w:t xml:space="preserve">小型机扫（洗扫）车，有一辆得0.25分，最高得1分。</w:t>
      </w:r>
      <w:r>
        <w:rPr>
          <w:rFonts w:hint="eastAsia" w:ascii="宋体" w:hAnsi="宋体" w:cs="宋体"/>
          <w:bCs/>
          <w:sz w:val="24"/>
          <w:szCs w:val="24"/>
        </w:rPr>
      </w:r>
      <w:r/>
    </w:p>
    <w:p>
      <w:pPr>
        <w:pStyle w:val="843"/>
        <w:ind w:firstLine="480"/>
        <w:keepLines w:val="0"/>
        <w:keepNext w:val="0"/>
        <w:pageBreakBefore w:val="0"/>
        <w:spacing w:line="360" w:lineRule="auto"/>
        <w:rPr>
          <w:rFonts w:hint="eastAsia" w:ascii="宋体" w:hAnsi="宋体"/>
          <w:b w:val="0"/>
          <w:bCs/>
          <w:sz w:val="24"/>
          <w:szCs w:val="24"/>
        </w:rPr>
      </w:pPr>
      <w:r>
        <w:rPr>
          <w:rFonts w:hint="eastAsia" w:ascii="宋体" w:hAnsi="宋体" w:cs="宋体"/>
          <w:b w:val="0"/>
          <w:bCs/>
          <w:sz w:val="24"/>
          <w:szCs w:val="24"/>
        </w:rPr>
        <w:t xml:space="preserve">注：投标时，自有</w:t>
      </w:r>
      <w:r>
        <w:rPr>
          <w:rFonts w:ascii="宋体" w:hAnsi="宋体" w:cs="宋体"/>
          <w:b w:val="0"/>
          <w:bCs/>
          <w:sz w:val="24"/>
          <w:szCs w:val="24"/>
        </w:rPr>
        <w:t xml:space="preserve">设备需提供</w:t>
      </w:r>
      <w:r>
        <w:rPr>
          <w:rFonts w:hint="eastAsia" w:ascii="宋体" w:hAnsi="宋体" w:cs="宋体"/>
          <w:b w:val="0"/>
          <w:bCs/>
          <w:sz w:val="24"/>
          <w:szCs w:val="24"/>
        </w:rPr>
        <w:t xml:space="preserve">购置</w:t>
      </w:r>
      <w:r>
        <w:rPr>
          <w:rFonts w:ascii="宋体" w:hAnsi="宋体" w:cs="宋体"/>
          <w:b w:val="0"/>
          <w:bCs/>
          <w:sz w:val="24"/>
          <w:szCs w:val="24"/>
        </w:rPr>
        <w:t xml:space="preserve">发票</w:t>
      </w:r>
      <w:r>
        <w:rPr>
          <w:rFonts w:hint="eastAsia" w:ascii="宋体" w:hAnsi="宋体"/>
          <w:b w:val="0"/>
          <w:bCs/>
          <w:sz w:val="24"/>
          <w:szCs w:val="24"/>
          <w:lang w:val="en-US" w:eastAsia="zh-CN"/>
        </w:rPr>
        <w:t xml:space="preserve">原件</w:t>
      </w:r>
      <w:r>
        <w:rPr>
          <w:rFonts w:hint="eastAsia" w:ascii="宋体" w:hAnsi="宋体"/>
          <w:b w:val="0"/>
          <w:bCs/>
          <w:sz w:val="24"/>
          <w:szCs w:val="24"/>
        </w:rPr>
        <w:t xml:space="preserve">扫描件</w:t>
      </w:r>
      <w:r>
        <w:rPr>
          <w:rFonts w:hint="eastAsia" w:ascii="宋体" w:hAnsi="宋体" w:cs="宋体"/>
          <w:b w:val="0"/>
          <w:bCs/>
          <w:sz w:val="24"/>
          <w:szCs w:val="24"/>
        </w:rPr>
        <w:t xml:space="preserve">、</w:t>
      </w:r>
      <w:r>
        <w:rPr>
          <w:rFonts w:ascii="宋体" w:hAnsi="宋体" w:cs="宋体"/>
          <w:b w:val="0"/>
          <w:bCs/>
          <w:sz w:val="24"/>
          <w:szCs w:val="24"/>
        </w:rPr>
        <w:t xml:space="preserve">实景照片，</w:t>
      </w:r>
      <w:r>
        <w:rPr>
          <w:rFonts w:hint="eastAsia" w:ascii="宋体" w:hAnsi="宋体" w:cs="宋体"/>
          <w:b w:val="0"/>
          <w:bCs/>
          <w:sz w:val="24"/>
          <w:szCs w:val="24"/>
        </w:rPr>
        <w:t xml:space="preserve">自有</w:t>
      </w:r>
      <w:r>
        <w:rPr>
          <w:rFonts w:ascii="宋体" w:hAnsi="宋体" w:cs="宋体"/>
          <w:b w:val="0"/>
          <w:bCs/>
          <w:sz w:val="24"/>
          <w:szCs w:val="24"/>
        </w:rPr>
        <w:t xml:space="preserve">车辆</w:t>
      </w:r>
      <w:r>
        <w:rPr>
          <w:rFonts w:hint="eastAsia" w:ascii="宋体" w:hAnsi="宋体" w:cs="宋体"/>
          <w:b w:val="0"/>
          <w:bCs/>
          <w:sz w:val="24"/>
          <w:szCs w:val="24"/>
        </w:rPr>
        <w:t xml:space="preserve">需</w:t>
      </w:r>
      <w:r>
        <w:rPr>
          <w:rFonts w:ascii="宋体" w:hAnsi="宋体" w:cs="宋体"/>
          <w:b w:val="0"/>
          <w:bCs/>
          <w:sz w:val="24"/>
          <w:szCs w:val="24"/>
        </w:rPr>
        <w:t xml:space="preserve">提供</w:t>
      </w:r>
      <w:r>
        <w:rPr>
          <w:rFonts w:hint="eastAsia" w:ascii="宋体" w:hAnsi="宋体" w:cs="宋体"/>
          <w:b w:val="0"/>
          <w:bCs/>
          <w:sz w:val="24"/>
          <w:szCs w:val="24"/>
        </w:rPr>
        <w:t xml:space="preserve">购置</w:t>
      </w:r>
      <w:r>
        <w:rPr>
          <w:rFonts w:ascii="宋体" w:hAnsi="宋体" w:cs="宋体"/>
          <w:b w:val="0"/>
          <w:bCs/>
          <w:sz w:val="24"/>
          <w:szCs w:val="24"/>
        </w:rPr>
        <w:t xml:space="preserve">发票</w:t>
      </w:r>
      <w:r>
        <w:rPr>
          <w:rFonts w:hint="eastAsia" w:ascii="宋体" w:hAnsi="宋体"/>
          <w:b w:val="0"/>
          <w:bCs/>
          <w:sz w:val="24"/>
          <w:szCs w:val="24"/>
          <w:lang w:val="en-US" w:eastAsia="zh-CN"/>
        </w:rPr>
        <w:t xml:space="preserve">原件</w:t>
      </w:r>
      <w:r>
        <w:rPr>
          <w:rFonts w:hint="eastAsia" w:ascii="宋体" w:hAnsi="宋体"/>
          <w:b w:val="0"/>
          <w:bCs/>
          <w:sz w:val="24"/>
          <w:szCs w:val="24"/>
        </w:rPr>
        <w:t xml:space="preserve">扫描件</w:t>
      </w:r>
      <w:r>
        <w:rPr>
          <w:rFonts w:ascii="宋体" w:hAnsi="宋体" w:cs="宋体"/>
          <w:b w:val="0"/>
          <w:bCs/>
          <w:sz w:val="24"/>
          <w:szCs w:val="24"/>
        </w:rPr>
        <w:t xml:space="preserve">、行驶证</w:t>
      </w:r>
      <w:r>
        <w:rPr>
          <w:rFonts w:hint="eastAsia" w:ascii="宋体" w:hAnsi="宋体" w:cs="宋体"/>
          <w:b w:val="0"/>
          <w:bCs/>
          <w:sz w:val="24"/>
          <w:szCs w:val="24"/>
        </w:rPr>
        <w:t xml:space="preserve">或车辆登记证</w:t>
      </w:r>
      <w:r>
        <w:rPr>
          <w:rFonts w:hint="eastAsia" w:ascii="宋体" w:hAnsi="宋体"/>
          <w:b w:val="0"/>
          <w:bCs/>
          <w:sz w:val="24"/>
          <w:szCs w:val="24"/>
          <w:lang w:val="en-US" w:eastAsia="zh-CN"/>
        </w:rPr>
        <w:t xml:space="preserve">原件</w:t>
      </w:r>
      <w:r>
        <w:rPr>
          <w:rFonts w:hint="eastAsia" w:ascii="宋体" w:hAnsi="宋体"/>
          <w:b w:val="0"/>
          <w:bCs/>
          <w:sz w:val="24"/>
          <w:szCs w:val="24"/>
        </w:rPr>
        <w:t xml:space="preserve">扫描件</w:t>
      </w:r>
      <w:r>
        <w:rPr>
          <w:rFonts w:hint="eastAsia" w:ascii="宋体" w:hAnsi="宋体" w:cs="宋体"/>
          <w:b w:val="0"/>
          <w:bCs/>
          <w:sz w:val="24"/>
          <w:szCs w:val="24"/>
          <w:lang w:eastAsia="zh-CN"/>
        </w:rPr>
        <w:t xml:space="preserve">；【“</w:t>
      </w:r>
      <w:r>
        <w:rPr>
          <w:rFonts w:hint="eastAsia" w:ascii="宋体" w:hAnsi="宋体" w:cs="宋体"/>
          <w:b w:val="0"/>
          <w:bCs/>
          <w:sz w:val="24"/>
          <w:szCs w:val="24"/>
        </w:rPr>
        <w:t xml:space="preserve">⑤</w:t>
      </w:r>
      <w:r>
        <w:rPr>
          <w:rFonts w:hint="eastAsia" w:ascii="宋体" w:hAnsi="宋体" w:cs="宋体"/>
          <w:b w:val="0"/>
          <w:bCs/>
          <w:sz w:val="24"/>
          <w:szCs w:val="24"/>
          <w:lang w:eastAsia="zh-CN"/>
        </w:rPr>
        <w:t xml:space="preserve">”</w:t>
      </w:r>
      <w:r>
        <w:rPr>
          <w:rFonts w:hint="eastAsia" w:ascii="宋体" w:hAnsi="宋体" w:cs="宋体"/>
          <w:b w:val="0"/>
          <w:bCs/>
          <w:sz w:val="24"/>
          <w:szCs w:val="24"/>
        </w:rPr>
        <w:t xml:space="preserve">无需提供行驶证或车辆登记证</w:t>
      </w:r>
      <w:r>
        <w:rPr>
          <w:rFonts w:hint="eastAsia" w:ascii="宋体" w:hAnsi="宋体" w:cs="宋体"/>
          <w:b w:val="0"/>
          <w:bCs/>
          <w:sz w:val="24"/>
          <w:szCs w:val="24"/>
          <w:lang w:eastAsia="zh-CN"/>
        </w:rPr>
        <w:t xml:space="preserve">】</w:t>
      </w:r>
      <w:r>
        <w:rPr>
          <w:rFonts w:ascii="宋体" w:hAnsi="宋体" w:cs="宋体"/>
          <w:b w:val="0"/>
          <w:bCs/>
          <w:sz w:val="24"/>
          <w:szCs w:val="24"/>
        </w:rPr>
        <w:t xml:space="preserve">以及含车牌的车辆实景图片</w:t>
      </w:r>
      <w:r>
        <w:rPr>
          <w:rFonts w:hint="eastAsia" w:ascii="宋体" w:hAnsi="宋体" w:cs="宋体"/>
          <w:b w:val="0"/>
          <w:bCs/>
          <w:sz w:val="24"/>
          <w:szCs w:val="24"/>
        </w:rPr>
        <w:t xml:space="preserve">（车辆正前方、侧后方各一张）</w:t>
      </w:r>
      <w:r>
        <w:rPr>
          <w:rFonts w:ascii="宋体" w:hAnsi="宋体" w:cs="宋体"/>
          <w:b w:val="0"/>
          <w:bCs/>
          <w:sz w:val="24"/>
          <w:szCs w:val="24"/>
        </w:rPr>
        <w:t xml:space="preserve">等相关证明材料</w:t>
      </w:r>
      <w:r>
        <w:rPr>
          <w:rFonts w:hint="eastAsia" w:ascii="宋体" w:hAnsi="宋体" w:cs="宋体"/>
          <w:b w:val="0"/>
          <w:bCs/>
          <w:sz w:val="24"/>
          <w:szCs w:val="24"/>
          <w:lang w:val="en-US" w:eastAsia="zh-CN"/>
        </w:rPr>
        <w:t xml:space="preserve">的原件扫描件</w:t>
      </w:r>
      <w:r>
        <w:rPr>
          <w:rFonts w:hint="eastAsia" w:ascii="宋体" w:hAnsi="宋体" w:eastAsia="宋体" w:cs="宋体"/>
          <w:b w:val="0"/>
          <w:sz w:val="24"/>
          <w:szCs w:val="24"/>
          <w:lang w:val="en-US" w:eastAsia="zh-CN"/>
        </w:rPr>
        <w:t xml:space="preserve">加</w:t>
      </w:r>
      <w:r>
        <w:rPr>
          <w:rFonts w:hint="eastAsia" w:ascii="宋体" w:hAnsi="宋体" w:eastAsia="宋体" w:cs="宋体"/>
          <w:sz w:val="24"/>
          <w:szCs w:val="24"/>
          <w:lang w:val="en-US" w:eastAsia="zh-CN"/>
        </w:rPr>
        <w:t xml:space="preserve">签章，否则不得分</w:t>
      </w:r>
      <w:r>
        <w:rPr>
          <w:rFonts w:hint="eastAsia" w:ascii="宋体" w:hAnsi="宋体"/>
          <w:b w:val="0"/>
          <w:bCs/>
          <w:sz w:val="24"/>
          <w:szCs w:val="24"/>
        </w:rPr>
        <w:t xml:space="preserve">。</w:t>
      </w:r>
      <w:r>
        <w:rPr>
          <w:rFonts w:hint="eastAsia" w:ascii="宋体" w:hAnsi="宋体"/>
          <w:b w:val="0"/>
          <w:bCs/>
          <w:sz w:val="24"/>
          <w:szCs w:val="24"/>
        </w:rPr>
      </w:r>
      <w:r/>
    </w:p>
    <w:p>
      <w:pPr>
        <w:pStyle w:val="843"/>
        <w:ind w:firstLine="480"/>
        <w:keepLines w:val="0"/>
        <w:keepNext w:val="0"/>
        <w:pageBreakBefore w:val="0"/>
        <w:spacing w:line="360" w:lineRule="auto"/>
        <w:rPr>
          <w:rFonts w:hint="eastAsia" w:ascii="宋体" w:hAnsi="宋体"/>
          <w:b w:val="0"/>
          <w:bCs/>
          <w:sz w:val="24"/>
          <w:szCs w:val="24"/>
        </w:rPr>
      </w:pPr>
      <w:r>
        <w:rPr>
          <w:rFonts w:hint="eastAsia" w:ascii="宋体" w:hAnsi="宋体" w:cs="宋体"/>
          <w:b w:val="0"/>
          <w:bCs/>
          <w:sz w:val="24"/>
          <w:szCs w:val="24"/>
        </w:rPr>
        <w:t xml:space="preserve">租赁设备、租赁车辆除按“自有设备”“自有车辆”要求提供证明材料外（购置发票仅需提供复印件</w:t>
      </w:r>
      <w:r>
        <w:rPr>
          <w:rFonts w:hint="eastAsia" w:ascii="宋体" w:hAnsi="宋体"/>
          <w:b w:val="0"/>
          <w:bCs/>
          <w:sz w:val="24"/>
          <w:szCs w:val="24"/>
        </w:rPr>
        <w:t xml:space="preserve">或</w:t>
      </w:r>
      <w:r>
        <w:rPr>
          <w:rFonts w:hint="eastAsia" w:ascii="宋体" w:hAnsi="宋体"/>
          <w:b w:val="0"/>
          <w:bCs/>
          <w:sz w:val="24"/>
          <w:szCs w:val="24"/>
          <w:lang w:val="en-US" w:eastAsia="zh-CN"/>
        </w:rPr>
        <w:t xml:space="preserve">原件</w:t>
      </w:r>
      <w:r>
        <w:rPr>
          <w:rFonts w:hint="eastAsia" w:ascii="宋体" w:hAnsi="宋体"/>
          <w:b w:val="0"/>
          <w:bCs/>
          <w:sz w:val="24"/>
          <w:szCs w:val="24"/>
        </w:rPr>
        <w:t xml:space="preserve">扫描件</w:t>
      </w:r>
      <w:r>
        <w:rPr>
          <w:rFonts w:hint="eastAsia" w:ascii="宋体" w:hAnsi="宋体"/>
          <w:b w:val="0"/>
          <w:bCs/>
          <w:sz w:val="24"/>
          <w:szCs w:val="24"/>
          <w:lang w:val="en-US" w:eastAsia="zh-CN"/>
        </w:rPr>
        <w:t xml:space="preserve">并加盖</w:t>
      </w:r>
      <w:r>
        <w:rPr>
          <w:rFonts w:hint="eastAsia" w:ascii="宋体" w:hAnsi="宋体"/>
          <w:b w:val="0"/>
          <w:bCs/>
          <w:sz w:val="24"/>
          <w:szCs w:val="24"/>
        </w:rPr>
        <w:t xml:space="preserve">投标供应商</w:t>
      </w:r>
      <w:r>
        <w:rPr>
          <w:rFonts w:hint="eastAsia" w:ascii="宋体" w:hAnsi="宋体"/>
          <w:b w:val="0"/>
          <w:bCs/>
          <w:sz w:val="24"/>
          <w:szCs w:val="24"/>
          <w:lang w:val="en-US" w:eastAsia="zh-CN"/>
        </w:rPr>
        <w:t xml:space="preserve">公章上传</w:t>
      </w:r>
      <w:r>
        <w:rPr>
          <w:rFonts w:hint="eastAsia" w:ascii="宋体" w:hAnsi="宋体"/>
          <w:b w:val="0"/>
          <w:bCs/>
          <w:sz w:val="24"/>
          <w:szCs w:val="24"/>
        </w:rPr>
        <w:t xml:space="preserve">在投标文件中</w:t>
      </w:r>
      <w:r>
        <w:rPr>
          <w:rFonts w:hint="eastAsia" w:ascii="宋体" w:hAnsi="宋体" w:cs="宋体"/>
          <w:b w:val="0"/>
          <w:bCs/>
          <w:sz w:val="24"/>
          <w:szCs w:val="24"/>
        </w:rPr>
        <w:t xml:space="preserve">），还另</w:t>
      </w:r>
      <w:r>
        <w:rPr>
          <w:rFonts w:ascii="宋体" w:hAnsi="宋体" w:cs="宋体"/>
          <w:b w:val="0"/>
          <w:bCs/>
          <w:sz w:val="24"/>
          <w:szCs w:val="24"/>
        </w:rPr>
        <w:t xml:space="preserve">需提供</w:t>
      </w:r>
      <w:r>
        <w:rPr>
          <w:rFonts w:hint="eastAsia" w:ascii="宋体" w:hAnsi="宋体" w:cs="宋体"/>
          <w:b w:val="0"/>
          <w:bCs/>
          <w:sz w:val="24"/>
          <w:szCs w:val="24"/>
        </w:rPr>
        <w:t xml:space="preserve">租赁协议及租赁费发票原件</w:t>
      </w:r>
      <w:r>
        <w:rPr>
          <w:rFonts w:hint="eastAsia" w:ascii="宋体" w:hAnsi="宋体"/>
          <w:b w:val="0"/>
          <w:bCs/>
          <w:sz w:val="24"/>
          <w:szCs w:val="24"/>
        </w:rPr>
        <w:t xml:space="preserve">扫描件</w:t>
      </w:r>
      <w:r>
        <w:rPr>
          <w:rFonts w:hint="eastAsia" w:ascii="宋体" w:hAnsi="宋体"/>
          <w:b w:val="0"/>
          <w:bCs/>
          <w:sz w:val="24"/>
          <w:szCs w:val="24"/>
          <w:lang w:val="en-US" w:eastAsia="zh-CN"/>
        </w:rPr>
        <w:t xml:space="preserve">并</w:t>
      </w:r>
      <w:r>
        <w:rPr>
          <w:rFonts w:hint="eastAsia" w:ascii="宋体" w:hAnsi="宋体" w:eastAsia="宋体" w:cs="宋体"/>
          <w:b w:val="0"/>
          <w:sz w:val="24"/>
          <w:szCs w:val="24"/>
          <w:lang w:val="en-US" w:eastAsia="zh-CN"/>
        </w:rPr>
        <w:t xml:space="preserve">加</w:t>
      </w:r>
      <w:r>
        <w:rPr>
          <w:rFonts w:hint="eastAsia" w:ascii="宋体" w:hAnsi="宋体" w:eastAsia="宋体" w:cs="宋体"/>
          <w:sz w:val="24"/>
          <w:szCs w:val="24"/>
          <w:lang w:val="en-US" w:eastAsia="zh-CN"/>
        </w:rPr>
        <w:t xml:space="preserve">签章，否则不得分</w:t>
      </w:r>
      <w:r>
        <w:rPr>
          <w:rFonts w:hint="eastAsia" w:ascii="宋体" w:hAnsi="宋体"/>
          <w:b w:val="0"/>
          <w:bCs/>
          <w:sz w:val="24"/>
          <w:szCs w:val="24"/>
        </w:rPr>
        <w:t xml:space="preserve">。</w:t>
      </w:r>
      <w:r>
        <w:rPr>
          <w:rFonts w:hint="eastAsia" w:ascii="宋体" w:hAnsi="宋体"/>
          <w:b w:val="0"/>
          <w:bCs/>
          <w:sz w:val="24"/>
          <w:szCs w:val="24"/>
        </w:rPr>
      </w:r>
      <w:r/>
    </w:p>
    <w:p>
      <w:pPr>
        <w:pStyle w:val="843"/>
        <w:ind w:firstLine="482"/>
        <w:keepLines w:val="0"/>
        <w:keepNext w:val="0"/>
        <w:pageBreakBefore w:val="0"/>
        <w:spacing w:line="360" w:lineRule="auto"/>
        <w:rPr>
          <w:rFonts w:hint="eastAsia" w:ascii="宋体" w:hAnsi="宋体" w:cs="宋体"/>
          <w:b/>
          <w:bCs/>
          <w:sz w:val="24"/>
          <w:szCs w:val="24"/>
        </w:rPr>
      </w:pPr>
      <w:r>
        <w:rPr>
          <w:rFonts w:hint="eastAsia" w:ascii="宋体" w:hAnsi="宋体" w:cs="宋体"/>
          <w:b/>
          <w:bCs/>
          <w:sz w:val="24"/>
          <w:szCs w:val="24"/>
          <w:lang w:val="en-US" w:eastAsia="zh-CN"/>
        </w:rPr>
        <w:t xml:space="preserve">6</w:t>
      </w:r>
      <w:r>
        <w:rPr>
          <w:rFonts w:hint="eastAsia" w:ascii="宋体" w:hAnsi="宋体" w:cs="宋体"/>
          <w:b/>
          <w:bCs/>
          <w:sz w:val="24"/>
          <w:szCs w:val="24"/>
        </w:rPr>
        <w:t xml:space="preserve">）节能、环保</w:t>
      </w:r>
      <w:r>
        <w:rPr>
          <w:rFonts w:hint="eastAsia" w:ascii="宋体" w:hAnsi="宋体" w:cs="宋体"/>
          <w:b/>
          <w:bCs/>
          <w:sz w:val="24"/>
          <w:szCs w:val="24"/>
          <w:lang w:val="en-US" w:eastAsia="zh-CN"/>
        </w:rPr>
        <w:t xml:space="preserve">产品</w:t>
      </w:r>
      <w:r>
        <w:rPr>
          <w:rFonts w:hint="eastAsia" w:ascii="宋体" w:hAnsi="宋体" w:cs="宋体"/>
          <w:b/>
          <w:bCs/>
          <w:sz w:val="24"/>
          <w:szCs w:val="24"/>
        </w:rPr>
        <w:t xml:space="preserve">（2分）</w:t>
      </w:r>
      <w:r>
        <w:rPr>
          <w:rFonts w:hint="eastAsia" w:ascii="宋体" w:hAnsi="宋体" w:cs="宋体"/>
          <w:b/>
          <w:bCs/>
          <w:sz w:val="24"/>
          <w:szCs w:val="24"/>
        </w:rPr>
      </w:r>
      <w:r/>
    </w:p>
    <w:p>
      <w:pPr>
        <w:pStyle w:val="843"/>
        <w:ind w:firstLine="482"/>
        <w:keepLines w:val="0"/>
        <w:keepNext w:val="0"/>
        <w:pageBreakBefore w:val="0"/>
        <w:spacing w:line="360" w:lineRule="auto"/>
        <w:tabs>
          <w:tab w:val="left" w:pos="1365" w:leader="none"/>
        </w:tabs>
        <w:rPr>
          <w:rFonts w:hint="eastAsia" w:hAnsi="宋体" w:cs="宋体"/>
          <w:b/>
          <w:bCs/>
          <w:sz w:val="24"/>
        </w:rPr>
      </w:pPr>
      <w:r>
        <w:rPr>
          <w:rFonts w:hAnsi="宋体" w:cs="宋体"/>
          <w:b/>
          <w:sz w:val="24"/>
          <w:szCs w:val="24"/>
        </w:rPr>
        <w:t xml:space="preserve">所选用设备、材料</w:t>
      </w:r>
      <w:r>
        <w:rPr>
          <w:rFonts w:hint="eastAsia" w:hAnsi="宋体" w:cs="宋体"/>
          <w:b/>
          <w:sz w:val="24"/>
          <w:szCs w:val="24"/>
        </w:rPr>
        <w:t xml:space="preserve">体现在投标报价清单中，且</w:t>
      </w:r>
      <w:r>
        <w:rPr>
          <w:rFonts w:hAnsi="宋体" w:cs="宋体"/>
          <w:b/>
          <w:sz w:val="24"/>
          <w:szCs w:val="24"/>
        </w:rPr>
        <w:t xml:space="preserve">属于节能产品、环境标志产品品目清单范围的，</w:t>
      </w:r>
      <w:r>
        <w:rPr>
          <w:rFonts w:hAnsi="宋体" w:cs="宋体"/>
          <w:bCs/>
          <w:sz w:val="24"/>
          <w:szCs w:val="24"/>
        </w:rPr>
        <w:t xml:space="preserve">提供由国家确定的认证机构（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w:t>
      </w:r>
      <w:r>
        <w:rPr>
          <w:rFonts w:hint="eastAsia" w:hAnsi="宋体" w:cs="宋体"/>
          <w:bCs/>
          <w:sz w:val="24"/>
          <w:szCs w:val="24"/>
        </w:rPr>
        <w:t xml:space="preserve">，</w:t>
      </w:r>
      <w:r>
        <w:rPr>
          <w:rFonts w:hint="eastAsia" w:hAnsi="宋体" w:cs="宋体"/>
          <w:b/>
          <w:sz w:val="24"/>
          <w:szCs w:val="24"/>
        </w:rPr>
        <w:t xml:space="preserve">在投标文件中标注该设备、材料在投标清单中具体位置的</w:t>
      </w:r>
      <w:r>
        <w:rPr>
          <w:rFonts w:hAnsi="宋体" w:cs="宋体"/>
          <w:b/>
          <w:sz w:val="24"/>
          <w:szCs w:val="24"/>
        </w:rPr>
        <w:t xml:space="preserve">，</w:t>
      </w:r>
      <w:r>
        <w:rPr>
          <w:rFonts w:hint="eastAsia" w:hAnsi="宋体" w:cs="宋体"/>
          <w:b/>
          <w:sz w:val="24"/>
          <w:szCs w:val="24"/>
        </w:rPr>
        <w:t xml:space="preserve">属于</w:t>
      </w:r>
      <w:r>
        <w:rPr>
          <w:rFonts w:hAnsi="宋体" w:cs="宋体"/>
          <w:b/>
          <w:sz w:val="24"/>
          <w:szCs w:val="24"/>
        </w:rPr>
        <w:t xml:space="preserve">落实政府优先采购政策</w:t>
      </w:r>
      <w:r>
        <w:rPr>
          <w:rFonts w:hint="eastAsia" w:hAnsi="宋体" w:cs="宋体"/>
          <w:b/>
          <w:sz w:val="24"/>
          <w:szCs w:val="24"/>
        </w:rPr>
        <w:t xml:space="preserve">的</w:t>
      </w:r>
      <w:r>
        <w:rPr>
          <w:rFonts w:hAnsi="宋体" w:cs="宋体"/>
          <w:b/>
          <w:sz w:val="24"/>
          <w:szCs w:val="24"/>
        </w:rPr>
        <w:t xml:space="preserve">，</w:t>
      </w:r>
      <w:r>
        <w:rPr>
          <w:rFonts w:hAnsi="宋体" w:cs="宋体"/>
          <w:bCs/>
          <w:sz w:val="24"/>
          <w:szCs w:val="24"/>
        </w:rPr>
        <w:t xml:space="preserve">分别</w:t>
      </w:r>
      <w:r>
        <w:rPr>
          <w:rFonts w:hint="eastAsia" w:hAnsi="宋体" w:cs="宋体"/>
          <w:bCs/>
          <w:sz w:val="24"/>
          <w:szCs w:val="24"/>
          <w:lang w:val="en-US" w:eastAsia="zh-CN"/>
        </w:rPr>
        <w:t xml:space="preserve">得</w:t>
      </w:r>
      <w:r>
        <w:rPr>
          <w:rFonts w:hAnsi="宋体" w:cs="宋体"/>
          <w:bCs/>
          <w:sz w:val="24"/>
          <w:szCs w:val="24"/>
        </w:rPr>
        <w:t xml:space="preserve">1分（同一产品同时具有节能产品、环境标志产品认证证书的不重复加分</w:t>
      </w:r>
      <w:r>
        <w:rPr>
          <w:rFonts w:hint="eastAsia" w:hAnsi="宋体" w:cs="宋体"/>
          <w:bCs/>
          <w:sz w:val="24"/>
          <w:szCs w:val="24"/>
        </w:rPr>
        <w:t xml:space="preserve">，投标文件中提供相关证明材料，不提供不得分）</w:t>
      </w:r>
      <w:r>
        <w:rPr>
          <w:rFonts w:hint="eastAsia" w:hAnsi="宋体" w:cs="宋体"/>
          <w:b/>
          <w:bCs/>
          <w:sz w:val="24"/>
        </w:rPr>
      </w:r>
      <w:r/>
    </w:p>
    <w:p>
      <w:pPr>
        <w:pStyle w:val="843"/>
        <w:ind w:firstLine="482"/>
        <w:keepLines w:val="0"/>
        <w:keepNext w:val="0"/>
        <w:pageBreakBefore w:val="0"/>
        <w:spacing w:line="360" w:lineRule="auto"/>
        <w:rPr>
          <w:rFonts w:ascii="宋体" w:hAnsi="宋体" w:cs="宋体"/>
          <w:b/>
          <w:sz w:val="24"/>
          <w:szCs w:val="24"/>
        </w:rPr>
      </w:pPr>
      <w:r>
        <w:rPr>
          <w:rFonts w:hint="eastAsia" w:ascii="宋体" w:hAnsi="宋体" w:cs="宋体"/>
          <w:b/>
          <w:sz w:val="24"/>
          <w:szCs w:val="24"/>
        </w:rPr>
        <w:t xml:space="preserve">暗标部分：</w:t>
      </w:r>
      <w:r>
        <w:rPr>
          <w:rFonts w:ascii="宋体" w:hAnsi="宋体" w:cs="宋体"/>
          <w:b/>
          <w:sz w:val="24"/>
          <w:szCs w:val="24"/>
        </w:rPr>
      </w:r>
      <w:r/>
    </w:p>
    <w:p>
      <w:pPr>
        <w:pStyle w:val="843"/>
        <w:ind w:firstLine="482"/>
        <w:keepLines w:val="0"/>
        <w:keepNext w:val="0"/>
        <w:pageBreakBefore w:val="0"/>
        <w:spacing w:line="360" w:lineRule="auto"/>
        <w:rPr>
          <w:rFonts w:hint="eastAsia" w:ascii="宋体" w:hAnsi="宋体" w:cs="宋体"/>
          <w:b/>
          <w:sz w:val="24"/>
          <w:szCs w:val="24"/>
        </w:rPr>
      </w:pPr>
      <w:r>
        <w:rPr>
          <w:rFonts w:hint="eastAsia" w:ascii="宋体" w:hAnsi="宋体" w:cs="宋体"/>
          <w:b/>
          <w:sz w:val="24"/>
          <w:szCs w:val="24"/>
        </w:rPr>
        <w:t xml:space="preserve">（</w:t>
      </w:r>
      <w:r>
        <w:rPr>
          <w:rFonts w:hint="eastAsia" w:ascii="宋体" w:hAnsi="宋体" w:cs="宋体"/>
          <w:b/>
          <w:sz w:val="24"/>
          <w:szCs w:val="24"/>
          <w:lang w:val="en-US" w:eastAsia="zh-CN"/>
        </w:rPr>
        <w:t xml:space="preserve">3</w:t>
      </w:r>
      <w:r>
        <w:rPr>
          <w:rFonts w:hint="eastAsia" w:ascii="宋体" w:hAnsi="宋体" w:cs="宋体"/>
          <w:b/>
          <w:sz w:val="24"/>
          <w:szCs w:val="24"/>
        </w:rPr>
        <w:t xml:space="preserve">）服务方案（45分）</w:t>
      </w:r>
      <w:r>
        <w:rPr>
          <w:rFonts w:hint="eastAsia" w:ascii="宋体" w:hAnsi="宋体" w:cs="宋体"/>
          <w:b/>
          <w:sz w:val="24"/>
          <w:szCs w:val="24"/>
        </w:rPr>
      </w:r>
      <w:r/>
    </w:p>
    <w:p>
      <w:pPr>
        <w:pStyle w:val="843"/>
        <w:ind w:firstLine="482"/>
        <w:jc w:val="left"/>
        <w:keepLines w:val="0"/>
        <w:keepNext w:val="0"/>
        <w:pageBreakBefore w:val="0"/>
        <w:spacing w:line="360" w:lineRule="auto"/>
        <w:rPr>
          <w:rFonts w:hint="eastAsia" w:ascii="宋体" w:hAnsi="宋体" w:cs="宋体"/>
          <w:b/>
          <w:bCs/>
          <w:sz w:val="24"/>
          <w:szCs w:val="24"/>
        </w:rPr>
      </w:pPr>
      <w:r>
        <w:rPr>
          <w:rFonts w:hint="eastAsia" w:ascii="宋体" w:hAnsi="宋体" w:cs="宋体"/>
          <w:b/>
          <w:bCs/>
          <w:sz w:val="24"/>
          <w:szCs w:val="24"/>
        </w:rPr>
        <w:t xml:space="preserve">1）目标及整体设想（4分）</w:t>
      </w:r>
      <w:r>
        <w:rPr>
          <w:rFonts w:hint="eastAsia" w:ascii="宋体" w:hAnsi="宋体" w:cs="宋体"/>
          <w:b/>
          <w:bCs/>
          <w:sz w:val="24"/>
          <w:szCs w:val="24"/>
        </w:rPr>
      </w:r>
      <w:r/>
    </w:p>
    <w:p>
      <w:pPr>
        <w:pStyle w:val="843"/>
        <w:ind w:firstLine="480"/>
        <w:jc w:val="left"/>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包含对本项目的认知与理解、目标及整体设想。有充分清楚的认知与理解，目标精准，整体设想全面的得4分，对本项目有基本的认知与理解，目标明确，整体设想较为全面的得2分，对本项目认知与理解一般，目标及整体设想简单的得1分，未提供该项内容或提供不全的不得分。</w:t>
      </w:r>
      <w:r>
        <w:rPr>
          <w:rFonts w:hint="eastAsia" w:ascii="宋体" w:hAnsi="宋体" w:cs="宋体"/>
          <w:sz w:val="24"/>
          <w:szCs w:val="24"/>
        </w:rPr>
      </w:r>
      <w:r/>
    </w:p>
    <w:p>
      <w:pPr>
        <w:pStyle w:val="843"/>
        <w:ind w:firstLine="482"/>
        <w:jc w:val="left"/>
        <w:keepLines w:val="0"/>
        <w:keepNext w:val="0"/>
        <w:pageBreakBefore w:val="0"/>
        <w:spacing w:line="360" w:lineRule="auto"/>
        <w:rPr>
          <w:rFonts w:hint="eastAsia" w:ascii="宋体" w:hAnsi="宋体" w:cs="宋体"/>
          <w:b/>
          <w:bCs/>
          <w:sz w:val="24"/>
          <w:szCs w:val="24"/>
        </w:rPr>
      </w:pPr>
      <w:r>
        <w:rPr>
          <w:rFonts w:hint="eastAsia" w:ascii="宋体" w:hAnsi="宋体" w:cs="宋体"/>
          <w:b/>
          <w:bCs/>
          <w:sz w:val="24"/>
          <w:szCs w:val="24"/>
        </w:rPr>
        <w:t xml:space="preserve">2）管理服务体系（4分）</w:t>
      </w:r>
      <w:r>
        <w:rPr>
          <w:rFonts w:hint="eastAsia" w:ascii="宋体" w:hAnsi="宋体" w:cs="宋体"/>
          <w:b/>
          <w:bCs/>
          <w:sz w:val="24"/>
          <w:szCs w:val="24"/>
        </w:rPr>
      </w:r>
      <w:r/>
    </w:p>
    <w:p>
      <w:pPr>
        <w:pStyle w:val="843"/>
        <w:ind w:firstLine="480"/>
        <w:jc w:val="left"/>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包含公司管理服务体系完善，本项目的管理服务体系、管理模式。公司管理服务体系完善，本项目的管理服务体系、管理模式完整且有针对性的得4分，公司管理服务体系较为完善，本项目的管理服务体系、管理模式较为完整，针对性一般的得2分，公司管理服务体系、本项目的管理服务体系、管理模式一般的得1分，未提供该项内容或提供不全的不得分。</w:t>
      </w:r>
      <w:r>
        <w:rPr>
          <w:rFonts w:hint="eastAsia" w:ascii="宋体" w:hAnsi="宋体" w:cs="宋体"/>
          <w:sz w:val="24"/>
          <w:szCs w:val="24"/>
        </w:rPr>
      </w:r>
      <w:r/>
    </w:p>
    <w:p>
      <w:pPr>
        <w:pStyle w:val="843"/>
        <w:ind w:firstLine="482"/>
        <w:jc w:val="left"/>
        <w:keepLines w:val="0"/>
        <w:keepNext w:val="0"/>
        <w:pageBreakBefore w:val="0"/>
        <w:spacing w:line="360" w:lineRule="auto"/>
        <w:rPr>
          <w:rFonts w:hint="eastAsia" w:ascii="宋体" w:hAnsi="宋体" w:cs="宋体"/>
          <w:b/>
          <w:bCs/>
          <w:sz w:val="24"/>
          <w:szCs w:val="24"/>
        </w:rPr>
      </w:pPr>
      <w:r>
        <w:rPr>
          <w:rFonts w:hint="eastAsia" w:ascii="宋体" w:hAnsi="宋体" w:cs="宋体"/>
          <w:b/>
          <w:bCs/>
          <w:sz w:val="24"/>
          <w:szCs w:val="24"/>
        </w:rPr>
        <w:t xml:space="preserve">3）岗前培训及阶段性培训管理（3分）</w:t>
      </w:r>
      <w:r>
        <w:rPr>
          <w:rFonts w:hint="eastAsia" w:ascii="宋体" w:hAnsi="宋体" w:cs="宋体"/>
          <w:b/>
          <w:bCs/>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包含岗前培训、阶段性培训管理方案。岗前培训、阶段性培训管理方案全面合理的得3分，较为全面合理的得2分，一般的得1分，未提供该项内容或提供不全的不得分。</w:t>
      </w:r>
      <w:r>
        <w:rPr>
          <w:rFonts w:hint="eastAsia" w:ascii="宋体" w:hAnsi="宋体" w:cs="宋体"/>
          <w:sz w:val="24"/>
          <w:szCs w:val="24"/>
        </w:rPr>
      </w:r>
      <w:r/>
    </w:p>
    <w:p>
      <w:pPr>
        <w:pStyle w:val="843"/>
        <w:ind w:firstLine="482"/>
        <w:jc w:val="left"/>
        <w:keepLines w:val="0"/>
        <w:keepNext w:val="0"/>
        <w:pageBreakBefore w:val="0"/>
        <w:spacing w:line="360" w:lineRule="auto"/>
        <w:rPr>
          <w:rFonts w:hint="eastAsia" w:ascii="宋体" w:hAnsi="宋体" w:cs="宋体"/>
          <w:b/>
          <w:bCs/>
          <w:sz w:val="24"/>
          <w:szCs w:val="24"/>
        </w:rPr>
      </w:pPr>
      <w:r>
        <w:rPr>
          <w:rFonts w:hint="eastAsia" w:ascii="宋体" w:hAnsi="宋体" w:cs="宋体"/>
          <w:b/>
          <w:bCs/>
          <w:sz w:val="24"/>
          <w:szCs w:val="24"/>
        </w:rPr>
        <w:t xml:space="preserve">4）日常管理标准及措施（4分）</w:t>
      </w:r>
      <w:r>
        <w:rPr>
          <w:rFonts w:hint="eastAsia" w:ascii="宋体" w:hAnsi="宋体" w:cs="宋体"/>
          <w:b/>
          <w:bCs/>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包含环境管理、秩序维护、设施设备维护、绿化养护日常管理标准及措施。标准严格，措施合理完善的得4分，标准及措施较为完善的得2分，标准及措施简单的得1分，未提供该项内容或提供不全的不得分。</w:t>
      </w:r>
      <w:r>
        <w:rPr>
          <w:rFonts w:hint="eastAsia" w:ascii="宋体" w:hAnsi="宋体" w:cs="宋体"/>
          <w:sz w:val="24"/>
          <w:szCs w:val="24"/>
        </w:rPr>
      </w:r>
      <w:r/>
    </w:p>
    <w:p>
      <w:pPr>
        <w:pStyle w:val="843"/>
        <w:ind w:firstLine="482"/>
        <w:jc w:val="left"/>
        <w:keepLines w:val="0"/>
        <w:keepNext w:val="0"/>
        <w:pageBreakBefore w:val="0"/>
        <w:spacing w:line="360" w:lineRule="auto"/>
        <w:rPr>
          <w:rFonts w:hint="eastAsia" w:ascii="宋体" w:hAnsi="宋体" w:cs="宋体"/>
          <w:b/>
          <w:bCs/>
          <w:sz w:val="24"/>
          <w:szCs w:val="24"/>
        </w:rPr>
      </w:pPr>
      <w:r>
        <w:rPr>
          <w:rFonts w:hint="eastAsia" w:ascii="宋体" w:hAnsi="宋体" w:cs="宋体"/>
          <w:b/>
          <w:bCs/>
          <w:sz w:val="24"/>
          <w:szCs w:val="24"/>
        </w:rPr>
        <w:t xml:space="preserve">5）管理规章制度（4分）</w:t>
      </w:r>
      <w:r>
        <w:rPr>
          <w:rFonts w:hint="eastAsia" w:ascii="宋体" w:hAnsi="宋体" w:cs="宋体"/>
          <w:b/>
          <w:bCs/>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包含内部管理制度、服务人员素质及服务规范。内部管理制度完整合理、服务人员素质及服务规范完善严格的得4分，内部管理制度较为完整合理、服务人员素质及服务规范较为完善的得2分，内部管理制度、服务人员素质及服务规范一般的得1分，未提供该项内容或提供不全的不得分。</w:t>
      </w:r>
      <w:r>
        <w:rPr>
          <w:rFonts w:hint="eastAsia" w:ascii="宋体" w:hAnsi="宋体" w:cs="宋体"/>
          <w:sz w:val="24"/>
          <w:szCs w:val="24"/>
        </w:rPr>
      </w:r>
      <w:r/>
    </w:p>
    <w:p>
      <w:pPr>
        <w:pStyle w:val="843"/>
        <w:ind w:firstLine="482"/>
        <w:jc w:val="left"/>
        <w:keepLines w:val="0"/>
        <w:keepNext w:val="0"/>
        <w:pageBreakBefore w:val="0"/>
        <w:spacing w:line="360" w:lineRule="auto"/>
        <w:rPr>
          <w:rFonts w:hint="eastAsia" w:ascii="宋体" w:hAnsi="宋体" w:cs="宋体"/>
          <w:b/>
          <w:bCs/>
          <w:sz w:val="24"/>
          <w:szCs w:val="24"/>
        </w:rPr>
      </w:pPr>
      <w:r>
        <w:rPr>
          <w:rFonts w:hint="eastAsia" w:ascii="宋体" w:hAnsi="宋体" w:cs="宋体"/>
          <w:b/>
          <w:bCs/>
          <w:sz w:val="24"/>
          <w:szCs w:val="24"/>
        </w:rPr>
        <w:t xml:space="preserve">6）物资配备及设备保养方案（4分）</w:t>
      </w:r>
      <w:r>
        <w:rPr>
          <w:rFonts w:hint="eastAsia" w:ascii="宋体" w:hAnsi="宋体" w:cs="宋体"/>
          <w:b/>
          <w:bCs/>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包含物资装备的配备及设备日常保养使用方案。物资装备的配备及设备日常保养使用方案完善合理的得4分，较为完善合理的得2分，一般的得1分，未提供该项内容或提供不全的不得分。</w:t>
      </w:r>
      <w:r>
        <w:rPr>
          <w:rFonts w:hint="eastAsia" w:ascii="宋体" w:hAnsi="宋体" w:cs="宋体"/>
          <w:sz w:val="24"/>
          <w:szCs w:val="24"/>
        </w:rPr>
      </w:r>
      <w:r/>
    </w:p>
    <w:p>
      <w:pPr>
        <w:pStyle w:val="843"/>
        <w:ind w:firstLine="482"/>
        <w:jc w:val="left"/>
        <w:keepLines w:val="0"/>
        <w:keepNext w:val="0"/>
        <w:pageBreakBefore w:val="0"/>
        <w:spacing w:line="360" w:lineRule="auto"/>
        <w:rPr>
          <w:rFonts w:hint="eastAsia" w:ascii="宋体" w:hAnsi="宋体" w:cs="宋体"/>
          <w:b/>
          <w:bCs/>
          <w:sz w:val="24"/>
          <w:szCs w:val="24"/>
        </w:rPr>
      </w:pPr>
      <w:r>
        <w:rPr>
          <w:rFonts w:hint="eastAsia" w:ascii="宋体" w:hAnsi="宋体" w:cs="宋体"/>
          <w:b/>
          <w:bCs/>
          <w:sz w:val="24"/>
          <w:szCs w:val="24"/>
        </w:rPr>
        <w:t xml:space="preserve">7）日常绿化养护方案（4分）</w:t>
      </w:r>
      <w:r>
        <w:rPr>
          <w:rFonts w:hint="eastAsia" w:ascii="宋体" w:hAnsi="宋体" w:cs="宋体"/>
          <w:b/>
          <w:bCs/>
          <w:sz w:val="24"/>
          <w:szCs w:val="24"/>
        </w:rPr>
      </w:r>
      <w:r/>
    </w:p>
    <w:p>
      <w:pPr>
        <w:pStyle w:val="843"/>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包含养护准备工作计划、养护要求及操作规程、养护管理措施。养护准备工作计划、养护要求及操作规程、养护管理措施完善、规范、合理的得4分；较为完善、规范、合理的得2分，一般的得1分，未提供该项内容或提供不全的不得分。</w:t>
      </w:r>
      <w:r>
        <w:rPr>
          <w:rFonts w:ascii="宋体" w:hAnsi="宋体" w:cs="宋体"/>
          <w:sz w:val="24"/>
          <w:szCs w:val="24"/>
        </w:rPr>
      </w:r>
      <w:r/>
    </w:p>
    <w:p>
      <w:pPr>
        <w:pStyle w:val="843"/>
        <w:ind w:firstLine="482"/>
        <w:jc w:val="left"/>
        <w:keepLines w:val="0"/>
        <w:keepNext w:val="0"/>
        <w:pageBreakBefore w:val="0"/>
        <w:spacing w:line="360" w:lineRule="auto"/>
        <w:rPr>
          <w:rFonts w:hint="eastAsia" w:ascii="宋体" w:hAnsi="宋体" w:cs="宋体"/>
          <w:b/>
          <w:bCs/>
          <w:sz w:val="24"/>
          <w:szCs w:val="24"/>
        </w:rPr>
      </w:pPr>
      <w:r>
        <w:rPr>
          <w:rFonts w:hint="eastAsia" w:ascii="宋体" w:hAnsi="宋体" w:cs="宋体"/>
          <w:b/>
          <w:bCs/>
          <w:sz w:val="24"/>
          <w:szCs w:val="24"/>
        </w:rPr>
        <w:t xml:space="preserve">8）重大活动保障、重要接待方案（3分）</w:t>
      </w:r>
      <w:r>
        <w:rPr>
          <w:rFonts w:hint="eastAsia" w:ascii="宋体" w:hAnsi="宋体" w:cs="宋体"/>
          <w:b/>
          <w:bCs/>
          <w:sz w:val="24"/>
          <w:szCs w:val="24"/>
        </w:rPr>
      </w:r>
      <w:r/>
    </w:p>
    <w:p>
      <w:pPr>
        <w:pStyle w:val="843"/>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包含</w:t>
      </w:r>
      <w:r>
        <w:rPr>
          <w:rFonts w:hint="eastAsia" w:ascii="宋体" w:hAnsi="宋体" w:cs="宋体"/>
          <w:b/>
          <w:bCs/>
          <w:sz w:val="24"/>
          <w:szCs w:val="24"/>
        </w:rPr>
        <w:t xml:space="preserve">重大活动保障、重要接待方案</w:t>
      </w:r>
      <w:r>
        <w:rPr>
          <w:rFonts w:hint="eastAsia" w:ascii="宋体" w:hAnsi="宋体" w:cs="宋体"/>
          <w:sz w:val="24"/>
          <w:szCs w:val="24"/>
        </w:rPr>
        <w:t xml:space="preserve">的综合实施方案。</w:t>
      </w:r>
      <w:r>
        <w:rPr>
          <w:rFonts w:hint="eastAsia" w:ascii="宋体" w:hAnsi="宋体" w:cs="宋体"/>
          <w:b/>
          <w:bCs/>
          <w:sz w:val="24"/>
          <w:szCs w:val="24"/>
        </w:rPr>
        <w:t xml:space="preserve">重大活动保障、重要接待方案</w:t>
      </w:r>
      <w:r>
        <w:rPr>
          <w:rFonts w:hint="eastAsia" w:ascii="宋体" w:hAnsi="宋体" w:cs="宋体"/>
          <w:sz w:val="24"/>
          <w:szCs w:val="24"/>
        </w:rPr>
        <w:t xml:space="preserve">详细完善的得3分，较为详细完善的得2分，一般的得1分，未提供该项内容或提供不全的不得分。</w:t>
      </w:r>
      <w:r>
        <w:rPr>
          <w:rFonts w:ascii="宋体" w:hAnsi="宋体" w:cs="宋体"/>
          <w:sz w:val="24"/>
          <w:szCs w:val="24"/>
        </w:rPr>
      </w:r>
      <w:r/>
    </w:p>
    <w:p>
      <w:pPr>
        <w:pStyle w:val="843"/>
        <w:ind w:firstLine="482"/>
        <w:jc w:val="left"/>
        <w:keepLines w:val="0"/>
        <w:keepNext w:val="0"/>
        <w:pageBreakBefore w:val="0"/>
        <w:spacing w:line="360" w:lineRule="auto"/>
        <w:rPr>
          <w:rFonts w:hint="eastAsia" w:ascii="宋体" w:hAnsi="宋体" w:cs="宋体"/>
          <w:b/>
          <w:bCs/>
          <w:sz w:val="24"/>
          <w:szCs w:val="24"/>
        </w:rPr>
      </w:pPr>
      <w:r>
        <w:rPr>
          <w:rFonts w:hint="eastAsia" w:ascii="宋体" w:hAnsi="宋体" w:cs="宋体"/>
          <w:b/>
          <w:bCs/>
          <w:sz w:val="24"/>
          <w:szCs w:val="24"/>
        </w:rPr>
        <w:t xml:space="preserve">9）正式接管前具体措施（3分）</w:t>
      </w:r>
      <w:r>
        <w:rPr>
          <w:rFonts w:hint="eastAsia" w:ascii="宋体" w:hAnsi="宋体" w:cs="宋体"/>
          <w:b/>
          <w:bCs/>
          <w:sz w:val="24"/>
          <w:szCs w:val="24"/>
        </w:rPr>
      </w:r>
      <w:r/>
    </w:p>
    <w:p>
      <w:pPr>
        <w:pStyle w:val="843"/>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包含接管与进驻基本流程、交接过渡工作方案及措施。接管与进驻基本流程、交接过渡工作方案及措施完善合理的得3分，较为完善合理的得2分，一般的得1分，未提供该项内容或提供不全的不得分。</w:t>
      </w:r>
      <w:r>
        <w:rPr>
          <w:rFonts w:ascii="宋体" w:hAnsi="宋体" w:cs="宋体"/>
          <w:sz w:val="24"/>
          <w:szCs w:val="24"/>
        </w:rPr>
      </w:r>
      <w:r/>
    </w:p>
    <w:p>
      <w:pPr>
        <w:pStyle w:val="843"/>
        <w:ind w:firstLine="482"/>
        <w:jc w:val="left"/>
        <w:keepLines w:val="0"/>
        <w:keepNext w:val="0"/>
        <w:pageBreakBefore w:val="0"/>
        <w:spacing w:line="360" w:lineRule="auto"/>
        <w:rPr>
          <w:rFonts w:hint="eastAsia" w:ascii="宋体" w:hAnsi="宋体" w:cs="宋体"/>
          <w:b/>
          <w:bCs/>
          <w:sz w:val="24"/>
          <w:szCs w:val="24"/>
        </w:rPr>
      </w:pPr>
      <w:r>
        <w:rPr>
          <w:rFonts w:hint="eastAsia" w:ascii="宋体" w:hAnsi="宋体" w:cs="宋体"/>
          <w:b/>
          <w:bCs/>
          <w:sz w:val="24"/>
          <w:szCs w:val="24"/>
        </w:rPr>
        <w:t xml:space="preserve">10）特殊情况应急预案及措施（4分）</w:t>
      </w:r>
      <w:r>
        <w:rPr>
          <w:rFonts w:hint="eastAsia" w:ascii="宋体" w:hAnsi="宋体" w:cs="宋体"/>
          <w:b/>
          <w:bCs/>
          <w:sz w:val="24"/>
          <w:szCs w:val="24"/>
        </w:rPr>
      </w:r>
      <w:r/>
    </w:p>
    <w:p>
      <w:pPr>
        <w:pStyle w:val="843"/>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包含环境管理、秩序维护、日常维修、自然灾害应急预案及措施。环境管理、秩序维护、日常维修、自然灾害应急预案及措施完善高效的得4分，较为完善高效的得2分，一般的得1分，未提供该项内容或提供不全的不得分。</w:t>
      </w:r>
      <w:r>
        <w:rPr>
          <w:rFonts w:ascii="宋体" w:hAnsi="宋体" w:cs="宋体"/>
          <w:sz w:val="24"/>
          <w:szCs w:val="24"/>
        </w:rPr>
      </w:r>
      <w:r/>
    </w:p>
    <w:p>
      <w:pPr>
        <w:pStyle w:val="843"/>
        <w:ind w:firstLine="482"/>
        <w:jc w:val="left"/>
        <w:keepLines w:val="0"/>
        <w:keepNext w:val="0"/>
        <w:pageBreakBefore w:val="0"/>
        <w:spacing w:line="360" w:lineRule="auto"/>
        <w:rPr>
          <w:rFonts w:hint="eastAsia" w:ascii="宋体" w:hAnsi="宋体" w:cs="宋体"/>
          <w:b/>
          <w:bCs/>
          <w:sz w:val="24"/>
          <w:szCs w:val="24"/>
        </w:rPr>
      </w:pPr>
      <w:r>
        <w:rPr>
          <w:rFonts w:hint="eastAsia" w:ascii="宋体" w:hAnsi="宋体" w:cs="宋体"/>
          <w:b/>
          <w:bCs/>
          <w:sz w:val="24"/>
          <w:szCs w:val="24"/>
        </w:rPr>
        <w:t xml:space="preserve">11）安全管理方案（2分）</w:t>
      </w:r>
      <w:r>
        <w:rPr>
          <w:rFonts w:hint="eastAsia" w:ascii="宋体" w:hAnsi="宋体" w:cs="宋体"/>
          <w:b/>
          <w:bCs/>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包含安全管理制度、劳动保护（防护）措施。安全管理制度、劳动保护（防护）措施完善全面的得2分，一般的得1分，未提供该项内容或提供不全的不得分。</w:t>
      </w:r>
      <w:r>
        <w:rPr>
          <w:rFonts w:hint="eastAsia" w:ascii="宋体" w:hAnsi="宋体" w:cs="宋体"/>
          <w:sz w:val="24"/>
          <w:szCs w:val="24"/>
        </w:rPr>
      </w:r>
      <w:r/>
    </w:p>
    <w:p>
      <w:pPr>
        <w:pStyle w:val="843"/>
        <w:ind w:firstLine="482"/>
        <w:jc w:val="left"/>
        <w:keepLines w:val="0"/>
        <w:keepNext w:val="0"/>
        <w:pageBreakBefore w:val="0"/>
        <w:spacing w:line="360" w:lineRule="auto"/>
        <w:rPr>
          <w:rFonts w:hint="eastAsia" w:ascii="宋体" w:hAnsi="宋体" w:cs="宋体"/>
          <w:b/>
          <w:bCs/>
          <w:sz w:val="24"/>
          <w:szCs w:val="24"/>
        </w:rPr>
      </w:pPr>
      <w:r>
        <w:rPr>
          <w:rFonts w:hint="eastAsia" w:ascii="宋体" w:hAnsi="宋体" w:cs="宋体"/>
          <w:b/>
          <w:bCs/>
          <w:sz w:val="24"/>
          <w:szCs w:val="24"/>
        </w:rPr>
        <w:t xml:space="preserve">12）管理重点难点和措施（4分）</w:t>
      </w:r>
      <w:r>
        <w:rPr>
          <w:rFonts w:hint="eastAsia" w:ascii="宋体" w:hAnsi="宋体" w:cs="宋体"/>
          <w:b/>
          <w:bCs/>
          <w:sz w:val="24"/>
          <w:szCs w:val="24"/>
        </w:rPr>
      </w:r>
      <w:r/>
    </w:p>
    <w:p>
      <w:pPr>
        <w:pStyle w:val="843"/>
        <w:ind w:firstLine="480"/>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包含对本项目的重点和难点的认识及解决措施。对本项目的重点和难点的认识全面，解决措施详细完善的得4分，对本项目的重点和难点的认识较为全面，解决措施较为详细完善的得2分，对本项目的重点和难点的认识及解决措施一般的得1分，未提供该项内容或提供不全的不得分。</w:t>
      </w:r>
      <w:r>
        <w:rPr>
          <w:rFonts w:ascii="宋体" w:hAnsi="宋体" w:cs="宋体"/>
          <w:sz w:val="24"/>
          <w:szCs w:val="24"/>
        </w:rPr>
      </w:r>
      <w:r/>
    </w:p>
    <w:p>
      <w:pPr>
        <w:pStyle w:val="843"/>
        <w:ind w:firstLine="482"/>
        <w:jc w:val="left"/>
        <w:keepLines w:val="0"/>
        <w:keepNext w:val="0"/>
        <w:pageBreakBefore w:val="0"/>
        <w:spacing w:line="360" w:lineRule="auto"/>
        <w:rPr>
          <w:rFonts w:hint="eastAsia" w:ascii="宋体" w:hAnsi="宋体" w:cs="宋体"/>
          <w:b/>
          <w:bCs/>
          <w:sz w:val="24"/>
          <w:szCs w:val="24"/>
        </w:rPr>
      </w:pPr>
      <w:r>
        <w:rPr>
          <w:rFonts w:hint="eastAsia" w:ascii="宋体" w:hAnsi="宋体" w:cs="宋体"/>
          <w:b/>
          <w:bCs/>
          <w:sz w:val="24"/>
          <w:szCs w:val="24"/>
        </w:rPr>
        <w:t xml:space="preserve">13）精细化管理方案（2分）</w:t>
      </w:r>
      <w:r>
        <w:rPr>
          <w:rFonts w:hint="eastAsia" w:ascii="宋体" w:hAnsi="宋体" w:cs="宋体"/>
          <w:b/>
          <w:bCs/>
          <w:sz w:val="24"/>
          <w:szCs w:val="24"/>
        </w:rPr>
      </w:r>
      <w:r/>
    </w:p>
    <w:p>
      <w:pPr>
        <w:pStyle w:val="843"/>
        <w:ind w:firstLine="480"/>
        <w:keepLines w:val="0"/>
        <w:keepNext w:val="0"/>
        <w:pageBreakBefore w:val="0"/>
        <w:spacing w:line="360" w:lineRule="auto"/>
        <w:rPr>
          <w:color w:val="000000"/>
        </w:rPr>
      </w:pPr>
      <w:r>
        <w:rPr>
          <w:rFonts w:hint="eastAsia" w:ascii="宋体" w:hAnsi="宋体" w:cs="宋体"/>
          <w:sz w:val="24"/>
          <w:szCs w:val="24"/>
        </w:rPr>
        <w:t xml:space="preserve">包含精细化管理制度及方案。精细化管理制度及方案完善合理的得2分，一般的得1分，未提供该项内容或提供不全的不得分。</w:t>
      </w:r>
      <w:r>
        <w:rPr>
          <w:color w:val="000000"/>
        </w:rPr>
      </w:r>
      <w:r/>
    </w:p>
    <w:p>
      <w:pPr>
        <w:pStyle w:val="843"/>
        <w:contextualSpacing/>
        <w:ind w:firstLine="482"/>
        <w:jc w:val="left"/>
        <w:keepLines w:val="0"/>
        <w:keepNext w:val="0"/>
        <w:pageBreakBefore w:val="0"/>
        <w:spacing w:line="360" w:lineRule="auto"/>
        <w:rPr>
          <w:rFonts w:hint="eastAsia" w:hAnsi="宋体"/>
          <w:b/>
          <w:bCs/>
          <w:color w:val="000000"/>
          <w:sz w:val="24"/>
          <w:szCs w:val="24"/>
        </w:rPr>
      </w:pPr>
      <w:r>
        <w:rPr>
          <w:rFonts w:hint="eastAsia" w:hAnsi="宋体"/>
          <w:b/>
          <w:bCs/>
          <w:color w:val="000000"/>
          <w:sz w:val="24"/>
          <w:szCs w:val="24"/>
        </w:rPr>
        <w:t xml:space="preserve">（</w:t>
      </w:r>
      <w:r>
        <w:rPr>
          <w:rFonts w:hint="eastAsia" w:hAnsi="宋体"/>
          <w:b/>
          <w:bCs/>
          <w:color w:val="000000"/>
          <w:sz w:val="24"/>
          <w:szCs w:val="24"/>
          <w:lang w:val="en-US" w:eastAsia="zh-CN"/>
        </w:rPr>
        <w:t xml:space="preserve">十一</w:t>
      </w:r>
      <w:r>
        <w:rPr>
          <w:rFonts w:hint="eastAsia" w:hAnsi="宋体"/>
          <w:b/>
          <w:bCs/>
          <w:color w:val="000000"/>
          <w:sz w:val="24"/>
          <w:szCs w:val="24"/>
        </w:rPr>
        <w:t xml:space="preserve">）定标：</w:t>
      </w:r>
      <w:r>
        <w:rPr>
          <w:rFonts w:hint="eastAsia" w:hAnsi="宋体"/>
          <w:b/>
          <w:bCs/>
          <w:color w:val="000000"/>
          <w:sz w:val="24"/>
          <w:szCs w:val="24"/>
        </w:rPr>
      </w:r>
      <w:r/>
    </w:p>
    <w:p>
      <w:pPr>
        <w:pStyle w:val="843"/>
        <w:numPr>
          <w:ilvl w:val="0"/>
          <w:numId w:val="11"/>
        </w:numPr>
        <w:ind w:left="0" w:firstLine="630"/>
        <w:keepLines w:val="0"/>
        <w:keepNext w:val="0"/>
        <w:pageBreakBefore w:val="0"/>
        <w:spacing w:line="360" w:lineRule="auto"/>
        <w:tabs>
          <w:tab w:val="left" w:pos="525" w:leader="none"/>
          <w:tab w:val="left" w:pos="1155" w:leader="none"/>
        </w:tabs>
        <w:rPr>
          <w:rFonts w:hint="eastAsia" w:hAnsi="宋体"/>
          <w:bCs/>
          <w:sz w:val="24"/>
        </w:rPr>
      </w:pPr>
      <w:r>
        <w:rPr>
          <w:rFonts w:hint="eastAsia" w:hAnsi="宋体"/>
          <w:bCs/>
          <w:color w:val="000000"/>
          <w:sz w:val="24"/>
        </w:rPr>
        <w:t xml:space="preserve">评标委员会根据招标文件规定的评标方法和评标标准进行评审，按招标文件的要求在3家中标候选单位中，依法确定中标供应商。无锡东盛工程管理咨询有限公司将在</w:t>
      </w:r>
      <w:r>
        <w:rPr>
          <w:rFonts w:hint="eastAsia" w:hAnsi="宋体"/>
          <w:b/>
          <w:bCs/>
          <w:color w:val="000000"/>
          <w:sz w:val="24"/>
        </w:rPr>
        <w:t xml:space="preserve">无锡政府采购网、江苏政府采购网</w:t>
      </w:r>
      <w:r>
        <w:rPr>
          <w:rFonts w:hint="eastAsia" w:hAnsi="宋体"/>
          <w:b/>
          <w:bCs/>
          <w:color w:val="000000"/>
          <w:sz w:val="24"/>
          <w:lang w:eastAsia="zh-CN"/>
        </w:rPr>
        <w:t xml:space="preserve">、</w:t>
      </w:r>
      <w:r>
        <w:rPr>
          <w:rFonts w:hint="eastAsia" w:hAnsi="宋体"/>
          <w:b/>
          <w:bCs/>
          <w:color w:val="000000"/>
          <w:sz w:val="24"/>
          <w:lang w:val="en-US" w:eastAsia="zh-CN"/>
        </w:rPr>
        <w:t xml:space="preserve">中国政府采购网</w:t>
      </w:r>
      <w:r>
        <w:rPr>
          <w:rFonts w:hint="eastAsia" w:hAnsi="宋体"/>
          <w:bCs/>
          <w:color w:val="000000"/>
          <w:sz w:val="24"/>
        </w:rPr>
        <w:t xml:space="preserve">上发布中标公告。无锡东盛工程管理咨询有限公司</w:t>
      </w:r>
      <w:r>
        <w:rPr>
          <w:rFonts w:hint="eastAsia" w:hAnsi="宋体"/>
          <w:bCs/>
          <w:sz w:val="24"/>
          <w:szCs w:val="24"/>
        </w:rPr>
        <w:t xml:space="preserve">和评标委员会对未中标原因不</w:t>
      </w:r>
      <w:r>
        <w:rPr>
          <w:rFonts w:hint="eastAsia" w:hAnsi="宋体"/>
          <w:bCs/>
          <w:sz w:val="24"/>
          <w:szCs w:val="24"/>
          <w:lang w:eastAsia="zh-CN"/>
        </w:rPr>
        <w:t xml:space="preserve">作解释</w:t>
      </w:r>
      <w:r>
        <w:rPr>
          <w:rFonts w:hint="eastAsia" w:hAnsi="宋体"/>
          <w:bCs/>
          <w:sz w:val="24"/>
          <w:szCs w:val="24"/>
        </w:rPr>
        <w:t xml:space="preserve">。</w:t>
      </w:r>
      <w:r>
        <w:rPr>
          <w:rFonts w:hint="eastAsia" w:hAnsi="宋体"/>
          <w:bCs/>
          <w:color w:val="000000"/>
          <w:sz w:val="24"/>
          <w:szCs w:val="24"/>
        </w:rPr>
        <w:t xml:space="preserve">如有质疑，应在法定质疑期限内，即</w:t>
      </w:r>
      <w:r>
        <w:rPr>
          <w:rFonts w:hint="eastAsia" w:hAnsi="宋体"/>
          <w:color w:val="000000"/>
          <w:sz w:val="24"/>
          <w:szCs w:val="24"/>
        </w:rPr>
        <w:t xml:space="preserve">中标公告</w:t>
      </w:r>
      <w:r>
        <w:rPr>
          <w:rFonts w:hint="eastAsia" w:hAnsi="宋体" w:cs="宋体"/>
          <w:bCs/>
          <w:color w:val="000000"/>
          <w:sz w:val="24"/>
        </w:rPr>
        <w:t xml:space="preserve">期限届满之日</w:t>
      </w:r>
      <w:r>
        <w:rPr>
          <w:rFonts w:hint="eastAsia" w:hAnsi="宋体"/>
          <w:color w:val="000000"/>
          <w:sz w:val="24"/>
          <w:szCs w:val="24"/>
        </w:rPr>
        <w:t xml:space="preserve">起7个工作日</w:t>
      </w:r>
      <w:r>
        <w:rPr>
          <w:rFonts w:hint="eastAsia" w:hAnsi="宋体"/>
          <w:bCs/>
          <w:color w:val="000000"/>
          <w:sz w:val="24"/>
          <w:szCs w:val="24"/>
        </w:rPr>
        <w:t xml:space="preserve">内，以书面形式（原件）送达无锡东盛工程管理咨询有限公司，并且针对同一采购程序环节的质疑，须在法定质疑期内一次性提出。质疑函的质疑事项应具体、明确，并有必要的事实依据和法律依据（格式详见中国政府采购网《</w:t>
      </w:r>
      <w:r>
        <w:rPr>
          <w:color w:val="000000"/>
          <w:u w:val="none"/>
        </w:rPr>
        <w:fldChar w:fldCharType="begin"/>
      </w:r>
      <w:r>
        <w:rPr>
          <w:color w:val="000000"/>
          <w:u w:val="none"/>
        </w:rPr>
        <w:instrText xml:space="preserve"> HYPERLINK "http://download.ccgp.gov.cn/2018/zhiyihanfanben.zip" \t "_blank" </w:instrText>
      </w:r>
      <w:r>
        <w:rPr>
          <w:color w:val="000000"/>
          <w:u w:val="none"/>
        </w:rPr>
        <w:fldChar w:fldCharType="separate"/>
      </w:r>
      <w:r>
        <w:rPr>
          <w:rStyle w:val="942"/>
          <w:rFonts w:hint="eastAsia" w:hAnsi="宋体"/>
          <w:bCs/>
          <w:color w:val="000000"/>
          <w:u w:val="none"/>
        </w:rPr>
        <w:t xml:space="preserve">政府采购供应商质疑函范本</w:t>
      </w:r>
      <w:r>
        <w:rPr>
          <w:color w:val="000000"/>
          <w:u w:val="none"/>
        </w:rPr>
        <w:fldChar w:fldCharType="end"/>
      </w:r>
      <w:r>
        <w:rPr>
          <w:rFonts w:hint="eastAsia" w:hAnsi="宋体"/>
          <w:bCs/>
          <w:color w:val="000000"/>
          <w:sz w:val="24"/>
          <w:szCs w:val="24"/>
        </w:rPr>
        <w:t xml:space="preserve">》）。无锡东盛工程管理咨询有限公司将在收到符合上述要求的书面质疑后七个工作日内，对质疑内容</w:t>
      </w:r>
      <w:r>
        <w:rPr>
          <w:rFonts w:hint="eastAsia" w:hAnsi="宋体"/>
          <w:bCs/>
          <w:color w:val="000000"/>
          <w:sz w:val="24"/>
          <w:szCs w:val="24"/>
          <w:lang w:eastAsia="zh-CN"/>
        </w:rPr>
        <w:t xml:space="preserve">作出</w:t>
      </w:r>
      <w:r>
        <w:rPr>
          <w:rFonts w:hint="eastAsia" w:hAnsi="宋体"/>
          <w:bCs/>
          <w:color w:val="000000"/>
          <w:sz w:val="24"/>
          <w:szCs w:val="24"/>
        </w:rPr>
        <w:t xml:space="preserve">答复。投标人在法定质疑期限外送达的质疑函或法定质疑期限内送达的质疑函不符合上述要求的均为无效质疑，无锡东盛工程管理咨询有限公司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rPr>
          <w:rFonts w:hint="eastAsia" w:hAnsi="宋体"/>
          <w:bCs/>
          <w:sz w:val="24"/>
          <w:szCs w:val="24"/>
        </w:rPr>
        <w:t xml:space="preserve">。</w:t>
      </w:r>
      <w:r>
        <w:rPr>
          <w:rFonts w:hint="eastAsia" w:hAnsi="宋体"/>
          <w:bCs/>
          <w:sz w:val="24"/>
        </w:rPr>
      </w:r>
      <w:r/>
    </w:p>
    <w:p>
      <w:pPr>
        <w:pStyle w:val="843"/>
        <w:numPr>
          <w:ilvl w:val="0"/>
          <w:numId w:val="11"/>
        </w:numPr>
        <w:ind w:left="0" w:firstLine="630"/>
        <w:keepLines w:val="0"/>
        <w:keepNext w:val="0"/>
        <w:pageBreakBefore w:val="0"/>
        <w:spacing w:line="360" w:lineRule="auto"/>
        <w:tabs>
          <w:tab w:val="left" w:pos="525" w:leader="none"/>
          <w:tab w:val="left" w:pos="1155" w:leader="none"/>
        </w:tabs>
        <w:rPr>
          <w:rFonts w:hint="eastAsia" w:hAnsi="宋体"/>
          <w:bCs/>
          <w:color w:val="000000"/>
          <w:sz w:val="24"/>
        </w:rPr>
      </w:pPr>
      <w:r>
        <w:rPr>
          <w:rFonts w:hint="eastAsia" w:ascii="宋体" w:hAnsi="宋体"/>
          <w:bCs/>
          <w:sz w:val="24"/>
          <w:szCs w:val="24"/>
        </w:rPr>
        <w:t xml:space="preserve">投标、开标及定标的整个过程均接受</w:t>
      </w:r>
      <w:r>
        <w:rPr>
          <w:rFonts w:hint="eastAsia" w:ascii="宋体" w:hAnsi="宋体"/>
          <w:bCs/>
          <w:sz w:val="24"/>
          <w:szCs w:val="24"/>
          <w:lang w:val="en-US" w:eastAsia="zh-CN"/>
        </w:rPr>
        <w:t xml:space="preserve">同级</w:t>
      </w:r>
      <w:r>
        <w:rPr>
          <w:rFonts w:hint="eastAsia" w:ascii="宋体" w:hAnsi="宋体"/>
          <w:bCs/>
          <w:sz w:val="24"/>
          <w:szCs w:val="24"/>
        </w:rPr>
        <w:t xml:space="preserve">政府采购监管部门的监督</w:t>
      </w:r>
      <w:r>
        <w:rPr>
          <w:rFonts w:hint="eastAsia" w:ascii="宋体" w:hAnsi="宋体"/>
          <w:bCs/>
          <w:sz w:val="24"/>
          <w:szCs w:val="24"/>
          <w:lang w:eastAsia="zh-CN"/>
        </w:rPr>
        <w:t xml:space="preserve">。</w:t>
      </w:r>
      <w:r>
        <w:rPr>
          <w:rFonts w:hint="eastAsia" w:hAnsi="宋体"/>
          <w:bCs/>
          <w:color w:val="000000"/>
          <w:sz w:val="24"/>
        </w:rPr>
      </w:r>
      <w:r/>
    </w:p>
    <w:p>
      <w:pPr>
        <w:pStyle w:val="843"/>
        <w:numPr>
          <w:ilvl w:val="0"/>
          <w:numId w:val="11"/>
        </w:numPr>
        <w:ind w:left="0" w:firstLine="630"/>
        <w:keepLines w:val="0"/>
        <w:keepNext w:val="0"/>
        <w:pageBreakBefore w:val="0"/>
        <w:spacing w:line="360" w:lineRule="auto"/>
        <w:tabs>
          <w:tab w:val="left" w:pos="525" w:leader="none"/>
          <w:tab w:val="left" w:pos="1155" w:leader="none"/>
        </w:tabs>
        <w:rPr>
          <w:rFonts w:hint="eastAsia" w:hAnsi="宋体"/>
          <w:bCs/>
          <w:color w:val="000000"/>
          <w:sz w:val="24"/>
        </w:rPr>
      </w:pPr>
      <w:r>
        <w:rPr>
          <w:rFonts w:hint="eastAsia"/>
          <w:bCs/>
          <w:color w:val="000000"/>
          <w:sz w:val="24"/>
          <w:szCs w:val="24"/>
          <w:highlight w:val="none"/>
        </w:rPr>
        <w:t xml:space="preserve">在发布中标公告的同时</w:t>
      </w:r>
      <w:r>
        <w:rPr>
          <w:rFonts w:hint="eastAsia" w:hAnsi="宋体"/>
          <w:bCs/>
          <w:color w:val="000000"/>
          <w:sz w:val="24"/>
        </w:rPr>
        <w:t xml:space="preserve">，无锡东盛工程管理咨询有限公司将向中标供应商发出中标通知书。</w:t>
      </w:r>
      <w:r>
        <w:rPr>
          <w:rFonts w:hint="eastAsia" w:hAnsi="宋体"/>
          <w:bCs/>
          <w:color w:val="000000"/>
          <w:sz w:val="24"/>
        </w:rPr>
      </w:r>
      <w:r/>
    </w:p>
    <w:p>
      <w:pPr>
        <w:pStyle w:val="843"/>
        <w:ind w:left="-3" w:firstLine="422"/>
        <w:keepLines w:val="0"/>
        <w:keepNext w:val="0"/>
        <w:pageBreakBefore w:val="0"/>
        <w:spacing w:line="360" w:lineRule="auto"/>
        <w:rPr>
          <w:rFonts w:hint="eastAsia" w:hAnsi="宋体"/>
          <w:b/>
          <w:color w:val="000000"/>
          <w:sz w:val="24"/>
        </w:rPr>
        <w:outlineLvl w:val="0"/>
      </w:pPr>
      <w:r>
        <w:rPr>
          <w:rFonts w:hint="eastAsia" w:hAnsi="宋体"/>
          <w:b/>
          <w:color w:val="000000"/>
          <w:sz w:val="24"/>
        </w:rPr>
        <w:t xml:space="preserve">（十</w:t>
      </w:r>
      <w:r>
        <w:rPr>
          <w:rFonts w:hint="eastAsia" w:hAnsi="宋体"/>
          <w:b/>
          <w:color w:val="000000"/>
          <w:sz w:val="24"/>
          <w:lang w:val="en-US" w:eastAsia="zh-CN"/>
        </w:rPr>
        <w:t xml:space="preserve">二</w:t>
      </w:r>
      <w:r>
        <w:rPr>
          <w:rFonts w:hint="eastAsia" w:hAnsi="宋体"/>
          <w:b/>
          <w:color w:val="000000"/>
          <w:sz w:val="24"/>
        </w:rPr>
        <w:t xml:space="preserve">） 废标的确认：</w:t>
      </w:r>
      <w:r>
        <w:rPr>
          <w:rFonts w:hint="eastAsia" w:hAnsi="宋体"/>
          <w:b/>
          <w:color w:val="000000"/>
          <w:sz w:val="24"/>
        </w:rPr>
      </w:r>
      <w:r/>
    </w:p>
    <w:p>
      <w:pPr>
        <w:pStyle w:val="843"/>
        <w:ind w:firstLine="480"/>
        <w:keepLines w:val="0"/>
        <w:keepNext w:val="0"/>
        <w:pageBreakBefore w:val="0"/>
        <w:spacing w:line="360" w:lineRule="auto"/>
        <w:rPr>
          <w:rFonts w:hint="eastAsia" w:hAnsi="宋体"/>
          <w:bCs/>
          <w:color w:val="000000"/>
          <w:sz w:val="24"/>
        </w:rPr>
      </w:pPr>
      <w:r>
        <w:rPr>
          <w:rFonts w:hint="eastAsia" w:hAnsi="宋体"/>
          <w:bCs/>
          <w:color w:val="000000"/>
          <w:sz w:val="24"/>
        </w:rPr>
        <w:t xml:space="preserve">在招标采购中，出现下列情况之一的，应予废标：</w:t>
      </w:r>
      <w:r>
        <w:rPr>
          <w:rFonts w:hint="eastAsia" w:hAnsi="宋体"/>
          <w:bCs/>
          <w:color w:val="000000"/>
          <w:sz w:val="24"/>
        </w:rPr>
      </w:r>
      <w:r/>
    </w:p>
    <w:p>
      <w:pPr>
        <w:pStyle w:val="843"/>
        <w:numPr>
          <w:ilvl w:val="0"/>
          <w:numId w:val="12"/>
        </w:numPr>
        <w:ind w:left="0" w:firstLine="630"/>
        <w:keepLines w:val="0"/>
        <w:keepNext w:val="0"/>
        <w:pageBreakBefore w:val="0"/>
        <w:spacing w:line="360" w:lineRule="auto"/>
        <w:tabs>
          <w:tab w:val="left" w:pos="525" w:leader="none"/>
          <w:tab w:val="left" w:pos="1155" w:leader="none"/>
          <w:tab w:val="left" w:pos="1260" w:leader="none"/>
        </w:tabs>
        <w:rPr>
          <w:rFonts w:hint="eastAsia" w:hAnsi="宋体"/>
          <w:bCs/>
          <w:color w:val="000000"/>
          <w:sz w:val="24"/>
        </w:rPr>
      </w:pPr>
      <w:r>
        <w:rPr>
          <w:rFonts w:hint="eastAsia" w:hAnsi="宋体"/>
          <w:bCs/>
          <w:color w:val="000000"/>
          <w:sz w:val="24"/>
        </w:rPr>
        <w:t xml:space="preserve">符合专业条件的投标供应商或者对招标文件作出实质性响应的投标供应商不足三家；</w:t>
      </w:r>
      <w:r>
        <w:rPr>
          <w:rFonts w:hint="eastAsia" w:hAnsi="宋体"/>
          <w:bCs/>
          <w:color w:val="000000"/>
          <w:sz w:val="24"/>
        </w:rPr>
      </w:r>
      <w:r/>
    </w:p>
    <w:p>
      <w:pPr>
        <w:pStyle w:val="843"/>
        <w:numPr>
          <w:ilvl w:val="0"/>
          <w:numId w:val="12"/>
        </w:numPr>
        <w:ind w:left="0" w:firstLine="630"/>
        <w:keepLines w:val="0"/>
        <w:keepNext w:val="0"/>
        <w:pageBreakBefore w:val="0"/>
        <w:spacing w:line="360" w:lineRule="auto"/>
        <w:tabs>
          <w:tab w:val="left" w:pos="525" w:leader="none"/>
          <w:tab w:val="left" w:pos="1155" w:leader="none"/>
          <w:tab w:val="left" w:pos="1260" w:leader="none"/>
        </w:tabs>
        <w:rPr>
          <w:rFonts w:hint="eastAsia" w:hAnsi="宋体"/>
          <w:bCs/>
          <w:color w:val="000000"/>
          <w:sz w:val="24"/>
        </w:rPr>
      </w:pPr>
      <w:r>
        <w:rPr>
          <w:rFonts w:hint="eastAsia" w:hAnsi="宋体"/>
          <w:bCs/>
          <w:color w:val="000000"/>
          <w:sz w:val="24"/>
        </w:rPr>
        <w:t xml:space="preserve">出现影响采购公正的违法、违规行为；</w:t>
      </w:r>
      <w:r>
        <w:rPr>
          <w:rFonts w:hint="eastAsia" w:hAnsi="宋体"/>
          <w:bCs/>
          <w:color w:val="000000"/>
          <w:sz w:val="24"/>
        </w:rPr>
      </w:r>
      <w:r/>
    </w:p>
    <w:p>
      <w:pPr>
        <w:pStyle w:val="843"/>
        <w:numPr>
          <w:ilvl w:val="0"/>
          <w:numId w:val="12"/>
        </w:numPr>
        <w:ind w:left="0" w:firstLine="630"/>
        <w:keepLines w:val="0"/>
        <w:keepNext w:val="0"/>
        <w:pageBreakBefore w:val="0"/>
        <w:spacing w:line="360" w:lineRule="auto"/>
        <w:tabs>
          <w:tab w:val="left" w:pos="525" w:leader="none"/>
          <w:tab w:val="left" w:pos="1155" w:leader="none"/>
          <w:tab w:val="left" w:pos="1260" w:leader="none"/>
        </w:tabs>
        <w:rPr>
          <w:rFonts w:hint="eastAsia" w:hAnsi="宋体"/>
          <w:bCs/>
          <w:color w:val="000000"/>
          <w:sz w:val="24"/>
        </w:rPr>
      </w:pPr>
      <w:r>
        <w:rPr>
          <w:rFonts w:hint="eastAsia" w:hAnsi="宋体"/>
          <w:bCs/>
          <w:color w:val="000000"/>
          <w:sz w:val="24"/>
        </w:rPr>
        <w:t xml:space="preserve">投标供应商的报价均超过采购预算，采购人不能支付的；</w:t>
      </w:r>
      <w:r>
        <w:rPr>
          <w:rFonts w:hint="eastAsia" w:hAnsi="宋体"/>
          <w:bCs/>
          <w:color w:val="000000"/>
          <w:sz w:val="24"/>
        </w:rPr>
      </w:r>
      <w:r/>
    </w:p>
    <w:p>
      <w:pPr>
        <w:pStyle w:val="843"/>
        <w:numPr>
          <w:ilvl w:val="0"/>
          <w:numId w:val="12"/>
        </w:numPr>
        <w:ind w:left="0" w:firstLine="630"/>
        <w:keepLines w:val="0"/>
        <w:keepNext w:val="0"/>
        <w:pageBreakBefore w:val="0"/>
        <w:spacing w:line="360" w:lineRule="auto"/>
        <w:tabs>
          <w:tab w:val="right" w:pos="180" w:leader="none"/>
          <w:tab w:val="left" w:pos="525" w:leader="none"/>
          <w:tab w:val="left" w:pos="1155" w:leader="none"/>
          <w:tab w:val="left" w:pos="1260" w:leader="none"/>
        </w:tabs>
        <w:rPr>
          <w:rFonts w:hint="eastAsia" w:hAnsi="宋体"/>
          <w:bCs/>
          <w:color w:val="000000"/>
          <w:sz w:val="24"/>
        </w:rPr>
      </w:pPr>
      <w:r>
        <w:rPr>
          <w:rFonts w:hint="eastAsia" w:hAnsi="宋体"/>
          <w:bCs/>
          <w:color w:val="000000"/>
          <w:sz w:val="24"/>
        </w:rPr>
        <w:t xml:space="preserve">因重大变故，采购任务取消。</w:t>
      </w:r>
      <w:r>
        <w:rPr>
          <w:rFonts w:hint="eastAsia" w:hAnsi="宋体"/>
          <w:bCs/>
          <w:color w:val="000000"/>
          <w:sz w:val="24"/>
        </w:rPr>
      </w:r>
      <w:r/>
    </w:p>
    <w:p>
      <w:pPr>
        <w:pStyle w:val="843"/>
        <w:ind w:firstLine="482"/>
        <w:keepLines w:val="0"/>
        <w:keepNext w:val="0"/>
        <w:pageBreakBefore w:val="0"/>
        <w:spacing w:line="360" w:lineRule="auto"/>
        <w:rPr>
          <w:rFonts w:hint="eastAsia" w:ascii="黑体" w:hAnsi="宋体" w:eastAsia="黑体" w:cs="Times New Roman"/>
          <w:bCs/>
          <w:sz w:val="24"/>
          <w:szCs w:val="24"/>
          <w:highlight w:val="none"/>
          <w:lang w:val="en-US" w:eastAsia="zh-CN"/>
        </w:rPr>
      </w:pPr>
      <w:r>
        <w:rPr>
          <w:rFonts w:hint="eastAsia" w:hAnsi="宋体"/>
          <w:b/>
          <w:color w:val="000000"/>
          <w:sz w:val="24"/>
        </w:rPr>
        <w:t xml:space="preserve">（十</w:t>
      </w:r>
      <w:r>
        <w:rPr>
          <w:rFonts w:hint="eastAsia" w:hAnsi="宋体"/>
          <w:b/>
          <w:color w:val="000000"/>
          <w:sz w:val="24"/>
          <w:lang w:val="en-US" w:eastAsia="zh-CN"/>
        </w:rPr>
        <w:t xml:space="preserve">三</w:t>
      </w:r>
      <w:r>
        <w:rPr>
          <w:rFonts w:hint="eastAsia" w:hAnsi="宋体"/>
          <w:b/>
          <w:color w:val="000000"/>
          <w:sz w:val="24"/>
        </w:rPr>
        <w:t xml:space="preserve">）中标无效的</w:t>
      </w:r>
      <w:r>
        <w:rPr>
          <w:rFonts w:hint="eastAsia" w:ascii="黑体" w:hAnsi="宋体" w:eastAsia="黑体" w:cs="Times New Roman"/>
          <w:bCs/>
          <w:sz w:val="24"/>
          <w:szCs w:val="24"/>
          <w:highlight w:val="none"/>
          <w:lang w:val="en-US" w:eastAsia="zh-CN"/>
        </w:rPr>
        <w:t xml:space="preserve">确认：</w:t>
      </w:r>
      <w:r>
        <w:rPr>
          <w:rFonts w:hint="eastAsia" w:ascii="黑体" w:hAnsi="宋体" w:eastAsia="黑体" w:cs="Times New Roman"/>
          <w:bCs/>
          <w:sz w:val="24"/>
          <w:szCs w:val="24"/>
          <w:highlight w:val="none"/>
          <w:lang w:val="en-US" w:eastAsia="zh-CN"/>
        </w:rPr>
      </w:r>
      <w:r/>
    </w:p>
    <w:p>
      <w:pPr>
        <w:pStyle w:val="843"/>
        <w:numPr>
          <w:ilvl w:val="0"/>
          <w:numId w:val="0"/>
        </w:numPr>
        <w:ind w:firstLine="482"/>
        <w:keepLines w:val="0"/>
        <w:keepNext w:val="0"/>
        <w:pageBreakBefore w:val="0"/>
        <w:spacing w:line="360" w:lineRule="auto"/>
        <w:tabs>
          <w:tab w:val="left" w:pos="420" w:leader="none"/>
          <w:tab w:val="left" w:pos="945" w:leader="none"/>
          <w:tab w:val="left" w:pos="1155" w:leader="none"/>
        </w:tabs>
        <w:rPr>
          <w:rFonts w:ascii="宋体"/>
          <w:bCs/>
          <w:color w:val="000000"/>
          <w:sz w:val="24"/>
          <w:szCs w:val="24"/>
        </w:rPr>
      </w:pPr>
      <w:r>
        <w:rPr>
          <w:rFonts w:hint="eastAsia" w:ascii="宋体" w:hAnsi="宋体"/>
          <w:bCs/>
          <w:color w:val="000000"/>
          <w:sz w:val="24"/>
          <w:szCs w:val="24"/>
          <w:lang w:val="en-US" w:eastAsia="zh-CN"/>
        </w:rPr>
        <w:t xml:space="preserve">1.</w:t>
      </w:r>
      <w:r>
        <w:rPr>
          <w:rFonts w:hint="eastAsia" w:ascii="宋体" w:hAnsi="宋体"/>
          <w:bCs/>
          <w:color w:val="000000"/>
          <w:sz w:val="24"/>
          <w:szCs w:val="24"/>
        </w:rPr>
        <w:t xml:space="preserve">提供虚假材料谋取中标的；</w:t>
      </w:r>
      <w:r>
        <w:rPr>
          <w:rFonts w:ascii="宋体"/>
          <w:bCs/>
          <w:color w:val="000000"/>
          <w:sz w:val="24"/>
          <w:szCs w:val="24"/>
        </w:rPr>
      </w:r>
      <w:r/>
    </w:p>
    <w:p>
      <w:pPr>
        <w:pStyle w:val="843"/>
        <w:numPr>
          <w:ilvl w:val="0"/>
          <w:numId w:val="0"/>
        </w:numPr>
        <w:ind w:firstLine="482"/>
        <w:keepLines w:val="0"/>
        <w:keepNext w:val="0"/>
        <w:pageBreakBefore w:val="0"/>
        <w:spacing w:line="360" w:lineRule="auto"/>
        <w:tabs>
          <w:tab w:val="left" w:pos="420" w:leader="none"/>
          <w:tab w:val="left" w:pos="945" w:leader="none"/>
          <w:tab w:val="left" w:pos="1155" w:leader="none"/>
        </w:tabs>
        <w:rPr>
          <w:rFonts w:ascii="宋体"/>
          <w:bCs/>
          <w:color w:val="000000"/>
          <w:sz w:val="24"/>
          <w:szCs w:val="24"/>
        </w:rPr>
      </w:pPr>
      <w:r>
        <w:rPr>
          <w:rFonts w:hint="eastAsia" w:ascii="宋体" w:hAnsi="宋体"/>
          <w:bCs/>
          <w:color w:val="000000"/>
          <w:sz w:val="24"/>
          <w:szCs w:val="24"/>
          <w:lang w:val="en-US" w:eastAsia="zh-CN"/>
        </w:rPr>
        <w:t xml:space="preserve">2.</w:t>
      </w:r>
      <w:r>
        <w:rPr>
          <w:rFonts w:hint="eastAsia" w:ascii="宋体" w:hAnsi="宋体"/>
          <w:bCs/>
          <w:color w:val="000000"/>
          <w:sz w:val="24"/>
          <w:szCs w:val="24"/>
        </w:rPr>
        <w:t xml:space="preserve">采取不正当手段诋毁、排挤其他投标人的；</w:t>
      </w:r>
      <w:r>
        <w:rPr>
          <w:rFonts w:ascii="宋体"/>
          <w:bCs/>
          <w:color w:val="000000"/>
          <w:sz w:val="24"/>
          <w:szCs w:val="24"/>
        </w:rPr>
      </w:r>
      <w:r/>
    </w:p>
    <w:p>
      <w:pPr>
        <w:pStyle w:val="843"/>
        <w:numPr>
          <w:ilvl w:val="0"/>
          <w:numId w:val="0"/>
        </w:numPr>
        <w:ind w:firstLine="482"/>
        <w:keepLines w:val="0"/>
        <w:keepNext w:val="0"/>
        <w:pageBreakBefore w:val="0"/>
        <w:spacing w:line="360" w:lineRule="auto"/>
        <w:tabs>
          <w:tab w:val="left" w:pos="420" w:leader="none"/>
          <w:tab w:val="left" w:pos="945" w:leader="none"/>
          <w:tab w:val="left" w:pos="1155" w:leader="none"/>
        </w:tabs>
        <w:rPr>
          <w:rFonts w:hint="eastAsia" w:ascii="宋体" w:hAnsi="宋体" w:eastAsia="宋体" w:cs="Times New Roman"/>
          <w:bCs/>
          <w:color w:val="000000"/>
          <w:sz w:val="24"/>
          <w:szCs w:val="24"/>
          <w:lang w:val="en-US" w:eastAsia="zh-CN"/>
        </w:rPr>
      </w:pPr>
      <w:r>
        <w:rPr>
          <w:rFonts w:hint="eastAsia" w:ascii="宋体" w:hAnsi="宋体"/>
          <w:bCs/>
          <w:color w:val="000000"/>
          <w:sz w:val="24"/>
          <w:szCs w:val="24"/>
          <w:lang w:val="en-US" w:eastAsia="zh-CN"/>
        </w:rPr>
        <w:t xml:space="preserve">3.</w:t>
      </w:r>
      <w:r>
        <w:rPr>
          <w:rFonts w:hint="eastAsia" w:ascii="宋体" w:hAnsi="宋体"/>
          <w:bCs/>
          <w:color w:val="000000"/>
          <w:sz w:val="24"/>
          <w:szCs w:val="24"/>
        </w:rPr>
        <w:t xml:space="preserve">与招</w:t>
      </w:r>
      <w:r>
        <w:rPr>
          <w:rFonts w:hint="eastAsia" w:ascii="宋体" w:hAnsi="宋体" w:eastAsia="宋体" w:cs="Times New Roman"/>
          <w:bCs/>
          <w:color w:val="000000"/>
          <w:sz w:val="24"/>
          <w:szCs w:val="24"/>
          <w:lang w:val="en-US" w:eastAsia="zh-CN"/>
        </w:rPr>
        <w:t xml:space="preserve">标采购单位、其他投标人恶意串通的；</w:t>
      </w:r>
      <w:r>
        <w:rPr>
          <w:rFonts w:hint="eastAsia" w:ascii="宋体" w:hAnsi="宋体" w:eastAsia="宋体" w:cs="Times New Roman"/>
          <w:bCs/>
          <w:color w:val="000000"/>
          <w:sz w:val="24"/>
          <w:szCs w:val="24"/>
          <w:lang w:val="en-US" w:eastAsia="zh-CN"/>
        </w:rPr>
      </w:r>
      <w:r/>
    </w:p>
    <w:p>
      <w:pPr>
        <w:pStyle w:val="843"/>
        <w:numPr>
          <w:ilvl w:val="0"/>
          <w:numId w:val="0"/>
        </w:numPr>
        <w:ind w:firstLine="482"/>
        <w:keepLines w:val="0"/>
        <w:keepNext w:val="0"/>
        <w:pageBreakBefore w:val="0"/>
        <w:spacing w:line="360" w:lineRule="auto"/>
        <w:tabs>
          <w:tab w:val="left" w:pos="420" w:leader="none"/>
          <w:tab w:val="left" w:pos="945" w:leader="none"/>
          <w:tab w:val="left" w:pos="1155" w:leader="none"/>
        </w:tabs>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4.向招标采购单位行贿或者提供其他不正当利益的；</w:t>
      </w:r>
      <w:r>
        <w:rPr>
          <w:rFonts w:hint="eastAsia" w:ascii="宋体" w:hAnsi="宋体" w:eastAsia="宋体" w:cs="Times New Roman"/>
          <w:bCs/>
          <w:color w:val="000000"/>
          <w:sz w:val="24"/>
          <w:szCs w:val="24"/>
          <w:lang w:val="en-US" w:eastAsia="zh-CN"/>
        </w:rPr>
      </w:r>
      <w:r/>
    </w:p>
    <w:p>
      <w:pPr>
        <w:pStyle w:val="843"/>
        <w:numPr>
          <w:ilvl w:val="0"/>
          <w:numId w:val="0"/>
        </w:numPr>
        <w:ind w:firstLine="482"/>
        <w:keepLines w:val="0"/>
        <w:keepNext w:val="0"/>
        <w:pageBreakBefore w:val="0"/>
        <w:spacing w:line="360" w:lineRule="auto"/>
        <w:tabs>
          <w:tab w:val="left" w:pos="420" w:leader="none"/>
          <w:tab w:val="left" w:pos="945" w:leader="none"/>
          <w:tab w:val="left" w:pos="1155" w:leader="none"/>
        </w:tabs>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5.在招标过程中与招标采购单位进行协商谈判、不按照采购文件和中标供应商的投标文件订立合同，或者与采购人另行订立背离合同实质性内容的协议的；</w:t>
      </w:r>
      <w:r>
        <w:rPr>
          <w:rFonts w:hint="eastAsia" w:ascii="宋体" w:hAnsi="宋体" w:eastAsia="宋体" w:cs="Times New Roman"/>
          <w:bCs/>
          <w:color w:val="000000"/>
          <w:sz w:val="24"/>
          <w:szCs w:val="24"/>
          <w:lang w:val="en-US" w:eastAsia="zh-CN"/>
        </w:rPr>
      </w:r>
      <w:r/>
    </w:p>
    <w:p>
      <w:pPr>
        <w:pStyle w:val="843"/>
        <w:numPr>
          <w:ilvl w:val="0"/>
          <w:numId w:val="0"/>
        </w:numPr>
        <w:ind w:firstLine="482"/>
        <w:keepLines w:val="0"/>
        <w:keepNext w:val="0"/>
        <w:pageBreakBefore w:val="0"/>
        <w:spacing w:line="360" w:lineRule="auto"/>
        <w:tabs>
          <w:tab w:val="left" w:pos="420" w:leader="none"/>
          <w:tab w:val="left" w:pos="945" w:leader="none"/>
          <w:tab w:val="left" w:pos="1155" w:leader="none"/>
        </w:tabs>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6.拒绝有关部门监督检查或者提供虚假情况的。</w:t>
      </w:r>
      <w:r>
        <w:rPr>
          <w:rFonts w:hint="eastAsia" w:ascii="宋体" w:hAnsi="宋体" w:eastAsia="宋体" w:cs="Times New Roman"/>
          <w:bCs/>
          <w:color w:val="000000"/>
          <w:sz w:val="24"/>
          <w:szCs w:val="24"/>
          <w:lang w:val="en-US" w:eastAsia="zh-CN"/>
        </w:rPr>
      </w:r>
      <w:r/>
    </w:p>
    <w:p>
      <w:pPr>
        <w:pStyle w:val="843"/>
        <w:keepLines w:val="0"/>
        <w:keepNext w:val="0"/>
        <w:pageBreakBefore w:val="0"/>
        <w:spacing w:line="360" w:lineRule="auto"/>
        <w:rPr>
          <w:rFonts w:hint="eastAsia" w:hAnsi="宋体"/>
          <w:bCs/>
          <w:color w:val="000000"/>
          <w:sz w:val="24"/>
        </w:rPr>
      </w:pPr>
      <w:r>
        <w:rPr>
          <w:rFonts w:hint="eastAsia" w:hAnsi="宋体"/>
          <w:bCs/>
          <w:color w:val="000000"/>
          <w:sz w:val="24"/>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hAnsi="宋体"/>
          <w:bCs/>
          <w:color w:val="000000"/>
          <w:sz w:val="24"/>
        </w:rPr>
      </w:r>
      <w:r/>
    </w:p>
    <w:p>
      <w:pPr>
        <w:pStyle w:val="843"/>
        <w:keepLines w:val="0"/>
        <w:keepNext w:val="0"/>
        <w:pageBreakBefore w:val="0"/>
        <w:spacing w:line="360" w:lineRule="auto"/>
        <w:tabs>
          <w:tab w:val="left" w:pos="525" w:leader="none"/>
          <w:tab w:val="left" w:pos="1050" w:leader="none"/>
        </w:tabs>
        <w:rPr>
          <w:rFonts w:hint="eastAsia" w:hAnsi="宋体"/>
          <w:b/>
          <w:color w:val="000000"/>
          <w:sz w:val="24"/>
        </w:rPr>
      </w:pPr>
      <w:r>
        <w:rPr>
          <w:rFonts w:hint="eastAsia" w:hAnsi="宋体"/>
          <w:b/>
          <w:color w:val="000000"/>
          <w:sz w:val="24"/>
        </w:rPr>
        <w:t xml:space="preserve">   （十</w:t>
      </w:r>
      <w:r>
        <w:rPr>
          <w:rFonts w:hint="eastAsia" w:hAnsi="宋体"/>
          <w:b/>
          <w:color w:val="000000"/>
          <w:sz w:val="24"/>
          <w:lang w:val="en-US" w:eastAsia="zh-CN"/>
        </w:rPr>
        <w:t xml:space="preserve">四</w:t>
      </w:r>
      <w:r>
        <w:rPr>
          <w:rFonts w:hint="eastAsia" w:hAnsi="宋体"/>
          <w:b/>
          <w:color w:val="000000"/>
          <w:sz w:val="24"/>
        </w:rPr>
        <w:t xml:space="preserve">）签订、履行合同：</w:t>
      </w:r>
      <w:r>
        <w:rPr>
          <w:rFonts w:hint="eastAsia" w:hAnsi="宋体"/>
          <w:b/>
          <w:color w:val="000000"/>
          <w:sz w:val="24"/>
        </w:rPr>
      </w:r>
      <w:r/>
    </w:p>
    <w:p>
      <w:pPr>
        <w:pStyle w:val="843"/>
        <w:numPr>
          <w:ilvl w:val="0"/>
          <w:numId w:val="13"/>
        </w:numPr>
        <w:ind w:left="0" w:firstLine="630"/>
        <w:keepLines w:val="0"/>
        <w:keepNext w:val="0"/>
        <w:pageBreakBefore w:val="0"/>
        <w:spacing w:line="360" w:lineRule="auto"/>
        <w:tabs>
          <w:tab w:val="left" w:pos="525" w:leader="none"/>
          <w:tab w:val="left" w:pos="1050" w:leader="none"/>
        </w:tabs>
        <w:rPr>
          <w:rFonts w:hint="eastAsia" w:hAnsi="宋体"/>
          <w:bCs/>
          <w:sz w:val="24"/>
        </w:rPr>
      </w:pPr>
      <w:r>
        <w:rPr>
          <w:rFonts w:hAnsi="宋体"/>
          <w:bCs/>
          <w:color w:val="000000"/>
          <w:sz w:val="24"/>
        </w:rPr>
        <w:t xml:space="preserve">采购人应当自中标通知书发出之日起三十日内，按照招标文件和中标供应商投标文件的</w:t>
      </w:r>
      <w:r>
        <w:rPr>
          <w:rFonts w:hint="eastAsia" w:hAnsi="宋体"/>
          <w:bCs/>
          <w:color w:val="000000"/>
          <w:sz w:val="24"/>
        </w:rPr>
        <w:t xml:space="preserve">规</w:t>
      </w:r>
      <w:r>
        <w:rPr>
          <w:rFonts w:hAnsi="宋体"/>
          <w:bCs/>
          <w:color w:val="000000"/>
          <w:sz w:val="24"/>
        </w:rPr>
        <w:t xml:space="preserve">定，与中标供应商签订书面合同。所签订的合同不得对招标文件</w:t>
      </w:r>
      <w:r>
        <w:rPr>
          <w:rFonts w:hint="eastAsia" w:hAnsi="宋体"/>
          <w:bCs/>
          <w:color w:val="000000"/>
          <w:sz w:val="24"/>
        </w:rPr>
        <w:t xml:space="preserve">确定的事项</w:t>
      </w:r>
      <w:r>
        <w:rPr>
          <w:rFonts w:hAnsi="宋体"/>
          <w:bCs/>
          <w:color w:val="000000"/>
          <w:sz w:val="24"/>
        </w:rPr>
        <w:t xml:space="preserve">和中标供应商投标文件作实质性修改。</w:t>
      </w:r>
      <w:r>
        <w:rPr>
          <w:rFonts w:hint="eastAsia" w:hAnsi="宋体"/>
          <w:bCs/>
          <w:color w:val="000000"/>
          <w:sz w:val="24"/>
        </w:rPr>
        <w:t xml:space="preserve">采购人</w:t>
      </w:r>
      <w:r>
        <w:rPr>
          <w:rFonts w:hAnsi="宋体"/>
          <w:bCs/>
          <w:color w:val="000000"/>
          <w:sz w:val="24"/>
        </w:rPr>
        <w:t xml:space="preserve">不得向中标供应商提出任何不合理的要求作为签订合同的条件，不得与中标供应商私下订立背离合同实质性内容的协议</w:t>
      </w:r>
      <w:r>
        <w:rPr>
          <w:rFonts w:hint="eastAsia" w:hAnsi="宋体"/>
          <w:bCs/>
          <w:sz w:val="24"/>
        </w:rPr>
        <w:t xml:space="preserve">。合同经无锡东盛工程管理咨询有限公司见证后生效。</w:t>
      </w:r>
      <w:r>
        <w:rPr>
          <w:rFonts w:hint="eastAsia" w:hAnsi="宋体"/>
          <w:bCs/>
          <w:sz w:val="24"/>
        </w:rPr>
      </w:r>
      <w:r/>
    </w:p>
    <w:p>
      <w:pPr>
        <w:pStyle w:val="843"/>
        <w:numPr>
          <w:ilvl w:val="0"/>
          <w:numId w:val="13"/>
        </w:numPr>
        <w:ind w:left="0" w:firstLine="630"/>
        <w:keepLines w:val="0"/>
        <w:keepNext w:val="0"/>
        <w:pageBreakBefore w:val="0"/>
        <w:spacing w:line="360" w:lineRule="auto"/>
        <w:tabs>
          <w:tab w:val="left" w:pos="525" w:leader="none"/>
          <w:tab w:val="left" w:pos="1050" w:leader="none"/>
        </w:tabs>
        <w:rPr>
          <w:rFonts w:hint="eastAsia" w:hAnsi="宋体"/>
          <w:bCs/>
          <w:color w:val="000000"/>
          <w:sz w:val="24"/>
        </w:rPr>
      </w:pPr>
      <w:r>
        <w:rPr>
          <w:rFonts w:hint="eastAsia" w:hAnsi="宋体"/>
          <w:bCs/>
          <w:color w:val="000000"/>
          <w:sz w:val="24"/>
        </w:rPr>
        <w:t xml:space="preserve">中标方非因不可抗力未履行</w:t>
      </w:r>
      <w:r>
        <w:rPr>
          <w:rFonts w:hAnsi="宋体"/>
          <w:bCs/>
          <w:color w:val="000000"/>
          <w:sz w:val="24"/>
        </w:rPr>
        <w:t xml:space="preserve">招标文件</w:t>
      </w:r>
      <w:r>
        <w:rPr>
          <w:rFonts w:hint="eastAsia" w:hAnsi="宋体"/>
          <w:bCs/>
          <w:color w:val="000000"/>
          <w:sz w:val="24"/>
        </w:rPr>
        <w:t xml:space="preserve">确定的事项和投标文件的约定事项，一经查实，采购代理机构将根据具体情况提请政府采购管理部门作出相应处理。</w:t>
      </w:r>
      <w:r>
        <w:rPr>
          <w:rFonts w:hint="eastAsia" w:hAnsi="宋体"/>
          <w:bCs/>
          <w:color w:val="000000"/>
          <w:sz w:val="24"/>
        </w:rPr>
      </w:r>
      <w:r/>
    </w:p>
    <w:p>
      <w:pPr>
        <w:pStyle w:val="843"/>
        <w:numPr>
          <w:ilvl w:val="0"/>
          <w:numId w:val="13"/>
        </w:numPr>
        <w:ind w:left="0" w:firstLine="630"/>
        <w:keepLines w:val="0"/>
        <w:keepNext w:val="0"/>
        <w:pageBreakBefore w:val="0"/>
        <w:spacing w:line="360" w:lineRule="auto"/>
        <w:tabs>
          <w:tab w:val="left" w:pos="525" w:leader="none"/>
          <w:tab w:val="left" w:pos="1050" w:leader="none"/>
        </w:tabs>
        <w:rPr>
          <w:rFonts w:hint="eastAsia" w:hAnsi="宋体"/>
          <w:bCs/>
          <w:color w:val="000000"/>
          <w:sz w:val="24"/>
          <w:highlight w:val="none"/>
        </w:rPr>
      </w:pPr>
      <w:r>
        <w:rPr>
          <w:rFonts w:hint="eastAsia" w:ascii="宋体" w:hAnsi="宋体" w:eastAsia="宋体" w:cs="Times New Roman"/>
          <w:bCs/>
          <w:sz w:val="24"/>
          <w:szCs w:val="24"/>
          <w:highlight w:val="none"/>
          <w:lang w:val="en-US" w:eastAsia="zh-CN"/>
        </w:rPr>
        <w:t xml:space="preserve">本项目</w:t>
      </w:r>
      <w:r>
        <w:rPr>
          <w:rFonts w:hint="eastAsia" w:hAnsi="宋体" w:eastAsia="宋体" w:cs="Times New Roman"/>
          <w:bCs/>
          <w:sz w:val="24"/>
          <w:szCs w:val="24"/>
          <w:highlight w:val="none"/>
          <w:lang w:val="en-US" w:eastAsia="zh-CN"/>
        </w:rPr>
        <w:t xml:space="preserve">中标</w:t>
      </w:r>
      <w:r>
        <w:rPr>
          <w:rFonts w:hint="eastAsia" w:ascii="宋体" w:hAnsi="宋体" w:eastAsia="宋体" w:cs="Times New Roman"/>
          <w:bCs/>
          <w:sz w:val="24"/>
          <w:szCs w:val="24"/>
          <w:highlight w:val="none"/>
          <w:lang w:val="en-US" w:eastAsia="zh-CN"/>
        </w:rPr>
        <w:t xml:space="preserve">供应商</w:t>
      </w:r>
      <w:r>
        <w:rPr>
          <w:rFonts w:hint="eastAsia" w:ascii="宋体" w:hAnsi="宋体" w:eastAsia="宋体" w:cs="Times New Roman"/>
          <w:bCs/>
          <w:sz w:val="24"/>
          <w:szCs w:val="24"/>
          <w:highlight w:val="none"/>
          <w:lang w:val="en-US" w:eastAsia="zh-CN"/>
        </w:rPr>
        <w:t xml:space="preserve">无需</w:t>
      </w:r>
      <w:r>
        <w:rPr>
          <w:rFonts w:hint="eastAsia" w:ascii="宋体" w:hAnsi="宋体" w:eastAsia="宋体" w:cs="Times New Roman"/>
          <w:bCs/>
          <w:sz w:val="24"/>
          <w:szCs w:val="24"/>
          <w:highlight w:val="none"/>
          <w:lang w:val="en-US" w:eastAsia="zh-CN"/>
        </w:rPr>
        <w:t xml:space="preserve">缴纳履约保证金</w:t>
      </w:r>
      <w:r>
        <w:rPr>
          <w:rFonts w:hint="eastAsia" w:hAnsi="宋体"/>
          <w:bCs/>
          <w:color w:val="000000"/>
          <w:sz w:val="24"/>
          <w:highlight w:val="none"/>
        </w:rPr>
        <w:t xml:space="preserve">。</w:t>
      </w:r>
      <w:r>
        <w:rPr>
          <w:rFonts w:hint="eastAsia" w:hAnsi="宋体"/>
          <w:bCs/>
          <w:color w:val="000000"/>
          <w:sz w:val="24"/>
          <w:highlight w:val="none"/>
        </w:rPr>
      </w:r>
      <w:r/>
    </w:p>
    <w:p>
      <w:pPr>
        <w:pStyle w:val="843"/>
        <w:keepLines w:val="0"/>
        <w:keepNext w:val="0"/>
        <w:pageBreakBefore w:val="0"/>
        <w:spacing w:line="360" w:lineRule="auto"/>
        <w:tabs>
          <w:tab w:val="left" w:pos="525" w:leader="none"/>
          <w:tab w:val="left" w:pos="1050" w:leader="none"/>
        </w:tabs>
        <w:rPr>
          <w:rFonts w:hint="eastAsia" w:ascii="宋体" w:hAnsi="宋体" w:eastAsia="宋体" w:cs="Times New Roman"/>
          <w:b/>
          <w:color w:val="000000"/>
          <w:sz w:val="24"/>
        </w:rPr>
      </w:pPr>
      <w:r>
        <w:rPr>
          <w:rFonts w:hint="eastAsia" w:ascii="宋体" w:hAnsi="宋体" w:eastAsia="宋体" w:cs="Times New Roman"/>
          <w:b/>
          <w:color w:val="000000"/>
          <w:sz w:val="24"/>
        </w:rPr>
        <w:t xml:space="preserve"> （十</w:t>
      </w:r>
      <w:r>
        <w:rPr>
          <w:rFonts w:hint="eastAsia" w:ascii="宋体" w:hAnsi="宋体" w:eastAsia="宋体" w:cs="Times New Roman"/>
          <w:b/>
          <w:color w:val="000000"/>
          <w:sz w:val="24"/>
          <w:lang w:val="en-US" w:eastAsia="zh-CN"/>
        </w:rPr>
        <w:t xml:space="preserve">五</w:t>
      </w:r>
      <w:r>
        <w:rPr>
          <w:rFonts w:hint="eastAsia" w:ascii="宋体" w:hAnsi="宋体" w:eastAsia="宋体" w:cs="Times New Roman"/>
          <w:b/>
          <w:color w:val="000000"/>
          <w:sz w:val="24"/>
        </w:rPr>
        <w:t xml:space="preserve">）政府采购合同融资</w:t>
      </w:r>
      <w:r>
        <w:rPr>
          <w:rFonts w:hint="eastAsia" w:ascii="宋体" w:hAnsi="宋体" w:eastAsia="宋体" w:cs="Times New Roman"/>
          <w:b/>
          <w:color w:val="000000"/>
          <w:sz w:val="24"/>
        </w:rPr>
      </w:r>
      <w:r/>
    </w:p>
    <w:p>
      <w:pPr>
        <w:pStyle w:val="843"/>
        <w:ind w:firstLine="480"/>
        <w:keepLines w:val="0"/>
        <w:keepNext w:val="0"/>
        <w:pageBreakBefore w:val="0"/>
        <w:spacing w:line="360" w:lineRule="auto"/>
        <w:rPr>
          <w:rFonts w:hAnsi="宋体"/>
          <w:color w:val="000000"/>
          <w:sz w:val="24"/>
        </w:rPr>
      </w:pPr>
      <w:r>
        <w:rPr>
          <w:rFonts w:hint="eastAsia" w:hAnsi="宋体"/>
          <w:color w:val="000000"/>
          <w:sz w:val="24"/>
        </w:rPr>
        <w:t xml:space="preserve">合同融资，是指参与政府采购的供应商，凭借中</w:t>
      </w:r>
      <w:r>
        <w:rPr>
          <w:rFonts w:hint="eastAsia" w:hAnsi="宋体"/>
          <w:color w:val="000000"/>
          <w:sz w:val="24"/>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Ansi="宋体"/>
          <w:color w:val="000000"/>
          <w:sz w:val="24"/>
        </w:rPr>
      </w:r>
      <w:r/>
    </w:p>
    <w:p>
      <w:pPr>
        <w:pStyle w:val="843"/>
        <w:ind w:firstLine="480"/>
        <w:keepLines w:val="0"/>
        <w:keepNext w:val="0"/>
        <w:pageBreakBefore w:val="0"/>
        <w:spacing w:line="360" w:lineRule="auto"/>
        <w:rPr>
          <w:rFonts w:hAnsi="宋体"/>
          <w:color w:val="000000"/>
          <w:sz w:val="24"/>
        </w:rPr>
      </w:pPr>
      <w:r>
        <w:rPr>
          <w:rFonts w:hint="eastAsia" w:hAnsi="宋体"/>
          <w:color w:val="000000"/>
          <w:sz w:val="24"/>
        </w:rPr>
        <w:t xml:space="preserve">中标、成交供应商可根据自身情况，自行决定是否选择采用合同融资形式，在无锡政府采购网——政采贷专栏提供的银行名录内自主选择合作银行。</w:t>
      </w:r>
      <w:r>
        <w:rPr>
          <w:rFonts w:hAnsi="宋体"/>
          <w:color w:val="000000"/>
          <w:sz w:val="24"/>
        </w:rPr>
      </w:r>
      <w:r/>
    </w:p>
    <w:p>
      <w:pPr>
        <w:pStyle w:val="843"/>
        <w:ind w:left="-3" w:firstLine="422"/>
        <w:keepLines w:val="0"/>
        <w:keepNext w:val="0"/>
        <w:pageBreakBefore w:val="0"/>
        <w:spacing w:line="360" w:lineRule="auto"/>
        <w:rPr>
          <w:rFonts w:hint="eastAsia" w:hAnsi="宋体"/>
          <w:b/>
          <w:color w:val="000000"/>
          <w:sz w:val="24"/>
        </w:rPr>
        <w:outlineLvl w:val="0"/>
      </w:pPr>
      <w:r>
        <w:rPr>
          <w:rFonts w:hint="eastAsia" w:hAnsi="宋体"/>
          <w:b/>
          <w:color w:val="000000"/>
          <w:sz w:val="24"/>
        </w:rPr>
        <w:t xml:space="preserve">（十</w:t>
      </w:r>
      <w:r>
        <w:rPr>
          <w:rFonts w:hint="eastAsia" w:hAnsi="宋体"/>
          <w:b/>
          <w:color w:val="000000"/>
          <w:sz w:val="24"/>
          <w:lang w:val="en-US" w:eastAsia="zh-CN"/>
        </w:rPr>
        <w:t xml:space="preserve">六</w:t>
      </w:r>
      <w:r>
        <w:rPr>
          <w:rFonts w:hint="eastAsia" w:hAnsi="宋体"/>
          <w:b/>
          <w:color w:val="000000"/>
          <w:sz w:val="24"/>
        </w:rPr>
        <w:t xml:space="preserve">）中标服务费：</w:t>
      </w:r>
      <w:r>
        <w:rPr>
          <w:rFonts w:hint="eastAsia" w:hAnsi="宋体"/>
          <w:b/>
          <w:color w:val="000000"/>
          <w:sz w:val="24"/>
        </w:rPr>
      </w:r>
      <w:r/>
    </w:p>
    <w:p>
      <w:pPr>
        <w:pStyle w:val="843"/>
        <w:ind w:firstLine="350"/>
        <w:spacing w:line="360" w:lineRule="auto"/>
        <w:tabs>
          <w:tab w:val="left" w:pos="525" w:leader="none"/>
          <w:tab w:val="left" w:pos="1050" w:leader="none"/>
        </w:tabs>
        <w:rPr>
          <w:rFonts w:hAnsi="宋体"/>
          <w:b/>
          <w:color w:val="000000"/>
          <w:sz w:val="24"/>
        </w:rPr>
      </w:pPr>
      <w:r>
        <w:rPr>
          <w:rFonts w:hint="eastAsia" w:hAnsi="宋体" w:cs="微软雅黑"/>
          <w:sz w:val="24"/>
        </w:rPr>
        <w:t xml:space="preserve">1.</w:t>
      </w:r>
      <w:r>
        <w:rPr>
          <w:rFonts w:hint="eastAsia" w:ascii="宋体" w:hAnsi="宋体" w:cs="宋体"/>
          <w:sz w:val="24"/>
          <w:szCs w:val="24"/>
        </w:rPr>
        <w:t xml:space="preserve">招标代理服务费以中标金额为计费基础，按差额定率累进法计算，综合费率为：100万元以下部分费率为1.316%，100万元－500万元部分费率为0.826%，500万元－1000万元部分费率为0.553%，</w:t>
      </w:r>
      <w:r>
        <w:rPr>
          <w:rFonts w:hint="eastAsia" w:ascii="宋体" w:hAnsi="宋体"/>
          <w:sz w:val="24"/>
          <w:szCs w:val="24"/>
        </w:rPr>
        <w:t xml:space="preserve">1000万元</w:t>
      </w:r>
      <w:r>
        <w:rPr>
          <w:rFonts w:ascii="宋体" w:hAnsi="宋体"/>
          <w:sz w:val="24"/>
          <w:szCs w:val="24"/>
        </w:rPr>
        <w:t xml:space="preserve">－</w:t>
      </w:r>
      <w:r>
        <w:rPr>
          <w:rFonts w:hint="eastAsia" w:ascii="宋体" w:hAnsi="宋体"/>
          <w:sz w:val="24"/>
          <w:szCs w:val="24"/>
        </w:rPr>
        <w:t xml:space="preserve">50</w:t>
      </w:r>
      <w:r>
        <w:rPr>
          <w:rFonts w:ascii="宋体" w:hAnsi="宋体"/>
          <w:sz w:val="24"/>
          <w:szCs w:val="24"/>
        </w:rPr>
        <w:t xml:space="preserve">00万</w:t>
      </w:r>
      <w:r>
        <w:rPr>
          <w:rFonts w:hint="eastAsia" w:ascii="宋体" w:hAnsi="宋体"/>
          <w:sz w:val="24"/>
          <w:szCs w:val="24"/>
        </w:rPr>
        <w:t xml:space="preserve">元部分</w:t>
      </w:r>
      <w:r>
        <w:rPr>
          <w:rFonts w:ascii="宋体" w:hAnsi="宋体"/>
          <w:sz w:val="24"/>
          <w:szCs w:val="24"/>
        </w:rPr>
        <w:t xml:space="preserve">费率为</w:t>
      </w:r>
      <w:r>
        <w:rPr>
          <w:rFonts w:hint="eastAsia" w:ascii="宋体" w:hAnsi="宋体"/>
          <w:sz w:val="24"/>
          <w:szCs w:val="24"/>
        </w:rPr>
        <w:t xml:space="preserve">0.385</w:t>
      </w:r>
      <w:r>
        <w:rPr>
          <w:rFonts w:ascii="宋体" w:hAnsi="宋体"/>
          <w:sz w:val="24"/>
          <w:szCs w:val="24"/>
        </w:rPr>
        <w:t xml:space="preserve">%</w:t>
      </w:r>
      <w:r>
        <w:rPr>
          <w:rFonts w:hint="eastAsia" w:ascii="宋体" w:hAnsi="宋体"/>
          <w:sz w:val="24"/>
          <w:szCs w:val="24"/>
          <w:lang w:eastAsia="zh-CN"/>
        </w:rPr>
        <w:t xml:space="preserve">，</w:t>
      </w:r>
      <w:r>
        <w:rPr>
          <w:rFonts w:hint="eastAsia" w:ascii="宋体" w:hAnsi="宋体"/>
          <w:sz w:val="24"/>
          <w:szCs w:val="24"/>
          <w:lang w:val="en-US" w:eastAsia="zh-CN"/>
        </w:rPr>
        <w:t xml:space="preserve">5</w:t>
      </w:r>
      <w:r>
        <w:rPr>
          <w:rFonts w:hint="eastAsia" w:ascii="宋体" w:hAnsi="宋体"/>
          <w:sz w:val="24"/>
          <w:szCs w:val="24"/>
        </w:rPr>
        <w:t xml:space="preserve">000万元</w:t>
      </w:r>
      <w:r>
        <w:rPr>
          <w:rFonts w:ascii="宋体" w:hAnsi="宋体"/>
          <w:sz w:val="24"/>
          <w:szCs w:val="24"/>
        </w:rPr>
        <w:t xml:space="preserve">－</w:t>
      </w:r>
      <w:r>
        <w:rPr>
          <w:rFonts w:hint="eastAsia" w:ascii="宋体" w:hAnsi="宋体"/>
          <w:sz w:val="24"/>
          <w:szCs w:val="24"/>
          <w:lang w:val="en-US" w:eastAsia="zh-CN"/>
        </w:rPr>
        <w:t xml:space="preserve">10</w:t>
      </w:r>
      <w:r>
        <w:rPr>
          <w:rFonts w:hint="eastAsia" w:ascii="宋体" w:hAnsi="宋体"/>
          <w:sz w:val="24"/>
          <w:szCs w:val="24"/>
        </w:rPr>
        <w:t xml:space="preserve">0</w:t>
      </w:r>
      <w:r>
        <w:rPr>
          <w:rFonts w:ascii="宋体" w:hAnsi="宋体"/>
          <w:sz w:val="24"/>
          <w:szCs w:val="24"/>
        </w:rPr>
        <w:t xml:space="preserve">00万</w:t>
      </w:r>
      <w:r>
        <w:rPr>
          <w:rFonts w:hint="eastAsia" w:ascii="宋体" w:hAnsi="宋体"/>
          <w:sz w:val="24"/>
          <w:szCs w:val="24"/>
        </w:rPr>
        <w:t xml:space="preserve">元部分</w:t>
      </w:r>
      <w:r>
        <w:rPr>
          <w:rFonts w:ascii="宋体" w:hAnsi="宋体"/>
          <w:sz w:val="24"/>
          <w:szCs w:val="24"/>
        </w:rPr>
        <w:t xml:space="preserve">费率为</w:t>
      </w:r>
      <w:r>
        <w:rPr>
          <w:rFonts w:hint="eastAsia" w:ascii="宋体" w:hAnsi="宋体"/>
          <w:sz w:val="24"/>
          <w:szCs w:val="24"/>
        </w:rPr>
        <w:t xml:space="preserve">0.</w:t>
      </w:r>
      <w:r>
        <w:rPr>
          <w:rFonts w:hint="eastAsia" w:ascii="宋体" w:hAnsi="宋体"/>
          <w:sz w:val="24"/>
          <w:szCs w:val="24"/>
          <w:lang w:val="en-US" w:eastAsia="zh-CN"/>
        </w:rPr>
        <w:t xml:space="preserve">238</w:t>
      </w:r>
      <w:r>
        <w:rPr>
          <w:rFonts w:ascii="宋体" w:hAnsi="宋体"/>
          <w:sz w:val="24"/>
          <w:szCs w:val="24"/>
        </w:rPr>
        <w:t xml:space="preserve">%</w:t>
      </w:r>
      <w:r>
        <w:rPr>
          <w:rFonts w:hint="eastAsia" w:hAnsi="宋体" w:cs="微软雅黑"/>
          <w:sz w:val="24"/>
        </w:rPr>
        <w:t xml:space="preserve">。</w:t>
      </w:r>
      <w:r>
        <w:rPr>
          <w:rFonts w:hAnsi="宋体"/>
          <w:b/>
          <w:color w:val="000000"/>
          <w:sz w:val="24"/>
        </w:rPr>
      </w:r>
      <w:r/>
    </w:p>
    <w:p>
      <w:pPr>
        <w:pStyle w:val="843"/>
        <w:ind w:firstLine="480"/>
        <w:keepLines w:val="0"/>
        <w:keepNext w:val="0"/>
        <w:pageBreakBefore w:val="0"/>
        <w:spacing w:line="360" w:lineRule="auto"/>
        <w:rPr>
          <w:rFonts w:hint="eastAsia" w:hAnsi="宋体" w:cs="微软雅黑"/>
          <w:sz w:val="24"/>
        </w:rPr>
        <w:outlineLvl w:val="0"/>
      </w:pPr>
      <w:r>
        <w:rPr>
          <w:rFonts w:hint="eastAsia" w:hAnsi="宋体" w:cs="微软雅黑"/>
          <w:sz w:val="24"/>
        </w:rPr>
        <w:t xml:space="preserve">2.签订合同时中标供应商向采购代理机构一次性付清上述费用</w:t>
      </w:r>
      <w:r>
        <w:rPr>
          <w:rFonts w:hint="eastAsia" w:hAnsi="宋体" w:cs="微软雅黑"/>
          <w:sz w:val="24"/>
        </w:rPr>
        <w:t xml:space="preserve">。</w:t>
      </w:r>
      <w:r>
        <w:rPr>
          <w:rFonts w:hint="eastAsia" w:hAnsi="宋体" w:cs="微软雅黑"/>
          <w:sz w:val="24"/>
        </w:rPr>
      </w:r>
      <w:r/>
    </w:p>
    <w:p>
      <w:pPr>
        <w:pStyle w:val="843"/>
        <w:ind w:left="-3" w:firstLine="422"/>
        <w:keepLines w:val="0"/>
        <w:keepNext w:val="0"/>
        <w:pageBreakBefore w:val="0"/>
        <w:spacing w:line="360" w:lineRule="auto"/>
        <w:rPr>
          <w:rFonts w:hint="eastAsia" w:ascii="宋体" w:hAnsi="宋体" w:eastAsia="宋体" w:cs="Times New Roman"/>
          <w:b/>
          <w:color w:val="000000"/>
          <w:sz w:val="24"/>
        </w:rPr>
        <w:outlineLvl w:val="0"/>
      </w:pPr>
      <w:r>
        <w:rPr>
          <w:rFonts w:hint="eastAsia" w:ascii="宋体" w:hAnsi="宋体" w:eastAsia="宋体" w:cs="Times New Roman"/>
          <w:b/>
          <w:color w:val="000000"/>
          <w:sz w:val="24"/>
        </w:rPr>
        <w:t xml:space="preserve">（十</w:t>
      </w:r>
      <w:r>
        <w:rPr>
          <w:rFonts w:hint="eastAsia" w:ascii="宋体" w:hAnsi="宋体" w:eastAsia="宋体" w:cs="Times New Roman"/>
          <w:b/>
          <w:color w:val="000000"/>
          <w:sz w:val="24"/>
          <w:lang w:val="en-US" w:eastAsia="zh-CN"/>
        </w:rPr>
        <w:t xml:space="preserve">七</w:t>
      </w:r>
      <w:r>
        <w:rPr>
          <w:rFonts w:hint="eastAsia" w:ascii="宋体" w:hAnsi="宋体" w:eastAsia="宋体" w:cs="Times New Roman"/>
          <w:b/>
          <w:color w:val="000000"/>
          <w:sz w:val="24"/>
        </w:rPr>
        <w:t xml:space="preserve">）其他：</w:t>
      </w:r>
      <w:r>
        <w:rPr>
          <w:rFonts w:hint="eastAsia" w:ascii="宋体" w:hAnsi="宋体" w:eastAsia="宋体" w:cs="Times New Roman"/>
          <w:b/>
          <w:color w:val="000000"/>
          <w:sz w:val="24"/>
        </w:rPr>
      </w:r>
      <w:r/>
    </w:p>
    <w:p>
      <w:pPr>
        <w:pStyle w:val="843"/>
        <w:ind w:firstLine="480"/>
        <w:keepLines w:val="0"/>
        <w:keepNext w:val="0"/>
        <w:pageBreakBefore w:val="0"/>
        <w:spacing w:line="360" w:lineRule="auto"/>
        <w:rPr>
          <w:rFonts w:hint="eastAsia" w:ascii="宋体" w:hAnsi="宋体" w:cs="宋体"/>
          <w:sz w:val="24"/>
          <w:szCs w:val="24"/>
          <w:shd w:val="clear" w:color="auto" w:fill="ffffff"/>
        </w:rPr>
        <w:outlineLvl w:val="0"/>
      </w:pPr>
      <w:r>
        <w:rPr>
          <w:rFonts w:hint="eastAsia" w:ascii="宋体" w:hAnsi="宋体" w:cs="宋体"/>
          <w:sz w:val="24"/>
          <w:szCs w:val="24"/>
        </w:rPr>
        <w:t xml:space="preserve">采购文件的条款必须认真审阅，投标供应商应自行检查采购文件页数是否齐全。若有遗</w:t>
      </w:r>
      <w:r>
        <w:rPr>
          <w:rFonts w:hint="eastAsia" w:ascii="宋体" w:hAnsi="宋体" w:cs="宋体"/>
          <w:sz w:val="24"/>
          <w:szCs w:val="24"/>
          <w:shd w:val="clear" w:color="auto" w:fill="ffffff"/>
        </w:rPr>
        <w:t xml:space="preserve">漏、重复或不清楚，需立刻通知采购人予以更正；凡属对条款的误解所造成的投标价格失误，由投标供应商负责。</w:t>
      </w:r>
      <w:r>
        <w:rPr>
          <w:rFonts w:hint="eastAsia" w:ascii="宋体" w:hAnsi="宋体" w:cs="宋体"/>
          <w:sz w:val="24"/>
          <w:szCs w:val="24"/>
          <w:shd w:val="clear" w:color="auto" w:fill="ffffff"/>
        </w:rPr>
      </w:r>
      <w:r/>
    </w:p>
    <w:p>
      <w:pPr>
        <w:pStyle w:val="843"/>
        <w:ind w:firstLine="480"/>
        <w:keepLines w:val="0"/>
        <w:keepNext w:val="0"/>
        <w:pageBreakBefore w:val="0"/>
        <w:spacing w:line="360" w:lineRule="auto"/>
        <w:rPr>
          <w:rFonts w:hint="eastAsia" w:ascii="宋体" w:hAnsi="宋体" w:cs="宋体"/>
          <w:sz w:val="24"/>
          <w:szCs w:val="24"/>
          <w:shd w:val="clear" w:color="auto" w:fill="ffffff"/>
        </w:rPr>
        <w:outlineLvl w:val="0"/>
      </w:pPr>
      <w:r>
        <w:rPr>
          <w:rFonts w:hint="eastAsia" w:ascii="宋体" w:hAnsi="宋体" w:cs="宋体"/>
          <w:sz w:val="24"/>
          <w:szCs w:val="24"/>
          <w:shd w:val="clear" w:color="auto" w:fill="ffffff"/>
        </w:rPr>
      </w:r>
      <w:r/>
    </w:p>
    <w:p>
      <w:pPr>
        <w:pStyle w:val="843"/>
        <w:ind w:firstLine="480"/>
        <w:keepLines w:val="0"/>
        <w:keepNext w:val="0"/>
        <w:pageBreakBefore w:val="0"/>
        <w:spacing w:line="360" w:lineRule="auto"/>
        <w:rPr>
          <w:rFonts w:hint="eastAsia" w:ascii="宋体" w:hAnsi="宋体" w:cs="宋体"/>
          <w:sz w:val="24"/>
          <w:szCs w:val="24"/>
          <w:shd w:val="clear" w:color="auto" w:fill="ffffff"/>
        </w:rPr>
        <w:outlineLvl w:val="0"/>
      </w:pPr>
      <w:r>
        <w:rPr>
          <w:rFonts w:hint="eastAsia" w:ascii="宋体" w:hAnsi="宋体" w:cs="宋体"/>
          <w:sz w:val="24"/>
          <w:szCs w:val="24"/>
          <w:shd w:val="clear" w:color="auto" w:fill="ffffff"/>
        </w:rPr>
      </w:r>
      <w:r/>
    </w:p>
    <w:p>
      <w:pPr>
        <w:pStyle w:val="843"/>
        <w:ind w:firstLine="480"/>
        <w:keepLines w:val="0"/>
        <w:keepNext w:val="0"/>
        <w:pageBreakBefore w:val="0"/>
        <w:spacing w:line="360" w:lineRule="auto"/>
        <w:rPr>
          <w:rFonts w:hint="eastAsia" w:ascii="宋体" w:hAnsi="宋体" w:cs="宋体"/>
          <w:sz w:val="24"/>
          <w:szCs w:val="24"/>
          <w:shd w:val="clear" w:color="auto" w:fill="ffffff"/>
        </w:rPr>
        <w:outlineLvl w:val="0"/>
      </w:pPr>
      <w:r>
        <w:rPr>
          <w:rFonts w:hint="eastAsia" w:ascii="宋体" w:hAnsi="宋体" w:cs="宋体"/>
          <w:sz w:val="24"/>
          <w:szCs w:val="24"/>
          <w:shd w:val="clear" w:color="auto" w:fill="ffffff"/>
        </w:rPr>
      </w:r>
      <w:r/>
    </w:p>
    <w:p>
      <w:pPr>
        <w:pStyle w:val="843"/>
        <w:jc w:val="both"/>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pStyle w:val="843"/>
        <w:jc w:val="center"/>
        <w:keepLines w:val="0"/>
        <w:keepNext w:val="0"/>
        <w:pageBreakBefore w:val="0"/>
        <w:spacing w:line="360" w:lineRule="auto"/>
        <w:widowControl w:val="off"/>
        <w:rPr>
          <w:rFonts w:hint="eastAsia" w:ascii="黑体" w:eastAsia="黑体"/>
          <w:b/>
          <w:sz w:val="30"/>
          <w:szCs w:val="30"/>
        </w:rPr>
      </w:pPr>
      <w:r>
        <w:rPr>
          <w:rFonts w:hint="eastAsia" w:ascii="黑体" w:eastAsia="黑体"/>
          <w:b/>
          <w:sz w:val="30"/>
          <w:szCs w:val="30"/>
        </w:rPr>
      </w:r>
      <w:r/>
    </w:p>
    <w:p>
      <w:pPr>
        <w:jc w:val="center"/>
        <w:keepLines w:val="0"/>
        <w:keepNext w:val="0"/>
        <w:pageBreakBefore w:val="0"/>
        <w:spacing w:line="360" w:lineRule="auto"/>
        <w:widowControl w:val="off"/>
        <w:rPr>
          <w:rFonts w:hint="eastAsia" w:ascii="黑体" w:eastAsia="黑体"/>
          <w:sz w:val="30"/>
          <w:szCs w:val="30"/>
        </w:rPr>
      </w:pPr>
      <w:r>
        <w:rPr>
          <w:rFonts w:hint="eastAsia" w:ascii="黑体" w:eastAsia="黑体"/>
          <w:b/>
          <w:sz w:val="30"/>
          <w:szCs w:val="30"/>
          <w:highlight w:val="none"/>
        </w:rPr>
      </w:r>
      <w:r>
        <w:rPr>
          <w:rFonts w:hint="eastAsia" w:ascii="黑体" w:eastAsia="黑体"/>
          <w:b/>
          <w:sz w:val="30"/>
          <w:szCs w:val="30"/>
          <w:highlight w:val="none"/>
        </w:rPr>
      </w:r>
    </w:p>
    <w:p>
      <w:pPr>
        <w:jc w:val="center"/>
        <w:keepLines w:val="0"/>
        <w:keepNext w:val="0"/>
        <w:pageBreakBefore w:val="0"/>
        <w:spacing w:line="360" w:lineRule="auto"/>
        <w:widowControl w:val="off"/>
        <w:rPr>
          <w:rFonts w:hint="eastAsia" w:ascii="黑体" w:eastAsia="黑体"/>
          <w:b/>
          <w:bCs/>
          <w:sz w:val="30"/>
          <w:szCs w:val="30"/>
          <w:highlight w:val="none"/>
        </w:rPr>
      </w:pPr>
      <w:r>
        <w:rPr>
          <w:rFonts w:hint="eastAsia" w:ascii="黑体" w:eastAsia="黑体"/>
          <w:b/>
          <w:sz w:val="30"/>
          <w:szCs w:val="30"/>
          <w:highlight w:val="none"/>
        </w:rPr>
      </w:r>
      <w:r>
        <w:rPr>
          <w:rFonts w:hint="eastAsia" w:ascii="黑体" w:eastAsia="黑体"/>
          <w:b/>
          <w:sz w:val="30"/>
          <w:szCs w:val="30"/>
          <w:highlight w:val="none"/>
        </w:rPr>
      </w:r>
    </w:p>
    <w:p>
      <w:pPr>
        <w:jc w:val="center"/>
        <w:keepLines w:val="0"/>
        <w:keepNext w:val="0"/>
        <w:pageBreakBefore w:val="0"/>
        <w:spacing w:line="360" w:lineRule="auto"/>
        <w:widowControl w:val="off"/>
        <w:rPr>
          <w:rFonts w:hint="eastAsia" w:ascii="黑体" w:eastAsia="黑体"/>
          <w:b/>
          <w:bCs/>
          <w:sz w:val="30"/>
          <w:szCs w:val="30"/>
          <w:highlight w:val="none"/>
        </w:rPr>
      </w:pPr>
      <w:r>
        <w:rPr>
          <w:rFonts w:hint="eastAsia" w:ascii="黑体" w:eastAsia="黑体"/>
          <w:b/>
          <w:sz w:val="30"/>
          <w:szCs w:val="30"/>
          <w:highlight w:val="none"/>
        </w:rPr>
      </w:r>
      <w:r>
        <w:rPr>
          <w:rFonts w:hint="eastAsia" w:ascii="黑体" w:eastAsia="黑体"/>
          <w:b/>
          <w:sz w:val="30"/>
          <w:szCs w:val="30"/>
          <w:highlight w:val="none"/>
        </w:rPr>
      </w:r>
    </w:p>
    <w:p>
      <w:pPr>
        <w:jc w:val="center"/>
        <w:keepLines w:val="0"/>
        <w:keepNext w:val="0"/>
        <w:pageBreakBefore w:val="0"/>
        <w:spacing w:line="360" w:lineRule="auto"/>
        <w:widowControl w:val="off"/>
        <w:rPr>
          <w:rFonts w:hint="eastAsia" w:ascii="黑体" w:eastAsia="黑体"/>
          <w:b/>
          <w:bCs/>
          <w:sz w:val="30"/>
          <w:szCs w:val="30"/>
          <w:highlight w:val="none"/>
        </w:rPr>
      </w:pPr>
      <w:r>
        <w:rPr>
          <w:rFonts w:hint="eastAsia" w:ascii="黑体" w:eastAsia="黑体"/>
          <w:b/>
          <w:sz w:val="30"/>
          <w:szCs w:val="30"/>
          <w:highlight w:val="none"/>
        </w:rPr>
      </w:r>
      <w:r>
        <w:rPr>
          <w:rFonts w:hint="eastAsia" w:ascii="黑体" w:eastAsia="黑体"/>
          <w:b/>
          <w:sz w:val="30"/>
          <w:szCs w:val="30"/>
          <w:highlight w:val="none"/>
        </w:rPr>
      </w:r>
    </w:p>
    <w:p>
      <w:pPr>
        <w:jc w:val="center"/>
        <w:keepLines w:val="0"/>
        <w:keepNext w:val="0"/>
        <w:pageBreakBefore w:val="0"/>
        <w:spacing w:line="360" w:lineRule="auto"/>
        <w:widowControl w:val="off"/>
        <w:rPr>
          <w:rFonts w:hint="eastAsia" w:ascii="黑体" w:eastAsia="黑体"/>
          <w:b/>
          <w:bCs/>
          <w:sz w:val="30"/>
          <w:szCs w:val="30"/>
          <w:highlight w:val="none"/>
        </w:rPr>
      </w:pPr>
      <w:r>
        <w:rPr>
          <w:rFonts w:hint="eastAsia" w:ascii="黑体" w:eastAsia="黑体"/>
          <w:b/>
          <w:sz w:val="30"/>
          <w:szCs w:val="30"/>
          <w:highlight w:val="none"/>
        </w:rPr>
      </w:r>
      <w:r>
        <w:rPr>
          <w:rFonts w:hint="eastAsia" w:ascii="黑体" w:eastAsia="黑体"/>
          <w:b/>
          <w:sz w:val="30"/>
          <w:szCs w:val="30"/>
          <w:highlight w:val="none"/>
        </w:rPr>
      </w:r>
    </w:p>
    <w:p>
      <w:pPr>
        <w:jc w:val="center"/>
        <w:keepLines w:val="0"/>
        <w:keepNext w:val="0"/>
        <w:pageBreakBefore w:val="0"/>
        <w:spacing w:line="360" w:lineRule="auto"/>
        <w:widowControl w:val="off"/>
        <w:rPr>
          <w:rFonts w:hint="eastAsia" w:ascii="黑体" w:eastAsia="黑体"/>
          <w:b/>
          <w:bCs/>
          <w:sz w:val="30"/>
          <w:szCs w:val="30"/>
          <w:highlight w:val="none"/>
        </w:rPr>
      </w:pPr>
      <w:r>
        <w:rPr>
          <w:rFonts w:hint="eastAsia" w:ascii="黑体" w:eastAsia="黑体"/>
          <w:b/>
          <w:sz w:val="30"/>
          <w:szCs w:val="30"/>
          <w:highlight w:val="none"/>
        </w:rPr>
      </w:r>
      <w:r>
        <w:rPr>
          <w:rFonts w:hint="eastAsia" w:ascii="黑体" w:eastAsia="黑体"/>
          <w:b/>
          <w:sz w:val="30"/>
          <w:szCs w:val="30"/>
          <w:highlight w:val="none"/>
        </w:rPr>
      </w:r>
    </w:p>
    <w:p>
      <w:pPr>
        <w:jc w:val="center"/>
        <w:keepLines w:val="0"/>
        <w:keepNext w:val="0"/>
        <w:pageBreakBefore w:val="0"/>
        <w:spacing w:line="360" w:lineRule="auto"/>
        <w:widowControl w:val="off"/>
        <w:rPr>
          <w:rFonts w:hint="eastAsia" w:ascii="黑体" w:eastAsia="黑体"/>
          <w:b/>
          <w:bCs/>
          <w:sz w:val="30"/>
          <w:szCs w:val="30"/>
          <w:highlight w:val="none"/>
        </w:rPr>
      </w:pPr>
      <w:r>
        <w:rPr>
          <w:rFonts w:hint="eastAsia" w:ascii="黑体" w:eastAsia="黑体"/>
          <w:b/>
          <w:sz w:val="30"/>
          <w:szCs w:val="30"/>
          <w:highlight w:val="none"/>
        </w:rPr>
      </w:r>
      <w:r>
        <w:rPr>
          <w:rFonts w:hint="eastAsia" w:ascii="黑体" w:eastAsia="黑体"/>
          <w:b/>
          <w:sz w:val="30"/>
          <w:szCs w:val="30"/>
          <w:highlight w:val="none"/>
        </w:rPr>
      </w:r>
    </w:p>
    <w:p>
      <w:pPr>
        <w:jc w:val="center"/>
        <w:keepLines w:val="0"/>
        <w:keepNext w:val="0"/>
        <w:pageBreakBefore w:val="0"/>
        <w:spacing w:line="360" w:lineRule="auto"/>
        <w:widowControl w:val="off"/>
        <w:rPr>
          <w:rFonts w:hint="eastAsia" w:ascii="黑体" w:eastAsia="黑体"/>
          <w:b/>
          <w:bCs/>
          <w:sz w:val="30"/>
          <w:szCs w:val="30"/>
          <w:highlight w:val="none"/>
        </w:rPr>
      </w:pPr>
      <w:r>
        <w:rPr>
          <w:rFonts w:hint="eastAsia" w:ascii="黑体" w:eastAsia="黑体"/>
          <w:b/>
          <w:sz w:val="30"/>
          <w:szCs w:val="30"/>
          <w:highlight w:val="none"/>
        </w:rPr>
      </w:r>
      <w:r>
        <w:rPr>
          <w:rFonts w:hint="eastAsia" w:ascii="黑体" w:eastAsia="黑体"/>
          <w:b/>
          <w:sz w:val="30"/>
          <w:szCs w:val="30"/>
          <w:highlight w:val="none"/>
        </w:rPr>
      </w:r>
    </w:p>
    <w:p>
      <w:pPr>
        <w:jc w:val="center"/>
        <w:keepLines w:val="0"/>
        <w:keepNext w:val="0"/>
        <w:pageBreakBefore w:val="0"/>
        <w:spacing w:line="360" w:lineRule="auto"/>
        <w:widowControl w:val="off"/>
        <w:rPr>
          <w:rFonts w:hint="eastAsia" w:ascii="黑体" w:eastAsia="黑体"/>
          <w:b/>
          <w:bCs/>
          <w:sz w:val="30"/>
          <w:szCs w:val="30"/>
          <w:highlight w:val="none"/>
        </w:rPr>
      </w:pPr>
      <w:r>
        <w:rPr>
          <w:rFonts w:hint="eastAsia" w:ascii="黑体" w:eastAsia="黑体"/>
          <w:b/>
          <w:sz w:val="30"/>
          <w:szCs w:val="30"/>
          <w:highlight w:val="none"/>
        </w:rPr>
      </w:r>
      <w:r>
        <w:rPr>
          <w:rFonts w:hint="eastAsia" w:ascii="黑体" w:eastAsia="黑体"/>
          <w:b/>
          <w:sz w:val="30"/>
          <w:szCs w:val="30"/>
          <w:highlight w:val="none"/>
        </w:rPr>
      </w:r>
    </w:p>
    <w:p>
      <w:pPr>
        <w:jc w:val="center"/>
        <w:keepLines w:val="0"/>
        <w:keepNext w:val="0"/>
        <w:pageBreakBefore w:val="0"/>
        <w:spacing w:line="360" w:lineRule="auto"/>
        <w:widowControl w:val="off"/>
        <w:rPr>
          <w:rFonts w:hint="eastAsia" w:ascii="黑体" w:eastAsia="黑体"/>
          <w:b/>
          <w:bCs/>
          <w:sz w:val="30"/>
          <w:szCs w:val="30"/>
          <w:highlight w:val="none"/>
        </w:rPr>
      </w:pPr>
      <w:r>
        <w:rPr>
          <w:rFonts w:hint="eastAsia" w:ascii="黑体" w:eastAsia="黑体"/>
          <w:b/>
          <w:sz w:val="30"/>
          <w:szCs w:val="30"/>
          <w:highlight w:val="none"/>
        </w:rPr>
      </w:r>
      <w:r>
        <w:rPr>
          <w:rFonts w:hint="eastAsia" w:ascii="黑体" w:eastAsia="黑体"/>
          <w:b/>
          <w:sz w:val="30"/>
          <w:szCs w:val="30"/>
          <w:highlight w:val="none"/>
        </w:rPr>
      </w:r>
    </w:p>
    <w:p>
      <w:pPr>
        <w:jc w:val="center"/>
        <w:keepLines w:val="0"/>
        <w:keepNext w:val="0"/>
        <w:pageBreakBefore w:val="0"/>
        <w:spacing w:line="360" w:lineRule="auto"/>
        <w:widowControl w:val="off"/>
        <w:rPr>
          <w:rFonts w:hint="eastAsia" w:ascii="黑体" w:eastAsia="黑体"/>
          <w:b/>
          <w:bCs/>
          <w:sz w:val="30"/>
          <w:szCs w:val="30"/>
          <w:highlight w:val="none"/>
        </w:rPr>
      </w:pPr>
      <w:r>
        <w:rPr>
          <w:rFonts w:hint="eastAsia" w:ascii="黑体" w:eastAsia="黑体"/>
          <w:b/>
          <w:sz w:val="30"/>
          <w:szCs w:val="30"/>
          <w:highlight w:val="none"/>
        </w:rPr>
      </w:r>
      <w:r>
        <w:rPr>
          <w:rFonts w:hint="eastAsia" w:ascii="黑体" w:eastAsia="黑体"/>
          <w:b/>
          <w:sz w:val="30"/>
          <w:szCs w:val="30"/>
          <w:highlight w:val="none"/>
        </w:rPr>
      </w:r>
    </w:p>
    <w:p>
      <w:pPr>
        <w:jc w:val="center"/>
        <w:keepLines w:val="0"/>
        <w:keepNext w:val="0"/>
        <w:pageBreakBefore w:val="0"/>
        <w:spacing w:line="360" w:lineRule="auto"/>
        <w:widowControl w:val="off"/>
        <w:rPr>
          <w:rFonts w:hint="eastAsia" w:ascii="黑体" w:eastAsia="黑体"/>
          <w:b/>
          <w:bCs/>
          <w:sz w:val="30"/>
          <w:szCs w:val="30"/>
          <w:highlight w:val="none"/>
        </w:rPr>
      </w:pPr>
      <w:r>
        <w:rPr>
          <w:rFonts w:hint="eastAsia" w:ascii="黑体" w:eastAsia="黑体"/>
          <w:b/>
          <w:sz w:val="30"/>
          <w:szCs w:val="30"/>
          <w:highlight w:val="none"/>
        </w:rPr>
      </w:r>
      <w:r>
        <w:rPr>
          <w:rFonts w:hint="eastAsia" w:ascii="黑体" w:eastAsia="黑体"/>
          <w:b/>
          <w:sz w:val="30"/>
          <w:szCs w:val="30"/>
          <w:highlight w:val="none"/>
        </w:rPr>
      </w:r>
    </w:p>
    <w:p>
      <w:pPr>
        <w:jc w:val="center"/>
        <w:keepLines w:val="0"/>
        <w:keepNext w:val="0"/>
        <w:pageBreakBefore w:val="0"/>
        <w:spacing w:line="360" w:lineRule="auto"/>
        <w:widowControl w:val="off"/>
        <w:rPr>
          <w:rFonts w:hint="eastAsia" w:ascii="黑体" w:eastAsia="黑体"/>
          <w:b/>
          <w:bCs/>
          <w:sz w:val="30"/>
          <w:szCs w:val="30"/>
          <w:highlight w:val="none"/>
        </w:rPr>
      </w:pPr>
      <w:r>
        <w:rPr>
          <w:rFonts w:hint="eastAsia" w:ascii="黑体" w:eastAsia="黑体"/>
          <w:b/>
          <w:sz w:val="30"/>
          <w:szCs w:val="30"/>
          <w:highlight w:val="none"/>
        </w:rPr>
      </w:r>
      <w:r>
        <w:rPr>
          <w:rFonts w:hint="eastAsia" w:ascii="黑体" w:eastAsia="黑体"/>
          <w:b/>
          <w:sz w:val="30"/>
          <w:szCs w:val="30"/>
          <w:highlight w:val="none"/>
        </w:rPr>
      </w:r>
    </w:p>
    <w:p>
      <w:pPr>
        <w:jc w:val="center"/>
        <w:keepLines w:val="0"/>
        <w:keepNext w:val="0"/>
        <w:pageBreakBefore w:val="0"/>
        <w:spacing w:line="360" w:lineRule="auto"/>
        <w:widowControl w:val="off"/>
        <w:rPr>
          <w:rFonts w:hint="eastAsia" w:ascii="黑体" w:eastAsia="黑体"/>
          <w:b/>
          <w:bCs/>
          <w:sz w:val="30"/>
          <w:szCs w:val="30"/>
          <w:highlight w:val="none"/>
        </w:rPr>
      </w:pPr>
      <w:r>
        <w:rPr>
          <w:rFonts w:hint="eastAsia" w:ascii="黑体" w:eastAsia="黑体"/>
          <w:b/>
          <w:sz w:val="30"/>
          <w:szCs w:val="30"/>
          <w:highlight w:val="none"/>
        </w:rPr>
      </w:r>
      <w:r>
        <w:rPr>
          <w:rFonts w:hint="eastAsia" w:ascii="黑体" w:eastAsia="黑体"/>
          <w:b/>
          <w:sz w:val="30"/>
          <w:szCs w:val="30"/>
          <w:highlight w:val="none"/>
        </w:rPr>
      </w:r>
    </w:p>
    <w:p>
      <w:pPr>
        <w:jc w:val="center"/>
        <w:keepLines w:val="0"/>
        <w:keepNext w:val="0"/>
        <w:pageBreakBefore w:val="0"/>
        <w:spacing w:line="360" w:lineRule="auto"/>
        <w:widowControl w:val="off"/>
        <w:rPr>
          <w:rFonts w:hint="eastAsia" w:ascii="黑体" w:eastAsia="黑体"/>
          <w:b/>
          <w:bCs/>
          <w:sz w:val="30"/>
          <w:szCs w:val="30"/>
          <w:highlight w:val="none"/>
        </w:rPr>
      </w:pPr>
      <w:r>
        <w:rPr>
          <w:rFonts w:hint="eastAsia" w:ascii="黑体" w:eastAsia="黑体"/>
          <w:b/>
          <w:sz w:val="30"/>
          <w:szCs w:val="30"/>
          <w:highlight w:val="none"/>
        </w:rPr>
      </w:r>
      <w:r>
        <w:rPr>
          <w:rFonts w:hint="eastAsia" w:ascii="黑体" w:eastAsia="黑体"/>
          <w:b/>
          <w:sz w:val="30"/>
          <w:szCs w:val="30"/>
          <w:highlight w:val="none"/>
        </w:rPr>
      </w:r>
    </w:p>
    <w:p>
      <w:pPr>
        <w:jc w:val="center"/>
        <w:keepLines w:val="0"/>
        <w:keepNext w:val="0"/>
        <w:pageBreakBefore w:val="0"/>
        <w:spacing w:line="360" w:lineRule="auto"/>
        <w:widowControl w:val="off"/>
        <w:rPr>
          <w:rFonts w:hint="eastAsia" w:ascii="黑体" w:eastAsia="黑体"/>
          <w:b/>
          <w:bCs/>
          <w:sz w:val="30"/>
          <w:szCs w:val="30"/>
          <w:highlight w:val="none"/>
        </w:rPr>
      </w:pPr>
      <w:r>
        <w:rPr>
          <w:rFonts w:hint="eastAsia" w:ascii="黑体" w:eastAsia="黑体"/>
          <w:b/>
          <w:sz w:val="30"/>
          <w:szCs w:val="30"/>
          <w:highlight w:val="none"/>
        </w:rPr>
      </w:r>
      <w:r>
        <w:rPr>
          <w:rFonts w:hint="eastAsia" w:ascii="黑体" w:eastAsia="黑体"/>
          <w:b/>
          <w:sz w:val="30"/>
          <w:szCs w:val="30"/>
          <w:highlight w:val="none"/>
        </w:rPr>
      </w:r>
    </w:p>
    <w:p>
      <w:pPr>
        <w:pStyle w:val="843"/>
        <w:jc w:val="center"/>
        <w:keepLines w:val="0"/>
        <w:keepNext w:val="0"/>
        <w:pageBreakBefore w:val="0"/>
        <w:spacing w:line="360" w:lineRule="auto"/>
        <w:widowControl w:val="off"/>
        <w:rPr>
          <w:rFonts w:hint="eastAsia" w:ascii="黑体" w:eastAsia="黑体"/>
          <w:b/>
          <w:bCs/>
          <w:sz w:val="30"/>
          <w:szCs w:val="30"/>
          <w:highlight w:val="none"/>
        </w:rPr>
      </w:pPr>
      <w:r>
        <w:rPr>
          <w:rFonts w:hint="eastAsia" w:ascii="黑体" w:eastAsia="黑体"/>
          <w:b/>
          <w:sz w:val="30"/>
          <w:szCs w:val="30"/>
        </w:rPr>
        <w:t xml:space="preserve">三、项目技术要求和有关说明</w:t>
      </w:r>
      <w:r>
        <w:rPr>
          <w:rFonts w:hint="eastAsia" w:ascii="黑体" w:eastAsia="黑体"/>
          <w:bCs/>
          <w:sz w:val="30"/>
          <w:szCs w:val="30"/>
        </w:rPr>
      </w:r>
      <w:r/>
    </w:p>
    <w:p>
      <w:pPr>
        <w:pStyle w:val="926"/>
        <w:ind w:firstLine="482"/>
        <w:keepLines w:val="0"/>
        <w:keepNext w:val="0"/>
        <w:pageBreakBefore w:val="0"/>
        <w:spacing w:before="90" w:beforeAutospacing="0" w:after="90" w:afterAutospacing="0" w:line="360" w:lineRule="auto"/>
        <w:rPr>
          <w:rFonts w:hint="eastAsia"/>
          <w:b/>
          <w:bCs/>
          <w:sz w:val="24"/>
          <w:szCs w:val="24"/>
        </w:rPr>
      </w:pPr>
      <w:r>
        <w:rPr>
          <w:rFonts w:hint="eastAsia"/>
          <w:b/>
          <w:bCs/>
          <w:sz w:val="24"/>
          <w:szCs w:val="24"/>
        </w:rPr>
        <w:t xml:space="preserve">（一）采购标的需实现的功能或者目标，以及为落实政府采购政策需满足的要求：</w:t>
      </w:r>
      <w:r>
        <w:rPr>
          <w:rFonts w:hint="eastAsia"/>
          <w:b/>
          <w:bCs/>
          <w:sz w:val="24"/>
          <w:szCs w:val="24"/>
        </w:rPr>
      </w:r>
      <w:r/>
    </w:p>
    <w:p>
      <w:pPr>
        <w:pStyle w:val="843"/>
        <w:ind w:firstLine="470"/>
        <w:jc w:val="left"/>
        <w:keepLines w:val="0"/>
        <w:keepNext w:val="0"/>
        <w:pageBreakBefore w:val="0"/>
        <w:spacing w:line="360" w:lineRule="auto"/>
        <w:widowControl/>
        <w:rPr>
          <w:rFonts w:hint="eastAsia" w:ascii="宋体" w:hAnsi="宋体" w:cs="Arial"/>
          <w:sz w:val="24"/>
          <w:szCs w:val="24"/>
        </w:rPr>
      </w:pPr>
      <w:r>
        <w:rPr>
          <w:rFonts w:hint="eastAsia" w:ascii="宋体" w:hAnsi="宋体" w:cs="Arial"/>
          <w:sz w:val="24"/>
          <w:szCs w:val="24"/>
        </w:rPr>
        <w:t xml:space="preserve">1.采购标的需实现的功能或者目标</w:t>
      </w:r>
      <w:r>
        <w:rPr>
          <w:rFonts w:hint="eastAsia" w:ascii="宋体" w:hAnsi="宋体" w:cs="Arial"/>
          <w:sz w:val="24"/>
          <w:szCs w:val="24"/>
          <w:lang w:eastAsia="zh-CN"/>
        </w:rPr>
        <w:t xml:space="preserve">：</w:t>
      </w:r>
      <w:r>
        <w:rPr>
          <w:rFonts w:hint="eastAsia" w:ascii="宋体" w:hAnsi="宋体" w:cs="Arial"/>
          <w:sz w:val="24"/>
          <w:szCs w:val="24"/>
        </w:rPr>
        <w:t xml:space="preserve">对公园景观绿化的日常养护管理，园容环境卫生，秩序维护，公厕管理，水体及驳岸维护，安全生产、应急保障管理等。</w:t>
      </w:r>
      <w:r>
        <w:rPr>
          <w:rFonts w:hint="eastAsia" w:ascii="宋体" w:hAnsi="宋体" w:cs="Arial"/>
          <w:sz w:val="24"/>
          <w:szCs w:val="24"/>
        </w:rPr>
      </w:r>
      <w:r/>
    </w:p>
    <w:p>
      <w:pPr>
        <w:pStyle w:val="843"/>
        <w:ind w:firstLine="470"/>
        <w:jc w:val="left"/>
        <w:keepLines w:val="0"/>
        <w:keepNext w:val="0"/>
        <w:pageBreakBefore w:val="0"/>
        <w:spacing w:line="360" w:lineRule="auto"/>
        <w:widowControl/>
        <w:rPr>
          <w:rFonts w:hint="eastAsia" w:ascii="宋体" w:hAnsi="宋体" w:cs="Arial"/>
          <w:sz w:val="24"/>
          <w:szCs w:val="24"/>
        </w:rPr>
      </w:pPr>
      <w:r>
        <w:rPr>
          <w:rFonts w:hint="eastAsia" w:ascii="宋体" w:hAnsi="宋体" w:cs="Arial"/>
          <w:sz w:val="24"/>
          <w:szCs w:val="24"/>
        </w:rPr>
        <w:t xml:space="preserve">2. 为落实政府采购政策需满足的要求：</w:t>
      </w:r>
      <w:r>
        <w:rPr>
          <w:rFonts w:hint="eastAsia" w:ascii="宋体" w:hAnsi="宋体" w:cs="Arial"/>
          <w:sz w:val="24"/>
          <w:szCs w:val="24"/>
        </w:rPr>
      </w:r>
      <w:r/>
    </w:p>
    <w:p>
      <w:pPr>
        <w:pStyle w:val="843"/>
        <w:ind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1）按照《政府采购促进中小企业发展管理办法》（财库〔2</w:t>
      </w:r>
      <w:r>
        <w:rPr>
          <w:rFonts w:ascii="宋体" w:hAnsi="宋体"/>
          <w:sz w:val="24"/>
          <w:szCs w:val="24"/>
        </w:rPr>
        <w:t xml:space="preserve">020</w:t>
      </w:r>
      <w:r>
        <w:rPr>
          <w:rFonts w:hint="eastAsia" w:ascii="宋体" w:hAnsi="宋体"/>
          <w:sz w:val="24"/>
          <w:szCs w:val="24"/>
        </w:rPr>
        <w:t xml:space="preserve">〕</w:t>
      </w:r>
      <w:r>
        <w:rPr>
          <w:rFonts w:ascii="宋体" w:hAnsi="宋体"/>
          <w:sz w:val="24"/>
          <w:szCs w:val="24"/>
        </w:rPr>
        <w:t xml:space="preserve">46</w:t>
      </w:r>
      <w:r>
        <w:rPr>
          <w:rFonts w:hint="eastAsia" w:ascii="宋体" w:hAnsi="宋体"/>
          <w:sz w:val="24"/>
          <w:szCs w:val="24"/>
        </w:rPr>
        <w:t xml:space="preserve">号）、《关于进一步加大政府采购支持中小企业力度的通知》（财库〔2022〕19号）的规定，对小型和微型企业报价给予10%—20%的扣除，大中型企业与小微企业组成联合体或者大中型企业向小微企业分包的，合同份额占比符合相关规定的，价格扣除优惠提高至4%—6%；</w:t>
      </w:r>
      <w:r>
        <w:rPr>
          <w:rFonts w:hint="eastAsia" w:ascii="宋体" w:hAnsi="宋体"/>
          <w:sz w:val="24"/>
          <w:szCs w:val="24"/>
        </w:rPr>
      </w:r>
      <w:r/>
    </w:p>
    <w:p>
      <w:pPr>
        <w:pStyle w:val="843"/>
        <w:ind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2）按照《财政部司法部关于政府采购支持监狱企业发展有关问题的通知》（财库</w:t>
      </w:r>
      <w:r>
        <w:rPr>
          <w:rFonts w:hint="eastAsia" w:ascii="宋体" w:hAnsi="宋体"/>
          <w:sz w:val="24"/>
          <w:szCs w:val="24"/>
          <w:lang w:eastAsia="zh-CN"/>
        </w:rPr>
        <w:t xml:space="preserve">〔2014〕68号</w:t>
      </w:r>
      <w:r>
        <w:rPr>
          <w:rFonts w:hint="eastAsia" w:ascii="宋体" w:hAnsi="宋体"/>
          <w:sz w:val="24"/>
          <w:szCs w:val="24"/>
        </w:rPr>
        <w:t xml:space="preserve">）文件规定，在政府采购活动中，监狱企业视同小型、微型企业，享受评审中价格扣除的政府采购政策， 监狱企业属于小微企业的，不重复享受政策支持。</w:t>
      </w:r>
      <w:r>
        <w:rPr>
          <w:rFonts w:hint="eastAsia" w:ascii="宋体" w:hAnsi="宋体"/>
          <w:sz w:val="24"/>
          <w:szCs w:val="24"/>
        </w:rPr>
      </w:r>
      <w:r/>
    </w:p>
    <w:p>
      <w:pPr>
        <w:pStyle w:val="843"/>
        <w:ind w:firstLine="480"/>
        <w:jc w:val="left"/>
        <w:keepLines w:val="0"/>
        <w:keepNext w:val="0"/>
        <w:pageBreakBefore w:val="0"/>
        <w:spacing w:line="360" w:lineRule="auto"/>
        <w:rPr>
          <w:rFonts w:hint="eastAsia" w:ascii="宋体" w:hAnsi="宋体"/>
          <w:sz w:val="24"/>
          <w:szCs w:val="24"/>
        </w:rPr>
      </w:pPr>
      <w:r>
        <w:rPr>
          <w:rFonts w:hint="eastAsia" w:ascii="宋体" w:hAnsi="宋体"/>
          <w:sz w:val="24"/>
          <w:szCs w:val="24"/>
        </w:rPr>
        <w:t xml:space="preserve">3）按照《财政部民政部中国残疾人联合会关于促进残疾人就业政府采购政策的通知》，残疾人福利性单位视同小型、微型企业，享受评审中价格扣除的政府采购政策，残疾人福利性单位属于小型、微型企业的，不重复享受政策。</w:t>
      </w:r>
      <w:r>
        <w:rPr>
          <w:rFonts w:hint="eastAsia" w:ascii="宋体" w:hAnsi="宋体"/>
          <w:sz w:val="24"/>
          <w:szCs w:val="24"/>
        </w:rPr>
      </w:r>
      <w:r/>
    </w:p>
    <w:p>
      <w:pPr>
        <w:pStyle w:val="843"/>
        <w:ind w:firstLine="480"/>
        <w:jc w:val="left"/>
        <w:keepLines w:val="0"/>
        <w:keepNext w:val="0"/>
        <w:pageBreakBefore w:val="0"/>
        <w:spacing w:line="360" w:lineRule="auto"/>
        <w:rPr>
          <w:rFonts w:hint="eastAsia" w:ascii="宋体" w:hAnsi="宋体" w:cs="Arial"/>
          <w:sz w:val="24"/>
          <w:szCs w:val="24"/>
        </w:rPr>
      </w:pPr>
      <w:r>
        <w:rPr>
          <w:rFonts w:hint="eastAsia" w:ascii="宋体" w:hAnsi="宋体"/>
          <w:sz w:val="24"/>
          <w:szCs w:val="24"/>
        </w:rPr>
        <w:t xml:space="preserve">4）优先和强制采购节能产品。属于财政部、国家发展改革委《节能产品政府采购清单》有效期内产品的优先采购，属于节能产品清单中强制采购的产品强制采购。优先采购环保产品。属于财政部、环境保护部《环境标志产品政府采购清单》有效期内产品的优先采购。</w:t>
      </w:r>
      <w:r>
        <w:rPr>
          <w:rFonts w:hint="eastAsia" w:ascii="宋体" w:hAnsi="宋体" w:cs="Arial"/>
          <w:sz w:val="24"/>
          <w:szCs w:val="24"/>
        </w:rPr>
      </w:r>
      <w:r/>
    </w:p>
    <w:p>
      <w:pPr>
        <w:pStyle w:val="926"/>
        <w:ind w:firstLine="480"/>
        <w:keepLines w:val="0"/>
        <w:keepNext w:val="0"/>
        <w:pageBreakBefore w:val="0"/>
        <w:spacing w:before="90" w:beforeAutospacing="0" w:after="90" w:afterAutospacing="0" w:line="360" w:lineRule="auto"/>
        <w:rPr>
          <w:rFonts w:hint="eastAsia"/>
          <w:b/>
          <w:bCs/>
          <w:sz w:val="24"/>
          <w:szCs w:val="24"/>
        </w:rPr>
      </w:pPr>
      <w:r>
        <w:rPr>
          <w:rFonts w:hint="eastAsia"/>
          <w:b/>
          <w:bCs/>
          <w:sz w:val="24"/>
          <w:szCs w:val="24"/>
        </w:rPr>
        <w:t xml:space="preserve">（二）采购标的需执行的国家相关标准、行业标准、地方标准或者其他标准、规范：</w:t>
      </w:r>
      <w:r>
        <w:rPr>
          <w:rFonts w:hint="eastAsia"/>
          <w:b/>
          <w:bCs/>
          <w:sz w:val="24"/>
          <w:szCs w:val="24"/>
        </w:rPr>
      </w:r>
      <w:r/>
    </w:p>
    <w:p>
      <w:pPr>
        <w:pStyle w:val="926"/>
        <w:keepLines w:val="0"/>
        <w:keepNext w:val="0"/>
        <w:pageBreakBefore w:val="0"/>
        <w:spacing w:before="90" w:beforeAutospacing="0" w:after="90" w:afterAutospacing="0" w:line="360" w:lineRule="auto"/>
        <w:rPr>
          <w:rFonts w:hint="eastAsia" w:cs="Arial"/>
          <w:sz w:val="24"/>
          <w:szCs w:val="24"/>
        </w:rPr>
      </w:pPr>
      <w:r>
        <w:rPr>
          <w:rFonts w:hint="eastAsia" w:cs="Arial"/>
          <w:sz w:val="24"/>
          <w:szCs w:val="24"/>
        </w:rPr>
        <w:t xml:space="preserve">《江苏省城市园林绿化养护管理计价定额》（2017年版）</w:t>
      </w:r>
      <w:r>
        <w:rPr>
          <w:rFonts w:hint="eastAsia" w:cs="Arial"/>
          <w:sz w:val="24"/>
          <w:szCs w:val="24"/>
        </w:rPr>
      </w:r>
      <w:r/>
    </w:p>
    <w:p>
      <w:pPr>
        <w:pStyle w:val="926"/>
        <w:keepLines w:val="0"/>
        <w:keepNext w:val="0"/>
        <w:pageBreakBefore w:val="0"/>
        <w:spacing w:before="90" w:beforeAutospacing="0" w:after="90" w:afterAutospacing="0" w:line="360" w:lineRule="auto"/>
        <w:rPr>
          <w:rFonts w:hint="eastAsia" w:cs="Arial"/>
          <w:sz w:val="24"/>
          <w:szCs w:val="24"/>
        </w:rPr>
      </w:pPr>
      <w:r>
        <w:rPr>
          <w:rFonts w:hint="eastAsia" w:cs="Arial"/>
          <w:sz w:val="24"/>
          <w:szCs w:val="24"/>
        </w:rPr>
        <w:t xml:space="preserve">《江苏省城市园林绿化养护管理费用定额》</w:t>
      </w:r>
      <w:r>
        <w:rPr>
          <w:rFonts w:hint="eastAsia" w:cs="Arial"/>
          <w:sz w:val="24"/>
          <w:szCs w:val="24"/>
        </w:rPr>
      </w:r>
      <w:r/>
    </w:p>
    <w:p>
      <w:pPr>
        <w:pStyle w:val="926"/>
        <w:keepLines w:val="0"/>
        <w:keepNext w:val="0"/>
        <w:pageBreakBefore w:val="0"/>
        <w:spacing w:before="90" w:beforeAutospacing="0" w:after="90" w:afterAutospacing="0" w:line="360" w:lineRule="auto"/>
        <w:rPr>
          <w:rFonts w:cs="宋体"/>
          <w:sz w:val="24"/>
          <w:szCs w:val="24"/>
        </w:rPr>
      </w:pPr>
      <w:r>
        <w:rPr>
          <w:rFonts w:hint="eastAsia" w:cs="宋体"/>
          <w:sz w:val="24"/>
          <w:szCs w:val="24"/>
        </w:rPr>
        <w:t xml:space="preserve">《城市园林绿化用植物材料木本苗》（DB11/T211—2003）</w:t>
      </w:r>
      <w:r>
        <w:rPr>
          <w:rFonts w:cs="宋体"/>
          <w:sz w:val="24"/>
          <w:szCs w:val="24"/>
        </w:rPr>
      </w:r>
      <w:r/>
    </w:p>
    <w:p>
      <w:pPr>
        <w:pStyle w:val="926"/>
        <w:keepLines w:val="0"/>
        <w:keepNext w:val="0"/>
        <w:pageBreakBefore w:val="0"/>
        <w:spacing w:before="90" w:beforeAutospacing="0" w:after="90" w:afterAutospacing="0" w:line="360" w:lineRule="auto"/>
        <w:rPr>
          <w:rFonts w:hint="eastAsia" w:cs="宋体"/>
          <w:sz w:val="24"/>
          <w:szCs w:val="24"/>
        </w:rPr>
      </w:pPr>
      <w:r>
        <w:rPr>
          <w:rFonts w:hint="eastAsia" w:cs="宋体"/>
          <w:sz w:val="24"/>
          <w:szCs w:val="24"/>
        </w:rPr>
        <w:t xml:space="preserve">《园林绿化养护标准》（CJJ/T 287-2018）</w:t>
      </w:r>
      <w:r>
        <w:rPr>
          <w:rFonts w:hint="eastAsia" w:cs="宋体"/>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《江苏省城市园林绿化养护管理规范及分级标准》（苏建园〔2015〕383号）</w:t>
      </w:r>
      <w:r>
        <w:rPr>
          <w:rFonts w:hint="eastAsia" w:ascii="宋体" w:hAnsi="宋体" w:cs="宋体"/>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《江苏省城市园林绿化植物养护技术规定（试行）》</w:t>
      </w:r>
      <w:r>
        <w:rPr>
          <w:rFonts w:hint="eastAsia" w:ascii="宋体" w:hAnsi="宋体" w:cs="宋体"/>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《无锡市市政园林精细化养护管理细则》</w:t>
      </w:r>
      <w:r>
        <w:rPr>
          <w:rFonts w:hint="eastAsia" w:ascii="宋体" w:hAnsi="宋体" w:cs="宋体"/>
          <w:sz w:val="24"/>
          <w:szCs w:val="24"/>
        </w:rPr>
      </w:r>
      <w:r/>
    </w:p>
    <w:p>
      <w:pPr>
        <w:pStyle w:val="843"/>
        <w:ind w:firstLine="480"/>
        <w:keepLines w:val="0"/>
        <w:keepNext w:val="0"/>
        <w:pageBreakBefore w:val="0"/>
        <w:spacing w:line="360" w:lineRule="auto"/>
        <w:rPr>
          <w:rFonts w:hint="eastAsia" w:ascii="宋体" w:hAnsi="宋体" w:cs="宋体"/>
          <w:sz w:val="24"/>
          <w:szCs w:val="24"/>
        </w:rPr>
      </w:pPr>
      <w:r>
        <w:rPr>
          <w:rFonts w:hint="eastAsia" w:ascii="宋体" w:hAnsi="宋体" w:cs="宋体"/>
          <w:sz w:val="24"/>
          <w:szCs w:val="24"/>
        </w:rPr>
        <w:t xml:space="preserve">《无锡市政园林行业养护管理考核办法》</w:t>
      </w:r>
      <w:r>
        <w:rPr>
          <w:rFonts w:hint="eastAsia" w:ascii="宋体" w:hAnsi="宋体" w:cs="宋体"/>
          <w:sz w:val="24"/>
          <w:szCs w:val="24"/>
        </w:rPr>
      </w:r>
      <w:r/>
    </w:p>
    <w:p>
      <w:pPr>
        <w:pStyle w:val="1260"/>
        <w:keepLines w:val="0"/>
        <w:keepNext w:val="0"/>
        <w:pageBreakBefore w:val="0"/>
        <w:spacing w:line="360" w:lineRule="auto"/>
        <w:rPr>
          <w:rFonts w:hint="eastAsia"/>
          <w:sz w:val="24"/>
          <w:szCs w:val="24"/>
        </w:rPr>
      </w:pPr>
      <w:r>
        <w:rPr>
          <w:rFonts w:hint="eastAsia"/>
          <w:sz w:val="24"/>
          <w:szCs w:val="24"/>
        </w:rPr>
        <w:t xml:space="preserve">《江苏无锡经济开发区公园管理办法》（锡经开综执发〔2020〕15号）</w:t>
      </w:r>
      <w:r>
        <w:rPr>
          <w:rFonts w:hint="eastAsia"/>
          <w:sz w:val="24"/>
          <w:szCs w:val="24"/>
        </w:rPr>
      </w:r>
      <w:r/>
    </w:p>
    <w:p>
      <w:pPr>
        <w:pStyle w:val="1260"/>
        <w:keepLines w:val="0"/>
        <w:keepNext w:val="0"/>
        <w:pageBreakBefore w:val="0"/>
        <w:spacing w:line="360" w:lineRule="auto"/>
        <w:rPr>
          <w:rFonts w:hint="eastAsia"/>
          <w:sz w:val="24"/>
          <w:szCs w:val="24"/>
        </w:rPr>
      </w:pPr>
      <w:r>
        <w:rPr>
          <w:rFonts w:hint="eastAsia"/>
          <w:sz w:val="24"/>
          <w:szCs w:val="24"/>
        </w:rPr>
        <w:t xml:space="preserve">《无锡经济开发区公园养护作业质量监管考核实施意见》（锡经开综执发〔2022〕14号）</w:t>
      </w:r>
      <w:r>
        <w:rPr>
          <w:rFonts w:hint="eastAsia"/>
          <w:sz w:val="24"/>
          <w:szCs w:val="24"/>
        </w:rPr>
      </w:r>
      <w:r/>
    </w:p>
    <w:p>
      <w:pPr>
        <w:pStyle w:val="1260"/>
        <w:keepLines w:val="0"/>
        <w:keepNext w:val="0"/>
        <w:pageBreakBefore w:val="0"/>
        <w:spacing w:line="360" w:lineRule="auto"/>
        <w:rPr>
          <w:rFonts w:hint="eastAsia"/>
          <w:sz w:val="24"/>
          <w:szCs w:val="24"/>
        </w:rPr>
      </w:pPr>
      <w:r>
        <w:rPr>
          <w:rFonts w:hint="eastAsia"/>
          <w:sz w:val="24"/>
          <w:szCs w:val="24"/>
        </w:rPr>
        <w:t xml:space="preserve">及其他法律法规以及江苏省和无锡市行业主管部门颁布的相关文件规定，如地方性法规与</w:t>
      </w:r>
      <w:r>
        <w:rPr>
          <w:rFonts w:hint="eastAsia" w:cs="Arial"/>
          <w:sz w:val="24"/>
          <w:szCs w:val="24"/>
        </w:rPr>
        <w:t xml:space="preserve">国家法规相抵触，按国家法规执行，合同作业期间如有新规范按新规范实施。</w:t>
      </w:r>
      <w:r>
        <w:rPr>
          <w:rFonts w:hint="eastAsia"/>
          <w:sz w:val="24"/>
          <w:szCs w:val="24"/>
        </w:rPr>
      </w:r>
      <w:r/>
    </w:p>
    <w:p>
      <w:pPr>
        <w:pStyle w:val="926"/>
        <w:ind w:firstLine="480"/>
        <w:keepLines w:val="0"/>
        <w:keepNext w:val="0"/>
        <w:pageBreakBefore w:val="0"/>
        <w:spacing w:before="90" w:beforeAutospacing="0" w:after="90" w:afterAutospacing="0" w:line="360" w:lineRule="auto"/>
        <w:rPr>
          <w:rFonts w:hint="eastAsia"/>
          <w:b/>
          <w:bCs/>
          <w:sz w:val="24"/>
          <w:szCs w:val="24"/>
        </w:rPr>
      </w:pPr>
      <w:r>
        <w:rPr>
          <w:rFonts w:hint="eastAsia"/>
          <w:b/>
          <w:bCs/>
          <w:sz w:val="24"/>
          <w:szCs w:val="24"/>
        </w:rPr>
        <w:t xml:space="preserve">（三）采购标的需满足的质量、安全、技术规格、物理特性等要求：</w:t>
      </w:r>
      <w:r>
        <w:rPr>
          <w:rFonts w:hint="eastAsia"/>
          <w:b/>
          <w:bCs/>
          <w:sz w:val="24"/>
          <w:szCs w:val="24"/>
        </w:rPr>
      </w:r>
      <w:r/>
    </w:p>
    <w:p>
      <w:pPr>
        <w:pStyle w:val="843"/>
        <w:ind w:firstLine="470"/>
        <w:jc w:val="left"/>
        <w:keepLines w:val="0"/>
        <w:keepNext w:val="0"/>
        <w:pageBreakBefore w:val="0"/>
        <w:spacing w:line="360" w:lineRule="auto"/>
        <w:widowControl/>
        <w:rPr>
          <w:rFonts w:hint="eastAsia" w:ascii="宋体" w:hAnsi="宋体" w:cs="宋体"/>
          <w:sz w:val="24"/>
          <w:szCs w:val="24"/>
        </w:rPr>
      </w:pPr>
      <w:r>
        <w:rPr>
          <w:rFonts w:hint="eastAsia" w:ascii="宋体" w:hAnsi="宋体" w:cs="Arial"/>
          <w:sz w:val="24"/>
          <w:szCs w:val="24"/>
        </w:rPr>
        <w:t xml:space="preserve">1.质量验收标准：质量达到国家及行业合格标准，且必须符合采购人考核合格要求</w:t>
      </w:r>
      <w:r>
        <w:rPr>
          <w:rFonts w:hint="eastAsia" w:ascii="宋体" w:hAnsi="宋体" w:cs="宋体"/>
          <w:sz w:val="24"/>
          <w:szCs w:val="24"/>
        </w:rPr>
        <w:t xml:space="preserve">。</w:t>
      </w:r>
      <w:r>
        <w:rPr>
          <w:rFonts w:hint="eastAsia" w:ascii="宋体" w:hAnsi="宋体" w:cs="宋体"/>
          <w:sz w:val="24"/>
          <w:szCs w:val="24"/>
        </w:rPr>
      </w:r>
      <w:r/>
    </w:p>
    <w:p>
      <w:pPr>
        <w:pStyle w:val="843"/>
        <w:ind w:firstLine="470"/>
        <w:jc w:val="left"/>
        <w:keepLines w:val="0"/>
        <w:keepNext w:val="0"/>
        <w:pageBreakBefore w:val="0"/>
        <w:spacing w:line="360" w:lineRule="auto"/>
        <w:widowControl/>
        <w:rPr>
          <w:rFonts w:hint="eastAsia" w:ascii="宋体" w:hAnsi="宋体" w:cs="Arial"/>
          <w:sz w:val="24"/>
          <w:szCs w:val="24"/>
        </w:rPr>
      </w:pPr>
      <w:r>
        <w:rPr>
          <w:rFonts w:hint="eastAsia" w:ascii="宋体" w:hAnsi="宋体" w:cs="Arial"/>
          <w:sz w:val="24"/>
          <w:szCs w:val="24"/>
        </w:rPr>
        <w:t xml:space="preserve">2.安全要求：安全要求应满足国家相关法律法规的要求，无安全责任事故。</w:t>
      </w:r>
      <w:r>
        <w:rPr>
          <w:rFonts w:hint="eastAsia" w:ascii="宋体" w:hAnsi="宋体" w:cs="Arial"/>
          <w:sz w:val="24"/>
          <w:szCs w:val="24"/>
        </w:rPr>
      </w:r>
      <w:r/>
    </w:p>
    <w:p>
      <w:pPr>
        <w:pStyle w:val="843"/>
        <w:ind w:firstLine="470"/>
        <w:jc w:val="left"/>
        <w:keepLines w:val="0"/>
        <w:keepNext w:val="0"/>
        <w:pageBreakBefore w:val="0"/>
        <w:spacing w:line="360" w:lineRule="auto"/>
        <w:widowControl/>
        <w:rPr>
          <w:rFonts w:hint="eastAsia" w:ascii="宋体" w:hAnsi="宋体" w:cs="Arial"/>
          <w:sz w:val="24"/>
          <w:szCs w:val="24"/>
        </w:rPr>
      </w:pPr>
      <w:r>
        <w:rPr>
          <w:rFonts w:hint="eastAsia" w:ascii="宋体" w:hAnsi="宋体" w:cs="Arial"/>
          <w:sz w:val="24"/>
          <w:szCs w:val="24"/>
        </w:rPr>
        <w:t xml:space="preserve">3.技术规格要求</w:t>
      </w:r>
      <w:r>
        <w:rPr>
          <w:rFonts w:hint="eastAsia" w:ascii="宋体" w:hAnsi="宋体" w:cs="Arial"/>
          <w:sz w:val="24"/>
          <w:szCs w:val="24"/>
          <w:lang w:eastAsia="zh-CN"/>
        </w:rPr>
        <w:t xml:space="preserve">：/</w:t>
      </w:r>
      <w:r>
        <w:rPr>
          <w:rFonts w:hint="eastAsia" w:ascii="宋体" w:hAnsi="宋体" w:cs="Arial"/>
          <w:sz w:val="24"/>
          <w:szCs w:val="24"/>
        </w:rPr>
      </w:r>
      <w:r/>
    </w:p>
    <w:p>
      <w:pPr>
        <w:pStyle w:val="843"/>
        <w:ind w:firstLine="470"/>
        <w:jc w:val="left"/>
        <w:keepLines w:val="0"/>
        <w:keepNext w:val="0"/>
        <w:pageBreakBefore w:val="0"/>
        <w:spacing w:line="360" w:lineRule="auto"/>
        <w:widowControl/>
        <w:rPr>
          <w:rFonts w:hint="eastAsia" w:ascii="宋体" w:hAnsi="宋体" w:cs="Arial"/>
          <w:sz w:val="24"/>
          <w:szCs w:val="24"/>
        </w:rPr>
      </w:pPr>
      <w:r>
        <w:rPr>
          <w:rFonts w:hint="eastAsia" w:ascii="宋体" w:hAnsi="宋体" w:cs="Arial"/>
          <w:sz w:val="24"/>
          <w:szCs w:val="24"/>
        </w:rPr>
        <w:t xml:space="preserve">4.物理特性要求：/</w:t>
      </w:r>
      <w:r>
        <w:rPr>
          <w:rFonts w:hint="eastAsia" w:ascii="宋体" w:hAnsi="宋体" w:cs="Arial"/>
          <w:sz w:val="24"/>
          <w:szCs w:val="24"/>
        </w:rPr>
      </w:r>
      <w:r/>
    </w:p>
    <w:p>
      <w:pPr>
        <w:pStyle w:val="926"/>
        <w:ind w:firstLine="480"/>
        <w:keepLines w:val="0"/>
        <w:keepNext w:val="0"/>
        <w:pageBreakBefore w:val="0"/>
        <w:spacing w:before="90" w:beforeAutospacing="0" w:after="90" w:afterAutospacing="0" w:line="360" w:lineRule="auto"/>
        <w:rPr>
          <w:rFonts w:hint="eastAsia"/>
          <w:b/>
          <w:bCs/>
          <w:sz w:val="24"/>
          <w:szCs w:val="24"/>
        </w:rPr>
      </w:pPr>
      <w:r>
        <w:rPr>
          <w:rFonts w:hint="eastAsia"/>
          <w:b/>
          <w:bCs/>
          <w:sz w:val="24"/>
          <w:szCs w:val="24"/>
        </w:rPr>
        <w:t xml:space="preserve">（四）采购标的内容、采购项目实施的时间和地点：</w:t>
      </w:r>
      <w:r>
        <w:rPr>
          <w:rFonts w:hint="eastAsia"/>
          <w:b/>
          <w:bCs/>
          <w:sz w:val="24"/>
          <w:szCs w:val="24"/>
        </w:rPr>
      </w:r>
      <w:r/>
    </w:p>
    <w:p>
      <w:pPr>
        <w:pStyle w:val="843"/>
        <w:ind w:firstLine="480"/>
        <w:keepLines w:val="0"/>
        <w:keepNext w:val="0"/>
        <w:pageBreakBefore w:val="0"/>
        <w:spacing w:line="360" w:lineRule="auto"/>
        <w:widowControl/>
        <w:rPr>
          <w:rFonts w:hint="eastAsia" w:ascii="宋体" w:hAnsi="宋体"/>
          <w:b/>
          <w:sz w:val="24"/>
          <w:szCs w:val="24"/>
        </w:rPr>
      </w:pPr>
      <w:r>
        <w:rPr>
          <w:rFonts w:hint="eastAsia" w:ascii="宋体" w:hAnsi="宋体" w:cs="Arial"/>
          <w:sz w:val="24"/>
          <w:szCs w:val="24"/>
        </w:rPr>
        <w:t xml:space="preserve">1．采购内容主要包括：公园景观绿化的日常养护管理，园容环境卫生，秩序维护，公厕管理，水体及驳岸维护，安全生产、应急保障管理等</w:t>
      </w:r>
      <w:r>
        <w:rPr>
          <w:rFonts w:hint="eastAsia" w:ascii="宋体" w:hAnsi="宋体"/>
          <w:bCs/>
          <w:sz w:val="24"/>
          <w:szCs w:val="24"/>
        </w:rPr>
        <w:t xml:space="preserve">。</w:t>
      </w:r>
      <w:r>
        <w:rPr>
          <w:rFonts w:hint="eastAsia" w:ascii="宋体" w:hAnsi="宋体"/>
          <w:b/>
          <w:sz w:val="24"/>
          <w:szCs w:val="24"/>
        </w:rPr>
      </w:r>
      <w:r/>
    </w:p>
    <w:p>
      <w:pPr>
        <w:pStyle w:val="843"/>
        <w:ind w:firstLine="470"/>
        <w:jc w:val="left"/>
        <w:keepLines w:val="0"/>
        <w:keepNext w:val="0"/>
        <w:pageBreakBefore w:val="0"/>
        <w:spacing w:line="360" w:lineRule="auto"/>
        <w:widowControl/>
        <w:rPr>
          <w:rFonts w:hint="eastAsia" w:ascii="宋体" w:hAnsi="宋体" w:cs="Arial"/>
          <w:sz w:val="24"/>
          <w:szCs w:val="24"/>
        </w:rPr>
      </w:pPr>
      <w:r>
        <w:rPr>
          <w:rFonts w:hint="eastAsia" w:ascii="宋体" w:hAnsi="宋体" w:cs="Arial"/>
          <w:sz w:val="24"/>
          <w:szCs w:val="24"/>
        </w:rPr>
        <w:t xml:space="preserve">2．实施时间：两年（自合同签订之日起计算）。</w:t>
      </w:r>
      <w:r>
        <w:rPr>
          <w:rFonts w:hint="eastAsia" w:ascii="宋体" w:hAnsi="宋体" w:cs="Arial"/>
          <w:sz w:val="24"/>
          <w:szCs w:val="24"/>
        </w:rPr>
      </w:r>
      <w:r/>
    </w:p>
    <w:p>
      <w:pPr>
        <w:pStyle w:val="843"/>
        <w:ind w:firstLine="470"/>
        <w:jc w:val="left"/>
        <w:keepLines w:val="0"/>
        <w:keepNext w:val="0"/>
        <w:pageBreakBefore w:val="0"/>
        <w:spacing w:line="360" w:lineRule="auto"/>
        <w:widowControl/>
        <w:rPr>
          <w:rFonts w:hint="eastAsia" w:ascii="宋体" w:hAnsi="宋体" w:cs="宋体"/>
          <w:bCs/>
          <w:sz w:val="24"/>
          <w:szCs w:val="24"/>
        </w:rPr>
      </w:pPr>
      <w:r>
        <w:rPr>
          <w:rFonts w:hint="eastAsia" w:ascii="宋体" w:hAnsi="宋体" w:cs="Arial"/>
          <w:sz w:val="24"/>
          <w:szCs w:val="24"/>
        </w:rPr>
        <w:t xml:space="preserve">3．实施地点：</w:t>
      </w:r>
      <w:r>
        <w:rPr>
          <w:rFonts w:hint="eastAsia" w:ascii="宋体" w:hAnsi="宋体" w:cs="Arial"/>
          <w:sz w:val="24"/>
          <w:szCs w:val="24"/>
          <w:lang w:eastAsia="zh-CN"/>
        </w:rPr>
        <w:t xml:space="preserve">贡湖湾湿地公园</w:t>
      </w:r>
      <w:r>
        <w:rPr>
          <w:rFonts w:hint="eastAsia" w:ascii="宋体" w:hAnsi="宋体" w:cs="宋体"/>
          <w:bCs/>
          <w:sz w:val="24"/>
          <w:szCs w:val="24"/>
        </w:rPr>
        <w:t xml:space="preserve">。</w:t>
      </w:r>
      <w:r>
        <w:rPr>
          <w:rFonts w:hint="eastAsia" w:ascii="宋体" w:hAnsi="宋体" w:cs="宋体"/>
          <w:bCs/>
          <w:sz w:val="24"/>
          <w:szCs w:val="24"/>
        </w:rPr>
      </w:r>
      <w:r/>
    </w:p>
    <w:p>
      <w:pPr>
        <w:pStyle w:val="926"/>
        <w:ind w:firstLine="480"/>
        <w:keepLines w:val="0"/>
        <w:keepNext w:val="0"/>
        <w:pageBreakBefore w:val="0"/>
        <w:spacing w:before="90" w:beforeAutospacing="0" w:after="90" w:afterAutospacing="0" w:line="360" w:lineRule="auto"/>
        <w:rPr>
          <w:rFonts w:hint="eastAsia"/>
          <w:b/>
          <w:bCs/>
          <w:sz w:val="24"/>
          <w:szCs w:val="24"/>
        </w:rPr>
      </w:pPr>
      <w:r>
        <w:rPr>
          <w:rFonts w:hint="eastAsia"/>
          <w:b/>
          <w:bCs/>
          <w:sz w:val="24"/>
          <w:szCs w:val="24"/>
        </w:rPr>
        <w:t xml:space="preserve">（五）采购标的需满足的服务标准、期限、效率等要求：</w:t>
      </w:r>
      <w:r>
        <w:rPr>
          <w:rFonts w:hint="eastAsia"/>
          <w:b/>
          <w:bCs/>
          <w:sz w:val="24"/>
          <w:szCs w:val="24"/>
        </w:rPr>
      </w:r>
      <w:r/>
    </w:p>
    <w:p>
      <w:pPr>
        <w:pStyle w:val="843"/>
        <w:ind w:firstLine="472"/>
        <w:jc w:val="left"/>
        <w:keepLines w:val="0"/>
        <w:keepNext w:val="0"/>
        <w:pageBreakBefore w:val="0"/>
        <w:spacing w:line="360" w:lineRule="auto"/>
        <w:widowControl/>
        <w:rPr>
          <w:rFonts w:hint="eastAsia" w:ascii="宋体" w:hAnsi="宋体" w:cs="宋体"/>
          <w:b/>
          <w:bCs/>
          <w:sz w:val="24"/>
          <w:szCs w:val="24"/>
        </w:rPr>
      </w:pPr>
      <w:r>
        <w:rPr>
          <w:rFonts w:hint="eastAsia" w:ascii="宋体" w:hAnsi="宋体" w:cs="宋体"/>
          <w:b/>
          <w:bCs/>
          <w:sz w:val="24"/>
          <w:szCs w:val="24"/>
          <w:lang w:val="en-US" w:eastAsia="zh-CN"/>
        </w:rPr>
        <w:t xml:space="preserve">1、</w:t>
      </w:r>
      <w:r>
        <w:rPr>
          <w:rFonts w:hint="eastAsia" w:ascii="宋体" w:hAnsi="宋体" w:cs="宋体"/>
          <w:b/>
          <w:bCs/>
          <w:sz w:val="24"/>
          <w:szCs w:val="24"/>
        </w:rPr>
        <w:t xml:space="preserve">服务范围：</w:t>
      </w:r>
      <w:r>
        <w:rPr>
          <w:rFonts w:hint="eastAsia" w:ascii="宋体" w:hAnsi="宋体" w:cs="宋体"/>
          <w:b/>
          <w:bCs/>
          <w:sz w:val="24"/>
          <w:szCs w:val="24"/>
        </w:rPr>
      </w:r>
      <w:r/>
    </w:p>
    <w:tbl>
      <w:tblPr>
        <w:tblW w:w="8580" w:type="dxa"/>
        <w:jc w:val="center"/>
        <w:tblInd w:w="-333" w:type="dxa"/>
        <w:tblLayout w:type="fixed"/>
        <w:tblCellMar>
          <w:left w:w="108" w:type="dxa"/>
          <w:top w:w="0" w:type="dxa"/>
          <w:right w:w="108" w:type="dxa"/>
          <w:bottom w:w="0" w:type="dxa"/>
        </w:tblCellMar>
        <w:tblLook w:val="04A0" w:firstRow="1" w:lastRow="0" w:firstColumn="1" w:lastColumn="0" w:noHBand="0" w:noVBand="1"/>
      </w:tblPr>
      <w:tblGrid>
        <w:gridCol w:w="1368"/>
        <w:gridCol w:w="1690"/>
        <w:gridCol w:w="1322"/>
        <w:gridCol w:w="1400"/>
        <w:gridCol w:w="1360"/>
        <w:gridCol w:w="1440"/>
      </w:tblGrid>
      <w:tr>
        <w:trPr>
          <w:trHeight w:val="72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tcPr>
          <w:p>
            <w:pPr>
              <w:pStyle w:val="843"/>
              <w:jc w:val="center"/>
              <w:keepLines w:val="0"/>
              <w:keepNext w:val="0"/>
              <w:pageBreakBefore w:val="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公园名称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tcPr>
          <w:p>
            <w:pPr>
              <w:pStyle w:val="843"/>
              <w:jc w:val="center"/>
              <w:keepLines w:val="0"/>
              <w:keepNext w:val="0"/>
              <w:pageBreakBefore w:val="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四至范围</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val="false"/>
          </w:tcPr>
          <w:p>
            <w:pPr>
              <w:pStyle w:val="843"/>
              <w:jc w:val="center"/>
              <w:keepLines w:val="0"/>
              <w:keepNext w:val="0"/>
              <w:pageBreakBefore w:val="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管理面积</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843"/>
              <w:jc w:val="center"/>
              <w:keepLines w:val="0"/>
              <w:keepNext w:val="0"/>
              <w:pageBreakBefore w:val="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绿化面积</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43"/>
              <w:jc w:val="center"/>
              <w:keepLines w:val="0"/>
              <w:keepNext w:val="0"/>
              <w:pageBreakBefore w:val="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水域面积</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pStyle w:val="843"/>
              <w:jc w:val="center"/>
              <w:keepLines w:val="0"/>
              <w:keepNext w:val="0"/>
              <w:pageBreakBefore w:val="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公厕</w:t>
            </w:r>
            <w:r>
              <w:rPr>
                <w:rFonts w:hint="eastAsia" w:ascii="宋体" w:hAnsi="宋体" w:cs="宋体"/>
                <w:color w:val="000000"/>
                <w:sz w:val="24"/>
                <w:szCs w:val="24"/>
              </w:rPr>
              <w:br w:type="textWrapping" w:clear="all"/>
            </w:r>
            <w:r>
              <w:rPr>
                <w:rFonts w:hint="eastAsia" w:ascii="宋体" w:hAnsi="宋体" w:cs="宋体"/>
                <w:color w:val="000000"/>
                <w:sz w:val="24"/>
                <w:szCs w:val="24"/>
              </w:rPr>
              <w:t xml:space="preserve">（座）</w:t>
            </w:r>
            <w:r>
              <w:rPr>
                <w:rFonts w:hint="eastAsia" w:ascii="宋体" w:hAnsi="宋体" w:cs="宋体"/>
                <w:color w:val="000000"/>
                <w:sz w:val="24"/>
                <w:szCs w:val="24"/>
              </w:rPr>
            </w:r>
            <w:r/>
          </w:p>
        </w:tc>
      </w:tr>
      <w:tr>
        <w:trPr>
          <w:trHeight w:val="700"/>
        </w:trPr>
        <w:tc>
          <w:tcPr>
            <w:tcBorders>
              <w:top w:val="single" w:color="000000" w:sz="4" w:space="0"/>
              <w:left w:val="single" w:color="000000" w:sz="4" w:space="0"/>
              <w:bottom w:val="single" w:color="000000" w:sz="4" w:space="0"/>
              <w:right w:val="single" w:color="000000" w:sz="4" w:space="0"/>
            </w:tcBorders>
            <w:tcW w:w="1368" w:type="dxa"/>
            <w:vAlign w:val="center"/>
            <w:textDirection w:val="lrTb"/>
            <w:noWrap w:val="false"/>
          </w:tcPr>
          <w:p>
            <w:pPr>
              <w:pStyle w:val="843"/>
              <w:jc w:val="center"/>
              <w:keepLines w:val="0"/>
              <w:keepNext w:val="0"/>
              <w:pageBreakBefore w:val="0"/>
              <w:spacing w:line="360" w:lineRule="auto"/>
              <w:widowControl/>
              <w:rPr>
                <w:rFonts w:hint="eastAsia" w:ascii="宋体" w:hAnsi="宋体" w:cs="宋体"/>
                <w:color w:val="000000"/>
                <w:sz w:val="24"/>
                <w:szCs w:val="24"/>
              </w:rPr>
            </w:pPr>
            <w:r>
              <w:rPr>
                <w:rFonts w:hint="eastAsia" w:ascii="宋体" w:hAnsi="宋体" w:cs="宋体"/>
                <w:color w:val="000000"/>
                <w:sz w:val="24"/>
                <w:szCs w:val="24"/>
                <w:lang w:eastAsia="zh-CN"/>
              </w:rPr>
              <w:t xml:space="preserve">贡湖湾湿地公园</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690" w:type="dxa"/>
            <w:vAlign w:val="center"/>
            <w:textDirection w:val="lrTb"/>
            <w:noWrap w:val="false"/>
          </w:tcPr>
          <w:p>
            <w:pPr>
              <w:pStyle w:val="843"/>
              <w:jc w:val="left"/>
              <w:keepLines w:val="0"/>
              <w:keepNext w:val="0"/>
              <w:pageBreakBefore w:val="0"/>
              <w:spacing w:line="360" w:lineRule="auto"/>
              <w:widowControl/>
              <w:rPr>
                <w:rFonts w:hint="eastAsia" w:ascii="宋体" w:hAnsi="宋体" w:cs="宋体"/>
                <w:color w:val="ff0000"/>
                <w:sz w:val="24"/>
                <w:szCs w:val="24"/>
              </w:rPr>
            </w:pPr>
            <w:r>
              <w:rPr>
                <w:rFonts w:hint="eastAsia" w:ascii="宋体" w:hAnsi="宋体" w:eastAsia="宋体" w:cs="宋体"/>
                <w:color w:val="000000"/>
                <w:sz w:val="24"/>
                <w:szCs w:val="24"/>
                <w:lang w:val="en-US" w:eastAsia="zh-CN"/>
              </w:rPr>
              <w:t xml:space="preserve">东起大溪港，西至蠡湖大道，北至干城路，南临太湖</w:t>
            </w:r>
            <w:r>
              <w:rPr>
                <w:rFonts w:hint="eastAsia" w:ascii="宋体" w:hAnsi="宋体" w:cs="宋体"/>
                <w:color w:val="ff0000"/>
                <w:sz w:val="24"/>
                <w:szCs w:val="24"/>
              </w:rPr>
            </w:r>
            <w:r/>
          </w:p>
        </w:tc>
        <w:tc>
          <w:tcPr>
            <w:tcBorders>
              <w:top w:val="single" w:color="000000" w:sz="4" w:space="0"/>
              <w:left w:val="single" w:color="000000" w:sz="4" w:space="0"/>
              <w:bottom w:val="single" w:color="000000" w:sz="4" w:space="0"/>
              <w:right w:val="single" w:color="000000" w:sz="4" w:space="0"/>
            </w:tcBorders>
            <w:tcW w:w="1322" w:type="dxa"/>
            <w:vAlign w:val="center"/>
            <w:textDirection w:val="lrTb"/>
            <w:noWrap/>
          </w:tcPr>
          <w:p>
            <w:pPr>
              <w:pStyle w:val="843"/>
              <w:jc w:val="center"/>
              <w:keepLines w:val="0"/>
              <w:keepNext w:val="0"/>
              <w:pageBreakBefore w:val="0"/>
              <w:spacing w:line="360" w:lineRule="auto"/>
              <w:widowControl/>
              <w:rPr>
                <w:rFonts w:hint="eastAsia" w:ascii="宋体" w:hAnsi="宋体" w:cs="宋体"/>
                <w:color w:val="ff0000"/>
                <w:sz w:val="24"/>
                <w:szCs w:val="24"/>
              </w:rPr>
            </w:pPr>
            <w:r>
              <w:rPr>
                <w:rFonts w:hint="eastAsia" w:ascii="宋体" w:hAnsi="宋体" w:cs="宋体"/>
                <w:sz w:val="24"/>
                <w:szCs w:val="24"/>
                <w:highlight w:val="none"/>
                <w:lang w:val="en-US" w:eastAsia="zh-CN"/>
              </w:rPr>
              <w:t xml:space="preserve">5895707.19</w:t>
            </w:r>
            <w:r>
              <w:rPr>
                <w:rFonts w:hint="eastAsia" w:ascii="宋体" w:hAnsi="宋体" w:cs="宋体"/>
                <w:color w:val="ff0000"/>
                <w:sz w:val="24"/>
                <w:szCs w:val="24"/>
              </w:rPr>
              <w:t xml:space="preserve"> </w:t>
            </w:r>
            <w:r>
              <w:rPr>
                <w:rFonts w:hint="eastAsia" w:ascii="宋体" w:hAnsi="宋体" w:cs="宋体"/>
                <w:color w:val="ff0000"/>
                <w:sz w:val="24"/>
                <w:szCs w:val="24"/>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pStyle w:val="843"/>
              <w:jc w:val="center"/>
              <w:keepLines w:val="0"/>
              <w:keepNext w:val="0"/>
              <w:pageBreakBefore w:val="0"/>
              <w:spacing w:line="360" w:lineRule="auto"/>
              <w:widowControl/>
              <w:rPr>
                <w:rFonts w:hint="eastAsia" w:ascii="宋体" w:hAnsi="宋体" w:cs="宋体"/>
                <w:color w:val="ff0000"/>
                <w:sz w:val="24"/>
                <w:szCs w:val="24"/>
              </w:rPr>
            </w:pPr>
            <w:r>
              <w:rPr>
                <w:rFonts w:hint="eastAsia" w:ascii="宋体" w:hAnsi="宋体" w:cs="宋体"/>
                <w:sz w:val="24"/>
                <w:szCs w:val="24"/>
                <w:highlight w:val="none"/>
                <w:lang w:val="en-US" w:eastAsia="zh-CN"/>
              </w:rPr>
              <w:t xml:space="preserve">2032915.60</w:t>
            </w:r>
            <w:r>
              <w:rPr>
                <w:rFonts w:hint="eastAsia" w:ascii="宋体" w:hAnsi="宋体" w:cs="宋体"/>
                <w:color w:val="ff0000"/>
                <w:sz w:val="24"/>
                <w:szCs w:val="24"/>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tcPr>
          <w:p>
            <w:pPr>
              <w:pStyle w:val="843"/>
              <w:jc w:val="center"/>
              <w:keepLines w:val="0"/>
              <w:keepNext w:val="0"/>
              <w:pageBreakBefore w:val="0"/>
              <w:spacing w:line="360" w:lineRule="auto"/>
              <w:widowControl/>
              <w:rPr>
                <w:rFonts w:hint="eastAsia" w:ascii="宋体" w:hAnsi="宋体" w:cs="宋体"/>
                <w:color w:val="ff0000"/>
                <w:sz w:val="24"/>
                <w:szCs w:val="24"/>
              </w:rPr>
            </w:pPr>
            <w:r>
              <w:rPr>
                <w:rFonts w:hint="eastAsia" w:ascii="宋体" w:hAnsi="宋体" w:cs="宋体"/>
                <w:sz w:val="24"/>
                <w:szCs w:val="24"/>
                <w:highlight w:val="none"/>
                <w:lang w:val="en-US" w:eastAsia="zh-CN"/>
              </w:rPr>
              <w:t xml:space="preserve">1807948.96</w:t>
            </w:r>
            <w:r>
              <w:rPr>
                <w:rFonts w:hint="eastAsia" w:ascii="宋体" w:hAnsi="宋体" w:cs="宋体"/>
                <w:color w:val="ff0000"/>
                <w:sz w:val="24"/>
                <w:szCs w:val="24"/>
              </w:rPr>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tcPr>
          <w:p>
            <w:pPr>
              <w:pStyle w:val="843"/>
              <w:jc w:val="center"/>
              <w:keepLines w:val="0"/>
              <w:keepNext w:val="0"/>
              <w:pageBreakBefore w:val="0"/>
              <w:spacing w:line="360" w:lineRule="auto"/>
              <w:widowControl/>
              <w:rPr>
                <w:rFonts w:ascii="宋体" w:hAnsi="宋体" w:eastAsia="宋体" w:cs="宋体"/>
                <w:color w:val="ff0000"/>
                <w:sz w:val="24"/>
                <w:szCs w:val="24"/>
                <w:lang w:val="en-US" w:eastAsia="zh-CN"/>
              </w:rPr>
            </w:pPr>
            <w:r>
              <w:rPr>
                <w:rFonts w:hint="eastAsia" w:ascii="宋体" w:hAnsi="宋体" w:cs="宋体"/>
                <w:color w:val="000000"/>
                <w:sz w:val="24"/>
                <w:szCs w:val="24"/>
                <w:highlight w:val="none"/>
                <w:lang w:val="en-US" w:eastAsia="zh-CN"/>
              </w:rPr>
              <w:t xml:space="preserve">13</w:t>
            </w:r>
            <w:r>
              <w:rPr>
                <w:rFonts w:ascii="宋体" w:hAnsi="宋体" w:eastAsia="宋体" w:cs="宋体"/>
                <w:color w:val="ff0000"/>
                <w:sz w:val="24"/>
                <w:szCs w:val="24"/>
                <w:lang w:val="en-US" w:eastAsia="zh-CN"/>
              </w:rPr>
            </w:r>
            <w:r/>
          </w:p>
        </w:tc>
      </w:tr>
    </w:tbl>
    <w:p>
      <w:pPr>
        <w:pStyle w:val="843"/>
        <w:ind w:firstLine="472"/>
        <w:jc w:val="left"/>
        <w:keepLines w:val="0"/>
        <w:keepNext w:val="0"/>
        <w:pageBreakBefore w:val="0"/>
        <w:spacing w:line="360" w:lineRule="auto"/>
        <w:widowControl/>
        <w:rPr>
          <w:rFonts w:hint="eastAsia" w:ascii="宋体" w:hAnsi="宋体" w:cs="宋体"/>
          <w:b/>
          <w:bCs/>
          <w:sz w:val="24"/>
          <w:szCs w:val="24"/>
        </w:rPr>
      </w:pP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服务标准：</w:t>
      </w:r>
      <w:r>
        <w:rPr>
          <w:rFonts w:hint="eastAsia" w:ascii="宋体" w:hAnsi="宋体" w:cs="宋体"/>
          <w:b/>
          <w:bCs/>
          <w:sz w:val="24"/>
          <w:szCs w:val="24"/>
        </w:rPr>
      </w:r>
      <w:r/>
    </w:p>
    <w:tbl>
      <w:tblPr>
        <w:tblStyle w:val="936"/>
        <w:tblW w:w="0" w:type="auto"/>
        <w:jc w:val="center"/>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55"/>
        <w:gridCol w:w="5878"/>
      </w:tblGrid>
      <w:tr>
        <w:trPr/>
        <w:tc>
          <w:tcPr>
            <w:tcW w:w="3055" w:type="dxa"/>
            <w:vAlign w:val="center"/>
            <w:textDirection w:val="lrTb"/>
            <w:noWrap w:val="false"/>
          </w:tcPr>
          <w:p>
            <w:pPr>
              <w:pStyle w:val="1104"/>
              <w:jc w:val="center"/>
              <w:keepLines w:val="0"/>
              <w:keepNext w:val="0"/>
              <w:pageBreakBefore w:val="0"/>
              <w:spacing w:line="360" w:lineRule="auto"/>
              <w:tabs>
                <w:tab w:val="left" w:pos="1046" w:leader="none"/>
              </w:tabs>
              <w:rPr>
                <w:rFonts w:hint="eastAsia"/>
                <w:sz w:val="24"/>
                <w:szCs w:val="24"/>
              </w:rPr>
            </w:pPr>
            <w:r>
              <w:rPr>
                <w:rFonts w:hint="eastAsia"/>
                <w:sz w:val="24"/>
                <w:szCs w:val="24"/>
              </w:rPr>
              <w:t xml:space="preserve">服务内容</w:t>
            </w:r>
            <w:r>
              <w:rPr>
                <w:rFonts w:hint="eastAsia"/>
                <w:sz w:val="24"/>
                <w:szCs w:val="24"/>
              </w:rPr>
            </w:r>
            <w:r/>
          </w:p>
        </w:tc>
        <w:tc>
          <w:tcPr>
            <w:tcW w:w="5878" w:type="dxa"/>
            <w:vAlign w:val="center"/>
            <w:textDirection w:val="lrTb"/>
            <w:noWrap w:val="false"/>
          </w:tcPr>
          <w:p>
            <w:pPr>
              <w:pStyle w:val="1104"/>
              <w:jc w:val="center"/>
              <w:keepLines w:val="0"/>
              <w:keepNext w:val="0"/>
              <w:pageBreakBefore w:val="0"/>
              <w:spacing w:line="360" w:lineRule="auto"/>
              <w:tabs>
                <w:tab w:val="left" w:pos="1046" w:leader="none"/>
              </w:tabs>
              <w:rPr>
                <w:rFonts w:hint="eastAsia"/>
                <w:sz w:val="24"/>
                <w:szCs w:val="24"/>
              </w:rPr>
            </w:pPr>
            <w:r>
              <w:rPr>
                <w:rFonts w:hint="eastAsia"/>
                <w:sz w:val="24"/>
                <w:szCs w:val="24"/>
                <w:lang w:val="en-US" w:eastAsia="zh-CN"/>
              </w:rPr>
              <w:t xml:space="preserve">养护</w:t>
            </w:r>
            <w:r>
              <w:rPr>
                <w:rFonts w:hint="eastAsia"/>
                <w:sz w:val="24"/>
                <w:szCs w:val="24"/>
              </w:rPr>
              <w:t xml:space="preserve">标准</w:t>
            </w:r>
            <w:r>
              <w:rPr>
                <w:rFonts w:hint="eastAsia"/>
                <w:sz w:val="24"/>
                <w:szCs w:val="24"/>
              </w:rPr>
            </w:r>
            <w:r/>
          </w:p>
        </w:tc>
      </w:tr>
      <w:tr>
        <w:trPr/>
        <w:tc>
          <w:tcPr>
            <w:tcW w:w="3055" w:type="dxa"/>
            <w:vAlign w:val="center"/>
            <w:textDirection w:val="lrTb"/>
            <w:noWrap w:val="false"/>
          </w:tcPr>
          <w:p>
            <w:pPr>
              <w:pStyle w:val="843"/>
              <w:jc w:val="center"/>
              <w:keepLines w:val="0"/>
              <w:keepNext w:val="0"/>
              <w:pageBreakBefore w:val="0"/>
              <w:spacing w:before="120" w:after="12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绿化养护</w:t>
            </w:r>
            <w:r>
              <w:rPr>
                <w:rFonts w:hint="eastAsia" w:ascii="宋体" w:hAnsi="宋体" w:eastAsia="宋体" w:cs="宋体"/>
                <w:b/>
                <w:bCs/>
                <w:color w:val="000000"/>
                <w:sz w:val="24"/>
                <w:szCs w:val="24"/>
              </w:rPr>
            </w:r>
            <w:r/>
          </w:p>
        </w:tc>
        <w:tc>
          <w:tcPr>
            <w:tcW w:w="5878" w:type="dxa"/>
            <w:vAlign w:val="center"/>
            <w:textDirection w:val="lrTb"/>
            <w:noWrap w:val="false"/>
          </w:tcPr>
          <w:p>
            <w:pPr>
              <w:pStyle w:val="1260"/>
              <w:ind w:left="0" w:firstLine="0"/>
              <w:jc w:val="left"/>
              <w:keepLines w:val="0"/>
              <w:keepNext w:val="0"/>
              <w:pageBreakBefore w:val="0"/>
              <w:spacing w:line="360" w:lineRule="auto"/>
              <w:rPr>
                <w:rFonts w:hint="eastAsia"/>
                <w:sz w:val="24"/>
                <w:szCs w:val="24"/>
              </w:rPr>
            </w:pPr>
            <w:r>
              <w:rPr>
                <w:rFonts w:hint="eastAsia"/>
                <w:sz w:val="24"/>
                <w:szCs w:val="24"/>
              </w:rPr>
              <w:t xml:space="preserve">参照《江苏省城市园林绿化养护管理规范及分级标准》《江苏无锡经济开发区公园管理办法》（锡经开综执发〔2020〕15号）等有关文件。合同作业期间如有新规范按新规范实施</w:t>
            </w:r>
            <w:r>
              <w:rPr>
                <w:rFonts w:hint="eastAsia"/>
                <w:sz w:val="24"/>
                <w:szCs w:val="24"/>
                <w:lang w:eastAsia="zh-CN"/>
              </w:rPr>
              <w:t xml:space="preserve">。</w:t>
            </w:r>
            <w:r>
              <w:rPr>
                <w:rFonts w:hint="eastAsia"/>
                <w:sz w:val="24"/>
                <w:szCs w:val="24"/>
                <w:lang w:val="en-US" w:eastAsia="zh-CN"/>
              </w:rPr>
              <w:t xml:space="preserve">其中，</w:t>
            </w:r>
            <w:r>
              <w:rPr>
                <w:rFonts w:hint="eastAsia"/>
                <w:sz w:val="24"/>
                <w:szCs w:val="24"/>
                <w:lang w:eastAsia="zh-CN"/>
              </w:rPr>
              <w:t xml:space="preserve">贡湖湾湿地公园五期1.3万草皮</w:t>
            </w:r>
            <w:r>
              <w:rPr>
                <w:rFonts w:hint="eastAsia"/>
                <w:sz w:val="24"/>
                <w:szCs w:val="24"/>
                <w:lang w:val="en-US" w:eastAsia="zh-CN"/>
              </w:rPr>
              <w:t xml:space="preserve">为</w:t>
            </w:r>
            <w:r>
              <w:rPr>
                <w:rFonts w:hint="eastAsia"/>
                <w:sz w:val="24"/>
                <w:szCs w:val="24"/>
                <w:lang w:eastAsia="zh-CN"/>
              </w:rPr>
              <w:t xml:space="preserve">三级养护，其余</w:t>
            </w:r>
            <w:r>
              <w:rPr>
                <w:rFonts w:hint="eastAsia"/>
                <w:sz w:val="24"/>
                <w:szCs w:val="24"/>
                <w:lang w:val="en-US" w:eastAsia="zh-CN"/>
              </w:rPr>
              <w:t xml:space="preserve">均为</w:t>
            </w:r>
            <w:r>
              <w:rPr>
                <w:rFonts w:hint="eastAsia"/>
                <w:sz w:val="24"/>
                <w:szCs w:val="24"/>
                <w:lang w:eastAsia="zh-CN"/>
              </w:rPr>
              <w:t xml:space="preserve">二级养护。</w:t>
            </w:r>
            <w:r>
              <w:rPr>
                <w:rFonts w:hint="eastAsia"/>
                <w:sz w:val="24"/>
                <w:szCs w:val="24"/>
              </w:rPr>
            </w:r>
            <w:r/>
          </w:p>
        </w:tc>
      </w:tr>
      <w:tr>
        <w:trPr/>
        <w:tc>
          <w:tcPr>
            <w:tcW w:w="3055" w:type="dxa"/>
            <w:vAlign w:val="center"/>
            <w:textDirection w:val="lrTb"/>
            <w:noWrap w:val="false"/>
          </w:tcPr>
          <w:p>
            <w:pPr>
              <w:pStyle w:val="843"/>
              <w:jc w:val="center"/>
              <w:keepLines w:val="0"/>
              <w:keepNext w:val="0"/>
              <w:pageBreakBefore w:val="0"/>
              <w:spacing w:before="120" w:after="12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秩序维护</w:t>
            </w:r>
            <w:r>
              <w:rPr>
                <w:rFonts w:hint="eastAsia" w:ascii="宋体" w:hAnsi="宋体" w:eastAsia="宋体" w:cs="宋体"/>
                <w:b/>
                <w:bCs/>
                <w:color w:val="000000"/>
                <w:sz w:val="24"/>
                <w:szCs w:val="24"/>
              </w:rPr>
            </w:r>
            <w:r/>
          </w:p>
        </w:tc>
        <w:tc>
          <w:tcPr>
            <w:tcW w:w="5878" w:type="dxa"/>
            <w:vAlign w:val="center"/>
            <w:textDirection w:val="lrTb"/>
            <w:noWrap w:val="false"/>
          </w:tcPr>
          <w:p>
            <w:pPr>
              <w:pStyle w:val="1260"/>
              <w:ind w:left="0" w:firstLine="0"/>
              <w:jc w:val="left"/>
              <w:keepLines w:val="0"/>
              <w:keepNext w:val="0"/>
              <w:pageBreakBefore w:val="0"/>
              <w:spacing w:line="360" w:lineRule="auto"/>
              <w:rPr>
                <w:rFonts w:hint="eastAsia"/>
                <w:sz w:val="24"/>
                <w:szCs w:val="24"/>
              </w:rPr>
            </w:pPr>
            <w:r>
              <w:rPr>
                <w:rFonts w:hint="eastAsia"/>
                <w:sz w:val="24"/>
                <w:szCs w:val="24"/>
              </w:rPr>
              <w:t xml:space="preserve">参照《江苏无锡经济开发区公园管理办法》（锡经开综执发〔2020〕15号）</w:t>
            </w:r>
            <w:r>
              <w:rPr>
                <w:rFonts w:hint="eastAsia"/>
                <w:sz w:val="24"/>
                <w:szCs w:val="24"/>
              </w:rPr>
            </w:r>
            <w:r/>
          </w:p>
        </w:tc>
      </w:tr>
      <w:tr>
        <w:trPr/>
        <w:tc>
          <w:tcPr>
            <w:tcW w:w="3055" w:type="dxa"/>
            <w:vAlign w:val="center"/>
            <w:textDirection w:val="lrTb"/>
            <w:noWrap w:val="false"/>
          </w:tcPr>
          <w:p>
            <w:pPr>
              <w:pStyle w:val="843"/>
              <w:jc w:val="center"/>
              <w:keepLines w:val="0"/>
              <w:keepNext w:val="0"/>
              <w:pageBreakBefore w:val="0"/>
              <w:spacing w:before="120" w:after="120"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环境维护 （园容卫生、公厕管理、水域环境</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r>
            <w:r/>
          </w:p>
        </w:tc>
        <w:tc>
          <w:tcPr>
            <w:tcW w:w="5878" w:type="dxa"/>
            <w:vAlign w:val="center"/>
            <w:textDirection w:val="lrTb"/>
            <w:noWrap w:val="false"/>
          </w:tcPr>
          <w:p>
            <w:pPr>
              <w:pStyle w:val="1260"/>
              <w:ind w:left="0" w:firstLine="0"/>
              <w:jc w:val="left"/>
              <w:keepLines w:val="0"/>
              <w:keepNext w:val="0"/>
              <w:pageBreakBefore w:val="0"/>
              <w:spacing w:line="360" w:lineRule="auto"/>
              <w:rPr>
                <w:rFonts w:hint="eastAsia"/>
                <w:sz w:val="24"/>
                <w:szCs w:val="24"/>
              </w:rPr>
            </w:pPr>
            <w:r>
              <w:rPr>
                <w:rFonts w:hint="eastAsia" w:cs="宋体"/>
                <w:sz w:val="24"/>
                <w:szCs w:val="24"/>
              </w:rPr>
              <w:t xml:space="preserve">参照《无锡市市政园林精细化养护管理细则》</w:t>
            </w:r>
            <w:r>
              <w:rPr>
                <w:rFonts w:hint="eastAsia"/>
                <w:sz w:val="24"/>
                <w:szCs w:val="24"/>
              </w:rPr>
              <w:t xml:space="preserve">《江苏无锡经济开发区公园管理办法》（锡经开综执发〔2020〕15号）</w:t>
            </w:r>
            <w:r>
              <w:rPr>
                <w:rFonts w:hint="eastAsia"/>
                <w:sz w:val="24"/>
                <w:szCs w:val="24"/>
                <w:lang w:eastAsia="zh-CN"/>
              </w:rPr>
              <w:t xml:space="preserve">《园林绿化养护标准》</w:t>
            </w:r>
            <w:r>
              <w:rPr>
                <w:rFonts w:hint="eastAsia"/>
                <w:sz w:val="24"/>
                <w:szCs w:val="24"/>
              </w:rPr>
              <w:t xml:space="preserve">等文件要求执行。</w:t>
            </w:r>
            <w:r>
              <w:rPr>
                <w:rFonts w:hint="eastAsia"/>
                <w:sz w:val="24"/>
                <w:szCs w:val="24"/>
              </w:rPr>
            </w:r>
            <w:r/>
          </w:p>
        </w:tc>
      </w:tr>
      <w:tr>
        <w:trPr>
          <w:trHeight w:val="1445"/>
        </w:trPr>
        <w:tc>
          <w:tcPr>
            <w:tcW w:w="3055" w:type="dxa"/>
            <w:vAlign w:val="center"/>
            <w:textDirection w:val="lrTb"/>
            <w:noWrap w:val="false"/>
          </w:tcPr>
          <w:p>
            <w:pPr>
              <w:pStyle w:val="1104"/>
              <w:jc w:val="center"/>
              <w:keepLines w:val="0"/>
              <w:keepNext w:val="0"/>
              <w:pageBreakBefore w:val="0"/>
              <w:spacing w:line="360" w:lineRule="auto"/>
              <w:tabs>
                <w:tab w:val="left" w:pos="1046" w:leader="none"/>
              </w:tabs>
              <w:rPr>
                <w:rFonts w:hint="eastAsia"/>
                <w:sz w:val="24"/>
                <w:szCs w:val="24"/>
              </w:rPr>
            </w:pPr>
            <w:r>
              <w:rPr>
                <w:rFonts w:hint="eastAsia"/>
                <w:sz w:val="24"/>
                <w:szCs w:val="24"/>
              </w:rPr>
              <w:t xml:space="preserve">应急保障服务</w:t>
            </w:r>
            <w:r>
              <w:rPr>
                <w:rFonts w:hint="eastAsia"/>
                <w:sz w:val="24"/>
                <w:szCs w:val="24"/>
              </w:rPr>
            </w:r>
            <w:r/>
          </w:p>
          <w:p>
            <w:pPr>
              <w:pStyle w:val="1104"/>
              <w:jc w:val="center"/>
              <w:keepLines w:val="0"/>
              <w:keepNext w:val="0"/>
              <w:pageBreakBefore w:val="0"/>
              <w:spacing w:line="360" w:lineRule="auto"/>
              <w:tabs>
                <w:tab w:val="left" w:pos="1046" w:leader="none"/>
              </w:tabs>
              <w:rPr>
                <w:rFonts w:hint="eastAsia"/>
                <w:sz w:val="24"/>
                <w:szCs w:val="24"/>
              </w:rPr>
            </w:pPr>
            <w:r>
              <w:rPr>
                <w:rFonts w:hint="eastAsia"/>
                <w:sz w:val="24"/>
                <w:szCs w:val="24"/>
              </w:rPr>
            </w:r>
            <w:r/>
          </w:p>
        </w:tc>
        <w:tc>
          <w:tcPr>
            <w:tcW w:w="5878" w:type="dxa"/>
            <w:vAlign w:val="center"/>
            <w:textDirection w:val="lrTb"/>
            <w:noWrap w:val="false"/>
          </w:tcPr>
          <w:p>
            <w:pPr>
              <w:pStyle w:val="843"/>
              <w:jc w:val="left"/>
              <w:keepLines w:val="0"/>
              <w:keepNext w:val="0"/>
              <w:pageBreakBefore w:val="0"/>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做好火灾、暴雨、暴雪、防汛、雷电、暴风、漏水、爆管等应急工作，制定应急制度，突发此类事件，立即启动响应流程。</w:t>
            </w:r>
            <w:r>
              <w:rPr>
                <w:rFonts w:hint="eastAsia" w:ascii="宋体" w:hAnsi="宋体" w:eastAsia="宋体" w:cs="宋体"/>
                <w:sz w:val="24"/>
                <w:szCs w:val="24"/>
              </w:rPr>
            </w:r>
            <w:r/>
          </w:p>
        </w:tc>
      </w:tr>
    </w:tbl>
    <w:p>
      <w:pPr>
        <w:pStyle w:val="843"/>
        <w:ind w:firstLine="472"/>
        <w:jc w:val="left"/>
        <w:keepLines w:val="0"/>
        <w:keepNext w:val="0"/>
        <w:pageBreakBefore w:val="0"/>
        <w:spacing w:line="360" w:lineRule="auto"/>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3、其他要求：</w:t>
      </w:r>
      <w:r>
        <w:rPr>
          <w:rFonts w:hint="eastAsia" w:ascii="宋体" w:hAnsi="宋体" w:eastAsia="宋体" w:cs="宋体"/>
          <w:b/>
          <w:bCs/>
          <w:sz w:val="24"/>
          <w:szCs w:val="24"/>
          <w:lang w:val="en-US" w:eastAsia="zh-CN"/>
        </w:rPr>
      </w:r>
      <w:r/>
    </w:p>
    <w:p>
      <w:pPr>
        <w:pStyle w:val="843"/>
        <w:ind w:firstLine="480"/>
        <w:keepLines w:val="0"/>
        <w:keepNext w:val="0"/>
        <w:pageBreakBefore w:val="0"/>
        <w:spacing w:line="360" w:lineRule="auto"/>
        <w:widowControl w:val="off"/>
        <w:rPr>
          <w:rFonts w:hint="eastAsia" w:ascii="Times New Roman" w:hAnsi="宋体" w:eastAsia="宋体" w:cs="Times New Roman"/>
          <w:color w:val="000000"/>
          <w:sz w:val="24"/>
          <w:szCs w:val="21"/>
        </w:rPr>
      </w:pP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lang w:val="en-US" w:eastAsia="zh-CN"/>
        </w:rPr>
        <w:t xml:space="preserve">1</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各岗位工作人员，必须按</w:t>
      </w:r>
      <w:r>
        <w:rPr>
          <w:rFonts w:hint="eastAsia" w:ascii="Times New Roman" w:hAnsi="宋体" w:eastAsia="宋体" w:cs="Times New Roman"/>
          <w:color w:val="000000"/>
          <w:sz w:val="24"/>
          <w:szCs w:val="21"/>
        </w:rPr>
        <w:t xml:space="preserve">时出勤，统一着装，文明服务，遵守园内规章制度。</w:t>
      </w:r>
      <w:r>
        <w:rPr>
          <w:rFonts w:hint="eastAsia" w:ascii="Times New Roman" w:hAnsi="宋体" w:eastAsia="宋体" w:cs="Times New Roman"/>
          <w:color w:val="000000"/>
          <w:sz w:val="24"/>
          <w:szCs w:val="21"/>
        </w:rPr>
      </w:r>
      <w:r/>
    </w:p>
    <w:p>
      <w:pPr>
        <w:pStyle w:val="843"/>
        <w:ind w:firstLine="480"/>
        <w:keepLines w:val="0"/>
        <w:keepNext w:val="0"/>
        <w:pageBreakBefore w:val="0"/>
        <w:spacing w:line="360" w:lineRule="auto"/>
        <w:widowControl w:val="off"/>
        <w:rPr>
          <w:rFonts w:hint="eastAsia" w:ascii="Times New Roman" w:hAnsi="宋体" w:eastAsia="宋体" w:cs="Times New Roman"/>
          <w:color w:val="000000"/>
          <w:sz w:val="24"/>
          <w:szCs w:val="24"/>
        </w:rPr>
      </w:pP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lang w:eastAsia="zh-CN"/>
        </w:rPr>
        <w:t xml:space="preserve">）</w:t>
      </w:r>
      <w:r>
        <w:rPr>
          <w:rFonts w:hint="eastAsia" w:ascii="Times New Roman" w:hAnsi="宋体" w:eastAsia="宋体" w:cs="Times New Roman"/>
          <w:color w:val="000000"/>
          <w:sz w:val="24"/>
          <w:szCs w:val="21"/>
        </w:rPr>
        <w:t xml:space="preserve">各类清洁工具、卫生材料、用品由中标供应商自行承担。</w:t>
      </w:r>
      <w:r>
        <w:rPr>
          <w:rFonts w:hint="eastAsia" w:ascii="Times New Roman" w:hAnsi="宋体" w:eastAsia="宋体" w:cs="Times New Roman"/>
          <w:color w:val="000000"/>
          <w:sz w:val="24"/>
          <w:szCs w:val="24"/>
        </w:rPr>
      </w:r>
      <w:r/>
    </w:p>
    <w:p>
      <w:pPr>
        <w:pStyle w:val="843"/>
        <w:ind w:firstLine="480"/>
        <w:keepLines w:val="0"/>
        <w:keepNext w:val="0"/>
        <w:pageBreakBefore w:val="0"/>
        <w:spacing w:line="360" w:lineRule="auto"/>
        <w:widowControl w:val="off"/>
        <w:rPr>
          <w:rFonts w:hint="eastAsia" w:ascii="Times New Roman" w:hAnsi="宋体" w:eastAsia="宋体" w:cs="Times New Roman"/>
          <w:color w:val="000000"/>
          <w:sz w:val="24"/>
          <w:szCs w:val="24"/>
        </w:rPr>
      </w:pP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lang w:eastAsia="zh-CN"/>
        </w:rPr>
        <w:t xml:space="preserve">）</w:t>
      </w:r>
      <w:r>
        <w:rPr>
          <w:rFonts w:hint="eastAsia" w:ascii="Times New Roman" w:hAnsi="宋体" w:eastAsia="宋体" w:cs="Times New Roman"/>
          <w:color w:val="000000"/>
          <w:sz w:val="24"/>
          <w:szCs w:val="24"/>
        </w:rPr>
        <w:t xml:space="preserve">服务期内涉及的水、电费用由采购人自行承担。</w:t>
      </w:r>
      <w:r>
        <w:rPr>
          <w:rFonts w:hint="eastAsia" w:ascii="Times New Roman" w:hAnsi="宋体" w:eastAsia="宋体" w:cs="Times New Roman"/>
          <w:color w:val="000000"/>
          <w:sz w:val="24"/>
          <w:szCs w:val="24"/>
        </w:rPr>
      </w:r>
      <w:r/>
    </w:p>
    <w:p>
      <w:pPr>
        <w:pStyle w:val="843"/>
        <w:ind w:firstLine="480"/>
        <w:keepLines w:val="0"/>
        <w:keepNext w:val="0"/>
        <w:pageBreakBefore w:val="0"/>
        <w:spacing w:line="360" w:lineRule="auto"/>
        <w:widowControl w:val="off"/>
        <w:rPr>
          <w:rFonts w:hint="eastAsia" w:ascii="Times New Roman" w:hAnsi="宋体" w:eastAsia="宋体" w:cs="Times New Roman"/>
          <w:color w:val="000000"/>
          <w:sz w:val="24"/>
          <w:szCs w:val="24"/>
        </w:rPr>
      </w:pP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lang w:eastAsia="zh-CN"/>
        </w:rPr>
        <w:t xml:space="preserve">）</w:t>
      </w:r>
      <w:r>
        <w:rPr>
          <w:rFonts w:hint="eastAsia" w:ascii="Times New Roman" w:hAnsi="宋体" w:eastAsia="宋体" w:cs="Times New Roman"/>
          <w:color w:val="000000"/>
          <w:sz w:val="24"/>
          <w:szCs w:val="24"/>
        </w:rPr>
        <w:t xml:space="preserve">所有工作人员严格遵守安全规范和操作规程，中标供应商须为所有工作人员购买相应保险，服务期内若发生意外事故，由中标供应商承担，与采购人无关。</w:t>
      </w:r>
      <w:r>
        <w:rPr>
          <w:rFonts w:hint="eastAsia" w:ascii="Times New Roman" w:hAnsi="宋体" w:eastAsia="宋体" w:cs="Times New Roman"/>
          <w:color w:val="000000"/>
          <w:sz w:val="24"/>
          <w:szCs w:val="24"/>
        </w:rPr>
      </w:r>
      <w:r/>
    </w:p>
    <w:p>
      <w:pPr>
        <w:pStyle w:val="843"/>
        <w:ind w:firstLine="480"/>
        <w:keepLines w:val="0"/>
        <w:keepNext w:val="0"/>
        <w:pageBreakBefore w:val="0"/>
        <w:spacing w:line="360" w:lineRule="auto"/>
        <w:widowControl w:val="off"/>
        <w:rPr>
          <w:rFonts w:hint="eastAsia" w:ascii="Times New Roman" w:hAnsi="宋体" w:eastAsia="宋体" w:cs="Times New Roman"/>
          <w:color w:val="000000"/>
          <w:sz w:val="24"/>
          <w:szCs w:val="24"/>
        </w:rPr>
      </w:pP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lang w:eastAsia="zh-CN"/>
        </w:rPr>
        <w:t xml:space="preserve">）</w:t>
      </w:r>
      <w:r>
        <w:rPr>
          <w:rFonts w:hint="eastAsia" w:ascii="Times New Roman" w:hAnsi="宋体" w:eastAsia="宋体" w:cs="Times New Roman"/>
          <w:color w:val="000000"/>
          <w:sz w:val="24"/>
          <w:szCs w:val="24"/>
        </w:rPr>
        <w:t xml:space="preserve">在作业过程中，由于中标供应商管理不善，引起政府职能部门处罚或者安全措施不力造成事故的责任和因此发生的费用，由中标供应商自行承担。</w:t>
      </w:r>
      <w:r>
        <w:rPr>
          <w:rFonts w:hint="eastAsia" w:ascii="Times New Roman" w:hAnsi="宋体" w:eastAsia="宋体" w:cs="Times New Roman"/>
          <w:color w:val="000000"/>
          <w:sz w:val="24"/>
          <w:szCs w:val="24"/>
        </w:rPr>
      </w:r>
      <w:r/>
    </w:p>
    <w:p>
      <w:pPr>
        <w:pStyle w:val="843"/>
        <w:ind w:firstLine="480"/>
        <w:keepLines w:val="0"/>
        <w:keepNext w:val="0"/>
        <w:pageBreakBefore w:val="0"/>
        <w:spacing w:line="360" w:lineRule="auto"/>
        <w:widowControl w:val="off"/>
        <w:rPr>
          <w:rFonts w:hint="eastAsia" w:ascii="Times New Roman" w:hAnsi="宋体" w:eastAsia="宋体" w:cs="Times New Roman"/>
          <w:color w:val="000000"/>
          <w:sz w:val="24"/>
          <w:szCs w:val="24"/>
        </w:rPr>
      </w:pP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lang w:eastAsia="zh-CN"/>
        </w:rPr>
        <w:t xml:space="preserve">）</w:t>
      </w:r>
      <w:r>
        <w:rPr>
          <w:rFonts w:hint="eastAsia" w:ascii="Times New Roman" w:hAnsi="宋体" w:eastAsia="宋体" w:cs="Times New Roman"/>
          <w:color w:val="000000"/>
          <w:sz w:val="24"/>
          <w:szCs w:val="24"/>
        </w:rPr>
        <w:t xml:space="preserve">中标供应商的作业人员及机械对</w:t>
      </w:r>
      <w:r>
        <w:rPr>
          <w:rFonts w:hint="eastAsia" w:ascii="宋体" w:hAnsi="宋体" w:eastAsia="宋体" w:cs="宋体"/>
          <w:sz w:val="24"/>
          <w:szCs w:val="24"/>
        </w:rPr>
        <w:t xml:space="preserve">公共区域内</w:t>
      </w:r>
      <w:r>
        <w:rPr>
          <w:rFonts w:hint="eastAsia" w:ascii="Times New Roman" w:hAnsi="宋体" w:eastAsia="宋体" w:cs="Times New Roman"/>
          <w:color w:val="000000"/>
          <w:sz w:val="24"/>
          <w:szCs w:val="24"/>
        </w:rPr>
        <w:t xml:space="preserve">道路、设施等造成损坏的，由中标供应商负责修复并承担相应费用。</w:t>
      </w:r>
      <w:r>
        <w:rPr>
          <w:rFonts w:hint="eastAsia" w:ascii="Times New Roman" w:hAnsi="宋体" w:eastAsia="宋体" w:cs="Times New Roman"/>
          <w:color w:val="000000"/>
          <w:sz w:val="24"/>
          <w:szCs w:val="24"/>
        </w:rPr>
      </w:r>
      <w:r/>
    </w:p>
    <w:p>
      <w:pPr>
        <w:pStyle w:val="843"/>
        <w:numPr>
          <w:ilvl w:val="0"/>
          <w:numId w:val="0"/>
        </w:numPr>
        <w:ind w:firstLine="480"/>
        <w:jc w:val="left"/>
        <w:keepLines w:val="0"/>
        <w:keepNext w:val="0"/>
        <w:pageBreakBefore w:val="0"/>
        <w:spacing w:line="360" w:lineRule="auto"/>
        <w:rPr>
          <w:rFonts w:hint="eastAsia" w:hAnsi="宋体"/>
          <w:smallCaps/>
          <w:color w:val="000000"/>
          <w:sz w:val="24"/>
          <w:szCs w:val="24"/>
        </w:rPr>
      </w:pP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lang w:eastAsia="zh-CN"/>
        </w:rPr>
        <w:t xml:space="preserve">）</w:t>
      </w:r>
      <w:r>
        <w:rPr>
          <w:rFonts w:hint="eastAsia" w:ascii="宋体" w:hAnsi="宋体" w:eastAsia="宋体" w:cs="宋体"/>
          <w:sz w:val="24"/>
          <w:szCs w:val="24"/>
        </w:rPr>
        <w:t xml:space="preserve">公园</w:t>
      </w:r>
      <w:r>
        <w:rPr>
          <w:rFonts w:hint="eastAsia" w:ascii="Times New Roman" w:hAnsi="宋体" w:eastAsia="宋体" w:cs="Times New Roman"/>
          <w:smallCaps/>
          <w:color w:val="000000"/>
          <w:sz w:val="24"/>
          <w:szCs w:val="24"/>
        </w:rPr>
        <w:t xml:space="preserve">管理</w:t>
      </w:r>
      <w:r>
        <w:rPr>
          <w:rFonts w:hint="eastAsia" w:ascii="宋体" w:hAnsi="宋体" w:eastAsia="宋体" w:cs="宋体"/>
          <w:smallCaps/>
          <w:sz w:val="24"/>
          <w:szCs w:val="20"/>
        </w:rPr>
        <w:t xml:space="preserve">产生的所有废弃物应100%收集并运送至指定的收集点或处置点</w:t>
      </w:r>
      <w:r>
        <w:rPr>
          <w:rFonts w:hint="eastAsia" w:ascii="宋体" w:hAnsi="宋体" w:cs="宋体"/>
          <w:smallCaps/>
          <w:sz w:val="24"/>
          <w:szCs w:val="24"/>
        </w:rPr>
        <w:t xml:space="preserve">。</w:t>
      </w:r>
      <w:r>
        <w:rPr>
          <w:rFonts w:hint="eastAsia" w:hAnsi="宋体"/>
          <w:smallCaps/>
          <w:color w:val="000000"/>
          <w:sz w:val="24"/>
          <w:szCs w:val="24"/>
        </w:rPr>
      </w:r>
      <w:r/>
    </w:p>
    <w:p>
      <w:pPr>
        <w:pStyle w:val="843"/>
        <w:ind w:firstLine="482"/>
        <w:keepLines w:val="0"/>
        <w:keepNext w:val="0"/>
        <w:pageBreakBefore w:val="0"/>
        <w:spacing w:line="360" w:lineRule="auto"/>
        <w:rPr>
          <w:rFonts w:hint="eastAsia" w:ascii="宋体" w:hAnsi="宋体" w:cs="宋体"/>
          <w:b/>
          <w:bCs/>
          <w:sz w:val="24"/>
          <w:szCs w:val="24"/>
        </w:rPr>
      </w:pPr>
      <w:r>
        <w:rPr>
          <w:rFonts w:hint="eastAsia" w:ascii="宋体" w:hAnsi="宋体" w:cs="宋体"/>
          <w:b/>
          <w:bCs/>
          <w:sz w:val="24"/>
          <w:szCs w:val="24"/>
        </w:rPr>
        <w:t xml:space="preserve">（六）考核标准</w:t>
      </w:r>
      <w:r>
        <w:rPr>
          <w:rFonts w:hint="eastAsia" w:ascii="宋体" w:hAnsi="宋体" w:cs="宋体"/>
          <w:b/>
          <w:bCs/>
          <w:sz w:val="24"/>
          <w:szCs w:val="24"/>
        </w:rPr>
      </w:r>
      <w:r/>
    </w:p>
    <w:p>
      <w:pPr>
        <w:pStyle w:val="843"/>
        <w:ind w:firstLine="480"/>
        <w:keepLines w:val="0"/>
        <w:keepNext w:val="0"/>
        <w:pageBreakBefore w:val="0"/>
        <w:spacing w:line="360" w:lineRule="auto"/>
        <w:rPr>
          <w:rFonts w:hint="eastAsia" w:ascii="宋体" w:hAnsi="宋体" w:cs="宋体"/>
          <w:bCs/>
          <w:sz w:val="24"/>
          <w:szCs w:val="24"/>
        </w:rPr>
      </w:pPr>
      <w:r>
        <w:rPr>
          <w:rFonts w:hint="eastAsia" w:ascii="宋体" w:hAnsi="宋体" w:cs="宋体"/>
          <w:bCs/>
          <w:sz w:val="24"/>
          <w:szCs w:val="24"/>
        </w:rPr>
        <w:t xml:space="preserve">依据</w:t>
      </w:r>
      <w:r>
        <w:rPr>
          <w:rFonts w:hint="eastAsia" w:ascii="宋体" w:hAnsi="宋体" w:cs="宋体"/>
          <w:sz w:val="24"/>
          <w:szCs w:val="24"/>
        </w:rPr>
        <w:t xml:space="preserve">《无锡市政园林行业养护管理考核办法》</w:t>
      </w:r>
      <w:r>
        <w:rPr>
          <w:rFonts w:hint="eastAsia" w:ascii="宋体" w:hAnsi="宋体" w:cs="宋体"/>
          <w:bCs/>
          <w:sz w:val="24"/>
          <w:szCs w:val="24"/>
        </w:rPr>
        <w:t xml:space="preserve">《无锡经济开发区公园养护作业质量监管考核实施意见》（锡经开综执发〔2022〕14号）等相关文件进行考核。如有最新考核标准，按最新执行。</w:t>
      </w:r>
      <w:r>
        <w:rPr>
          <w:rFonts w:hint="eastAsia" w:ascii="宋体" w:hAnsi="宋体" w:cs="宋体"/>
          <w:bCs/>
          <w:sz w:val="24"/>
          <w:szCs w:val="24"/>
        </w:rPr>
      </w:r>
      <w:r/>
    </w:p>
    <w:p>
      <w:pPr>
        <w:pStyle w:val="843"/>
        <w:ind w:firstLine="482"/>
        <w:keepLines w:val="0"/>
        <w:keepNext w:val="0"/>
        <w:pageBreakBefore w:val="0"/>
        <w:spacing w:line="360" w:lineRule="auto"/>
        <w:rPr>
          <w:rFonts w:hint="eastAsia" w:ascii="宋体" w:hAnsi="宋体" w:cs="宋体"/>
          <w:b/>
          <w:bCs/>
          <w:sz w:val="24"/>
          <w:szCs w:val="24"/>
        </w:rPr>
      </w:pPr>
      <w:r>
        <w:rPr>
          <w:rFonts w:hint="eastAsia" w:ascii="宋体" w:hAnsi="宋体" w:cs="宋体"/>
          <w:b/>
          <w:bCs/>
          <w:sz w:val="24"/>
          <w:szCs w:val="24"/>
        </w:rPr>
        <w:t xml:space="preserve">（七）其他技术、服务等要求：</w:t>
      </w:r>
      <w:r>
        <w:rPr>
          <w:rFonts w:hint="eastAsia" w:ascii="宋体" w:hAnsi="宋体" w:cs="宋体"/>
          <w:b/>
          <w:bCs/>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服务期内服务费按自然季度平均支付，合同签订后支付合同价款30%的预付款，预付款在每季度应支付的服务费中抵扣，直至全额抵扣。采购人于每季度结束后的首月15日前支付给中标供应商。实际支付按财政拨付情况执行，不计滞纳金、利息等所有其他费用。</w:t>
      </w:r>
      <w:r>
        <w:rPr>
          <w:rFonts w:hint="eastAsia" w:ascii="宋体" w:hAnsi="宋体" w:eastAsia="宋体" w:cs="宋体"/>
          <w:sz w:val="24"/>
          <w:szCs w:val="24"/>
          <w:highlight w:val="none"/>
        </w:rPr>
      </w:r>
      <w:r/>
    </w:p>
    <w:p>
      <w:pPr>
        <w:pStyle w:val="843"/>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季度考核费用结算：</w:t>
      </w:r>
      <w:r>
        <w:rPr>
          <w:rFonts w:hint="eastAsia" w:ascii="宋体" w:hAnsi="宋体" w:eastAsia="宋体" w:cs="宋体"/>
          <w:sz w:val="24"/>
          <w:szCs w:val="24"/>
          <w:highlight w:val="none"/>
        </w:rPr>
      </w:r>
      <w:r/>
    </w:p>
    <w:p>
      <w:pPr>
        <w:pStyle w:val="843"/>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月度考评：每月单独评分（四舍五入取整），以百分制计分，每月得分95分及以上，不扣除当月作业经费；85分及以上，每扣1分扣除养护经费500元；85分以下，扣除该项目本月养护经费；连续二个月考核总分在85分以下的，扣除该项目本季度养护经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43"/>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季度考评：对公园养护管理水平总体评分（四舍五入取整），以百分制计分。总评分=当季月度考评平均得分×50%+专项考核平均得分×30%+台账考核平均得分×20%，得分95分及以上，不扣除当季作业经费；85分及以上，每扣1分扣除养护经费1000元；85分以下，额外扣除当季养护总经费的3%；连续二个季度考核总分在85分以下的，解除其养护合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43"/>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由于管理维修或处理不到位发生一般安全事故的，在本季度考评中额外按20000元/次扣除养护经费；发生较大责任事故的，养护单位一年内不得参与经开区养护项目投标；发生重大责任事故的，养护单位两年内不得参与经开区养护项目投标。</w:t>
      </w:r>
      <w:r>
        <w:rPr>
          <w:rFonts w:hint="eastAsia" w:ascii="宋体" w:hAnsi="宋体" w:eastAsia="宋体" w:cs="宋体"/>
          <w:sz w:val="24"/>
          <w:szCs w:val="24"/>
          <w:highlight w:val="none"/>
        </w:rPr>
      </w:r>
      <w:r/>
    </w:p>
    <w:p>
      <w:pPr>
        <w:pStyle w:val="843"/>
        <w:ind w:firstLine="480"/>
        <w:keepLines w:val="0"/>
        <w:keepNext w:val="0"/>
        <w:pageBreakBefore w:val="0"/>
        <w:spacing w:after="5" w:line="360" w:lineRule="auto"/>
        <w:rPr>
          <w:bCs/>
          <w:sz w:val="24"/>
          <w:szCs w:val="24"/>
        </w:rPr>
      </w:pPr>
      <w:r>
        <w:rPr>
          <w:bCs/>
          <w:sz w:val="24"/>
          <w:szCs w:val="24"/>
        </w:rPr>
      </w:r>
      <w:r/>
    </w:p>
    <w:p>
      <w:pPr>
        <w:pStyle w:val="843"/>
        <w:jc w:val="both"/>
        <w:keepLines w:val="0"/>
        <w:keepNext w:val="0"/>
        <w:pageBreakBefore w:val="0"/>
        <w:spacing w:line="360" w:lineRule="auto"/>
        <w:rPr>
          <w:rFonts w:hint="eastAsia" w:hAnsi="宋体"/>
          <w:b/>
          <w:bCs/>
          <w:color w:val="0d0d0d"/>
          <w:sz w:val="24"/>
          <w:szCs w:val="24"/>
        </w:rPr>
      </w:pPr>
      <w:r>
        <w:rPr>
          <w:rFonts w:hint="eastAsia" w:hAnsi="宋体"/>
          <w:b/>
          <w:bCs/>
          <w:color w:val="0d0d0d"/>
          <w:sz w:val="24"/>
          <w:szCs w:val="24"/>
        </w:rPr>
      </w:r>
      <w:r/>
    </w:p>
    <w:p>
      <w:pPr>
        <w:pStyle w:val="847"/>
        <w:numPr>
          <w:ilvl w:val="0"/>
          <w:numId w:val="0"/>
        </w:numPr>
        <w:tabs>
          <w:tab w:val="left" w:pos="1080" w:leader="none"/>
        </w:tabs>
        <w:rPr>
          <w:rFonts w:hint="eastAsia"/>
        </w:rPr>
      </w:pPr>
      <w:r>
        <w:rPr>
          <w:rFonts w:hint="eastAsia"/>
        </w:rPr>
      </w:r>
      <w:r/>
    </w:p>
    <w:p>
      <w:pPr>
        <w:pStyle w:val="843"/>
        <w:jc w:val="center"/>
        <w:spacing w:line="360" w:lineRule="auto"/>
        <w:rPr>
          <w:rFonts w:hint="eastAsia" w:hAnsi="宋体"/>
          <w:b/>
          <w:bCs/>
          <w:color w:val="0d0d0d"/>
          <w:sz w:val="28"/>
          <w:szCs w:val="28"/>
        </w:rPr>
      </w:pPr>
      <w:r>
        <w:rPr>
          <w:rFonts w:hint="eastAsia" w:hAnsi="宋体"/>
          <w:b/>
          <w:bCs/>
          <w:color w:val="0d0d0d"/>
          <w:sz w:val="28"/>
          <w:szCs w:val="28"/>
        </w:rPr>
      </w:r>
      <w:r/>
    </w:p>
    <w:p>
      <w:pPr>
        <w:pStyle w:val="843"/>
        <w:jc w:val="center"/>
        <w:spacing w:line="360" w:lineRule="auto"/>
        <w:rPr>
          <w:rFonts w:hint="eastAsia" w:hAnsi="宋体"/>
          <w:b/>
          <w:bCs/>
          <w:color w:val="0d0d0d"/>
          <w:sz w:val="28"/>
          <w:szCs w:val="28"/>
        </w:rPr>
      </w:pPr>
      <w:r>
        <w:rPr>
          <w:rFonts w:hint="eastAsia" w:hAnsi="宋体"/>
          <w:b/>
          <w:bCs/>
          <w:color w:val="0d0d0d"/>
          <w:sz w:val="28"/>
          <w:szCs w:val="28"/>
        </w:rPr>
      </w:r>
      <w:r/>
    </w:p>
    <w:p>
      <w:pPr>
        <w:pStyle w:val="843"/>
        <w:jc w:val="center"/>
        <w:spacing w:line="360" w:lineRule="auto"/>
        <w:rPr>
          <w:rFonts w:hint="eastAsia" w:hAnsi="宋体"/>
          <w:b/>
          <w:bCs/>
          <w:color w:val="0d0d0d"/>
          <w:sz w:val="28"/>
          <w:szCs w:val="28"/>
        </w:rPr>
      </w:pPr>
      <w:r>
        <w:rPr>
          <w:rFonts w:hint="eastAsia" w:hAnsi="宋体"/>
          <w:b/>
          <w:bCs/>
          <w:color w:val="0d0d0d"/>
          <w:sz w:val="28"/>
          <w:szCs w:val="28"/>
        </w:rPr>
      </w:r>
      <w:r/>
    </w:p>
    <w:p>
      <w:pPr>
        <w:pStyle w:val="843"/>
        <w:rPr>
          <w:rFonts w:hint="eastAsia"/>
        </w:rPr>
      </w:pPr>
      <w:r>
        <w:rPr>
          <w:rFonts w:hint="eastAsia"/>
        </w:rPr>
      </w:r>
      <w:r/>
    </w:p>
    <w:p>
      <w:pPr>
        <w:pStyle w:val="843"/>
        <w:rPr>
          <w:rFonts w:hint="eastAsia"/>
        </w:rPr>
      </w:pPr>
      <w:r>
        <w:rPr>
          <w:rFonts w:hint="eastAsia"/>
        </w:rPr>
      </w:r>
      <w:r/>
    </w:p>
    <w:p>
      <w:pPr>
        <w:pStyle w:val="843"/>
        <w:rPr>
          <w:rFonts w:hint="eastAsia"/>
        </w:rPr>
      </w:pPr>
      <w:r>
        <w:rPr>
          <w:rFonts w:hint="eastAsia"/>
        </w:rPr>
      </w:r>
      <w:r/>
    </w:p>
    <w:p>
      <w:pPr>
        <w:pStyle w:val="843"/>
        <w:rPr>
          <w:rFonts w:hint="eastAsia"/>
        </w:rPr>
      </w:pPr>
      <w:r>
        <w:rPr>
          <w:rFonts w:hint="eastAsia"/>
        </w:rPr>
      </w:r>
      <w:r/>
    </w:p>
    <w:p>
      <w:pPr>
        <w:pStyle w:val="843"/>
        <w:rPr>
          <w:rFonts w:hint="eastAsia"/>
        </w:rPr>
      </w:pPr>
      <w:r>
        <w:rPr>
          <w:rFonts w:hint="eastAsia"/>
        </w:rPr>
      </w:r>
      <w:r/>
    </w:p>
    <w:p>
      <w:pPr>
        <w:pStyle w:val="843"/>
        <w:rPr>
          <w:rFonts w:hint="eastAsia"/>
        </w:rPr>
      </w:pPr>
      <w:r>
        <w:rPr>
          <w:rFonts w:hint="eastAsia"/>
        </w:rPr>
      </w:r>
      <w:r/>
    </w:p>
    <w:p>
      <w:pPr>
        <w:pStyle w:val="843"/>
        <w:rPr>
          <w:rFonts w:hint="eastAsia"/>
        </w:rPr>
      </w:pPr>
      <w:r>
        <w:rPr>
          <w:rFonts w:hint="eastAsia"/>
        </w:rPr>
      </w:r>
      <w:r/>
    </w:p>
    <w:p>
      <w:pPr>
        <w:pStyle w:val="843"/>
        <w:rPr>
          <w:rFonts w:hint="eastAsia"/>
        </w:rPr>
      </w:pPr>
      <w:r>
        <w:rPr>
          <w:rFonts w:hint="eastAsia"/>
        </w:rPr>
      </w:r>
      <w:r/>
    </w:p>
    <w:p>
      <w:pPr>
        <w:pStyle w:val="843"/>
        <w:rPr>
          <w:rFonts w:hint="eastAsia"/>
        </w:rPr>
      </w:pPr>
      <w:r>
        <w:rPr>
          <w:rFonts w:hint="eastAsia"/>
        </w:rPr>
      </w:r>
      <w:r/>
    </w:p>
    <w:p>
      <w:pPr>
        <w:pStyle w:val="843"/>
        <w:jc w:val="center"/>
        <w:spacing w:line="360" w:lineRule="auto"/>
        <w:rPr>
          <w:rFonts w:hint="eastAsia" w:hAnsi="宋体"/>
          <w:b/>
          <w:bCs/>
          <w:color w:val="0d0d0d"/>
          <w:sz w:val="28"/>
          <w:szCs w:val="28"/>
        </w:rPr>
      </w:pPr>
      <w:r>
        <w:rPr>
          <w:rFonts w:hint="eastAsia" w:hAnsi="宋体"/>
          <w:b/>
          <w:bCs/>
          <w:color w:val="0d0d0d"/>
          <w:sz w:val="28"/>
          <w:szCs w:val="28"/>
        </w:rPr>
      </w:r>
      <w:r/>
    </w:p>
    <w:p>
      <w:pPr>
        <w:pStyle w:val="843"/>
        <w:jc w:val="center"/>
        <w:spacing w:line="360" w:lineRule="auto"/>
        <w:rPr>
          <w:rFonts w:hint="eastAsia" w:hAnsi="宋体"/>
          <w:b/>
          <w:bCs/>
          <w:color w:val="0d0d0d"/>
          <w:sz w:val="28"/>
          <w:szCs w:val="28"/>
        </w:rPr>
      </w:pPr>
      <w:r>
        <w:rPr>
          <w:rFonts w:hint="eastAsia" w:hAnsi="宋体"/>
          <w:b/>
          <w:bCs/>
          <w:color w:val="0d0d0d"/>
          <w:sz w:val="28"/>
          <w:szCs w:val="28"/>
        </w:rPr>
        <w:t xml:space="preserve">四、合同书</w:t>
      </w:r>
      <w:r>
        <w:rPr>
          <w:rFonts w:hint="eastAsia" w:hAnsi="宋体"/>
          <w:b/>
          <w:bCs/>
          <w:color w:val="0d0d0d"/>
          <w:sz w:val="28"/>
          <w:szCs w:val="28"/>
          <w:lang w:eastAsia="zh-CN"/>
        </w:rPr>
        <w:t xml:space="preserve">（</w:t>
      </w:r>
      <w:r>
        <w:rPr>
          <w:rFonts w:hint="eastAsia" w:hAnsi="宋体"/>
          <w:b/>
          <w:bCs/>
          <w:color w:val="0d0d0d"/>
          <w:sz w:val="28"/>
          <w:szCs w:val="28"/>
        </w:rPr>
        <w:t xml:space="preserve">格式文本</w:t>
      </w:r>
      <w:r>
        <w:rPr>
          <w:rFonts w:hint="eastAsia" w:hAnsi="宋体"/>
          <w:b/>
          <w:bCs/>
          <w:color w:val="0d0d0d"/>
          <w:sz w:val="28"/>
          <w:szCs w:val="28"/>
          <w:lang w:eastAsia="zh-CN"/>
        </w:rPr>
        <w:t xml:space="preserve">）</w:t>
      </w:r>
      <w:r>
        <w:rPr>
          <w:rFonts w:hint="eastAsia" w:hAnsi="宋体"/>
          <w:b/>
          <w:bCs/>
          <w:color w:val="0d0d0d"/>
          <w:sz w:val="28"/>
          <w:szCs w:val="28"/>
        </w:rPr>
      </w:r>
      <w:r/>
    </w:p>
    <w:p>
      <w:pPr>
        <w:pStyle w:val="843"/>
        <w:keepLines w:val="0"/>
        <w:keepNext w:val="0"/>
        <w:pageBreakBefore w:val="0"/>
        <w:spacing w:line="360" w:lineRule="auto"/>
        <w:widowControl w:val="off"/>
        <w:rPr>
          <w:rFonts w:hint="eastAsia" w:ascii="宋体" w:hAnsi="宋体" w:eastAsia="宋体" w:cs="宋体"/>
          <w:sz w:val="24"/>
          <w:szCs w:val="24"/>
        </w:rPr>
      </w:pPr>
      <w:r/>
      <w:bookmarkStart w:id="12" w:name="五．合同条款"/>
      <w:r/>
      <w:bookmarkEnd w:id="12"/>
      <w:r>
        <w:rPr>
          <w:rFonts w:hint="eastAsia" w:ascii="宋体" w:hAnsi="宋体" w:eastAsia="宋体" w:cs="宋体"/>
          <w:sz w:val="24"/>
          <w:szCs w:val="24"/>
        </w:rPr>
        <w:t xml:space="preserve">发包方：</w:t>
      </w:r>
      <w:r>
        <w:rPr>
          <w:rFonts w:hint="eastAsia" w:ascii="宋体" w:hAnsi="宋体" w:eastAsia="宋体" w:cs="宋体"/>
          <w:b/>
          <w:sz w:val="24"/>
          <w:szCs w:val="24"/>
          <w:u w:val="single"/>
        </w:rPr>
        <w:t xml:space="preserve"> </w:t>
      </w:r>
      <w:r>
        <w:rPr>
          <w:rFonts w:hint="eastAsia" w:ascii="宋体" w:hAnsi="宋体" w:eastAsia="宋体" w:cs="宋体"/>
          <w:sz w:val="24"/>
          <w:szCs w:val="24"/>
          <w:u w:val="single"/>
          <w:lang w:eastAsia="zh-CN"/>
        </w:rPr>
        <w:t xml:space="preserve">江苏无锡经济开发区执法监督局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（以下简称“甲方”）</w:t>
      </w:r>
      <w:r>
        <w:rPr>
          <w:rFonts w:hint="eastAsia" w:ascii="宋体" w:hAnsi="宋体" w:eastAsia="宋体" w:cs="宋体"/>
          <w:sz w:val="24"/>
          <w:szCs w:val="24"/>
        </w:rPr>
      </w:r>
      <w:r/>
    </w:p>
    <w:p>
      <w:pPr>
        <w:pStyle w:val="843"/>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承包方：</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  </w:t>
      </w:r>
      <w:r>
        <w:rPr>
          <w:rFonts w:hint="eastAsia" w:ascii="宋体" w:hAnsi="宋体" w:eastAsia="宋体" w:cs="宋体"/>
          <w:sz w:val="24"/>
          <w:szCs w:val="24"/>
        </w:rPr>
        <w:t xml:space="preserve"> （以下简称“乙方”）</w:t>
      </w:r>
      <w:r>
        <w:rPr>
          <w:rFonts w:hint="eastAsia" w:ascii="宋体" w:hAnsi="宋体" w:eastAsia="宋体" w:cs="宋体"/>
          <w:sz w:val="24"/>
          <w:szCs w:val="24"/>
        </w:rPr>
      </w:r>
      <w:r/>
    </w:p>
    <w:p>
      <w:pPr>
        <w:pStyle w:val="84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根据《中华人民共和国民法典》</w:t>
      </w:r>
      <w:r>
        <w:rPr>
          <w:rFonts w:hint="eastAsia" w:ascii="宋体" w:hAnsi="宋体" w:eastAsia="宋体" w:cs="宋体"/>
          <w:sz w:val="24"/>
          <w:szCs w:val="24"/>
          <w:lang w:eastAsia="zh-CN"/>
        </w:rPr>
        <w:t xml:space="preserve">、其</w:t>
      </w:r>
      <w:r>
        <w:rPr>
          <w:rFonts w:hint="eastAsia" w:ascii="宋体" w:hAnsi="宋体" w:eastAsia="宋体" w:cs="宋体"/>
          <w:sz w:val="24"/>
          <w:szCs w:val="24"/>
        </w:rPr>
        <w:t xml:space="preserve">他有关法律、行政法规，遵循平等、自愿、公平和诚实信用的原则，在双方承诺采购文件全部内容（含招标补充文件）和被认定的投标文件（及补充说明）全部内容的基础上，协商一致，订立本合同。</w:t>
      </w:r>
      <w:r>
        <w:rPr>
          <w:rFonts w:hint="eastAsia" w:ascii="宋体" w:hAnsi="宋体" w:eastAsia="宋体" w:cs="宋体"/>
          <w:sz w:val="24"/>
          <w:szCs w:val="24"/>
        </w:rPr>
      </w:r>
      <w:r/>
    </w:p>
    <w:p>
      <w:pPr>
        <w:pStyle w:val="843"/>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一、项目概况</w:t>
      </w:r>
      <w:r>
        <w:rPr>
          <w:rFonts w:hint="eastAsia" w:ascii="宋体" w:hAnsi="宋体" w:eastAsia="宋体" w:cs="宋体"/>
          <w:b/>
          <w:bCs/>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项目名称：</w:t>
      </w:r>
      <w:r>
        <w:rPr>
          <w:rFonts w:hint="eastAsia" w:ascii="宋体" w:hAnsi="宋体" w:eastAsia="宋体" w:cs="宋体"/>
          <w:b/>
          <w:sz w:val="24"/>
          <w:szCs w:val="24"/>
          <w:u w:val="single"/>
        </w:rPr>
        <w:t xml:space="preserve">                                           </w:t>
      </w:r>
      <w:r>
        <w:rPr>
          <w:rFonts w:hint="eastAsia" w:ascii="宋体" w:hAnsi="宋体" w:eastAsia="宋体" w:cs="宋体"/>
          <w:sz w:val="24"/>
          <w:szCs w:val="24"/>
          <w:u w:val="single"/>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项目内容：</w:t>
      </w:r>
      <w:r>
        <w:rPr>
          <w:rFonts w:hint="eastAsia" w:ascii="宋体" w:hAnsi="宋体" w:eastAsia="宋体" w:cs="宋体"/>
          <w:sz w:val="24"/>
          <w:szCs w:val="24"/>
          <w:lang w:eastAsia="zh-CN"/>
        </w:rPr>
        <w:t xml:space="preserve">贡湖湾湿地公园综合管理服务项目</w:t>
      </w:r>
      <w:r>
        <w:rPr>
          <w:rFonts w:hint="eastAsia" w:ascii="宋体" w:hAnsi="宋体" w:eastAsia="宋体" w:cs="宋体"/>
          <w:b w:val="0"/>
          <w:bCs w:val="0"/>
          <w:sz w:val="24"/>
          <w:szCs w:val="24"/>
          <w:lang w:val="en-US" w:eastAsia="zh-CN"/>
        </w:rPr>
        <w:t xml:space="preserve">位于太湖新城经开区南部，东起大溪港，西至蠡湖大道，北至干城路，南临太湖。包含管理面积5895707.19㎡，其中绿地养护面积2032915.60㎡，水域面积1807948.96㎡，公厕13座</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4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二、服务范围：</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贡湖湾</w:t>
      </w:r>
      <w:r>
        <w:rPr>
          <w:rFonts w:hint="eastAsia" w:ascii="宋体" w:hAnsi="宋体" w:eastAsia="宋体" w:cs="宋体"/>
          <w:sz w:val="24"/>
          <w:szCs w:val="24"/>
        </w:rPr>
        <w:t xml:space="preserve">景观绿化的日常养护管理，园容环境卫生，秩序维护，公厕管理，水体</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驳岸维护，安全生产、应急保障管理等，具体详见清单。</w:t>
      </w:r>
      <w:r>
        <w:rPr>
          <w:rFonts w:hint="eastAsia" w:ascii="宋体" w:hAnsi="宋体" w:eastAsia="宋体" w:cs="宋体"/>
          <w:sz w:val="24"/>
          <w:szCs w:val="24"/>
        </w:rPr>
      </w:r>
      <w:r/>
    </w:p>
    <w:p>
      <w:pPr>
        <w:pStyle w:val="843"/>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三、服务期限</w:t>
      </w:r>
      <w:r>
        <w:rPr>
          <w:rFonts w:hint="eastAsia" w:ascii="宋体" w:hAnsi="宋体" w:eastAsia="宋体" w:cs="宋体"/>
          <w:b/>
          <w:bCs/>
          <w:sz w:val="24"/>
          <w:szCs w:val="24"/>
        </w:rPr>
      </w:r>
      <w:r/>
    </w:p>
    <w:p>
      <w:pPr>
        <w:pStyle w:val="843"/>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年      月        日起至          年     月    日。</w:t>
      </w:r>
      <w:r>
        <w:rPr>
          <w:rFonts w:hint="eastAsia" w:ascii="宋体" w:hAnsi="宋体" w:eastAsia="宋体" w:cs="宋体"/>
          <w:sz w:val="24"/>
          <w:szCs w:val="24"/>
          <w:u w:val="single"/>
        </w:rPr>
      </w:r>
      <w:r/>
    </w:p>
    <w:p>
      <w:pPr>
        <w:pStyle w:val="843"/>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四、合同价款</w:t>
      </w:r>
      <w:r>
        <w:rPr>
          <w:rFonts w:hint="eastAsia" w:ascii="宋体" w:hAnsi="宋体" w:eastAsia="宋体" w:cs="宋体"/>
          <w:b/>
          <w:bCs/>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金  额：（大写）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（人民币） ￥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其  中：</w:t>
      </w:r>
      <w:r>
        <w:rPr>
          <w:rFonts w:hint="eastAsia" w:ascii="宋体" w:hAnsi="宋体" w:eastAsia="宋体" w:cs="宋体"/>
          <w:bCs/>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绿化养护费用：（</w:t>
      </w:r>
      <w:r>
        <w:rPr>
          <w:rFonts w:hint="eastAsia" w:ascii="宋体" w:hAnsi="宋体" w:eastAsia="宋体" w:cs="宋体"/>
          <w:sz w:val="24"/>
          <w:szCs w:val="24"/>
        </w:rPr>
        <w:t xml:space="preserve">大写）</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w:t>
      </w:r>
      <w:r>
        <w:rPr>
          <w:rFonts w:hint="eastAsia" w:ascii="宋体" w:hAnsi="宋体" w:eastAsia="宋体" w:cs="宋体"/>
          <w:sz w:val="24"/>
          <w:szCs w:val="24"/>
        </w:rPr>
        <w:t xml:space="preserve">人民币）￥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环境秩序维护费用</w:t>
      </w:r>
      <w:r>
        <w:rPr>
          <w:rFonts w:hint="eastAsia" w:ascii="宋体" w:hAnsi="宋体" w:eastAsia="宋体" w:cs="宋体"/>
          <w:bCs/>
          <w:sz w:val="24"/>
          <w:szCs w:val="24"/>
        </w:rPr>
        <w:t xml:space="preserve">：（</w:t>
      </w:r>
      <w:r>
        <w:rPr>
          <w:rFonts w:hint="eastAsia" w:ascii="宋体" w:hAnsi="宋体" w:eastAsia="宋体" w:cs="宋体"/>
          <w:sz w:val="24"/>
          <w:szCs w:val="24"/>
        </w:rPr>
        <w:t xml:space="preserve">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（人民币）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rPr>
          <w:rFonts w:hint="eastAsia" w:ascii="宋体" w:hAnsi="宋体" w:eastAsia="宋体" w:cs="宋体"/>
          <w:bCs/>
          <w:sz w:val="24"/>
          <w:szCs w:val="24"/>
        </w:rPr>
      </w:r>
      <w:r/>
    </w:p>
    <w:p>
      <w:pPr>
        <w:pStyle w:val="843"/>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五、支付方式</w:t>
      </w:r>
      <w:r>
        <w:rPr>
          <w:rFonts w:hint="eastAsia" w:ascii="宋体" w:hAnsi="宋体" w:eastAsia="宋体" w:cs="宋体"/>
          <w:b/>
          <w:bCs/>
          <w:sz w:val="24"/>
          <w:szCs w:val="24"/>
        </w:rPr>
      </w:r>
      <w:r/>
    </w:p>
    <w:p>
      <w:pPr>
        <w:pStyle w:val="843"/>
        <w:ind w:firstLine="480"/>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eastAsia="宋体" w:cs="Times New Roman"/>
          <w:bCs/>
          <w:sz w:val="24"/>
          <w:szCs w:val="24"/>
        </w:rPr>
        <w:t xml:space="preserve">服务期内服务费按自然季度平均支付，合同签订后支付合同价款30%的预付款，预付款在每季度应支付的服务费中抵扣，直至全额抵扣。</w:t>
      </w:r>
      <w:r>
        <w:rPr>
          <w:rFonts w:hint="eastAsia" w:ascii="宋体" w:hAnsi="宋体" w:eastAsia="宋体" w:cs="Times New Roman"/>
          <w:bCs/>
          <w:sz w:val="24"/>
          <w:szCs w:val="24"/>
          <w:lang w:val="en-US" w:eastAsia="zh-CN"/>
        </w:rPr>
        <w:t xml:space="preserve">发包方</w:t>
      </w:r>
      <w:r>
        <w:rPr>
          <w:rFonts w:hint="eastAsia" w:ascii="宋体" w:hAnsi="宋体" w:eastAsia="宋体" w:cs="Times New Roman"/>
          <w:bCs/>
          <w:sz w:val="24"/>
          <w:szCs w:val="24"/>
        </w:rPr>
        <w:t xml:space="preserve">于每季度结束后的首月15日前支付给</w:t>
      </w:r>
      <w:r>
        <w:rPr>
          <w:rFonts w:hint="eastAsia" w:ascii="宋体" w:hAnsi="宋体" w:eastAsia="宋体" w:cs="Times New Roman"/>
          <w:bCs/>
          <w:sz w:val="24"/>
          <w:szCs w:val="24"/>
          <w:lang w:val="en-US" w:eastAsia="zh-CN"/>
        </w:rPr>
        <w:t xml:space="preserve">承包方</w:t>
      </w:r>
      <w:r>
        <w:rPr>
          <w:rFonts w:hint="eastAsia" w:ascii="宋体" w:hAnsi="宋体" w:eastAsia="宋体" w:cs="Times New Roman"/>
          <w:bCs/>
          <w:sz w:val="24"/>
          <w:szCs w:val="24"/>
        </w:rPr>
        <w:t xml:space="preserve">。实际支付按财政拨付情况执行，不计滞纳金、利息等所有其他费用。</w:t>
      </w:r>
      <w:r>
        <w:rPr>
          <w:rFonts w:hint="eastAsia" w:ascii="宋体" w:hAnsi="宋体" w:eastAsia="宋体" w:cs="Times New Roman"/>
          <w:bCs/>
          <w:sz w:val="24"/>
          <w:szCs w:val="24"/>
        </w:rPr>
      </w:r>
      <w:r/>
    </w:p>
    <w:p>
      <w:pPr>
        <w:pStyle w:val="843"/>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Times New Roman"/>
          <w:bCs/>
          <w:sz w:val="24"/>
          <w:szCs w:val="24"/>
        </w:rPr>
        <w:t xml:space="preserve">季度考核费用结算：</w:t>
      </w:r>
      <w:r>
        <w:rPr>
          <w:rFonts w:hint="eastAsia" w:ascii="宋体" w:hAnsi="宋体" w:eastAsia="宋体" w:cs="宋体"/>
          <w:bCs/>
          <w:sz w:val="24"/>
          <w:szCs w:val="24"/>
        </w:rPr>
      </w:r>
      <w:r/>
    </w:p>
    <w:p>
      <w:pPr>
        <w:pStyle w:val="843"/>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月度考评：每月单独评分（四舍五入取整），以百分制计分，每月得分95分及以上，不扣除当月作业经费；85分及以上，每扣1分扣除养护经费500元；85分以下，扣除该项目本月养护经费；连续二个月考核总分在85分以下的，扣除该项目本季度养护经费。</w:t>
      </w:r>
      <w:r>
        <w:rPr>
          <w:rFonts w:hint="eastAsia" w:ascii="宋体" w:hAnsi="宋体" w:eastAsia="宋体" w:cs="宋体"/>
          <w:bCs/>
          <w:sz w:val="24"/>
          <w:szCs w:val="24"/>
        </w:rPr>
      </w:r>
      <w:r/>
    </w:p>
    <w:p>
      <w:pPr>
        <w:pStyle w:val="843"/>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季度考评：对公园养护管理水平总体评分（四舍五入取整），以百分制计分。总评分=当季月度考评平均得分×50%+专项考核平均得分×30%+台账考核平均得分×20%，得分95分及以上，不扣除当季作业经费；85分及以上，每扣1分扣除养护经费1000元；85分以下，额外扣除当季养护总经费的3%；连续二个季度考核总分在85分以下的，解除其养护合同。</w:t>
      </w:r>
      <w:r>
        <w:rPr>
          <w:rFonts w:hint="eastAsia" w:ascii="宋体" w:hAnsi="宋体" w:eastAsia="宋体" w:cs="宋体"/>
          <w:bCs/>
          <w:sz w:val="24"/>
          <w:szCs w:val="24"/>
        </w:rPr>
      </w:r>
      <w:r/>
    </w:p>
    <w:p>
      <w:pPr>
        <w:pStyle w:val="843"/>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由于管理维修或处理不到位发生一般安全事故的，在本季度考评中额外按20000元/次扣除养护经费；发生较大责任事故的，养护单位一年内不得参与经开区养护项目投标；发生重大责任事故的，养护单位两年内不得参与经开区养护项目投标。</w:t>
      </w:r>
      <w:r>
        <w:rPr>
          <w:rFonts w:hint="eastAsia" w:ascii="宋体" w:hAnsi="宋体" w:eastAsia="宋体" w:cs="宋体"/>
          <w:bCs/>
          <w:sz w:val="24"/>
          <w:szCs w:val="24"/>
        </w:rPr>
      </w:r>
      <w:r/>
    </w:p>
    <w:p>
      <w:pPr>
        <w:pStyle w:val="843"/>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Cs/>
          <w:sz w:val="24"/>
          <w:szCs w:val="24"/>
        </w:rPr>
        <w:t xml:space="preserve"> </w:t>
      </w:r>
      <w:r>
        <w:rPr>
          <w:rFonts w:hint="eastAsia" w:ascii="宋体" w:hAnsi="宋体" w:eastAsia="宋体" w:cs="宋体"/>
          <w:b/>
          <w:bCs/>
          <w:sz w:val="24"/>
          <w:szCs w:val="24"/>
        </w:rPr>
        <w:t xml:space="preserve">六、承包方式</w:t>
      </w:r>
      <w:r>
        <w:rPr>
          <w:rFonts w:hint="eastAsia" w:ascii="宋体" w:hAnsi="宋体" w:eastAsia="宋体" w:cs="宋体"/>
          <w:b/>
          <w:bCs/>
          <w:sz w:val="24"/>
          <w:szCs w:val="24"/>
        </w:rPr>
      </w:r>
      <w:r/>
    </w:p>
    <w:p>
      <w:pPr>
        <w:pStyle w:val="84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本项目由乙方以包工、包料、包质量、包安全、包文明施工的方式实施综合运维服务，乙方应对全部服务内容负责，中标以后不得分包、转包。如—经发现上述行为，采购人单方有权立即终止合同，由此产生一切法律责任和经济损失（包含但不限于律师费、评估费、调查取证费等）均由乙方承担。</w:t>
      </w:r>
      <w:r>
        <w:rPr>
          <w:rFonts w:hint="eastAsia" w:ascii="宋体" w:hAnsi="宋体" w:eastAsia="宋体" w:cs="宋体"/>
          <w:sz w:val="24"/>
          <w:szCs w:val="24"/>
        </w:rPr>
      </w:r>
      <w:r/>
    </w:p>
    <w:p>
      <w:pPr>
        <w:pStyle w:val="843"/>
        <w:numPr>
          <w:ilvl w:val="0"/>
          <w:numId w:val="14"/>
        </w:numP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质量标准</w:t>
      </w:r>
      <w:r>
        <w:rPr>
          <w:rFonts w:hint="eastAsia" w:ascii="宋体" w:hAnsi="宋体" w:eastAsia="宋体" w:cs="宋体"/>
          <w:b/>
          <w:bCs/>
          <w:sz w:val="24"/>
          <w:szCs w:val="24"/>
        </w:rPr>
      </w:r>
      <w:r/>
    </w:p>
    <w:p>
      <w:pPr>
        <w:pStyle w:val="843"/>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依据《城市公共绿地养护技术规范及养护技术标准》《江苏省城市园林绿化植物养护技术规定（试行）》《江苏省城市绿地养护等级标准》《无锡市城市绿化管理条例》《无锡市政园林行业养护标准细则》、关于印发〈无锡市城市环境卫生作业服务质量标准（修订稿）〉（锡城管发〔2020〕139号）、《无锡经济开发区公园养护作业质量监管考核实施意见》（锡经开综执发〔2022〕14号）等相关文件进行养护。如有最新标准，按最新执行。</w:t>
      </w:r>
      <w:r>
        <w:rPr>
          <w:rFonts w:hint="eastAsia" w:ascii="宋体" w:hAnsi="宋体" w:eastAsia="宋体" w:cs="宋体"/>
          <w:bCs/>
          <w:sz w:val="24"/>
          <w:szCs w:val="24"/>
        </w:rPr>
      </w:r>
      <w:r/>
    </w:p>
    <w:p>
      <w:pPr>
        <w:pStyle w:val="843"/>
        <w:numPr>
          <w:ilvl w:val="0"/>
          <w:numId w:val="0"/>
        </w:numPr>
        <w:jc w:val="both"/>
        <w:keepLines/>
        <w:keepNext/>
        <w:spacing w:before="340" w:after="330" w:line="578" w:lineRule="auto"/>
        <w:widowControl w:val="off"/>
        <w:rPr>
          <w:rFonts w:hint="eastAsia" w:ascii="宋体" w:hAnsi="宋体" w:eastAsia="宋体" w:cs="宋体"/>
          <w:b w:val="0"/>
          <w:bCs w:val="0"/>
          <w:sz w:val="24"/>
          <w:szCs w:val="24"/>
          <w:lang w:val="en-US" w:eastAsia="zh-CN" w:bidi="ar-SA"/>
        </w:rPr>
        <w:outlineLvl w:val="0"/>
      </w:pPr>
      <w:r>
        <w:rPr>
          <w:rFonts w:hint="eastAsia" w:ascii="宋体" w:hAnsi="宋体" w:eastAsia="宋体" w:cs="宋体"/>
          <w:b w:val="0"/>
          <w:bCs w:val="0"/>
          <w:sz w:val="24"/>
          <w:szCs w:val="24"/>
          <w:lang w:val="en-US" w:eastAsia="zh-CN" w:bidi="ar-SA"/>
        </w:rPr>
        <w:t xml:space="preserve">服务标准要求如下：</w:t>
      </w:r>
      <w:r>
        <w:rPr>
          <w:rFonts w:hint="eastAsia" w:ascii="宋体" w:hAnsi="宋体" w:eastAsia="宋体" w:cs="宋体"/>
          <w:b w:val="0"/>
          <w:bCs w:val="0"/>
          <w:sz w:val="24"/>
          <w:szCs w:val="24"/>
          <w:lang w:val="en-US" w:eastAsia="zh-CN" w:bidi="ar-SA"/>
        </w:rPr>
      </w:r>
      <w:r/>
    </w:p>
    <w:tbl>
      <w:tblPr>
        <w:tblW w:w="0" w:type="auto"/>
        <w:jc w:val="center"/>
        <w:tblInd w:w="-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00"/>
        <w:gridCol w:w="7271"/>
      </w:tblGrid>
      <w:tr>
        <w:trPr/>
        <w:tc>
          <w:tcPr>
            <w:tcW w:w="2400" w:type="dxa"/>
            <w:vAlign w:val="center"/>
            <w:textDirection w:val="lrTb"/>
            <w:noWrap w:val="false"/>
          </w:tcPr>
          <w:p>
            <w:pPr>
              <w:pStyle w:val="843"/>
              <w:ind w:left="0" w:firstLine="0"/>
              <w:jc w:val="center"/>
              <w:spacing w:line="560" w:lineRule="exact"/>
              <w:widowControl w:val="off"/>
              <w:tabs>
                <w:tab w:val="left" w:pos="1046" w:leader="none"/>
              </w:tabs>
              <w:rPr>
                <w:rFonts w:hint="eastAsia" w:ascii="宋体" w:hAnsi="宋体" w:eastAsia="宋体" w:cs="宋体"/>
                <w:b w:val="0"/>
                <w:bCs w:val="0"/>
                <w:sz w:val="24"/>
                <w:szCs w:val="24"/>
                <w:lang w:val="en-US" w:eastAsia="zh-CN" w:bidi="ar"/>
              </w:rPr>
            </w:pPr>
            <w:r>
              <w:rPr>
                <w:rFonts w:hint="eastAsia" w:ascii="宋体" w:hAnsi="宋体" w:eastAsia="宋体" w:cs="宋体"/>
                <w:b w:val="0"/>
                <w:bCs w:val="0"/>
                <w:sz w:val="24"/>
                <w:szCs w:val="24"/>
                <w:lang w:val="en-US" w:eastAsia="zh-CN" w:bidi="ar"/>
              </w:rPr>
              <w:t xml:space="preserve">服务内容</w:t>
            </w:r>
            <w:r>
              <w:rPr>
                <w:rFonts w:hint="eastAsia" w:ascii="宋体" w:hAnsi="宋体" w:eastAsia="宋体" w:cs="宋体"/>
                <w:b w:val="0"/>
                <w:bCs w:val="0"/>
                <w:sz w:val="24"/>
                <w:szCs w:val="24"/>
                <w:lang w:val="en-US" w:eastAsia="zh-CN" w:bidi="ar"/>
              </w:rPr>
            </w:r>
            <w:r/>
          </w:p>
        </w:tc>
        <w:tc>
          <w:tcPr>
            <w:tcW w:w="7271" w:type="dxa"/>
            <w:vAlign w:val="center"/>
            <w:textDirection w:val="lrTb"/>
            <w:noWrap w:val="false"/>
          </w:tcPr>
          <w:p>
            <w:pPr>
              <w:pStyle w:val="843"/>
              <w:ind w:left="0" w:firstLine="0"/>
              <w:jc w:val="center"/>
              <w:spacing w:line="560" w:lineRule="exact"/>
              <w:widowControl w:val="off"/>
              <w:tabs>
                <w:tab w:val="left" w:pos="1046" w:leader="none"/>
              </w:tabs>
              <w:rPr>
                <w:rFonts w:hint="eastAsia" w:ascii="宋体" w:hAnsi="宋体" w:eastAsia="宋体" w:cs="宋体"/>
                <w:b w:val="0"/>
                <w:bCs w:val="0"/>
                <w:sz w:val="24"/>
                <w:szCs w:val="24"/>
                <w:lang w:val="en-US" w:eastAsia="zh-CN" w:bidi="ar"/>
              </w:rPr>
            </w:pPr>
            <w:r>
              <w:rPr>
                <w:rFonts w:hint="eastAsia" w:ascii="宋体" w:hAnsi="宋体" w:eastAsia="宋体" w:cs="宋体"/>
                <w:b w:val="0"/>
                <w:bCs w:val="0"/>
                <w:sz w:val="24"/>
                <w:szCs w:val="24"/>
                <w:lang w:val="en-US" w:eastAsia="zh-CN" w:bidi="ar-SA"/>
              </w:rPr>
              <w:t xml:space="preserve">养护标准</w:t>
            </w:r>
            <w:r>
              <w:rPr>
                <w:rFonts w:hint="eastAsia" w:ascii="宋体" w:hAnsi="宋体" w:eastAsia="宋体" w:cs="宋体"/>
                <w:b w:val="0"/>
                <w:bCs w:val="0"/>
                <w:sz w:val="24"/>
                <w:szCs w:val="24"/>
                <w:lang w:val="en-US" w:eastAsia="zh-CN" w:bidi="ar"/>
              </w:rPr>
            </w:r>
            <w:r/>
          </w:p>
        </w:tc>
      </w:tr>
      <w:tr>
        <w:trPr/>
        <w:tc>
          <w:tcPr>
            <w:tcW w:w="2400" w:type="dxa"/>
            <w:vAlign w:val="center"/>
            <w:textDirection w:val="lrTb"/>
            <w:noWrap w:val="false"/>
          </w:tcPr>
          <w:p>
            <w:pPr>
              <w:pStyle w:val="843"/>
              <w:jc w:val="center"/>
              <w:spacing w:before="120" w:after="120"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绿化养护</w:t>
            </w:r>
            <w:r>
              <w:rPr>
                <w:rFonts w:hint="eastAsia" w:ascii="宋体" w:hAnsi="宋体" w:eastAsia="宋体" w:cs="宋体"/>
                <w:b w:val="0"/>
                <w:bCs w:val="0"/>
                <w:color w:val="000000"/>
                <w:sz w:val="24"/>
                <w:szCs w:val="24"/>
              </w:rPr>
            </w:r>
            <w:r/>
          </w:p>
        </w:tc>
        <w:tc>
          <w:tcPr>
            <w:tcW w:w="7271" w:type="dxa"/>
            <w:vAlign w:val="center"/>
            <w:textDirection w:val="lrTb"/>
            <w:noWrap w:val="false"/>
          </w:tcPr>
          <w:p>
            <w:pPr>
              <w:pStyle w:val="843"/>
              <w:jc w:val="both"/>
              <w:keepLines w:val="0"/>
              <w:keepNext w:val="0"/>
              <w:pageBreakBefore w:val="0"/>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参照《江苏省城市园林绿化养护管理规范及分级标准》《江苏无锡经济开发区公园管理办法》（锡经开综执发〔2020〕15号）等有关文件。合同作业期间如有新规范按新规范实施。其中，贡湖湾湿地公园五期1.3万草皮为三级养护，其余均为二级养护</w:t>
            </w:r>
            <w:r>
              <w:rPr>
                <w:rFonts w:hint="eastAsia" w:ascii="宋体" w:hAnsi="宋体" w:eastAsia="宋体" w:cs="宋体"/>
                <w:b w:val="0"/>
                <w:bCs w:val="0"/>
                <w:sz w:val="24"/>
                <w:szCs w:val="24"/>
                <w:lang w:val="en-US" w:eastAsia="zh-CN" w:bidi="ar-SA"/>
              </w:rPr>
            </w:r>
            <w:r/>
          </w:p>
        </w:tc>
      </w:tr>
      <w:tr>
        <w:trPr/>
        <w:tc>
          <w:tcPr>
            <w:tcW w:w="2400" w:type="dxa"/>
            <w:vAlign w:val="center"/>
            <w:textDirection w:val="lrTb"/>
            <w:noWrap w:val="false"/>
          </w:tcPr>
          <w:p>
            <w:pPr>
              <w:pStyle w:val="843"/>
              <w:jc w:val="center"/>
              <w:spacing w:before="120" w:after="120"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秩序维护</w:t>
            </w:r>
            <w:r>
              <w:rPr>
                <w:rFonts w:hint="eastAsia" w:ascii="宋体" w:hAnsi="宋体" w:eastAsia="宋体" w:cs="宋体"/>
                <w:b w:val="0"/>
                <w:bCs w:val="0"/>
                <w:color w:val="000000"/>
                <w:sz w:val="24"/>
                <w:szCs w:val="24"/>
              </w:rPr>
            </w:r>
            <w:r/>
          </w:p>
        </w:tc>
        <w:tc>
          <w:tcPr>
            <w:tcW w:w="7271" w:type="dxa"/>
            <w:vAlign w:val="center"/>
            <w:textDirection w:val="lrTb"/>
            <w:noWrap w:val="false"/>
          </w:tcPr>
          <w:p>
            <w:pPr>
              <w:pStyle w:val="843"/>
              <w:jc w:val="both"/>
              <w:keepLines w:val="0"/>
              <w:keepNext w:val="0"/>
              <w:pageBreakBefore w:val="0"/>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参照《江苏无锡经济开发区公园管理办法》锡经开综执发〔2020〕15号</w:t>
            </w:r>
            <w:r>
              <w:rPr>
                <w:rFonts w:hint="eastAsia" w:ascii="宋体" w:hAnsi="宋体" w:eastAsia="宋体" w:cs="宋体"/>
                <w:b w:val="0"/>
                <w:bCs w:val="0"/>
                <w:sz w:val="24"/>
                <w:szCs w:val="24"/>
                <w:lang w:val="en-US" w:eastAsia="zh-CN" w:bidi="ar-SA"/>
              </w:rPr>
            </w:r>
            <w:r/>
          </w:p>
        </w:tc>
      </w:tr>
      <w:tr>
        <w:trPr>
          <w:trHeight w:val="1300"/>
        </w:trPr>
        <w:tc>
          <w:tcPr>
            <w:tcW w:w="2400" w:type="dxa"/>
            <w:vAlign w:val="center"/>
            <w:textDirection w:val="lrTb"/>
            <w:noWrap w:val="false"/>
          </w:tcPr>
          <w:p>
            <w:pPr>
              <w:pStyle w:val="843"/>
              <w:jc w:val="center"/>
              <w:spacing w:before="120" w:after="120"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环境维护 （园容卫生、公厕管理、水域环境</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rPr>
            </w:r>
            <w:r/>
          </w:p>
        </w:tc>
        <w:tc>
          <w:tcPr>
            <w:tcW w:w="7271" w:type="dxa"/>
            <w:vAlign w:val="center"/>
            <w:textDirection w:val="lrTb"/>
            <w:noWrap w:val="false"/>
          </w:tcPr>
          <w:p>
            <w:pPr>
              <w:pStyle w:val="843"/>
              <w:jc w:val="both"/>
              <w:keepLines w:val="0"/>
              <w:keepNext w:val="0"/>
              <w:pageBreakBefore w:val="0"/>
              <w:spacing w:line="360" w:lineRule="auto"/>
              <w:widowControl w:val="off"/>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参照《无锡市市政园林精细化养护管理细则》《江苏无锡经济开发区公园管理办法》（锡经开综执发〔2020〕15号）等文件要求执行。</w:t>
            </w:r>
            <w:r>
              <w:rPr>
                <w:rFonts w:hint="eastAsia" w:ascii="宋体" w:hAnsi="宋体" w:eastAsia="宋体" w:cs="宋体"/>
                <w:b w:val="0"/>
                <w:bCs w:val="0"/>
                <w:sz w:val="24"/>
                <w:szCs w:val="24"/>
                <w:lang w:val="en-US" w:eastAsia="zh-CN" w:bidi="ar-SA"/>
              </w:rPr>
            </w:r>
            <w:r/>
          </w:p>
        </w:tc>
      </w:tr>
      <w:tr>
        <w:trPr>
          <w:trHeight w:val="933"/>
        </w:trPr>
        <w:tc>
          <w:tcPr>
            <w:tcW w:w="2400" w:type="dxa"/>
            <w:vAlign w:val="bottom"/>
            <w:textDirection w:val="lrTb"/>
            <w:noWrap w:val="false"/>
          </w:tcPr>
          <w:p>
            <w:pPr>
              <w:pStyle w:val="843"/>
              <w:jc w:val="center"/>
              <w:spacing w:before="120" w:after="120"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应急保障服务</w:t>
            </w:r>
            <w:r>
              <w:rPr>
                <w:rFonts w:hint="eastAsia" w:ascii="宋体" w:hAnsi="宋体" w:eastAsia="宋体" w:cs="宋体"/>
                <w:b w:val="0"/>
                <w:bCs w:val="0"/>
                <w:color w:val="000000"/>
                <w:sz w:val="24"/>
                <w:szCs w:val="24"/>
              </w:rPr>
            </w:r>
            <w:r/>
          </w:p>
        </w:tc>
        <w:tc>
          <w:tcPr>
            <w:tcW w:w="7271" w:type="dxa"/>
            <w:vAlign w:val="center"/>
            <w:textDirection w:val="lrTb"/>
            <w:noWrap w:val="false"/>
          </w:tcPr>
          <w:p>
            <w:pPr>
              <w:pStyle w:val="843"/>
              <w:jc w:val="left"/>
              <w:spacing w:before="120" w:after="120" w:line="360" w:lineRule="auto"/>
              <w:rPr>
                <w:rFonts w:hint="eastAsia" w:ascii="宋体" w:hAnsi="宋体" w:eastAsia="宋体" w:cs="宋体"/>
                <w:b w:val="0"/>
                <w:bCs w:val="0"/>
                <w:color w:val="000000"/>
                <w:sz w:val="24"/>
                <w:szCs w:val="24"/>
              </w:rPr>
            </w:pPr>
            <w:r>
              <w:rPr>
                <w:rFonts w:hint="eastAsia" w:ascii="Times New Roman" w:hAnsi="Times New Roman" w:eastAsia="宋体" w:cs="Times New Roman"/>
                <w:sz w:val="24"/>
                <w:szCs w:val="24"/>
              </w:rPr>
              <w:t xml:space="preserve">做好火灾、暴雨、暴雪、防汛、雷电、暴风、漏水、爆管等应急工作，制定应急制度，突发此类事件，立即启动响应流程。</w:t>
            </w:r>
            <w:r>
              <w:rPr>
                <w:rFonts w:hint="eastAsia" w:ascii="宋体" w:hAnsi="宋体" w:eastAsia="宋体" w:cs="宋体"/>
                <w:b w:val="0"/>
                <w:bCs w:val="0"/>
                <w:color w:val="000000"/>
                <w:sz w:val="24"/>
                <w:szCs w:val="24"/>
              </w:rPr>
            </w:r>
            <w:r/>
          </w:p>
        </w:tc>
      </w:tr>
    </w:tbl>
    <w:p>
      <w:pPr>
        <w:pStyle w:val="843"/>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843"/>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八、考核标准</w:t>
      </w:r>
      <w:r>
        <w:rPr>
          <w:rFonts w:hint="eastAsia" w:ascii="宋体" w:hAnsi="宋体" w:eastAsia="宋体" w:cs="宋体"/>
          <w:b/>
          <w:bCs/>
          <w:sz w:val="24"/>
          <w:szCs w:val="24"/>
        </w:rPr>
      </w:r>
      <w:r/>
    </w:p>
    <w:p>
      <w:pPr>
        <w:pStyle w:val="843"/>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依据《无锡市政园林行业养护管理考核办法》《无锡经济开发区公园养护作业质量监管考核实施意见》（锡经开综执发〔2022〕14号）等相关文件进行考核。如有最新考核标准，按最新执行。</w:t>
      </w:r>
      <w:r>
        <w:rPr>
          <w:rFonts w:hint="eastAsia" w:ascii="宋体" w:hAnsi="宋体" w:eastAsia="宋体" w:cs="宋体"/>
          <w:bCs/>
          <w:sz w:val="24"/>
          <w:szCs w:val="24"/>
        </w:rPr>
      </w:r>
      <w:r/>
    </w:p>
    <w:p>
      <w:pPr>
        <w:pStyle w:val="843"/>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九、组成合同的文件</w:t>
      </w:r>
      <w:r>
        <w:rPr>
          <w:rFonts w:hint="eastAsia" w:ascii="宋体" w:hAnsi="宋体" w:eastAsia="宋体" w:cs="宋体"/>
          <w:b/>
          <w:bCs/>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组成本合同的文件包括</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（1）本合同协议书</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（2）中标通知书</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（3）投标书及附件</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（4）本合同协议条款</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sz w:val="24"/>
          <w:szCs w:val="24"/>
        </w:rPr>
        <w:t xml:space="preserve">（5）附件一</w:t>
      </w:r>
      <w:r>
        <w:rPr>
          <w:rFonts w:hint="eastAsia" w:ascii="宋体" w:hAnsi="宋体" w:eastAsia="宋体" w:cs="宋体"/>
          <w:b w:val="0"/>
          <w:bCs w:val="0"/>
          <w:sz w:val="24"/>
          <w:szCs w:val="24"/>
        </w:rPr>
        <w:t xml:space="preserve">《综合管理服务实施细则》</w:t>
      </w:r>
      <w:r>
        <w:rPr>
          <w:rFonts w:hint="eastAsia" w:ascii="宋体" w:hAnsi="宋体" w:eastAsia="宋体" w:cs="宋体"/>
          <w:b w:val="0"/>
          <w:bCs w:val="0"/>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（5）附件二《无锡经济开发区公园养护作业质量监管考核实施意见》</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（6）附件三《廉政协议书》</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（7）附件四 《安全生产协议书》</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（8）标准、规范及有关技术文件</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双方有关本项目的洽商、变更等书面协议或文件视为本合同的组成部分。</w:t>
      </w:r>
      <w:r>
        <w:rPr>
          <w:rFonts w:hint="eastAsia" w:ascii="宋体" w:hAnsi="宋体" w:eastAsia="宋体" w:cs="宋体"/>
          <w:sz w:val="24"/>
          <w:szCs w:val="24"/>
        </w:rPr>
      </w:r>
      <w:r/>
    </w:p>
    <w:p>
      <w:pPr>
        <w:pStyle w:val="84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十、</w:t>
      </w:r>
      <w:r>
        <w:rPr>
          <w:rFonts w:hint="eastAsia" w:ascii="宋体" w:hAnsi="宋体" w:eastAsia="宋体" w:cs="宋体"/>
          <w:sz w:val="24"/>
          <w:szCs w:val="24"/>
        </w:rPr>
        <w:t xml:space="preserve">乙方向甲方承诺按照合同约定开展服务。</w:t>
      </w:r>
      <w:r>
        <w:rPr>
          <w:rFonts w:hint="eastAsia" w:ascii="宋体" w:hAnsi="宋体" w:eastAsia="宋体" w:cs="宋体"/>
          <w:sz w:val="24"/>
          <w:szCs w:val="24"/>
        </w:rPr>
      </w:r>
      <w:r/>
    </w:p>
    <w:p>
      <w:pPr>
        <w:pStyle w:val="84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十一、</w:t>
      </w:r>
      <w:r>
        <w:rPr>
          <w:rFonts w:hint="eastAsia" w:ascii="宋体" w:hAnsi="宋体" w:eastAsia="宋体" w:cs="宋体"/>
          <w:sz w:val="24"/>
          <w:szCs w:val="24"/>
        </w:rPr>
        <w:t xml:space="preserve">甲方承诺按照合同约定的期限和方式支付合同价款及其他应当支付的款项。 </w:t>
      </w:r>
      <w:r>
        <w:rPr>
          <w:rFonts w:hint="eastAsia" w:ascii="宋体" w:hAnsi="宋体" w:eastAsia="宋体" w:cs="宋体"/>
          <w:sz w:val="24"/>
          <w:szCs w:val="24"/>
        </w:rPr>
      </w:r>
      <w:r/>
    </w:p>
    <w:p>
      <w:pPr>
        <w:pStyle w:val="84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十二、</w:t>
      </w:r>
      <w:r>
        <w:rPr>
          <w:rFonts w:hint="eastAsia" w:ascii="宋体" w:hAnsi="宋体" w:eastAsia="宋体" w:cs="宋体"/>
          <w:sz w:val="24"/>
          <w:szCs w:val="24"/>
        </w:rPr>
        <w:t xml:space="preserve">甲方对乙方实施全面管理，行使对乙方的管理、监督、检查和考核权。</w:t>
      </w:r>
      <w:r>
        <w:rPr>
          <w:rFonts w:hint="eastAsia" w:ascii="宋体" w:hAnsi="宋体" w:eastAsia="宋体" w:cs="宋体"/>
          <w:sz w:val="24"/>
          <w:szCs w:val="24"/>
        </w:rPr>
      </w:r>
      <w:r/>
    </w:p>
    <w:p>
      <w:pPr>
        <w:pStyle w:val="84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十三、</w:t>
      </w:r>
      <w:r>
        <w:rPr>
          <w:rFonts w:hint="eastAsia" w:ascii="宋体" w:hAnsi="宋体" w:eastAsia="宋体" w:cs="宋体"/>
          <w:sz w:val="24"/>
          <w:szCs w:val="24"/>
        </w:rPr>
        <w:t xml:space="preserve">本合同约定甲乙双方签字盖章后生效，至服务期满、价款结清自行终止。</w:t>
      </w:r>
      <w:r>
        <w:rPr>
          <w:rFonts w:hint="eastAsia" w:ascii="宋体" w:hAnsi="宋体" w:eastAsia="宋体" w:cs="宋体"/>
          <w:sz w:val="24"/>
          <w:szCs w:val="24"/>
        </w:rPr>
      </w:r>
      <w:r/>
    </w:p>
    <w:p>
      <w:pPr>
        <w:pStyle w:val="843"/>
        <w:ind w:left="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843"/>
        <w:keepLines w:val="0"/>
        <w:keepNext w:val="0"/>
        <w:pageBreakBefore w:val="0"/>
        <w:spacing w:line="360" w:lineRule="auto"/>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p>
      <w:pPr>
        <w:pStyle w:val="843"/>
        <w:keepLines w:val="0"/>
        <w:keepNext w:val="0"/>
        <w:pageBreakBefore w:val="0"/>
        <w:spacing w:line="360" w:lineRule="auto"/>
        <w:widowControl w:val="off"/>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p>
      <w:pPr>
        <w:pStyle w:val="84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发包方（盖章）：                            承包方（盖章）：</w:t>
      </w:r>
      <w:r>
        <w:rPr>
          <w:rFonts w:hint="eastAsia" w:ascii="宋体" w:hAnsi="宋体" w:eastAsia="宋体" w:cs="宋体"/>
          <w:sz w:val="24"/>
          <w:szCs w:val="24"/>
        </w:rPr>
      </w:r>
      <w:r/>
    </w:p>
    <w:p>
      <w:pPr>
        <w:pStyle w:val="84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                                法定代表人：</w:t>
      </w:r>
      <w:r>
        <w:rPr>
          <w:rFonts w:hint="eastAsia" w:ascii="宋体" w:hAnsi="宋体" w:eastAsia="宋体" w:cs="宋体"/>
          <w:sz w:val="24"/>
          <w:szCs w:val="24"/>
        </w:rPr>
      </w:r>
      <w:r/>
    </w:p>
    <w:p>
      <w:pPr>
        <w:pStyle w:val="84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派驻现场代表：                              派驻现场代表：</w:t>
      </w:r>
      <w:r>
        <w:rPr>
          <w:rFonts w:hint="eastAsia" w:ascii="宋体" w:hAnsi="宋体" w:eastAsia="宋体" w:cs="宋体"/>
          <w:sz w:val="24"/>
          <w:szCs w:val="24"/>
        </w:rPr>
      </w:r>
      <w:r/>
    </w:p>
    <w:p>
      <w:pPr>
        <w:pStyle w:val="843"/>
        <w:keepLines w:val="0"/>
        <w:keepNext w:val="0"/>
        <w:pageBreakBefore w:val="0"/>
        <w:spacing w:line="360"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开户行：                                    开户行：</w:t>
      </w:r>
      <w:r>
        <w:rPr>
          <w:rFonts w:ascii="宋体" w:hAnsi="宋体" w:eastAsia="宋体" w:cs="宋体"/>
          <w:sz w:val="24"/>
          <w:szCs w:val="24"/>
          <w:lang w:val="en-US" w:eastAsia="zh-CN"/>
        </w:rPr>
      </w:r>
      <w:r/>
    </w:p>
    <w:p>
      <w:pPr>
        <w:pStyle w:val="843"/>
        <w:keepLines w:val="0"/>
        <w:keepNext w:val="0"/>
        <w:pageBreakBefore w:val="0"/>
        <w:spacing w:line="360" w:lineRule="auto"/>
        <w:widowControl w:val="off"/>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银行账号：                                  银行账号：</w:t>
      </w:r>
      <w:r>
        <w:rPr>
          <w:rFonts w:ascii="宋体" w:hAnsi="宋体" w:eastAsia="宋体" w:cs="宋体"/>
          <w:sz w:val="24"/>
          <w:szCs w:val="24"/>
          <w:lang w:val="en-US" w:eastAsia="zh-CN"/>
        </w:rPr>
      </w:r>
      <w:r/>
    </w:p>
    <w:p>
      <w:pPr>
        <w:pStyle w:val="84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电   话：                                   电   话：</w:t>
      </w:r>
      <w:r>
        <w:rPr>
          <w:rFonts w:hint="eastAsia" w:ascii="宋体" w:hAnsi="宋体" w:eastAsia="宋体" w:cs="宋体"/>
          <w:sz w:val="24"/>
          <w:szCs w:val="24"/>
        </w:rPr>
      </w:r>
      <w:r/>
    </w:p>
    <w:p>
      <w:pPr>
        <w:pStyle w:val="84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   址：                                   地   址：</w:t>
      </w:r>
      <w:r>
        <w:rPr>
          <w:rFonts w:hint="eastAsia" w:ascii="宋体" w:hAnsi="宋体" w:eastAsia="宋体" w:cs="宋体"/>
          <w:sz w:val="24"/>
          <w:szCs w:val="24"/>
        </w:rPr>
      </w:r>
      <w:r/>
    </w:p>
    <w:p>
      <w:pPr>
        <w:pStyle w:val="84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年   月   日                                年   月   日</w:t>
      </w:r>
      <w:r>
        <w:rPr>
          <w:rFonts w:hint="eastAsia" w:ascii="宋体" w:hAnsi="宋体" w:eastAsia="宋体" w:cs="宋体"/>
          <w:sz w:val="24"/>
          <w:szCs w:val="24"/>
        </w:rPr>
      </w:r>
      <w:r/>
    </w:p>
    <w:p>
      <w:pPr>
        <w:pStyle w:val="84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4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4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见证方：</w:t>
      </w:r>
      <w:r>
        <w:rPr>
          <w:rFonts w:hint="eastAsia" w:ascii="宋体" w:hAnsi="宋体" w:eastAsia="宋体" w:cs="宋体"/>
          <w:sz w:val="24"/>
          <w:szCs w:val="24"/>
          <w:lang w:eastAsia="zh-CN"/>
        </w:rPr>
        <w:t xml:space="preserve">无锡东盛工程管理咨询有限公司</w:t>
      </w:r>
      <w:r>
        <w:rPr>
          <w:rFonts w:hint="eastAsia" w:ascii="宋体" w:hAnsi="宋体" w:eastAsia="宋体" w:cs="宋体"/>
          <w:sz w:val="24"/>
          <w:szCs w:val="24"/>
        </w:rPr>
        <w:t xml:space="preserve">（盖章） </w:t>
      </w:r>
      <w:r>
        <w:rPr>
          <w:rFonts w:hint="eastAsia" w:ascii="宋体" w:hAnsi="宋体" w:eastAsia="宋体" w:cs="宋体"/>
          <w:sz w:val="24"/>
          <w:szCs w:val="24"/>
        </w:rPr>
      </w:r>
      <w:r/>
    </w:p>
    <w:p>
      <w:pPr>
        <w:pStyle w:val="84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84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r>
      <w:r/>
    </w:p>
    <w:p>
      <w:pPr>
        <w:pStyle w:val="843"/>
        <w:jc w:val="center"/>
        <w:spacing w:line="312" w:lineRule="auto"/>
        <w:rPr>
          <w:rFonts w:hint="eastAsia" w:ascii="宋体" w:hAnsi="宋体" w:eastAsia="宋体" w:cs="宋体"/>
          <w:sz w:val="24"/>
          <w:szCs w:val="24"/>
        </w:rPr>
      </w:pPr>
      <w:r>
        <w:rPr>
          <w:rFonts w:hint="eastAsia" w:ascii="宋体" w:hAnsi="宋体" w:eastAsia="宋体" w:cs="宋体"/>
          <w:b/>
          <w:bCs/>
          <w:sz w:val="40"/>
          <w:szCs w:val="40"/>
        </w:rPr>
        <w:t xml:space="preserve">合同条款</w:t>
      </w:r>
      <w:r>
        <w:rPr>
          <w:rFonts w:hint="eastAsia" w:ascii="宋体" w:hAnsi="宋体" w:eastAsia="宋体" w:cs="宋体"/>
          <w:sz w:val="24"/>
          <w:szCs w:val="24"/>
        </w:rPr>
      </w:r>
      <w:r/>
    </w:p>
    <w:p>
      <w:pPr>
        <w:pStyle w:val="84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一、词语解释</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甲方代表</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甲方指派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为派驻现场代表，全面负责日常作业的管理工作。</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乙方代表</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 乙方指派</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为项目经理，具体负责本项目作业工作，并用书面材料报甲方备案。</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 项目经理等有关人员必须按时参加由甲方召开的工作例会和各种必须参加的会议。</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 乙方如需更换项目经理，应至少提前5天以书面形式通知甲方和丙方，并征得甲方同意。后任继续行使合同文件约定的前任的职权，履行前任的义务。</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 甲方可以与乙方协商，要求更换其认为不称职的项目经理。</w:t>
      </w:r>
      <w:r>
        <w:rPr>
          <w:rFonts w:hint="eastAsia" w:ascii="宋体" w:hAnsi="宋体" w:eastAsia="宋体" w:cs="宋体"/>
          <w:sz w:val="24"/>
          <w:szCs w:val="24"/>
        </w:rPr>
      </w:r>
      <w:r/>
    </w:p>
    <w:p>
      <w:pPr>
        <w:pStyle w:val="84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二、各方权利义务</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 甲方权利义务：</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1.1代表和维护产权人及使用人的合法权益；</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1.2不得干涉乙方依法或依本合同规定内容所进行的管理活动；</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1.3负责处理非乙方原因而产生的各种纠纷；</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1.4审定乙方撰写的景区管理服务管理制度；</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1.5检查监督乙方管理工作的实施及制度的执行情况；</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1.6审定乙方提出的景区管理服务年度计划及财务预决算；</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1.7在景区管理公司管理期间，采购人免费提供景区管理办公用房若干，提供给管理公司使用，产权归业主所有；</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1.8提供乙方进行景区管理服务所</w:t>
      </w:r>
      <w:r>
        <w:rPr>
          <w:rFonts w:hint="eastAsia" w:ascii="宋体" w:hAnsi="宋体" w:eastAsia="宋体" w:cs="宋体"/>
          <w:sz w:val="24"/>
          <w:szCs w:val="24"/>
          <w:lang w:eastAsia="zh-CN"/>
        </w:rPr>
        <w:t xml:space="preserve">必需</w:t>
      </w:r>
      <w:r>
        <w:rPr>
          <w:rFonts w:hint="eastAsia" w:ascii="宋体" w:hAnsi="宋体" w:eastAsia="宋体" w:cs="宋体"/>
          <w:sz w:val="24"/>
          <w:szCs w:val="24"/>
        </w:rPr>
        <w:t xml:space="preserve">的水、电供应；</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1.9协助乙方做好景区服务管理工作；</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1.10法规、政策规定由甲方承担的其他责任。</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 乙方权利义务：</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2.1根据有关法律法规、本合同的规定及本景区的实际情况，制定景区服务管理制度及管理方案、年度管理计划、资金使用计划及决算报告等工作目标；</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2.2定期向甲方公布景区服务管理费用收支账目；</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2.3在本景区管理区域内设立专门机构负责本景区的日常管理工作，并委派有岗位资质的人员履行本合同；</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2.4负责所有日常材料、用品及易耗品的更新；</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2.5自主开展景区管理活动，但不得侵害甲方、使用人及他人的合法权益，不得利用提供景区管理服务的便利获取不当利益；</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2.6根据有关法律法规的规定和本合同的规定，向甲方收取景区服务费用，通过合法有效方式解决拖欠景区服务费的问题；</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2.7建立、保存景区</w:t>
      </w:r>
      <w:r>
        <w:rPr>
          <w:rFonts w:hint="eastAsia" w:ascii="宋体" w:hAnsi="宋体" w:eastAsia="宋体" w:cs="宋体"/>
          <w:sz w:val="24"/>
          <w:szCs w:val="24"/>
          <w:lang w:eastAsia="zh-CN"/>
        </w:rPr>
        <w:t xml:space="preserve">管理账目</w:t>
      </w:r>
      <w:r>
        <w:rPr>
          <w:rFonts w:hint="eastAsia" w:ascii="宋体" w:hAnsi="宋体" w:eastAsia="宋体" w:cs="宋体"/>
          <w:sz w:val="24"/>
          <w:szCs w:val="24"/>
        </w:rPr>
        <w:t xml:space="preserve">，及时向甲方公告本管理区域内的重大景区服务事项；</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2.8合同终止时，向甲方移交全部景区管理用房、档案资料和注明应属甲方所有的其他资产和物资（含开办费），并办理交接手续；</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2.9法规、政策规定由乙方承担的其他责任。</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在管理过程中，因下列因素所致的损害，不论其为直接或间接，均构成对乙方的免责事由，乙方均不负赔偿之责：</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3.1天灾、地震等不可抗力的事由所致的损害；</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3.2暴动、持械抢劫、破坏、爆炸、火灾、刑事犯罪等违法行为等事由所致的损害，但因乙方故意或过失所致，不在此限；</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3.3因本合同标的物本身固有瑕疵所致的损害；</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3.4因甲方或第三者之故意、过失所致的损害；</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3.5因甲方或使用人专有部分的火灾、盗窃等所致的损害。</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3.6因乙方书面建议甲方改善或改进景区管理措施，而甲方未采纳所致的损害；</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3.7因甲方或使用人指挥调派乙方工作人员所致的损害；</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3.8本合同标的物之共用部分（含共用部位、共用设备设施）自然或人为的任何损坏。但因乙方故意或重大过失所致的，不在此限；</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3.9除上述各款外，</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不可归责于乙方之事由的。</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为维护公众、甲方及使用人的合法利益，在不可预见情况下，如发生漏电、火灾、水管破裂、救助人命、协助公安机关执行任务等情况，乙方因采取紧急避险措施造成财产损失的，按有关法律规定处理。</w:t>
      </w:r>
      <w:r>
        <w:rPr>
          <w:rFonts w:hint="eastAsia" w:ascii="宋体" w:hAnsi="宋体" w:eastAsia="宋体" w:cs="宋体"/>
          <w:sz w:val="24"/>
          <w:szCs w:val="24"/>
        </w:rPr>
      </w:r>
      <w:r/>
    </w:p>
    <w:p>
      <w:pPr>
        <w:pStyle w:val="84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三、质量与考核</w:t>
      </w:r>
      <w:r>
        <w:rPr>
          <w:rFonts w:hint="eastAsia" w:ascii="宋体" w:hAnsi="宋体" w:eastAsia="宋体" w:cs="宋体"/>
          <w:sz w:val="24"/>
          <w:szCs w:val="24"/>
        </w:rPr>
      </w:r>
      <w:r/>
    </w:p>
    <w:p>
      <w:pPr>
        <w:pStyle w:val="843"/>
        <w:ind w:firstLine="480"/>
        <w:jc w:val="lef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质量保证</w:t>
      </w:r>
      <w:r>
        <w:rPr>
          <w:rFonts w:hint="eastAsia" w:ascii="宋体" w:hAnsi="宋体" w:eastAsia="宋体" w:cs="宋体"/>
          <w:bCs/>
          <w:sz w:val="24"/>
          <w:szCs w:val="24"/>
        </w:rPr>
      </w:r>
      <w:r/>
    </w:p>
    <w:p>
      <w:pPr>
        <w:pStyle w:val="84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1.1建立质量管理体系并有效运行，景区管理服务能够接受质量审核。</w:t>
      </w:r>
      <w:r>
        <w:rPr>
          <w:rFonts w:hint="eastAsia" w:ascii="宋体" w:hAnsi="宋体" w:eastAsia="宋体" w:cs="宋体"/>
          <w:sz w:val="24"/>
          <w:szCs w:val="24"/>
        </w:rPr>
      </w:r>
      <w:r/>
    </w:p>
    <w:p>
      <w:pPr>
        <w:pStyle w:val="84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1.2景区管理服务逐步达到接受创优评审条件。</w:t>
      </w:r>
      <w:r>
        <w:rPr>
          <w:rFonts w:hint="eastAsia" w:ascii="宋体" w:hAnsi="宋体" w:eastAsia="宋体" w:cs="宋体"/>
          <w:sz w:val="24"/>
          <w:szCs w:val="24"/>
        </w:rPr>
      </w:r>
      <w:r/>
    </w:p>
    <w:p>
      <w:pPr>
        <w:pStyle w:val="84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1.3各项承诺指标及所采取的措施详见“采购文件”。</w:t>
      </w:r>
      <w:r>
        <w:rPr>
          <w:rFonts w:hint="eastAsia" w:ascii="宋体" w:hAnsi="宋体" w:eastAsia="宋体" w:cs="宋体"/>
          <w:sz w:val="24"/>
          <w:szCs w:val="24"/>
        </w:rPr>
      </w:r>
      <w:r/>
    </w:p>
    <w:p>
      <w:pPr>
        <w:pStyle w:val="84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1.4其他景区管理服务质量要求按无锡市有关标准执行。</w:t>
      </w:r>
      <w:r>
        <w:rPr>
          <w:rFonts w:hint="eastAsia" w:ascii="宋体" w:hAnsi="宋体" w:eastAsia="宋体" w:cs="宋体"/>
          <w:sz w:val="24"/>
          <w:szCs w:val="24"/>
        </w:rPr>
      </w:r>
      <w:r/>
    </w:p>
    <w:p>
      <w:pPr>
        <w:pStyle w:val="843"/>
        <w:ind w:firstLine="480"/>
        <w:jc w:val="lef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款项支付</w:t>
      </w:r>
      <w:r>
        <w:rPr>
          <w:rFonts w:hint="eastAsia" w:ascii="宋体" w:hAnsi="宋体" w:eastAsia="宋体" w:cs="宋体"/>
          <w:bCs/>
          <w:sz w:val="24"/>
          <w:szCs w:val="24"/>
        </w:rPr>
      </w:r>
      <w:r/>
    </w:p>
    <w:p>
      <w:pPr>
        <w:pStyle w:val="84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2.1本合同项下所有款项均以人民币支付。</w:t>
      </w:r>
      <w:r>
        <w:rPr>
          <w:rFonts w:hint="eastAsia" w:ascii="宋体" w:hAnsi="宋体" w:eastAsia="宋体" w:cs="宋体"/>
          <w:sz w:val="24"/>
          <w:szCs w:val="24"/>
        </w:rPr>
      </w:r>
      <w:r/>
    </w:p>
    <w:p>
      <w:pPr>
        <w:pStyle w:val="84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2.2本合同项下的采购资金系甲方支付。</w:t>
      </w:r>
      <w:r>
        <w:rPr>
          <w:rFonts w:hint="eastAsia" w:ascii="宋体" w:hAnsi="宋体" w:eastAsia="宋体" w:cs="宋体"/>
          <w:sz w:val="24"/>
          <w:szCs w:val="24"/>
        </w:rPr>
      </w:r>
      <w:r/>
    </w:p>
    <w:p>
      <w:pPr>
        <w:pStyle w:val="84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2.3以上款项按约定向乙方支付。</w:t>
      </w:r>
      <w:r>
        <w:rPr>
          <w:rFonts w:hint="eastAsia" w:ascii="宋体" w:hAnsi="宋体" w:eastAsia="宋体" w:cs="宋体"/>
          <w:sz w:val="24"/>
          <w:szCs w:val="24"/>
        </w:rPr>
      </w:r>
      <w:r/>
    </w:p>
    <w:p>
      <w:pPr>
        <w:pStyle w:val="84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四、安全文明施工</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安全文明施工与检查</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 乙方应做好作业管理区内的安全文明施工管理工作，设置合理的引导标志、施工隔离围挡装置、警示装置等，做到工完场清，不污染路面和绿化带，采取必要的安全防护措施，消除事故隐患，并随时接受甲方或行业安全检查人员依法实施的监督检查。</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1.2由于乙方管理不善，引起政府职能部门处罚和停工整改，或因服务不及时、不合格或不规范及服务清单内存在安全隐患的设施清理处置不及时等原因所造成人身伤亡及安全等事故，其费用和责任由乙方承担。</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安全防护</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作业人员应做好各项安全防范措施，作业人员必须着装上岗操作，工作期间按规定做好安全标识。</w:t>
      </w:r>
      <w:r>
        <w:rPr>
          <w:rFonts w:hint="eastAsia" w:ascii="宋体" w:hAnsi="宋体" w:eastAsia="宋体" w:cs="宋体"/>
          <w:sz w:val="24"/>
          <w:szCs w:val="24"/>
        </w:rPr>
      </w:r>
      <w:r/>
    </w:p>
    <w:p>
      <w:pPr>
        <w:pStyle w:val="843"/>
        <w:numPr>
          <w:ilvl w:val="0"/>
          <w:numId w:val="0"/>
        </w:numPr>
        <w:ind w:left="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事故处理</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发生重大伤亡及其他安全事故，乙方应按有关规定立即上报有关部门并通知甲方代表，同时按政府有关部门要求处理由事故责任方承担发生的费用。</w:t>
      </w:r>
      <w:r>
        <w:rPr>
          <w:rFonts w:hint="eastAsia" w:ascii="宋体" w:hAnsi="宋体" w:eastAsia="宋体" w:cs="宋体"/>
          <w:sz w:val="24"/>
          <w:szCs w:val="24"/>
        </w:rPr>
      </w:r>
      <w:r/>
    </w:p>
    <w:p>
      <w:pPr>
        <w:pStyle w:val="84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五、合同价款与支付</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合同价款</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 合同价款由甲、乙双方依据中标通知书中的中标价格在协议书内约定。</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 乙方应向甲方提交月度工作统计报表。甲方按报表内容进行计量与考核，考核结果作为合同价款支付的依据。</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 如实际工作作业量与设施量清单有出入时，乙方按照补充条款约定的时间上报计划变更单，经甲方审核并报有关部门审定后方可在下月工作计划中调整。</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 对乙方超出工作范围和因乙方原因造成返工的工作量，甲方不予计量。</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合同价款支付</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2.1付款方式：</w:t>
      </w:r>
      <w:r>
        <w:rPr>
          <w:rFonts w:hint="eastAsia" w:ascii="宋体" w:hAnsi="宋体" w:eastAsia="宋体" w:cs="宋体"/>
          <w:bCs/>
          <w:sz w:val="24"/>
          <w:szCs w:val="24"/>
        </w:rPr>
      </w:r>
      <w:r/>
    </w:p>
    <w:p>
      <w:pPr>
        <w:pStyle w:val="843"/>
        <w:ind w:firstLine="480"/>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eastAsia="宋体" w:cs="Times New Roman"/>
          <w:bCs/>
          <w:sz w:val="24"/>
          <w:szCs w:val="24"/>
        </w:rPr>
        <w:t xml:space="preserve">服务期内服务费按自然季度平均支付，合同签订后支付合同价款30%的预付款，预付款在每季度应支付的服务费中抵扣，直至全额抵扣。</w:t>
      </w:r>
      <w:r>
        <w:rPr>
          <w:rFonts w:hint="eastAsia" w:ascii="宋体" w:hAnsi="宋体" w:eastAsia="宋体" w:cs="Times New Roman"/>
          <w:bCs/>
          <w:sz w:val="24"/>
          <w:szCs w:val="24"/>
          <w:lang w:val="en-US" w:eastAsia="zh-CN"/>
        </w:rPr>
        <w:t xml:space="preserve">发包方</w:t>
      </w:r>
      <w:r>
        <w:rPr>
          <w:rFonts w:hint="eastAsia" w:ascii="宋体" w:hAnsi="宋体" w:eastAsia="宋体" w:cs="Times New Roman"/>
          <w:bCs/>
          <w:sz w:val="24"/>
          <w:szCs w:val="24"/>
        </w:rPr>
        <w:t xml:space="preserve">于每季度结束后的首月15日前支付给</w:t>
      </w:r>
      <w:r>
        <w:rPr>
          <w:rFonts w:hint="eastAsia" w:ascii="宋体" w:hAnsi="宋体" w:eastAsia="宋体" w:cs="Times New Roman"/>
          <w:bCs/>
          <w:sz w:val="24"/>
          <w:szCs w:val="24"/>
          <w:lang w:val="en-US" w:eastAsia="zh-CN"/>
        </w:rPr>
        <w:t xml:space="preserve">承包方</w:t>
      </w:r>
      <w:r>
        <w:rPr>
          <w:rFonts w:hint="eastAsia" w:ascii="宋体" w:hAnsi="宋体" w:eastAsia="宋体" w:cs="Times New Roman"/>
          <w:bCs/>
          <w:sz w:val="24"/>
          <w:szCs w:val="24"/>
        </w:rPr>
        <w:t xml:space="preserve">。实际支付按财政拨付情况执行，不计滞纳金、利息等所有其他费用。</w:t>
      </w:r>
      <w:r>
        <w:rPr>
          <w:rFonts w:hint="eastAsia" w:ascii="宋体" w:hAnsi="宋体" w:eastAsia="宋体" w:cs="Times New Roman"/>
          <w:bCs/>
          <w:sz w:val="24"/>
          <w:szCs w:val="24"/>
        </w:rPr>
      </w:r>
      <w:r/>
    </w:p>
    <w:p>
      <w:pPr>
        <w:pStyle w:val="843"/>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Times New Roman"/>
          <w:bCs/>
          <w:sz w:val="24"/>
          <w:szCs w:val="24"/>
        </w:rPr>
        <w:t xml:space="preserve">季度考核费用结算：</w:t>
      </w:r>
      <w:r>
        <w:rPr>
          <w:rFonts w:hint="eastAsia" w:ascii="宋体" w:hAnsi="宋体" w:eastAsia="宋体" w:cs="宋体"/>
          <w:bCs/>
          <w:sz w:val="24"/>
          <w:szCs w:val="24"/>
        </w:rPr>
      </w:r>
      <w:r/>
    </w:p>
    <w:p>
      <w:pPr>
        <w:pStyle w:val="843"/>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月度考评：每月单独评分（四舍五入取整），以百分制计分，每月得分95分及以上，不扣除当月作业经费；85分及以上，每扣1分扣除养护经费500元；85分以下，扣除该项目本月养护经费；连续二个月考核总分在85分以下的，扣除该项目本季度养护经费。</w:t>
      </w:r>
      <w:r>
        <w:rPr>
          <w:rFonts w:hint="eastAsia" w:ascii="宋体" w:hAnsi="宋体" w:eastAsia="宋体" w:cs="宋体"/>
          <w:bCs/>
          <w:sz w:val="24"/>
          <w:szCs w:val="24"/>
        </w:rPr>
      </w:r>
      <w:r/>
    </w:p>
    <w:p>
      <w:pPr>
        <w:pStyle w:val="843"/>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季度考评：对公园养护管理水平总体评分（四舍五入取整），以百分制计分。总评分=当季月度考评平均得分×50%+专项考核平均得分×30%+台账考核平均得分×20%，得分95分及以上，不扣除当季作业经费；85分及以上，每扣1分扣除养护经费1000元；85分以下，额外扣除当季养护总经费的3%；连续二个季度考核总分在85分以下的，解除其养护合同。</w:t>
      </w:r>
      <w:r>
        <w:rPr>
          <w:rFonts w:hint="eastAsia" w:ascii="宋体" w:hAnsi="宋体" w:eastAsia="宋体" w:cs="宋体"/>
          <w:bCs/>
          <w:sz w:val="24"/>
          <w:szCs w:val="24"/>
        </w:rPr>
      </w:r>
      <w:r/>
    </w:p>
    <w:p>
      <w:pPr>
        <w:pStyle w:val="843"/>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由于管理维修或处理不到位发生一般安全事故的，在本季度考评中额外按20000元/次扣除养护经费；发生较大责任事故的，养护单位一年内不得参与经开区养护项目投标；发生重大责任事故的，养护单位两年内不得参与经开区养护项目投标。</w:t>
      </w:r>
      <w:r>
        <w:rPr>
          <w:rFonts w:hint="eastAsia" w:ascii="宋体" w:hAnsi="宋体" w:eastAsia="宋体" w:cs="宋体"/>
          <w:bCs/>
          <w:sz w:val="24"/>
          <w:szCs w:val="24"/>
        </w:rPr>
      </w:r>
      <w:r/>
    </w:p>
    <w:p>
      <w:pPr>
        <w:pStyle w:val="843"/>
        <w:ind w:firstLine="480"/>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其他未尽事宜，将根据日常管理要求由经开区</w:t>
      </w:r>
      <w:r>
        <w:rPr>
          <w:rFonts w:hint="eastAsia" w:ascii="宋体" w:hAnsi="宋体" w:eastAsia="宋体" w:cs="宋体"/>
          <w:bCs/>
          <w:sz w:val="24"/>
          <w:szCs w:val="24"/>
          <w:lang w:eastAsia="zh-CN"/>
        </w:rPr>
        <w:t xml:space="preserve">执法监督局</w:t>
      </w:r>
      <w:r>
        <w:rPr>
          <w:rFonts w:hint="eastAsia" w:ascii="宋体" w:hAnsi="宋体" w:eastAsia="宋体" w:cs="宋体"/>
          <w:bCs/>
          <w:sz w:val="24"/>
          <w:szCs w:val="24"/>
        </w:rPr>
        <w:t xml:space="preserve">另行明确。</w:t>
      </w:r>
      <w:r>
        <w:rPr>
          <w:rFonts w:hint="eastAsia" w:ascii="宋体" w:hAnsi="宋体" w:eastAsia="宋体" w:cs="宋体"/>
          <w:b/>
          <w:bCs/>
          <w:sz w:val="24"/>
          <w:szCs w:val="24"/>
        </w:rPr>
      </w:r>
      <w:r/>
    </w:p>
    <w:p>
      <w:pPr>
        <w:pStyle w:val="84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六、违约和争议</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违约</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 因甲方原因导致乙方不能按合同约定履行义务的，相应延续工期。</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 甲方未按合同约定支付服务经费的，甲方应按每日万分之二支付违约金。</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 乙方不能达到所承诺的服务质量和有关技术规范标准，乙方按协议条款支付违约金，赔偿因违约给甲方造成的损失。</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 因一方违约使合同不能履行，另一方欲终止或解除全部合同，应提前10天通知违约方后，方可终止或解除合同，由违约方承担违约责任。</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争议</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 甲乙双方因合同发生争议，可由各方协商、调解</w:t>
      </w:r>
      <w:r>
        <w:rPr>
          <w:rFonts w:hint="eastAsia" w:ascii="宋体" w:hAnsi="宋体" w:eastAsia="宋体" w:cs="宋体"/>
          <w:sz w:val="24"/>
          <w:szCs w:val="24"/>
          <w:lang w:eastAsia="zh-CN"/>
        </w:rPr>
        <w:t xml:space="preserve">或</w:t>
      </w:r>
      <w:r>
        <w:rPr>
          <w:rFonts w:hint="eastAsia" w:ascii="宋体" w:hAnsi="宋体" w:eastAsia="宋体" w:cs="宋体"/>
          <w:sz w:val="24"/>
          <w:szCs w:val="24"/>
        </w:rPr>
        <w:t xml:space="preserve">向甲方所在地的人民法院起诉解决。</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 发生争议后，除出现以下情况的，各方都应继续履行合同，保持服务连续性：</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合同确已无法履行；</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双方协议停止服务作业；</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 仲裁机关要求停止服务作业；</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 法院要求停止服务作业。</w:t>
      </w:r>
      <w:r>
        <w:rPr>
          <w:rFonts w:hint="eastAsia" w:ascii="宋体" w:hAnsi="宋体" w:eastAsia="宋体" w:cs="宋体"/>
          <w:sz w:val="24"/>
          <w:szCs w:val="24"/>
        </w:rPr>
      </w:r>
      <w:r/>
    </w:p>
    <w:p>
      <w:pPr>
        <w:pStyle w:val="84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七、合同终止</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 承包范围内的工作内容，乙方不得采取任何形式实施分包和转包，凡违反此规定的，甲方将立即取消乙方的承包资格，终止服务合同的履行，由此产生的一切法律责任和经济损失（包含但不限于律师费、评估费、调查取证费等）由乙方承担；</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 乙方在本合同订立之日起三个月内，作为试用期；经甲方考核，达不到质量和技术标准的，甲方有权终止合同。因试用不合格，试用期内服务费按应付价款的50％给付。</w:t>
      </w:r>
      <w:r>
        <w:rPr>
          <w:rFonts w:hint="eastAsia" w:ascii="宋体" w:hAnsi="宋体" w:eastAsia="宋体" w:cs="宋体"/>
          <w:sz w:val="24"/>
          <w:szCs w:val="24"/>
        </w:rPr>
      </w:r>
      <w:r/>
    </w:p>
    <w:p>
      <w:pPr>
        <w:pStyle w:val="84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八、其他</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 在本合同执行过程中如遇和国家政策、地方性法规的有关规定不符时，按有关政策法规执行。</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 如遇自然灾害和不可抗力造成损失的，经双方协商解决。</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 本合同如有未尽事宜，双方可通过协商补充协议解决。</w:t>
      </w:r>
      <w:r>
        <w:rPr>
          <w:rFonts w:hint="eastAsia" w:ascii="宋体" w:hAnsi="宋体" w:eastAsia="宋体" w:cs="宋体"/>
          <w:sz w:val="24"/>
          <w:szCs w:val="24"/>
        </w:rPr>
      </w:r>
      <w:r/>
    </w:p>
    <w:p>
      <w:pPr>
        <w:pStyle w:val="84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九、合同生效与终止</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双方在合同协议书中约定合同生效方式。双方履行合同全部义务，合同价款支付完毕后，本合同即告终止。</w:t>
      </w:r>
      <w:r>
        <w:rPr>
          <w:rFonts w:hint="eastAsia" w:ascii="宋体" w:hAnsi="宋体" w:eastAsia="宋体" w:cs="宋体"/>
          <w:sz w:val="24"/>
          <w:szCs w:val="24"/>
        </w:rPr>
      </w:r>
      <w:r/>
    </w:p>
    <w:p>
      <w:pPr>
        <w:pStyle w:val="84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十、合同份数与解释</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本合同一式柒份，并</w:t>
      </w:r>
      <w:r>
        <w:rPr>
          <w:rFonts w:hint="eastAsia" w:ascii="宋体" w:hAnsi="宋体" w:eastAsia="宋体" w:cs="宋体"/>
          <w:sz w:val="24"/>
          <w:szCs w:val="24"/>
          <w:lang w:eastAsia="zh-CN"/>
        </w:rPr>
        <w:t xml:space="preserve">具有</w:t>
      </w:r>
      <w:r>
        <w:rPr>
          <w:rFonts w:hint="eastAsia" w:ascii="宋体" w:hAnsi="宋体" w:eastAsia="宋体" w:cs="宋体"/>
          <w:sz w:val="24"/>
          <w:szCs w:val="24"/>
        </w:rPr>
        <w:t xml:space="preserve">同等法律效力。由甲方保存叁份、乙方保存叁份，见证方一份。</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（以下无正文）</w:t>
      </w:r>
      <w:r>
        <w:rPr>
          <w:rFonts w:hint="eastAsia" w:ascii="宋体" w:hAnsi="宋体" w:eastAsia="宋体" w:cs="宋体"/>
          <w:sz w:val="24"/>
          <w:szCs w:val="24"/>
        </w:rPr>
      </w:r>
      <w:r/>
    </w:p>
    <w:p>
      <w:pPr>
        <w:pStyle w:val="843"/>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843"/>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843"/>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843"/>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843"/>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843"/>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843"/>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843"/>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843"/>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843"/>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843"/>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843"/>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附件一：</w:t>
      </w:r>
      <w:r>
        <w:rPr>
          <w:rFonts w:hint="eastAsia" w:ascii="宋体" w:hAnsi="宋体" w:eastAsia="宋体" w:cs="宋体"/>
          <w:sz w:val="24"/>
          <w:szCs w:val="24"/>
        </w:rPr>
      </w:r>
      <w:r/>
    </w:p>
    <w:p>
      <w:pPr>
        <w:pStyle w:val="843"/>
        <w:jc w:val="center"/>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综合管理服务实施细则</w:t>
      </w:r>
      <w:r>
        <w:rPr>
          <w:rFonts w:hint="eastAsia" w:ascii="宋体" w:hAnsi="宋体" w:eastAsia="宋体" w:cs="宋体"/>
          <w:b/>
          <w:bCs/>
          <w:sz w:val="24"/>
          <w:szCs w:val="24"/>
        </w:rPr>
      </w:r>
      <w:r/>
    </w:p>
    <w:p>
      <w:pPr>
        <w:pStyle w:val="843"/>
        <w:ind w:firstLine="480"/>
        <w:keepLines w:val="0"/>
        <w:keepNext w:val="0"/>
        <w:pageBreakBefore w:val="0"/>
        <w:spacing w:line="360" w:lineRule="auto"/>
        <w:rPr>
          <w:rFonts w:hint="eastAsia" w:ascii="宋体" w:hAnsi="宋体" w:eastAsia="宋体" w:cs="宋体"/>
          <w:sz w:val="24"/>
          <w:szCs w:val="24"/>
        </w:rPr>
      </w:pPr>
      <w:r/>
      <w:bookmarkStart w:id="13" w:name="bookmark4"/>
      <w:r>
        <w:rPr>
          <w:rFonts w:hint="eastAsia" w:ascii="宋体" w:hAnsi="宋体" w:eastAsia="宋体" w:cs="宋体"/>
          <w:sz w:val="24"/>
          <w:szCs w:val="24"/>
        </w:rPr>
        <w:t xml:space="preserve">综合管理服务实施细则作为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（项目全称）合同的附件，与该合同具有同等的法律效力。</w:t>
      </w:r>
      <w:r>
        <w:rPr>
          <w:rFonts w:hint="eastAsia" w:ascii="宋体" w:hAnsi="宋体" w:eastAsia="宋体" w:cs="宋体"/>
          <w:sz w:val="24"/>
          <w:szCs w:val="24"/>
        </w:rPr>
      </w:r>
      <w:r/>
    </w:p>
    <w:p>
      <w:pPr>
        <w:pStyle w:val="843"/>
        <w:ind w:firstLine="480"/>
        <w:keepLines w:val="0"/>
        <w:keepNext w:val="0"/>
        <w:pageBreakBefore w:val="0"/>
        <w:spacing w:line="360" w:lineRule="auto"/>
        <w:rPr>
          <w:rFonts w:hint="eastAsia" w:ascii="宋体" w:hAnsi="宋体" w:eastAsia="宋体" w:cs="宋体"/>
          <w:bCs/>
          <w:sz w:val="24"/>
          <w:szCs w:val="24"/>
        </w:rPr>
      </w:pPr>
      <w:r>
        <w:rPr>
          <w:rFonts w:ascii="宋体" w:hAnsi="宋体" w:eastAsia="宋体" w:cs="宋体"/>
          <w:sz w:val="24"/>
          <w:szCs w:val="24"/>
        </w:rPr>
        <w:t xml:space="preserve">为了加强对</w:t>
      </w:r>
      <w:r>
        <w:rPr>
          <w:rFonts w:hint="eastAsia" w:ascii="宋体" w:hAnsi="宋体" w:eastAsia="宋体" w:cs="宋体"/>
          <w:sz w:val="24"/>
          <w:szCs w:val="24"/>
        </w:rPr>
        <w:t xml:space="preserve">本公园综合服务</w:t>
      </w:r>
      <w:r>
        <w:rPr>
          <w:rFonts w:ascii="宋体" w:hAnsi="宋体" w:eastAsia="宋体" w:cs="宋体"/>
          <w:sz w:val="24"/>
          <w:szCs w:val="24"/>
        </w:rPr>
        <w:t xml:space="preserve">管理，切实提高养护质量和水平，根据《江苏省城市绿化管理条例》《江苏省城市园林绿化植物养护技术规定（试行）》《江苏省城市园林绿化植物养护管理规范</w:t>
      </w:r>
      <w:r>
        <w:rPr>
          <w:rFonts w:hint="eastAsia" w:ascii="宋体" w:hAnsi="宋体" w:eastAsia="宋体" w:cs="宋体"/>
          <w:sz w:val="24"/>
          <w:szCs w:val="24"/>
        </w:rPr>
        <w:t xml:space="preserve">》《无锡市城市绿化管理条例》《无锡经济开发区公园养护作业质量监管考核实施意见》（锡经开综执发〔2022〕14号）、《无锡市政园林行业养护标准细则》</w:t>
      </w:r>
      <w:r>
        <w:rPr>
          <w:rFonts w:ascii="宋体" w:hAnsi="宋体" w:eastAsia="宋体" w:cs="宋体"/>
          <w:sz w:val="24"/>
          <w:szCs w:val="24"/>
        </w:rPr>
        <w:t xml:space="preserve">等有关文件精神，规范园林植物养护管理技术，从节约型园林绿化的理念出发，特制定本质量标准。</w:t>
      </w:r>
      <w:r>
        <w:rPr>
          <w:rFonts w:hint="eastAsia" w:ascii="宋体" w:hAnsi="宋体" w:eastAsia="宋体" w:cs="宋体"/>
          <w:bCs/>
          <w:sz w:val="24"/>
          <w:szCs w:val="24"/>
        </w:rPr>
        <w:t xml:space="preserve">合同作业期间如有新规范按新规范实施。养护等级：</w:t>
      </w:r>
      <w:r>
        <w:rPr>
          <w:rFonts w:hint="eastAsia" w:ascii="宋体" w:hAnsi="宋体" w:eastAsia="宋体" w:cs="宋体"/>
          <w:bCs/>
          <w:sz w:val="24"/>
          <w:szCs w:val="24"/>
          <w:lang w:val="en-US" w:eastAsia="zh-CN"/>
        </w:rPr>
        <w:t xml:space="preserve">二</w:t>
      </w:r>
      <w:r>
        <w:rPr>
          <w:rFonts w:hint="eastAsia" w:ascii="宋体" w:hAnsi="宋体" w:eastAsia="宋体" w:cs="宋体"/>
          <w:bCs/>
          <w:sz w:val="24"/>
          <w:szCs w:val="24"/>
        </w:rPr>
        <w:t xml:space="preserve">级</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其中</w:t>
      </w:r>
      <w:r>
        <w:rPr>
          <w:rFonts w:hint="eastAsia" w:ascii="宋体" w:hAnsi="宋体" w:eastAsia="宋体" w:cs="宋体"/>
          <w:bCs/>
          <w:sz w:val="24"/>
          <w:szCs w:val="24"/>
          <w:lang w:eastAsia="zh-CN"/>
        </w:rPr>
        <w:t xml:space="preserve">贡湖湾湿地公园五期1.3万草皮</w:t>
      </w:r>
      <w:r>
        <w:rPr>
          <w:rFonts w:hint="eastAsia" w:ascii="宋体" w:hAnsi="宋体" w:eastAsia="宋体" w:cs="宋体"/>
          <w:bCs/>
          <w:sz w:val="24"/>
          <w:szCs w:val="24"/>
          <w:lang w:val="en-US" w:eastAsia="zh-CN"/>
        </w:rPr>
        <w:t xml:space="preserve">为</w:t>
      </w:r>
      <w:r>
        <w:rPr>
          <w:rFonts w:hint="eastAsia" w:ascii="宋体" w:hAnsi="宋体" w:eastAsia="宋体" w:cs="宋体"/>
          <w:bCs/>
          <w:sz w:val="24"/>
          <w:szCs w:val="24"/>
          <w:lang w:eastAsia="zh-CN"/>
        </w:rPr>
        <w:t xml:space="preserve">三级养护）</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843"/>
        <w:ind w:left="472"/>
        <w:jc w:val="left"/>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一、绿化养护</w:t>
      </w:r>
      <w:r>
        <w:rPr>
          <w:rFonts w:hint="eastAsia" w:ascii="宋体" w:hAnsi="宋体" w:eastAsia="宋体" w:cs="宋体"/>
          <w:b/>
          <w:bCs/>
          <w:sz w:val="24"/>
          <w:szCs w:val="24"/>
        </w:rPr>
      </w:r>
      <w:r/>
    </w:p>
    <w:p>
      <w:pPr>
        <w:pStyle w:val="843"/>
        <w:ind w:firstLine="480"/>
        <w:keepLines w:val="0"/>
        <w:keepNext w:val="0"/>
        <w:pageBreakBefore w:val="0"/>
        <w:spacing w:line="360" w:lineRule="auto"/>
        <w:rPr>
          <w:rFonts w:hint="eastAsia" w:ascii="宋体" w:hAnsi="宋体" w:eastAsia="宋体" w:cs="宋体"/>
          <w:sz w:val="24"/>
          <w:szCs w:val="24"/>
        </w:rPr>
      </w:pPr>
      <w:r>
        <w:rPr>
          <w:rFonts w:ascii="宋体" w:hAnsi="宋体" w:eastAsia="宋体" w:cs="宋体"/>
          <w:sz w:val="24"/>
          <w:szCs w:val="24"/>
        </w:rPr>
        <w:t xml:space="preserve">总体要求：绿化养护技术措施完善，适时科学地实施养护，植物及植物景观基本达到设计要求</w:t>
      </w:r>
      <w:r>
        <w:rPr>
          <w:rFonts w:hint="eastAsia" w:ascii="宋体" w:hAnsi="宋体" w:eastAsia="宋体" w:cs="宋体"/>
          <w:sz w:val="24"/>
          <w:szCs w:val="24"/>
        </w:rPr>
        <w:t xml:space="preserve">，</w:t>
      </w:r>
      <w:r>
        <w:rPr>
          <w:rFonts w:ascii="宋体" w:hAnsi="宋体" w:eastAsia="宋体" w:cs="宋体"/>
          <w:sz w:val="24"/>
          <w:szCs w:val="24"/>
        </w:rPr>
        <w:t xml:space="preserve">各类园林植物搭配合理有致，管护精细。</w:t>
      </w:r>
      <w:r>
        <w:rPr>
          <w:rFonts w:hint="eastAsia" w:ascii="宋体" w:hAnsi="宋体" w:eastAsia="宋体" w:cs="宋体"/>
          <w:sz w:val="24"/>
          <w:szCs w:val="24"/>
        </w:rPr>
        <w:t xml:space="preserve">园区</w:t>
      </w:r>
      <w:r>
        <w:rPr>
          <w:rFonts w:ascii="宋体" w:hAnsi="宋体" w:eastAsia="宋体" w:cs="宋体"/>
          <w:sz w:val="24"/>
          <w:szCs w:val="24"/>
        </w:rPr>
        <w:t xml:space="preserve">环境达到“整洁清新、花木繁茂、景色优美、意境深邃”的效果。植物生长良好，无枯死株。乔灌木、绿篱、木本地被植物修剪符合观花、观果、观叶、塑形要求。浇水、施肥、改土等措施效果良好，及时采取措施防御各种自然灾害的影响。必须严格保护古树名木。</w:t>
      </w:r>
      <w:r>
        <w:rPr>
          <w:rFonts w:hint="eastAsia" w:ascii="宋体" w:hAnsi="宋体" w:eastAsia="宋体" w:cs="宋体"/>
          <w:sz w:val="24"/>
          <w:szCs w:val="24"/>
        </w:rPr>
        <w:t xml:space="preserve">应建立完整的绿化养护管理台账，并由专人负责。绿化台账资料记录详细，分类清楚，数据详实。按时记录月度养护计划及养护作业任务，档案齐全。</w:t>
      </w:r>
      <w:r>
        <w:rPr>
          <w:rFonts w:hint="eastAsia" w:ascii="宋体" w:hAnsi="宋体" w:eastAsia="宋体" w:cs="宋体"/>
          <w:sz w:val="24"/>
          <w:szCs w:val="24"/>
        </w:rPr>
      </w:r>
      <w:r/>
    </w:p>
    <w:p>
      <w:pPr>
        <w:pStyle w:val="843"/>
        <w:ind w:firstLine="482"/>
        <w:jc w:val="left"/>
        <w:spacing w:line="5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二、秩序维护</w:t>
      </w:r>
      <w:r>
        <w:rPr>
          <w:rFonts w:hint="eastAsia" w:ascii="宋体" w:hAnsi="宋体" w:eastAsia="宋体" w:cs="宋体"/>
          <w:b/>
          <w:bCs/>
          <w:sz w:val="24"/>
          <w:szCs w:val="24"/>
        </w:rPr>
      </w:r>
      <w:r/>
    </w:p>
    <w:tbl>
      <w:tblPr>
        <w:tblW w:w="926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2"/>
        <w:gridCol w:w="8046"/>
      </w:tblGrid>
      <w:tr>
        <w:trPr>
          <w:trHeight w:val="444"/>
        </w:trPr>
        <w:tc>
          <w:tcPr>
            <w:tcW w:w="1222" w:type="dxa"/>
            <w:vAlign w:val="center"/>
            <w:textDirection w:val="lrTb"/>
            <w:noWrap w:val="false"/>
          </w:tcPr>
          <w:p>
            <w:pPr>
              <w:pStyle w:val="843"/>
              <w:jc w:val="center"/>
              <w:spacing w:before="135" w:line="560" w:lineRule="exact"/>
              <w:rPr>
                <w:rFonts w:hint="eastAsia" w:ascii="宋体" w:hAnsi="宋体" w:eastAsia="宋体" w:cs="宋体"/>
                <w:b w:val="0"/>
                <w:bCs w:val="0"/>
                <w:sz w:val="24"/>
                <w:szCs w:val="24"/>
              </w:rPr>
            </w:pPr>
            <w:r>
              <w:rPr>
                <w:rFonts w:hint="eastAsia" w:ascii="宋体" w:hAnsi="宋体" w:eastAsia="宋体" w:cs="宋体"/>
                <w:b w:val="0"/>
                <w:bCs w:val="0"/>
                <w:spacing w:val="9"/>
                <w:sz w:val="24"/>
                <w:szCs w:val="24"/>
              </w:rPr>
              <w:t xml:space="preserve">管理</w:t>
            </w:r>
            <w:r>
              <w:rPr>
                <w:rFonts w:ascii="宋体" w:hAnsi="宋体" w:eastAsia="宋体" w:cs="宋体"/>
                <w:b w:val="0"/>
                <w:bCs w:val="0"/>
                <w:spacing w:val="8"/>
                <w:sz w:val="24"/>
                <w:szCs w:val="24"/>
              </w:rPr>
              <w:t xml:space="preserve">内容</w:t>
            </w:r>
            <w:r>
              <w:rPr>
                <w:rFonts w:hint="eastAsia" w:ascii="宋体" w:hAnsi="宋体" w:eastAsia="宋体" w:cs="宋体"/>
                <w:b w:val="0"/>
                <w:bCs w:val="0"/>
                <w:sz w:val="24"/>
                <w:szCs w:val="24"/>
              </w:rPr>
            </w:r>
            <w:r/>
          </w:p>
        </w:tc>
        <w:tc>
          <w:tcPr>
            <w:tcW w:w="8046" w:type="dxa"/>
            <w:vAlign w:val="center"/>
            <w:textDirection w:val="lrTb"/>
            <w:noWrap w:val="false"/>
          </w:tcPr>
          <w:p>
            <w:pPr>
              <w:pStyle w:val="843"/>
              <w:jc w:val="center"/>
              <w:spacing w:before="136" w:line="560" w:lineRule="exact"/>
              <w:rPr>
                <w:rFonts w:hint="eastAsia" w:ascii="宋体" w:hAnsi="宋体" w:eastAsia="宋体" w:cs="宋体"/>
                <w:b w:val="0"/>
                <w:bCs w:val="0"/>
                <w:sz w:val="24"/>
                <w:szCs w:val="24"/>
              </w:rPr>
            </w:pPr>
            <w:r>
              <w:rPr>
                <w:rFonts w:hint="eastAsia" w:ascii="宋体" w:hAnsi="宋体" w:eastAsia="宋体" w:cs="宋体"/>
                <w:b w:val="0"/>
                <w:bCs w:val="0"/>
                <w:spacing w:val="9"/>
                <w:sz w:val="24"/>
                <w:szCs w:val="24"/>
              </w:rPr>
              <w:t xml:space="preserve">管理</w:t>
            </w:r>
            <w:r>
              <w:rPr>
                <w:rFonts w:ascii="宋体" w:hAnsi="宋体" w:eastAsia="宋体" w:cs="宋体"/>
                <w:b w:val="0"/>
                <w:bCs w:val="0"/>
                <w:spacing w:val="8"/>
                <w:sz w:val="24"/>
                <w:szCs w:val="24"/>
              </w:rPr>
              <w:t xml:space="preserve">标准</w:t>
            </w:r>
            <w:r>
              <w:rPr>
                <w:rFonts w:hint="eastAsia" w:ascii="宋体" w:hAnsi="宋体" w:eastAsia="宋体" w:cs="宋体"/>
                <w:b w:val="0"/>
                <w:bCs w:val="0"/>
                <w:sz w:val="24"/>
                <w:szCs w:val="24"/>
              </w:rPr>
            </w:r>
            <w:r/>
          </w:p>
        </w:tc>
      </w:tr>
      <w:tr>
        <w:trPr>
          <w:trHeight w:val="232"/>
        </w:trPr>
        <w:tc>
          <w:tcPr>
            <w:tcW w:w="1222" w:type="dxa"/>
            <w:vAlign w:val="center"/>
            <w:textDirection w:val="lrTb"/>
            <w:noWrap w:val="false"/>
          </w:tcPr>
          <w:p>
            <w:pPr>
              <w:pStyle w:val="843"/>
              <w:ind w:left="12"/>
              <w:jc w:val="center"/>
              <w:spacing w:before="124" w:line="560" w:lineRule="exact"/>
              <w:rPr>
                <w:rFonts w:hint="eastAsia" w:ascii="宋体" w:hAnsi="宋体" w:eastAsia="宋体" w:cs="宋体"/>
                <w:spacing w:val="10"/>
                <w:position w:val="2"/>
                <w:sz w:val="24"/>
                <w:szCs w:val="24"/>
              </w:rPr>
            </w:pPr>
            <w:r>
              <w:rPr>
                <w:rFonts w:hint="eastAsia" w:ascii="宋体" w:hAnsi="宋体" w:eastAsia="宋体" w:cs="宋体"/>
                <w:spacing w:val="10"/>
                <w:position w:val="2"/>
                <w:sz w:val="24"/>
                <w:szCs w:val="24"/>
              </w:rPr>
              <w:t xml:space="preserve">巡查管理</w:t>
            </w:r>
            <w:r>
              <w:rPr>
                <w:rFonts w:hint="eastAsia" w:ascii="宋体" w:hAnsi="宋体" w:eastAsia="宋体" w:cs="宋体"/>
                <w:spacing w:val="10"/>
                <w:position w:val="2"/>
                <w:sz w:val="24"/>
                <w:szCs w:val="24"/>
              </w:rPr>
            </w:r>
            <w:r/>
          </w:p>
        </w:tc>
        <w:tc>
          <w:tcPr>
            <w:tcW w:w="8046" w:type="dxa"/>
            <w:vAlign w:val="center"/>
            <w:textDirection w:val="lrTb"/>
            <w:noWrap w:val="false"/>
          </w:tcPr>
          <w:p>
            <w:pPr>
              <w:pStyle w:val="843"/>
              <w:numPr>
                <w:ilvl w:val="0"/>
                <w:numId w:val="0"/>
              </w:numPr>
              <w:ind w:left="0" w:firstLine="480"/>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①</w:t>
            </w:r>
            <w:r>
              <w:rPr>
                <w:rFonts w:hint="eastAsia" w:ascii="宋体" w:hAnsi="宋体" w:eastAsia="宋体" w:cs="Times New Roman"/>
                <w:bCs/>
                <w:sz w:val="24"/>
                <w:szCs w:val="24"/>
              </w:rPr>
              <w:t xml:space="preserve">列队出勤，在公共区域均需保持衣帽工整，逐个岗位按照正规交接班仪式交接岗；</w:t>
            </w:r>
            <w:r>
              <w:rPr>
                <w:rFonts w:hint="eastAsia" w:ascii="宋体" w:hAnsi="宋体" w:eastAsia="宋体" w:cs="Times New Roman"/>
                <w:bCs/>
                <w:sz w:val="24"/>
                <w:szCs w:val="24"/>
              </w:rPr>
            </w:r>
            <w:r/>
          </w:p>
          <w:p>
            <w:pPr>
              <w:pStyle w:val="843"/>
              <w:numPr>
                <w:ilvl w:val="0"/>
                <w:numId w:val="0"/>
              </w:numPr>
              <w:ind w:left="0" w:firstLine="480"/>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eastAsia="宋体" w:cs="Times New Roman"/>
                <w:sz w:val="24"/>
                <w:szCs w:val="24"/>
                <w:lang w:val="en-US" w:eastAsia="zh-CN"/>
              </w:rPr>
              <w:t xml:space="preserve">②</w:t>
            </w:r>
            <w:r>
              <w:rPr>
                <w:rFonts w:hint="eastAsia" w:ascii="宋体" w:hAnsi="宋体" w:eastAsia="宋体" w:cs="Times New Roman"/>
                <w:sz w:val="24"/>
                <w:szCs w:val="24"/>
              </w:rPr>
              <w:t xml:space="preserve">安保人员有明显标志，作业规范，反应机敏，熟悉环境，处理异常情况及时、正确，文明执勤；</w:t>
            </w:r>
            <w:r>
              <w:rPr>
                <w:rFonts w:hint="eastAsia" w:ascii="宋体" w:hAnsi="宋体" w:eastAsia="宋体" w:cs="Times New Roman"/>
                <w:bCs/>
                <w:sz w:val="24"/>
                <w:szCs w:val="24"/>
              </w:rPr>
            </w:r>
            <w:r/>
          </w:p>
          <w:p>
            <w:pPr>
              <w:pStyle w:val="843"/>
              <w:numPr>
                <w:ilvl w:val="0"/>
                <w:numId w:val="0"/>
              </w:numPr>
              <w:ind w:left="0" w:firstLine="480"/>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③</w:t>
            </w:r>
            <w:r>
              <w:rPr>
                <w:rFonts w:hint="eastAsia" w:ascii="宋体" w:hAnsi="宋体" w:eastAsia="宋体" w:cs="Times New Roman"/>
                <w:bCs/>
                <w:sz w:val="24"/>
                <w:szCs w:val="24"/>
              </w:rPr>
              <w:t xml:space="preserve">在岗期间不聊天、说笑、打闹，</w:t>
            </w:r>
            <w:r>
              <w:rPr>
                <w:rFonts w:hint="eastAsia" w:ascii="宋体" w:hAnsi="宋体" w:eastAsia="宋体" w:cs="Times New Roman"/>
                <w:sz w:val="24"/>
                <w:szCs w:val="24"/>
              </w:rPr>
              <w:t xml:space="preserve">确保无漏岗、脱岗、睡岗、饮酒上岗等失职现象；</w:t>
            </w:r>
            <w:r>
              <w:rPr>
                <w:rFonts w:hint="eastAsia" w:ascii="宋体" w:hAnsi="宋体" w:eastAsia="宋体" w:cs="Times New Roman"/>
                <w:bCs/>
                <w:sz w:val="24"/>
                <w:szCs w:val="24"/>
              </w:rPr>
            </w:r>
            <w:r/>
          </w:p>
          <w:p>
            <w:pPr>
              <w:pStyle w:val="843"/>
              <w:numPr>
                <w:ilvl w:val="0"/>
                <w:numId w:val="0"/>
              </w:numPr>
              <w:ind w:left="0"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④</w:t>
            </w:r>
            <w:r>
              <w:rPr>
                <w:rFonts w:hint="eastAsia" w:ascii="宋体" w:hAnsi="宋体" w:eastAsia="宋体" w:cs="Times New Roman"/>
                <w:sz w:val="24"/>
                <w:szCs w:val="24"/>
              </w:rPr>
              <w:t xml:space="preserve">公园为开放式，实行24小时巡逻巡查，制定严密巡查机制和路线；</w:t>
            </w:r>
            <w:r>
              <w:rPr>
                <w:rFonts w:hint="eastAsia" w:ascii="宋体" w:hAnsi="宋体" w:eastAsia="宋体" w:cs="Times New Roman"/>
                <w:sz w:val="24"/>
                <w:szCs w:val="24"/>
              </w:rPr>
            </w:r>
            <w:r/>
          </w:p>
          <w:p>
            <w:pPr>
              <w:pStyle w:val="843"/>
              <w:numPr>
                <w:ilvl w:val="0"/>
                <w:numId w:val="0"/>
              </w:numPr>
              <w:ind w:left="0" w:firstLine="524"/>
              <w:keepLines w:val="0"/>
              <w:keepNext w:val="0"/>
              <w:pageBreakBefore w:val="0"/>
              <w:spacing w:line="360" w:lineRule="auto"/>
              <w:widowControl w:val="off"/>
              <w:rPr>
                <w:rFonts w:hint="eastAsia" w:ascii="宋体" w:hAnsi="宋体" w:eastAsia="宋体" w:cs="宋体"/>
                <w:spacing w:val="6"/>
                <w:sz w:val="24"/>
                <w:szCs w:val="24"/>
              </w:rPr>
            </w:pPr>
            <w:r>
              <w:rPr>
                <w:rFonts w:hint="eastAsia" w:ascii="宋体" w:hAnsi="宋体" w:eastAsia="宋体" w:cs="宋体"/>
                <w:spacing w:val="11"/>
                <w:sz w:val="24"/>
                <w:szCs w:val="24"/>
                <w:lang w:val="en-US" w:eastAsia="zh-CN"/>
              </w:rPr>
              <w:t xml:space="preserve">⑤</w:t>
            </w:r>
            <w:r>
              <w:rPr>
                <w:rFonts w:hint="eastAsia" w:ascii="宋体" w:hAnsi="宋体" w:eastAsia="宋体" w:cs="宋体"/>
                <w:spacing w:val="11"/>
                <w:sz w:val="24"/>
                <w:szCs w:val="24"/>
              </w:rPr>
              <w:t xml:space="preserve">严</w:t>
            </w:r>
            <w:r>
              <w:rPr>
                <w:rFonts w:hint="eastAsia" w:ascii="宋体" w:hAnsi="宋体" w:eastAsia="宋体" w:cs="宋体"/>
                <w:spacing w:val="9"/>
                <w:sz w:val="24"/>
                <w:szCs w:val="24"/>
              </w:rPr>
              <w:t xml:space="preserve">格按规定巡逻</w:t>
            </w:r>
            <w:r>
              <w:rPr>
                <w:rFonts w:hint="eastAsia" w:ascii="宋体" w:hAnsi="宋体" w:eastAsia="宋体" w:cs="宋体"/>
                <w:spacing w:val="6"/>
                <w:sz w:val="24"/>
                <w:szCs w:val="24"/>
              </w:rPr>
              <w:t xml:space="preserve">，检查、</w:t>
            </w:r>
            <w:r>
              <w:rPr>
                <w:rFonts w:hint="eastAsia" w:ascii="宋体" w:hAnsi="宋体" w:eastAsia="宋体" w:cs="Times New Roman"/>
                <w:sz w:val="24"/>
                <w:szCs w:val="24"/>
              </w:rPr>
              <w:t xml:space="preserve">发现</w:t>
            </w:r>
            <w:r>
              <w:rPr>
                <w:rFonts w:hint="eastAsia" w:ascii="宋体" w:hAnsi="宋体" w:eastAsia="宋体" w:cs="宋体"/>
                <w:spacing w:val="6"/>
                <w:sz w:val="24"/>
                <w:szCs w:val="24"/>
              </w:rPr>
              <w:t xml:space="preserve">、报告并及时消除各种安全隐患。</w:t>
            </w:r>
            <w:r>
              <w:rPr>
                <w:rFonts w:hint="eastAsia" w:ascii="宋体" w:hAnsi="宋体" w:eastAsia="宋体" w:cs="宋体"/>
                <w:spacing w:val="6"/>
                <w:sz w:val="24"/>
                <w:szCs w:val="24"/>
              </w:rPr>
            </w:r>
            <w:r/>
          </w:p>
          <w:p>
            <w:pPr>
              <w:pStyle w:val="843"/>
              <w:numPr>
                <w:ilvl w:val="0"/>
                <w:numId w:val="0"/>
              </w:numPr>
              <w:ind w:left="0" w:firstLine="52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10"/>
                <w:sz w:val="24"/>
                <w:szCs w:val="24"/>
                <w:lang w:val="en-US" w:eastAsia="zh-CN"/>
              </w:rPr>
              <w:t xml:space="preserve">⑥</w:t>
            </w:r>
            <w:r>
              <w:rPr>
                <w:rFonts w:hint="eastAsia" w:ascii="宋体" w:hAnsi="宋体" w:eastAsia="宋体" w:cs="宋体"/>
                <w:spacing w:val="10"/>
                <w:sz w:val="24"/>
                <w:szCs w:val="24"/>
              </w:rPr>
              <w:t xml:space="preserve">做</w:t>
            </w:r>
            <w:r>
              <w:rPr>
                <w:rFonts w:hint="eastAsia" w:ascii="宋体" w:hAnsi="宋体" w:eastAsia="宋体" w:cs="宋体"/>
                <w:spacing w:val="9"/>
                <w:sz w:val="24"/>
                <w:szCs w:val="24"/>
              </w:rPr>
              <w:t xml:space="preserve">好防火、防盗、防爆工作，发生突发事件，按相关程序执行</w:t>
            </w:r>
            <w:r>
              <w:rPr>
                <w:rFonts w:hint="eastAsia" w:ascii="宋体" w:hAnsi="宋体" w:eastAsia="宋体" w:cs="宋体"/>
                <w:sz w:val="24"/>
                <w:szCs w:val="24"/>
              </w:rPr>
            </w:r>
            <w:r/>
          </w:p>
          <w:p>
            <w:pPr>
              <w:pStyle w:val="843"/>
              <w:numPr>
                <w:ilvl w:val="0"/>
                <w:numId w:val="0"/>
              </w:numPr>
              <w:ind w:firstLine="520"/>
              <w:keepLines w:val="0"/>
              <w:keepNext w:val="0"/>
              <w:pageBreakBefore w:val="0"/>
              <w:spacing w:line="360" w:lineRule="auto"/>
              <w:widowControl w:val="off"/>
              <w:rPr>
                <w:rFonts w:hint="eastAsia" w:ascii="宋体" w:hAnsi="宋体" w:eastAsia="宋体" w:cs="宋体"/>
                <w:spacing w:val="9"/>
                <w:sz w:val="24"/>
                <w:szCs w:val="24"/>
              </w:rPr>
            </w:pPr>
            <w:r>
              <w:rPr>
                <w:rFonts w:hint="eastAsia" w:ascii="宋体" w:hAnsi="宋体" w:eastAsia="宋体" w:cs="宋体"/>
                <w:spacing w:val="10"/>
                <w:sz w:val="24"/>
                <w:szCs w:val="24"/>
                <w:lang w:val="en-US" w:eastAsia="zh-CN"/>
              </w:rPr>
              <w:t xml:space="preserve">⑦</w:t>
            </w:r>
            <w:r>
              <w:rPr>
                <w:rFonts w:hint="eastAsia" w:ascii="宋体" w:hAnsi="宋体" w:eastAsia="宋体" w:cs="宋体"/>
                <w:spacing w:val="10"/>
                <w:sz w:val="24"/>
                <w:szCs w:val="24"/>
              </w:rPr>
              <w:t xml:space="preserve">发现</w:t>
            </w:r>
            <w:r>
              <w:rPr>
                <w:rFonts w:hint="eastAsia" w:ascii="宋体" w:hAnsi="宋体" w:eastAsia="宋体" w:cs="宋体"/>
                <w:spacing w:val="6"/>
                <w:sz w:val="24"/>
                <w:szCs w:val="24"/>
              </w:rPr>
              <w:t xml:space="preserve">可</w:t>
            </w:r>
            <w:r>
              <w:rPr>
                <w:rFonts w:hint="eastAsia" w:ascii="宋体" w:hAnsi="宋体" w:eastAsia="宋体" w:cs="宋体"/>
                <w:spacing w:val="5"/>
                <w:sz w:val="24"/>
                <w:szCs w:val="24"/>
              </w:rPr>
              <w:t xml:space="preserve">疑人员，对其进行询问，对有作案</w:t>
            </w:r>
            <w:r>
              <w:rPr>
                <w:rFonts w:hint="eastAsia" w:ascii="宋体" w:hAnsi="宋体" w:eastAsia="宋体" w:cs="宋体"/>
                <w:spacing w:val="16"/>
                <w:sz w:val="24"/>
                <w:szCs w:val="24"/>
              </w:rPr>
              <w:t xml:space="preserve">嫌</w:t>
            </w:r>
            <w:r>
              <w:rPr>
                <w:rFonts w:hint="eastAsia" w:ascii="宋体" w:hAnsi="宋体" w:eastAsia="宋体" w:cs="宋体"/>
                <w:spacing w:val="9"/>
                <w:sz w:val="24"/>
                <w:szCs w:val="24"/>
              </w:rPr>
              <w:t xml:space="preserve">疑的，及时上报并送交有关部门处理。</w:t>
            </w:r>
            <w:r>
              <w:rPr>
                <w:rFonts w:hint="eastAsia" w:ascii="宋体" w:hAnsi="宋体" w:eastAsia="宋体" w:cs="宋体"/>
                <w:spacing w:val="9"/>
                <w:sz w:val="24"/>
                <w:szCs w:val="24"/>
              </w:rPr>
            </w:r>
            <w:r/>
          </w:p>
          <w:p>
            <w:pPr>
              <w:pStyle w:val="843"/>
              <w:numPr>
                <w:ilvl w:val="0"/>
                <w:numId w:val="0"/>
              </w:numPr>
              <w:ind w:firstLine="480"/>
              <w:keepLines w:val="0"/>
              <w:keepNext w:val="0"/>
              <w:pageBreakBefore w:val="0"/>
              <w:spacing w:line="360" w:lineRule="auto"/>
              <w:widowControl w:val="off"/>
              <w:rPr>
                <w:rFonts w:hint="eastAsia" w:ascii="宋体" w:hAnsi="宋体" w:eastAsia="宋体" w:cs="宋体"/>
                <w:spacing w:val="9"/>
                <w:sz w:val="24"/>
                <w:szCs w:val="24"/>
              </w:rPr>
            </w:pPr>
            <w:r>
              <w:rPr>
                <w:rFonts w:hint="eastAsia" w:ascii="宋体" w:hAnsi="宋体" w:eastAsia="宋体" w:cs="Times New Roman"/>
                <w:sz w:val="24"/>
                <w:szCs w:val="24"/>
                <w:lang w:val="en-US" w:eastAsia="zh-CN"/>
              </w:rPr>
              <w:t xml:space="preserve">⑧</w:t>
            </w:r>
            <w:r>
              <w:rPr>
                <w:rFonts w:hint="eastAsia" w:ascii="宋体" w:hAnsi="宋体" w:eastAsia="宋体" w:cs="Times New Roman"/>
                <w:sz w:val="24"/>
                <w:szCs w:val="24"/>
              </w:rPr>
              <w:t xml:space="preserve">公园各种大、中、小型活动的安全秩序维护工作，重点区域设置专人进行引导和管理。</w:t>
            </w:r>
            <w:r>
              <w:rPr>
                <w:rFonts w:hint="eastAsia" w:ascii="宋体" w:hAnsi="宋体" w:eastAsia="宋体" w:cs="宋体"/>
                <w:spacing w:val="9"/>
                <w:sz w:val="24"/>
                <w:szCs w:val="24"/>
              </w:rPr>
            </w:r>
            <w:r/>
          </w:p>
        </w:tc>
      </w:tr>
      <w:tr>
        <w:trPr>
          <w:trHeight w:val="3084"/>
        </w:trPr>
        <w:tc>
          <w:tcPr>
            <w:tcW w:w="1222" w:type="dxa"/>
            <w:vAlign w:val="center"/>
            <w:textDirection w:val="lrTb"/>
            <w:noWrap w:val="false"/>
          </w:tcPr>
          <w:p>
            <w:pPr>
              <w:pStyle w:val="843"/>
              <w:ind w:left="12"/>
              <w:jc w:val="center"/>
              <w:spacing w:before="126" w:line="560" w:lineRule="exact"/>
              <w:rPr>
                <w:rFonts w:hint="eastAsia" w:ascii="宋体" w:hAnsi="宋体" w:eastAsia="宋体" w:cs="宋体"/>
                <w:spacing w:val="10"/>
                <w:position w:val="2"/>
                <w:sz w:val="24"/>
                <w:szCs w:val="24"/>
              </w:rPr>
            </w:pPr>
            <w:r>
              <w:rPr>
                <w:rFonts w:hint="eastAsia" w:ascii="宋体" w:hAnsi="宋体" w:eastAsia="宋体" w:cs="宋体"/>
                <w:spacing w:val="10"/>
                <w:position w:val="2"/>
                <w:sz w:val="24"/>
                <w:szCs w:val="24"/>
              </w:rPr>
              <w:t xml:space="preserve">停车管理</w:t>
            </w:r>
            <w:r>
              <w:rPr>
                <w:rFonts w:hint="eastAsia" w:ascii="宋体" w:hAnsi="宋体" w:eastAsia="宋体" w:cs="宋体"/>
                <w:spacing w:val="10"/>
                <w:position w:val="2"/>
                <w:sz w:val="24"/>
                <w:szCs w:val="24"/>
              </w:rPr>
            </w:r>
            <w:r/>
          </w:p>
        </w:tc>
        <w:tc>
          <w:tcPr>
            <w:tcW w:w="8046" w:type="dxa"/>
            <w:vAlign w:val="center"/>
            <w:textDirection w:val="lrTb"/>
            <w:noWrap w:val="false"/>
          </w:tcPr>
          <w:p>
            <w:pPr>
              <w:pStyle w:val="843"/>
              <w:ind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①</w:t>
            </w:r>
            <w:r>
              <w:rPr>
                <w:rFonts w:hint="eastAsia" w:ascii="宋体" w:hAnsi="宋体" w:eastAsia="宋体" w:cs="Times New Roman"/>
                <w:sz w:val="24"/>
                <w:szCs w:val="24"/>
              </w:rPr>
              <w:t xml:space="preserve">做好车辆停放引导，维持秩序，保障公园入口及内部道路畅通，无交通事故发生，无车辆乱停乱放现象；</w:t>
            </w:r>
            <w:r>
              <w:rPr>
                <w:rFonts w:hint="eastAsia" w:ascii="宋体" w:hAnsi="宋体" w:eastAsia="宋体" w:cs="Times New Roman"/>
                <w:sz w:val="24"/>
                <w:szCs w:val="24"/>
              </w:rPr>
            </w:r>
            <w:r/>
          </w:p>
          <w:p>
            <w:pPr>
              <w:pStyle w:val="843"/>
              <w:numPr>
                <w:ilvl w:val="0"/>
                <w:numId w:val="0"/>
              </w:numPr>
              <w:ind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②</w:t>
            </w:r>
            <w:r>
              <w:rPr>
                <w:rFonts w:hint="eastAsia" w:ascii="宋体" w:hAnsi="宋体" w:eastAsia="宋体" w:cs="Times New Roman"/>
                <w:sz w:val="24"/>
                <w:szCs w:val="24"/>
              </w:rPr>
              <w:t xml:space="preserve">停车场管理制度完善，人员配备合理，机动车辆、非机动车分区停放有序、安全可靠，无乱停乱放和阻塞现象，有外来车辆出入登记；</w:t>
            </w:r>
            <w:r>
              <w:rPr>
                <w:rFonts w:hint="eastAsia" w:ascii="宋体" w:hAnsi="宋体" w:eastAsia="宋体" w:cs="Times New Roman"/>
                <w:sz w:val="24"/>
                <w:szCs w:val="24"/>
              </w:rPr>
            </w:r>
            <w:r/>
          </w:p>
          <w:p>
            <w:pPr>
              <w:pStyle w:val="843"/>
              <w:numPr>
                <w:ilvl w:val="0"/>
                <w:numId w:val="0"/>
              </w:numPr>
              <w:ind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③</w:t>
            </w:r>
            <w:r>
              <w:rPr>
                <w:rFonts w:hint="eastAsia" w:ascii="宋体" w:hAnsi="宋体" w:eastAsia="宋体" w:cs="Times New Roman"/>
                <w:sz w:val="24"/>
                <w:szCs w:val="24"/>
              </w:rPr>
              <w:t xml:space="preserve">不准许载有易燃、易爆、有毒、有害及其他污染物品的车辆进入管理区域。</w:t>
            </w:r>
            <w:r>
              <w:rPr>
                <w:rFonts w:hint="eastAsia" w:ascii="宋体" w:hAnsi="宋体" w:eastAsia="宋体" w:cs="Times New Roman"/>
                <w:sz w:val="24"/>
                <w:szCs w:val="24"/>
              </w:rPr>
            </w:r>
            <w:r/>
          </w:p>
          <w:p>
            <w:pPr>
              <w:pStyle w:val="843"/>
              <w:numPr>
                <w:ilvl w:val="0"/>
                <w:numId w:val="0"/>
              </w:numPr>
              <w:ind w:firstLine="480"/>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④</w:t>
            </w:r>
            <w:r>
              <w:rPr>
                <w:rFonts w:hint="eastAsia" w:ascii="宋体" w:hAnsi="宋体" w:eastAsia="宋体" w:cs="Times New Roman"/>
                <w:color w:val="000000"/>
                <w:sz w:val="24"/>
                <w:szCs w:val="24"/>
              </w:rPr>
              <w:t xml:space="preserve">对特殊车辆需进出公园进行登记并管理发放通行证。</w:t>
            </w:r>
            <w:r>
              <w:rPr>
                <w:rFonts w:hint="eastAsia" w:ascii="宋体" w:hAnsi="宋体" w:eastAsia="宋体" w:cs="Times New Roman"/>
                <w:color w:val="000000"/>
                <w:sz w:val="24"/>
                <w:szCs w:val="24"/>
              </w:rPr>
            </w:r>
            <w:r/>
          </w:p>
          <w:p>
            <w:pPr>
              <w:pStyle w:val="843"/>
              <w:numPr>
                <w:ilvl w:val="0"/>
                <w:numId w:val="0"/>
              </w:numPr>
              <w:ind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color w:val="000000"/>
                <w:sz w:val="24"/>
                <w:szCs w:val="24"/>
                <w:lang w:val="en-US" w:eastAsia="zh-CN"/>
              </w:rPr>
              <w:t xml:space="preserve">⑤</w:t>
            </w:r>
            <w:r>
              <w:rPr>
                <w:rFonts w:hint="eastAsia" w:ascii="宋体" w:hAnsi="宋体" w:eastAsia="宋体" w:cs="Times New Roman"/>
                <w:color w:val="000000"/>
                <w:sz w:val="24"/>
                <w:szCs w:val="24"/>
              </w:rPr>
              <w:t xml:space="preserve">协助客户单位做好来访接待工作。</w:t>
            </w:r>
            <w:r>
              <w:rPr>
                <w:rFonts w:hint="eastAsia" w:ascii="宋体" w:hAnsi="宋体" w:eastAsia="宋体" w:cs="Times New Roman"/>
                <w:sz w:val="24"/>
                <w:szCs w:val="24"/>
              </w:rPr>
            </w:r>
            <w:r/>
          </w:p>
        </w:tc>
      </w:tr>
    </w:tbl>
    <w:p>
      <w:pPr>
        <w:pStyle w:val="843"/>
        <w:ind w:firstLine="482"/>
        <w:jc w:val="left"/>
        <w:spacing w:line="5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 三、环境维护</w:t>
      </w:r>
      <w:r>
        <w:rPr>
          <w:rFonts w:hint="eastAsia" w:ascii="宋体" w:hAnsi="宋体" w:eastAsia="宋体" w:cs="宋体"/>
          <w:b/>
          <w:bCs/>
          <w:sz w:val="24"/>
          <w:szCs w:val="24"/>
        </w:rPr>
      </w:r>
      <w:r/>
    </w:p>
    <w:p>
      <w:pPr>
        <w:pStyle w:val="843"/>
        <w:ind w:firstLine="482"/>
        <w:jc w:val="left"/>
        <w:keepLines w:val="0"/>
        <w:keepNext w:val="0"/>
        <w:pageBreakBefore w:val="0"/>
        <w:spacing w:line="360" w:lineRule="auto"/>
        <w:widowControl/>
        <w:rPr>
          <w:rFonts w:hint="eastAsia" w:ascii="宋体" w:hAnsi="宋体" w:eastAsia="宋体" w:cs="宋体"/>
          <w:b/>
          <w:bCs/>
          <w:sz w:val="24"/>
          <w:szCs w:val="24"/>
        </w:rPr>
      </w:pPr>
      <w:r>
        <w:rPr>
          <w:rFonts w:hint="eastAsia" w:ascii="Tahoma" w:hAnsi="Tahoma" w:eastAsia="宋体" w:cs="Times New Roman"/>
          <w:b/>
          <w:bCs/>
          <w:sz w:val="24"/>
          <w:szCs w:val="24"/>
        </w:rPr>
        <w:t xml:space="preserve">（一）园容卫生</w:t>
      </w:r>
      <w:r>
        <w:rPr>
          <w:rFonts w:hint="eastAsia" w:ascii="宋体" w:hAnsi="宋体" w:eastAsia="宋体" w:cs="宋体"/>
          <w:b/>
          <w:bCs/>
          <w:sz w:val="24"/>
          <w:szCs w:val="24"/>
        </w:rPr>
      </w:r>
      <w:r/>
    </w:p>
    <w:p>
      <w:pPr>
        <w:pStyle w:val="843"/>
        <w:ind w:left="0" w:firstLine="480"/>
        <w:jc w:val="left"/>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Times New Roman"/>
          <w:sz w:val="24"/>
          <w:szCs w:val="24"/>
        </w:rPr>
        <w:t xml:space="preserve">1.绿地保洁</w:t>
      </w:r>
      <w:r>
        <w:rPr>
          <w:rFonts w:ascii="宋体" w:hAnsi="宋体" w:eastAsia="宋体" w:cs="Times New Roman"/>
          <w:sz w:val="24"/>
          <w:szCs w:val="24"/>
        </w:rPr>
        <w:t xml:space="preserve">应做到： 无枯枝枯叶</w:t>
      </w:r>
      <w:bookmarkStart w:id="14" w:name="_Hlk176790207"/>
      <w:r>
        <w:rPr>
          <w:rFonts w:hint="eastAsia" w:ascii="宋体" w:hAnsi="宋体" w:eastAsia="宋体" w:cs="Times New Roman"/>
          <w:sz w:val="24"/>
          <w:szCs w:val="24"/>
        </w:rPr>
        <w:t xml:space="preserve">、</w:t>
      </w:r>
      <w:r>
        <w:rPr>
          <w:rFonts w:ascii="宋体" w:hAnsi="宋体" w:eastAsia="宋体" w:cs="Times New Roman"/>
          <w:sz w:val="24"/>
          <w:szCs w:val="24"/>
        </w:rPr>
        <w:t xml:space="preserve">落叶无沉积</w:t>
      </w:r>
      <w:bookmarkEnd w:id="14"/>
      <w:r>
        <w:rPr>
          <w:rFonts w:hint="eastAsia" w:ascii="宋体" w:hAnsi="宋体" w:eastAsia="宋体" w:cs="Times New Roman"/>
          <w:sz w:val="24"/>
          <w:szCs w:val="24"/>
        </w:rPr>
        <w:t xml:space="preserve">、</w:t>
      </w:r>
      <w:r>
        <w:rPr>
          <w:rFonts w:ascii="宋体" w:hAnsi="宋体" w:eastAsia="宋体" w:cs="Times New Roman"/>
          <w:sz w:val="24"/>
          <w:szCs w:val="24"/>
        </w:rPr>
        <w:t xml:space="preserve">无建筑垃圾</w:t>
      </w:r>
      <w:r>
        <w:rPr>
          <w:rFonts w:hint="eastAsia" w:ascii="宋体" w:hAnsi="宋体" w:eastAsia="宋体" w:cs="Times New Roman"/>
          <w:sz w:val="24"/>
          <w:szCs w:val="24"/>
        </w:rPr>
        <w:t xml:space="preserve">、</w:t>
      </w:r>
      <w:r>
        <w:rPr>
          <w:rFonts w:ascii="宋体" w:hAnsi="宋体" w:eastAsia="宋体" w:cs="Times New Roman"/>
          <w:sz w:val="24"/>
          <w:szCs w:val="24"/>
        </w:rPr>
        <w:t xml:space="preserve">无生活垃圾及其他杂</w:t>
      </w:r>
      <w:r>
        <w:rPr>
          <w:rFonts w:hint="eastAsia" w:ascii="宋体" w:hAnsi="宋体" w:eastAsia="宋体" w:cs="宋体"/>
          <w:b/>
          <w:bCs/>
          <w:sz w:val="24"/>
          <w:szCs w:val="24"/>
        </w:rPr>
      </w:r>
      <w:r/>
    </w:p>
    <w:p>
      <w:pPr>
        <w:pStyle w:val="843"/>
        <w:ind w:firstLine="480"/>
        <w:jc w:val="left"/>
        <w:keepLines w:val="0"/>
        <w:keepNext w:val="0"/>
        <w:pageBreakBefore w:val="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2.广场、园路停车场：原则上路面每天清扫两次，早上下午各一次，</w:t>
      </w:r>
      <w:r>
        <w:rPr>
          <w:rFonts w:ascii="宋体" w:hAnsi="宋体" w:eastAsia="宋体" w:cs="Times New Roman"/>
          <w:bCs/>
          <w:sz w:val="24"/>
          <w:szCs w:val="24"/>
        </w:rPr>
        <w:t xml:space="preserve">其他时间连续保洁，随见随扫</w:t>
      </w:r>
      <w:r>
        <w:rPr>
          <w:rFonts w:hint="eastAsia" w:ascii="宋体" w:hAnsi="宋体" w:eastAsia="宋体" w:cs="Times New Roman"/>
          <w:bCs/>
          <w:sz w:val="24"/>
          <w:szCs w:val="24"/>
        </w:rPr>
        <w:t xml:space="preserve">，</w:t>
      </w:r>
      <w:r>
        <w:rPr>
          <w:rFonts w:ascii="宋体" w:hAnsi="宋体" w:eastAsia="宋体" w:cs="Times New Roman"/>
          <w:bCs/>
          <w:sz w:val="24"/>
          <w:szCs w:val="24"/>
        </w:rPr>
        <w:t xml:space="preserve">两周冲洗一次</w:t>
      </w:r>
      <w:r>
        <w:rPr>
          <w:rFonts w:hint="eastAsia" w:ascii="宋体" w:hAnsi="宋体" w:eastAsia="宋体" w:cs="Times New Roman"/>
          <w:bCs/>
          <w:sz w:val="24"/>
          <w:szCs w:val="24"/>
        </w:rPr>
        <w:t xml:space="preserve">。做到路面无生活垃圾和杂物，</w:t>
      </w:r>
      <w:r>
        <w:rPr>
          <w:rFonts w:ascii="宋体" w:hAnsi="宋体" w:eastAsia="宋体" w:cs="Times New Roman"/>
          <w:bCs/>
          <w:sz w:val="24"/>
          <w:szCs w:val="24"/>
        </w:rPr>
        <w:t xml:space="preserve"> </w:t>
      </w:r>
      <w:r>
        <w:rPr>
          <w:rFonts w:hint="eastAsia" w:ascii="宋体" w:hAnsi="宋体" w:eastAsia="宋体" w:cs="Times New Roman"/>
          <w:bCs/>
          <w:sz w:val="24"/>
          <w:szCs w:val="24"/>
        </w:rPr>
        <w:t xml:space="preserve">目视道路基本干净、整洁，无垃圾、杂物、浮砂，无污迹，无积水、积雪，无痰迹、烟头、纸屑，无直径1cm以上的石子，地面垃圾滞留时间不能超过半小时，雨雪过后用扫帚清除路面上的积水、积雪。</w:t>
      </w:r>
      <w:r>
        <w:rPr>
          <w:rFonts w:hint="eastAsia" w:ascii="宋体" w:hAnsi="宋体" w:eastAsia="宋体" w:cs="Times New Roman"/>
          <w:bCs/>
          <w:sz w:val="24"/>
          <w:szCs w:val="24"/>
        </w:rPr>
      </w:r>
      <w:r/>
    </w:p>
    <w:p>
      <w:pPr>
        <w:pStyle w:val="843"/>
        <w:ind w:firstLine="480"/>
        <w:keepLines w:val="0"/>
        <w:keepNext w:val="0"/>
        <w:pageBreakBefore w:val="0"/>
        <w:spacing w:line="360" w:lineRule="auto"/>
        <w:rPr>
          <w:rFonts w:hint="eastAsia" w:ascii="宋体" w:hAnsi="宋体" w:eastAsia="宋体" w:cs="Times New Roman"/>
          <w:bCs/>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健身器材、游乐设施、</w:t>
      </w:r>
      <w:r>
        <w:rPr>
          <w:rFonts w:hint="eastAsia" w:ascii="宋体" w:hAnsi="宋体" w:eastAsia="宋体" w:cs="Times New Roman"/>
          <w:sz w:val="24"/>
          <w:szCs w:val="24"/>
        </w:rPr>
        <w:t xml:space="preserve">沙坑、直饮水台、</w:t>
      </w:r>
      <w:r>
        <w:rPr>
          <w:rFonts w:ascii="宋体" w:hAnsi="宋体" w:eastAsia="宋体" w:cs="Times New Roman"/>
          <w:sz w:val="24"/>
          <w:szCs w:val="24"/>
        </w:rPr>
        <w:t xml:space="preserve">垃圾箱、宣传栏、橱窗及具有休憩功能的座椅、凳、桌等设施</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原则上</w:t>
      </w:r>
      <w:r>
        <w:rPr>
          <w:rFonts w:ascii="宋体" w:hAnsi="宋体" w:eastAsia="宋体" w:cs="Times New Roman"/>
          <w:bCs/>
          <w:sz w:val="24"/>
          <w:szCs w:val="24"/>
        </w:rPr>
        <w:t xml:space="preserve">一天抹洗两次，早上下午各一次</w:t>
      </w:r>
      <w:r>
        <w:rPr>
          <w:rFonts w:hint="eastAsia" w:ascii="宋体" w:hAnsi="宋体" w:eastAsia="宋体" w:cs="Times New Roman"/>
          <w:bCs/>
          <w:sz w:val="24"/>
          <w:szCs w:val="24"/>
        </w:rPr>
        <w:t xml:space="preserve">，</w:t>
      </w:r>
      <w:r>
        <w:rPr>
          <w:rFonts w:ascii="宋体" w:hAnsi="宋体" w:eastAsia="宋体" w:cs="Times New Roman"/>
          <w:bCs/>
          <w:sz w:val="24"/>
          <w:szCs w:val="24"/>
        </w:rPr>
        <w:t xml:space="preserve">其他时间连续保洁</w:t>
      </w:r>
      <w:r>
        <w:rPr>
          <w:rFonts w:hint="eastAsia" w:ascii="宋体" w:hAnsi="宋体" w:eastAsia="宋体" w:cs="Times New Roman"/>
          <w:bCs/>
          <w:sz w:val="24"/>
          <w:szCs w:val="24"/>
        </w:rPr>
        <w:t xml:space="preserve">。做到</w:t>
      </w:r>
      <w:r>
        <w:rPr>
          <w:rFonts w:ascii="宋体" w:hAnsi="宋体" w:eastAsia="宋体" w:cs="Times New Roman"/>
          <w:bCs/>
          <w:sz w:val="24"/>
          <w:szCs w:val="24"/>
        </w:rPr>
        <w:t xml:space="preserve">无灰尘</w:t>
      </w:r>
      <w:r>
        <w:rPr>
          <w:rFonts w:hint="eastAsia" w:ascii="宋体" w:hAnsi="宋体" w:eastAsia="宋体" w:cs="Times New Roman"/>
          <w:bCs/>
          <w:sz w:val="24"/>
          <w:szCs w:val="24"/>
        </w:rPr>
        <w:t xml:space="preserve">、</w:t>
      </w:r>
      <w:r>
        <w:rPr>
          <w:rFonts w:ascii="宋体" w:hAnsi="宋体" w:eastAsia="宋体" w:cs="Times New Roman"/>
          <w:bCs/>
          <w:sz w:val="24"/>
          <w:szCs w:val="24"/>
        </w:rPr>
        <w:t xml:space="preserve">无污渍</w:t>
      </w:r>
      <w:r>
        <w:rPr>
          <w:rFonts w:hint="eastAsia" w:ascii="宋体" w:hAnsi="宋体" w:eastAsia="宋体" w:cs="Times New Roman"/>
          <w:bCs/>
          <w:sz w:val="24"/>
          <w:szCs w:val="24"/>
        </w:rPr>
        <w:t xml:space="preserve">、</w:t>
      </w:r>
      <w:r>
        <w:rPr>
          <w:rFonts w:ascii="宋体" w:hAnsi="宋体" w:eastAsia="宋体" w:cs="Times New Roman"/>
          <w:bCs/>
          <w:sz w:val="24"/>
          <w:szCs w:val="24"/>
        </w:rPr>
        <w:t xml:space="preserve">无乱张贴、</w:t>
      </w:r>
      <w:r>
        <w:rPr>
          <w:rFonts w:hint="eastAsia" w:ascii="宋体" w:hAnsi="宋体" w:eastAsia="宋体" w:cs="Times New Roman"/>
          <w:bCs/>
          <w:sz w:val="24"/>
          <w:szCs w:val="24"/>
        </w:rPr>
        <w:t xml:space="preserve">无</w:t>
      </w:r>
      <w:r>
        <w:rPr>
          <w:rFonts w:ascii="宋体" w:hAnsi="宋体" w:eastAsia="宋体" w:cs="Times New Roman"/>
          <w:bCs/>
          <w:sz w:val="24"/>
          <w:szCs w:val="24"/>
        </w:rPr>
        <w:t xml:space="preserve">乱涂画</w:t>
      </w:r>
      <w:r>
        <w:rPr>
          <w:rFonts w:hint="eastAsia" w:ascii="宋体" w:hAnsi="宋体" w:eastAsia="宋体" w:cs="Times New Roman"/>
          <w:bCs/>
          <w:sz w:val="24"/>
          <w:szCs w:val="24"/>
        </w:rPr>
        <w:t xml:space="preserve">、</w:t>
      </w:r>
      <w:r>
        <w:rPr>
          <w:rFonts w:ascii="宋体" w:hAnsi="宋体" w:eastAsia="宋体" w:cs="Times New Roman"/>
          <w:bCs/>
          <w:sz w:val="24"/>
          <w:szCs w:val="24"/>
        </w:rPr>
        <w:t xml:space="preserve">无蛛网</w:t>
      </w:r>
      <w:r>
        <w:rPr>
          <w:rFonts w:hint="eastAsia" w:ascii="宋体" w:hAnsi="宋体" w:eastAsia="宋体" w:cs="Times New Roman"/>
          <w:bCs/>
          <w:sz w:val="24"/>
          <w:szCs w:val="24"/>
        </w:rPr>
        <w:t xml:space="preserve">、</w:t>
      </w:r>
      <w:r>
        <w:rPr>
          <w:rFonts w:ascii="宋体" w:hAnsi="宋体" w:eastAsia="宋体" w:cs="Times New Roman"/>
          <w:bCs/>
          <w:sz w:val="24"/>
          <w:szCs w:val="24"/>
        </w:rPr>
        <w:t xml:space="preserve">鸟粪</w:t>
      </w:r>
      <w:r>
        <w:rPr>
          <w:rFonts w:hint="eastAsia" w:ascii="宋体" w:hAnsi="宋体" w:eastAsia="宋体" w:cs="Times New Roman"/>
          <w:bCs/>
          <w:sz w:val="24"/>
          <w:szCs w:val="24"/>
        </w:rPr>
        <w:t xml:space="preserve">。</w:t>
      </w:r>
      <w:r>
        <w:rPr>
          <w:rFonts w:hint="eastAsia" w:ascii="宋体" w:hAnsi="宋体" w:eastAsia="宋体" w:cs="Times New Roman"/>
          <w:bCs/>
          <w:sz w:val="24"/>
          <w:szCs w:val="24"/>
        </w:rPr>
      </w:r>
      <w:r/>
    </w:p>
    <w:p>
      <w:pPr>
        <w:pStyle w:val="843"/>
        <w:ind w:firstLine="480"/>
        <w:keepLines w:val="0"/>
        <w:keepNext w:val="0"/>
        <w:pageBreakBefore w:val="0"/>
        <w:spacing w:line="360" w:lineRule="auto"/>
        <w:rPr>
          <w:rFonts w:hint="eastAsia" w:ascii="宋体" w:hAnsi="宋体" w:eastAsia="宋体" w:cs="Times New Roman"/>
          <w:bCs/>
          <w:sz w:val="24"/>
          <w:szCs w:val="24"/>
        </w:rPr>
      </w:pPr>
      <w:r>
        <w:rPr>
          <w:rFonts w:hint="eastAsia" w:ascii="宋体" w:hAnsi="宋体" w:eastAsia="宋体" w:cs="Times New Roman"/>
          <w:sz w:val="24"/>
          <w:szCs w:val="24"/>
        </w:rPr>
        <w:t xml:space="preserve">4.</w:t>
      </w:r>
      <w:r>
        <w:rPr>
          <w:rFonts w:hint="eastAsia" w:ascii="宋体" w:hAnsi="宋体" w:eastAsia="宋体" w:cs="Times New Roman"/>
          <w:sz w:val="24"/>
          <w:szCs w:val="24"/>
          <w:lang w:eastAsia="zh-CN"/>
        </w:rPr>
        <w:t xml:space="preserve">标识</w:t>
      </w:r>
      <w:r>
        <w:rPr>
          <w:rFonts w:hint="eastAsia" w:ascii="宋体" w:hAnsi="宋体" w:eastAsia="宋体" w:cs="Times New Roman"/>
          <w:bCs/>
          <w:sz w:val="24"/>
          <w:szCs w:val="24"/>
        </w:rPr>
        <w:t xml:space="preserve">标</w:t>
      </w:r>
      <w:r>
        <w:rPr>
          <w:rFonts w:ascii="宋体" w:hAnsi="宋体" w:eastAsia="宋体" w:cs="Times New Roman"/>
          <w:bCs/>
          <w:sz w:val="24"/>
          <w:szCs w:val="24"/>
        </w:rPr>
        <w:t xml:space="preserve">牌、</w:t>
      </w:r>
      <w:r>
        <w:rPr>
          <w:rFonts w:hint="eastAsia" w:ascii="宋体" w:hAnsi="宋体" w:eastAsia="宋体" w:cs="Times New Roman"/>
          <w:bCs/>
          <w:sz w:val="24"/>
          <w:szCs w:val="24"/>
        </w:rPr>
        <w:t xml:space="preserve">路灯</w:t>
      </w:r>
      <w:r>
        <w:rPr>
          <w:rFonts w:ascii="宋体" w:hAnsi="宋体" w:eastAsia="宋体" w:cs="Times New Roman"/>
          <w:bCs/>
          <w:sz w:val="24"/>
          <w:szCs w:val="24"/>
        </w:rPr>
        <w:t xml:space="preserve">、围</w:t>
      </w:r>
      <w:r>
        <w:rPr>
          <w:rFonts w:hint="eastAsia" w:ascii="宋体" w:hAnsi="宋体" w:eastAsia="宋体" w:cs="Times New Roman"/>
          <w:bCs/>
          <w:sz w:val="24"/>
          <w:szCs w:val="24"/>
        </w:rPr>
        <w:t xml:space="preserve">（护）</w:t>
      </w:r>
      <w:r>
        <w:rPr>
          <w:rFonts w:ascii="宋体" w:hAnsi="宋体" w:eastAsia="宋体" w:cs="Times New Roman"/>
          <w:bCs/>
          <w:sz w:val="24"/>
          <w:szCs w:val="24"/>
        </w:rPr>
        <w:t xml:space="preserve">栏、通讯电力设备箱等设施的外表面</w:t>
      </w:r>
      <w:r>
        <w:rPr>
          <w:rFonts w:hint="eastAsia" w:ascii="宋体" w:hAnsi="宋体" w:eastAsia="宋体" w:cs="Times New Roman"/>
          <w:bCs/>
          <w:sz w:val="24"/>
          <w:szCs w:val="24"/>
        </w:rPr>
        <w:t xml:space="preserve">：</w:t>
      </w:r>
      <w:r>
        <w:rPr>
          <w:rFonts w:ascii="宋体" w:hAnsi="宋体" w:eastAsia="宋体" w:cs="Times New Roman"/>
          <w:bCs/>
          <w:sz w:val="24"/>
          <w:szCs w:val="24"/>
        </w:rPr>
        <w:t xml:space="preserve">一周抹洗一次</w:t>
      </w:r>
      <w:r>
        <w:rPr>
          <w:rFonts w:hint="eastAsia" w:ascii="宋体" w:hAnsi="宋体" w:eastAsia="宋体" w:cs="Times New Roman"/>
          <w:bCs/>
          <w:sz w:val="24"/>
          <w:szCs w:val="24"/>
        </w:rPr>
        <w:t xml:space="preserve">，</w:t>
      </w:r>
      <w:r>
        <w:rPr>
          <w:rFonts w:ascii="宋体" w:hAnsi="宋体" w:eastAsia="宋体" w:cs="Times New Roman"/>
          <w:bCs/>
          <w:sz w:val="24"/>
          <w:szCs w:val="24"/>
        </w:rPr>
        <w:t xml:space="preserve">其他时间连续保洁</w:t>
      </w:r>
      <w:r>
        <w:rPr>
          <w:rFonts w:hint="eastAsia" w:ascii="宋体" w:hAnsi="宋体" w:eastAsia="宋体" w:cs="Times New Roman"/>
          <w:bCs/>
          <w:sz w:val="24"/>
          <w:szCs w:val="24"/>
        </w:rPr>
        <w:t xml:space="preserve">。做到</w:t>
      </w:r>
      <w:r>
        <w:rPr>
          <w:rFonts w:ascii="宋体" w:hAnsi="宋体" w:eastAsia="宋体" w:cs="Times New Roman"/>
          <w:bCs/>
          <w:sz w:val="24"/>
          <w:szCs w:val="24"/>
        </w:rPr>
        <w:t xml:space="preserve">无灰尘</w:t>
      </w:r>
      <w:r>
        <w:rPr>
          <w:rFonts w:hint="eastAsia" w:ascii="宋体" w:hAnsi="宋体" w:eastAsia="宋体" w:cs="Times New Roman"/>
          <w:bCs/>
          <w:sz w:val="24"/>
          <w:szCs w:val="24"/>
        </w:rPr>
        <w:t xml:space="preserve">、</w:t>
      </w:r>
      <w:r>
        <w:rPr>
          <w:rFonts w:ascii="宋体" w:hAnsi="宋体" w:eastAsia="宋体" w:cs="Times New Roman"/>
          <w:bCs/>
          <w:sz w:val="24"/>
          <w:szCs w:val="24"/>
        </w:rPr>
        <w:t xml:space="preserve">无污渍</w:t>
      </w:r>
      <w:r>
        <w:rPr>
          <w:rFonts w:hint="eastAsia" w:ascii="宋体" w:hAnsi="宋体" w:eastAsia="宋体" w:cs="Times New Roman"/>
          <w:bCs/>
          <w:sz w:val="24"/>
          <w:szCs w:val="24"/>
        </w:rPr>
        <w:t xml:space="preserve">、</w:t>
      </w:r>
      <w:r>
        <w:rPr>
          <w:rFonts w:ascii="宋体" w:hAnsi="宋体" w:eastAsia="宋体" w:cs="Times New Roman"/>
          <w:bCs/>
          <w:sz w:val="24"/>
          <w:szCs w:val="24"/>
        </w:rPr>
        <w:t xml:space="preserve">无乱张贴、</w:t>
      </w:r>
      <w:r>
        <w:rPr>
          <w:rFonts w:hint="eastAsia" w:ascii="宋体" w:hAnsi="宋体" w:eastAsia="宋体" w:cs="Times New Roman"/>
          <w:bCs/>
          <w:sz w:val="24"/>
          <w:szCs w:val="24"/>
        </w:rPr>
        <w:t xml:space="preserve">无</w:t>
      </w:r>
      <w:r>
        <w:rPr>
          <w:rFonts w:ascii="宋体" w:hAnsi="宋体" w:eastAsia="宋体" w:cs="Times New Roman"/>
          <w:bCs/>
          <w:sz w:val="24"/>
          <w:szCs w:val="24"/>
        </w:rPr>
        <w:t xml:space="preserve">乱涂画</w:t>
      </w:r>
      <w:r>
        <w:rPr>
          <w:rFonts w:hint="eastAsia" w:ascii="宋体" w:hAnsi="宋体" w:eastAsia="宋体" w:cs="Times New Roman"/>
          <w:bCs/>
          <w:sz w:val="24"/>
          <w:szCs w:val="24"/>
        </w:rPr>
        <w:t xml:space="preserve">、</w:t>
      </w:r>
      <w:r>
        <w:rPr>
          <w:rFonts w:ascii="宋体" w:hAnsi="宋体" w:eastAsia="宋体" w:cs="Times New Roman"/>
          <w:bCs/>
          <w:sz w:val="24"/>
          <w:szCs w:val="24"/>
        </w:rPr>
        <w:t xml:space="preserve">无蛛网</w:t>
      </w:r>
      <w:r>
        <w:rPr>
          <w:rFonts w:hint="eastAsia" w:ascii="宋体" w:hAnsi="宋体" w:eastAsia="宋体" w:cs="Times New Roman"/>
          <w:bCs/>
          <w:sz w:val="24"/>
          <w:szCs w:val="24"/>
        </w:rPr>
        <w:t xml:space="preserve">、</w:t>
      </w:r>
      <w:r>
        <w:rPr>
          <w:rFonts w:ascii="宋体" w:hAnsi="宋体" w:eastAsia="宋体" w:cs="Times New Roman"/>
          <w:bCs/>
          <w:sz w:val="24"/>
          <w:szCs w:val="24"/>
        </w:rPr>
        <w:t xml:space="preserve">鸟粪</w:t>
      </w:r>
      <w:r>
        <w:rPr>
          <w:rFonts w:hint="eastAsia" w:ascii="宋体" w:hAnsi="宋体" w:eastAsia="宋体" w:cs="Times New Roman"/>
          <w:bCs/>
          <w:sz w:val="24"/>
          <w:szCs w:val="24"/>
        </w:rPr>
        <w:t xml:space="preserve">。</w:t>
      </w:r>
      <w:r>
        <w:rPr>
          <w:rFonts w:hint="eastAsia" w:ascii="宋体" w:hAnsi="宋体" w:eastAsia="宋体" w:cs="Times New Roman"/>
          <w:bCs/>
          <w:sz w:val="24"/>
          <w:szCs w:val="24"/>
        </w:rPr>
      </w:r>
      <w:r/>
    </w:p>
    <w:p>
      <w:pPr>
        <w:pStyle w:val="84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Times New Roman"/>
          <w:sz w:val="24"/>
          <w:szCs w:val="24"/>
        </w:rPr>
        <w:t xml:space="preserve">5.</w:t>
      </w:r>
      <w:r>
        <w:rPr>
          <w:rFonts w:hint="eastAsia" w:ascii="宋体" w:hAnsi="宋体" w:eastAsia="宋体" w:cs="宋体"/>
          <w:sz w:val="24"/>
          <w:szCs w:val="24"/>
        </w:rPr>
        <w:t xml:space="preserve">亭、阁、廊、石材雕塑、停车棚等建筑小品的地面</w:t>
      </w:r>
      <w:r>
        <w:rPr>
          <w:rFonts w:ascii="宋体" w:hAnsi="宋体" w:eastAsia="宋体" w:cs="宋体"/>
          <w:sz w:val="24"/>
          <w:szCs w:val="24"/>
        </w:rPr>
        <w:t xml:space="preserve">一天清扫两次，早上下午各一次，其他时间随见随扫</w:t>
      </w:r>
      <w:r>
        <w:rPr>
          <w:rFonts w:hint="eastAsia" w:ascii="宋体" w:hAnsi="宋体" w:eastAsia="宋体" w:cs="宋体"/>
          <w:sz w:val="24"/>
          <w:szCs w:val="24"/>
        </w:rPr>
        <w:t xml:space="preserve">，</w:t>
      </w:r>
      <w:r>
        <w:rPr>
          <w:rFonts w:ascii="宋体" w:hAnsi="宋体" w:eastAsia="宋体" w:cs="宋体"/>
          <w:sz w:val="24"/>
          <w:szCs w:val="24"/>
        </w:rPr>
        <w:t xml:space="preserve">两周清洗一次，其他时间随脏随洗。</w:t>
      </w:r>
      <w:r>
        <w:rPr>
          <w:rFonts w:hint="eastAsia" w:ascii="宋体" w:hAnsi="宋体" w:eastAsia="宋体" w:cs="宋体"/>
          <w:sz w:val="24"/>
          <w:szCs w:val="24"/>
        </w:rPr>
        <w:t xml:space="preserve">做到</w:t>
      </w:r>
      <w:r>
        <w:rPr>
          <w:rFonts w:ascii="宋体" w:hAnsi="宋体" w:eastAsia="宋体" w:cs="宋体"/>
          <w:sz w:val="24"/>
          <w:szCs w:val="24"/>
        </w:rPr>
        <w:t xml:space="preserve">无树叶层积</w:t>
      </w:r>
      <w:r>
        <w:rPr>
          <w:rFonts w:hint="eastAsia" w:ascii="宋体" w:hAnsi="宋体" w:eastAsia="宋体" w:cs="宋体"/>
          <w:sz w:val="24"/>
          <w:szCs w:val="24"/>
        </w:rPr>
        <w:t xml:space="preserve">、</w:t>
      </w:r>
      <w:r>
        <w:rPr>
          <w:rFonts w:ascii="宋体" w:hAnsi="宋体" w:eastAsia="宋体" w:cs="宋体"/>
          <w:sz w:val="24"/>
          <w:szCs w:val="24"/>
        </w:rPr>
        <w:t xml:space="preserve">无生活垃圾</w:t>
      </w:r>
      <w:r>
        <w:rPr>
          <w:rFonts w:hint="eastAsia" w:ascii="宋体" w:hAnsi="宋体" w:eastAsia="宋体" w:cs="宋体"/>
          <w:sz w:val="24"/>
          <w:szCs w:val="24"/>
        </w:rPr>
        <w:t xml:space="preserve">、</w:t>
      </w:r>
      <w:r>
        <w:rPr>
          <w:rFonts w:ascii="宋体" w:hAnsi="宋体" w:eastAsia="宋体" w:cs="宋体"/>
          <w:sz w:val="24"/>
          <w:szCs w:val="24"/>
        </w:rPr>
        <w:t xml:space="preserve">无杂灌草生长</w:t>
      </w:r>
      <w:r>
        <w:rPr>
          <w:rFonts w:hint="eastAsia" w:ascii="宋体" w:hAnsi="宋体" w:eastAsia="宋体" w:cs="宋体"/>
          <w:sz w:val="24"/>
          <w:szCs w:val="24"/>
        </w:rPr>
        <w:t xml:space="preserve">。对</w:t>
      </w:r>
      <w:r>
        <w:rPr>
          <w:rFonts w:ascii="宋体" w:hAnsi="宋体" w:eastAsia="宋体" w:cs="宋体"/>
          <w:sz w:val="24"/>
          <w:szCs w:val="24"/>
        </w:rPr>
        <w:t xml:space="preserve">立柱与内表面</w:t>
      </w:r>
      <w:r>
        <w:rPr>
          <w:rFonts w:hint="eastAsia" w:ascii="宋体" w:hAnsi="宋体" w:eastAsia="宋体" w:cs="宋体"/>
          <w:sz w:val="24"/>
          <w:szCs w:val="24"/>
        </w:rPr>
        <w:t xml:space="preserve">，</w:t>
      </w:r>
      <w:r>
        <w:rPr>
          <w:rFonts w:ascii="宋体" w:hAnsi="宋体" w:eastAsia="宋体" w:cs="宋体"/>
          <w:sz w:val="24"/>
          <w:szCs w:val="24"/>
        </w:rPr>
        <w:t xml:space="preserve">两天抹洗一次</w:t>
      </w:r>
      <w:r>
        <w:rPr>
          <w:rFonts w:hint="eastAsia" w:ascii="宋体" w:hAnsi="宋体" w:eastAsia="宋体" w:cs="宋体"/>
          <w:sz w:val="24"/>
          <w:szCs w:val="24"/>
        </w:rPr>
        <w:t xml:space="preserve">，做到</w:t>
      </w:r>
      <w:r>
        <w:rPr>
          <w:rFonts w:ascii="宋体" w:hAnsi="宋体" w:eastAsia="宋体" w:cs="宋体"/>
          <w:sz w:val="24"/>
          <w:szCs w:val="24"/>
        </w:rPr>
        <w:t xml:space="preserve">无蛛网</w:t>
      </w:r>
      <w:r>
        <w:rPr>
          <w:rFonts w:hint="eastAsia" w:ascii="宋体" w:hAnsi="宋体" w:eastAsia="宋体" w:cs="宋体"/>
          <w:sz w:val="24"/>
          <w:szCs w:val="24"/>
        </w:rPr>
        <w:t xml:space="preserve">、</w:t>
      </w:r>
      <w:r>
        <w:rPr>
          <w:rFonts w:ascii="宋体" w:hAnsi="宋体" w:eastAsia="宋体" w:cs="宋体"/>
          <w:sz w:val="24"/>
          <w:szCs w:val="24"/>
        </w:rPr>
        <w:t xml:space="preserve">无污渍</w:t>
      </w:r>
      <w:r>
        <w:rPr>
          <w:rFonts w:hint="eastAsia" w:ascii="宋体" w:hAnsi="宋体" w:eastAsia="宋体" w:cs="宋体"/>
          <w:sz w:val="24"/>
          <w:szCs w:val="24"/>
        </w:rPr>
        <w:t xml:space="preserve">、</w:t>
      </w:r>
      <w:r>
        <w:rPr>
          <w:rFonts w:ascii="宋体" w:hAnsi="宋体" w:eastAsia="宋体" w:cs="宋体"/>
          <w:sz w:val="24"/>
          <w:szCs w:val="24"/>
        </w:rPr>
        <w:t xml:space="preserve">无乱张贴、</w:t>
      </w:r>
      <w:r>
        <w:rPr>
          <w:rFonts w:hint="eastAsia" w:ascii="宋体" w:hAnsi="宋体" w:eastAsia="宋体" w:cs="宋体"/>
          <w:sz w:val="24"/>
          <w:szCs w:val="24"/>
        </w:rPr>
        <w:t xml:space="preserve">无</w:t>
      </w:r>
      <w:r>
        <w:rPr>
          <w:rFonts w:ascii="宋体" w:hAnsi="宋体" w:eastAsia="宋体" w:cs="宋体"/>
          <w:sz w:val="24"/>
          <w:szCs w:val="24"/>
        </w:rPr>
        <w:t xml:space="preserve">乱涂画</w:t>
      </w:r>
      <w:r>
        <w:rPr>
          <w:rFonts w:hint="eastAsia" w:ascii="宋体" w:hAnsi="宋体" w:eastAsia="宋体" w:cs="宋体"/>
          <w:sz w:val="24"/>
          <w:szCs w:val="24"/>
        </w:rPr>
        <w:t xml:space="preserve">、</w:t>
      </w:r>
      <w:r>
        <w:rPr>
          <w:rFonts w:ascii="宋体" w:hAnsi="宋体" w:eastAsia="宋体" w:cs="宋体"/>
          <w:sz w:val="24"/>
          <w:szCs w:val="24"/>
        </w:rPr>
        <w:t xml:space="preserve">无鸟粪</w:t>
      </w:r>
      <w:r>
        <w:rPr>
          <w:rFonts w:hint="eastAsia" w:ascii="宋体" w:hAnsi="宋体" w:eastAsia="宋体" w:cs="宋体"/>
          <w:sz w:val="24"/>
          <w:szCs w:val="24"/>
        </w:rPr>
        <w:t xml:space="preserve">。对屋顶，</w:t>
      </w:r>
      <w:r>
        <w:rPr>
          <w:rFonts w:ascii="宋体" w:hAnsi="宋体" w:eastAsia="宋体" w:cs="宋体"/>
          <w:sz w:val="24"/>
          <w:szCs w:val="24"/>
        </w:rPr>
        <w:t xml:space="preserve">一月清理一次</w:t>
      </w:r>
      <w:r>
        <w:rPr>
          <w:rFonts w:hint="eastAsia" w:ascii="宋体" w:hAnsi="宋体" w:eastAsia="宋体" w:cs="宋体"/>
          <w:sz w:val="24"/>
          <w:szCs w:val="24"/>
        </w:rPr>
        <w:t xml:space="preserve">，做到</w:t>
      </w:r>
      <w:r>
        <w:rPr>
          <w:rFonts w:ascii="宋体" w:hAnsi="宋体" w:eastAsia="宋体" w:cs="宋体"/>
          <w:sz w:val="24"/>
          <w:szCs w:val="24"/>
        </w:rPr>
        <w:t xml:space="preserve">无树叶层积</w:t>
      </w:r>
      <w:r>
        <w:rPr>
          <w:rFonts w:hint="eastAsia" w:ascii="宋体" w:hAnsi="宋体" w:eastAsia="宋体" w:cs="宋体"/>
          <w:sz w:val="24"/>
          <w:szCs w:val="24"/>
        </w:rPr>
        <w:t xml:space="preserve">、</w:t>
      </w:r>
      <w:r>
        <w:rPr>
          <w:rFonts w:ascii="宋体" w:hAnsi="宋体" w:eastAsia="宋体" w:cs="宋体"/>
          <w:sz w:val="24"/>
          <w:szCs w:val="24"/>
        </w:rPr>
        <w:t xml:space="preserve">无生活垃圾</w:t>
      </w:r>
      <w:r>
        <w:rPr>
          <w:rFonts w:hint="eastAsia" w:ascii="宋体" w:hAnsi="宋体" w:eastAsia="宋体" w:cs="宋体"/>
          <w:sz w:val="24"/>
          <w:szCs w:val="24"/>
        </w:rPr>
        <w:t xml:space="preserve">、</w:t>
      </w:r>
      <w:r>
        <w:rPr>
          <w:rFonts w:ascii="宋体" w:hAnsi="宋体" w:eastAsia="宋体" w:cs="宋体"/>
          <w:sz w:val="24"/>
          <w:szCs w:val="24"/>
        </w:rPr>
        <w:t xml:space="preserve">无杂灌草生长</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43"/>
        <w:ind w:firstLine="480"/>
        <w:keepLines w:val="0"/>
        <w:keepNext w:val="0"/>
        <w:pageBreakBefore w:val="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6.</w:t>
      </w:r>
      <w:r>
        <w:rPr>
          <w:rFonts w:ascii="宋体" w:hAnsi="宋体" w:eastAsia="宋体" w:cs="Times New Roman"/>
          <w:sz w:val="24"/>
          <w:szCs w:val="24"/>
        </w:rPr>
        <w:t xml:space="preserve">假山叠石</w:t>
      </w:r>
      <w:r>
        <w:rPr>
          <w:rFonts w:hint="eastAsia" w:ascii="宋体" w:hAnsi="宋体" w:eastAsia="宋体" w:cs="Times New Roman"/>
          <w:sz w:val="24"/>
          <w:szCs w:val="24"/>
        </w:rPr>
        <w:t xml:space="preserve">：</w:t>
      </w:r>
      <w:r>
        <w:rPr>
          <w:rFonts w:ascii="宋体" w:hAnsi="宋体" w:eastAsia="宋体" w:cs="Times New Roman"/>
          <w:sz w:val="24"/>
          <w:szCs w:val="24"/>
        </w:rPr>
        <w:t xml:space="preserve">两天清扫一次，一月清理一次。</w:t>
      </w:r>
      <w:r>
        <w:rPr>
          <w:rFonts w:hint="eastAsia" w:ascii="宋体" w:hAnsi="宋体" w:eastAsia="宋体" w:cs="Times New Roman"/>
          <w:sz w:val="24"/>
          <w:szCs w:val="24"/>
        </w:rPr>
        <w:t xml:space="preserve">做到</w:t>
      </w:r>
      <w:r>
        <w:rPr>
          <w:rFonts w:ascii="宋体" w:hAnsi="宋体" w:eastAsia="宋体" w:cs="Times New Roman"/>
          <w:sz w:val="24"/>
          <w:szCs w:val="24"/>
        </w:rPr>
        <w:t xml:space="preserve">无大型枯枝落叶</w:t>
      </w:r>
      <w:r>
        <w:rPr>
          <w:rFonts w:hint="eastAsia" w:ascii="宋体" w:hAnsi="宋体" w:eastAsia="宋体" w:cs="Times New Roman"/>
          <w:sz w:val="24"/>
          <w:szCs w:val="24"/>
        </w:rPr>
        <w:t xml:space="preserve">、</w:t>
      </w:r>
      <w:r>
        <w:rPr>
          <w:rFonts w:ascii="宋体" w:hAnsi="宋体" w:eastAsia="宋体" w:cs="Times New Roman"/>
          <w:sz w:val="24"/>
          <w:szCs w:val="24"/>
        </w:rPr>
        <w:t xml:space="preserve">无落叶层积</w:t>
      </w:r>
      <w:r>
        <w:rPr>
          <w:rFonts w:hint="eastAsia" w:ascii="宋体" w:hAnsi="宋体" w:eastAsia="宋体" w:cs="Times New Roman"/>
          <w:sz w:val="24"/>
          <w:szCs w:val="24"/>
        </w:rPr>
        <w:t xml:space="preserve">、</w:t>
      </w:r>
      <w:r>
        <w:rPr>
          <w:rFonts w:ascii="宋体" w:hAnsi="宋体" w:eastAsia="宋体" w:cs="Times New Roman"/>
          <w:sz w:val="24"/>
          <w:szCs w:val="24"/>
        </w:rPr>
        <w:t xml:space="preserve">无生活垃圾</w:t>
      </w:r>
      <w:r>
        <w:rPr>
          <w:rFonts w:hint="eastAsia" w:ascii="宋体" w:hAnsi="宋体" w:eastAsia="宋体" w:cs="Times New Roman"/>
          <w:sz w:val="24"/>
          <w:szCs w:val="24"/>
        </w:rPr>
        <w:t xml:space="preserve">、</w:t>
      </w:r>
      <w:r>
        <w:rPr>
          <w:rFonts w:ascii="宋体" w:hAnsi="宋体" w:eastAsia="宋体" w:cs="Times New Roman"/>
          <w:sz w:val="24"/>
          <w:szCs w:val="24"/>
        </w:rPr>
        <w:t xml:space="preserve">无杂灌草生长</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843"/>
        <w:ind w:firstLine="480"/>
        <w:keepLines w:val="0"/>
        <w:keepNext w:val="0"/>
        <w:pageBreakBefore w:val="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景墙、雕塑等园林小品</w:t>
      </w:r>
      <w:r>
        <w:rPr>
          <w:rFonts w:hint="eastAsia" w:ascii="宋体" w:hAnsi="宋体" w:eastAsia="宋体" w:cs="Times New Roman"/>
          <w:sz w:val="24"/>
          <w:szCs w:val="24"/>
        </w:rPr>
        <w:t xml:space="preserve">：</w:t>
      </w:r>
      <w:r>
        <w:rPr>
          <w:rFonts w:ascii="宋体" w:hAnsi="宋体" w:eastAsia="宋体" w:cs="Times New Roman"/>
          <w:sz w:val="24"/>
          <w:szCs w:val="24"/>
        </w:rPr>
        <w:t xml:space="preserve">一周抹洗一次。</w:t>
      </w:r>
      <w:r>
        <w:rPr>
          <w:rFonts w:hint="eastAsia" w:ascii="宋体" w:hAnsi="宋体" w:eastAsia="宋体" w:cs="Times New Roman"/>
          <w:sz w:val="24"/>
          <w:szCs w:val="24"/>
        </w:rPr>
        <w:t xml:space="preserve">做到洁净、</w:t>
      </w:r>
      <w:r>
        <w:rPr>
          <w:rFonts w:ascii="宋体" w:hAnsi="宋体" w:eastAsia="宋体" w:cs="Times New Roman"/>
          <w:sz w:val="24"/>
          <w:szCs w:val="24"/>
        </w:rPr>
        <w:t xml:space="preserve">无污渍</w:t>
      </w:r>
      <w:r>
        <w:rPr>
          <w:rFonts w:ascii="宋体" w:hAnsi="宋体" w:eastAsia="宋体" w:cs="Times New Roman"/>
          <w:sz w:val="24"/>
          <w:szCs w:val="24"/>
        </w:rPr>
        <w:tab/>
      </w:r>
      <w:r>
        <w:rPr>
          <w:rFonts w:hint="eastAsia" w:ascii="宋体" w:hAnsi="宋体" w:eastAsia="宋体" w:cs="Times New Roman"/>
          <w:sz w:val="24"/>
          <w:szCs w:val="24"/>
        </w:rPr>
        <w:t xml:space="preserve">、</w:t>
      </w:r>
      <w:r>
        <w:rPr>
          <w:rFonts w:ascii="宋体" w:hAnsi="宋体" w:eastAsia="宋体" w:cs="Times New Roman"/>
          <w:sz w:val="24"/>
          <w:szCs w:val="24"/>
        </w:rPr>
        <w:t xml:space="preserve">无乱张贴、无乱涂画</w:t>
      </w:r>
      <w:r>
        <w:rPr>
          <w:rFonts w:hint="eastAsia" w:ascii="宋体" w:hAnsi="宋体" w:eastAsia="宋体" w:cs="Times New Roman"/>
          <w:sz w:val="24"/>
          <w:szCs w:val="24"/>
        </w:rPr>
        <w:t xml:space="preserve">、</w:t>
      </w:r>
      <w:r>
        <w:rPr>
          <w:rFonts w:ascii="宋体" w:hAnsi="宋体" w:eastAsia="宋体" w:cs="Times New Roman"/>
          <w:sz w:val="24"/>
          <w:szCs w:val="24"/>
        </w:rPr>
        <w:t xml:space="preserve">无蛛网</w:t>
      </w:r>
      <w:r>
        <w:rPr>
          <w:rFonts w:hint="eastAsia" w:ascii="宋体" w:hAnsi="宋体" w:eastAsia="宋体" w:cs="Times New Roman"/>
          <w:sz w:val="24"/>
          <w:szCs w:val="24"/>
        </w:rPr>
        <w:t xml:space="preserve">、</w:t>
      </w:r>
      <w:r>
        <w:rPr>
          <w:rFonts w:ascii="宋体" w:hAnsi="宋体" w:eastAsia="宋体" w:cs="Times New Roman"/>
          <w:sz w:val="24"/>
          <w:szCs w:val="24"/>
        </w:rPr>
        <w:t xml:space="preserve">无</w:t>
      </w:r>
      <w:r>
        <w:rPr>
          <w:rFonts w:hint="eastAsia" w:ascii="宋体" w:hAnsi="宋体" w:eastAsia="宋体" w:cs="Times New Roman"/>
          <w:sz w:val="24"/>
          <w:szCs w:val="24"/>
        </w:rPr>
        <w:t xml:space="preserve">鸟粪。</w:t>
      </w:r>
      <w:r>
        <w:rPr>
          <w:rFonts w:hint="eastAsia" w:ascii="宋体" w:hAnsi="宋体" w:eastAsia="宋体" w:cs="Times New Roman"/>
          <w:sz w:val="24"/>
          <w:szCs w:val="24"/>
        </w:rPr>
      </w:r>
      <w:r/>
    </w:p>
    <w:p>
      <w:pPr>
        <w:pStyle w:val="843"/>
        <w:ind w:firstLine="480"/>
        <w:keepLines w:val="0"/>
        <w:keepNext w:val="0"/>
        <w:pageBreakBefore w:val="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8.垃圾收集清运：</w:t>
      </w:r>
      <w:r>
        <w:rPr>
          <w:rFonts w:ascii="宋体" w:hAnsi="宋体" w:eastAsia="宋体" w:cs="Times New Roman"/>
          <w:sz w:val="24"/>
          <w:szCs w:val="24"/>
        </w:rPr>
        <w:t xml:space="preserve">应按照各地区要求对垃圾进行分类，</w:t>
      </w:r>
      <w:r>
        <w:rPr>
          <w:rFonts w:hint="eastAsia" w:ascii="宋体" w:hAnsi="宋体" w:eastAsia="宋体" w:cs="Times New Roman"/>
          <w:sz w:val="24"/>
          <w:szCs w:val="24"/>
        </w:rPr>
        <w:t xml:space="preserve">并做到垃圾日产日清；对有毒物质分离特殊处理；建筑垃圾定点堆放；灰尘、泥沙等粉尘性垃圾在运送途中应加以遮挡，防止垃圾掉落或飞扬引起二次污染；废弃涂料、油漆等流质性垃圾在运送途中注意容器的封闭，防止溢流污染路面；垃圾收集车表面洁净，无污染，全封闭，无垃圾外溢、气味四散、垃圾洒落。</w:t>
      </w:r>
      <w:r>
        <w:rPr>
          <w:rFonts w:hint="eastAsia" w:ascii="宋体" w:hAnsi="宋体" w:eastAsia="宋体" w:cs="Times New Roman"/>
          <w:sz w:val="24"/>
          <w:szCs w:val="24"/>
        </w:rPr>
      </w:r>
      <w:r/>
    </w:p>
    <w:p>
      <w:pPr>
        <w:pStyle w:val="843"/>
        <w:ind w:firstLine="480"/>
        <w:keepLines w:val="0"/>
        <w:keepNext w:val="0"/>
        <w:pageBreakBefore w:val="0"/>
        <w:spacing w:line="360" w:lineRule="auto"/>
        <w:rPr>
          <w:rFonts w:hint="eastAsia" w:ascii="宋体" w:hAnsi="宋体" w:eastAsia="宋体" w:cs="Times New Roman"/>
          <w:sz w:val="24"/>
          <w:szCs w:val="24"/>
        </w:rPr>
      </w:pPr>
      <w:r>
        <w:rPr>
          <w:rFonts w:hint="eastAsia" w:ascii="宋体" w:hAnsi="宋体" w:eastAsia="宋体" w:cs="Times New Roman"/>
          <w:bCs/>
          <w:sz w:val="24"/>
          <w:szCs w:val="24"/>
        </w:rPr>
        <w:t xml:space="preserve">9.环境消杀：夏季等蚊、蝇、孳生季节每月消杀4次，其他根据季节和当地情况制定具体计划；灭鼠：每季进行1次；确保操作人员和游客安全，有切实可行措施，目视无明显蚊虫在飞。</w:t>
      </w:r>
      <w:r>
        <w:rPr>
          <w:rFonts w:hint="eastAsia" w:ascii="宋体" w:hAnsi="宋体" w:eastAsia="宋体" w:cs="Times New Roman"/>
          <w:sz w:val="24"/>
          <w:szCs w:val="24"/>
        </w:rPr>
      </w:r>
      <w:r/>
    </w:p>
    <w:p>
      <w:pPr>
        <w:pStyle w:val="843"/>
        <w:ind w:left="472"/>
        <w:jc w:val="left"/>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（二）水域环境管理</w:t>
      </w:r>
      <w:r>
        <w:rPr>
          <w:rFonts w:hint="eastAsia" w:ascii="宋体" w:hAnsi="宋体" w:eastAsia="宋体" w:cs="宋体"/>
          <w:b/>
          <w:bCs/>
          <w:sz w:val="24"/>
          <w:szCs w:val="24"/>
        </w:rPr>
      </w:r>
      <w:r/>
    </w:p>
    <w:p>
      <w:pPr>
        <w:pStyle w:val="843"/>
        <w:ind w:firstLine="480"/>
        <w:keepLines w:val="0"/>
        <w:keepNext w:val="0"/>
        <w:pageBreakBefore w:val="0"/>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ascii="宋体" w:hAnsi="宋体" w:eastAsia="宋体" w:cs="Times New Roman"/>
          <w:bCs/>
          <w:sz w:val="24"/>
          <w:szCs w:val="24"/>
        </w:rPr>
        <w:t xml:space="preserve">水体无异味，水面洁净无废弃漂浮物</w:t>
      </w:r>
      <w:r>
        <w:rPr>
          <w:rFonts w:hint="eastAsia" w:ascii="宋体" w:hAnsi="宋体" w:eastAsia="宋体" w:cs="Times New Roman"/>
          <w:bCs/>
          <w:sz w:val="24"/>
          <w:szCs w:val="24"/>
        </w:rPr>
        <w:t xml:space="preserve">。</w:t>
      </w:r>
      <w:r>
        <w:rPr>
          <w:rFonts w:ascii="宋体" w:hAnsi="宋体" w:eastAsia="宋体" w:cs="Times New Roman"/>
          <w:bCs/>
          <w:sz w:val="24"/>
          <w:szCs w:val="24"/>
        </w:rPr>
      </w:r>
      <w:r/>
    </w:p>
    <w:p>
      <w:pPr>
        <w:pStyle w:val="843"/>
        <w:ind w:firstLine="480"/>
        <w:keepLines w:val="0"/>
        <w:keepNext w:val="0"/>
        <w:pageBreakBefore w:val="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2.驳岸、滩涂无建筑垃圾、生活垃圾。</w:t>
      </w:r>
      <w:r>
        <w:rPr>
          <w:rFonts w:hint="eastAsia" w:ascii="宋体" w:hAnsi="宋体" w:eastAsia="宋体" w:cs="Times New Roman"/>
          <w:bCs/>
          <w:sz w:val="24"/>
          <w:szCs w:val="24"/>
          <w:lang w:val="en-US" w:eastAsia="zh-CN"/>
        </w:rPr>
        <w:t xml:space="preserve">定期检查驳岸、堤岸，确保无白蚁隐患</w:t>
      </w:r>
      <w:r>
        <w:rPr>
          <w:rFonts w:hint="eastAsia" w:ascii="宋体" w:hAnsi="宋体" w:eastAsia="宋体" w:cs="Times New Roman"/>
          <w:bCs/>
          <w:sz w:val="24"/>
          <w:szCs w:val="24"/>
        </w:rPr>
        <w:t xml:space="preserve">。</w:t>
      </w:r>
      <w:r>
        <w:rPr>
          <w:rFonts w:hint="eastAsia" w:ascii="宋体" w:hAnsi="宋体" w:eastAsia="宋体" w:cs="Times New Roman"/>
          <w:bCs/>
          <w:sz w:val="24"/>
          <w:szCs w:val="24"/>
        </w:rPr>
      </w:r>
      <w:r/>
    </w:p>
    <w:p>
      <w:pPr>
        <w:pStyle w:val="843"/>
        <w:ind w:firstLine="480"/>
        <w:keepLines w:val="0"/>
        <w:keepNext w:val="0"/>
        <w:pageBreakBefore w:val="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3.</w:t>
      </w:r>
      <w:r>
        <w:rPr>
          <w:rFonts w:ascii="宋体" w:hAnsi="宋体" w:eastAsia="宋体" w:cs="Times New Roman"/>
          <w:bCs/>
          <w:sz w:val="24"/>
          <w:szCs w:val="24"/>
        </w:rPr>
        <w:t xml:space="preserve">观赏性景观用水水质应达到地表水Ⅳ类标准。游客接触的娱乐性景观用水应达到地表水Ⅲ标准。</w:t>
      </w:r>
      <w:r>
        <w:rPr>
          <w:rFonts w:hint="eastAsia" w:ascii="宋体" w:hAnsi="宋体" w:eastAsia="宋体" w:cs="Times New Roman"/>
          <w:bCs/>
          <w:sz w:val="24"/>
          <w:szCs w:val="24"/>
        </w:rPr>
      </w:r>
      <w:r/>
    </w:p>
    <w:p>
      <w:pPr>
        <w:pStyle w:val="843"/>
        <w:ind w:firstLine="480"/>
        <w:keepLines w:val="0"/>
        <w:keepNext w:val="0"/>
        <w:pageBreakBefore w:val="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4.</w:t>
      </w:r>
      <w:r>
        <w:rPr>
          <w:rFonts w:ascii="宋体" w:hAnsi="宋体" w:eastAsia="宋体" w:cs="Times New Roman"/>
          <w:bCs/>
          <w:sz w:val="24"/>
          <w:szCs w:val="24"/>
        </w:rPr>
        <w:t xml:space="preserve">以水泥抹面、马赛克、花岗岩、水磨石、鹅卵石等为面层材料，无水生植物种植的小型景观水体的池壁、池底，做到池底无明显沉积，池壁无明显污渍。</w:t>
      </w:r>
      <w:r>
        <w:rPr>
          <w:rFonts w:hint="eastAsia" w:ascii="宋体" w:hAnsi="宋体" w:eastAsia="宋体" w:cs="Times New Roman"/>
          <w:bCs/>
          <w:sz w:val="24"/>
          <w:szCs w:val="24"/>
        </w:rPr>
      </w:r>
      <w:r/>
    </w:p>
    <w:p>
      <w:pPr>
        <w:pStyle w:val="843"/>
        <w:ind w:firstLine="480"/>
        <w:jc w:val="left"/>
        <w:keepLines w:val="0"/>
        <w:keepNext w:val="0"/>
        <w:pageBreakBefore w:val="0"/>
        <w:spacing w:line="360" w:lineRule="auto"/>
        <w:widowControl/>
        <w:rPr>
          <w:rFonts w:ascii="宋体" w:hAnsi="宋体" w:eastAsia="宋体" w:cs="Times New Roman"/>
          <w:bCs/>
          <w:sz w:val="24"/>
          <w:szCs w:val="24"/>
        </w:rPr>
      </w:pP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根据植物生长习性，定期对水生植物进行修剪，维持水体较好的景观效果。</w:t>
      </w:r>
      <w:r>
        <w:rPr>
          <w:rFonts w:ascii="宋体" w:hAnsi="宋体" w:eastAsia="宋体" w:cs="Times New Roman"/>
          <w:bCs/>
          <w:sz w:val="24"/>
          <w:szCs w:val="24"/>
        </w:rPr>
      </w:r>
      <w:r/>
    </w:p>
    <w:p>
      <w:pPr>
        <w:pStyle w:val="843"/>
        <w:ind w:firstLine="482"/>
        <w:jc w:val="left"/>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（三）公厕管理</w:t>
      </w:r>
      <w:r>
        <w:rPr>
          <w:rFonts w:hint="eastAsia" w:ascii="宋体" w:hAnsi="宋体" w:eastAsia="宋体" w:cs="宋体"/>
          <w:b/>
          <w:bCs/>
          <w:sz w:val="24"/>
          <w:szCs w:val="24"/>
        </w:rPr>
      </w:r>
      <w:r/>
    </w:p>
    <w:p>
      <w:pPr>
        <w:pStyle w:val="843"/>
        <w:ind w:firstLine="480"/>
        <w:keepLines w:val="0"/>
        <w:keepNext w:val="0"/>
        <w:pageBreakBefore w:val="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1.公共卫生间应设立明显的性别标志，管理类型、管理单位、联系电话、监督电话、开放时间等信息应齐全。</w:t>
      </w:r>
      <w:r>
        <w:rPr>
          <w:rFonts w:hint="eastAsia" w:ascii="宋体" w:hAnsi="宋体" w:eastAsia="宋体" w:cs="Times New Roman"/>
          <w:bCs/>
          <w:sz w:val="24"/>
          <w:szCs w:val="24"/>
        </w:rPr>
      </w:r>
      <w:r/>
    </w:p>
    <w:p>
      <w:pPr>
        <w:pStyle w:val="843"/>
        <w:ind w:firstLine="480"/>
        <w:keepLines w:val="0"/>
        <w:keepNext w:val="0"/>
        <w:pageBreakBefore w:val="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2.应建立保洁、消杀台账，保洁人员要服装统一、佩戴上岗证作业。</w:t>
      </w:r>
      <w:r>
        <w:rPr>
          <w:rFonts w:hint="eastAsia" w:ascii="宋体" w:hAnsi="宋体" w:eastAsia="宋体" w:cs="Times New Roman"/>
          <w:bCs/>
          <w:sz w:val="24"/>
          <w:szCs w:val="24"/>
        </w:rPr>
      </w:r>
      <w:r/>
    </w:p>
    <w:p>
      <w:pPr>
        <w:pStyle w:val="843"/>
        <w:ind w:firstLine="480"/>
        <w:keepLines w:val="0"/>
        <w:keepNext w:val="0"/>
        <w:pageBreakBefore w:val="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3.</w:t>
      </w:r>
      <w:r>
        <w:rPr>
          <w:rFonts w:ascii="宋体" w:hAnsi="宋体" w:eastAsia="宋体" w:cs="Times New Roman"/>
          <w:bCs/>
          <w:sz w:val="24"/>
          <w:szCs w:val="24"/>
        </w:rPr>
        <w:t xml:space="preserve">厕所保洁包括地面、墙面、天花板、门、窗、隔板、</w:t>
      </w:r>
      <w:r>
        <w:rPr>
          <w:rFonts w:hint="eastAsia" w:ascii="宋体" w:hAnsi="宋体" w:eastAsia="宋体" w:cs="Times New Roman"/>
          <w:bCs/>
          <w:sz w:val="24"/>
          <w:szCs w:val="24"/>
        </w:rPr>
        <w:t xml:space="preserve">洁具</w:t>
      </w:r>
      <w:r>
        <w:rPr>
          <w:rFonts w:ascii="宋体" w:hAnsi="宋体" w:eastAsia="宋体" w:cs="Times New Roman"/>
          <w:bCs/>
          <w:sz w:val="24"/>
          <w:szCs w:val="24"/>
        </w:rPr>
        <w:t xml:space="preserve">及其他室内设施。</w:t>
      </w:r>
      <w:r>
        <w:rPr>
          <w:rFonts w:hint="eastAsia" w:ascii="宋体" w:hAnsi="宋体" w:eastAsia="宋体" w:cs="Times New Roman"/>
          <w:bCs/>
          <w:sz w:val="24"/>
          <w:szCs w:val="24"/>
        </w:rPr>
      </w:r>
      <w:r/>
    </w:p>
    <w:p>
      <w:pPr>
        <w:pStyle w:val="843"/>
        <w:ind w:firstLine="480"/>
        <w:keepLines w:val="0"/>
        <w:keepNext w:val="0"/>
        <w:pageBreakBefore w:val="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4.</w:t>
      </w:r>
      <w:r>
        <w:rPr>
          <w:rFonts w:ascii="宋体" w:hAnsi="宋体" w:eastAsia="宋体" w:cs="Times New Roman"/>
          <w:bCs/>
          <w:sz w:val="24"/>
          <w:szCs w:val="24"/>
        </w:rPr>
        <w:t xml:space="preserve">地面应洁净、干爽，无垃圾、无污迹、无积水、无杂物。墙面、天花板、隔板应保持洁净，无积灰、无污迹、无渗漏、无蛛网、无乱涂乱画、无张贴、无吊挂、无起皮脱落。</w:t>
      </w:r>
      <w:r>
        <w:rPr>
          <w:rFonts w:hint="eastAsia" w:ascii="宋体" w:hAnsi="宋体" w:eastAsia="宋体" w:cs="Times New Roman"/>
          <w:bCs/>
          <w:sz w:val="24"/>
          <w:szCs w:val="24"/>
        </w:rPr>
      </w:r>
      <w:r/>
    </w:p>
    <w:p>
      <w:pPr>
        <w:pStyle w:val="843"/>
        <w:ind w:firstLine="480"/>
        <w:keepLines w:val="0"/>
        <w:keepNext w:val="0"/>
        <w:pageBreakBefore w:val="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5.</w:t>
      </w:r>
      <w:r>
        <w:rPr>
          <w:rFonts w:ascii="宋体" w:hAnsi="宋体" w:eastAsia="宋体" w:cs="Times New Roman"/>
          <w:bCs/>
          <w:sz w:val="24"/>
          <w:szCs w:val="24"/>
        </w:rPr>
        <w:t xml:space="preserve">门正、反面和门把手应洁净，无</w:t>
      </w:r>
      <w:r>
        <w:rPr>
          <w:rFonts w:hint="eastAsia" w:ascii="宋体" w:hAnsi="宋体" w:eastAsia="宋体" w:cs="Times New Roman"/>
          <w:bCs/>
          <w:sz w:val="24"/>
          <w:szCs w:val="24"/>
          <w:lang w:eastAsia="zh-CN"/>
        </w:rPr>
        <w:t xml:space="preserve">印迹</w:t>
      </w:r>
      <w:r>
        <w:rPr>
          <w:rFonts w:ascii="宋体" w:hAnsi="宋体" w:eastAsia="宋体" w:cs="Times New Roman"/>
          <w:bCs/>
          <w:sz w:val="24"/>
          <w:szCs w:val="24"/>
        </w:rPr>
        <w:t xml:space="preserve">、无湿迹、无锈蚀、无尘土、无吊挂杂物、无乱张贴、无涂刻。窗玻璃应干净明亮，窗台、窗框、窗纱、窗花、排风扇等处应无破损、无垃圾、无杂物、无蛛网、无积灰、无乱张贴、无涂刻。</w:t>
      </w:r>
      <w:r>
        <w:rPr>
          <w:rFonts w:hint="eastAsia" w:ascii="宋体" w:hAnsi="宋体" w:eastAsia="宋体" w:cs="Times New Roman"/>
          <w:bCs/>
          <w:sz w:val="24"/>
          <w:szCs w:val="24"/>
        </w:rPr>
      </w:r>
      <w:r/>
    </w:p>
    <w:p>
      <w:pPr>
        <w:pStyle w:val="843"/>
        <w:ind w:firstLine="480"/>
        <w:keepLines w:val="0"/>
        <w:keepNext w:val="0"/>
        <w:pageBreakBefore w:val="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6.</w:t>
      </w:r>
      <w:r>
        <w:rPr>
          <w:rFonts w:ascii="宋体" w:hAnsi="宋体" w:eastAsia="宋体" w:cs="Times New Roman"/>
          <w:bCs/>
          <w:sz w:val="24"/>
          <w:szCs w:val="24"/>
        </w:rPr>
        <w:t xml:space="preserve">坐便器、小便器、蹲便器内部无污渍、污垢；外部无灰尘、污渍、污垢及明显水渍、水迹。</w:t>
      </w:r>
      <w:r>
        <w:rPr>
          <w:rFonts w:hint="eastAsia" w:ascii="宋体" w:hAnsi="宋体" w:eastAsia="宋体" w:cs="Times New Roman"/>
          <w:bCs/>
          <w:sz w:val="24"/>
          <w:szCs w:val="24"/>
        </w:rPr>
      </w:r>
      <w:r/>
    </w:p>
    <w:p>
      <w:pPr>
        <w:pStyle w:val="843"/>
        <w:ind w:firstLine="480"/>
        <w:keepLines w:val="0"/>
        <w:keepNext w:val="0"/>
        <w:pageBreakBefore w:val="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7.</w:t>
      </w:r>
      <w:r>
        <w:rPr>
          <w:rFonts w:ascii="宋体" w:hAnsi="宋体" w:eastAsia="宋体" w:cs="Times New Roman"/>
          <w:bCs/>
          <w:sz w:val="24"/>
          <w:szCs w:val="24"/>
        </w:rPr>
        <w:t xml:space="preserve">洗脸盆、化妆台及化妆镜及时擦拭，做到表面无灰尘、污渍、污垢、水渍、水迹；下面无灰尘、污渍、污垢。废物篓、垃圾桶应干净无破损，篓内废弃物、垃圾应及时清理，桶（篓）外无遗弃物。</w:t>
      </w:r>
      <w:r>
        <w:rPr>
          <w:rFonts w:hint="eastAsia" w:ascii="宋体" w:hAnsi="宋体" w:eastAsia="宋体" w:cs="Times New Roman"/>
          <w:bCs/>
          <w:sz w:val="24"/>
          <w:szCs w:val="24"/>
        </w:rPr>
      </w:r>
      <w:r/>
    </w:p>
    <w:p>
      <w:pPr>
        <w:pStyle w:val="843"/>
        <w:ind w:firstLine="480"/>
        <w:keepLines w:val="0"/>
        <w:keepNext w:val="0"/>
        <w:pageBreakBefore w:val="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8.</w:t>
      </w:r>
      <w:r>
        <w:rPr>
          <w:rFonts w:ascii="宋体" w:hAnsi="宋体" w:eastAsia="宋体" w:cs="Times New Roman"/>
          <w:bCs/>
          <w:sz w:val="24"/>
          <w:szCs w:val="24"/>
        </w:rPr>
        <w:t xml:space="preserve">定期消毒、除臭，保证空气清新、流通、无异味。</w:t>
      </w:r>
      <w:r>
        <w:rPr>
          <w:rFonts w:hint="eastAsia" w:ascii="宋体" w:hAnsi="宋体" w:eastAsia="宋体" w:cs="Times New Roman"/>
          <w:bCs/>
          <w:sz w:val="24"/>
          <w:szCs w:val="24"/>
        </w:rPr>
      </w:r>
      <w:r/>
    </w:p>
    <w:p>
      <w:pPr>
        <w:pStyle w:val="843"/>
        <w:ind w:firstLine="480"/>
        <w:keepLines w:val="0"/>
        <w:keepNext w:val="0"/>
        <w:pageBreakBefore w:val="0"/>
        <w:spacing w:line="360" w:lineRule="auto"/>
        <w:rPr>
          <w:rFonts w:hint="eastAsia" w:ascii="宋体" w:hAnsi="宋体" w:eastAsia="宋体" w:cs="Times New Roman"/>
          <w:b/>
          <w:sz w:val="24"/>
          <w:szCs w:val="24"/>
        </w:rPr>
      </w:pPr>
      <w:r>
        <w:rPr>
          <w:rFonts w:hint="eastAsia" w:ascii="宋体" w:hAnsi="宋体" w:eastAsia="宋体" w:cs="Times New Roman"/>
          <w:bCs/>
          <w:sz w:val="24"/>
          <w:szCs w:val="24"/>
        </w:rPr>
        <w:t xml:space="preserve">9.清洁</w:t>
      </w:r>
      <w:r>
        <w:rPr>
          <w:rFonts w:ascii="宋体" w:hAnsi="宋体" w:eastAsia="宋体" w:cs="Times New Roman"/>
          <w:bCs/>
          <w:sz w:val="24"/>
          <w:szCs w:val="24"/>
        </w:rPr>
        <w:t xml:space="preserve">具和用品定期消毒，并在游人可视范围之外有序摆放。清洁便池的拖把及清洁洗手盆、母婴室用品的抹布应与清洁其他设施的拖把、抹布区分使用。</w:t>
      </w:r>
      <w:r>
        <w:rPr>
          <w:rFonts w:hint="eastAsia" w:ascii="宋体" w:hAnsi="宋体" w:eastAsia="宋体" w:cs="Times New Roman"/>
          <w:b/>
          <w:sz w:val="24"/>
          <w:szCs w:val="24"/>
        </w:rPr>
      </w:r>
      <w:r/>
    </w:p>
    <w:p>
      <w:pPr>
        <w:pStyle w:val="843"/>
        <w:ind w:firstLine="480"/>
        <w:keepLines w:val="0"/>
        <w:keepNext w:val="0"/>
        <w:pageBreakBefore w:val="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10.公厕内基本无蚊蝇等昆虫。蝇蚊孳生季节，应定时喷洒灭蚊蝇药物，有效控制蝇蛆孳生。每年药物消杀月份为 4 月-11 月。 </w:t>
      </w:r>
      <w:r>
        <w:rPr>
          <w:rFonts w:hint="eastAsia" w:ascii="宋体" w:hAnsi="宋体" w:eastAsia="宋体" w:cs="Times New Roman"/>
          <w:bCs/>
          <w:sz w:val="24"/>
          <w:szCs w:val="24"/>
        </w:rPr>
      </w:r>
      <w:r/>
    </w:p>
    <w:p>
      <w:pPr>
        <w:pStyle w:val="843"/>
        <w:ind w:firstLine="480"/>
        <w:keepLines w:val="0"/>
        <w:keepNext w:val="0"/>
        <w:pageBreakBefore w:val="0"/>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11.公厕内雨天应设置防滑垫或设置防滑标志。</w:t>
      </w:r>
      <w:r>
        <w:rPr>
          <w:rFonts w:ascii="宋体" w:hAnsi="宋体" w:eastAsia="宋体" w:cs="Times New Roman"/>
          <w:bCs/>
          <w:sz w:val="24"/>
          <w:szCs w:val="24"/>
        </w:rPr>
      </w:r>
      <w:r/>
    </w:p>
    <w:p>
      <w:pPr>
        <w:pStyle w:val="843"/>
        <w:ind w:firstLine="480"/>
        <w:keepLines w:val="0"/>
        <w:keepNext w:val="0"/>
        <w:pageBreakBefore w:val="0"/>
        <w:spacing w:line="360" w:lineRule="auto"/>
        <w:rPr>
          <w:rFonts w:hint="eastAsia" w:ascii="宋体" w:hAnsi="宋体" w:eastAsia="宋体" w:cs="Times New Roman"/>
          <w:bCs/>
          <w:sz w:val="24"/>
          <w:szCs w:val="24"/>
        </w:rPr>
      </w:pPr>
      <w:r>
        <w:rPr>
          <w:rFonts w:hint="eastAsia" w:ascii="宋体" w:hAnsi="宋体" w:eastAsia="宋体" w:cs="Times New Roman"/>
          <w:bCs/>
          <w:sz w:val="24"/>
          <w:szCs w:val="24"/>
        </w:rPr>
        <w:t xml:space="preserve">12. 配备厕纸盒，提供免费使用厕纸。公厕管理员应及时更换厕纸，确保游人有纸可用。</w:t>
      </w:r>
      <w:r>
        <w:rPr>
          <w:rFonts w:hint="eastAsia" w:ascii="宋体" w:hAnsi="宋体" w:eastAsia="宋体" w:cs="Times New Roman"/>
          <w:bCs/>
          <w:sz w:val="24"/>
          <w:szCs w:val="24"/>
        </w:rPr>
      </w:r>
      <w:r/>
    </w:p>
    <w:p>
      <w:pPr>
        <w:pStyle w:val="843"/>
        <w:ind w:left="472"/>
        <w:jc w:val="left"/>
        <w:keepLines w:val="0"/>
        <w:keepNext w:val="0"/>
        <w:pageBreakBefore w:val="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13.开放时间为每日 6:00 至 22:00，遇节假日、重大活动延长至 23:00。 </w:t>
      </w:r>
      <w:r>
        <w:rPr>
          <w:rFonts w:hint="eastAsia" w:ascii="宋体" w:hAnsi="宋体" w:eastAsia="宋体" w:cs="宋体"/>
          <w:color w:val="000000"/>
          <w:sz w:val="24"/>
          <w:szCs w:val="24"/>
        </w:rPr>
      </w:r>
      <w:r/>
    </w:p>
    <w:p>
      <w:pPr>
        <w:pStyle w:val="843"/>
        <w:ind w:left="472"/>
        <w:jc w:val="left"/>
        <w:keepLines w:val="0"/>
        <w:keepNext w:val="0"/>
        <w:pageBreakBefore w:val="0"/>
        <w:spacing w:line="360" w:lineRule="auto"/>
        <w:widowControl/>
        <w:rPr>
          <w:rFonts w:ascii="宋体" w:hAnsi="宋体" w:cs="宋体"/>
          <w:b/>
          <w:bCs/>
          <w:sz w:val="24"/>
          <w:szCs w:val="24"/>
        </w:rPr>
      </w:pPr>
      <w:r>
        <w:rPr>
          <w:rFonts w:hint="eastAsia" w:ascii="宋体" w:hAnsi="宋体" w:cs="宋体"/>
          <w:b/>
          <w:bCs/>
          <w:sz w:val="24"/>
          <w:szCs w:val="24"/>
        </w:rPr>
        <w:t xml:space="preserve"> 四、设施维护</w:t>
      </w:r>
      <w:r>
        <w:rPr>
          <w:rFonts w:ascii="宋体" w:hAnsi="宋体" w:cs="宋体"/>
          <w:b/>
          <w:bCs/>
          <w:sz w:val="24"/>
          <w:szCs w:val="24"/>
        </w:rPr>
      </w:r>
      <w:r/>
    </w:p>
    <w:p>
      <w:pPr>
        <w:pStyle w:val="843"/>
        <w:ind w:left="472"/>
        <w:jc w:val="left"/>
        <w:keepLines w:val="0"/>
        <w:keepNext w:val="0"/>
        <w:pageBreakBefore w:val="0"/>
        <w:spacing w:line="360" w:lineRule="auto"/>
        <w:widowControl/>
        <w:rPr>
          <w:rFonts w:ascii="宋体" w:hAnsi="宋体"/>
          <w:sz w:val="24"/>
          <w:szCs w:val="24"/>
        </w:rPr>
      </w:pPr>
      <w:r>
        <w:rPr>
          <w:rFonts w:hint="eastAsia" w:ascii="宋体" w:hAnsi="宋体"/>
          <w:sz w:val="24"/>
          <w:szCs w:val="24"/>
        </w:rPr>
        <w:t xml:space="preserve">1.设施设备维护管理人员经培训合格，持证上岗。</w:t>
      </w:r>
      <w:r>
        <w:rPr>
          <w:rFonts w:ascii="宋体" w:hAnsi="宋体"/>
          <w:sz w:val="24"/>
          <w:szCs w:val="24"/>
        </w:rPr>
      </w:r>
      <w:r/>
    </w:p>
    <w:p>
      <w:pPr>
        <w:pStyle w:val="843"/>
        <w:ind w:left="472"/>
        <w:jc w:val="left"/>
        <w:keepLines w:val="0"/>
        <w:keepNext w:val="0"/>
        <w:pageBreakBefore w:val="0"/>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2.设施设备</w:t>
      </w:r>
      <w:r>
        <w:rPr>
          <w:rFonts w:hint="eastAsia" w:ascii="宋体" w:hAnsi="宋体" w:eastAsia="宋体" w:cs="Times New Roman"/>
          <w:sz w:val="24"/>
          <w:szCs w:val="24"/>
          <w:lang w:eastAsia="zh-CN"/>
        </w:rPr>
        <w:t xml:space="preserve">标识</w:t>
      </w:r>
      <w:r>
        <w:rPr>
          <w:rFonts w:hint="eastAsia" w:ascii="宋体" w:hAnsi="宋体" w:eastAsia="宋体" w:cs="Times New Roman"/>
          <w:sz w:val="24"/>
          <w:szCs w:val="24"/>
        </w:rPr>
        <w:t xml:space="preserve">齐全、规范，责任人明确，维护人员严格执行设施设备操作规程。</w:t>
      </w:r>
      <w:r>
        <w:rPr>
          <w:rFonts w:hint="eastAsia" w:ascii="宋体" w:hAnsi="宋体" w:eastAsia="宋体" w:cs="Times New Roman"/>
          <w:sz w:val="24"/>
          <w:szCs w:val="24"/>
        </w:rPr>
      </w:r>
      <w:r/>
    </w:p>
    <w:p>
      <w:pPr>
        <w:pStyle w:val="843"/>
        <w:ind w:left="472"/>
        <w:jc w:val="left"/>
        <w:keepLines w:val="0"/>
        <w:keepNext w:val="0"/>
        <w:pageBreakBefore w:val="0"/>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3.建立健全的设施设备台账，并将运行、检查、维修等记录齐全。</w:t>
      </w:r>
      <w:r>
        <w:rPr>
          <w:rFonts w:hint="eastAsia" w:ascii="宋体" w:hAnsi="宋体" w:eastAsia="宋体" w:cs="Times New Roman"/>
          <w:sz w:val="24"/>
          <w:szCs w:val="24"/>
        </w:rPr>
      </w:r>
      <w:r/>
    </w:p>
    <w:p>
      <w:pPr>
        <w:pStyle w:val="843"/>
        <w:ind w:left="472"/>
        <w:jc w:val="left"/>
        <w:keepLines w:val="0"/>
        <w:keepNext w:val="0"/>
        <w:pageBreakBefore w:val="0"/>
        <w:spacing w:line="36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t xml:space="preserve">木制设施及铁质设施油漆每两年涂刷一次。</w:t>
      </w:r>
      <w:r>
        <w:rPr>
          <w:rFonts w:hint="eastAsia" w:ascii="宋体" w:hAnsi="宋体" w:eastAsia="宋体" w:cs="Times New Roman"/>
          <w:sz w:val="24"/>
          <w:szCs w:val="24"/>
        </w:rPr>
      </w:r>
      <w:r/>
    </w:p>
    <w:p>
      <w:pPr>
        <w:pStyle w:val="843"/>
        <w:ind w:left="472"/>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Times New Roman"/>
          <w:sz w:val="24"/>
          <w:szCs w:val="24"/>
        </w:rPr>
        <w:t xml:space="preserve">5.突发设施设备故障有应急处置措施。</w:t>
      </w:r>
      <w:r>
        <w:rPr>
          <w:rFonts w:hint="eastAsia" w:ascii="宋体" w:hAnsi="宋体" w:eastAsia="宋体" w:cs="宋体"/>
          <w:sz w:val="24"/>
          <w:szCs w:val="24"/>
        </w:rPr>
      </w:r>
      <w:r/>
    </w:p>
    <w:p>
      <w:pPr>
        <w:pStyle w:val="843"/>
        <w:ind w:left="480"/>
        <w:keepLines w:val="0"/>
        <w:keepNext w:val="0"/>
        <w:pageBreakBefore w:val="0"/>
        <w:spacing w:line="360" w:lineRule="auto"/>
        <w:rPr>
          <w:rFonts w:hint="eastAsia" w:ascii="宋体" w:hAnsi="宋体"/>
          <w:b/>
          <w:sz w:val="24"/>
          <w:szCs w:val="24"/>
        </w:rPr>
        <w:sectPr>
          <w:footerReference w:type="default" r:id="rId13"/>
          <w:footnotePr/>
          <w:endnotePr/>
          <w:type w:val="nextPage"/>
          <w:pgSz w:w="11900" w:h="16840" w:orient="portrait"/>
          <w:pgMar w:top="1240" w:right="1200" w:bottom="1240" w:left="1200" w:header="897" w:footer="889" w:gutter="0"/>
          <w:cols w:num="1" w:sep="0" w:space="1701" w:equalWidth="1"/>
          <w:docGrid w:linePitch="360"/>
        </w:sectPr>
      </w:pPr>
      <w:r>
        <w:rPr>
          <w:rFonts w:hint="eastAsia" w:ascii="宋体" w:hAnsi="宋体" w:eastAsia="宋体" w:cs="Times New Roman"/>
          <w:b/>
          <w:sz w:val="24"/>
          <w:szCs w:val="24"/>
        </w:rPr>
        <w:t xml:space="preserve">（一）大小修界定标准</w:t>
      </w:r>
      <w:r>
        <w:rPr>
          <w:rFonts w:hint="eastAsia" w:ascii="宋体" w:hAnsi="宋体"/>
          <w:b/>
          <w:sz w:val="24"/>
          <w:szCs w:val="24"/>
        </w:rPr>
      </w:r>
      <w:r/>
    </w:p>
    <w:tbl>
      <w:tblPr>
        <w:tblW w:w="9486" w:type="dxa"/>
        <w:tblInd w:w="-120" w:type="dxa"/>
        <w:tblLayout w:type="autofit"/>
        <w:tblCellMar>
          <w:left w:w="108" w:type="dxa"/>
          <w:top w:w="0" w:type="dxa"/>
          <w:right w:w="108" w:type="dxa"/>
          <w:bottom w:w="0" w:type="dxa"/>
        </w:tblCellMar>
        <w:tblLook w:val="04A0" w:firstRow="1" w:lastRow="0" w:firstColumn="1" w:lastColumn="0" w:noHBand="0" w:noVBand="1"/>
      </w:tblPr>
      <w:tblGrid>
        <w:gridCol w:w="863"/>
        <w:gridCol w:w="1378"/>
        <w:gridCol w:w="1785"/>
        <w:gridCol w:w="1725"/>
        <w:gridCol w:w="1732"/>
        <w:gridCol w:w="2003"/>
      </w:tblGrid>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43"/>
              <w:jc w:val="center"/>
              <w:spacing w:line="560" w:lineRule="exact"/>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序号</w:t>
            </w: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843"/>
              <w:jc w:val="center"/>
              <w:spacing w:line="560" w:lineRule="exact"/>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项目名称</w:t>
            </w: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843"/>
              <w:jc w:val="center"/>
              <w:spacing w:line="560" w:lineRule="exact"/>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细分范围</w:t>
            </w: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843"/>
              <w:jc w:val="center"/>
              <w:spacing w:line="560" w:lineRule="exact"/>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发生情况</w:t>
            </w: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843"/>
              <w:jc w:val="center"/>
              <w:spacing w:line="560" w:lineRule="exact"/>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小修范围</w:t>
            </w: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843"/>
              <w:jc w:val="center"/>
              <w:spacing w:line="560" w:lineRule="exact"/>
              <w:widowControl/>
              <w:rPr>
                <w:rFonts w:hint="eastAsia" w:ascii="宋体" w:hAnsi="宋体" w:eastAsia="宋体" w:cs="宋体"/>
                <w:b/>
                <w:bCs/>
                <w:sz w:val="24"/>
                <w:szCs w:val="24"/>
              </w:rPr>
            </w:pPr>
            <w:r>
              <w:rPr>
                <w:rFonts w:hint="eastAsia" w:ascii="宋体" w:hAnsi="宋体" w:eastAsia="宋体" w:cs="宋体"/>
                <w:b/>
                <w:bCs/>
                <w:sz w:val="24"/>
                <w:szCs w:val="24"/>
                <w:lang w:bidi="ar"/>
              </w:rPr>
              <w:t xml:space="preserve">大修范围</w:t>
            </w:r>
            <w:r>
              <w:rPr>
                <w:rFonts w:hint="eastAsia" w:ascii="宋体" w:hAnsi="宋体" w:eastAsia="宋体" w:cs="宋体"/>
                <w:b/>
                <w:bCs/>
                <w:sz w:val="24"/>
                <w:szCs w:val="24"/>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vMerge w:val="restart"/>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vMerge w:val="restart"/>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沥青路面</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vMerge w:val="restart"/>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宽度3</w:t>
            </w:r>
            <w:r>
              <w:rPr>
                <w:rFonts w:hint="eastAsia" w:ascii="宋体" w:hAnsi="宋体" w:eastAsia="宋体" w:cs="宋体"/>
                <w:sz w:val="24"/>
                <w:szCs w:val="24"/>
                <w:lang w:val="en-US" w:eastAsia="zh-CN" w:bidi="ar"/>
              </w:rPr>
              <w:t xml:space="preserve">cm</w:t>
            </w:r>
            <w:r>
              <w:rPr>
                <w:rFonts w:hint="eastAsia" w:ascii="宋体" w:hAnsi="宋体" w:eastAsia="宋体" w:cs="宋体"/>
                <w:sz w:val="24"/>
                <w:szCs w:val="24"/>
                <w:lang w:bidi="ar"/>
              </w:rPr>
              <w:t xml:space="preserve">以内填缝，以上报大修</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开裂</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沥青灌缝</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铣刨重铺</w:t>
            </w:r>
            <w:r>
              <w:rPr>
                <w:rFonts w:hint="eastAsia" w:ascii="宋体" w:hAnsi="宋体" w:eastAsia="宋体" w:cs="宋体"/>
                <w:sz w:val="24"/>
                <w:szCs w:val="24"/>
              </w:rPr>
            </w:r>
            <w:r/>
          </w:p>
        </w:tc>
      </w:tr>
      <w:tr>
        <w:trPr>
          <w:trHeight w:val="320"/>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沉陷</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铣刨重铺</w:t>
            </w:r>
            <w:r>
              <w:rPr>
                <w:rFonts w:hint="eastAsia" w:ascii="宋体" w:hAnsi="宋体" w:eastAsia="宋体" w:cs="宋体"/>
                <w:sz w:val="24"/>
                <w:szCs w:val="24"/>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坑槽</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水泥修补</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铣刨重铺</w:t>
            </w:r>
            <w:r>
              <w:rPr>
                <w:rFonts w:hint="eastAsia" w:ascii="宋体" w:hAnsi="宋体" w:eastAsia="宋体" w:cs="宋体"/>
                <w:sz w:val="24"/>
                <w:szCs w:val="24"/>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vMerge w:val="restart"/>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vMerge w:val="restart"/>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木质设施及油漆翻新类</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vMerge w:val="restart"/>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木质平台及栈道</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面层</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更换面层</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w:t>
            </w:r>
            <w:r>
              <w:rPr>
                <w:rFonts w:hint="eastAsia" w:ascii="宋体" w:hAnsi="宋体" w:eastAsia="宋体" w:cs="宋体"/>
                <w:sz w:val="24"/>
                <w:szCs w:val="24"/>
              </w:rPr>
            </w:r>
            <w:r/>
          </w:p>
        </w:tc>
      </w:tr>
      <w:tr>
        <w:trPr>
          <w:trHeight w:val="830"/>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龙骨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龙骨腐烂，整体更换</w:t>
            </w:r>
            <w:r>
              <w:rPr>
                <w:rFonts w:hint="eastAsia" w:ascii="宋体" w:hAnsi="宋体" w:eastAsia="宋体" w:cs="宋体"/>
                <w:sz w:val="24"/>
                <w:szCs w:val="24"/>
              </w:rPr>
            </w:r>
            <w:r/>
          </w:p>
        </w:tc>
      </w:tr>
      <w:tr>
        <w:trPr>
          <w:trHeight w:val="840"/>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78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木质廊亭</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松动、脱落、腐烂</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更换木质配件、加固</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更换主要支撑结构件</w:t>
            </w:r>
            <w:r>
              <w:rPr>
                <w:rFonts w:hint="eastAsia" w:ascii="宋体" w:hAnsi="宋体" w:eastAsia="宋体" w:cs="宋体"/>
                <w:sz w:val="24"/>
                <w:szCs w:val="24"/>
              </w:rPr>
            </w:r>
            <w:r/>
          </w:p>
        </w:tc>
      </w:tr>
      <w:tr>
        <w:trPr>
          <w:trHeight w:val="440"/>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785" w:type="dxa"/>
            <w:vAlign w:val="center"/>
            <w:textDirection w:val="lrTb"/>
            <w:noWrap w:val="false"/>
          </w:tcPr>
          <w:p>
            <w:pPr>
              <w:pStyle w:val="843"/>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木质栏杆及扶手</w:t>
            </w: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843"/>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松动、脱落、腐烂</w:t>
            </w: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843"/>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更换面层</w:t>
            </w: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843"/>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更换主要支撑结构件</w:t>
            </w:r>
            <w:r>
              <w:rPr>
                <w:rFonts w:hint="eastAsia" w:ascii="宋体" w:hAnsi="宋体" w:eastAsia="宋体" w:cs="宋体"/>
                <w:sz w:val="24"/>
                <w:szCs w:val="24"/>
                <w:lang w:bidi="ar"/>
              </w:rPr>
            </w:r>
            <w:r/>
          </w:p>
        </w:tc>
      </w:tr>
      <w:tr>
        <w:trPr>
          <w:trHeight w:val="440"/>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single" w:color="000000" w:sz="4" w:space="0"/>
              <w:bottom w:val="single" w:color="000000" w:sz="4" w:space="0"/>
              <w:right w:val="single" w:color="000000" w:sz="4" w:space="0"/>
            </w:tcBorders>
            <w:tcW w:w="1785" w:type="dxa"/>
            <w:vAlign w:val="center"/>
            <w:textDirection w:val="lrTb"/>
            <w:noWrap w:val="false"/>
          </w:tcPr>
          <w:p>
            <w:pPr>
              <w:pStyle w:val="843"/>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油漆</w:t>
            </w: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843"/>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w:t>
            </w: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843"/>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每两年涂刷一次</w:t>
            </w: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40"/>
        </w:trPr>
        <w:tc>
          <w:tcPr>
            <w:tcBorders>
              <w:top w:val="single" w:color="000000" w:sz="4" w:space="0"/>
              <w:left w:val="single" w:color="000000" w:sz="4" w:space="0"/>
              <w:bottom w:val="none" w:color="000000" w:sz="4" w:space="0"/>
              <w:right w:val="single" w:color="000000" w:sz="4" w:space="0"/>
            </w:tcBorders>
            <w:tcW w:w="863" w:type="dxa"/>
            <w:vAlign w:val="center"/>
            <w:vMerge w:val="restart"/>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3</w:t>
            </w:r>
            <w:r>
              <w:rPr>
                <w:rFonts w:hint="eastAsia" w:ascii="宋体" w:hAnsi="宋体" w:eastAsia="宋体" w:cs="宋体"/>
                <w:sz w:val="24"/>
                <w:szCs w:val="24"/>
              </w:rPr>
            </w:r>
            <w:r/>
          </w:p>
        </w:tc>
        <w:tc>
          <w:tcPr>
            <w:tcBorders>
              <w:top w:val="single" w:color="000000" w:sz="4" w:space="0"/>
              <w:left w:val="single" w:color="000000" w:sz="4" w:space="0"/>
              <w:bottom w:val="none" w:color="000000" w:sz="4" w:space="0"/>
              <w:right w:val="single" w:color="000000" w:sz="4" w:space="0"/>
            </w:tcBorders>
            <w:tcW w:w="1378" w:type="dxa"/>
            <w:vAlign w:val="center"/>
            <w:vMerge w:val="restart"/>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铁质设施及油漆翻新类</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铁艺栏杆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松动、脱落、锈蚀</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局部焊接</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更换主要支撑结构件</w:t>
            </w:r>
            <w:r>
              <w:rPr>
                <w:rFonts w:hint="eastAsia" w:ascii="宋体" w:hAnsi="宋体" w:eastAsia="宋体" w:cs="宋体"/>
                <w:sz w:val="24"/>
                <w:szCs w:val="24"/>
              </w:rPr>
            </w:r>
            <w:r/>
          </w:p>
        </w:tc>
      </w:tr>
      <w:tr>
        <w:trPr>
          <w:trHeight w:val="900"/>
        </w:trPr>
        <w:tc>
          <w:tcPr>
            <w:tcBorders>
              <w:top w:val="single" w:color="000000" w:sz="4" w:space="0"/>
              <w:left w:val="single" w:color="000000" w:sz="4" w:space="0"/>
              <w:bottom w:val="none" w:color="000000" w:sz="4" w:space="0"/>
              <w:right w:val="single" w:color="000000" w:sz="4" w:space="0"/>
            </w:tcBorders>
            <w:tcW w:w="863"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none" w:color="000000" w:sz="4" w:space="0"/>
              <w:right w:val="single" w:color="000000" w:sz="4" w:space="0"/>
            </w:tcBorders>
            <w:tcW w:w="1378"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钢丝绳栏杆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脱落、破损、缺失</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更换或加固</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w:t>
            </w:r>
            <w:r>
              <w:rPr>
                <w:rFonts w:hint="eastAsia" w:ascii="宋体" w:hAnsi="宋体" w:eastAsia="宋体" w:cs="宋体"/>
                <w:sz w:val="24"/>
                <w:szCs w:val="24"/>
              </w:rPr>
            </w:r>
            <w:r/>
          </w:p>
        </w:tc>
      </w:tr>
      <w:tr>
        <w:trPr>
          <w:trHeight w:val="624"/>
        </w:trPr>
        <w:tc>
          <w:tcPr>
            <w:tcBorders>
              <w:top w:val="single" w:color="000000" w:sz="4" w:space="0"/>
              <w:left w:val="single" w:color="000000" w:sz="4" w:space="0"/>
              <w:bottom w:val="none" w:color="000000" w:sz="4" w:space="0"/>
              <w:right w:val="single" w:color="000000" w:sz="4" w:space="0"/>
            </w:tcBorders>
            <w:tcW w:w="863"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none" w:color="000000" w:sz="4" w:space="0"/>
              <w:right w:val="single" w:color="000000" w:sz="4" w:space="0"/>
            </w:tcBorders>
            <w:tcW w:w="1378"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油漆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843"/>
              <w:jc w:val="center"/>
              <w:spacing w:line="56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每两年涂刷一次</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03" w:type="dxa"/>
            <w:vAlign w:val="center"/>
            <w:vMerge w:val="restart"/>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零星修补后存在色差、新旧等整体感官不协调，是否大修整体出新，一事一议。</w:t>
            </w:r>
            <w:r>
              <w:rPr>
                <w:rFonts w:hint="eastAsia" w:ascii="宋体" w:hAnsi="宋体" w:eastAsia="宋体" w:cs="宋体"/>
                <w:sz w:val="24"/>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863" w:type="dxa"/>
            <w:vAlign w:val="center"/>
            <w:vMerge w:val="restart"/>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vMerge w:val="restart"/>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铺装</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石材地面铺装</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铺装破损、凹陷、下沉</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修复凹陷下沉部位，更换破损铺装材质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03"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面包砖铺装</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铺装破损、凹陷、下沉</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修复凹陷下沉部位，更换破损铺装材质</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03"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路牙石破损</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路牙石缺损、下沉</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修复下沉，更换破损路牙石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03"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树池石材及坐凳</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石材破损</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更换石材</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03"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卫生间地砖</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地砖缺损、开裂</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更换地砖</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03"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墙面饰面砖、石材</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墙砖或石材脱落、破损</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更换墙砖或石材饰面</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03"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vMerge w:val="restart"/>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vMerge w:val="restart"/>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桥梁</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结构巡查</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开裂</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水泥修补、加固</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03" w:type="dxa"/>
            <w:vAlign w:val="center"/>
            <w:vMerge w:val="restart"/>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根据桥梁检测报告或实际安全隐患进行大修改建</w:t>
            </w:r>
            <w:r>
              <w:rPr>
                <w:rFonts w:hint="eastAsia" w:ascii="宋体" w:hAnsi="宋体" w:eastAsia="宋体" w:cs="宋体"/>
                <w:sz w:val="24"/>
                <w:szCs w:val="24"/>
              </w:rPr>
            </w:r>
            <w:r/>
          </w:p>
        </w:tc>
      </w:tr>
      <w:tr>
        <w:trPr>
          <w:trHeight w:val="820"/>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立柱、栏杆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断裂</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水泥修补、加固</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03"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标识标牌</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褪色</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面板老化、褪色</w:t>
            </w:r>
            <w:r>
              <w:rPr>
                <w:rFonts w:hint="eastAsia" w:ascii="宋体" w:hAnsi="宋体" w:eastAsia="宋体" w:cs="宋体"/>
                <w:sz w:val="24"/>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智能化</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843"/>
              <w:jc w:val="left"/>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黑屏、破损、部件损坏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更换损坏零部件</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屏幕老化、主机更换、根基锈蚀断裂</w:t>
            </w:r>
            <w:r>
              <w:rPr>
                <w:rFonts w:hint="eastAsia" w:ascii="宋体" w:hAnsi="宋体" w:eastAsia="宋体" w:cs="宋体"/>
                <w:sz w:val="24"/>
                <w:szCs w:val="24"/>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8</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玻璃制品</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玻璃破损</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配更换玻璃</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w:t>
            </w:r>
            <w:r>
              <w:rPr>
                <w:rFonts w:hint="eastAsia" w:ascii="宋体" w:hAnsi="宋体" w:eastAsia="宋体" w:cs="宋体"/>
                <w:sz w:val="24"/>
                <w:szCs w:val="24"/>
              </w:rPr>
            </w:r>
            <w:r/>
          </w:p>
        </w:tc>
      </w:tr>
      <w:tr>
        <w:trPr>
          <w:trHeight w:val="936"/>
        </w:trPr>
        <w:tc>
          <w:tcPr>
            <w:tcBorders>
              <w:top w:val="single" w:color="000000" w:sz="4" w:space="0"/>
              <w:left w:val="single" w:color="000000" w:sz="4" w:space="0"/>
              <w:bottom w:val="single" w:color="000000" w:sz="4" w:space="0"/>
              <w:right w:val="single" w:color="000000" w:sz="4" w:space="0"/>
            </w:tcBorders>
            <w:tcW w:w="863" w:type="dxa"/>
            <w:vAlign w:val="center"/>
            <w:vMerge w:val="restart"/>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9</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vMerge w:val="restart"/>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水电类</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洁具零部件维修</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水龙头、角阀、软管、冲洗阀、洁具设施破损</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及时更换</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w:t>
            </w:r>
            <w:r>
              <w:rPr>
                <w:rFonts w:hint="eastAsia" w:ascii="宋体" w:hAnsi="宋体" w:eastAsia="宋体" w:cs="宋体"/>
                <w:sz w:val="24"/>
                <w:szCs w:val="24"/>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卫生间排水不畅</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管道堵塞</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管道疏通</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地下污水管网塌陷</w:t>
            </w:r>
            <w:r>
              <w:rPr>
                <w:rFonts w:hint="eastAsia" w:ascii="宋体" w:hAnsi="宋体" w:eastAsia="宋体" w:cs="宋体"/>
                <w:sz w:val="24"/>
                <w:szCs w:val="24"/>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水管爆裂抢修</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现场紧急抢修</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现场紧急抢修</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照明、景观</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灯不亮</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更换灯源</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供电主线路老化</w:t>
            </w:r>
            <w:r>
              <w:rPr>
                <w:rFonts w:hint="eastAsia" w:ascii="宋体" w:hAnsi="宋体" w:eastAsia="宋体" w:cs="宋体"/>
                <w:sz w:val="24"/>
                <w:szCs w:val="24"/>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vMerge w:val="continue"/>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新增光源</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新建</w:t>
            </w:r>
            <w:r>
              <w:rPr>
                <w:rFonts w:hint="eastAsia" w:ascii="宋体" w:hAnsi="宋体" w:eastAsia="宋体" w:cs="宋体"/>
                <w:sz w:val="24"/>
                <w:szCs w:val="24"/>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10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地下管网</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排水</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堵塞、下陷</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疏通、清掏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lang w:bidi="ar"/>
              </w:rPr>
              <w:t xml:space="preserve">管网塌陷导致堵塞</w:t>
            </w:r>
            <w:r>
              <w:rPr>
                <w:rFonts w:hint="eastAsia" w:ascii="宋体" w:hAnsi="宋体" w:eastAsia="宋体" w:cs="宋体"/>
                <w:sz w:val="24"/>
                <w:szCs w:val="24"/>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43"/>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11</w:t>
            </w: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843"/>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外立面</w:t>
            </w: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843"/>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损坏程度、影响范围</w:t>
            </w: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843"/>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剥落、损坏、变形</w:t>
            </w: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843"/>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外立面轻微损坏进行修复</w:t>
            </w: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843"/>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外立面翻新</w:t>
            </w:r>
            <w:r>
              <w:rPr>
                <w:rFonts w:hint="eastAsia" w:ascii="宋体" w:hAnsi="宋体" w:eastAsia="宋体" w:cs="宋体"/>
                <w:sz w:val="24"/>
                <w:szCs w:val="24"/>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43"/>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12</w:t>
            </w: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843"/>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驳岸、边坡</w:t>
            </w: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843"/>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w:t>
            </w: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843"/>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塌陷、滑坡</w:t>
            </w: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843"/>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w:t>
            </w: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843"/>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重建、加固</w:t>
            </w:r>
            <w:r>
              <w:rPr>
                <w:rFonts w:hint="eastAsia" w:ascii="宋体" w:hAnsi="宋体" w:eastAsia="宋体" w:cs="宋体"/>
                <w:sz w:val="24"/>
                <w:szCs w:val="24"/>
                <w:lang w:bidi="ar"/>
              </w:rPr>
            </w:r>
            <w:r/>
          </w:p>
        </w:tc>
      </w:tr>
      <w:tr>
        <w:trPr>
          <w:trHeight w:val="312"/>
        </w:trPr>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843"/>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13</w:t>
            </w: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val="false"/>
          </w:tcPr>
          <w:p>
            <w:pPr>
              <w:pStyle w:val="843"/>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挡土墙</w:t>
            </w: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785" w:type="dxa"/>
            <w:vAlign w:val="center"/>
            <w:textDirection w:val="lrTb"/>
            <w:noWrap w:val="false"/>
          </w:tcPr>
          <w:p>
            <w:pPr>
              <w:pStyle w:val="843"/>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w:t>
            </w: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843"/>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开裂、塌陷</w:t>
            </w: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1732" w:type="dxa"/>
            <w:vAlign w:val="center"/>
            <w:textDirection w:val="lrTb"/>
            <w:noWrap w:val="false"/>
          </w:tcPr>
          <w:p>
            <w:pPr>
              <w:pStyle w:val="843"/>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水泥填充修补</w:t>
            </w:r>
            <w:r>
              <w:rPr>
                <w:rFonts w:hint="eastAsia" w:ascii="宋体" w:hAnsi="宋体" w:eastAsia="宋体" w:cs="宋体"/>
                <w:sz w:val="24"/>
                <w:szCs w:val="24"/>
                <w:lang w:bidi="ar"/>
              </w:rPr>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pStyle w:val="843"/>
              <w:jc w:val="center"/>
              <w:spacing w:line="56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重建、加固</w:t>
            </w:r>
            <w:r>
              <w:rPr>
                <w:rFonts w:hint="eastAsia" w:ascii="宋体" w:hAnsi="宋体" w:eastAsia="宋体" w:cs="宋体"/>
                <w:sz w:val="24"/>
                <w:szCs w:val="24"/>
                <w:lang w:bidi="ar"/>
              </w:rPr>
            </w:r>
            <w:r/>
          </w:p>
        </w:tc>
      </w:tr>
    </w:tbl>
    <w:p>
      <w:pPr>
        <w:pStyle w:val="843"/>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在日常的管理中，对于室外景观设施易破损部位如：道路、园路、地面铺装、栏杆、木栈道桥、木平台、室外垃圾桶、照明灯具、指示标记、公共卫生间各部位小配件的更换和维修，采取小修包干大修申请的方式。</w:t>
      </w:r>
      <w:r>
        <w:rPr>
          <w:rFonts w:hint="eastAsia" w:ascii="宋体" w:hAnsi="宋体" w:eastAsia="宋体" w:cs="宋体"/>
          <w:sz w:val="24"/>
          <w:szCs w:val="24"/>
        </w:rPr>
      </w:r>
      <w:r/>
    </w:p>
    <w:p>
      <w:pPr>
        <w:pStyle w:val="843"/>
        <w:ind w:left="472"/>
        <w:jc w:val="left"/>
        <w:spacing w:line="5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五、接待和活动保障服务</w:t>
      </w:r>
      <w:r>
        <w:rPr>
          <w:rFonts w:hint="eastAsia" w:ascii="宋体" w:hAnsi="宋体" w:eastAsia="宋体" w:cs="宋体"/>
          <w:b/>
          <w:bCs/>
          <w:sz w:val="24"/>
          <w:szCs w:val="24"/>
        </w:rPr>
      </w:r>
      <w:r/>
    </w:p>
    <w:p>
      <w:pPr>
        <w:pStyle w:val="843"/>
        <w:ind w:firstLine="480"/>
        <w:jc w:val="left"/>
        <w:spacing w:line="560" w:lineRule="exact"/>
        <w:rPr>
          <w:rFonts w:hint="eastAsia" w:ascii="宋体" w:hAnsi="宋体" w:eastAsia="宋体" w:cs="宋体"/>
          <w:b/>
          <w:sz w:val="24"/>
          <w:szCs w:val="24"/>
        </w:rPr>
      </w:pPr>
      <w:r>
        <w:rPr>
          <w:rFonts w:hint="eastAsia" w:ascii="宋体" w:hAnsi="宋体" w:eastAsia="宋体" w:cs="宋体"/>
          <w:b/>
          <w:sz w:val="24"/>
          <w:szCs w:val="24"/>
        </w:rPr>
        <w:t xml:space="preserve">（一）接待保障服务</w:t>
      </w:r>
      <w:r>
        <w:rPr>
          <w:rFonts w:hint="eastAsia" w:ascii="宋体" w:hAnsi="宋体" w:eastAsia="宋体" w:cs="宋体"/>
          <w:b/>
          <w:sz w:val="24"/>
          <w:szCs w:val="24"/>
        </w:rPr>
      </w:r>
      <w:r/>
    </w:p>
    <w:p>
      <w:pPr>
        <w:pStyle w:val="843"/>
        <w:ind w:firstLine="480"/>
        <w:jc w:val="left"/>
        <w:spacing w:line="560" w:lineRule="exact"/>
        <w:rPr>
          <w:rFonts w:hint="eastAsia" w:ascii="宋体" w:hAnsi="宋体" w:eastAsia="宋体" w:cs="宋体"/>
          <w:bCs/>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接待人员应穿着整洁、得体，符合规定的服装要求，如统一着装、佩戴工作证件等。</w:t>
      </w:r>
      <w:r>
        <w:rPr>
          <w:rFonts w:hint="eastAsia" w:ascii="宋体" w:hAnsi="宋体" w:eastAsia="宋体" w:cs="宋体"/>
          <w:bCs/>
          <w:sz w:val="24"/>
          <w:szCs w:val="24"/>
        </w:rPr>
      </w:r>
      <w:r/>
    </w:p>
    <w:p>
      <w:pPr>
        <w:pStyle w:val="843"/>
        <w:ind w:firstLine="480"/>
        <w:jc w:val="left"/>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2.接待人员应按照规定的流程开展接待服务工作，包括接待前、接待中、接待后的准备工作，如安排接待时间、预约客人、提供咨询服务等。</w:t>
      </w:r>
      <w:r>
        <w:rPr>
          <w:rFonts w:hint="eastAsia" w:ascii="宋体" w:hAnsi="宋体" w:eastAsia="宋体" w:cs="宋体"/>
          <w:bCs/>
          <w:sz w:val="24"/>
          <w:szCs w:val="24"/>
        </w:rPr>
      </w:r>
      <w:r/>
    </w:p>
    <w:p>
      <w:pPr>
        <w:pStyle w:val="843"/>
        <w:ind w:firstLine="480"/>
        <w:jc w:val="left"/>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3.接待人员应具备良好的礼貌、语言和表现力，并根据不同客人的需求和要求提供相应的服务。</w:t>
      </w:r>
      <w:r>
        <w:rPr>
          <w:rFonts w:hint="eastAsia" w:ascii="宋体" w:hAnsi="宋体" w:eastAsia="宋体" w:cs="宋体"/>
          <w:bCs/>
          <w:sz w:val="24"/>
          <w:szCs w:val="24"/>
        </w:rPr>
      </w:r>
      <w:r/>
    </w:p>
    <w:p>
      <w:pPr>
        <w:pStyle w:val="843"/>
        <w:ind w:firstLine="480"/>
        <w:jc w:val="left"/>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4.接待人员应保证接待场所的卫生、整洁、舒适，确保接待客人的安全和便利。</w:t>
      </w:r>
      <w:r>
        <w:rPr>
          <w:rFonts w:hint="eastAsia" w:ascii="宋体" w:hAnsi="宋体" w:eastAsia="宋体" w:cs="宋体"/>
          <w:bCs/>
          <w:sz w:val="24"/>
          <w:szCs w:val="24"/>
        </w:rPr>
      </w:r>
      <w:r/>
    </w:p>
    <w:p>
      <w:pPr>
        <w:pStyle w:val="843"/>
        <w:ind w:firstLine="480"/>
        <w:jc w:val="left"/>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5.接待人员应了解党建公园基本情况和服务内容，能够回答客人的问题，并提供必要的咨询服务。</w:t>
      </w:r>
      <w:r>
        <w:rPr>
          <w:rFonts w:hint="eastAsia" w:ascii="宋体" w:hAnsi="宋体" w:eastAsia="宋体" w:cs="宋体"/>
          <w:bCs/>
          <w:sz w:val="24"/>
          <w:szCs w:val="24"/>
        </w:rPr>
      </w:r>
      <w:r/>
    </w:p>
    <w:p>
      <w:pPr>
        <w:pStyle w:val="843"/>
        <w:ind w:firstLine="480"/>
        <w:jc w:val="left"/>
        <w:spacing w:line="560" w:lineRule="exact"/>
        <w:rPr>
          <w:rFonts w:hint="eastAsia" w:ascii="宋体" w:hAnsi="宋体" w:eastAsia="宋体" w:cs="宋体"/>
          <w:b/>
          <w:sz w:val="24"/>
          <w:szCs w:val="24"/>
        </w:rPr>
      </w:pPr>
      <w:r>
        <w:rPr>
          <w:rFonts w:hint="eastAsia" w:ascii="宋体" w:hAnsi="宋体" w:eastAsia="宋体" w:cs="宋体"/>
          <w:b/>
          <w:sz w:val="24"/>
          <w:szCs w:val="24"/>
        </w:rPr>
        <w:t xml:space="preserve">（二）活动保障服务</w:t>
      </w:r>
      <w:r>
        <w:rPr>
          <w:rFonts w:hint="eastAsia" w:ascii="宋体" w:hAnsi="宋体" w:eastAsia="宋体" w:cs="宋体"/>
          <w:b/>
          <w:sz w:val="24"/>
          <w:szCs w:val="24"/>
        </w:rPr>
      </w:r>
      <w:r/>
    </w:p>
    <w:p>
      <w:pPr>
        <w:pStyle w:val="843"/>
        <w:ind w:firstLine="480"/>
        <w:jc w:val="left"/>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1.未经采购人同意，不得擅自在公园内举办商业演出和商业宣传等活动。</w:t>
      </w:r>
      <w:r>
        <w:rPr>
          <w:rFonts w:hint="eastAsia" w:ascii="宋体" w:hAnsi="宋体" w:eastAsia="宋体" w:cs="宋体"/>
          <w:bCs/>
          <w:sz w:val="24"/>
          <w:szCs w:val="24"/>
        </w:rPr>
      </w:r>
      <w:r/>
    </w:p>
    <w:p>
      <w:pPr>
        <w:pStyle w:val="843"/>
        <w:ind w:firstLine="480"/>
        <w:jc w:val="left"/>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2.有大型活动对接或设置游乐项目之前，必须制定活动方案并提交采购人审核。</w:t>
      </w:r>
      <w:r>
        <w:rPr>
          <w:rFonts w:hint="eastAsia" w:ascii="宋体" w:hAnsi="宋体" w:eastAsia="宋体" w:cs="宋体"/>
          <w:bCs/>
          <w:sz w:val="24"/>
          <w:szCs w:val="24"/>
        </w:rPr>
      </w:r>
      <w:r/>
    </w:p>
    <w:p>
      <w:pPr>
        <w:pStyle w:val="843"/>
        <w:ind w:firstLine="480"/>
        <w:jc w:val="left"/>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3.经批准在公园内举办大型活动，搭建舞台、展台等临时设施的，不得影响公园景观。</w:t>
      </w:r>
      <w:r>
        <w:rPr>
          <w:rFonts w:hint="eastAsia" w:ascii="宋体" w:hAnsi="宋体" w:eastAsia="宋体" w:cs="宋体"/>
          <w:bCs/>
          <w:sz w:val="24"/>
          <w:szCs w:val="24"/>
        </w:rPr>
      </w:r>
      <w:r/>
    </w:p>
    <w:p>
      <w:pPr>
        <w:pStyle w:val="843"/>
        <w:ind w:firstLine="480"/>
        <w:jc w:val="left"/>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3.积极落实采购人相关通知和部署，落实节假日宣传和氛围布置。</w:t>
      </w:r>
      <w:r>
        <w:rPr>
          <w:rFonts w:hint="eastAsia" w:ascii="宋体" w:hAnsi="宋体" w:eastAsia="宋体" w:cs="宋体"/>
          <w:bCs/>
          <w:sz w:val="24"/>
          <w:szCs w:val="24"/>
        </w:rPr>
      </w:r>
      <w:r/>
    </w:p>
    <w:p>
      <w:pPr>
        <w:pStyle w:val="843"/>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5.</w:t>
      </w:r>
      <w:r>
        <w:rPr>
          <w:rFonts w:hint="eastAsia" w:ascii="宋体" w:hAnsi="宋体" w:eastAsia="宋体" w:cs="宋体"/>
          <w:bCs/>
          <w:sz w:val="24"/>
          <w:szCs w:val="24"/>
          <w:lang w:eastAsia="zh-CN"/>
        </w:rPr>
        <w:t xml:space="preserve">服务供应商</w:t>
      </w:r>
      <w:r>
        <w:rPr>
          <w:rFonts w:hint="eastAsia" w:ascii="宋体" w:hAnsi="宋体" w:eastAsia="宋体" w:cs="宋体"/>
          <w:bCs/>
          <w:sz w:val="24"/>
          <w:szCs w:val="24"/>
        </w:rPr>
        <w:t xml:space="preserve">应对活动的全过程进行管控，按照公园容量标准控制游人流量，保障活动秩序，及时消除隐患，杜绝事故发生，保障人员、公众设施安全运行。</w:t>
      </w:r>
      <w:r>
        <w:rPr>
          <w:rFonts w:hint="eastAsia" w:ascii="宋体" w:hAnsi="宋体" w:eastAsia="宋体" w:cs="宋体"/>
          <w:bCs/>
          <w:sz w:val="24"/>
          <w:szCs w:val="24"/>
        </w:rPr>
      </w:r>
      <w:r/>
    </w:p>
    <w:p>
      <w:pPr>
        <w:pStyle w:val="843"/>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6.做好活动结束后场地恢复工作。</w:t>
      </w:r>
      <w:r>
        <w:rPr>
          <w:rFonts w:hint="eastAsia" w:ascii="宋体" w:hAnsi="宋体" w:eastAsia="宋体" w:cs="宋体"/>
          <w:bCs/>
          <w:sz w:val="24"/>
          <w:szCs w:val="24"/>
        </w:rPr>
      </w:r>
      <w:r/>
    </w:p>
    <w:p>
      <w:pPr>
        <w:pStyle w:val="843"/>
        <w:ind w:left="472"/>
        <w:jc w:val="left"/>
        <w:spacing w:line="560" w:lineRule="exact"/>
        <w:widowControl/>
        <w:rPr>
          <w:rFonts w:hint="eastAsia" w:ascii="宋体" w:hAnsi="宋体" w:eastAsia="宋体" w:cs="宋体"/>
          <w:b/>
          <w:sz w:val="24"/>
          <w:szCs w:val="24"/>
        </w:rPr>
      </w:pP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rPr>
        <w:t xml:space="preserve">、应急保障管理服务</w:t>
      </w:r>
      <w:r>
        <w:rPr>
          <w:rFonts w:hint="eastAsia" w:ascii="宋体" w:hAnsi="宋体" w:eastAsia="宋体" w:cs="宋体"/>
          <w:b/>
          <w:sz w:val="24"/>
          <w:szCs w:val="24"/>
        </w:rPr>
      </w:r>
      <w:r/>
    </w:p>
    <w:p>
      <w:pPr>
        <w:pStyle w:val="843"/>
        <w:ind w:firstLine="480"/>
        <w:jc w:val="left"/>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lang w:eastAsia="zh-CN"/>
        </w:rPr>
        <w:t xml:space="preserve">服务供应商</w:t>
      </w:r>
      <w:r>
        <w:rPr>
          <w:rFonts w:hint="eastAsia" w:ascii="宋体" w:hAnsi="宋体" w:eastAsia="宋体" w:cs="宋体"/>
          <w:bCs/>
          <w:sz w:val="24"/>
          <w:szCs w:val="24"/>
        </w:rPr>
        <w:t xml:space="preserve">应建立应急保障组织，并确定应急保障工作的责任人，明确各级职责。</w:t>
      </w:r>
      <w:r>
        <w:rPr>
          <w:rFonts w:hint="eastAsia" w:ascii="宋体" w:hAnsi="宋体" w:eastAsia="宋体" w:cs="宋体"/>
          <w:bCs/>
          <w:sz w:val="24"/>
          <w:szCs w:val="24"/>
        </w:rPr>
      </w:r>
      <w:r/>
    </w:p>
    <w:p>
      <w:pPr>
        <w:pStyle w:val="843"/>
        <w:ind w:firstLine="480"/>
        <w:jc w:val="left"/>
        <w:spacing w:line="56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eastAsia="zh-CN"/>
        </w:rPr>
        <w:t xml:space="preserve">服务供应商</w:t>
      </w:r>
      <w:r>
        <w:rPr>
          <w:rFonts w:hint="eastAsia" w:ascii="宋体" w:hAnsi="宋体" w:eastAsia="宋体" w:cs="宋体"/>
          <w:bCs/>
          <w:sz w:val="24"/>
          <w:szCs w:val="24"/>
        </w:rPr>
        <w:t xml:space="preserve">应制定火灾、暴雨、暴雪、防汛、防雷电、 暴风、漏水、爆管、山体滑坡等突发事件的应急预案。 </w:t>
      </w:r>
      <w:r>
        <w:rPr>
          <w:rFonts w:hint="eastAsia" w:ascii="宋体" w:hAnsi="宋体" w:eastAsia="宋体" w:cs="宋体"/>
          <w:bCs/>
          <w:sz w:val="24"/>
          <w:szCs w:val="24"/>
        </w:rPr>
      </w:r>
      <w:r/>
    </w:p>
    <w:p>
      <w:pPr>
        <w:pStyle w:val="843"/>
        <w:ind w:firstLine="480"/>
        <w:jc w:val="left"/>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bCs/>
          <w:sz w:val="24"/>
          <w:szCs w:val="24"/>
          <w:lang w:eastAsia="zh-CN"/>
        </w:rPr>
        <w:t xml:space="preserve">服务供应商</w:t>
      </w:r>
      <w:r>
        <w:rPr>
          <w:rFonts w:hint="eastAsia" w:ascii="宋体" w:hAnsi="宋体" w:eastAsia="宋体" w:cs="宋体"/>
          <w:bCs/>
          <w:sz w:val="24"/>
          <w:szCs w:val="24"/>
        </w:rPr>
        <w:t xml:space="preserve">应储备必备的应急物资，如药品、医疗器械、消防器材、防暴器械、应急食品等，确保在产生突发事件时能够及时提供必要的应急服务。</w:t>
      </w:r>
      <w:r>
        <w:rPr>
          <w:rFonts w:hint="eastAsia" w:ascii="宋体" w:hAnsi="宋体" w:eastAsia="宋体" w:cs="宋体"/>
          <w:bCs/>
          <w:sz w:val="24"/>
          <w:szCs w:val="24"/>
        </w:rPr>
      </w:r>
      <w:r/>
    </w:p>
    <w:p>
      <w:pPr>
        <w:pStyle w:val="843"/>
        <w:ind w:firstLine="480"/>
        <w:jc w:val="left"/>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eastAsia="宋体" w:cs="宋体"/>
          <w:bCs/>
          <w:sz w:val="24"/>
          <w:szCs w:val="24"/>
          <w:lang w:eastAsia="zh-CN"/>
        </w:rPr>
        <w:t xml:space="preserve">服务供应商</w:t>
      </w:r>
      <w:r>
        <w:rPr>
          <w:rFonts w:hint="eastAsia" w:ascii="宋体" w:hAnsi="宋体" w:eastAsia="宋体" w:cs="宋体"/>
          <w:bCs/>
          <w:sz w:val="24"/>
          <w:szCs w:val="24"/>
        </w:rPr>
        <w:t xml:space="preserve">应不定期组织应急演练，评估应急保障准备和措施，及时发现和解决存在的问题，提高应急保障能力。</w:t>
      </w:r>
      <w:r>
        <w:rPr>
          <w:rFonts w:hint="eastAsia" w:ascii="宋体" w:hAnsi="宋体" w:eastAsia="宋体" w:cs="宋体"/>
          <w:bCs/>
          <w:sz w:val="24"/>
          <w:szCs w:val="24"/>
        </w:rPr>
      </w:r>
      <w:r/>
    </w:p>
    <w:p>
      <w:pPr>
        <w:pStyle w:val="843"/>
        <w:ind w:firstLine="480"/>
        <w:jc w:val="left"/>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5.</w:t>
      </w:r>
      <w:r>
        <w:rPr>
          <w:rFonts w:hint="eastAsia" w:ascii="宋体" w:hAnsi="宋体" w:eastAsia="宋体" w:cs="宋体"/>
          <w:bCs/>
          <w:sz w:val="24"/>
          <w:szCs w:val="24"/>
          <w:lang w:eastAsia="zh-CN"/>
        </w:rPr>
        <w:t xml:space="preserve">服务供应商</w:t>
      </w:r>
      <w:r>
        <w:rPr>
          <w:rFonts w:hint="eastAsia" w:ascii="宋体" w:hAnsi="宋体" w:eastAsia="宋体" w:cs="宋体"/>
          <w:bCs/>
          <w:sz w:val="24"/>
          <w:szCs w:val="24"/>
        </w:rPr>
        <w:t xml:space="preserve">应及时发布应急信息公告，向公众传递个人安全注意事项、应急处理方法、事故情况等相关信息。</w:t>
      </w:r>
      <w:r>
        <w:rPr>
          <w:rFonts w:hint="eastAsia" w:ascii="宋体" w:hAnsi="宋体" w:eastAsia="宋体" w:cs="宋体"/>
          <w:bCs/>
          <w:sz w:val="24"/>
          <w:szCs w:val="24"/>
        </w:rPr>
      </w:r>
      <w:r/>
    </w:p>
    <w:p>
      <w:pPr>
        <w:pStyle w:val="843"/>
        <w:ind w:firstLine="480"/>
        <w:jc w:val="left"/>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6.</w:t>
      </w:r>
      <w:r>
        <w:rPr>
          <w:rFonts w:hint="eastAsia" w:ascii="宋体" w:hAnsi="宋体" w:eastAsia="宋体" w:cs="宋体"/>
          <w:bCs/>
          <w:sz w:val="24"/>
          <w:szCs w:val="24"/>
          <w:lang w:eastAsia="zh-CN"/>
        </w:rPr>
        <w:t xml:space="preserve">服务供应商</w:t>
      </w:r>
      <w:r>
        <w:rPr>
          <w:rFonts w:hint="eastAsia" w:ascii="宋体" w:hAnsi="宋体" w:eastAsia="宋体" w:cs="宋体"/>
          <w:bCs/>
          <w:sz w:val="24"/>
          <w:szCs w:val="24"/>
        </w:rPr>
        <w:t xml:space="preserve">应及时响应应急事件，启动应急预案并组织人员开展救援、处置工作，及时控制突发事件发展，尽量减少损失和影响。</w:t>
      </w:r>
      <w:r>
        <w:rPr>
          <w:rFonts w:hint="eastAsia" w:ascii="宋体" w:hAnsi="宋体" w:eastAsia="宋体" w:cs="宋体"/>
          <w:bCs/>
          <w:sz w:val="24"/>
          <w:szCs w:val="24"/>
        </w:rPr>
      </w:r>
      <w:r/>
    </w:p>
    <w:p>
      <w:pPr>
        <w:pStyle w:val="843"/>
        <w:ind w:firstLine="480"/>
        <w:jc w:val="left"/>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7．做好应急后评估及预案完善工作。</w:t>
      </w:r>
      <w:r>
        <w:rPr>
          <w:rFonts w:hint="eastAsia" w:ascii="宋体" w:hAnsi="宋体" w:eastAsia="宋体" w:cs="宋体"/>
          <w:bCs/>
          <w:sz w:val="24"/>
          <w:szCs w:val="24"/>
        </w:rPr>
      </w:r>
      <w:r/>
    </w:p>
    <w:p>
      <w:pPr>
        <w:pStyle w:val="843"/>
        <w:ind w:left="472"/>
        <w:jc w:val="left"/>
        <w:spacing w:line="560" w:lineRule="exact"/>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、日常安全管理</w:t>
      </w:r>
      <w:r>
        <w:rPr>
          <w:rFonts w:hint="eastAsia" w:ascii="宋体" w:hAnsi="宋体" w:eastAsia="宋体" w:cs="宋体"/>
          <w:b/>
          <w:bCs/>
          <w:sz w:val="24"/>
          <w:szCs w:val="24"/>
        </w:rPr>
      </w:r>
      <w:r/>
    </w:p>
    <w:p>
      <w:pPr>
        <w:pStyle w:val="843"/>
        <w:ind w:firstLine="480"/>
        <w:jc w:val="left"/>
        <w:spacing w:line="560" w:lineRule="exact"/>
        <w:rPr>
          <w:rFonts w:hint="eastAsia" w:ascii="宋体" w:hAnsi="宋体" w:eastAsia="宋体" w:cs="宋体"/>
          <w:b/>
          <w:sz w:val="24"/>
          <w:szCs w:val="24"/>
        </w:rPr>
      </w:pPr>
      <w:r>
        <w:rPr>
          <w:rFonts w:hint="eastAsia" w:ascii="宋体" w:hAnsi="宋体" w:eastAsia="宋体" w:cs="宋体"/>
          <w:b/>
          <w:sz w:val="24"/>
          <w:szCs w:val="24"/>
        </w:rPr>
        <w:t xml:space="preserve">（一）安全职责</w:t>
      </w:r>
      <w:r>
        <w:rPr>
          <w:rFonts w:hint="eastAsia" w:ascii="宋体" w:hAnsi="宋体" w:eastAsia="宋体" w:cs="宋体"/>
          <w:b/>
          <w:sz w:val="24"/>
          <w:szCs w:val="24"/>
        </w:rPr>
      </w:r>
      <w:r/>
    </w:p>
    <w:p>
      <w:pPr>
        <w:pStyle w:val="843"/>
        <w:ind w:firstLine="480"/>
        <w:jc w:val="left"/>
        <w:spacing w:line="560" w:lineRule="exact"/>
        <w:rPr>
          <w:rFonts w:hint="eastAsia" w:ascii="宋体" w:hAnsi="宋体" w:eastAsia="宋体" w:cs="宋体"/>
          <w:b/>
          <w:sz w:val="24"/>
          <w:szCs w:val="24"/>
        </w:rPr>
      </w:pPr>
      <w:r>
        <w:rPr>
          <w:rFonts w:hint="eastAsia" w:ascii="宋体" w:hAnsi="宋体" w:eastAsia="宋体" w:cs="宋体"/>
          <w:bCs/>
          <w:sz w:val="24"/>
          <w:szCs w:val="24"/>
        </w:rPr>
        <w:t xml:space="preserve">1.城市公园坚持“以人为本”的原则，贯彻“安全第一，预防为主、综合治理”的方针。</w:t>
      </w:r>
      <w:r>
        <w:rPr>
          <w:rFonts w:hint="eastAsia" w:ascii="宋体" w:hAnsi="宋体" w:eastAsia="宋体" w:cs="宋体"/>
          <w:bCs/>
          <w:sz w:val="24"/>
          <w:szCs w:val="24"/>
          <w:lang w:eastAsia="zh-CN"/>
        </w:rPr>
        <w:t xml:space="preserve">服务供应商</w:t>
      </w:r>
      <w:r>
        <w:rPr>
          <w:rFonts w:hint="eastAsia" w:ascii="宋体" w:hAnsi="宋体" w:eastAsia="宋体" w:cs="宋体"/>
          <w:bCs/>
          <w:sz w:val="24"/>
          <w:szCs w:val="24"/>
        </w:rPr>
        <w:t xml:space="preserve">应对公园安全实施综合管理，公园安全管理应当符合下列要求：</w:t>
      </w:r>
      <w:r>
        <w:rPr>
          <w:rFonts w:hint="eastAsia" w:ascii="宋体" w:hAnsi="宋体" w:eastAsia="宋体" w:cs="宋体"/>
          <w:b/>
          <w:sz w:val="24"/>
          <w:szCs w:val="24"/>
        </w:rPr>
      </w:r>
      <w:r/>
    </w:p>
    <w:p>
      <w:pPr>
        <w:pStyle w:val="843"/>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（1）健全安全管理制度。</w:t>
      </w:r>
      <w:r>
        <w:rPr>
          <w:rFonts w:hint="eastAsia" w:ascii="宋体" w:hAnsi="宋体" w:eastAsia="宋体" w:cs="宋体"/>
          <w:bCs/>
          <w:sz w:val="24"/>
          <w:szCs w:val="24"/>
        </w:rPr>
      </w:r>
      <w:r/>
    </w:p>
    <w:p>
      <w:pPr>
        <w:pStyle w:val="843"/>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（2）完善安全提示和警示标志，并保持明显清晰。</w:t>
      </w:r>
      <w:r>
        <w:rPr>
          <w:rFonts w:hint="eastAsia" w:ascii="宋体" w:hAnsi="宋体" w:eastAsia="宋体" w:cs="宋体"/>
          <w:bCs/>
          <w:sz w:val="24"/>
          <w:szCs w:val="24"/>
        </w:rPr>
      </w:r>
      <w:r/>
    </w:p>
    <w:p>
      <w:pPr>
        <w:pStyle w:val="843"/>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（3）定期维护检查设施设备，并确保安全运行。</w:t>
      </w:r>
      <w:r>
        <w:rPr>
          <w:rFonts w:hint="eastAsia" w:ascii="宋体" w:hAnsi="宋体" w:eastAsia="宋体" w:cs="宋体"/>
          <w:bCs/>
          <w:sz w:val="24"/>
          <w:szCs w:val="24"/>
        </w:rPr>
      </w:r>
      <w:r/>
    </w:p>
    <w:p>
      <w:pPr>
        <w:pStyle w:val="843"/>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（4）结合安全条件和资源保护要求，承担相应的防灾避险功能。</w:t>
      </w:r>
      <w:r>
        <w:rPr>
          <w:rFonts w:hint="eastAsia" w:ascii="宋体" w:hAnsi="宋体" w:eastAsia="宋体" w:cs="宋体"/>
          <w:bCs/>
          <w:sz w:val="24"/>
          <w:szCs w:val="24"/>
        </w:rPr>
      </w:r>
      <w:r/>
    </w:p>
    <w:p>
      <w:pPr>
        <w:pStyle w:val="843"/>
        <w:ind w:firstLine="480"/>
        <w:jc w:val="left"/>
        <w:spacing w:line="560" w:lineRule="exact"/>
        <w:rPr>
          <w:rFonts w:hint="eastAsia" w:ascii="宋体" w:hAnsi="宋体" w:eastAsia="宋体" w:cs="宋体"/>
          <w:b/>
          <w:sz w:val="24"/>
          <w:szCs w:val="24"/>
        </w:rPr>
      </w:pPr>
      <w:r>
        <w:rPr>
          <w:rFonts w:hint="eastAsia" w:ascii="宋体" w:hAnsi="宋体" w:eastAsia="宋体" w:cs="宋体"/>
          <w:b/>
          <w:sz w:val="24"/>
          <w:szCs w:val="24"/>
        </w:rPr>
        <w:t xml:space="preserve">（二）游客安全管理</w:t>
      </w:r>
      <w:r>
        <w:rPr>
          <w:rFonts w:hint="eastAsia" w:ascii="宋体" w:hAnsi="宋体" w:eastAsia="宋体" w:cs="宋体"/>
          <w:b/>
          <w:sz w:val="24"/>
          <w:szCs w:val="24"/>
        </w:rPr>
      </w:r>
      <w:r/>
    </w:p>
    <w:p>
      <w:pPr>
        <w:pStyle w:val="843"/>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1.公园应设保安队伍，定岗定员进行治安巡逻，引导和管理游人遵守游园守则，及时发现和制止不安全的游览活动和行为，维护游览安全。</w:t>
      </w:r>
      <w:r>
        <w:rPr>
          <w:rFonts w:hint="eastAsia" w:ascii="宋体" w:hAnsi="宋体" w:eastAsia="宋体" w:cs="宋体"/>
          <w:sz w:val="24"/>
          <w:szCs w:val="24"/>
        </w:rPr>
      </w:r>
      <w:r/>
    </w:p>
    <w:p>
      <w:pPr>
        <w:pStyle w:val="843"/>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2.应在显著位置设置游览安全警示说明牌，指导游人进行安全文明游览和康体健身活动。</w:t>
      </w:r>
      <w:r>
        <w:rPr>
          <w:rFonts w:hint="eastAsia" w:ascii="宋体" w:hAnsi="宋体" w:eastAsia="宋体" w:cs="宋体"/>
          <w:sz w:val="24"/>
          <w:szCs w:val="24"/>
        </w:rPr>
      </w:r>
      <w:r/>
    </w:p>
    <w:p>
      <w:pPr>
        <w:pStyle w:val="843"/>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3.落实常态化疫情防控措施，做好公共场所及服务设施的清洁消毒工作等公共卫生安全管理；疫情期间按规定实施防控管理。</w:t>
      </w:r>
      <w:r>
        <w:rPr>
          <w:rFonts w:hint="eastAsia" w:ascii="宋体" w:hAnsi="宋体" w:eastAsia="宋体" w:cs="宋体"/>
          <w:sz w:val="24"/>
          <w:szCs w:val="24"/>
        </w:rPr>
      </w:r>
      <w:r/>
    </w:p>
    <w:p>
      <w:pPr>
        <w:pStyle w:val="843"/>
        <w:ind w:firstLine="480"/>
        <w:jc w:val="left"/>
        <w:spacing w:line="560" w:lineRule="exact"/>
        <w:rPr>
          <w:rFonts w:hint="eastAsia" w:ascii="宋体" w:hAnsi="宋体" w:eastAsia="宋体" w:cs="宋体"/>
          <w:b/>
          <w:sz w:val="24"/>
          <w:szCs w:val="24"/>
        </w:rPr>
      </w:pPr>
      <w:r>
        <w:rPr>
          <w:rFonts w:hint="eastAsia" w:ascii="宋体" w:hAnsi="宋体" w:eastAsia="宋体" w:cs="宋体"/>
          <w:b/>
          <w:sz w:val="24"/>
          <w:szCs w:val="24"/>
        </w:rPr>
        <w:t xml:space="preserve">（三）消防安全管理</w:t>
      </w:r>
      <w:r>
        <w:rPr>
          <w:rFonts w:hint="eastAsia" w:ascii="宋体" w:hAnsi="宋体" w:eastAsia="宋体" w:cs="宋体"/>
          <w:b/>
          <w:sz w:val="24"/>
          <w:szCs w:val="24"/>
        </w:rPr>
      </w:r>
      <w:r/>
    </w:p>
    <w:p>
      <w:pPr>
        <w:pStyle w:val="843"/>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1.公园应落实消防安全管理制度和消防安全责任人，定期组织防火检查，及时发现和整改火灾隐患。</w:t>
      </w:r>
      <w:r>
        <w:rPr>
          <w:rFonts w:hint="eastAsia" w:ascii="宋体" w:hAnsi="宋体" w:eastAsia="宋体" w:cs="宋体"/>
          <w:sz w:val="24"/>
          <w:szCs w:val="24"/>
        </w:rPr>
      </w:r>
      <w:r/>
    </w:p>
    <w:p>
      <w:pPr>
        <w:pStyle w:val="843"/>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2.消防通道应保持畅通。园内消防设施应登记造册，专人管理，按相关规定定期检查。</w:t>
      </w:r>
      <w:r>
        <w:rPr>
          <w:rFonts w:hint="eastAsia" w:ascii="宋体" w:hAnsi="宋体" w:eastAsia="宋体" w:cs="宋体"/>
          <w:sz w:val="24"/>
          <w:szCs w:val="24"/>
        </w:rPr>
      </w:r>
      <w:r/>
    </w:p>
    <w:p>
      <w:pPr>
        <w:pStyle w:val="843"/>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3.在古建筑等要害场所，应设置禁止烟火明显标识。</w:t>
      </w:r>
      <w:r>
        <w:rPr>
          <w:rFonts w:hint="eastAsia" w:ascii="宋体" w:hAnsi="宋体" w:eastAsia="宋体" w:cs="宋体"/>
          <w:sz w:val="24"/>
          <w:szCs w:val="24"/>
        </w:rPr>
      </w:r>
      <w:r/>
    </w:p>
    <w:p>
      <w:pPr>
        <w:pStyle w:val="843"/>
        <w:ind w:firstLine="482"/>
        <w:spacing w:line="560" w:lineRule="exact"/>
        <w:rPr>
          <w:rFonts w:hint="eastAsia" w:ascii="宋体" w:hAnsi="宋体" w:eastAsia="宋体" w:cs="宋体"/>
          <w:b/>
          <w:bCs/>
          <w:sz w:val="24"/>
          <w:szCs w:val="24"/>
        </w:rPr>
      </w:pPr>
      <w:r>
        <w:rPr>
          <w:rFonts w:hint="eastAsia" w:ascii="宋体" w:hAnsi="宋体" w:eastAsia="宋体" w:cs="宋体"/>
          <w:b/>
          <w:bCs/>
          <w:sz w:val="24"/>
          <w:szCs w:val="24"/>
        </w:rPr>
        <w:t xml:space="preserve">（三）车辆安全管理</w:t>
      </w:r>
      <w:r>
        <w:rPr>
          <w:rFonts w:hint="eastAsia" w:ascii="宋体" w:hAnsi="宋体" w:eastAsia="宋体" w:cs="宋体"/>
          <w:b/>
          <w:bCs/>
          <w:sz w:val="24"/>
          <w:szCs w:val="24"/>
        </w:rPr>
      </w:r>
      <w:r/>
    </w:p>
    <w:p>
      <w:pPr>
        <w:pStyle w:val="843"/>
        <w:ind w:firstLine="480"/>
        <w:jc w:val="both"/>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1.公园内观光车辆驾驶员必须具有相关驾驶证件，</w:t>
      </w:r>
      <w:r>
        <w:rPr>
          <w:rFonts w:hint="eastAsia" w:ascii="宋体" w:hAnsi="宋体" w:eastAsia="宋体" w:cs="宋体"/>
          <w:sz w:val="24"/>
          <w:szCs w:val="24"/>
          <w:lang w:val="en-US" w:eastAsia="zh-CN" w:bidi="ar-SA"/>
        </w:rPr>
      </w:r>
      <w:r/>
    </w:p>
    <w:p>
      <w:pPr>
        <w:pStyle w:val="843"/>
        <w:ind w:firstLine="480"/>
        <w:jc w:val="both"/>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2.驾驶员必须经过内部培训，了解并遵守园内交通安全规定，如限速、禁行区域、禁止醉驾、毒驾等。 </w:t>
      </w:r>
      <w:r>
        <w:rPr>
          <w:rFonts w:hint="eastAsia" w:ascii="宋体" w:hAnsi="宋体" w:eastAsia="宋体" w:cs="宋体"/>
          <w:sz w:val="24"/>
          <w:szCs w:val="24"/>
          <w:lang w:val="en-US" w:eastAsia="zh-CN" w:bidi="ar-SA"/>
        </w:rPr>
      </w:r>
      <w:r/>
    </w:p>
    <w:p>
      <w:pPr>
        <w:pStyle w:val="843"/>
        <w:ind w:firstLine="480"/>
        <w:jc w:val="both"/>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3.定期对管理区域内的车辆进行全面检查，确保车辆安全及行驶安全。 </w:t>
      </w:r>
      <w:r>
        <w:rPr>
          <w:rFonts w:hint="eastAsia" w:ascii="宋体" w:hAnsi="宋体" w:eastAsia="宋体" w:cs="宋体"/>
          <w:sz w:val="24"/>
          <w:szCs w:val="24"/>
          <w:lang w:val="en-US" w:eastAsia="zh-CN" w:bidi="ar-SA"/>
        </w:rPr>
      </w:r>
      <w:r/>
    </w:p>
    <w:p>
      <w:pPr>
        <w:pStyle w:val="843"/>
        <w:ind w:firstLine="480"/>
        <w:jc w:val="both"/>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4.服务供应商需对车辆购置安全意外险 。</w:t>
      </w:r>
      <w:r>
        <w:rPr>
          <w:rFonts w:hint="eastAsia" w:ascii="宋体" w:hAnsi="宋体" w:eastAsia="宋体" w:cs="宋体"/>
          <w:sz w:val="24"/>
          <w:szCs w:val="24"/>
          <w:lang w:val="en-US" w:eastAsia="zh-CN" w:bidi="ar-SA"/>
        </w:rPr>
      </w:r>
      <w:r/>
    </w:p>
    <w:p>
      <w:pPr>
        <w:pStyle w:val="843"/>
        <w:ind w:firstLine="482"/>
        <w:spacing w:line="560" w:lineRule="exact"/>
        <w:rPr>
          <w:rFonts w:hint="eastAsia" w:ascii="宋体" w:hAnsi="宋体" w:eastAsia="宋体" w:cs="宋体"/>
          <w:b/>
          <w:bCs/>
          <w:sz w:val="24"/>
          <w:szCs w:val="24"/>
        </w:rPr>
      </w:pPr>
      <w:r>
        <w:rPr>
          <w:rFonts w:hint="eastAsia" w:ascii="宋体" w:hAnsi="宋体" w:eastAsia="宋体" w:cs="宋体"/>
          <w:b/>
          <w:bCs/>
          <w:sz w:val="24"/>
          <w:szCs w:val="24"/>
        </w:rPr>
        <w:t xml:space="preserve">（四）游乐、健身设施安全管理</w:t>
      </w:r>
      <w:r>
        <w:rPr>
          <w:rFonts w:hint="eastAsia" w:ascii="宋体" w:hAnsi="宋体" w:eastAsia="宋体" w:cs="宋体"/>
          <w:b/>
          <w:bCs/>
          <w:sz w:val="24"/>
          <w:szCs w:val="24"/>
        </w:rPr>
      </w:r>
      <w:r/>
    </w:p>
    <w:p>
      <w:pPr>
        <w:pStyle w:val="843"/>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1.游乐、健身设施必须由持相应资格证书的专业人员负责日常管理，应按管理规范要求，每日清洁及检查机械运转情况，</w:t>
      </w:r>
      <w:r>
        <w:rPr>
          <w:rFonts w:hint="eastAsia" w:ascii="宋体" w:hAnsi="宋体" w:eastAsia="宋体" w:cs="宋体"/>
          <w:sz w:val="24"/>
          <w:szCs w:val="24"/>
        </w:rPr>
      </w:r>
      <w:r/>
    </w:p>
    <w:p>
      <w:pPr>
        <w:pStyle w:val="843"/>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 游乐设施的维修、检验、使用管理和监督管理应遵循《游乐设施安全规范》</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GB8408-2008）等相关规范的要求。</w:t>
      </w:r>
      <w:r>
        <w:rPr>
          <w:rFonts w:hint="eastAsia" w:ascii="宋体" w:hAnsi="宋体" w:eastAsia="宋体" w:cs="宋体"/>
          <w:sz w:val="24"/>
          <w:szCs w:val="24"/>
        </w:rPr>
      </w:r>
      <w:r/>
    </w:p>
    <w:p>
      <w:pPr>
        <w:pStyle w:val="843"/>
        <w:ind w:firstLine="480"/>
        <w:jc w:val="both"/>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3.定期对园内公共游乐设施进行检查和维护，并做好记录。</w:t>
      </w:r>
      <w:r>
        <w:rPr>
          <w:rFonts w:hint="eastAsia" w:ascii="宋体" w:hAnsi="宋体" w:eastAsia="宋体" w:cs="宋体"/>
          <w:sz w:val="24"/>
          <w:szCs w:val="24"/>
          <w:lang w:val="en-US" w:eastAsia="zh-CN" w:bidi="ar-SA"/>
        </w:rPr>
      </w:r>
      <w:r/>
    </w:p>
    <w:p>
      <w:pPr>
        <w:pStyle w:val="843"/>
        <w:ind w:firstLine="480"/>
        <w:jc w:val="both"/>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4.定期对园内经营性游乐设施进行检查，对存在隐患的设施要求停业检修，限期完成整改。 </w:t>
      </w:r>
      <w:r>
        <w:rPr>
          <w:rFonts w:hint="eastAsia" w:ascii="宋体" w:hAnsi="宋体" w:eastAsia="宋体" w:cs="宋体"/>
          <w:sz w:val="24"/>
          <w:szCs w:val="24"/>
          <w:lang w:val="en-US" w:eastAsia="zh-CN" w:bidi="ar-SA"/>
        </w:rPr>
      </w:r>
      <w:r/>
    </w:p>
    <w:p>
      <w:pPr>
        <w:pStyle w:val="843"/>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5.设施周边场地应保持整洁、卫生，地面基本无破损。设施安全使用范围内无杂物堆放等现象，确保使用安全。</w:t>
      </w:r>
      <w:r>
        <w:rPr>
          <w:rFonts w:hint="eastAsia" w:ascii="宋体" w:hAnsi="宋体" w:eastAsia="宋体" w:cs="宋体"/>
          <w:sz w:val="24"/>
          <w:szCs w:val="24"/>
        </w:rPr>
      </w:r>
      <w:r/>
    </w:p>
    <w:p>
      <w:pPr>
        <w:pStyle w:val="843"/>
        <w:ind w:firstLine="482"/>
        <w:spacing w:line="560" w:lineRule="exact"/>
        <w:rPr>
          <w:rFonts w:hint="eastAsia" w:ascii="宋体" w:hAnsi="宋体" w:eastAsia="宋体" w:cs="宋体"/>
          <w:b/>
          <w:bCs/>
          <w:sz w:val="24"/>
          <w:szCs w:val="24"/>
        </w:rPr>
      </w:pPr>
      <w:r>
        <w:rPr>
          <w:rFonts w:hint="eastAsia" w:ascii="宋体" w:hAnsi="宋体" w:eastAsia="宋体" w:cs="宋体"/>
          <w:b/>
          <w:bCs/>
          <w:sz w:val="24"/>
          <w:szCs w:val="24"/>
        </w:rPr>
        <w:t xml:space="preserve">（五）第三方施工管理</w:t>
      </w:r>
      <w:r>
        <w:rPr>
          <w:rFonts w:hint="eastAsia" w:ascii="宋体" w:hAnsi="宋体" w:eastAsia="宋体" w:cs="宋体"/>
          <w:b/>
          <w:bCs/>
          <w:sz w:val="24"/>
          <w:szCs w:val="24"/>
        </w:rPr>
      </w:r>
      <w:r/>
    </w:p>
    <w:p>
      <w:pPr>
        <w:pStyle w:val="843"/>
        <w:ind w:firstLine="480"/>
        <w:jc w:val="both"/>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1.公园内第三方施工按照先报备，后施工原则。 </w:t>
      </w:r>
      <w:r>
        <w:rPr>
          <w:rFonts w:hint="eastAsia" w:ascii="宋体" w:hAnsi="宋体" w:eastAsia="宋体" w:cs="宋体"/>
          <w:sz w:val="24"/>
          <w:szCs w:val="24"/>
          <w:lang w:val="en-US" w:eastAsia="zh-CN" w:bidi="ar-SA"/>
        </w:rPr>
      </w:r>
      <w:r/>
    </w:p>
    <w:p>
      <w:pPr>
        <w:pStyle w:val="843"/>
        <w:ind w:firstLine="480"/>
        <w:jc w:val="both"/>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2.服务供应商应建立第三方施工安全管理制度，签订安全施工协议。 </w:t>
      </w:r>
      <w:r>
        <w:rPr>
          <w:rFonts w:hint="eastAsia" w:ascii="宋体" w:hAnsi="宋体" w:eastAsia="宋体" w:cs="宋体"/>
          <w:sz w:val="24"/>
          <w:szCs w:val="24"/>
          <w:lang w:val="en-US" w:eastAsia="zh-CN" w:bidi="ar-SA"/>
        </w:rPr>
      </w:r>
      <w:r/>
    </w:p>
    <w:p>
      <w:pPr>
        <w:pStyle w:val="843"/>
        <w:ind w:firstLine="480"/>
        <w:jc w:val="both"/>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3.服务供应商需要定期进行施工现场安全检查，在发现安全隐患时，及时处置、消除隐患，保障施工人员和游客的安全。  </w:t>
      </w:r>
      <w:r>
        <w:rPr>
          <w:rFonts w:hint="eastAsia" w:ascii="宋体" w:hAnsi="宋体" w:eastAsia="宋体" w:cs="宋体"/>
          <w:sz w:val="24"/>
          <w:szCs w:val="24"/>
          <w:lang w:val="en-US" w:eastAsia="zh-CN" w:bidi="ar-SA"/>
        </w:rPr>
      </w:r>
      <w:r/>
    </w:p>
    <w:p>
      <w:pPr>
        <w:pStyle w:val="843"/>
        <w:ind w:firstLine="480"/>
        <w:jc w:val="both"/>
        <w:spacing w:line="56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4.施工结束后，服务供应商应监督施工单位及时完场清场。</w:t>
      </w:r>
      <w:r>
        <w:rPr>
          <w:rFonts w:hint="eastAsia" w:ascii="宋体" w:hAnsi="宋体" w:eastAsia="宋体" w:cs="宋体"/>
          <w:sz w:val="24"/>
          <w:szCs w:val="24"/>
          <w:lang w:val="en-US" w:eastAsia="zh-CN" w:bidi="ar-SA"/>
        </w:rPr>
      </w:r>
      <w:r/>
    </w:p>
    <w:p>
      <w:pPr>
        <w:pStyle w:val="843"/>
        <w:ind w:firstLine="482"/>
        <w:jc w:val="both"/>
        <w:spacing w:line="560" w:lineRule="exact"/>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（六）租户管理</w:t>
      </w:r>
      <w:r>
        <w:rPr>
          <w:rFonts w:hint="eastAsia" w:ascii="宋体" w:hAnsi="宋体" w:eastAsia="宋体" w:cs="宋体"/>
          <w:b/>
          <w:bCs/>
          <w:sz w:val="24"/>
          <w:szCs w:val="24"/>
          <w:lang w:val="en-US" w:eastAsia="zh-CN" w:bidi="ar-SA"/>
        </w:rPr>
      </w:r>
      <w:r/>
    </w:p>
    <w:p>
      <w:pPr>
        <w:pStyle w:val="843"/>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服务供应商</w:t>
      </w:r>
      <w:r>
        <w:rPr>
          <w:rFonts w:hint="eastAsia" w:ascii="宋体" w:hAnsi="宋体" w:eastAsia="宋体" w:cs="宋体"/>
          <w:sz w:val="24"/>
          <w:szCs w:val="24"/>
        </w:rPr>
        <w:t xml:space="preserve">应与公园内租户签订安全生产责任书。</w:t>
      </w:r>
      <w:r>
        <w:rPr>
          <w:rFonts w:hint="eastAsia" w:ascii="宋体" w:hAnsi="宋体" w:eastAsia="宋体" w:cs="宋体"/>
          <w:sz w:val="24"/>
          <w:szCs w:val="24"/>
        </w:rPr>
      </w:r>
      <w:r/>
    </w:p>
    <w:p>
      <w:pPr>
        <w:pStyle w:val="843"/>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2.对租户的安全生产和环境管理情况开展日常检查。</w:t>
      </w:r>
      <w:r>
        <w:rPr>
          <w:rFonts w:hint="eastAsia" w:ascii="宋体" w:hAnsi="宋体" w:eastAsia="宋体" w:cs="宋体"/>
          <w:sz w:val="24"/>
          <w:szCs w:val="24"/>
        </w:rPr>
      </w:r>
      <w:r/>
    </w:p>
    <w:p>
      <w:pPr>
        <w:pStyle w:val="843"/>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3.负责租户水电费抄表、收缴工作，并形成台账，专人管理。</w:t>
      </w:r>
      <w:r>
        <w:rPr>
          <w:rFonts w:hint="eastAsia" w:ascii="宋体" w:hAnsi="宋体" w:eastAsia="宋体" w:cs="宋体"/>
          <w:sz w:val="24"/>
          <w:szCs w:val="24"/>
        </w:rPr>
      </w:r>
      <w:r/>
    </w:p>
    <w:p>
      <w:pPr>
        <w:pStyle w:val="843"/>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4.对于流动商贩，巡查人员发现立即劝阻，如遇不听劝阻者，立即上报相关执法部门。</w:t>
      </w:r>
      <w:r>
        <w:rPr>
          <w:rFonts w:hint="eastAsia" w:ascii="宋体" w:hAnsi="宋体" w:eastAsia="宋体" w:cs="宋体"/>
          <w:sz w:val="24"/>
          <w:szCs w:val="24"/>
        </w:rPr>
      </w:r>
      <w:r/>
    </w:p>
    <w:p>
      <w:pPr>
        <w:pStyle w:val="843"/>
        <w:ind w:firstLine="482"/>
        <w:spacing w:line="560" w:lineRule="exact"/>
        <w:rPr>
          <w:rFonts w:hint="eastAsia" w:ascii="宋体" w:hAnsi="宋体" w:eastAsia="宋体" w:cs="宋体"/>
          <w:b/>
          <w:sz w:val="24"/>
          <w:szCs w:val="24"/>
        </w:rPr>
      </w:pPr>
      <w:r>
        <w:rPr>
          <w:rFonts w:hint="eastAsia" w:ascii="宋体" w:hAnsi="宋体" w:eastAsia="宋体" w:cs="宋体"/>
          <w:b/>
          <w:sz w:val="24"/>
          <w:szCs w:val="24"/>
        </w:rPr>
        <w:t xml:space="preserve">（七）维修安全管理</w:t>
      </w:r>
      <w:r>
        <w:rPr>
          <w:rFonts w:hint="eastAsia" w:ascii="宋体" w:hAnsi="宋体" w:eastAsia="宋体" w:cs="宋体"/>
          <w:b/>
          <w:sz w:val="24"/>
          <w:szCs w:val="24"/>
        </w:rPr>
      </w:r>
      <w:r/>
    </w:p>
    <w:p>
      <w:pPr>
        <w:pStyle w:val="843"/>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1.无证人员禁止维修作业，施工作业人员必须持相关职业资格证书。</w:t>
      </w:r>
      <w:r>
        <w:rPr>
          <w:rFonts w:hint="eastAsia" w:ascii="宋体" w:hAnsi="宋体" w:eastAsia="宋体" w:cs="宋体"/>
          <w:bCs/>
          <w:sz w:val="24"/>
          <w:szCs w:val="24"/>
        </w:rPr>
      </w:r>
      <w:r/>
    </w:p>
    <w:p>
      <w:pPr>
        <w:pStyle w:val="843"/>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2.在工作中应注意照明不良、设备损坏、工作区域湿滑有油污等其他危险情况，以避免发生危险。</w:t>
      </w:r>
      <w:r>
        <w:rPr>
          <w:rFonts w:hint="eastAsia" w:ascii="宋体" w:hAnsi="宋体" w:eastAsia="宋体" w:cs="宋体"/>
          <w:bCs/>
          <w:sz w:val="24"/>
          <w:szCs w:val="24"/>
        </w:rPr>
      </w:r>
      <w:r/>
    </w:p>
    <w:p>
      <w:pPr>
        <w:pStyle w:val="843"/>
        <w:ind w:firstLine="480"/>
        <w:spacing w:line="300" w:lineRule="auto"/>
        <w:rPr>
          <w:rFonts w:hint="eastAsia" w:ascii="宋体" w:hAnsi="宋体" w:eastAsia="宋体" w:cs="宋体"/>
          <w:sz w:val="24"/>
          <w:szCs w:val="24"/>
        </w:rPr>
      </w:pPr>
      <w:r>
        <w:rPr>
          <w:rFonts w:hint="eastAsia" w:ascii="宋体" w:hAnsi="宋体" w:eastAsia="宋体" w:cs="宋体"/>
          <w:bCs/>
          <w:sz w:val="24"/>
          <w:szCs w:val="24"/>
        </w:rPr>
        <w:t xml:space="preserve">3. 高处作业必须按要求佩戴安全带；严禁抛投维修材料、工具，工作地点下面应设有警示保护装置，并设监护人，防止落物伤人；车辆、移动时高空作业平台上严禁载人</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43"/>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4.在使用带电机器时应做好漏电防护。</w:t>
      </w:r>
      <w:r>
        <w:rPr>
          <w:rFonts w:hint="eastAsia" w:ascii="宋体" w:hAnsi="宋体" w:eastAsia="宋体" w:cs="宋体"/>
          <w:bCs/>
          <w:sz w:val="24"/>
          <w:szCs w:val="24"/>
        </w:rPr>
      </w:r>
      <w:r/>
    </w:p>
    <w:p>
      <w:pPr>
        <w:pStyle w:val="843"/>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5.未经过操作培训人员，不得私自使用机器，以免发生意外事故。</w:t>
      </w:r>
      <w:r>
        <w:rPr>
          <w:rFonts w:hint="eastAsia" w:ascii="宋体" w:hAnsi="宋体" w:eastAsia="宋体" w:cs="宋体"/>
          <w:bCs/>
          <w:sz w:val="24"/>
          <w:szCs w:val="24"/>
        </w:rPr>
      </w:r>
      <w:r/>
    </w:p>
    <w:p>
      <w:pPr>
        <w:pStyle w:val="843"/>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6.应该严格遵守防火制度，未经许可不得动用明火。 </w:t>
      </w:r>
      <w:r>
        <w:rPr>
          <w:rFonts w:hint="eastAsia" w:ascii="宋体" w:hAnsi="宋体" w:eastAsia="宋体" w:cs="宋体"/>
          <w:bCs/>
          <w:sz w:val="24"/>
          <w:szCs w:val="24"/>
        </w:rPr>
      </w:r>
      <w:r/>
    </w:p>
    <w:p>
      <w:pPr>
        <w:pStyle w:val="843"/>
        <w:ind w:firstLine="480"/>
        <w:spacing w:line="560" w:lineRule="exact"/>
        <w:rPr>
          <w:rFonts w:hint="eastAsia" w:ascii="宋体" w:hAnsi="宋体" w:eastAsia="宋体" w:cs="宋体"/>
          <w:bCs/>
          <w:sz w:val="24"/>
          <w:szCs w:val="24"/>
        </w:rPr>
      </w:pPr>
      <w:r>
        <w:rPr>
          <w:rFonts w:hint="eastAsia" w:ascii="宋体" w:hAnsi="宋体" w:eastAsia="宋体" w:cs="宋体"/>
          <w:bCs/>
          <w:sz w:val="24"/>
          <w:szCs w:val="24"/>
        </w:rPr>
        <w:t xml:space="preserve">7.在公共区域进行维修、保养等工作时，应摆放警戒带或警示牌。</w:t>
      </w:r>
      <w:r>
        <w:rPr>
          <w:rFonts w:hint="eastAsia" w:ascii="宋体" w:hAnsi="宋体" w:eastAsia="宋体" w:cs="宋体"/>
          <w:bCs/>
          <w:sz w:val="24"/>
          <w:szCs w:val="24"/>
        </w:rPr>
      </w:r>
      <w:r/>
    </w:p>
    <w:p>
      <w:pPr>
        <w:pStyle w:val="843"/>
        <w:ind w:left="472"/>
        <w:jc w:val="left"/>
        <w:spacing w:line="560" w:lineRule="exact"/>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、其他服务要求</w:t>
      </w:r>
      <w:r>
        <w:rPr>
          <w:rFonts w:hint="eastAsia" w:ascii="宋体" w:hAnsi="宋体" w:eastAsia="宋体" w:cs="宋体"/>
          <w:b/>
          <w:bCs/>
          <w:sz w:val="24"/>
          <w:szCs w:val="24"/>
        </w:rPr>
      </w:r>
      <w:r/>
    </w:p>
    <w:p>
      <w:pPr>
        <w:pStyle w:val="843"/>
        <w:ind w:firstLine="472"/>
        <w:jc w:val="left"/>
        <w:spacing w:line="560" w:lineRule="exact"/>
        <w:widowControl/>
        <w:rPr>
          <w:rFonts w:hint="eastAsia" w:ascii="宋体" w:hAnsi="宋体" w:eastAsia="宋体" w:cs="宋体"/>
          <w:sz w:val="24"/>
          <w:szCs w:val="24"/>
        </w:rPr>
      </w:pPr>
      <w:r>
        <w:rPr>
          <w:rFonts w:hint="eastAsia" w:ascii="宋体" w:hAnsi="宋体" w:eastAsia="宋体" w:cs="宋体"/>
          <w:b/>
          <w:sz w:val="24"/>
          <w:szCs w:val="24"/>
        </w:rPr>
        <w:t xml:space="preserve">（一）人员配置要求</w:t>
      </w:r>
      <w:r>
        <w:rPr>
          <w:rFonts w:hint="eastAsia" w:ascii="宋体" w:hAnsi="宋体" w:eastAsia="宋体" w:cs="宋体"/>
          <w:sz w:val="24"/>
          <w:szCs w:val="24"/>
        </w:rPr>
      </w:r>
      <w:r/>
    </w:p>
    <w:p>
      <w:pPr>
        <w:pStyle w:val="843"/>
        <w:ind w:firstLine="470"/>
        <w:jc w:val="left"/>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因本项目为面向社会大众的公共服务项目，对于人员配置除满足基本的岗位职责要求以外，还需满足年龄、性别、形象相关要求，详见下表：</w:t>
      </w:r>
      <w:r>
        <w:rPr>
          <w:rFonts w:hint="eastAsia" w:ascii="宋体" w:hAnsi="宋体" w:eastAsia="宋体" w:cs="宋体"/>
          <w:sz w:val="24"/>
          <w:szCs w:val="24"/>
        </w:rPr>
      </w:r>
      <w:r/>
    </w:p>
    <w:tbl>
      <w:tblPr>
        <w:tblW w:w="940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01"/>
        <w:gridCol w:w="1980"/>
        <w:gridCol w:w="1980"/>
        <w:gridCol w:w="4740"/>
      </w:tblGrid>
      <w:tr>
        <w:trPr>
          <w:trHeight w:val="485"/>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843"/>
              <w:jc w:val="center"/>
              <w:spacing w:line="5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843"/>
              <w:jc w:val="center"/>
              <w:spacing w:line="5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岗位名称</w:t>
            </w: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843"/>
              <w:jc w:val="center"/>
              <w:spacing w:line="5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工作时间</w:t>
            </w: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pStyle w:val="843"/>
              <w:jc w:val="center"/>
              <w:spacing w:line="5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备注</w:t>
            </w:r>
            <w:r>
              <w:rPr>
                <w:rFonts w:hint="eastAsia" w:ascii="宋体" w:hAnsi="宋体" w:eastAsia="宋体" w:cs="宋体"/>
                <w:b/>
                <w:bCs/>
                <w:sz w:val="24"/>
                <w:szCs w:val="24"/>
              </w:rPr>
            </w:r>
            <w:r/>
          </w:p>
        </w:tc>
      </w:tr>
      <w:tr>
        <w:trPr>
          <w:trHeight w:val="46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项目经理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8小时制</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pStyle w:val="843"/>
              <w:jc w:val="left"/>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男女不限，统筹项目的日常运营管理</w:t>
            </w:r>
            <w:r>
              <w:rPr>
                <w:rFonts w:hint="eastAsia" w:ascii="宋体" w:hAnsi="宋体" w:eastAsia="宋体" w:cs="宋体"/>
                <w:sz w:val="24"/>
                <w:szCs w:val="24"/>
              </w:rPr>
            </w:r>
            <w:r/>
          </w:p>
        </w:tc>
      </w:tr>
      <w:tr>
        <w:trPr>
          <w:trHeight w:val="965"/>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经理助理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8小时制</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pStyle w:val="843"/>
              <w:jc w:val="left"/>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男女不限，配合项目经理完成日常工作、日常事务、会议组织及各类资料统计收集</w:t>
            </w:r>
            <w:r>
              <w:rPr>
                <w:rFonts w:hint="eastAsia" w:ascii="宋体" w:hAnsi="宋体" w:eastAsia="宋体" w:cs="宋体"/>
                <w:sz w:val="24"/>
                <w:szCs w:val="24"/>
              </w:rPr>
            </w:r>
            <w:r/>
          </w:p>
        </w:tc>
      </w:tr>
      <w:tr>
        <w:trPr>
          <w:trHeight w:val="34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秩序管理主管</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8小时制</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pStyle w:val="843"/>
              <w:jc w:val="left"/>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男性，统筹秩序部门的管理及日常工作安排</w:t>
            </w:r>
            <w:r>
              <w:rPr>
                <w:rFonts w:hint="eastAsia" w:ascii="宋体" w:hAnsi="宋体" w:eastAsia="宋体" w:cs="宋体"/>
                <w:sz w:val="24"/>
                <w:szCs w:val="24"/>
              </w:rPr>
            </w:r>
            <w:r/>
          </w:p>
        </w:tc>
      </w:tr>
      <w:tr>
        <w:trPr>
          <w:trHeight w:val="830"/>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环境管理主管</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8小时制</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pStyle w:val="843"/>
              <w:jc w:val="left"/>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男女不限，统筹环境管理部的管理及日常工作安排</w:t>
            </w:r>
            <w:r>
              <w:rPr>
                <w:rFonts w:hint="eastAsia" w:ascii="宋体" w:hAnsi="宋体" w:eastAsia="宋体" w:cs="宋体"/>
                <w:sz w:val="24"/>
                <w:szCs w:val="24"/>
              </w:rPr>
            </w:r>
            <w:r/>
          </w:p>
        </w:tc>
      </w:tr>
      <w:tr>
        <w:trPr>
          <w:trHeight w:val="338"/>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秩序管理员</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24小时制</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pStyle w:val="843"/>
              <w:jc w:val="left"/>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男性，持证上岗，负责日常安保工作</w:t>
            </w:r>
            <w:r>
              <w:rPr>
                <w:rFonts w:hint="eastAsia" w:ascii="宋体" w:hAnsi="宋体" w:eastAsia="宋体" w:cs="宋体"/>
                <w:sz w:val="24"/>
                <w:szCs w:val="24"/>
              </w:rPr>
            </w:r>
            <w:r/>
          </w:p>
        </w:tc>
      </w:tr>
      <w:tr>
        <w:trPr>
          <w:trHeight w:val="815"/>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环境管理员</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7:00-19:00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pStyle w:val="843"/>
              <w:jc w:val="left"/>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男女不限，负责公区（包含水域）环境管理工作</w:t>
            </w:r>
            <w:r>
              <w:rPr>
                <w:rFonts w:hint="eastAsia" w:ascii="宋体" w:hAnsi="宋体" w:eastAsia="宋体" w:cs="宋体"/>
                <w:sz w:val="24"/>
                <w:szCs w:val="24"/>
              </w:rPr>
            </w:r>
            <w:r/>
          </w:p>
        </w:tc>
      </w:tr>
      <w:tr>
        <w:trPr>
          <w:trHeight w:val="815"/>
        </w:trPr>
        <w:tc>
          <w:tcPr>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843"/>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公厕环境管理员</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6:00-22:00</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740" w:type="dxa"/>
            <w:vAlign w:val="center"/>
            <w:textDirection w:val="lrTb"/>
            <w:noWrap w:val="false"/>
          </w:tcPr>
          <w:p>
            <w:pPr>
              <w:pStyle w:val="843"/>
              <w:jc w:val="left"/>
              <w:spacing w:line="560" w:lineRule="exact"/>
              <w:rPr>
                <w:rFonts w:hint="eastAsia" w:ascii="宋体" w:hAnsi="宋体" w:eastAsia="宋体" w:cs="宋体"/>
                <w:sz w:val="24"/>
                <w:szCs w:val="24"/>
              </w:rPr>
            </w:pPr>
            <w:r>
              <w:rPr>
                <w:rFonts w:hint="eastAsia" w:ascii="宋体" w:hAnsi="宋体" w:eastAsia="宋体" w:cs="宋体"/>
                <w:sz w:val="24"/>
                <w:szCs w:val="24"/>
              </w:rPr>
              <w:t xml:space="preserve">女性，负责公厕卫生环境</w:t>
            </w:r>
            <w:r>
              <w:rPr>
                <w:rFonts w:hint="eastAsia" w:ascii="宋体" w:hAnsi="宋体" w:eastAsia="宋体" w:cs="宋体"/>
                <w:sz w:val="24"/>
                <w:szCs w:val="24"/>
              </w:rPr>
            </w:r>
            <w:r/>
          </w:p>
        </w:tc>
      </w:tr>
    </w:tbl>
    <w:p>
      <w:pPr>
        <w:pStyle w:val="843"/>
        <w:ind w:firstLine="472"/>
        <w:jc w:val="left"/>
        <w:spacing w:line="5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（二）人员岗位职责</w:t>
      </w:r>
      <w:r>
        <w:rPr>
          <w:rFonts w:hint="eastAsia" w:ascii="宋体" w:hAnsi="宋体" w:eastAsia="宋体" w:cs="宋体"/>
          <w:b/>
          <w:sz w:val="24"/>
          <w:szCs w:val="24"/>
        </w:rPr>
      </w:r>
      <w:r/>
    </w:p>
    <w:tbl>
      <w:tblPr>
        <w:tblW w:w="93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8422"/>
      </w:tblGrid>
      <w:tr>
        <w:trPr>
          <w:trHeight w:val="637"/>
        </w:trPr>
        <w:tc>
          <w:tcPr>
            <w:tcW w:w="881" w:type="dxa"/>
            <w:vAlign w:val="center"/>
            <w:textDirection w:val="lrTb"/>
            <w:noWrap w:val="false"/>
          </w:tcPr>
          <w:p>
            <w:pPr>
              <w:pStyle w:val="843"/>
              <w:jc w:val="center"/>
              <w:spacing w:line="5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职务</w:t>
            </w:r>
            <w:r>
              <w:rPr>
                <w:rFonts w:hint="eastAsia" w:ascii="宋体" w:hAnsi="宋体" w:eastAsia="宋体" w:cs="宋体"/>
                <w:b/>
                <w:bCs/>
                <w:sz w:val="24"/>
                <w:szCs w:val="24"/>
              </w:rPr>
            </w:r>
            <w:r/>
          </w:p>
        </w:tc>
        <w:tc>
          <w:tcPr>
            <w:tcW w:w="8422" w:type="dxa"/>
            <w:vAlign w:val="center"/>
            <w:textDirection w:val="lrTb"/>
            <w:noWrap w:val="false"/>
          </w:tcPr>
          <w:p>
            <w:pPr>
              <w:pStyle w:val="843"/>
              <w:jc w:val="center"/>
              <w:spacing w:line="5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工作内容</w:t>
            </w:r>
            <w:r>
              <w:rPr>
                <w:rFonts w:hint="eastAsia" w:ascii="宋体" w:hAnsi="宋体" w:eastAsia="宋体" w:cs="宋体"/>
                <w:b/>
                <w:bCs/>
                <w:sz w:val="24"/>
                <w:szCs w:val="24"/>
              </w:rPr>
            </w:r>
            <w:r/>
          </w:p>
        </w:tc>
      </w:tr>
      <w:tr>
        <w:trPr>
          <w:trHeight w:val="637"/>
        </w:trPr>
        <w:tc>
          <w:tcPr>
            <w:tcW w:w="881" w:type="dxa"/>
            <w:vAlign w:val="center"/>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项目经理</w:t>
            </w:r>
            <w:r>
              <w:rPr>
                <w:rFonts w:hint="eastAsia" w:ascii="宋体" w:hAnsi="宋体" w:eastAsia="宋体" w:cs="宋体"/>
                <w:sz w:val="24"/>
                <w:szCs w:val="24"/>
              </w:rPr>
            </w:r>
            <w:r/>
          </w:p>
        </w:tc>
        <w:tc>
          <w:tcPr>
            <w:tcW w:w="8422" w:type="dxa"/>
            <w:vAlign w:val="center"/>
            <w:textDirection w:val="lrTb"/>
            <w:noWrap w:val="false"/>
          </w:tcPr>
          <w:p>
            <w:pPr>
              <w:pStyle w:val="843"/>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①负责主持公园日常工作，制订本中心月、年度工作计划，组织下属员工为各部门提供优质服务，并对服务过程和结果进行检查，确保服务质量。</w:t>
            </w:r>
            <w:r>
              <w:rPr>
                <w:rFonts w:hint="eastAsia" w:ascii="宋体" w:hAnsi="宋体" w:eastAsia="宋体" w:cs="宋体"/>
                <w:bCs/>
                <w:sz w:val="24"/>
                <w:szCs w:val="24"/>
              </w:rPr>
            </w:r>
            <w:r/>
          </w:p>
          <w:p>
            <w:pPr>
              <w:pStyle w:val="843"/>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②负责对各种服务策划和评审，制定规范的服务控制程序，帮助、指导、监督下属员工做好服务工作。</w:t>
            </w:r>
            <w:r>
              <w:rPr>
                <w:rFonts w:hint="eastAsia" w:ascii="宋体" w:hAnsi="宋体" w:eastAsia="宋体" w:cs="宋体"/>
                <w:bCs/>
                <w:sz w:val="24"/>
                <w:szCs w:val="24"/>
              </w:rPr>
            </w:r>
            <w:r/>
          </w:p>
          <w:p>
            <w:pPr>
              <w:pStyle w:val="843"/>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③建立和保持与各部门的良好沟通关系，主动收集各部门需求信息和听取各部门意见。</w:t>
            </w:r>
            <w:r>
              <w:rPr>
                <w:rFonts w:hint="eastAsia" w:ascii="宋体" w:hAnsi="宋体" w:eastAsia="宋体" w:cs="宋体"/>
                <w:bCs/>
                <w:sz w:val="24"/>
                <w:szCs w:val="24"/>
              </w:rPr>
            </w:r>
            <w:r/>
          </w:p>
          <w:p>
            <w:pPr>
              <w:pStyle w:val="843"/>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④根据各部门需求，负责新增服务项目的策划工作，对各部门提出的特约服务要求进行评审，并组织相关人员具体实施。</w:t>
            </w:r>
            <w:r>
              <w:rPr>
                <w:rFonts w:hint="eastAsia" w:ascii="宋体" w:hAnsi="宋体" w:eastAsia="宋体" w:cs="宋体"/>
                <w:bCs/>
                <w:sz w:val="24"/>
                <w:szCs w:val="24"/>
              </w:rPr>
            </w:r>
            <w:r/>
          </w:p>
          <w:p>
            <w:pPr>
              <w:pStyle w:val="843"/>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⑤负责编制本部门员工培训计划，并具体实施，提高员工的服务接待水平。</w:t>
            </w:r>
            <w:r>
              <w:rPr>
                <w:rFonts w:hint="eastAsia" w:ascii="宋体" w:hAnsi="宋体" w:eastAsia="宋体" w:cs="宋体"/>
                <w:bCs/>
                <w:sz w:val="24"/>
                <w:szCs w:val="24"/>
              </w:rPr>
            </w:r>
            <w:r/>
          </w:p>
          <w:p>
            <w:pPr>
              <w:pStyle w:val="843"/>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⑥做好对作业点的检查督导，对检查到的问题，应及时纠正改进。</w:t>
            </w:r>
            <w:r>
              <w:rPr>
                <w:rFonts w:hint="eastAsia" w:ascii="宋体" w:hAnsi="宋体" w:eastAsia="宋体" w:cs="宋体"/>
                <w:bCs/>
                <w:sz w:val="24"/>
                <w:szCs w:val="24"/>
              </w:rPr>
            </w:r>
            <w:r/>
          </w:p>
          <w:p>
            <w:pPr>
              <w:pStyle w:val="843"/>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⑦配合对采购人会务服务质量进行抽检，控制不合格服务，负责对不合格服务的纠正、预防措施，并监督实施并验证其有效性。</w:t>
            </w:r>
            <w:r>
              <w:rPr>
                <w:rFonts w:hint="eastAsia" w:ascii="宋体" w:hAnsi="宋体" w:eastAsia="宋体" w:cs="宋体"/>
                <w:bCs/>
                <w:sz w:val="24"/>
                <w:szCs w:val="24"/>
              </w:rPr>
            </w:r>
            <w:r/>
          </w:p>
          <w:p>
            <w:pPr>
              <w:pStyle w:val="843"/>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⑧负责本部门工作有关的对外联系，公共关系的协调和联络。</w:t>
            </w:r>
            <w:r>
              <w:rPr>
                <w:rFonts w:hint="eastAsia" w:ascii="宋体" w:hAnsi="宋体" w:eastAsia="宋体" w:cs="宋体"/>
                <w:bCs/>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⑨完成采购人下达的其他任务和布置的其他工作。</w:t>
            </w:r>
            <w:r>
              <w:rPr>
                <w:rFonts w:hint="eastAsia" w:ascii="宋体" w:hAnsi="宋体" w:eastAsia="宋体" w:cs="宋体"/>
                <w:sz w:val="24"/>
                <w:szCs w:val="24"/>
              </w:rPr>
            </w:r>
            <w:r/>
          </w:p>
        </w:tc>
      </w:tr>
      <w:tr>
        <w:trPr>
          <w:trHeight w:val="637"/>
        </w:trPr>
        <w:tc>
          <w:tcPr>
            <w:tcW w:w="881" w:type="dxa"/>
            <w:vAlign w:val="center"/>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经理助理</w:t>
            </w:r>
            <w:r>
              <w:rPr>
                <w:rFonts w:hint="eastAsia" w:ascii="宋体" w:hAnsi="宋体" w:eastAsia="宋体" w:cs="宋体"/>
                <w:sz w:val="24"/>
                <w:szCs w:val="24"/>
              </w:rPr>
            </w:r>
            <w:r/>
          </w:p>
        </w:tc>
        <w:tc>
          <w:tcPr>
            <w:tcW w:w="8422" w:type="dxa"/>
            <w:vAlign w:val="top"/>
            <w:textDirection w:val="lrTb"/>
            <w:noWrap w:val="false"/>
          </w:tcPr>
          <w:p>
            <w:pPr>
              <w:pStyle w:val="843"/>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①负责管理中心各类公文的拟稿、修改、并呈送项目经理审核，以及管理中心收发文登记分发工作。</w:t>
            </w:r>
            <w:r>
              <w:rPr>
                <w:rFonts w:hint="eastAsia" w:ascii="宋体" w:hAnsi="宋体" w:eastAsia="宋体" w:cs="宋体"/>
                <w:sz w:val="24"/>
                <w:szCs w:val="24"/>
              </w:rPr>
            </w:r>
            <w:r/>
          </w:p>
          <w:p>
            <w:pPr>
              <w:pStyle w:val="843"/>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②</w:t>
            </w:r>
            <w:r>
              <w:rPr>
                <w:rFonts w:hint="eastAsia" w:ascii="宋体" w:hAnsi="宋体" w:eastAsia="宋体" w:cs="宋体"/>
                <w:sz w:val="24"/>
                <w:szCs w:val="24"/>
              </w:rPr>
              <w:t xml:space="preserve">协助经理安排管理中心会务工作，做好会议记录，按要求编写会议纪要或决议。执行物业管理中心的指令，全面负责物业管理的监管工作。</w:t>
            </w:r>
            <w:r>
              <w:rPr>
                <w:rFonts w:hint="eastAsia" w:ascii="宋体" w:hAnsi="宋体" w:eastAsia="宋体" w:cs="宋体"/>
                <w:sz w:val="24"/>
                <w:szCs w:val="24"/>
              </w:rPr>
            </w:r>
            <w:r/>
          </w:p>
          <w:p>
            <w:pPr>
              <w:pStyle w:val="843"/>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③</w:t>
            </w:r>
            <w:r>
              <w:rPr>
                <w:rFonts w:hint="eastAsia" w:ascii="宋体" w:hAnsi="宋体" w:eastAsia="宋体" w:cs="宋体"/>
                <w:sz w:val="24"/>
                <w:szCs w:val="24"/>
              </w:rPr>
              <w:t xml:space="preserve">熟悉档案、台账的归档范围，懂得分门别类，对档案的整理、书写要求规范化，科学化。做好各种文件记录资料的收集，分期分类归档案，为日后查找提供方便。对所管理档案的丢失、损坏、泄露负责，并对具体确定文件材料作出保管期限的划分。</w:t>
            </w:r>
            <w:r>
              <w:rPr>
                <w:rFonts w:hint="eastAsia" w:ascii="宋体" w:hAnsi="宋体" w:eastAsia="宋体" w:cs="宋体"/>
                <w:sz w:val="24"/>
                <w:szCs w:val="24"/>
              </w:rPr>
            </w:r>
            <w:r/>
          </w:p>
          <w:p>
            <w:pPr>
              <w:pStyle w:val="843"/>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④</w:t>
            </w:r>
            <w:r>
              <w:rPr>
                <w:rFonts w:hint="eastAsia" w:ascii="宋体" w:hAnsi="宋体" w:eastAsia="宋体" w:cs="宋体"/>
                <w:sz w:val="24"/>
                <w:szCs w:val="24"/>
              </w:rPr>
              <w:t xml:space="preserve">负责物业管理中心的日常接待工作，报销工作。</w:t>
            </w:r>
            <w:r>
              <w:rPr>
                <w:rFonts w:hint="eastAsia" w:ascii="宋体" w:hAnsi="宋体" w:eastAsia="宋体" w:cs="宋体"/>
                <w:sz w:val="24"/>
                <w:szCs w:val="24"/>
              </w:rPr>
            </w:r>
            <w:r/>
          </w:p>
          <w:p>
            <w:pPr>
              <w:pStyle w:val="843"/>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⑤</w:t>
            </w:r>
            <w:r>
              <w:rPr>
                <w:rFonts w:hint="eastAsia" w:ascii="宋体" w:hAnsi="宋体" w:eastAsia="宋体" w:cs="宋体"/>
                <w:sz w:val="24"/>
                <w:szCs w:val="24"/>
              </w:rPr>
              <w:t xml:space="preserve">遇到紧急突发事件在第一时间汇报项目经理，协调相关人员做出有效的应急处理，并向园方上级反馈汇报。</w:t>
            </w:r>
            <w:r>
              <w:rPr>
                <w:rFonts w:hint="eastAsia" w:ascii="宋体" w:hAnsi="宋体" w:eastAsia="宋体" w:cs="宋体"/>
                <w:sz w:val="24"/>
                <w:szCs w:val="24"/>
              </w:rPr>
            </w:r>
            <w:r/>
          </w:p>
          <w:p>
            <w:pPr>
              <w:pStyle w:val="843"/>
              <w:ind w:firstLine="48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⑥</w:t>
            </w:r>
            <w:r>
              <w:rPr>
                <w:rFonts w:hint="eastAsia" w:ascii="宋体" w:hAnsi="宋体" w:eastAsia="宋体" w:cs="宋体"/>
                <w:sz w:val="24"/>
                <w:szCs w:val="24"/>
              </w:rPr>
              <w:t xml:space="preserve">负责水电费、网络费等费用缴纳充值，做好缴纳台账。</w:t>
            </w:r>
            <w:r>
              <w:rPr>
                <w:rFonts w:hint="eastAsia" w:ascii="宋体" w:hAnsi="宋体" w:eastAsia="宋体" w:cs="宋体"/>
                <w:sz w:val="24"/>
                <w:szCs w:val="24"/>
              </w:rPr>
            </w:r>
            <w:r/>
          </w:p>
          <w:p>
            <w:pPr>
              <w:pStyle w:val="843"/>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⑦负责12345平台工单处理，做好分派、响应、处置、汇总。</w:t>
            </w:r>
            <w:r>
              <w:rPr>
                <w:rFonts w:hint="eastAsia" w:ascii="宋体" w:hAnsi="宋体" w:eastAsia="宋体" w:cs="宋体"/>
                <w:sz w:val="24"/>
                <w:szCs w:val="24"/>
              </w:rPr>
            </w:r>
            <w:r/>
          </w:p>
        </w:tc>
      </w:tr>
      <w:tr>
        <w:trPr>
          <w:trHeight w:val="637"/>
        </w:trPr>
        <w:tc>
          <w:tcPr>
            <w:tcW w:w="881" w:type="dxa"/>
            <w:vAlign w:val="center"/>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秩序维护主管</w:t>
            </w:r>
            <w:r>
              <w:rPr>
                <w:rFonts w:hint="eastAsia" w:ascii="宋体" w:hAnsi="宋体" w:eastAsia="宋体" w:cs="宋体"/>
                <w:sz w:val="24"/>
                <w:szCs w:val="24"/>
              </w:rPr>
            </w:r>
            <w:r/>
          </w:p>
        </w:tc>
        <w:tc>
          <w:tcPr>
            <w:tcW w:w="8422" w:type="dxa"/>
            <w:vAlign w:val="top"/>
            <w:textDirection w:val="lrTb"/>
            <w:noWrap w:val="false"/>
          </w:tcPr>
          <w:p>
            <w:pPr>
              <w:pStyle w:val="843"/>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①负责安排保安、防火及灭火工作，确保保安和防火工作达到标准，必要时亦须履行保安员的职责。</w:t>
            </w:r>
            <w:r>
              <w:rPr>
                <w:rFonts w:hint="eastAsia" w:ascii="宋体" w:hAnsi="宋体" w:eastAsia="宋体" w:cs="宋体"/>
                <w:sz w:val="24"/>
                <w:szCs w:val="24"/>
                <w:lang w:val="en-US" w:eastAsia="zh-CN" w:bidi="ar-SA"/>
              </w:rPr>
            </w:r>
            <w:r/>
          </w:p>
          <w:p>
            <w:pPr>
              <w:pStyle w:val="843"/>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②负责部门的所有保安人员的值班表、巡查记录和考勤，按时上班。</w:t>
            </w:r>
            <w:r>
              <w:rPr>
                <w:rFonts w:hint="eastAsia" w:ascii="宋体" w:hAnsi="宋体" w:eastAsia="宋体" w:cs="宋体"/>
                <w:sz w:val="24"/>
                <w:szCs w:val="24"/>
                <w:lang w:val="en-US" w:eastAsia="zh-CN" w:bidi="ar-SA"/>
              </w:rPr>
            </w:r>
            <w:r/>
          </w:p>
          <w:p>
            <w:pPr>
              <w:pStyle w:val="843"/>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③负责监督交接班工作并认真阅读值班记录，确保各类物品列项交接清楚并签字。</w:t>
            </w:r>
            <w:r>
              <w:rPr>
                <w:rFonts w:hint="eastAsia" w:ascii="宋体" w:hAnsi="宋体" w:eastAsia="宋体" w:cs="宋体"/>
                <w:sz w:val="24"/>
                <w:szCs w:val="24"/>
                <w:lang w:val="en-US" w:eastAsia="zh-CN" w:bidi="ar-SA"/>
              </w:rPr>
            </w:r>
            <w:r/>
          </w:p>
          <w:p>
            <w:pPr>
              <w:pStyle w:val="843"/>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④负责保安器械、通讯器材和其他设备的正常使用。</w:t>
            </w:r>
            <w:r>
              <w:rPr>
                <w:rFonts w:hint="eastAsia" w:ascii="宋体" w:hAnsi="宋体" w:eastAsia="宋体" w:cs="宋体"/>
                <w:sz w:val="24"/>
                <w:szCs w:val="24"/>
                <w:lang w:val="en-US" w:eastAsia="zh-CN" w:bidi="ar-SA"/>
              </w:rPr>
            </w:r>
            <w:r/>
          </w:p>
          <w:p>
            <w:pPr>
              <w:pStyle w:val="843"/>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⑤每天检查各岗位值勤情况，检查值班记录和工作日记并签字。</w:t>
            </w:r>
            <w:r>
              <w:rPr>
                <w:rFonts w:hint="eastAsia" w:ascii="宋体" w:hAnsi="宋体" w:eastAsia="宋体" w:cs="宋体"/>
                <w:sz w:val="24"/>
                <w:szCs w:val="24"/>
                <w:lang w:val="en-US" w:eastAsia="zh-CN" w:bidi="ar-SA"/>
              </w:rPr>
            </w:r>
            <w:r/>
          </w:p>
          <w:p>
            <w:pPr>
              <w:pStyle w:val="843"/>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⑥批示和管理保安员执行工作，负责处理与保安工作有关的各类事件，做好记录和交接。</w:t>
            </w:r>
            <w:r>
              <w:rPr>
                <w:rFonts w:hint="eastAsia" w:ascii="宋体" w:hAnsi="宋体" w:eastAsia="宋体" w:cs="宋体"/>
                <w:sz w:val="24"/>
                <w:szCs w:val="24"/>
                <w:lang w:val="en-US" w:eastAsia="zh-CN" w:bidi="ar-SA"/>
              </w:rPr>
            </w:r>
            <w:r/>
          </w:p>
          <w:p>
            <w:pPr>
              <w:pStyle w:val="843"/>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⑦遇到突发事件及意外时，应第一时间与采购人、市信访局、市政府应急办、派出所等相关单位联系，实现信息共享，并对发生事件及时填写报告。</w:t>
            </w:r>
            <w:r>
              <w:rPr>
                <w:rFonts w:hint="eastAsia" w:ascii="宋体" w:hAnsi="宋体" w:eastAsia="宋体" w:cs="宋体"/>
                <w:sz w:val="24"/>
                <w:szCs w:val="24"/>
                <w:lang w:val="en-US" w:eastAsia="zh-CN" w:bidi="ar-SA"/>
              </w:rPr>
            </w:r>
            <w:r/>
          </w:p>
          <w:p>
            <w:pPr>
              <w:pStyle w:val="843"/>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SA"/>
              </w:rPr>
              <w:t xml:space="preserve">⑧</w:t>
            </w:r>
            <w:r>
              <w:rPr>
                <w:rFonts w:hint="eastAsia" w:ascii="宋体" w:hAnsi="宋体" w:eastAsia="宋体" w:cs="宋体"/>
                <w:sz w:val="24"/>
                <w:szCs w:val="24"/>
                <w:lang w:val="en-US" w:eastAsia="zh-CN" w:bidi="ar-SA"/>
              </w:rPr>
              <w:t xml:space="preserve">不定时对保安员在礼节、礼貌、仪表、组织、纪律、体能、服务态度、精神面貌方面进行检查及指导。</w:t>
            </w:r>
            <w:r>
              <w:rPr>
                <w:rFonts w:hint="eastAsia" w:ascii="宋体" w:hAnsi="宋体" w:eastAsia="宋体" w:cs="宋体"/>
                <w:sz w:val="24"/>
                <w:szCs w:val="24"/>
                <w:lang w:val="en-US" w:eastAsia="zh-CN" w:bidi="ar-SA"/>
              </w:rPr>
            </w:r>
            <w:r/>
          </w:p>
          <w:p>
            <w:pPr>
              <w:pStyle w:val="843"/>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637"/>
        </w:trPr>
        <w:tc>
          <w:tcPr>
            <w:tcW w:w="881" w:type="dxa"/>
            <w:vAlign w:val="center"/>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环境管理主管</w:t>
            </w:r>
            <w:r>
              <w:rPr>
                <w:rFonts w:hint="eastAsia" w:ascii="宋体" w:hAnsi="宋体" w:eastAsia="宋体" w:cs="宋体"/>
                <w:sz w:val="24"/>
                <w:szCs w:val="24"/>
              </w:rPr>
            </w:r>
            <w:r/>
          </w:p>
        </w:tc>
        <w:tc>
          <w:tcPr>
            <w:tcW w:w="8422" w:type="dxa"/>
            <w:vAlign w:val="center"/>
            <w:textDirection w:val="lrTb"/>
            <w:noWrap w:val="false"/>
          </w:tcPr>
          <w:p>
            <w:pPr>
              <w:pStyle w:val="84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①负责环境管理员的上岗前培训工作，组织环境管理员学习职业道德、管理规章制度，岗位职责和《环境管理质量及检查标准》，并督促员工遵守各项制度。</w:t>
            </w:r>
            <w:r>
              <w:rPr>
                <w:rFonts w:hint="eastAsia" w:ascii="宋体" w:hAnsi="宋体" w:eastAsia="宋体" w:cs="宋体"/>
                <w:sz w:val="24"/>
                <w:szCs w:val="24"/>
              </w:rPr>
            </w:r>
            <w:r/>
          </w:p>
          <w:p>
            <w:pPr>
              <w:pStyle w:val="84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②负责日常工作安排，划分责任区，把工作具体落实到个人；负责人员调配；定期组织业务知识培训。</w:t>
            </w:r>
            <w:r>
              <w:rPr>
                <w:rFonts w:hint="eastAsia" w:ascii="宋体" w:hAnsi="宋体" w:eastAsia="宋体" w:cs="宋体"/>
                <w:sz w:val="24"/>
                <w:szCs w:val="24"/>
              </w:rPr>
            </w:r>
            <w:r/>
          </w:p>
          <w:p>
            <w:pPr>
              <w:pStyle w:val="84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③负责环境管理员的考核工作，认真抽查每个环境管理员负责的片区，公平公正地评价每一个员工的工作情况。</w:t>
            </w:r>
            <w:r>
              <w:rPr>
                <w:rFonts w:hint="eastAsia" w:ascii="宋体" w:hAnsi="宋体" w:eastAsia="宋体" w:cs="宋体"/>
                <w:sz w:val="24"/>
                <w:szCs w:val="24"/>
              </w:rPr>
            </w:r>
            <w:r/>
          </w:p>
          <w:p>
            <w:pPr>
              <w:pStyle w:val="84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④每日巡视物业区域，检查环境卫生情况，并做详细记录，以此作为岗位考核的依据之一。</w:t>
            </w:r>
            <w:r>
              <w:rPr>
                <w:rFonts w:hint="eastAsia" w:ascii="宋体" w:hAnsi="宋体" w:eastAsia="宋体" w:cs="宋体"/>
                <w:sz w:val="24"/>
                <w:szCs w:val="24"/>
              </w:rPr>
            </w:r>
            <w:r/>
          </w:p>
          <w:p>
            <w:pPr>
              <w:pStyle w:val="84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⑤每季度进行一次环境管理质量满意度的调查工作并做统计、分析，以书面形式上报。</w:t>
            </w:r>
            <w:r>
              <w:rPr>
                <w:rFonts w:hint="eastAsia" w:ascii="宋体" w:hAnsi="宋体" w:eastAsia="宋体" w:cs="宋体"/>
                <w:sz w:val="24"/>
                <w:szCs w:val="24"/>
              </w:rPr>
            </w:r>
            <w:r/>
          </w:p>
          <w:p>
            <w:pPr>
              <w:pStyle w:val="84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⑥按规定要求负责本部门物料的保管、发放工作；负责环境管理所需材料保管、领用等相关管理工作。</w:t>
            </w:r>
            <w:r>
              <w:rPr>
                <w:rFonts w:hint="eastAsia" w:ascii="宋体" w:hAnsi="宋体" w:eastAsia="宋体" w:cs="宋体"/>
                <w:sz w:val="24"/>
                <w:szCs w:val="24"/>
              </w:rPr>
            </w:r>
            <w:r/>
          </w:p>
          <w:p>
            <w:pPr>
              <w:pStyle w:val="84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⑦负责员工的思想教育，对工作态度不好和工作不认真的员工，要耐心做好思想工作，屡教不改者，书面提出处理意见报部长处理。</w:t>
            </w:r>
            <w:r>
              <w:rPr>
                <w:rFonts w:hint="eastAsia" w:ascii="宋体" w:hAnsi="宋体" w:eastAsia="宋体" w:cs="宋体"/>
                <w:sz w:val="24"/>
                <w:szCs w:val="24"/>
              </w:rPr>
            </w:r>
            <w:r/>
          </w:p>
          <w:p>
            <w:pPr>
              <w:pStyle w:val="843"/>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⑧</w:t>
            </w:r>
            <w:r>
              <w:rPr>
                <w:rFonts w:hint="eastAsia" w:ascii="宋体" w:hAnsi="宋体" w:eastAsia="宋体" w:cs="宋体"/>
                <w:sz w:val="24"/>
                <w:szCs w:val="24"/>
              </w:rPr>
              <w:t xml:space="preserve">按《环境管理岗位职责》及《环境管理质量及检查标准》要求做好属于本人环境管理区域的环境管理卫生工作；按《环境管理质量及检查标准》要求每天进行检查、记录，并于次日的班前会通报检查结果。</w:t>
            </w:r>
            <w:r>
              <w:rPr>
                <w:rFonts w:hint="eastAsia" w:ascii="宋体" w:hAnsi="宋体" w:eastAsia="宋体" w:cs="宋体"/>
                <w:sz w:val="24"/>
                <w:szCs w:val="24"/>
              </w:rPr>
            </w:r>
            <w:r/>
          </w:p>
        </w:tc>
      </w:tr>
      <w:tr>
        <w:trPr>
          <w:trHeight w:val="637"/>
        </w:trPr>
        <w:tc>
          <w:tcPr>
            <w:tcW w:w="881" w:type="dxa"/>
            <w:vAlign w:val="center"/>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秩序维护员</w:t>
            </w:r>
            <w:r>
              <w:rPr>
                <w:rFonts w:hint="eastAsia" w:ascii="宋体" w:hAnsi="宋体" w:eastAsia="宋体" w:cs="宋体"/>
                <w:sz w:val="24"/>
                <w:szCs w:val="24"/>
              </w:rPr>
            </w:r>
            <w:r/>
          </w:p>
        </w:tc>
        <w:tc>
          <w:tcPr>
            <w:tcW w:w="8422" w:type="dxa"/>
            <w:vAlign w:val="center"/>
            <w:textDirection w:val="lrTb"/>
            <w:noWrap w:val="false"/>
          </w:tcPr>
          <w:p>
            <w:pPr>
              <w:pStyle w:val="843"/>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①保持高度警惕性，按照定期或不定期安排的路线、方式和时间进行巡查。</w:t>
            </w:r>
            <w:r>
              <w:rPr>
                <w:rFonts w:hint="eastAsia" w:ascii="宋体" w:hAnsi="宋体" w:eastAsia="宋体" w:cs="宋体"/>
                <w:sz w:val="24"/>
                <w:szCs w:val="24"/>
                <w:lang w:val="en-US" w:eastAsia="zh-CN" w:bidi="ar-SA"/>
              </w:rPr>
            </w:r>
            <w:r/>
          </w:p>
          <w:p>
            <w:pPr>
              <w:pStyle w:val="843"/>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②熟悉物业的设施、设备安置情况，负责检查所经路线的消防设备及公共设施的情况，检查公共区域内的水、电表房、步梯、通道、暗角等。</w:t>
            </w:r>
            <w:r>
              <w:rPr>
                <w:rFonts w:hint="eastAsia" w:ascii="宋体" w:hAnsi="宋体" w:eastAsia="宋体" w:cs="宋体"/>
                <w:sz w:val="24"/>
                <w:szCs w:val="24"/>
                <w:lang w:val="en-US" w:eastAsia="zh-CN" w:bidi="ar-SA"/>
              </w:rPr>
            </w:r>
            <w:r/>
          </w:p>
          <w:p>
            <w:pPr>
              <w:pStyle w:val="843"/>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③巡查时应注意随时将消防防火门处于正常状态，及时将故障或损坏情况报告保安领班。</w:t>
            </w:r>
            <w:r>
              <w:rPr>
                <w:rFonts w:hint="eastAsia" w:ascii="宋体" w:hAnsi="宋体" w:eastAsia="宋体" w:cs="宋体"/>
                <w:sz w:val="24"/>
                <w:szCs w:val="24"/>
                <w:lang w:val="en-US" w:eastAsia="zh-CN" w:bidi="ar-SA"/>
              </w:rPr>
            </w:r>
            <w:r/>
          </w:p>
          <w:p>
            <w:pPr>
              <w:pStyle w:val="843"/>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④确保所有门、闸或特定地点按指示的程序处理妥当，确认所有锁、挂锁及锁具安全完整无缺。防范可能出现的偷窃、破坏，在特定时间内发现单元门、闸无锁好，应立即通知有关单位以确定是人为疏忽或遭人盗窃，并予详细记录。</w:t>
            </w:r>
            <w:r>
              <w:rPr>
                <w:rFonts w:hint="eastAsia" w:ascii="宋体" w:hAnsi="宋体" w:eastAsia="宋体" w:cs="宋体"/>
                <w:sz w:val="24"/>
                <w:szCs w:val="24"/>
                <w:lang w:val="en-US" w:eastAsia="zh-CN" w:bidi="ar-SA"/>
              </w:rPr>
            </w:r>
            <w:r/>
          </w:p>
          <w:p>
            <w:pPr>
              <w:pStyle w:val="843"/>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⑤发现任何在监控区域内留连或举止可疑的人，应立即加以盘问或劝离，并立即汇报保安领班。</w:t>
            </w:r>
            <w:r>
              <w:rPr>
                <w:rFonts w:hint="eastAsia" w:ascii="宋体" w:hAnsi="宋体" w:eastAsia="宋体" w:cs="宋体"/>
                <w:sz w:val="24"/>
                <w:szCs w:val="24"/>
                <w:lang w:val="en-US" w:eastAsia="zh-CN" w:bidi="ar-SA"/>
              </w:rPr>
            </w:r>
            <w:r/>
          </w:p>
          <w:p>
            <w:pPr>
              <w:pStyle w:val="843"/>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⑥发现管道渗水、漏气、冒浓烟或异常响动等情况立即向上级报告，以安排适当人员进行维修，避免客户或公共财产遭受损失。公共区域照明出现问题及时通报相关人员调换、更换、修理。</w:t>
            </w:r>
            <w:r>
              <w:rPr>
                <w:rFonts w:hint="eastAsia" w:ascii="宋体" w:hAnsi="宋体" w:eastAsia="宋体" w:cs="宋体"/>
                <w:sz w:val="24"/>
                <w:szCs w:val="24"/>
                <w:lang w:val="en-US" w:eastAsia="zh-CN" w:bidi="ar-SA"/>
              </w:rPr>
            </w:r>
            <w:r/>
          </w:p>
          <w:p>
            <w:pPr>
              <w:pStyle w:val="843"/>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⑦巡查时留意公共环境清洁及卫生情况，如发现清洁人员没有遵照指示或疏忽而引致清洁未符合理想，应首先要求其改正，另外需记录并报告上级。</w:t>
            </w:r>
            <w:r>
              <w:rPr>
                <w:rFonts w:hint="eastAsia" w:ascii="宋体" w:hAnsi="宋体" w:eastAsia="宋体" w:cs="宋体"/>
                <w:sz w:val="24"/>
                <w:szCs w:val="24"/>
                <w:lang w:val="en-US" w:eastAsia="zh-CN" w:bidi="ar-SA"/>
              </w:rPr>
            </w:r>
            <w:r/>
          </w:p>
          <w:p>
            <w:pPr>
              <w:pStyle w:val="843"/>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Cs/>
                <w:sz w:val="24"/>
                <w:szCs w:val="24"/>
                <w:lang w:val="en-US" w:eastAsia="zh-CN" w:bidi="ar-SA"/>
              </w:rPr>
              <w:t xml:space="preserve">⑧</w:t>
            </w:r>
            <w:r>
              <w:rPr>
                <w:rFonts w:hint="eastAsia" w:ascii="宋体" w:hAnsi="宋体" w:eastAsia="宋体" w:cs="宋体"/>
                <w:sz w:val="24"/>
                <w:szCs w:val="24"/>
                <w:lang w:val="en-US" w:eastAsia="zh-CN" w:bidi="ar-SA"/>
              </w:rPr>
              <w:t xml:space="preserve">巡查时如接获任何不满之投诉，应仔细礼貌地听取，并立即汇报上级处理。</w:t>
            </w:r>
            <w:r>
              <w:rPr>
                <w:rFonts w:hint="eastAsia" w:ascii="宋体" w:hAnsi="宋体" w:eastAsia="宋体" w:cs="宋体"/>
                <w:sz w:val="24"/>
                <w:szCs w:val="24"/>
                <w:lang w:val="en-US" w:eastAsia="zh-CN" w:bidi="ar-SA"/>
              </w:rPr>
            </w:r>
            <w:r/>
          </w:p>
        </w:tc>
      </w:tr>
      <w:tr>
        <w:trPr>
          <w:trHeight w:val="637"/>
        </w:trPr>
        <w:tc>
          <w:tcPr>
            <w:tcW w:w="881" w:type="dxa"/>
            <w:vAlign w:val="center"/>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环境管理员</w:t>
            </w:r>
            <w:r>
              <w:rPr>
                <w:rFonts w:hint="eastAsia" w:ascii="宋体" w:hAnsi="宋体" w:eastAsia="宋体" w:cs="宋体"/>
                <w:sz w:val="24"/>
                <w:szCs w:val="24"/>
              </w:rPr>
            </w:r>
            <w:r/>
          </w:p>
        </w:tc>
        <w:tc>
          <w:tcPr>
            <w:tcW w:w="8422" w:type="dxa"/>
            <w:vAlign w:val="center"/>
            <w:textDirection w:val="lrTb"/>
            <w:noWrap w:val="false"/>
          </w:tcPr>
          <w:p>
            <w:pPr>
              <w:pStyle w:val="84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①及时清扫公共部位，停车场、绿化区道路及时清扫，并随脏随扫，保持清洁；雨后及时清除路面积水。</w:t>
            </w:r>
            <w:r>
              <w:rPr>
                <w:rFonts w:hint="eastAsia" w:ascii="宋体" w:hAnsi="宋体" w:eastAsia="宋体" w:cs="宋体"/>
                <w:sz w:val="24"/>
                <w:szCs w:val="24"/>
              </w:rPr>
            </w:r>
            <w:r/>
          </w:p>
          <w:p>
            <w:pPr>
              <w:pStyle w:val="84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②负责园区水域清洁，</w:t>
            </w:r>
            <w:r>
              <w:rPr>
                <w:rFonts w:hint="eastAsia" w:ascii="宋体" w:hAnsi="宋体" w:eastAsia="宋体" w:cs="宋体"/>
                <w:bCs/>
                <w:sz w:val="24"/>
                <w:szCs w:val="24"/>
              </w:rPr>
              <w:t xml:space="preserve">根据季节情况水面定期清理水草，每天一次清理垃圾漂浮物，确保无明显漂浮物、污水、油脂，同时做好巡回保洁。</w:t>
            </w:r>
            <w:r>
              <w:rPr>
                <w:rFonts w:hint="eastAsia" w:ascii="宋体" w:hAnsi="宋体" w:eastAsia="宋体" w:cs="宋体"/>
                <w:sz w:val="24"/>
                <w:szCs w:val="24"/>
              </w:rPr>
            </w:r>
            <w:r/>
          </w:p>
          <w:p>
            <w:pPr>
              <w:pStyle w:val="84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③做好卫生间的清扫工作。清扫地面，保持地面清洁无污迹、水渍、杂物、墙面无灰尘。洗刷大小便池并及时在小便池投放卫生球，倒清便纸。保持卫生间无异味，并定期消毒。</w:t>
            </w:r>
            <w:r>
              <w:rPr>
                <w:rFonts w:hint="eastAsia" w:ascii="宋体" w:hAnsi="宋体" w:eastAsia="宋体" w:cs="宋体"/>
                <w:sz w:val="24"/>
                <w:szCs w:val="24"/>
              </w:rPr>
            </w:r>
            <w:r/>
          </w:p>
          <w:p>
            <w:pPr>
              <w:pStyle w:val="84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④管辖区域范围内垃圾实行分类袋装化，日产日清，及时清运至垃圾填埋场；楼内垃圾桶摆设整齐，确保卫生间干区容貌整洁。</w:t>
            </w:r>
            <w:r>
              <w:rPr>
                <w:rFonts w:hint="eastAsia" w:ascii="宋体" w:hAnsi="宋体" w:eastAsia="宋体" w:cs="宋体"/>
                <w:sz w:val="24"/>
                <w:szCs w:val="24"/>
              </w:rPr>
            </w:r>
            <w:r/>
          </w:p>
          <w:p>
            <w:pPr>
              <w:pStyle w:val="84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⑤遇有紧急、突发性事件，要及时向领班或项目经理报告。</w:t>
            </w:r>
            <w:r>
              <w:rPr>
                <w:rFonts w:hint="eastAsia" w:ascii="宋体" w:hAnsi="宋体" w:eastAsia="宋体" w:cs="宋体"/>
                <w:sz w:val="24"/>
                <w:szCs w:val="24"/>
              </w:rPr>
            </w:r>
            <w:r/>
          </w:p>
        </w:tc>
      </w:tr>
      <w:tr>
        <w:trPr>
          <w:trHeight w:val="637"/>
        </w:trPr>
        <w:tc>
          <w:tcPr>
            <w:tcW w:w="881" w:type="dxa"/>
            <w:vAlign w:val="center"/>
            <w:textDirection w:val="lrTb"/>
            <w:noWrap w:val="false"/>
          </w:tcPr>
          <w:p>
            <w:pPr>
              <w:pStyle w:val="843"/>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公厕环境管理</w:t>
            </w:r>
            <w:r>
              <w:rPr>
                <w:rFonts w:hint="eastAsia" w:ascii="宋体" w:hAnsi="宋体" w:eastAsia="宋体" w:cs="宋体"/>
                <w:sz w:val="24"/>
                <w:szCs w:val="24"/>
              </w:rPr>
            </w:r>
            <w:r/>
          </w:p>
        </w:tc>
        <w:tc>
          <w:tcPr>
            <w:tcW w:w="8422" w:type="dxa"/>
            <w:vAlign w:val="center"/>
            <w:textDirection w:val="lrTb"/>
            <w:noWrap w:val="false"/>
          </w:tcPr>
          <w:p>
            <w:pPr>
              <w:pStyle w:val="84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每天完成责任厕所的环境管理工作并做好上班前的准备工作，上班后在自己的责任厕所时时环境管理，全天候保持厕所内清洁卫生，做到无污垢、无异味、无蚊蝇、无蜘蛛网、无烟头、无废纸、墙面地面无污迹。</w:t>
            </w:r>
            <w:r>
              <w:rPr>
                <w:rFonts w:hint="eastAsia" w:ascii="宋体" w:hAnsi="宋体" w:eastAsia="宋体" w:cs="宋体"/>
                <w:sz w:val="24"/>
                <w:szCs w:val="24"/>
              </w:rPr>
            </w:r>
            <w:r/>
          </w:p>
          <w:p>
            <w:pPr>
              <w:pStyle w:val="84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②工作期间保证厕所内的公共设施完好，不出现被盗或被恶意破坏现象，值夜班时认真做好看护和管理工作。</w:t>
            </w:r>
            <w:r>
              <w:rPr>
                <w:rFonts w:hint="eastAsia" w:ascii="宋体" w:hAnsi="宋体" w:eastAsia="宋体" w:cs="宋体"/>
                <w:sz w:val="24"/>
                <w:szCs w:val="24"/>
              </w:rPr>
            </w:r>
            <w:r/>
          </w:p>
          <w:p>
            <w:pPr>
              <w:pStyle w:val="84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③厕所内的垃圾杂物要及时送到指定地点归箱，不能任意堆放或抛洒，做到垃圾日产日清。</w:t>
            </w:r>
            <w:r>
              <w:rPr>
                <w:rFonts w:hint="eastAsia" w:ascii="宋体" w:hAnsi="宋体" w:eastAsia="宋体" w:cs="宋体"/>
                <w:sz w:val="24"/>
                <w:szCs w:val="24"/>
              </w:rPr>
            </w:r>
            <w:r/>
          </w:p>
          <w:p>
            <w:pPr>
              <w:pStyle w:val="84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④发现游客有不文明行为要合理制止，不得与游客发生争吵。</w:t>
            </w:r>
            <w:r>
              <w:rPr>
                <w:rFonts w:hint="eastAsia" w:ascii="宋体" w:hAnsi="宋体" w:eastAsia="宋体" w:cs="宋体"/>
                <w:sz w:val="24"/>
                <w:szCs w:val="24"/>
              </w:rPr>
            </w:r>
            <w:r/>
          </w:p>
        </w:tc>
      </w:tr>
    </w:tbl>
    <w:p>
      <w:pPr>
        <w:pStyle w:val="843"/>
        <w:ind w:firstLine="480"/>
        <w:spacing w:line="560" w:lineRule="exact"/>
        <w:rPr>
          <w:rFonts w:hint="eastAsia" w:ascii="宋体" w:hAnsi="宋体" w:eastAsia="宋体" w:cs="宋体"/>
          <w:sz w:val="24"/>
          <w:szCs w:val="24"/>
        </w:rPr>
      </w:pPr>
      <w:r>
        <w:rPr>
          <w:rFonts w:hint="eastAsia" w:ascii="宋体" w:hAnsi="宋体" w:eastAsia="宋体" w:cs="宋体"/>
          <w:sz w:val="24"/>
          <w:szCs w:val="24"/>
        </w:rPr>
      </w:r>
      <w:r/>
    </w:p>
    <w:p>
      <w:pPr>
        <w:pStyle w:val="843"/>
        <w:ind w:left="472"/>
        <w:jc w:val="left"/>
        <w:spacing w:line="560" w:lineRule="exact"/>
        <w:widowControl/>
        <w:rPr>
          <w:rFonts w:ascii="宋体" w:hAnsi="宋体" w:eastAsia="宋体" w:cs="宋体"/>
          <w:b/>
          <w:bCs/>
          <w:sz w:val="24"/>
          <w:szCs w:val="24"/>
        </w:rPr>
      </w:pPr>
      <w:r>
        <w:rPr>
          <w:rFonts w:hint="eastAsia" w:ascii="宋体" w:hAnsi="宋体" w:eastAsia="宋体" w:cs="宋体"/>
          <w:b/>
          <w:bCs/>
          <w:sz w:val="24"/>
          <w:szCs w:val="24"/>
        </w:rPr>
        <w:t xml:space="preserve">九、服务实施细则及考核标准</w:t>
      </w:r>
      <w:r>
        <w:rPr>
          <w:rFonts w:ascii="宋体" w:hAnsi="宋体" w:eastAsia="宋体" w:cs="宋体"/>
          <w:b/>
          <w:bCs/>
          <w:sz w:val="24"/>
          <w:szCs w:val="24"/>
        </w:rPr>
      </w:r>
      <w:r/>
    </w:p>
    <w:p>
      <w:pPr>
        <w:pStyle w:val="843"/>
        <w:ind w:left="472" w:firstLine="480"/>
        <w:jc w:val="left"/>
        <w:spacing w:line="560" w:lineRule="exact"/>
        <w:widowControl/>
        <w:rPr>
          <w:rFonts w:hint="eastAsia" w:ascii="宋体" w:hAnsi="宋体" w:eastAsia="宋体" w:cs="宋体"/>
          <w:b/>
          <w:bCs/>
          <w:sz w:val="24"/>
          <w:szCs w:val="24"/>
        </w:rPr>
      </w:pPr>
      <w:r>
        <w:rPr>
          <w:rFonts w:hint="eastAsia" w:ascii="Times New Roman" w:hAnsi="Times New Roman" w:eastAsia="宋体" w:cs="Times New Roman"/>
          <w:sz w:val="24"/>
          <w:szCs w:val="24"/>
        </w:rPr>
        <w:t xml:space="preserve">按《综合管理服务实施细则</w:t>
      </w:r>
      <w:r>
        <w:rPr>
          <w:rFonts w:hint="eastAsia" w:ascii="Times New Roman" w:hAnsi="Times New Roman" w:eastAsia="宋体" w:cs="宋体"/>
          <w:bCs/>
          <w:sz w:val="24"/>
          <w:szCs w:val="24"/>
        </w:rPr>
        <w:t xml:space="preserve">》</w:t>
      </w:r>
      <w:r>
        <w:rPr>
          <w:rFonts w:hint="eastAsia" w:ascii="Times New Roman" w:hAnsi="Times New Roman" w:eastAsia="宋体" w:cs="Times New Roman"/>
          <w:sz w:val="24"/>
          <w:szCs w:val="24"/>
        </w:rPr>
        <w:t xml:space="preserve">及《无锡经济开发区公园养护作业质量监管考核实施意见》进行考核（详见附件一、附件二），如有新的实施细则及考核标准，将按照最新细则和标准执行。</w:t>
      </w:r>
      <w:r>
        <w:rPr>
          <w:rFonts w:hint="eastAsia" w:ascii="宋体" w:hAnsi="宋体" w:eastAsia="宋体" w:cs="宋体"/>
          <w:b/>
          <w:bCs/>
          <w:sz w:val="24"/>
          <w:szCs w:val="24"/>
        </w:rPr>
      </w:r>
      <w:r/>
    </w:p>
    <w:p>
      <w:pPr>
        <w:pStyle w:val="843"/>
        <w:ind w:firstLine="480"/>
        <w:spacing w:line="560" w:lineRule="exact"/>
        <w:rPr>
          <w:rFonts w:hint="eastAsia" w:ascii="宋体" w:hAnsi="宋体" w:eastAsia="宋体" w:cs="宋体"/>
          <w:sz w:val="24"/>
          <w:szCs w:val="24"/>
        </w:rPr>
      </w:pPr>
      <w:r>
        <w:rPr>
          <w:rFonts w:hint="eastAsia" w:ascii="宋体" w:hAnsi="宋体" w:eastAsia="宋体" w:cs="宋体"/>
          <w:sz w:val="24"/>
          <w:szCs w:val="24"/>
        </w:rPr>
      </w:r>
      <w:r/>
    </w:p>
    <w:p>
      <w:pPr>
        <w:pStyle w:val="843"/>
        <w:spacing w:line="312" w:lineRule="auto"/>
        <w:rPr>
          <w:rFonts w:hint="eastAsia" w:ascii="宋体" w:hAnsi="宋体" w:eastAsia="宋体" w:cs="宋体"/>
          <w:b/>
          <w:bCs/>
          <w:spacing w:val="21"/>
          <w:sz w:val="32"/>
          <w:szCs w:val="32"/>
        </w:rPr>
      </w:pPr>
      <w:r>
        <w:rPr>
          <w:rFonts w:hint="eastAsia" w:ascii="宋体" w:hAnsi="宋体" w:eastAsia="宋体" w:cs="宋体"/>
          <w:b/>
          <w:bCs/>
          <w:spacing w:val="21"/>
          <w:sz w:val="32"/>
          <w:szCs w:val="32"/>
        </w:rPr>
      </w:r>
      <w:r/>
    </w:p>
    <w:p>
      <w:pPr>
        <w:pStyle w:val="843"/>
        <w:spacing w:line="312" w:lineRule="auto"/>
        <w:rPr>
          <w:rFonts w:hint="eastAsia" w:ascii="宋体" w:hAnsi="宋体" w:eastAsia="宋体" w:cs="宋体"/>
          <w:b/>
          <w:bCs/>
          <w:spacing w:val="21"/>
          <w:sz w:val="32"/>
          <w:szCs w:val="32"/>
        </w:rPr>
      </w:pPr>
      <w:r>
        <w:rPr>
          <w:rFonts w:hint="eastAsia" w:ascii="宋体" w:hAnsi="宋体" w:eastAsia="宋体" w:cs="宋体"/>
          <w:b/>
          <w:bCs/>
          <w:spacing w:val="21"/>
          <w:sz w:val="32"/>
          <w:szCs w:val="32"/>
        </w:rPr>
      </w:r>
      <w:r/>
    </w:p>
    <w:p>
      <w:pPr>
        <w:pStyle w:val="843"/>
        <w:spacing w:line="312" w:lineRule="auto"/>
        <w:rPr>
          <w:rFonts w:hint="eastAsia" w:ascii="宋体" w:hAnsi="宋体" w:eastAsia="宋体" w:cs="宋体"/>
          <w:b/>
          <w:bCs/>
          <w:spacing w:val="21"/>
          <w:sz w:val="32"/>
          <w:szCs w:val="32"/>
        </w:rPr>
      </w:pPr>
      <w:r>
        <w:rPr>
          <w:rFonts w:hint="eastAsia" w:ascii="宋体" w:hAnsi="宋体" w:eastAsia="宋体" w:cs="宋体"/>
          <w:b/>
          <w:bCs/>
          <w:spacing w:val="21"/>
          <w:sz w:val="32"/>
          <w:szCs w:val="32"/>
        </w:rPr>
      </w:r>
      <w:r/>
    </w:p>
    <w:p>
      <w:pPr>
        <w:pStyle w:val="843"/>
        <w:spacing w:line="312" w:lineRule="auto"/>
        <w:rPr>
          <w:rFonts w:hint="eastAsia" w:ascii="宋体" w:hAnsi="宋体" w:eastAsia="宋体" w:cs="宋体"/>
          <w:b/>
          <w:bCs/>
          <w:spacing w:val="21"/>
          <w:sz w:val="32"/>
          <w:szCs w:val="32"/>
        </w:rPr>
      </w:pPr>
      <w:r>
        <w:rPr>
          <w:rFonts w:hint="eastAsia" w:ascii="宋体" w:hAnsi="宋体" w:eastAsia="宋体" w:cs="宋体"/>
          <w:b/>
          <w:bCs/>
          <w:spacing w:val="21"/>
          <w:sz w:val="32"/>
          <w:szCs w:val="32"/>
        </w:rPr>
      </w:r>
      <w:r/>
    </w:p>
    <w:p>
      <w:pPr>
        <w:pStyle w:val="843"/>
        <w:spacing w:line="312" w:lineRule="auto"/>
        <w:rPr>
          <w:rFonts w:hint="eastAsia" w:ascii="宋体" w:hAnsi="宋体" w:eastAsia="宋体" w:cs="宋体"/>
          <w:b/>
          <w:bCs/>
          <w:spacing w:val="21"/>
          <w:sz w:val="32"/>
          <w:szCs w:val="32"/>
        </w:rPr>
      </w:pPr>
      <w:r>
        <w:rPr>
          <w:rFonts w:hint="eastAsia" w:ascii="宋体" w:hAnsi="宋体" w:eastAsia="宋体" w:cs="宋体"/>
          <w:b/>
          <w:bCs/>
          <w:spacing w:val="21"/>
          <w:sz w:val="32"/>
          <w:szCs w:val="32"/>
        </w:rPr>
      </w:r>
      <w:r/>
    </w:p>
    <w:p>
      <w:pPr>
        <w:pStyle w:val="843"/>
        <w:spacing w:line="312" w:lineRule="auto"/>
        <w:rPr>
          <w:rFonts w:hint="eastAsia" w:ascii="宋体" w:hAnsi="宋体" w:eastAsia="宋体" w:cs="宋体"/>
          <w:b/>
          <w:bCs/>
          <w:spacing w:val="21"/>
          <w:sz w:val="32"/>
          <w:szCs w:val="32"/>
        </w:rPr>
      </w:pPr>
      <w:r>
        <w:rPr>
          <w:rFonts w:hint="eastAsia" w:ascii="宋体" w:hAnsi="宋体" w:eastAsia="宋体" w:cs="宋体"/>
          <w:b/>
          <w:bCs/>
          <w:spacing w:val="21"/>
          <w:sz w:val="32"/>
          <w:szCs w:val="32"/>
        </w:rPr>
      </w:r>
      <w:r/>
    </w:p>
    <w:p>
      <w:pPr>
        <w:pStyle w:val="843"/>
        <w:spacing w:line="312" w:lineRule="auto"/>
        <w:rPr>
          <w:rFonts w:hint="eastAsia" w:ascii="宋体" w:hAnsi="宋体" w:eastAsia="宋体" w:cs="宋体"/>
          <w:b/>
          <w:bCs/>
          <w:spacing w:val="21"/>
          <w:sz w:val="32"/>
          <w:szCs w:val="32"/>
        </w:rPr>
      </w:pPr>
      <w:r>
        <w:rPr>
          <w:rFonts w:hint="eastAsia" w:ascii="宋体" w:hAnsi="宋体" w:eastAsia="宋体" w:cs="宋体"/>
          <w:b/>
          <w:bCs/>
          <w:spacing w:val="21"/>
          <w:sz w:val="32"/>
          <w:szCs w:val="32"/>
        </w:rPr>
      </w:r>
      <w:r/>
    </w:p>
    <w:p>
      <w:pPr>
        <w:pStyle w:val="843"/>
        <w:spacing w:line="312" w:lineRule="auto"/>
        <w:rPr>
          <w:rFonts w:ascii="宋体" w:hAnsi="宋体" w:eastAsia="宋体" w:cs="宋体"/>
          <w:b/>
          <w:bCs/>
          <w:spacing w:val="21"/>
          <w:sz w:val="32"/>
          <w:szCs w:val="32"/>
        </w:rPr>
      </w:pPr>
      <w:r>
        <w:rPr>
          <w:rFonts w:ascii="宋体" w:hAnsi="宋体" w:eastAsia="宋体" w:cs="宋体"/>
          <w:b/>
          <w:bCs/>
          <w:spacing w:val="21"/>
          <w:sz w:val="32"/>
          <w:szCs w:val="32"/>
        </w:rPr>
      </w:r>
      <w:r/>
    </w:p>
    <w:p>
      <w:pPr>
        <w:pStyle w:val="843"/>
        <w:spacing w:line="312" w:lineRule="auto"/>
        <w:rPr>
          <w:rFonts w:ascii="宋体" w:hAnsi="宋体" w:eastAsia="宋体" w:cs="宋体"/>
          <w:b/>
          <w:bCs/>
          <w:spacing w:val="21"/>
          <w:sz w:val="32"/>
          <w:szCs w:val="32"/>
        </w:rPr>
      </w:pPr>
      <w:r>
        <w:rPr>
          <w:rFonts w:ascii="宋体" w:hAnsi="宋体" w:eastAsia="宋体" w:cs="宋体"/>
          <w:b/>
          <w:bCs/>
          <w:spacing w:val="21"/>
          <w:sz w:val="32"/>
          <w:szCs w:val="32"/>
        </w:rPr>
      </w:r>
      <w:r/>
    </w:p>
    <w:p>
      <w:pPr>
        <w:pStyle w:val="843"/>
        <w:spacing w:line="312" w:lineRule="auto"/>
        <w:rPr>
          <w:rFonts w:ascii="宋体" w:hAnsi="宋体" w:eastAsia="宋体" w:cs="宋体"/>
          <w:b/>
          <w:bCs/>
          <w:spacing w:val="21"/>
          <w:sz w:val="32"/>
          <w:szCs w:val="32"/>
        </w:rPr>
      </w:pPr>
      <w:r>
        <w:rPr>
          <w:rFonts w:ascii="宋体" w:hAnsi="宋体" w:eastAsia="宋体" w:cs="宋体"/>
          <w:b/>
          <w:bCs/>
          <w:spacing w:val="21"/>
          <w:sz w:val="32"/>
          <w:szCs w:val="32"/>
        </w:rPr>
      </w:r>
      <w:r/>
    </w:p>
    <w:p>
      <w:pPr>
        <w:pStyle w:val="843"/>
        <w:spacing w:line="312" w:lineRule="auto"/>
        <w:rPr>
          <w:rFonts w:hint="eastAsia" w:ascii="宋体" w:hAnsi="宋体" w:eastAsia="宋体" w:cs="宋体"/>
          <w:b/>
          <w:bCs/>
          <w:spacing w:val="21"/>
          <w:sz w:val="32"/>
          <w:szCs w:val="32"/>
        </w:rPr>
      </w:pPr>
      <w:r>
        <w:rPr>
          <w:rFonts w:hint="eastAsia" w:ascii="宋体" w:hAnsi="宋体" w:eastAsia="宋体" w:cs="宋体"/>
          <w:b/>
          <w:bCs/>
          <w:spacing w:val="21"/>
          <w:sz w:val="32"/>
          <w:szCs w:val="32"/>
        </w:rPr>
      </w:r>
      <w:r/>
    </w:p>
    <w:p>
      <w:pPr>
        <w:pStyle w:val="843"/>
        <w:spacing w:line="312" w:lineRule="auto"/>
        <w:rPr>
          <w:rFonts w:hint="eastAsia" w:ascii="宋体" w:hAnsi="宋体" w:eastAsia="宋体" w:cs="宋体"/>
          <w:b/>
          <w:bCs/>
          <w:spacing w:val="21"/>
          <w:sz w:val="32"/>
          <w:szCs w:val="32"/>
        </w:rPr>
      </w:pPr>
      <w:r>
        <w:rPr>
          <w:rFonts w:hint="eastAsia" w:ascii="宋体" w:hAnsi="宋体" w:eastAsia="宋体" w:cs="宋体"/>
          <w:b/>
          <w:bCs/>
          <w:spacing w:val="21"/>
          <w:sz w:val="32"/>
          <w:szCs w:val="32"/>
        </w:rPr>
      </w:r>
      <w:r/>
    </w:p>
    <w:p>
      <w:pPr>
        <w:pStyle w:val="843"/>
        <w:spacing w:line="312" w:lineRule="auto"/>
        <w:rPr>
          <w:rFonts w:hint="eastAsia" w:ascii="宋体" w:hAnsi="宋体" w:eastAsia="宋体" w:cs="宋体"/>
          <w:b/>
          <w:bCs/>
          <w:spacing w:val="21"/>
          <w:sz w:val="32"/>
          <w:szCs w:val="32"/>
        </w:rPr>
      </w:pPr>
      <w:r>
        <w:rPr>
          <w:rFonts w:hint="eastAsia" w:ascii="宋体" w:hAnsi="宋体" w:eastAsia="宋体" w:cs="宋体"/>
          <w:b/>
          <w:bCs/>
          <w:spacing w:val="21"/>
          <w:sz w:val="32"/>
          <w:szCs w:val="32"/>
        </w:rPr>
      </w:r>
      <w:r/>
    </w:p>
    <w:p>
      <w:pPr>
        <w:pStyle w:val="843"/>
        <w:spacing w:line="312" w:lineRule="auto"/>
        <w:rPr>
          <w:rFonts w:hint="eastAsia" w:ascii="宋体" w:hAnsi="宋体" w:eastAsia="宋体" w:cs="宋体"/>
          <w:b/>
          <w:bCs/>
          <w:spacing w:val="21"/>
          <w:sz w:val="32"/>
          <w:szCs w:val="32"/>
        </w:rPr>
      </w:pPr>
      <w:r>
        <w:rPr>
          <w:rFonts w:hint="eastAsia" w:ascii="宋体" w:hAnsi="宋体" w:eastAsia="宋体" w:cs="宋体"/>
          <w:b/>
          <w:bCs/>
          <w:spacing w:val="21"/>
          <w:sz w:val="32"/>
          <w:szCs w:val="32"/>
        </w:rPr>
      </w:r>
      <w:r/>
    </w:p>
    <w:p>
      <w:pPr>
        <w:pStyle w:val="843"/>
        <w:spacing w:line="312" w:lineRule="auto"/>
        <w:rPr>
          <w:rFonts w:hint="eastAsia" w:ascii="宋体" w:hAnsi="宋体" w:eastAsia="宋体" w:cs="宋体"/>
          <w:b/>
          <w:bCs/>
          <w:spacing w:val="21"/>
          <w:sz w:val="32"/>
          <w:szCs w:val="32"/>
        </w:rPr>
      </w:pPr>
      <w:r>
        <w:rPr>
          <w:rFonts w:hint="eastAsia" w:ascii="宋体" w:hAnsi="宋体" w:eastAsia="宋体" w:cs="宋体"/>
          <w:b/>
          <w:bCs/>
          <w:spacing w:val="21"/>
          <w:sz w:val="32"/>
          <w:szCs w:val="32"/>
        </w:rPr>
      </w:r>
      <w:r/>
    </w:p>
    <w:p>
      <w:pPr>
        <w:pStyle w:val="843"/>
        <w:spacing w:line="312" w:lineRule="auto"/>
        <w:rPr>
          <w:rFonts w:hint="eastAsia" w:ascii="宋体" w:hAnsi="宋体" w:eastAsia="宋体" w:cs="宋体"/>
          <w:b/>
          <w:bCs/>
          <w:spacing w:val="21"/>
          <w:sz w:val="32"/>
          <w:szCs w:val="32"/>
        </w:rPr>
      </w:pPr>
      <w:r>
        <w:rPr>
          <w:rFonts w:hint="eastAsia" w:ascii="宋体" w:hAnsi="宋体" w:eastAsia="宋体" w:cs="宋体"/>
          <w:b/>
          <w:bCs/>
          <w:spacing w:val="21"/>
          <w:sz w:val="32"/>
          <w:szCs w:val="32"/>
        </w:rPr>
      </w:r>
      <w:r/>
    </w:p>
    <w:p>
      <w:pPr>
        <w:pStyle w:val="843"/>
        <w:spacing w:line="312" w:lineRule="auto"/>
        <w:rPr>
          <w:rFonts w:hint="eastAsia" w:ascii="宋体" w:hAnsi="宋体" w:eastAsia="宋体" w:cs="宋体"/>
          <w:b/>
          <w:bCs/>
          <w:spacing w:val="21"/>
          <w:sz w:val="32"/>
          <w:szCs w:val="32"/>
        </w:rPr>
      </w:pPr>
      <w:r>
        <w:rPr>
          <w:rFonts w:hint="eastAsia" w:ascii="宋体" w:hAnsi="宋体" w:eastAsia="宋体" w:cs="宋体"/>
          <w:b/>
          <w:bCs/>
          <w:spacing w:val="21"/>
          <w:sz w:val="32"/>
          <w:szCs w:val="32"/>
        </w:rPr>
      </w:r>
      <w:r/>
    </w:p>
    <w:p>
      <w:pPr>
        <w:pStyle w:val="843"/>
        <w:spacing w:line="312" w:lineRule="auto"/>
        <w:rPr>
          <w:rFonts w:hint="eastAsia" w:ascii="宋体" w:hAnsi="宋体" w:eastAsia="宋体" w:cs="宋体"/>
          <w:b/>
          <w:bCs/>
          <w:spacing w:val="21"/>
          <w:sz w:val="32"/>
          <w:szCs w:val="32"/>
        </w:rPr>
      </w:pPr>
      <w:r>
        <w:rPr>
          <w:rFonts w:hint="eastAsia" w:ascii="宋体" w:hAnsi="宋体" w:eastAsia="宋体" w:cs="宋体"/>
          <w:b/>
          <w:bCs/>
          <w:spacing w:val="21"/>
          <w:sz w:val="32"/>
          <w:szCs w:val="32"/>
        </w:rPr>
      </w:r>
      <w:r/>
    </w:p>
    <w:p>
      <w:pPr>
        <w:pStyle w:val="843"/>
        <w:spacing w:line="312" w:lineRule="auto"/>
        <w:rPr>
          <w:rFonts w:hint="eastAsia" w:ascii="宋体" w:hAnsi="宋体" w:eastAsia="宋体" w:cs="宋体"/>
          <w:b/>
          <w:bCs/>
          <w:spacing w:val="21"/>
          <w:sz w:val="32"/>
          <w:szCs w:val="32"/>
        </w:rPr>
      </w:pPr>
      <w:r>
        <w:rPr>
          <w:rFonts w:hint="eastAsia" w:ascii="宋体" w:hAnsi="宋体" w:eastAsia="宋体" w:cs="宋体"/>
          <w:b/>
          <w:bCs/>
          <w:spacing w:val="21"/>
          <w:sz w:val="32"/>
          <w:szCs w:val="32"/>
        </w:rPr>
      </w:r>
      <w:r/>
    </w:p>
    <w:p>
      <w:pPr>
        <w:pStyle w:val="843"/>
        <w:spacing w:line="312" w:lineRule="auto"/>
        <w:rPr>
          <w:rFonts w:hint="eastAsia" w:ascii="宋体" w:hAnsi="宋体" w:eastAsia="宋体" w:cs="宋体"/>
          <w:b/>
          <w:bCs/>
          <w:spacing w:val="21"/>
          <w:sz w:val="32"/>
          <w:szCs w:val="32"/>
        </w:rPr>
      </w:pPr>
      <w:r>
        <w:rPr>
          <w:rFonts w:hint="eastAsia" w:ascii="宋体" w:hAnsi="宋体" w:eastAsia="宋体" w:cs="宋体"/>
          <w:b/>
          <w:bCs/>
          <w:spacing w:val="21"/>
          <w:sz w:val="32"/>
          <w:szCs w:val="32"/>
        </w:rPr>
      </w:r>
      <w:r/>
    </w:p>
    <w:p>
      <w:pPr>
        <w:pStyle w:val="843"/>
        <w:spacing w:line="312" w:lineRule="auto"/>
        <w:rPr>
          <w:rFonts w:hint="eastAsia" w:ascii="宋体" w:hAnsi="宋体" w:eastAsia="宋体" w:cs="宋体"/>
          <w:b/>
          <w:bCs/>
          <w:spacing w:val="21"/>
          <w:sz w:val="32"/>
          <w:szCs w:val="32"/>
        </w:rPr>
      </w:pPr>
      <w:r>
        <w:rPr>
          <w:rFonts w:hint="eastAsia" w:ascii="宋体" w:hAnsi="宋体" w:eastAsia="宋体" w:cs="宋体"/>
          <w:b/>
          <w:bCs/>
          <w:spacing w:val="21"/>
          <w:sz w:val="32"/>
          <w:szCs w:val="32"/>
        </w:rPr>
      </w:r>
      <w:r/>
    </w:p>
    <w:p>
      <w:pPr>
        <w:pStyle w:val="843"/>
        <w:spacing w:line="312" w:lineRule="auto"/>
        <w:rPr>
          <w:rFonts w:hint="eastAsia" w:ascii="宋体" w:hAnsi="宋体" w:eastAsia="宋体" w:cs="宋体"/>
          <w:b/>
          <w:bCs/>
          <w:spacing w:val="21"/>
          <w:sz w:val="32"/>
          <w:szCs w:val="32"/>
        </w:rPr>
      </w:pPr>
      <w:r>
        <w:rPr>
          <w:rFonts w:hint="eastAsia" w:ascii="宋体" w:hAnsi="宋体" w:eastAsia="宋体" w:cs="宋体"/>
          <w:b/>
          <w:bCs/>
          <w:spacing w:val="21"/>
          <w:sz w:val="32"/>
          <w:szCs w:val="32"/>
        </w:rPr>
      </w:r>
      <w:r/>
    </w:p>
    <w:p>
      <w:pPr>
        <w:pStyle w:val="843"/>
        <w:spacing w:line="312" w:lineRule="auto"/>
        <w:rPr>
          <w:rFonts w:hint="eastAsia" w:ascii="宋体" w:hAnsi="宋体" w:eastAsia="宋体" w:cs="宋体"/>
          <w:b/>
          <w:bCs/>
          <w:spacing w:val="21"/>
          <w:sz w:val="32"/>
          <w:szCs w:val="32"/>
        </w:rPr>
      </w:pPr>
      <w:r>
        <w:rPr>
          <w:rFonts w:hint="eastAsia" w:ascii="宋体" w:hAnsi="宋体" w:eastAsia="宋体" w:cs="宋体"/>
          <w:b/>
          <w:bCs/>
          <w:spacing w:val="21"/>
          <w:sz w:val="32"/>
          <w:szCs w:val="32"/>
        </w:rPr>
        <w:t xml:space="preserve">附件二</w:t>
      </w:r>
      <w:r>
        <w:rPr>
          <w:rFonts w:hint="eastAsia" w:ascii="宋体" w:hAnsi="宋体" w:eastAsia="宋体" w:cs="宋体"/>
          <w:b/>
          <w:bCs/>
          <w:spacing w:val="21"/>
          <w:sz w:val="32"/>
          <w:szCs w:val="32"/>
        </w:rPr>
      </w:r>
      <w:r/>
    </w:p>
    <w:p>
      <w:pPr>
        <w:pStyle w:val="843"/>
        <w:jc w:val="center"/>
        <w:keepLines w:val="0"/>
        <w:keepNext w:val="0"/>
        <w:pageBreakBefore w:val="0"/>
        <w:spacing w:line="360" w:lineRule="auto"/>
        <w:widowControl w:val="off"/>
        <w:rPr>
          <w:rFonts w:hint="eastAsia" w:ascii="宋体" w:hAnsi="宋体" w:eastAsia="宋体" w:cs="宋体"/>
          <w:b/>
          <w:bCs/>
          <w:sz w:val="32"/>
          <w:szCs w:val="32"/>
        </w:rPr>
      </w:pPr>
      <w:r/>
      <w:bookmarkEnd w:id="13"/>
      <w:r>
        <w:rPr>
          <w:rFonts w:hint="eastAsia" w:ascii="宋体" w:hAnsi="宋体" w:eastAsia="宋体" w:cs="宋体"/>
          <w:b/>
          <w:bCs/>
          <w:sz w:val="32"/>
          <w:szCs w:val="32"/>
        </w:rPr>
        <w:t xml:space="preserve">无锡经济开发区公园养护作业</w:t>
      </w:r>
      <w:r>
        <w:rPr>
          <w:rFonts w:hint="eastAsia" w:ascii="宋体" w:hAnsi="宋体" w:eastAsia="宋体" w:cs="宋体"/>
          <w:b/>
          <w:bCs/>
          <w:sz w:val="32"/>
          <w:szCs w:val="32"/>
        </w:rPr>
      </w:r>
      <w:r/>
    </w:p>
    <w:p>
      <w:pPr>
        <w:pStyle w:val="843"/>
        <w:jc w:val="center"/>
        <w:keepLines w:val="0"/>
        <w:keepNext w:val="0"/>
        <w:pageBreakBefore w:val="0"/>
        <w:spacing w:line="360" w:lineRule="auto"/>
        <w:widowControl w:val="off"/>
        <w:rPr>
          <w:rFonts w:hint="eastAsia" w:ascii="宋体" w:hAnsi="宋体" w:eastAsia="宋体" w:cs="宋体"/>
          <w:b/>
          <w:bCs/>
          <w:sz w:val="32"/>
          <w:szCs w:val="32"/>
        </w:rPr>
      </w:pPr>
      <w:r>
        <w:rPr>
          <w:rFonts w:hint="eastAsia" w:ascii="宋体" w:hAnsi="宋体" w:eastAsia="宋体" w:cs="宋体"/>
          <w:b/>
          <w:bCs/>
          <w:sz w:val="32"/>
          <w:szCs w:val="32"/>
        </w:rPr>
        <w:t xml:space="preserve">质量监管考核实施意见</w:t>
      </w:r>
      <w:r>
        <w:rPr>
          <w:rFonts w:hint="eastAsia" w:ascii="宋体" w:hAnsi="宋体" w:eastAsia="宋体" w:cs="宋体"/>
          <w:b/>
          <w:bCs/>
          <w:sz w:val="32"/>
          <w:szCs w:val="32"/>
        </w:rPr>
      </w:r>
      <w:r/>
    </w:p>
    <w:p>
      <w:pPr>
        <w:pStyle w:val="843"/>
        <w:ind w:firstLine="480"/>
        <w:keepLines w:val="0"/>
        <w:keepNext w:val="0"/>
        <w:pageBreakBefore w:val="0"/>
        <w:spacing w:line="360" w:lineRule="auto"/>
        <w:widowControl w:val="off"/>
        <w:rPr>
          <w:rFonts w:hint="eastAsia" w:ascii="宋体" w:hAnsi="宋体" w:eastAsia="宋体" w:cs="宋体"/>
          <w:sz w:val="24"/>
          <w:szCs w:val="24"/>
          <w:lang w:bidi="zh-TW"/>
        </w:rPr>
      </w:pPr>
      <w:r>
        <w:rPr>
          <w:rFonts w:hint="eastAsia" w:ascii="宋体" w:hAnsi="宋体" w:eastAsia="宋体" w:cs="宋体"/>
          <w:sz w:val="24"/>
          <w:szCs w:val="24"/>
        </w:rPr>
        <w:t xml:space="preserve">为了加强经开区开放式公园的养护管理，量化养护管理工作，根据《江苏省城市园林绿化养护管理规范及分级标准》，《无锡市市政园林精细化养护管理细则》《无锡市市政园林精细化养护管理考核办法》，定期对公园养护进行考核检查，通过考核，整体考核公园管理水平，推进公园管理工作标准化、科学化和规范化建设，全面提升公园服务品质，传承优秀文化，促进公园可持续发展，满足人民群众游览休憩需求。</w:t>
      </w:r>
      <w:r>
        <w:rPr>
          <w:rFonts w:hint="eastAsia" w:ascii="宋体" w:hAnsi="宋体" w:eastAsia="宋体" w:cs="宋体"/>
          <w:sz w:val="24"/>
          <w:szCs w:val="24"/>
          <w:lang w:bidi="zh-TW"/>
        </w:rPr>
      </w:r>
      <w:r/>
    </w:p>
    <w:p>
      <w:pPr>
        <w:pStyle w:val="843"/>
        <w:ind w:firstLine="641"/>
        <w:jc w:val="left"/>
        <w:keepLines w:val="0"/>
        <w:keepNext w:val="0"/>
        <w:pageBreakBefore w:val="0"/>
        <w:spacing w:line="360" w:lineRule="auto"/>
        <w:widowControl w:val="off"/>
        <w:rPr>
          <w:rFonts w:hint="eastAsia" w:ascii="宋体" w:hAnsi="宋体" w:eastAsia="宋体" w:cs="宋体"/>
          <w:sz w:val="24"/>
          <w:szCs w:val="24"/>
          <w:lang w:bidi="zh-CN"/>
        </w:rPr>
      </w:pPr>
      <w:r>
        <w:rPr>
          <w:rFonts w:hint="eastAsia" w:ascii="宋体" w:hAnsi="宋体" w:eastAsia="宋体" w:cs="宋体"/>
          <w:sz w:val="24"/>
          <w:szCs w:val="24"/>
        </w:rPr>
        <w:t xml:space="preserve">一、指导思想</w:t>
      </w:r>
      <w:r>
        <w:rPr>
          <w:rFonts w:hint="eastAsia" w:ascii="宋体" w:hAnsi="宋体" w:eastAsia="宋体" w:cs="宋体"/>
          <w:sz w:val="24"/>
          <w:szCs w:val="24"/>
          <w:lang w:bidi="zh-CN"/>
        </w:rPr>
      </w:r>
      <w:r/>
    </w:p>
    <w:p>
      <w:pPr>
        <w:pStyle w:val="843"/>
        <w:ind w:firstLine="641"/>
        <w:keepLines w:val="0"/>
        <w:keepNext w:val="0"/>
        <w:pageBreakBefore w:val="0"/>
        <w:spacing w:line="360" w:lineRule="auto"/>
        <w:widowControl w:val="off"/>
        <w:rPr>
          <w:rFonts w:hint="eastAsia" w:ascii="宋体" w:hAnsi="宋体" w:eastAsia="宋体" w:cs="宋体"/>
          <w:sz w:val="24"/>
          <w:szCs w:val="24"/>
          <w:lang w:bidi="zh-TW"/>
        </w:rPr>
        <w:outlineLvl w:val="0"/>
      </w:pPr>
      <w:r>
        <w:rPr>
          <w:rFonts w:hint="eastAsia" w:ascii="宋体" w:hAnsi="宋体" w:eastAsia="宋体" w:cs="宋体"/>
          <w:sz w:val="24"/>
          <w:szCs w:val="24"/>
        </w:rPr>
        <w:t xml:space="preserve">以营造整洁、优美、舒适、和谐的人居环境为目标，完善监管手段，扩展监管广度，增加检查频次，提升考核强度，落实公园景区养护作业质量监管的长效、动态管理。</w:t>
      </w:r>
      <w:r>
        <w:rPr>
          <w:rFonts w:hint="eastAsia" w:ascii="宋体" w:hAnsi="宋体" w:eastAsia="宋体" w:cs="宋体"/>
          <w:sz w:val="24"/>
          <w:szCs w:val="24"/>
          <w:lang w:bidi="zh-TW"/>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二、考核范围和内容</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（一）考核范围</w:t>
      </w:r>
      <w:r>
        <w:rPr>
          <w:rFonts w:hint="eastAsia" w:ascii="宋体" w:hAnsi="宋体" w:eastAsia="宋体" w:cs="宋体"/>
          <w:sz w:val="24"/>
          <w:szCs w:val="24"/>
        </w:rPr>
      </w:r>
      <w:r/>
    </w:p>
    <w:p>
      <w:pPr>
        <w:pStyle w:val="843"/>
        <w:ind w:firstLine="641"/>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考核范围包括无锡经济开发区范围内的开放式公园、广场及绿地，其他公园参照执行，有专门规定的从其规定。</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（二）考核内容</w:t>
      </w:r>
      <w:r>
        <w:rPr>
          <w:rFonts w:hint="eastAsia" w:ascii="宋体" w:hAnsi="宋体" w:eastAsia="宋体" w:cs="宋体"/>
          <w:sz w:val="24"/>
          <w:szCs w:val="24"/>
        </w:rPr>
      </w:r>
      <w:r/>
    </w:p>
    <w:p>
      <w:pPr>
        <w:pStyle w:val="843"/>
        <w:ind w:firstLine="64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考核内容包括园容环境、植物养护、设施维护、秩序维护、安全管理、信息管理等对各类公园进行养护和管理。考核标准见附件。</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三、考核对象</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考核对象：中标和临时代养护的绿化养护单位</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四、考核方式</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（一）月度考核：采用日常巡查与第三方监管考核相结合的方式进行，以现场考核为主。</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常巡查：根据养护标准对养护单位进行日常监管考核，重点考核整体景观效果、植物养护质量、设施维护情况、文明安全施工、绿地监管情况等，根据季节性工作任务特点、市重大活动及各项创建迎检期间适当增加巡查次数。督促养护单位落实整改并及时回复。将存在的问题整理成台账资料，作为当月考核扣分的主要依据。考核评分细则详见附件1。</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三方监管考核：对12345、12319、数字城管、影响力较大的公共网站、媒体、文明办等第三方平台或单位发现的问题进行考核，扣分依据为各类工单、文件以及QQ、微信、网页等渠道传送或发布的有效信息。根据问题的严重程度和处置完成情况对应扣分，具体标准如下：</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1、被市第三方平台拍到问题的，每一起扣1分；如在规定期限内整改不到位，在当月区考核中加倍扣分；</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2、在市、区级考核评比中区管养护作业方面扣分的，每一起扣1分；如在期限内整改不到位，在当月区考核中加倍扣分；</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3、被新闻媒体负面曝光每一起扣1—3分；</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4、“12345”及其他平台投诉的问题，视情节严重程度，每一起扣0.5—2分；</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5、受区级以上通报批评、领导批示等问题每一个扣1—3分；</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bidi="zh-TW"/>
        </w:rPr>
        <w:outlineLvl w:val="0"/>
      </w:pPr>
      <w:r>
        <w:rPr>
          <w:rFonts w:hint="eastAsia" w:ascii="宋体" w:hAnsi="宋体" w:eastAsia="宋体" w:cs="宋体"/>
          <w:sz w:val="24"/>
          <w:szCs w:val="24"/>
        </w:rPr>
        <w:t xml:space="preserve">（二）专项考核</w:t>
      </w:r>
      <w:r>
        <w:rPr>
          <w:rFonts w:hint="eastAsia" w:ascii="宋体" w:hAnsi="宋体" w:eastAsia="宋体" w:cs="宋体"/>
          <w:sz w:val="24"/>
          <w:szCs w:val="24"/>
          <w:lang w:val="zh-TW" w:eastAsia="zh-TW" w:bidi="zh-TW"/>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结合季节性特点，针对园区各类专项整治工作、各项创建迎检、阶段性重点工作目标任务及其他突击性指令组织专项考核，考核范围根据要求随机确定，考核评分细则详见附件2。</w:t>
      </w:r>
      <w:r>
        <w:rPr>
          <w:rFonts w:hint="eastAsia" w:ascii="宋体" w:hAnsi="宋体" w:eastAsia="宋体" w:cs="宋体"/>
          <w:sz w:val="24"/>
          <w:szCs w:val="24"/>
        </w:rPr>
      </w:r>
      <w:r/>
    </w:p>
    <w:p>
      <w:pPr>
        <w:pStyle w:val="843"/>
        <w:ind w:firstLine="540"/>
        <w:keepLines w:val="0"/>
        <w:keepNext w:val="0"/>
        <w:pageBreakBefore w:val="0"/>
        <w:spacing w:line="360" w:lineRule="auto"/>
        <w:widowControl w:val="off"/>
        <w:rPr>
          <w:rFonts w:hint="eastAsia" w:ascii="宋体" w:hAnsi="宋体" w:eastAsia="宋体" w:cs="宋体"/>
          <w:sz w:val="24"/>
          <w:szCs w:val="24"/>
          <w:lang w:val="zh-TW" w:eastAsia="zh-TW" w:bidi="zh-TW"/>
        </w:rPr>
        <w:outlineLvl w:val="0"/>
      </w:pPr>
      <w:r>
        <w:rPr>
          <w:rFonts w:hint="eastAsia" w:ascii="宋体" w:hAnsi="宋体" w:eastAsia="宋体" w:cs="宋体"/>
          <w:sz w:val="24"/>
          <w:szCs w:val="24"/>
        </w:rPr>
        <w:t xml:space="preserve">（三）台账资料管理及服务配合满意度考核</w:t>
      </w:r>
      <w:r>
        <w:rPr>
          <w:rFonts w:hint="eastAsia" w:ascii="宋体" w:hAnsi="宋体" w:eastAsia="宋体" w:cs="宋体"/>
          <w:sz w:val="24"/>
          <w:szCs w:val="24"/>
          <w:lang w:val="zh-TW" w:eastAsia="zh-TW" w:bidi="zh-TW"/>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针对公园日常管理基础台账存档情况、信息报送的及时性和准确性以及临时性指令的落实情况等方面展开考核，并针对养护单位服务配合满意度进行考核，考核评分细则详见附件3。</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outlineLvl w:val="0"/>
      </w:pPr>
      <w:r/>
      <w:bookmarkStart w:id="15" w:name="bookmark19"/>
      <w:r>
        <w:rPr>
          <w:rFonts w:hint="eastAsia" w:ascii="宋体" w:hAnsi="宋体" w:eastAsia="宋体" w:cs="宋体"/>
          <w:sz w:val="24"/>
          <w:szCs w:val="24"/>
        </w:rPr>
        <w:t xml:space="preserve">五、考核结果</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bookmarkEnd w:id="15"/>
      <w:r>
        <w:rPr>
          <w:rFonts w:hint="eastAsia" w:ascii="宋体" w:hAnsi="宋体" w:eastAsia="宋体" w:cs="宋体"/>
          <w:sz w:val="24"/>
          <w:szCs w:val="24"/>
        </w:rPr>
        <w:t xml:space="preserve">（一）考核成绩每月通报</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公园养护经费每季度进行一次拨付，拨付金额依据各项目月度考核成绩以及当季综合考评成绩计算。</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（二）考核评分奖惩标准</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月度考评：对各项目单独评分，以百分制计分，每月得分95分及以上，不扣除当月作业经费；85分及以上，每扣1分扣除养护经费500元；85分以下，扣除该项目本月养护经费；连续二个月考核总分在85分以下的，扣除该项目本季度养护经费。</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季度考评：对公园养护管理水平总体评分，以百分制计分。总评分=当季月度考评平均得分×50%+专项考核平均得分×30%+台账考核平均得分×20%，得分95分及以上，不扣除当季作业经费；85分及以上，每扣1分扣除养护经费1000元；85分以下，额外扣除当季养护总经费的3%；连续二个季度考核总分在85分以下的，解除其养护合同。</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由于管理维修或处理不到位发生一般安全事故的，在本季度考评中额外按20000元/次扣除养护经费；发生较大责任事故的，养护单位一年内不得参与经开区养护项目投标；发生重大责任事故的，养护单位两年内不得参与经开区养护项目投标。</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其他未尽事宜，将根据日常管理要求由经开区</w:t>
      </w:r>
      <w:r>
        <w:rPr>
          <w:rFonts w:hint="eastAsia" w:ascii="宋体" w:hAnsi="宋体" w:eastAsia="宋体" w:cs="宋体"/>
          <w:sz w:val="24"/>
          <w:szCs w:val="24"/>
          <w:lang w:eastAsia="zh-CN"/>
        </w:rPr>
        <w:t xml:space="preserve">执法监督局</w:t>
      </w:r>
      <w:r>
        <w:rPr>
          <w:rFonts w:hint="eastAsia" w:ascii="宋体" w:hAnsi="宋体" w:eastAsia="宋体" w:cs="宋体"/>
          <w:sz w:val="24"/>
          <w:szCs w:val="24"/>
        </w:rPr>
        <w:t xml:space="preserve">另行明确。</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六、工作要求</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bidi="zh-TW"/>
        </w:rPr>
      </w:pPr>
      <w:r>
        <w:rPr>
          <w:rFonts w:hint="eastAsia" w:ascii="宋体" w:hAnsi="宋体" w:eastAsia="宋体" w:cs="宋体"/>
          <w:sz w:val="24"/>
          <w:szCs w:val="24"/>
          <w:lang w:val="zh-TW" w:eastAsia="zh-TW"/>
        </w:rPr>
        <w:t xml:space="preserve">（一）园容</w:t>
      </w:r>
      <w:r>
        <w:rPr>
          <w:rFonts w:hint="eastAsia" w:ascii="宋体" w:hAnsi="宋体" w:eastAsia="宋体" w:cs="宋体"/>
          <w:sz w:val="24"/>
          <w:szCs w:val="24"/>
        </w:rPr>
        <w:t xml:space="preserve">环境</w:t>
      </w:r>
      <w:r>
        <w:rPr>
          <w:rFonts w:hint="eastAsia" w:ascii="宋体" w:hAnsi="宋体" w:eastAsia="宋体" w:cs="宋体"/>
          <w:sz w:val="24"/>
          <w:szCs w:val="24"/>
          <w:lang w:val="zh-TW" w:bidi="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公园园容应保持干净整洁、清新自然、环境优美。</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应按照地区要求对垃圾进行分类，并及时清运。</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雨雪、洪水、台风等极端天气后应及时清除园路杂物，保证园路通畅。</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应提高园林</w:t>
      </w:r>
      <w:r>
        <w:rPr>
          <w:rFonts w:hint="eastAsia" w:ascii="宋体" w:hAnsi="宋体" w:eastAsia="宋体" w:cs="宋体"/>
          <w:sz w:val="24"/>
          <w:szCs w:val="24"/>
          <w:lang w:bidi="ar"/>
        </w:rPr>
        <w:t xml:space="preserve">环境管理</w:t>
      </w:r>
      <w:r>
        <w:rPr>
          <w:rFonts w:hint="eastAsia" w:ascii="宋体" w:hAnsi="宋体" w:eastAsia="宋体" w:cs="宋体"/>
          <w:sz w:val="24"/>
          <w:szCs w:val="24"/>
          <w:lang w:val="zh-TW" w:eastAsia="zh-TW"/>
        </w:rPr>
        <w:t xml:space="preserve">水平，宜配备垃圾压缩设备、焚烧设备等，提倡垃圾循环利用，减轻城市垃圾处理压力。</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5</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宜在厕所、场馆等合理配置具有净化环境功能的绿植，并进行艺术化设计。</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bidi="zh-TW"/>
        </w:rPr>
      </w:pPr>
      <w:r>
        <w:rPr>
          <w:rFonts w:hint="eastAsia" w:ascii="宋体" w:hAnsi="宋体" w:eastAsia="宋体" w:cs="宋体"/>
          <w:sz w:val="24"/>
          <w:szCs w:val="24"/>
          <w:lang w:val="zh-TW" w:eastAsia="zh-TW"/>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公园园容</w:t>
      </w:r>
      <w:r>
        <w:rPr>
          <w:rFonts w:hint="eastAsia" w:ascii="宋体" w:hAnsi="宋体" w:eastAsia="宋体" w:cs="宋体"/>
          <w:sz w:val="24"/>
          <w:szCs w:val="24"/>
        </w:rPr>
        <w:t xml:space="preserve">环境</w:t>
      </w:r>
      <w:r>
        <w:rPr>
          <w:rFonts w:hint="eastAsia" w:ascii="宋体" w:hAnsi="宋体" w:eastAsia="宋体" w:cs="宋体"/>
          <w:sz w:val="24"/>
          <w:szCs w:val="24"/>
          <w:lang w:val="zh-TW" w:eastAsia="zh-TW"/>
        </w:rPr>
        <w:t xml:space="preserve">人员配备标准：公园管理单位应当根据公园实际配备（或要求社会化养护单位配备）园容</w:t>
      </w:r>
      <w:r>
        <w:rPr>
          <w:rFonts w:hint="eastAsia" w:ascii="宋体" w:hAnsi="宋体" w:eastAsia="宋体" w:cs="宋体"/>
          <w:sz w:val="24"/>
          <w:szCs w:val="24"/>
        </w:rPr>
        <w:t xml:space="preserve">环境管理</w:t>
      </w:r>
      <w:r>
        <w:rPr>
          <w:rFonts w:hint="eastAsia" w:ascii="宋体" w:hAnsi="宋体" w:eastAsia="宋体" w:cs="宋体"/>
          <w:sz w:val="24"/>
          <w:szCs w:val="24"/>
          <w:lang w:val="zh-TW" w:eastAsia="zh-TW"/>
        </w:rPr>
        <w:t xml:space="preserve">人员，主要游览地段每2000-3000平方米配备一名</w:t>
      </w:r>
      <w:r>
        <w:rPr>
          <w:rFonts w:hint="eastAsia" w:ascii="宋体" w:hAnsi="宋体" w:eastAsia="宋体" w:cs="宋体"/>
          <w:sz w:val="24"/>
          <w:szCs w:val="24"/>
          <w:lang w:bidi="ar"/>
        </w:rPr>
        <w:t xml:space="preserve">环境管理</w:t>
      </w:r>
      <w:r>
        <w:rPr>
          <w:rFonts w:hint="eastAsia" w:ascii="宋体" w:hAnsi="宋体" w:eastAsia="宋体" w:cs="宋体"/>
          <w:sz w:val="24"/>
          <w:szCs w:val="24"/>
          <w:lang w:val="zh-TW" w:eastAsia="zh-TW"/>
        </w:rPr>
        <w:t xml:space="preserve">人员，其他地段每3000-5000平方米配备一名</w:t>
      </w:r>
      <w:r>
        <w:rPr>
          <w:rFonts w:hint="eastAsia" w:ascii="宋体" w:hAnsi="宋体" w:eastAsia="宋体" w:cs="宋体"/>
          <w:sz w:val="24"/>
          <w:szCs w:val="24"/>
          <w:lang w:bidi="ar"/>
        </w:rPr>
        <w:t xml:space="preserve">环境管理</w:t>
      </w:r>
      <w:r>
        <w:rPr>
          <w:rFonts w:hint="eastAsia" w:ascii="宋体" w:hAnsi="宋体" w:eastAsia="宋体" w:cs="宋体"/>
          <w:sz w:val="24"/>
          <w:szCs w:val="24"/>
          <w:lang w:val="zh-TW" w:eastAsia="zh-TW"/>
        </w:rPr>
        <w:t xml:space="preserve">人员；湖面每20000-30000平方米配备一名</w:t>
      </w:r>
      <w:r>
        <w:rPr>
          <w:rFonts w:hint="eastAsia" w:ascii="宋体" w:hAnsi="宋体" w:eastAsia="宋体" w:cs="宋体"/>
          <w:sz w:val="24"/>
          <w:szCs w:val="24"/>
          <w:lang w:bidi="ar"/>
        </w:rPr>
        <w:t xml:space="preserve">环境管理</w:t>
      </w:r>
      <w:r>
        <w:rPr>
          <w:rFonts w:hint="eastAsia" w:ascii="宋体" w:hAnsi="宋体" w:eastAsia="宋体" w:cs="宋体"/>
          <w:sz w:val="24"/>
          <w:szCs w:val="24"/>
          <w:lang w:val="zh-TW" w:eastAsia="zh-TW"/>
        </w:rPr>
        <w:t xml:space="preserve">人员。要求责任到人，并制定清扫</w:t>
      </w:r>
      <w:r>
        <w:rPr>
          <w:rFonts w:hint="eastAsia" w:ascii="宋体" w:hAnsi="宋体" w:eastAsia="宋体" w:cs="宋体"/>
          <w:sz w:val="24"/>
          <w:szCs w:val="24"/>
          <w:lang w:bidi="ar"/>
        </w:rPr>
        <w:t xml:space="preserve">环境管理</w:t>
      </w:r>
      <w:r>
        <w:rPr>
          <w:rFonts w:hint="eastAsia" w:ascii="宋体" w:hAnsi="宋体" w:eastAsia="宋体" w:cs="宋体"/>
          <w:sz w:val="24"/>
          <w:szCs w:val="24"/>
          <w:lang w:val="zh-TW" w:eastAsia="zh-TW"/>
        </w:rPr>
        <w:t xml:space="preserve">制度及检查考核制度等。</w:t>
      </w:r>
      <w:r>
        <w:rPr>
          <w:rFonts w:hint="eastAsia" w:ascii="宋体" w:hAnsi="宋体" w:eastAsia="宋体" w:cs="宋体"/>
          <w:sz w:val="24"/>
          <w:szCs w:val="24"/>
          <w:lang w:val="zh-TW" w:eastAsia="zh-TW" w:bidi="zh-TW"/>
        </w:rPr>
      </w:r>
      <w:r/>
    </w:p>
    <w:p>
      <w:pPr>
        <w:pStyle w:val="843"/>
        <w:ind w:firstLine="640"/>
        <w:keepLines w:val="0"/>
        <w:keepNext w:val="0"/>
        <w:pageBreakBefore w:val="0"/>
        <w:spacing w:line="360" w:lineRule="auto"/>
        <w:widowControl w:val="off"/>
        <w:tabs>
          <w:tab w:val="left" w:pos="1102" w:leader="none"/>
        </w:tabs>
        <w:rPr>
          <w:rFonts w:hint="eastAsia" w:ascii="宋体" w:hAnsi="宋体" w:eastAsia="宋体" w:cs="宋体"/>
          <w:sz w:val="24"/>
          <w:szCs w:val="24"/>
          <w:lang w:bidi="zh-TW"/>
        </w:rPr>
        <w:outlineLvl w:val="0"/>
      </w:pPr>
      <w:r>
        <w:rPr>
          <w:rFonts w:hint="eastAsia" w:ascii="宋体" w:hAnsi="宋体" w:eastAsia="宋体" w:cs="宋体"/>
          <w:sz w:val="24"/>
          <w:szCs w:val="24"/>
        </w:rPr>
        <w:t xml:space="preserve">（二）水体</w:t>
      </w:r>
      <w:r>
        <w:rPr>
          <w:rFonts w:hint="eastAsia" w:ascii="宋体" w:hAnsi="宋体" w:eastAsia="宋体" w:cs="宋体"/>
          <w:sz w:val="24"/>
          <w:szCs w:val="24"/>
          <w:lang w:bidi="ar"/>
        </w:rPr>
        <w:t xml:space="preserve">环境管理</w:t>
      </w:r>
      <w:r>
        <w:rPr>
          <w:rFonts w:hint="eastAsia" w:ascii="宋体" w:hAnsi="宋体" w:eastAsia="宋体" w:cs="宋体"/>
          <w:sz w:val="24"/>
          <w:szCs w:val="24"/>
          <w:lang w:bidi="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水体无异味，水面洁净无废弃漂浮物。</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观赏性景观用水水质应达到地表水Ⅳ类标准。游客接触的娱乐性景观用水应达到地表水Ⅲ标准。</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以水泥抹面、马赛克、花岗岩、水磨石、鹅卵石等为面层材料，无水生植物种植的小型景观水体的池壁、池底，做到池底无明显沉积，池壁无明显污渍。</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根据植物生长习性，定期对水生植物进行修剪，维持水体较好的景观效果。</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（三）厕所</w:t>
      </w:r>
      <w:r>
        <w:rPr>
          <w:rFonts w:hint="eastAsia" w:ascii="宋体" w:hAnsi="宋体" w:eastAsia="宋体" w:cs="宋体"/>
          <w:sz w:val="24"/>
          <w:szCs w:val="24"/>
          <w:lang w:bidi="ar"/>
        </w:rPr>
        <w:t xml:space="preserve">环境管理</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厕所</w:t>
      </w:r>
      <w:r>
        <w:rPr>
          <w:rFonts w:hint="eastAsia" w:ascii="宋体" w:hAnsi="宋体" w:eastAsia="宋体" w:cs="宋体"/>
          <w:sz w:val="24"/>
          <w:szCs w:val="24"/>
        </w:rPr>
        <w:t xml:space="preserve">环境</w:t>
      </w:r>
      <w:r>
        <w:rPr>
          <w:rFonts w:hint="eastAsia" w:ascii="宋体" w:hAnsi="宋体" w:eastAsia="宋体" w:cs="宋体"/>
          <w:sz w:val="24"/>
          <w:szCs w:val="24"/>
          <w:lang w:val="zh-TW" w:eastAsia="zh-TW"/>
        </w:rPr>
        <w:t xml:space="preserve">包括地面、墙面、天花板、门、窗、隔板、</w:t>
      </w:r>
      <w:r>
        <w:rPr>
          <w:rFonts w:hint="eastAsia" w:ascii="宋体" w:hAnsi="宋体" w:eastAsia="宋体" w:cs="宋体"/>
          <w:sz w:val="24"/>
          <w:szCs w:val="24"/>
        </w:rPr>
        <w:t xml:space="preserve">环境</w:t>
      </w:r>
      <w:r>
        <w:rPr>
          <w:rFonts w:hint="eastAsia" w:ascii="宋体" w:hAnsi="宋体" w:eastAsia="宋体" w:cs="宋体"/>
          <w:sz w:val="24"/>
          <w:szCs w:val="24"/>
          <w:lang w:val="zh-TW" w:eastAsia="zh-TW"/>
        </w:rPr>
        <w:t xml:space="preserve">洁具及其他室内设施。</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地面应洁净、干爽，无垃圾、无污迹、无积水、无杂物。墙面、天花板、隔板应保持洁净，无积灰、无污迹、无渗漏、无蛛网、无乱涂乱画、无张贴、无吊挂、无起皮脱落。</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门正、反面和门把手应洁净，无</w:t>
      </w:r>
      <w:r>
        <w:rPr>
          <w:rFonts w:hint="eastAsia" w:ascii="宋体" w:hAnsi="宋体" w:eastAsia="宋体" w:cs="宋体"/>
          <w:sz w:val="24"/>
          <w:szCs w:val="24"/>
          <w:lang w:val="zh-TW" w:eastAsia="zh-CN"/>
        </w:rPr>
        <w:t xml:space="preserve">印迹</w:t>
      </w:r>
      <w:r>
        <w:rPr>
          <w:rFonts w:hint="eastAsia" w:ascii="宋体" w:hAnsi="宋体" w:eastAsia="宋体" w:cs="宋体"/>
          <w:sz w:val="24"/>
          <w:szCs w:val="24"/>
          <w:lang w:val="zh-TW" w:eastAsia="zh-TW"/>
        </w:rPr>
        <w:t xml:space="preserve">、无湿迹、无锈蚀、无尘土、无吊挂杂物、无乱张贴、无涂刻。窗玻璃应干净明亮，窗台、窗框、窗纱、窗花、排风扇等处应无破损、无垃圾、无杂物、无蛛网、无积灰、无乱张贴、无涂刻。</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坐便器、小便器、蹲便器内部无污渍、污垢；外部无灰尘、污渍、污垢及明显水渍、水迹。</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5</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洗脸盆、化妆台及化妆镜及时擦拭，做到表面无灰尘、污渍、污垢、水渍、水迹；下面无灰尘、污渍、污垢。废物篓、垃圾桶应干净无破损，篓内废弃物、垃圾应及时清理，桶（篓）外无遗弃物。</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定期消毒、除臭，保证空气清新、流通、无异味。</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bidi="zh-TW"/>
        </w:rPr>
      </w:pPr>
      <w:r>
        <w:rPr>
          <w:rFonts w:hint="eastAsia" w:ascii="宋体" w:hAnsi="宋体" w:eastAsia="宋体" w:cs="宋体"/>
          <w:sz w:val="24"/>
          <w:szCs w:val="24"/>
          <w:lang w:val="zh-TW" w:eastAsia="zh-TW"/>
        </w:rPr>
        <w:t xml:space="preserve">7</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清洁</w:t>
      </w:r>
      <w:r>
        <w:rPr>
          <w:rFonts w:hint="eastAsia" w:ascii="宋体" w:hAnsi="宋体" w:eastAsia="宋体" w:cs="宋体"/>
          <w:sz w:val="24"/>
          <w:szCs w:val="24"/>
          <w:lang w:val="zh-TW" w:eastAsia="zh-TW"/>
        </w:rPr>
        <w:t xml:space="preserve">工具和用品定期消毒，并在游人可视范围之外有序摆放。清洁便池的拖把及清洁洗手盆、母婴室用品的抹布应与清洁其他设施的拖把、抹布区分使用。</w:t>
      </w:r>
      <w:r>
        <w:rPr>
          <w:rFonts w:hint="eastAsia" w:ascii="宋体" w:hAnsi="宋体" w:eastAsia="宋体" w:cs="宋体"/>
          <w:sz w:val="24"/>
          <w:szCs w:val="24"/>
          <w:lang w:val="zh-TW" w:eastAsia="zh-TW" w:bidi="zh-TW"/>
        </w:rPr>
      </w:r>
      <w:r/>
    </w:p>
    <w:p>
      <w:pPr>
        <w:pStyle w:val="843"/>
        <w:ind w:firstLine="640"/>
        <w:keepLines w:val="0"/>
        <w:keepNext w:val="0"/>
        <w:pageBreakBefore w:val="0"/>
        <w:spacing w:line="360" w:lineRule="auto"/>
        <w:widowControl w:val="off"/>
        <w:tabs>
          <w:tab w:val="left" w:pos="1102" w:leader="none"/>
        </w:tabs>
        <w:rPr>
          <w:rFonts w:hint="eastAsia" w:ascii="宋体" w:hAnsi="宋体" w:eastAsia="宋体" w:cs="宋体"/>
          <w:sz w:val="24"/>
          <w:szCs w:val="24"/>
          <w:lang w:bidi="zh-TW"/>
        </w:rPr>
        <w:outlineLvl w:val="0"/>
      </w:pPr>
      <w:r/>
      <w:bookmarkStart w:id="16" w:name="_Toc86686065"/>
      <w:r/>
      <w:bookmarkStart w:id="17" w:name="_Toc80710423"/>
      <w:r>
        <w:rPr>
          <w:rFonts w:hint="eastAsia" w:ascii="宋体" w:hAnsi="宋体" w:eastAsia="宋体" w:cs="宋体"/>
          <w:sz w:val="24"/>
          <w:szCs w:val="24"/>
        </w:rPr>
        <w:t xml:space="preserve">（四）植物管养</w:t>
      </w:r>
      <w:bookmarkEnd w:id="16"/>
      <w:r/>
      <w:bookmarkEnd w:id="17"/>
      <w:r>
        <w:rPr>
          <w:rFonts w:hint="eastAsia" w:ascii="宋体" w:hAnsi="宋体" w:eastAsia="宋体" w:cs="宋体"/>
          <w:sz w:val="24"/>
          <w:szCs w:val="24"/>
          <w:lang w:bidi="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植物管养参照《园林绿化养护标准》（CJJT 287-2018）及公园总体规划和植物配置的要求，保持良好的景观效果，营造花木繁茂、景色优美、环境舒适的园林环境。</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根据生长特性对植物定期修剪，保持长势良好、形态美观、层次合理，符合公园景观功能需要。</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根据植物生长需要、土壤肥力情况适时施肥，无明显缺肥症状。</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按照“预防为主，科学防控”的原则，开展病虫害防治工作，做到无大面积病虫害发生，保持植株生长健康。</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5</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适时松土和除草，保证土壤具有良好的透水性、透气性，及时清理杂草等。</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及时开展苗木补植、更新工作，补植、更新的植物应与原植物品种、规格一致，保持景观协调，无缺株及黄土裸露。</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7</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应建立绿化植物养护动态管理台账。园内主要植物应设置植物标识牌，标明植物名称及相关科普知识，及时更换破损标牌。</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8</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公园植物养护应当符合《江苏省城市园林绿化管理规范及分级标准》的要求。养护工人配备标准：一级：2000～2500平方米／人；二级：2500～4000平方米／人；三级：7000～9000平方米／人。</w:t>
      </w:r>
      <w:r>
        <w:rPr>
          <w:rFonts w:hint="eastAsia" w:ascii="宋体" w:hAnsi="宋体" w:eastAsia="宋体" w:cs="宋体"/>
          <w:sz w:val="24"/>
          <w:szCs w:val="24"/>
          <w:lang w:val="zh-TW" w:eastAsia="zh-TW"/>
        </w:rPr>
      </w:r>
      <w:r/>
    </w:p>
    <w:p>
      <w:pPr>
        <w:pStyle w:val="843"/>
        <w:ind w:firstLine="640"/>
        <w:keepLines w:val="0"/>
        <w:keepNext w:val="0"/>
        <w:pageBreakBefore w:val="0"/>
        <w:spacing w:line="360" w:lineRule="auto"/>
        <w:widowControl w:val="off"/>
        <w:tabs>
          <w:tab w:val="left" w:pos="1102" w:leader="none"/>
        </w:tabs>
        <w:rPr>
          <w:rFonts w:hint="eastAsia" w:ascii="宋体" w:hAnsi="宋体" w:eastAsia="宋体" w:cs="宋体"/>
          <w:sz w:val="24"/>
          <w:szCs w:val="24"/>
        </w:rPr>
        <w:outlineLvl w:val="0"/>
      </w:pPr>
      <w:r/>
      <w:bookmarkStart w:id="18" w:name="_Toc74860660"/>
      <w:r/>
      <w:bookmarkStart w:id="19" w:name="_Toc86686066"/>
      <w:r/>
      <w:bookmarkStart w:id="20" w:name="_Toc80710424"/>
      <w:r>
        <w:rPr>
          <w:rFonts w:hint="eastAsia" w:ascii="宋体" w:hAnsi="宋体" w:eastAsia="宋体" w:cs="宋体"/>
          <w:sz w:val="24"/>
          <w:szCs w:val="24"/>
        </w:rPr>
        <w:t xml:space="preserve">（五）设施</w:t>
      </w:r>
      <w:bookmarkEnd w:id="18"/>
      <w:r>
        <w:rPr>
          <w:rFonts w:hint="eastAsia" w:ascii="宋体" w:hAnsi="宋体" w:eastAsia="宋体" w:cs="宋体"/>
          <w:sz w:val="24"/>
          <w:szCs w:val="24"/>
        </w:rPr>
        <w:t xml:space="preserve">维护</w:t>
      </w:r>
      <w:bookmarkEnd w:id="19"/>
      <w:r/>
      <w:bookmarkEnd w:id="20"/>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应参照《公园设计规范》（GB 51192）的要求，合理设置符合其功能需求的服务设施、游憩设施和管理设施等。</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应加强对园内各项设施的检查、检测、维修，确保各类设施外观完好、功能完善。园内设施的检验、维修、更换记录等资料应妥善收集和管理，以备查验。</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公园设施维护管理应符合公园设施维护管理标</w:t>
      </w:r>
      <w:r>
        <w:rPr>
          <w:rFonts w:hint="eastAsia" w:ascii="宋体" w:hAnsi="宋体" w:eastAsia="宋体" w:cs="宋体"/>
          <w:sz w:val="24"/>
          <w:szCs w:val="24"/>
        </w:rPr>
        <w:t xml:space="preserve">准。</w:t>
      </w:r>
      <w:r>
        <w:rPr>
          <w:rFonts w:hint="eastAsia" w:ascii="宋体" w:hAnsi="宋体" w:eastAsia="宋体" w:cs="宋体"/>
          <w:sz w:val="24"/>
          <w:szCs w:val="24"/>
        </w:rPr>
      </w:r>
      <w:r/>
    </w:p>
    <w:p>
      <w:pPr>
        <w:pStyle w:val="843"/>
        <w:ind w:firstLine="640"/>
        <w:keepLines w:val="0"/>
        <w:keepNext w:val="0"/>
        <w:pageBreakBefore w:val="0"/>
        <w:spacing w:line="360" w:lineRule="auto"/>
        <w:widowControl w:val="off"/>
        <w:tabs>
          <w:tab w:val="left" w:pos="1102" w:leader="none"/>
        </w:tabs>
        <w:rPr>
          <w:rFonts w:hint="eastAsia" w:ascii="宋体" w:hAnsi="宋体" w:eastAsia="宋体" w:cs="宋体"/>
          <w:sz w:val="24"/>
          <w:szCs w:val="24"/>
        </w:rPr>
        <w:outlineLvl w:val="0"/>
      </w:pPr>
      <w:r/>
      <w:bookmarkStart w:id="21" w:name="_Toc72844766"/>
      <w:r/>
      <w:bookmarkStart w:id="22" w:name="_Toc79174963"/>
      <w:r/>
      <w:bookmarkStart w:id="23" w:name="_Toc73547242"/>
      <w:r/>
      <w:bookmarkStart w:id="24" w:name="_Toc13899"/>
      <w:r>
        <w:rPr>
          <w:rFonts w:hint="eastAsia" w:ascii="宋体" w:hAnsi="宋体" w:eastAsia="宋体" w:cs="宋体"/>
          <w:sz w:val="24"/>
          <w:szCs w:val="24"/>
        </w:rPr>
        <w:t xml:space="preserve">（六）文物古迹</w:t>
      </w:r>
      <w:bookmarkEnd w:id="21"/>
      <w:r/>
      <w:bookmarkEnd w:id="22"/>
      <w:r/>
      <w:bookmarkEnd w:id="23"/>
      <w:r/>
      <w:bookmarkEnd w:id="24"/>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应配备专人负责文物古迹的管理工作。陈列文物不可随便触摸、移动、照相，保证文物完整无损。</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公园内的碑文、石刻、楹联等应定期维护、及时修缮，任何单位和个人不得随便拓印。</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定期检查文物古迹，并严格遵循原材料、原工艺、原法式的原则对古建筑进行维修和保养。</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古建筑屋面应保持清洁</w:t>
      </w:r>
      <w:r>
        <w:rPr>
          <w:rFonts w:hint="eastAsia" w:ascii="宋体" w:hAnsi="宋体" w:eastAsia="宋体" w:cs="宋体"/>
          <w:sz w:val="24"/>
          <w:szCs w:val="24"/>
          <w:lang w:val="zh-TW"/>
        </w:rPr>
        <w:t xml:space="preserve">，</w:t>
      </w:r>
      <w:r>
        <w:rPr>
          <w:rFonts w:hint="eastAsia" w:ascii="宋体" w:hAnsi="宋体" w:eastAsia="宋体" w:cs="宋体"/>
          <w:sz w:val="24"/>
          <w:szCs w:val="24"/>
          <w:lang w:val="zh-TW" w:eastAsia="zh-TW"/>
        </w:rPr>
        <w:t xml:space="preserve"> 每年应拾屋（扫瓦）1 次，无落叶积存、无杂草生长。屋面应不漏水。屋脊、檐口、戗角瓦应确保牢固。</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5</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古建筑的油漆、粉刷面应清洁完好。粉刷及屋面黑水等保养每3 年至少1 次，木构件调和漆面保养每2 年至少1 次，广漆面保养每3 年至少1 次。落架保养视情况而定。</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建筑内陈设应符合建筑的历史和功能。利用古建筑从事经营或其它活动的，不得损害建筑本体，并应符合建筑功能的要求。</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bidi="zh-TW"/>
        </w:rPr>
      </w:pPr>
      <w:r>
        <w:rPr>
          <w:rFonts w:hint="eastAsia" w:ascii="宋体" w:hAnsi="宋体" w:eastAsia="宋体" w:cs="宋体"/>
          <w:sz w:val="24"/>
          <w:szCs w:val="24"/>
          <w:lang w:val="zh-TW" w:eastAsia="zh-TW"/>
        </w:rPr>
        <w:t xml:space="preserve">7</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每日早晚应清扫</w:t>
      </w:r>
      <w:r>
        <w:rPr>
          <w:rFonts w:hint="eastAsia" w:ascii="宋体" w:hAnsi="宋体" w:eastAsia="宋体" w:cs="宋体"/>
          <w:sz w:val="24"/>
          <w:szCs w:val="24"/>
          <w:lang w:bidi="ar"/>
        </w:rPr>
        <w:t xml:space="preserve">环境管理</w:t>
      </w:r>
      <w:r>
        <w:rPr>
          <w:rFonts w:hint="eastAsia" w:ascii="宋体" w:hAnsi="宋体" w:eastAsia="宋体" w:cs="宋体"/>
          <w:sz w:val="24"/>
          <w:szCs w:val="24"/>
          <w:lang w:val="zh-TW" w:eastAsia="zh-TW"/>
        </w:rPr>
        <w:t xml:space="preserve">，保持建筑内设施及地面清洁。</w:t>
      </w:r>
      <w:r>
        <w:rPr>
          <w:rFonts w:hint="eastAsia" w:ascii="宋体" w:hAnsi="宋体" w:eastAsia="宋体" w:cs="宋体"/>
          <w:sz w:val="24"/>
          <w:szCs w:val="24"/>
          <w:lang w:val="zh-TW" w:eastAsia="zh-TW" w:bidi="zh-TW"/>
        </w:rPr>
      </w:r>
      <w:r/>
    </w:p>
    <w:p>
      <w:pPr>
        <w:pStyle w:val="843"/>
        <w:ind w:firstLine="640"/>
        <w:keepLines w:val="0"/>
        <w:keepNext w:val="0"/>
        <w:pageBreakBefore w:val="0"/>
        <w:spacing w:line="360" w:lineRule="auto"/>
        <w:widowControl w:val="off"/>
        <w:tabs>
          <w:tab w:val="left" w:pos="1102" w:leader="none"/>
        </w:tabs>
        <w:rPr>
          <w:rFonts w:hint="eastAsia" w:ascii="宋体" w:hAnsi="宋体" w:eastAsia="宋体" w:cs="宋体"/>
          <w:sz w:val="24"/>
          <w:szCs w:val="24"/>
        </w:rPr>
        <w:outlineLvl w:val="0"/>
      </w:pPr>
      <w:r>
        <w:rPr>
          <w:rFonts w:hint="eastAsia" w:ascii="宋体" w:hAnsi="宋体" w:eastAsia="宋体" w:cs="宋体"/>
          <w:sz w:val="24"/>
          <w:szCs w:val="24"/>
        </w:rPr>
        <w:t xml:space="preserve">（七）基础配套设施</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TW" w:eastAsia="zh-TW"/>
        </w:rPr>
        <w:t xml:space="preserve">园路铺装</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val="zh-TW" w:eastAsia="zh-TW"/>
        </w:rPr>
        <w:t xml:space="preserve">每周检查材料表面及伸缩缝，发现缺损、翘动、凹陷等应围</w:t>
      </w:r>
      <w:r>
        <w:rPr>
          <w:rFonts w:hint="eastAsia" w:ascii="宋体" w:hAnsi="宋体" w:eastAsia="宋体" w:cs="宋体"/>
          <w:sz w:val="24"/>
          <w:szCs w:val="24"/>
          <w:lang w:val="zh-TW" w:eastAsia="zh-CN"/>
        </w:rPr>
        <w:t xml:space="preserve">闭合</w:t>
      </w:r>
      <w:r>
        <w:rPr>
          <w:rFonts w:hint="eastAsia" w:ascii="宋体" w:hAnsi="宋体" w:eastAsia="宋体" w:cs="宋体"/>
          <w:sz w:val="24"/>
          <w:szCs w:val="24"/>
          <w:lang w:val="zh-TW" w:eastAsia="zh-TW"/>
        </w:rPr>
        <w:t xml:space="preserve">设立警示防护措施，并及时修复。</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val="zh-TW" w:eastAsia="zh-TW"/>
        </w:rPr>
        <w:t xml:space="preserve">沥青路面应每月检查，发现裂缝、松散、坑槽、拥包、啃边等病害应及时维修，修补材料凝固一天后方可开放交通；发现油类或化学物品污染时，应及时清洗，必要时用中和剂或其它合适的材料处理后再用水冲洗。</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val="zh-TW" w:eastAsia="zh-TW"/>
        </w:rPr>
        <w:t xml:space="preserve">粒料、卵石路铺装地应每周检查一次，发现松脱缺损、高低不平、开裂等安全隐患应及时维修。</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4）</w:t>
      </w:r>
      <w:r>
        <w:rPr>
          <w:rFonts w:hint="eastAsia" w:ascii="宋体" w:hAnsi="宋体" w:eastAsia="宋体" w:cs="宋体"/>
          <w:sz w:val="24"/>
          <w:szCs w:val="24"/>
          <w:lang w:val="zh-TW" w:eastAsia="zh-TW"/>
        </w:rPr>
        <w:t xml:space="preserve">嵌草铺装应及时更换砖格内枯死草种，保持景观效果。</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5）</w:t>
      </w:r>
      <w:r>
        <w:rPr>
          <w:rFonts w:hint="eastAsia" w:ascii="宋体" w:hAnsi="宋体" w:eastAsia="宋体" w:cs="宋体"/>
          <w:sz w:val="24"/>
          <w:szCs w:val="24"/>
          <w:lang w:val="zh-TW" w:eastAsia="zh-TW"/>
        </w:rPr>
        <w:t xml:space="preserve">侧石（路缘石）发生倾斜、挤压变形、拱胀变形应及时处理；发生损坏、缺失应及时更换、补充，并勾缝。</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6）</w:t>
      </w:r>
      <w:r>
        <w:rPr>
          <w:rFonts w:hint="eastAsia" w:ascii="宋体" w:hAnsi="宋体" w:eastAsia="宋体" w:cs="宋体"/>
          <w:sz w:val="24"/>
          <w:szCs w:val="24"/>
          <w:lang w:val="zh-TW" w:eastAsia="zh-TW"/>
        </w:rPr>
        <w:t xml:space="preserve">塑胶铺装不得出现缺损、</w:t>
      </w:r>
      <w:r>
        <w:rPr>
          <w:rFonts w:hint="eastAsia" w:ascii="宋体" w:hAnsi="宋体" w:eastAsia="宋体" w:cs="宋体"/>
          <w:sz w:val="24"/>
          <w:szCs w:val="24"/>
          <w:lang w:val="zh-TW" w:eastAsia="zh-CN"/>
        </w:rPr>
        <w:t xml:space="preserve">剥落</w:t>
      </w:r>
      <w:r>
        <w:rPr>
          <w:rFonts w:hint="eastAsia" w:ascii="宋体" w:hAnsi="宋体" w:eastAsia="宋体" w:cs="宋体"/>
          <w:sz w:val="24"/>
          <w:szCs w:val="24"/>
          <w:lang w:val="zh-TW" w:eastAsia="zh-TW"/>
        </w:rPr>
        <w:t xml:space="preserve">，避免接触有机溶剂、化学物品，发现损坏应及时修补。</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bidi="zh-TW"/>
        </w:rPr>
      </w:pPr>
      <w:r>
        <w:rPr>
          <w:rFonts w:hint="eastAsia" w:ascii="宋体" w:hAnsi="宋体" w:eastAsia="宋体" w:cs="宋体"/>
          <w:sz w:val="24"/>
          <w:szCs w:val="24"/>
          <w:lang w:bidi="zh-TW"/>
        </w:rPr>
        <w:t xml:space="preserve">2</w:t>
      </w:r>
      <w:r>
        <w:rPr>
          <w:rFonts w:hint="eastAsia" w:ascii="宋体" w:hAnsi="宋体" w:eastAsia="宋体" w:cs="宋体"/>
          <w:sz w:val="24"/>
          <w:szCs w:val="24"/>
          <w:lang w:val="en-US" w:eastAsia="zh-CN" w:bidi="zh-TW"/>
        </w:rPr>
        <w:t xml:space="preserve">.</w:t>
      </w:r>
      <w:r>
        <w:rPr>
          <w:rFonts w:hint="eastAsia" w:ascii="宋体" w:hAnsi="宋体" w:eastAsia="宋体" w:cs="宋体"/>
          <w:sz w:val="24"/>
          <w:szCs w:val="24"/>
          <w:lang w:val="zh-TW" w:eastAsia="zh-TW" w:bidi="zh-TW"/>
        </w:rPr>
        <w:t xml:space="preserve">停车场</w:t>
      </w:r>
      <w:r>
        <w:rPr>
          <w:rFonts w:hint="eastAsia" w:ascii="宋体" w:hAnsi="宋体" w:eastAsia="宋体" w:cs="宋体"/>
          <w:sz w:val="24"/>
          <w:szCs w:val="24"/>
          <w:lang w:val="zh-TW" w:eastAsia="zh-TW" w:bidi="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val="zh-TW" w:eastAsia="zh-TW"/>
        </w:rPr>
        <w:t xml:space="preserve">收费停车场应具备经营许可证，不得擅自经营。</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val="zh-TW" w:eastAsia="zh-TW"/>
        </w:rPr>
        <w:t xml:space="preserve">出入口设置科学合理，并悬挂收费许可证及标价牌，公示收费标准。</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val="zh-TW" w:eastAsia="zh-TW"/>
        </w:rPr>
        <w:t xml:space="preserve">停车场地面应平整、防滑、标线清晰，配备照明和消防设施。</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4）</w:t>
      </w:r>
      <w:r>
        <w:rPr>
          <w:rFonts w:hint="eastAsia" w:ascii="宋体" w:hAnsi="宋体" w:eastAsia="宋体" w:cs="宋体"/>
          <w:sz w:val="24"/>
          <w:szCs w:val="24"/>
          <w:lang w:val="zh-TW" w:eastAsia="zh-TW"/>
        </w:rPr>
        <w:t xml:space="preserve">定期清点和检查车</w:t>
      </w:r>
      <w:r>
        <w:rPr>
          <w:rFonts w:hint="eastAsia" w:ascii="宋体" w:hAnsi="宋体" w:eastAsia="宋体" w:cs="宋体"/>
          <w:sz w:val="24"/>
          <w:szCs w:val="24"/>
          <w:lang w:val="zh-TW" w:eastAsia="zh-CN"/>
        </w:rPr>
        <w:t xml:space="preserve">挡</w:t>
      </w:r>
      <w:r>
        <w:rPr>
          <w:rFonts w:hint="eastAsia" w:ascii="宋体" w:hAnsi="宋体" w:eastAsia="宋体" w:cs="宋体"/>
          <w:sz w:val="24"/>
          <w:szCs w:val="24"/>
          <w:lang w:val="zh-TW" w:eastAsia="zh-TW"/>
        </w:rPr>
        <w:t xml:space="preserve">、道闸、减速带、电子设备等，确保设施无损坏，整体运作正常。维护车辆进出秩序，保障车辆畅通。</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5）</w:t>
      </w:r>
      <w:r>
        <w:rPr>
          <w:rFonts w:hint="eastAsia" w:ascii="宋体" w:hAnsi="宋体" w:eastAsia="宋体" w:cs="宋体"/>
          <w:sz w:val="24"/>
          <w:szCs w:val="24"/>
          <w:lang w:val="zh-TW" w:eastAsia="zh-TW"/>
        </w:rPr>
        <w:t xml:space="preserve">绿化停车位的植草砖、植草格等铺装材料应定期养护，定时浇灌、修剪、补植。</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6）</w:t>
      </w:r>
      <w:r>
        <w:rPr>
          <w:rFonts w:hint="eastAsia" w:ascii="宋体" w:hAnsi="宋体" w:eastAsia="宋体" w:cs="宋体"/>
          <w:sz w:val="24"/>
          <w:szCs w:val="24"/>
          <w:lang w:val="zh-TW" w:eastAsia="zh-TW"/>
        </w:rPr>
        <w:t xml:space="preserve">宜设置无障碍设施、无障碍车位。鼓励建设智慧化停车管理系统。</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bidi="zh-TW"/>
        </w:rPr>
      </w:pPr>
      <w:r>
        <w:rPr>
          <w:rFonts w:hint="eastAsia" w:ascii="宋体" w:hAnsi="宋体" w:eastAsia="宋体" w:cs="宋体"/>
          <w:sz w:val="24"/>
          <w:szCs w:val="24"/>
          <w:lang w:bidi="zh-TW"/>
        </w:rPr>
        <w:t xml:space="preserve">3</w:t>
      </w:r>
      <w:r>
        <w:rPr>
          <w:rFonts w:hint="eastAsia" w:ascii="宋体" w:hAnsi="宋体" w:eastAsia="宋体" w:cs="宋体"/>
          <w:sz w:val="24"/>
          <w:szCs w:val="24"/>
          <w:lang w:val="en-US" w:eastAsia="zh-CN" w:bidi="zh-TW"/>
        </w:rPr>
        <w:t xml:space="preserve">.</w:t>
      </w:r>
      <w:r>
        <w:rPr>
          <w:rFonts w:hint="eastAsia" w:ascii="宋体" w:hAnsi="宋体" w:eastAsia="宋体" w:cs="宋体"/>
          <w:sz w:val="24"/>
          <w:szCs w:val="24"/>
          <w:lang w:val="zh-TW" w:eastAsia="zh-TW" w:bidi="zh-TW"/>
        </w:rPr>
        <w:t xml:space="preserve">标识系统</w:t>
      </w:r>
      <w:r>
        <w:rPr>
          <w:rFonts w:hint="eastAsia" w:ascii="宋体" w:hAnsi="宋体" w:eastAsia="宋体" w:cs="宋体"/>
          <w:sz w:val="24"/>
          <w:szCs w:val="24"/>
          <w:lang w:val="zh-TW" w:eastAsia="zh-TW" w:bidi="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val="zh-TW" w:eastAsia="zh-TW"/>
        </w:rPr>
        <w:t xml:space="preserve">标识系统的设置应明显、合理、稳固、无遮挡、无安全隐患。</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val="zh-TW" w:eastAsia="zh-TW"/>
        </w:rPr>
        <w:t xml:space="preserve">文字、图形、符号应准确、清晰，符合公共信息标准化的要求，宜采用中文、外文对照。</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val="zh-TW" w:eastAsia="zh-TW"/>
        </w:rPr>
        <w:t xml:space="preserve">应根据环境变化及时更新标识信息。</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4）</w:t>
      </w:r>
      <w:r>
        <w:rPr>
          <w:rFonts w:hint="eastAsia" w:ascii="宋体" w:hAnsi="宋体" w:eastAsia="宋体" w:cs="宋体"/>
          <w:sz w:val="24"/>
          <w:szCs w:val="24"/>
          <w:lang w:val="zh-TW" w:eastAsia="zh-TW"/>
        </w:rPr>
        <w:t xml:space="preserve">定期巡查维护标识系统，对面漆掉落、污损、变形、开裂、松动等情况应及时修复、替换，保持牌杆平直，牌架牢固，相关附属设施处于良好状态。</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5）</w:t>
      </w:r>
      <w:r>
        <w:rPr>
          <w:rFonts w:hint="eastAsia" w:ascii="宋体" w:hAnsi="宋体" w:eastAsia="宋体" w:cs="宋体"/>
          <w:sz w:val="24"/>
          <w:szCs w:val="24"/>
          <w:lang w:val="zh-TW" w:eastAsia="zh-TW"/>
        </w:rPr>
        <w:t xml:space="preserve">暴雨、暴雪、台风等极端天气前应做好防护措施，并增加检查频率。</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6）</w:t>
      </w:r>
      <w:r>
        <w:rPr>
          <w:rFonts w:hint="eastAsia" w:ascii="宋体" w:hAnsi="宋体" w:eastAsia="宋体" w:cs="宋体"/>
          <w:sz w:val="24"/>
          <w:szCs w:val="24"/>
          <w:lang w:val="zh-TW" w:eastAsia="zh-TW"/>
        </w:rPr>
        <w:t xml:space="preserve">宜建设信息化标识系统，逐步实现公园智慧导览。</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bidi="zh-TW"/>
        </w:rPr>
      </w:pPr>
      <w:r>
        <w:rPr>
          <w:rFonts w:hint="eastAsia" w:ascii="宋体" w:hAnsi="宋体" w:eastAsia="宋体" w:cs="宋体"/>
          <w:sz w:val="24"/>
          <w:szCs w:val="24"/>
          <w:lang w:bidi="zh-TW"/>
        </w:rPr>
        <w:t xml:space="preserve">4</w:t>
      </w:r>
      <w:r>
        <w:rPr>
          <w:rFonts w:hint="eastAsia" w:ascii="宋体" w:hAnsi="宋体" w:eastAsia="宋体" w:cs="宋体"/>
          <w:sz w:val="24"/>
          <w:szCs w:val="24"/>
          <w:lang w:val="en-US" w:eastAsia="zh-CN" w:bidi="zh-TW"/>
        </w:rPr>
        <w:t xml:space="preserve">.</w:t>
      </w:r>
      <w:r>
        <w:rPr>
          <w:rFonts w:hint="eastAsia" w:ascii="宋体" w:hAnsi="宋体" w:eastAsia="宋体" w:cs="宋体"/>
          <w:sz w:val="24"/>
          <w:szCs w:val="24"/>
          <w:lang w:val="zh-TW" w:eastAsia="zh-TW" w:bidi="zh-TW"/>
        </w:rPr>
        <w:t xml:space="preserve">照明设施</w:t>
      </w:r>
      <w:r>
        <w:rPr>
          <w:rFonts w:hint="eastAsia" w:ascii="宋体" w:hAnsi="宋体" w:eastAsia="宋体" w:cs="宋体"/>
          <w:sz w:val="24"/>
          <w:szCs w:val="24"/>
          <w:lang w:val="zh-TW" w:eastAsia="zh-TW" w:bidi="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val="zh-TW" w:eastAsia="zh-TW"/>
        </w:rPr>
        <w:t xml:space="preserve">应结合园林景观特点，体现景观效果。</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val="zh-TW" w:eastAsia="zh-TW"/>
        </w:rPr>
        <w:t xml:space="preserve">应考虑对植物及周边环境的影响，合理控制灯光照度、范围及色彩，避免过度照明。</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val="zh-TW" w:eastAsia="zh-TW"/>
        </w:rPr>
        <w:t xml:space="preserve">景观照明设施设置不影响建（构）筑物的结构安全，并有效保护历史文化遗产和古建园林。</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4）</w:t>
      </w:r>
      <w:r>
        <w:rPr>
          <w:rFonts w:hint="eastAsia" w:ascii="宋体" w:hAnsi="宋体" w:eastAsia="宋体" w:cs="宋体"/>
          <w:sz w:val="24"/>
          <w:szCs w:val="24"/>
          <w:lang w:val="zh-TW" w:eastAsia="zh-TW"/>
        </w:rPr>
        <w:t xml:space="preserve">应定期检查和维护，保证设施处于良好状态，发现有缺损的应当及时修复、替换。</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5）</w:t>
      </w:r>
      <w:r>
        <w:rPr>
          <w:rFonts w:hint="eastAsia" w:ascii="宋体" w:hAnsi="宋体" w:eastAsia="宋体" w:cs="宋体"/>
          <w:sz w:val="24"/>
          <w:szCs w:val="24"/>
          <w:lang w:val="zh-TW" w:eastAsia="zh-TW"/>
        </w:rPr>
        <w:t xml:space="preserve">非规划、改造项目不可擅自拆迁照明设施，或改变照明功能。</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bidi="zh-TW"/>
        </w:rPr>
      </w:pPr>
      <w:r>
        <w:rPr>
          <w:rFonts w:hint="eastAsia" w:ascii="宋体" w:hAnsi="宋体" w:eastAsia="宋体" w:cs="宋体"/>
          <w:sz w:val="24"/>
          <w:szCs w:val="24"/>
          <w:lang w:bidi="zh-TW"/>
        </w:rPr>
        <w:t xml:space="preserve">5</w:t>
      </w:r>
      <w:r>
        <w:rPr>
          <w:rFonts w:hint="eastAsia" w:ascii="宋体" w:hAnsi="宋体" w:eastAsia="宋体" w:cs="宋体"/>
          <w:sz w:val="24"/>
          <w:szCs w:val="24"/>
          <w:lang w:val="en-US" w:eastAsia="zh-CN" w:bidi="zh-TW"/>
        </w:rPr>
        <w:t xml:space="preserve">.</w:t>
      </w:r>
      <w:r>
        <w:rPr>
          <w:rFonts w:hint="eastAsia" w:ascii="宋体" w:hAnsi="宋体" w:eastAsia="宋体" w:cs="宋体"/>
          <w:sz w:val="24"/>
          <w:szCs w:val="24"/>
          <w:lang w:val="zh-TW" w:eastAsia="zh-TW" w:bidi="zh-TW"/>
        </w:rPr>
        <w:t xml:space="preserve">无障碍设施</w:t>
      </w:r>
      <w:r>
        <w:rPr>
          <w:rFonts w:hint="eastAsia" w:ascii="宋体" w:hAnsi="宋体" w:eastAsia="宋体" w:cs="宋体"/>
          <w:sz w:val="24"/>
          <w:szCs w:val="24"/>
          <w:lang w:val="zh-TW" w:eastAsia="zh-TW" w:bidi="zh-TW"/>
        </w:rPr>
      </w:r>
      <w:r/>
    </w:p>
    <w:p>
      <w:pPr>
        <w:pStyle w:val="843"/>
        <w:ind w:firstLine="480"/>
        <w:jc w:val="left"/>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val="zh-TW" w:eastAsia="zh-TW"/>
        </w:rPr>
        <w:t xml:space="preserve">主园路、出入口、厕所、停车场等游憩和服务建筑应设置无障碍设施，并符合《无障碍设计规范》（GB 50763）的有关规定。</w:t>
      </w:r>
      <w:r>
        <w:rPr>
          <w:rFonts w:hint="eastAsia" w:ascii="宋体" w:hAnsi="宋体" w:eastAsia="宋体" w:cs="宋体"/>
          <w:sz w:val="24"/>
          <w:szCs w:val="24"/>
          <w:lang w:val="zh-TW" w:eastAsia="zh-TW"/>
        </w:rPr>
      </w:r>
      <w:r/>
    </w:p>
    <w:p>
      <w:pPr>
        <w:pStyle w:val="843"/>
        <w:ind w:firstLine="480"/>
        <w:jc w:val="left"/>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val="zh-TW" w:eastAsia="zh-TW"/>
        </w:rPr>
        <w:t xml:space="preserve">无障碍标志、盲文标志应定期检查，发现脱落、缺失应及时修复、补齐。</w:t>
      </w:r>
      <w:r>
        <w:rPr>
          <w:rFonts w:hint="eastAsia" w:ascii="宋体" w:hAnsi="宋体" w:eastAsia="宋体" w:cs="宋体"/>
          <w:sz w:val="24"/>
          <w:szCs w:val="24"/>
          <w:lang w:val="zh-TW" w:eastAsia="zh-TW"/>
        </w:rPr>
      </w:r>
      <w:r/>
    </w:p>
    <w:p>
      <w:pPr>
        <w:pStyle w:val="843"/>
        <w:ind w:firstLine="480"/>
        <w:jc w:val="left"/>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val="zh-TW" w:eastAsia="zh-TW"/>
        </w:rPr>
        <w:t xml:space="preserve">缘石坡道、盲道、无障碍出入口、轮椅坡道、无障碍通道、无障碍停车位的面层应定期检查，</w:t>
      </w:r>
      <w:r>
        <w:rPr>
          <w:rFonts w:hint="eastAsia" w:ascii="宋体" w:hAnsi="宋体" w:eastAsia="宋体" w:cs="宋体"/>
          <w:sz w:val="24"/>
          <w:szCs w:val="24"/>
          <w:lang w:val="zh-TW" w:eastAsia="zh-TW"/>
        </w:rPr>
      </w:r>
      <w:r/>
    </w:p>
    <w:p>
      <w:pPr>
        <w:pStyle w:val="843"/>
        <w:ind w:firstLine="480"/>
        <w:jc w:val="left"/>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4）</w:t>
      </w:r>
      <w:r>
        <w:rPr>
          <w:rFonts w:hint="eastAsia" w:ascii="宋体" w:hAnsi="宋体" w:eastAsia="宋体" w:cs="宋体"/>
          <w:sz w:val="24"/>
          <w:szCs w:val="24"/>
          <w:lang w:val="zh-TW" w:eastAsia="zh-TW"/>
        </w:rPr>
        <w:t xml:space="preserve">无开裂、塌陷、鼓包、抗滑性能下降等现象。</w:t>
      </w:r>
      <w:r>
        <w:rPr>
          <w:rFonts w:hint="eastAsia" w:ascii="宋体" w:hAnsi="宋体" w:eastAsia="宋体" w:cs="宋体"/>
          <w:sz w:val="24"/>
          <w:szCs w:val="24"/>
          <w:lang w:val="zh-TW" w:eastAsia="zh-TW"/>
        </w:rPr>
      </w:r>
      <w:r/>
    </w:p>
    <w:p>
      <w:pPr>
        <w:pStyle w:val="843"/>
        <w:ind w:firstLine="480"/>
        <w:jc w:val="left"/>
        <w:keepLines w:val="0"/>
        <w:keepNext w:val="0"/>
        <w:pageBreakBefore w:val="0"/>
        <w:spacing w:line="360" w:lineRule="auto"/>
        <w:widowControl w:val="off"/>
        <w:rPr>
          <w:rFonts w:hint="eastAsia" w:ascii="宋体" w:hAnsi="宋体" w:eastAsia="宋体" w:cs="宋体"/>
          <w:sz w:val="24"/>
          <w:szCs w:val="24"/>
          <w:lang w:val="zh-TW" w:eastAsia="zh-TW" w:bidi="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5）</w:t>
      </w:r>
      <w:r>
        <w:rPr>
          <w:rFonts w:hint="eastAsia" w:ascii="宋体" w:hAnsi="宋体" w:eastAsia="宋体" w:cs="宋体"/>
          <w:sz w:val="24"/>
          <w:szCs w:val="24"/>
          <w:lang w:val="zh-TW" w:eastAsia="zh-TW"/>
        </w:rPr>
        <w:t xml:space="preserve">盲道触感圆点、盲文铭牌、盲文地图触点、无障碍地面标线等应定期检查，发现磨损超过20%或褪色应及时修复。</w:t>
      </w:r>
      <w:r>
        <w:rPr>
          <w:rFonts w:hint="eastAsia" w:ascii="宋体" w:hAnsi="宋体" w:eastAsia="宋体" w:cs="宋体"/>
          <w:sz w:val="24"/>
          <w:szCs w:val="24"/>
          <w:lang w:val="zh-TW" w:eastAsia="zh-TW" w:bidi="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eastAsia="zh-TW" w:bidi="zh-TW"/>
        </w:rPr>
      </w:pPr>
      <w:r>
        <w:rPr>
          <w:rFonts w:hint="eastAsia" w:ascii="宋体" w:hAnsi="宋体" w:eastAsia="宋体" w:cs="宋体"/>
          <w:sz w:val="24"/>
          <w:szCs w:val="24"/>
          <w:lang w:bidi="zh-TW"/>
        </w:rPr>
        <w:t xml:space="preserve">6</w:t>
      </w:r>
      <w:r>
        <w:rPr>
          <w:rFonts w:hint="eastAsia" w:ascii="宋体" w:hAnsi="宋体" w:eastAsia="宋体" w:cs="宋体"/>
          <w:sz w:val="24"/>
          <w:szCs w:val="24"/>
          <w:lang w:val="en-US" w:eastAsia="zh-CN" w:bidi="zh-TW"/>
        </w:rPr>
        <w:t xml:space="preserve">.</w:t>
      </w:r>
      <w:r>
        <w:rPr>
          <w:rFonts w:hint="eastAsia" w:ascii="宋体" w:hAnsi="宋体" w:eastAsia="宋体" w:cs="宋体"/>
          <w:sz w:val="24"/>
          <w:szCs w:val="24"/>
          <w:lang w:val="zh-TW" w:eastAsia="zh-TW" w:bidi="zh-TW"/>
        </w:rPr>
        <w:t xml:space="preserve">防护设施</w:t>
      </w:r>
      <w:r>
        <w:rPr>
          <w:rFonts w:hint="eastAsia" w:ascii="宋体" w:hAnsi="宋体" w:eastAsia="宋体" w:cs="宋体"/>
          <w:sz w:val="24"/>
          <w:szCs w:val="24"/>
          <w:lang w:val="zh-TW" w:eastAsia="zh-TW" w:bidi="zh-TW"/>
        </w:rPr>
      </w:r>
      <w:r/>
    </w:p>
    <w:p>
      <w:pPr>
        <w:pStyle w:val="843"/>
        <w:ind w:firstLine="480"/>
        <w:jc w:val="left"/>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val="zh-TW" w:eastAsia="zh-TW"/>
        </w:rPr>
        <w:t xml:space="preserve">驳岸、堤岸坍塌、损坏应及时处理，并</w:t>
      </w:r>
      <w:r>
        <w:rPr>
          <w:rFonts w:hint="eastAsia" w:ascii="宋体" w:hAnsi="宋体" w:eastAsia="宋体" w:cs="宋体"/>
          <w:sz w:val="24"/>
          <w:szCs w:val="24"/>
          <w:lang w:val="zh-TW" w:eastAsia="zh-CN"/>
        </w:rPr>
        <w:t xml:space="preserve">做好</w:t>
      </w:r>
      <w:r>
        <w:rPr>
          <w:rFonts w:hint="eastAsia" w:ascii="宋体" w:hAnsi="宋体" w:eastAsia="宋体" w:cs="宋体"/>
          <w:sz w:val="24"/>
          <w:szCs w:val="24"/>
          <w:lang w:val="zh-TW" w:eastAsia="zh-TW"/>
        </w:rPr>
        <w:t xml:space="preserve">安全防护工作；定期检查驳岸、堤岸，确保无白蚁隐患。</w:t>
      </w:r>
      <w:r>
        <w:rPr>
          <w:rFonts w:hint="eastAsia" w:ascii="宋体" w:hAnsi="宋体" w:eastAsia="宋体" w:cs="宋体"/>
          <w:sz w:val="24"/>
          <w:szCs w:val="24"/>
          <w:lang w:val="zh-TW" w:eastAsia="zh-TW"/>
        </w:rPr>
      </w:r>
      <w:r/>
    </w:p>
    <w:p>
      <w:pPr>
        <w:pStyle w:val="843"/>
        <w:ind w:firstLine="480"/>
        <w:jc w:val="left"/>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val="zh-TW" w:eastAsia="zh-TW"/>
        </w:rPr>
        <w:t xml:space="preserve">防撞墩类分隔带应定期清洗，保持整齐、醒目；定期检查，确保无缺损、位移、晃动等。</w:t>
      </w:r>
      <w:r>
        <w:rPr>
          <w:rFonts w:hint="eastAsia" w:ascii="宋体" w:hAnsi="宋体" w:eastAsia="宋体" w:cs="宋体"/>
          <w:sz w:val="24"/>
          <w:szCs w:val="24"/>
          <w:lang w:val="zh-TW" w:eastAsia="zh-TW"/>
        </w:rPr>
      </w:r>
      <w:r/>
    </w:p>
    <w:p>
      <w:pPr>
        <w:pStyle w:val="843"/>
        <w:ind w:firstLine="480"/>
        <w:jc w:val="left"/>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val="zh-TW" w:eastAsia="zh-TW"/>
        </w:rPr>
        <w:t xml:space="preserve">栏杆、围墙应定期检查其完整性，定时清洗，发现锈蚀、油漆脱落、虫蛀、残损应及时修补或更换；定期检查栏杆、围墙，确保无倾倒、位移、坍塌。</w:t>
      </w:r>
      <w:r>
        <w:rPr>
          <w:rFonts w:hint="eastAsia" w:ascii="宋体" w:hAnsi="宋体" w:eastAsia="宋体" w:cs="宋体"/>
          <w:sz w:val="24"/>
          <w:szCs w:val="24"/>
          <w:lang w:val="zh-TW" w:eastAsia="zh-TW"/>
        </w:rPr>
      </w:r>
      <w:r/>
    </w:p>
    <w:p>
      <w:pPr>
        <w:pStyle w:val="843"/>
        <w:ind w:firstLine="480"/>
        <w:jc w:val="left"/>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rPr>
        <w:t xml:space="preserve">（</w:t>
      </w:r>
      <w:r>
        <w:rPr>
          <w:rFonts w:hint="eastAsia" w:ascii="宋体" w:hAnsi="宋体" w:eastAsia="宋体" w:cs="宋体"/>
          <w:sz w:val="24"/>
          <w:szCs w:val="24"/>
        </w:rPr>
        <w:t xml:space="preserve">4）</w:t>
      </w:r>
      <w:r>
        <w:rPr>
          <w:rFonts w:hint="eastAsia" w:ascii="宋体" w:hAnsi="宋体" w:eastAsia="宋体" w:cs="宋体"/>
          <w:sz w:val="24"/>
          <w:szCs w:val="24"/>
          <w:lang w:val="zh-TW" w:eastAsia="zh-TW"/>
        </w:rPr>
        <w:t xml:space="preserve">边坡、挡土墙。每周巡查一次路堑边坡、挡土墙的稳定性；中雨及以上降雨时应加强巡查，发现问题及时处理；发现鼓胀、位移、倾斜、下沉等现象应及时维修加固；墙体、坡面出现裂缝或断缝，应先做稳定处理，再进行补缝；泄水孔应每年检查 1 次；泄水孔被堵塞且无法疏通时，应另选适当位置增设泄水孔，或在挡土墙背后增设排水设施。</w:t>
      </w:r>
      <w:r>
        <w:rPr>
          <w:rFonts w:hint="eastAsia" w:ascii="宋体" w:hAnsi="宋体" w:eastAsia="宋体" w:cs="宋体"/>
          <w:sz w:val="24"/>
          <w:szCs w:val="24"/>
          <w:lang w:val="zh-TW" w:eastAsia="zh-TW"/>
        </w:rPr>
      </w:r>
      <w:r/>
    </w:p>
    <w:p>
      <w:pPr>
        <w:pStyle w:val="843"/>
        <w:ind w:firstLine="480"/>
        <w:keepLines w:val="0"/>
        <w:keepNext w:val="0"/>
        <w:pageBreakBefore w:val="0"/>
        <w:spacing w:line="360" w:lineRule="auto"/>
        <w:widowControl w:val="off"/>
        <w:rPr>
          <w:rFonts w:hint="eastAsia" w:ascii="宋体" w:hAnsi="宋体" w:eastAsia="宋体" w:cs="宋体"/>
          <w:sz w:val="24"/>
          <w:szCs w:val="24"/>
          <w:lang w:val="zh-TW" w:bidi="zh-TW"/>
        </w:rPr>
        <w:outlineLvl w:val="0"/>
      </w:pPr>
      <w:r/>
      <w:bookmarkStart w:id="25" w:name="bookmark29"/>
      <w:r>
        <w:rPr>
          <w:rFonts w:hint="eastAsia" w:ascii="宋体" w:hAnsi="宋体" w:eastAsia="宋体" w:cs="宋体"/>
          <w:sz w:val="24"/>
          <w:szCs w:val="24"/>
        </w:rPr>
        <w:t xml:space="preserve">七、考核要求</w:t>
      </w:r>
      <w:r>
        <w:rPr>
          <w:rFonts w:hint="eastAsia" w:ascii="宋体" w:hAnsi="宋体" w:eastAsia="宋体" w:cs="宋体"/>
          <w:sz w:val="24"/>
          <w:szCs w:val="24"/>
          <w:lang w:val="zh-TW" w:bidi="zh-TW"/>
        </w:rPr>
      </w:r>
      <w:r/>
    </w:p>
    <w:p>
      <w:pPr>
        <w:pStyle w:val="843"/>
        <w:ind w:firstLine="480"/>
        <w:jc w:val="left"/>
        <w:keepLines w:val="0"/>
        <w:keepNext w:val="0"/>
        <w:pageBreakBefore w:val="0"/>
        <w:spacing w:line="360" w:lineRule="auto"/>
        <w:widowControl w:val="off"/>
        <w:rPr>
          <w:rFonts w:hint="eastAsia" w:ascii="宋体" w:hAnsi="宋体" w:eastAsia="宋体" w:cs="宋体"/>
          <w:sz w:val="24"/>
          <w:szCs w:val="24"/>
          <w:lang w:val="zh-TW" w:eastAsia="zh-TW"/>
        </w:rPr>
      </w:pPr>
      <w:r/>
      <w:bookmarkEnd w:id="25"/>
      <w:r>
        <w:rPr>
          <w:rFonts w:hint="eastAsia" w:ascii="宋体" w:hAnsi="宋体" w:eastAsia="宋体" w:cs="宋体"/>
          <w:sz w:val="24"/>
          <w:szCs w:val="24"/>
          <w:lang w:val="zh-TW" w:eastAsia="zh-TW"/>
        </w:rPr>
        <w:t xml:space="preserve">（一）公园养护单位应当对公园考核监督工作给予支持与配合，如实反映情况，提供有关资料，不得拒绝或者妨碍考核工作。</w:t>
      </w:r>
      <w:r>
        <w:rPr>
          <w:rFonts w:hint="eastAsia" w:ascii="宋体" w:hAnsi="宋体" w:eastAsia="宋体" w:cs="宋体"/>
          <w:sz w:val="24"/>
          <w:szCs w:val="24"/>
          <w:lang w:val="zh-TW" w:eastAsia="zh-TW"/>
        </w:rPr>
      </w:r>
      <w:r/>
    </w:p>
    <w:p>
      <w:pPr>
        <w:pStyle w:val="843"/>
        <w:ind w:firstLine="480"/>
        <w:jc w:val="left"/>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（二）考核人员在履行职责时，应当严格遵守国家有关法律法规，并为被评估单位保守技术和业务秘密。</w:t>
      </w:r>
      <w:r>
        <w:rPr>
          <w:rFonts w:hint="eastAsia" w:ascii="宋体" w:hAnsi="宋体" w:eastAsia="宋体" w:cs="宋体"/>
          <w:sz w:val="24"/>
          <w:szCs w:val="24"/>
          <w:lang w:val="zh-TW" w:eastAsia="zh-TW"/>
        </w:rPr>
      </w:r>
      <w:r/>
    </w:p>
    <w:p>
      <w:pPr>
        <w:pStyle w:val="843"/>
        <w:ind w:firstLine="480"/>
        <w:jc w:val="left"/>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（三）根据考核情况或媒体曝光、群众举报及日常工作中发现的突出问题，园林绿化行政管理部门和公园管理机构应当及时组织监督检查，督促公园管理单位及时整改。</w:t>
      </w:r>
      <w:r>
        <w:rPr>
          <w:rFonts w:hint="eastAsia" w:ascii="宋体" w:hAnsi="宋体" w:eastAsia="宋体" w:cs="宋体"/>
          <w:sz w:val="24"/>
          <w:szCs w:val="24"/>
          <w:lang w:val="zh-TW" w:eastAsia="zh-TW"/>
        </w:rPr>
      </w:r>
      <w:r/>
    </w:p>
    <w:p>
      <w:pPr>
        <w:pStyle w:val="84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TW"/>
        </w:rPr>
        <w:t xml:space="preserve">本考核实施意见自</w:t>
      </w:r>
      <w:r>
        <w:rPr>
          <w:rFonts w:hint="eastAsia" w:ascii="宋体" w:hAnsi="宋体" w:eastAsia="宋体" w:cs="宋体"/>
          <w:sz w:val="24"/>
          <w:szCs w:val="24"/>
        </w:rPr>
        <w:t xml:space="preserve">2023</w:t>
      </w:r>
      <w:r>
        <w:rPr>
          <w:rFonts w:hint="eastAsia" w:ascii="宋体" w:hAnsi="宋体" w:eastAsia="宋体" w:cs="宋体"/>
          <w:sz w:val="24"/>
          <w:szCs w:val="24"/>
          <w:lang w:eastAsia="zh-TW"/>
        </w:rPr>
        <w:t xml:space="preserve">年</w:t>
      </w:r>
      <w:r>
        <w:rPr>
          <w:rFonts w:hint="eastAsia" w:ascii="宋体" w:hAnsi="宋体" w:eastAsia="宋体" w:cs="宋体"/>
          <w:sz w:val="24"/>
          <w:szCs w:val="24"/>
        </w:rPr>
        <w:t xml:space="preserve">1</w:t>
      </w:r>
      <w:r>
        <w:rPr>
          <w:rFonts w:hint="eastAsia" w:ascii="宋体" w:hAnsi="宋体" w:eastAsia="宋体" w:cs="宋体"/>
          <w:sz w:val="24"/>
          <w:szCs w:val="24"/>
          <w:lang w:eastAsia="zh-TW"/>
        </w:rPr>
        <w:t xml:space="preserve">月</w:t>
      </w:r>
      <w:r>
        <w:rPr>
          <w:rFonts w:hint="eastAsia" w:ascii="宋体" w:hAnsi="宋体" w:eastAsia="宋体" w:cs="宋体"/>
          <w:sz w:val="24"/>
          <w:szCs w:val="24"/>
        </w:rPr>
        <w:t xml:space="preserve">1</w:t>
      </w:r>
      <w:r>
        <w:rPr>
          <w:rFonts w:hint="eastAsia" w:ascii="宋体" w:hAnsi="宋体" w:eastAsia="宋体" w:cs="宋体"/>
          <w:sz w:val="24"/>
          <w:szCs w:val="24"/>
          <w:lang w:eastAsia="zh-TW"/>
        </w:rPr>
        <w:t xml:space="preserve">日起实施。此意见如有修改或调整，另行发文。</w:t>
      </w:r>
      <w:r>
        <w:rPr>
          <w:rFonts w:hint="eastAsia" w:ascii="宋体" w:hAnsi="宋体" w:eastAsia="宋体" w:cs="宋体"/>
          <w:sz w:val="24"/>
          <w:szCs w:val="24"/>
        </w:rPr>
      </w:r>
      <w:r/>
    </w:p>
    <w:p>
      <w:pPr>
        <w:pStyle w:val="84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43"/>
        <w:ind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zh-TW" w:eastAsia="zh-TW"/>
        </w:rPr>
        <w:t xml:space="preserve">附件：1</w:t>
      </w:r>
      <w:r>
        <w:rPr>
          <w:rFonts w:hint="eastAsia" w:ascii="宋体" w:hAnsi="宋体" w:eastAsia="宋体" w:cs="宋体"/>
          <w:sz w:val="24"/>
          <w:szCs w:val="24"/>
          <w:lang w:val="zh-TW"/>
        </w:rPr>
        <w:t xml:space="preserve">.</w:t>
      </w:r>
      <w:r>
        <w:rPr>
          <w:rFonts w:hint="eastAsia" w:ascii="宋体" w:hAnsi="宋体" w:eastAsia="宋体" w:cs="宋体"/>
          <w:sz w:val="24"/>
          <w:szCs w:val="24"/>
          <w:lang w:val="zh-TW" w:eastAsia="zh-TW"/>
        </w:rPr>
        <w:t xml:space="preserve">公园</w:t>
      </w:r>
      <w:r>
        <w:rPr>
          <w:rFonts w:hint="eastAsia" w:ascii="宋体" w:hAnsi="宋体" w:eastAsia="宋体" w:cs="宋体"/>
          <w:sz w:val="24"/>
          <w:szCs w:val="24"/>
        </w:rPr>
        <w:t xml:space="preserve">综合</w:t>
      </w:r>
      <w:r>
        <w:rPr>
          <w:rFonts w:hint="eastAsia" w:ascii="宋体" w:hAnsi="宋体" w:eastAsia="宋体" w:cs="宋体"/>
          <w:sz w:val="24"/>
          <w:szCs w:val="24"/>
          <w:lang w:val="zh-TW" w:eastAsia="zh-TW"/>
        </w:rPr>
        <w:t xml:space="preserve">管理月度考核评分表</w:t>
      </w:r>
      <w:r>
        <w:rPr>
          <w:rFonts w:hint="eastAsia" w:ascii="宋体" w:hAnsi="宋体" w:eastAsia="宋体" w:cs="宋体"/>
          <w:sz w:val="24"/>
          <w:szCs w:val="24"/>
        </w:rPr>
      </w:r>
      <w:r/>
    </w:p>
    <w:p>
      <w:pPr>
        <w:pStyle w:val="843"/>
        <w:ind w:firstLine="1440"/>
        <w:jc w:val="left"/>
        <w:keepLines w:val="0"/>
        <w:keepNext w:val="0"/>
        <w:pageBreakBefore w:val="0"/>
        <w:spacing w:line="360" w:lineRule="auto"/>
        <w:widowControl w:val="off"/>
        <w:rPr>
          <w:rFonts w:hint="eastAsia" w:ascii="宋体" w:hAnsi="宋体" w:eastAsia="宋体" w:cs="宋体"/>
          <w:sz w:val="24"/>
          <w:szCs w:val="24"/>
          <w:lang w:val="zh-TW"/>
        </w:rPr>
      </w:pPr>
      <w:r>
        <w:rPr>
          <w:rFonts w:hint="eastAsia" w:ascii="宋体" w:hAnsi="宋体" w:eastAsia="宋体" w:cs="宋体"/>
          <w:sz w:val="24"/>
          <w:szCs w:val="24"/>
          <w:lang w:val="zh-TW" w:eastAsia="zh-TW"/>
        </w:rPr>
        <w:t xml:space="preserve">公园绿化管理月度考核评分表</w:t>
      </w:r>
      <w:r>
        <w:rPr>
          <w:rFonts w:hint="eastAsia" w:ascii="宋体" w:hAnsi="宋体" w:eastAsia="宋体" w:cs="宋体"/>
          <w:sz w:val="24"/>
          <w:szCs w:val="24"/>
          <w:lang w:val="zh-TW"/>
        </w:rPr>
      </w:r>
      <w:r/>
    </w:p>
    <w:p>
      <w:pPr>
        <w:pStyle w:val="843"/>
        <w:ind w:firstLine="1200"/>
        <w:jc w:val="left"/>
        <w:keepLines w:val="0"/>
        <w:keepNext w:val="0"/>
        <w:pageBreakBefore w:val="0"/>
        <w:spacing w:line="360" w:lineRule="auto"/>
        <w:widowControl w:val="off"/>
        <w:rPr>
          <w:rFonts w:hint="eastAsia" w:ascii="宋体" w:hAnsi="宋体" w:eastAsia="宋体" w:cs="宋体"/>
          <w:sz w:val="24"/>
          <w:szCs w:val="24"/>
          <w:lang w:val="zh-TW"/>
        </w:rPr>
      </w:pPr>
      <w:r>
        <w:rPr>
          <w:rFonts w:hint="eastAsia" w:ascii="宋体" w:hAnsi="宋体" w:eastAsia="宋体" w:cs="宋体"/>
          <w:sz w:val="24"/>
          <w:szCs w:val="24"/>
          <w:lang w:val="zh-TW"/>
        </w:rPr>
        <w:t xml:space="preserve">2.</w:t>
      </w:r>
      <w:r>
        <w:rPr>
          <w:rFonts w:hint="eastAsia" w:ascii="宋体" w:hAnsi="宋体" w:eastAsia="宋体" w:cs="宋体"/>
          <w:sz w:val="24"/>
          <w:szCs w:val="24"/>
          <w:lang w:val="zh-TW" w:eastAsia="zh-TW"/>
        </w:rPr>
        <w:t xml:space="preserve">公园</w:t>
      </w:r>
      <w:r>
        <w:rPr>
          <w:rFonts w:hint="eastAsia" w:ascii="宋体" w:hAnsi="宋体" w:eastAsia="宋体" w:cs="宋体"/>
          <w:sz w:val="24"/>
          <w:szCs w:val="24"/>
        </w:rPr>
        <w:t xml:space="preserve">综合管理</w:t>
      </w:r>
      <w:r>
        <w:rPr>
          <w:rFonts w:hint="eastAsia" w:ascii="宋体" w:hAnsi="宋体" w:eastAsia="宋体" w:cs="宋体"/>
          <w:sz w:val="24"/>
          <w:szCs w:val="24"/>
          <w:lang w:val="zh-TW"/>
        </w:rPr>
        <w:t xml:space="preserve">专项</w:t>
      </w:r>
      <w:r>
        <w:rPr>
          <w:rFonts w:hint="eastAsia" w:ascii="宋体" w:hAnsi="宋体" w:eastAsia="宋体" w:cs="宋体"/>
          <w:sz w:val="24"/>
          <w:szCs w:val="24"/>
          <w:lang w:val="zh-TW" w:eastAsia="zh-TW"/>
        </w:rPr>
        <w:t xml:space="preserve">考核评分表</w:t>
      </w:r>
      <w:r>
        <w:rPr>
          <w:rFonts w:hint="eastAsia" w:ascii="宋体" w:hAnsi="宋体" w:eastAsia="宋体" w:cs="宋体"/>
          <w:sz w:val="24"/>
          <w:szCs w:val="24"/>
          <w:lang w:val="zh-TW"/>
        </w:rPr>
      </w:r>
      <w:r/>
    </w:p>
    <w:p>
      <w:pPr>
        <w:pStyle w:val="843"/>
        <w:ind w:firstLine="1440"/>
        <w:jc w:val="left"/>
        <w:keepLines w:val="0"/>
        <w:keepNext w:val="0"/>
        <w:pageBreakBefore w:val="0"/>
        <w:spacing w:line="360" w:lineRule="auto"/>
        <w:widowControl w:val="off"/>
        <w:rPr>
          <w:rFonts w:hint="eastAsia" w:ascii="宋体" w:hAnsi="宋体" w:eastAsia="宋体" w:cs="宋体"/>
          <w:sz w:val="24"/>
          <w:szCs w:val="24"/>
          <w:lang w:val="zh-TW"/>
        </w:rPr>
      </w:pPr>
      <w:r>
        <w:rPr>
          <w:rFonts w:hint="eastAsia" w:ascii="宋体" w:hAnsi="宋体" w:eastAsia="宋体" w:cs="宋体"/>
          <w:sz w:val="24"/>
          <w:szCs w:val="24"/>
          <w:lang w:val="zh-TW" w:eastAsia="zh-TW"/>
        </w:rPr>
        <w:t xml:space="preserve">公园绿化</w:t>
      </w:r>
      <w:r>
        <w:rPr>
          <w:rFonts w:hint="eastAsia" w:ascii="宋体" w:hAnsi="宋体" w:eastAsia="宋体" w:cs="宋体"/>
          <w:sz w:val="24"/>
          <w:szCs w:val="24"/>
          <w:lang w:val="zh-TW"/>
        </w:rPr>
        <w:t xml:space="preserve">专项</w:t>
      </w:r>
      <w:r>
        <w:rPr>
          <w:rFonts w:hint="eastAsia" w:ascii="宋体" w:hAnsi="宋体" w:eastAsia="宋体" w:cs="宋体"/>
          <w:sz w:val="24"/>
          <w:szCs w:val="24"/>
          <w:lang w:val="zh-TW" w:eastAsia="zh-TW"/>
        </w:rPr>
        <w:t xml:space="preserve">考核评分表</w:t>
      </w:r>
      <w:r>
        <w:rPr>
          <w:rFonts w:hint="eastAsia" w:ascii="宋体" w:hAnsi="宋体" w:eastAsia="宋体" w:cs="宋体"/>
          <w:sz w:val="24"/>
          <w:szCs w:val="24"/>
          <w:lang w:val="zh-TW"/>
        </w:rPr>
      </w:r>
      <w:r/>
    </w:p>
    <w:p>
      <w:pPr>
        <w:pStyle w:val="843"/>
        <w:ind w:firstLine="1200"/>
        <w:jc w:val="left"/>
        <w:keepLines w:val="0"/>
        <w:keepNext w:val="0"/>
        <w:pageBreakBefore w:val="0"/>
        <w:spacing w:line="360" w:lineRule="auto"/>
        <w:widowControl w:val="off"/>
        <w:rPr>
          <w:rFonts w:hint="eastAsia" w:ascii="宋体" w:hAnsi="宋体" w:eastAsia="宋体" w:cs="宋体"/>
          <w:sz w:val="24"/>
          <w:szCs w:val="24"/>
          <w:lang w:val="zh-TW"/>
        </w:rPr>
      </w:pPr>
      <w:r>
        <w:rPr>
          <w:rFonts w:hint="eastAsia" w:ascii="宋体" w:hAnsi="宋体" w:eastAsia="宋体" w:cs="宋体"/>
          <w:sz w:val="24"/>
          <w:szCs w:val="24"/>
          <w:lang w:val="zh-TW"/>
        </w:rPr>
        <w:t xml:space="preserve">3.公园管理台账考核评分表</w:t>
      </w:r>
      <w:r>
        <w:rPr>
          <w:rFonts w:hint="eastAsia" w:ascii="宋体" w:hAnsi="宋体" w:eastAsia="宋体" w:cs="宋体"/>
          <w:sz w:val="24"/>
          <w:szCs w:val="24"/>
          <w:lang w:val="zh-TW"/>
        </w:rPr>
      </w:r>
      <w:r/>
    </w:p>
    <w:p>
      <w:pPr>
        <w:pStyle w:val="843"/>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43"/>
        <w:ind w:firstLine="480"/>
        <w:jc w:val="right"/>
        <w:keepLines w:val="0"/>
        <w:keepNext w:val="0"/>
        <w:pageBreakBefore w:val="0"/>
        <w:spacing w:line="360" w:lineRule="auto"/>
        <w:widowControl w:val="off"/>
        <w:rPr>
          <w:rFonts w:hint="eastAsia" w:ascii="宋体" w:hAnsi="宋体" w:cs="宋体"/>
        </w:rPr>
        <w:sectPr>
          <w:footerReference w:type="default" r:id="rId14"/>
          <w:footnotePr/>
          <w:endnotePr/>
          <w:type w:val="nextPage"/>
          <w:pgSz w:w="11900" w:h="16838" w:orient="portrait"/>
          <w:pgMar w:top="1242" w:right="1202" w:bottom="1242" w:left="1202" w:header="896" w:footer="890" w:gutter="0"/>
          <w:cols w:num="1" w:sep="0" w:space="1701" w:equalWidth="1"/>
          <w:docGrid w:linePitch="360"/>
        </w:sectPr>
      </w:pPr>
      <w:r>
        <w:rPr>
          <w:rFonts w:hint="eastAsia" w:ascii="宋体" w:hAnsi="宋体" w:cs="宋体"/>
        </w:rPr>
      </w:r>
      <w:r/>
    </w:p>
    <w:p>
      <w:pPr>
        <w:pStyle w:val="843"/>
        <w:spacing w:line="312" w:lineRule="auto"/>
        <w:rPr>
          <w:rFonts w:hint="eastAsia" w:ascii="宋体" w:hAnsi="宋体" w:eastAsia="宋体" w:cs="宋体"/>
          <w:b/>
          <w:bCs/>
          <w:sz w:val="24"/>
          <w:szCs w:val="24"/>
        </w:rPr>
      </w:pPr>
      <w:r>
        <w:rPr>
          <w:rFonts w:hint="eastAsia" w:ascii="宋体" w:hAnsi="宋体" w:eastAsia="宋体" w:cs="宋体"/>
          <w:b/>
          <w:bCs/>
          <w:sz w:val="24"/>
          <w:szCs w:val="24"/>
        </w:rPr>
        <w:t xml:space="preserve">附件（1-1）</w:t>
      </w:r>
      <w:r>
        <w:rPr>
          <w:rFonts w:hint="eastAsia" w:ascii="宋体" w:hAnsi="宋体" w:eastAsia="宋体" w:cs="宋体"/>
          <w:b/>
          <w:bCs/>
          <w:sz w:val="24"/>
          <w:szCs w:val="24"/>
        </w:rPr>
      </w:r>
      <w:r/>
    </w:p>
    <w:p>
      <w:pPr>
        <w:pStyle w:val="843"/>
        <w:jc w:val="center"/>
        <w:spacing w:line="312" w:lineRule="auto"/>
        <w:rPr>
          <w:rFonts w:hint="eastAsia" w:ascii="宋体" w:hAnsi="宋体" w:eastAsia="宋体" w:cs="宋体"/>
          <w:b/>
          <w:bCs/>
          <w:sz w:val="24"/>
          <w:szCs w:val="24"/>
          <w:lang w:bidi="zh-TW"/>
        </w:rPr>
      </w:pPr>
      <w:r>
        <w:rPr>
          <w:rFonts w:hint="eastAsia" w:ascii="宋体" w:hAnsi="宋体" w:eastAsia="宋体" w:cs="宋体"/>
          <w:b/>
          <w:bCs/>
          <w:sz w:val="24"/>
          <w:szCs w:val="24"/>
          <w:lang w:bidi="zh-TW"/>
        </w:rPr>
        <w:t xml:space="preserve">公园综合管理月度考核评分表（100分）</w:t>
      </w:r>
      <w:r>
        <w:rPr>
          <w:rFonts w:hint="eastAsia" w:ascii="宋体" w:hAnsi="宋体" w:eastAsia="宋体" w:cs="宋体"/>
          <w:b/>
          <w:bCs/>
          <w:sz w:val="24"/>
          <w:szCs w:val="24"/>
          <w:lang w:bidi="zh-TW"/>
        </w:rPr>
      </w:r>
      <w:r/>
    </w:p>
    <w:tbl>
      <w:tblPr>
        <w:tblpPr w:horzAnchor="page" w:tblpX="990" w:vertAnchor="text" w:tblpY="183" w:leftFromText="180" w:topFromText="0" w:rightFromText="180" w:bottomFromText="0"/>
        <w:tblW w:w="1009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7"/>
        <w:gridCol w:w="851"/>
        <w:gridCol w:w="1492"/>
        <w:gridCol w:w="6058"/>
        <w:gridCol w:w="603"/>
        <w:gridCol w:w="585"/>
      </w:tblGrid>
      <w:tr>
        <w:trPr>
          <w:trHeight w:val="592"/>
        </w:trPr>
        <w:tc>
          <w:tcPr>
            <w:tcW w:w="507" w:type="dxa"/>
            <w:vAlign w:val="center"/>
            <w:textDirection w:val="lrTb"/>
            <w:noWrap w:val="false"/>
          </w:tcPr>
          <w:p>
            <w:pPr>
              <w:pStyle w:val="843"/>
              <w:jc w:val="center"/>
              <w:spacing w:line="264" w:lineRule="auto"/>
              <w:rPr>
                <w:rFonts w:hint="eastAsia" w:ascii="宋体" w:hAnsi="宋体" w:eastAsia="宋体" w:cs="宋体"/>
                <w:b/>
                <w:sz w:val="22"/>
                <w:szCs w:val="22"/>
                <w:lang w:eastAsia="en-US" w:bidi="ar"/>
              </w:rPr>
              <w:framePr w:vAnchor="text" w:hAnchor="page" w:x="990" w:y="183"/>
              <w:outlineLvl w:val="0"/>
            </w:pPr>
            <w:r>
              <w:rPr>
                <w:rFonts w:hint="eastAsia" w:ascii="宋体" w:hAnsi="宋体" w:eastAsia="宋体" w:cs="宋体"/>
                <w:b/>
                <w:sz w:val="22"/>
                <w:szCs w:val="22"/>
                <w:lang w:bidi="ar"/>
              </w:rPr>
              <w:t xml:space="preserve">序号</w:t>
            </w:r>
            <w:r>
              <w:rPr>
                <w:rFonts w:hint="eastAsia" w:ascii="宋体" w:hAnsi="宋体" w:eastAsia="宋体" w:cs="宋体"/>
                <w:b/>
                <w:sz w:val="22"/>
                <w:szCs w:val="22"/>
                <w:lang w:eastAsia="en-US" w:bidi="ar"/>
              </w:rPr>
            </w:r>
            <w:r/>
          </w:p>
        </w:tc>
        <w:tc>
          <w:tcPr>
            <w:tcW w:w="851" w:type="dxa"/>
            <w:vAlign w:val="center"/>
            <w:textDirection w:val="lrTb"/>
            <w:noWrap w:val="false"/>
          </w:tcPr>
          <w:p>
            <w:pPr>
              <w:pStyle w:val="843"/>
              <w:jc w:val="center"/>
              <w:spacing w:line="264" w:lineRule="auto"/>
              <w:rPr>
                <w:rFonts w:hint="eastAsia" w:ascii="宋体" w:hAnsi="宋体" w:eastAsia="宋体" w:cs="宋体"/>
                <w:b/>
                <w:sz w:val="22"/>
                <w:szCs w:val="22"/>
                <w:lang w:bidi="ar"/>
              </w:rPr>
              <w:framePr w:vAnchor="text" w:hAnchor="page" w:x="990" w:y="183"/>
              <w:outlineLvl w:val="0"/>
            </w:pPr>
            <w:r>
              <w:rPr>
                <w:rFonts w:hint="eastAsia" w:ascii="宋体" w:hAnsi="宋体" w:eastAsia="宋体" w:cs="宋体"/>
                <w:b/>
                <w:sz w:val="22"/>
                <w:szCs w:val="22"/>
                <w:lang w:bidi="ar"/>
              </w:rPr>
              <w:t xml:space="preserve">类别</w:t>
            </w:r>
            <w:r>
              <w:rPr>
                <w:rFonts w:hint="eastAsia" w:ascii="宋体" w:hAnsi="宋体" w:eastAsia="宋体" w:cs="宋体"/>
                <w:b/>
                <w:sz w:val="22"/>
                <w:szCs w:val="22"/>
                <w:lang w:bidi="ar"/>
              </w:rPr>
            </w:r>
            <w:r/>
          </w:p>
        </w:tc>
        <w:tc>
          <w:tcPr>
            <w:tcW w:w="1492" w:type="dxa"/>
            <w:vAlign w:val="center"/>
            <w:textDirection w:val="lrTb"/>
            <w:noWrap w:val="false"/>
          </w:tcPr>
          <w:p>
            <w:pPr>
              <w:pStyle w:val="843"/>
              <w:jc w:val="center"/>
              <w:spacing w:line="264" w:lineRule="auto"/>
              <w:rPr>
                <w:rFonts w:hint="eastAsia" w:ascii="宋体" w:hAnsi="宋体" w:eastAsia="宋体" w:cs="宋体"/>
                <w:b/>
                <w:sz w:val="22"/>
                <w:szCs w:val="22"/>
                <w:lang w:eastAsia="en-US" w:bidi="ar"/>
              </w:rPr>
              <w:framePr w:vAnchor="text" w:hAnchor="page" w:x="990" w:y="183"/>
              <w:outlineLvl w:val="0"/>
            </w:pPr>
            <w:r>
              <w:rPr>
                <w:rFonts w:hint="eastAsia" w:ascii="宋体" w:hAnsi="宋体" w:eastAsia="宋体" w:cs="宋体"/>
                <w:b/>
                <w:sz w:val="22"/>
                <w:szCs w:val="22"/>
                <w:lang w:eastAsia="en-US" w:bidi="ar"/>
              </w:rPr>
              <w:t xml:space="preserve">评价内容</w:t>
            </w:r>
            <w:r>
              <w:rPr>
                <w:rFonts w:hint="eastAsia" w:ascii="宋体" w:hAnsi="宋体" w:eastAsia="宋体" w:cs="宋体"/>
                <w:b/>
                <w:sz w:val="22"/>
                <w:szCs w:val="22"/>
                <w:lang w:eastAsia="en-US" w:bidi="ar"/>
              </w:rPr>
            </w:r>
            <w:r/>
          </w:p>
        </w:tc>
        <w:tc>
          <w:tcPr>
            <w:tcW w:w="6058" w:type="dxa"/>
            <w:vAlign w:val="center"/>
            <w:textDirection w:val="lrTb"/>
            <w:noWrap w:val="false"/>
          </w:tcPr>
          <w:p>
            <w:pPr>
              <w:pStyle w:val="843"/>
              <w:jc w:val="center"/>
              <w:spacing w:line="264" w:lineRule="auto"/>
              <w:rPr>
                <w:rFonts w:hint="eastAsia" w:ascii="宋体" w:hAnsi="宋体" w:eastAsia="宋体" w:cs="宋体"/>
                <w:b/>
                <w:sz w:val="22"/>
                <w:szCs w:val="22"/>
                <w:lang w:bidi="ar"/>
              </w:rPr>
              <w:framePr w:vAnchor="text" w:hAnchor="page" w:x="990" w:y="183"/>
              <w:outlineLvl w:val="0"/>
            </w:pPr>
            <w:r>
              <w:rPr>
                <w:rFonts w:hint="eastAsia" w:ascii="宋体" w:hAnsi="宋体" w:eastAsia="宋体" w:cs="宋体"/>
                <w:b/>
                <w:sz w:val="22"/>
                <w:szCs w:val="22"/>
                <w:lang w:bidi="ar"/>
              </w:rPr>
              <w:t xml:space="preserve">考核标准</w:t>
            </w:r>
            <w:r>
              <w:rPr>
                <w:rFonts w:hint="eastAsia" w:ascii="宋体" w:hAnsi="宋体" w:eastAsia="宋体" w:cs="宋体"/>
                <w:b/>
                <w:sz w:val="22"/>
                <w:szCs w:val="22"/>
                <w:lang w:bidi="ar"/>
              </w:rPr>
            </w:r>
            <w:r/>
          </w:p>
        </w:tc>
        <w:tc>
          <w:tcPr>
            <w:tcW w:w="603" w:type="dxa"/>
            <w:vAlign w:val="center"/>
            <w:textDirection w:val="lrTb"/>
            <w:noWrap w:val="false"/>
          </w:tcPr>
          <w:p>
            <w:pPr>
              <w:pStyle w:val="843"/>
              <w:jc w:val="center"/>
              <w:spacing w:line="264" w:lineRule="auto"/>
              <w:rPr>
                <w:rFonts w:hint="eastAsia" w:ascii="宋体" w:hAnsi="宋体" w:eastAsia="宋体" w:cs="宋体"/>
                <w:b/>
                <w:sz w:val="22"/>
                <w:szCs w:val="22"/>
                <w:lang w:bidi="ar"/>
              </w:rPr>
              <w:framePr w:vAnchor="text" w:hAnchor="page" w:x="990" w:y="183"/>
              <w:outlineLvl w:val="0"/>
            </w:pPr>
            <w:r>
              <w:rPr>
                <w:rFonts w:hint="eastAsia" w:ascii="宋体" w:hAnsi="宋体" w:eastAsia="宋体" w:cs="宋体"/>
                <w:b/>
                <w:sz w:val="22"/>
                <w:szCs w:val="22"/>
                <w:lang w:bidi="ar"/>
              </w:rPr>
              <w:t xml:space="preserve">分数</w:t>
            </w:r>
            <w:r>
              <w:rPr>
                <w:rFonts w:hint="eastAsia" w:ascii="宋体" w:hAnsi="宋体" w:eastAsia="宋体" w:cs="宋体"/>
                <w:b/>
                <w:sz w:val="22"/>
                <w:szCs w:val="22"/>
                <w:lang w:bidi="ar"/>
              </w:rPr>
            </w:r>
            <w:r/>
          </w:p>
        </w:tc>
        <w:tc>
          <w:tcPr>
            <w:tcW w:w="585" w:type="dxa"/>
            <w:vAlign w:val="center"/>
            <w:textDirection w:val="lrTb"/>
            <w:noWrap w:val="false"/>
          </w:tcPr>
          <w:p>
            <w:pPr>
              <w:pStyle w:val="843"/>
              <w:jc w:val="center"/>
              <w:spacing w:line="264" w:lineRule="auto"/>
              <w:rPr>
                <w:rFonts w:hint="eastAsia" w:ascii="宋体" w:hAnsi="宋体" w:eastAsia="宋体" w:cs="宋体"/>
                <w:b/>
                <w:sz w:val="22"/>
                <w:szCs w:val="22"/>
                <w:lang w:eastAsia="en-US" w:bidi="ar"/>
              </w:rPr>
              <w:framePr w:vAnchor="text" w:hAnchor="page" w:x="990" w:y="183"/>
              <w:outlineLvl w:val="0"/>
            </w:pPr>
            <w:r>
              <w:rPr>
                <w:rFonts w:hint="eastAsia" w:ascii="宋体" w:hAnsi="宋体" w:eastAsia="宋体" w:cs="宋体"/>
                <w:b/>
                <w:sz w:val="22"/>
                <w:szCs w:val="22"/>
                <w:lang w:bidi="ar"/>
              </w:rPr>
              <w:t xml:space="preserve">得分</w:t>
            </w:r>
            <w:r>
              <w:rPr>
                <w:rFonts w:hint="eastAsia" w:ascii="宋体" w:hAnsi="宋体" w:eastAsia="宋体" w:cs="宋体"/>
                <w:b/>
                <w:sz w:val="22"/>
                <w:szCs w:val="22"/>
                <w:lang w:eastAsia="en-US" w:bidi="ar"/>
              </w:rPr>
            </w:r>
            <w:r/>
          </w:p>
        </w:tc>
      </w:tr>
      <w:tr>
        <w:trPr>
          <w:trHeight w:val="1175"/>
        </w:trPr>
        <w:tc>
          <w:tcPr>
            <w:tcW w:w="507" w:type="dxa"/>
            <w:vAlign w:val="center"/>
            <w:vMerge w:val="restart"/>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1</w:t>
            </w:r>
            <w:r>
              <w:rPr>
                <w:rFonts w:hint="eastAsia" w:ascii="宋体" w:hAnsi="宋体" w:eastAsia="宋体" w:cs="宋体"/>
                <w:sz w:val="22"/>
                <w:szCs w:val="22"/>
              </w:rPr>
            </w:r>
            <w:r/>
          </w:p>
        </w:tc>
        <w:tc>
          <w:tcPr>
            <w:tcW w:w="851" w:type="dxa"/>
            <w:vAlign w:val="center"/>
            <w:vMerge w:val="restart"/>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景观</w:t>
            </w:r>
            <w:r>
              <w:rPr>
                <w:rFonts w:hint="eastAsia" w:ascii="宋体" w:hAnsi="宋体" w:eastAsia="宋体" w:cs="宋体"/>
                <w:sz w:val="22"/>
                <w:szCs w:val="22"/>
              </w:rPr>
            </w:r>
            <w:r/>
          </w:p>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设施</w:t>
            </w:r>
            <w:r>
              <w:rPr>
                <w:rFonts w:hint="eastAsia" w:ascii="宋体" w:hAnsi="宋体" w:eastAsia="宋体" w:cs="宋体"/>
                <w:sz w:val="22"/>
                <w:szCs w:val="22"/>
              </w:rPr>
            </w:r>
            <w:r/>
          </w:p>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（30分）</w:t>
            </w:r>
            <w:r>
              <w:rPr>
                <w:rFonts w:hint="eastAsia" w:ascii="宋体" w:hAnsi="宋体" w:eastAsia="宋体" w:cs="宋体"/>
                <w:sz w:val="22"/>
                <w:szCs w:val="22"/>
              </w:rPr>
            </w:r>
            <w:r/>
          </w:p>
        </w:tc>
        <w:tc>
          <w:tcPr>
            <w:tcW w:w="1492"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建筑</w:t>
            </w:r>
            <w:r>
              <w:rPr>
                <w:rFonts w:hint="eastAsia" w:ascii="宋体" w:hAnsi="宋体" w:eastAsia="宋体" w:cs="宋体"/>
                <w:sz w:val="22"/>
                <w:szCs w:val="22"/>
              </w:rPr>
            </w:r>
            <w:r/>
          </w:p>
        </w:tc>
        <w:tc>
          <w:tcPr>
            <w:tcW w:w="6058" w:type="dxa"/>
            <w:vAlign w:val="center"/>
            <w:textDirection w:val="lrTb"/>
            <w:noWrap w:val="false"/>
          </w:tcPr>
          <w:p>
            <w:pPr>
              <w:pStyle w:val="843"/>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1.外观完整，构件、陈设清洁、完好；</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2.墙面、屋面、地面无污染、无渗漏，及时维修，无安全隐患；</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3.防火、防雪、防台风暴雨、防蚁等保护措施落实有效。</w:t>
            </w:r>
            <w:r>
              <w:rPr>
                <w:rFonts w:hint="eastAsia" w:ascii="宋体" w:hAnsi="宋体" w:eastAsia="宋体" w:cs="宋体"/>
                <w:sz w:val="22"/>
                <w:szCs w:val="22"/>
              </w:rPr>
            </w:r>
            <w:r/>
          </w:p>
        </w:tc>
        <w:tc>
          <w:tcPr>
            <w:tcW w:w="603"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3</w:t>
            </w:r>
            <w:r>
              <w:rPr>
                <w:rFonts w:hint="eastAsia" w:ascii="宋体" w:hAnsi="宋体" w:eastAsia="宋体" w:cs="宋体"/>
                <w:sz w:val="22"/>
                <w:szCs w:val="22"/>
              </w:rPr>
            </w:r>
            <w:r/>
          </w:p>
        </w:tc>
        <w:tc>
          <w:tcPr>
            <w:tcW w:w="585"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r>
            <w:r/>
          </w:p>
        </w:tc>
      </w:tr>
      <w:tr>
        <w:trPr>
          <w:trHeight w:val="1175"/>
        </w:trPr>
        <w:tc>
          <w:tcPr>
            <w:tcW w:w="507"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r>
            <w:r/>
          </w:p>
        </w:tc>
        <w:tc>
          <w:tcPr>
            <w:tcW w:w="851"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r>
            <w:r/>
          </w:p>
        </w:tc>
        <w:tc>
          <w:tcPr>
            <w:tcW w:w="1492"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园路及铺装场地</w:t>
            </w:r>
            <w:r>
              <w:rPr>
                <w:rFonts w:hint="eastAsia" w:ascii="宋体" w:hAnsi="宋体" w:eastAsia="宋体" w:cs="宋体"/>
                <w:sz w:val="22"/>
                <w:szCs w:val="22"/>
              </w:rPr>
            </w:r>
            <w:r/>
          </w:p>
        </w:tc>
        <w:tc>
          <w:tcPr>
            <w:tcW w:w="6058" w:type="dxa"/>
            <w:vAlign w:val="center"/>
            <w:textDirection w:val="lrTb"/>
            <w:noWrap w:val="false"/>
          </w:tcPr>
          <w:p>
            <w:pPr>
              <w:pStyle w:val="843"/>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1.园路及铺装场地干净、平整，无坑洼破损，无面层松动、沉陷、倾覆或面层脱落，伸缩缝嵌缝完好；</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2.路面、路沿、台阶清洁，无垃圾及痰迹；</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3.无障碍通道及应急通道整洁畅通。</w:t>
            </w:r>
            <w:r>
              <w:rPr>
                <w:rFonts w:hint="eastAsia" w:ascii="宋体" w:hAnsi="宋体" w:eastAsia="宋体" w:cs="宋体"/>
                <w:sz w:val="22"/>
                <w:szCs w:val="22"/>
              </w:rPr>
            </w:r>
            <w:r/>
          </w:p>
        </w:tc>
        <w:tc>
          <w:tcPr>
            <w:tcW w:w="603"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4</w:t>
            </w:r>
            <w:r>
              <w:rPr>
                <w:rFonts w:hint="eastAsia" w:ascii="宋体" w:hAnsi="宋体" w:eastAsia="宋体" w:cs="宋体"/>
                <w:sz w:val="22"/>
                <w:szCs w:val="22"/>
              </w:rPr>
            </w:r>
            <w:r/>
          </w:p>
        </w:tc>
        <w:tc>
          <w:tcPr>
            <w:tcW w:w="585"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r>
            <w:r/>
          </w:p>
        </w:tc>
      </w:tr>
      <w:tr>
        <w:trPr>
          <w:trHeight w:val="427"/>
        </w:trPr>
        <w:tc>
          <w:tcPr>
            <w:tcW w:w="507"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r>
            <w:r/>
          </w:p>
        </w:tc>
        <w:tc>
          <w:tcPr>
            <w:tcW w:w="851"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r>
            <w:r/>
          </w:p>
        </w:tc>
        <w:tc>
          <w:tcPr>
            <w:tcW w:w="1492"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基础设施</w:t>
            </w:r>
            <w:r>
              <w:rPr>
                <w:rFonts w:hint="eastAsia" w:ascii="宋体" w:hAnsi="宋体" w:eastAsia="宋体" w:cs="宋体"/>
                <w:sz w:val="22"/>
                <w:szCs w:val="22"/>
              </w:rPr>
            </w:r>
            <w:r/>
          </w:p>
        </w:tc>
        <w:tc>
          <w:tcPr>
            <w:tcW w:w="6058" w:type="dxa"/>
            <w:vAlign w:val="center"/>
            <w:textDirection w:val="lrTb"/>
            <w:noWrap w:val="false"/>
          </w:tcPr>
          <w:p>
            <w:pPr>
              <w:pStyle w:val="843"/>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1.园内电、气、热、水、油等设施维护良好，运行正常。</w:t>
            </w:r>
            <w:r>
              <w:rPr>
                <w:rFonts w:hint="eastAsia" w:ascii="宋体" w:hAnsi="宋体" w:eastAsia="宋体" w:cs="宋体"/>
                <w:sz w:val="22"/>
                <w:szCs w:val="22"/>
              </w:rPr>
            </w:r>
            <w:r/>
          </w:p>
        </w:tc>
        <w:tc>
          <w:tcPr>
            <w:tcW w:w="603"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2</w:t>
            </w:r>
            <w:r>
              <w:rPr>
                <w:rFonts w:hint="eastAsia" w:ascii="宋体" w:hAnsi="宋体" w:eastAsia="宋体" w:cs="宋体"/>
                <w:sz w:val="22"/>
                <w:szCs w:val="22"/>
              </w:rPr>
            </w:r>
            <w:r/>
          </w:p>
        </w:tc>
        <w:tc>
          <w:tcPr>
            <w:tcW w:w="585"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r>
            <w:r/>
          </w:p>
        </w:tc>
      </w:tr>
      <w:tr>
        <w:trPr>
          <w:trHeight w:val="4672"/>
        </w:trPr>
        <w:tc>
          <w:tcPr>
            <w:tcW w:w="507"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r>
            <w:r/>
          </w:p>
        </w:tc>
        <w:tc>
          <w:tcPr>
            <w:tcW w:w="851"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r>
            <w:r/>
          </w:p>
        </w:tc>
        <w:tc>
          <w:tcPr>
            <w:tcW w:w="1492"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园林小品</w:t>
            </w:r>
            <w:r>
              <w:rPr>
                <w:rFonts w:hint="eastAsia" w:ascii="宋体" w:hAnsi="宋体" w:eastAsia="宋体" w:cs="宋体"/>
                <w:sz w:val="22"/>
                <w:szCs w:val="22"/>
              </w:rPr>
            </w:r>
            <w:r/>
          </w:p>
        </w:tc>
        <w:tc>
          <w:tcPr>
            <w:tcW w:w="6058" w:type="dxa"/>
            <w:vAlign w:val="center"/>
            <w:textDirection w:val="lrTb"/>
            <w:noWrap w:val="false"/>
          </w:tcPr>
          <w:p>
            <w:pPr>
              <w:pStyle w:val="843"/>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1.园内雕塑、花架、喷泉、垒石、汀步、栏杆、景门、景墙等完好、干净、清洁；</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2.假山叠石完整、稳固、安全。禁止攀爬的假山有醒目标志和防护设施；假山周围10m及石缝内无影响安全和景观的杂草、杂物，种植穴不空缺；假山及孤赏石表面无乱涂乱刻痕迹；</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3.花坛表面整洁、无破损；叠石花坛的叠石无松动。补缝颜色与石材接近，无明显色差。</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4.雕塑结构、基础安全完整。表面清洁无垢，无刻写痕迹；</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5.喷泉（水景设施）设备按照规定检查维护，损坏部件及时更换，确保安全运行。喷嘴无堵塞，喷涌效果好，景观优良；循环、动力及水位控制设施完好，运行正常；</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6.栏杆完整、清洁、无缺损，无刻划痕迹。竹、木材质无腐朽，金属类材质无锈蚀，无安全隐患；</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7.桌凳、座椅无破损、表面清洁。竹木类材料无腐朽，其他类材料无锈蚀。无刻划。安全坚固，无松动，无缺损。</w:t>
            </w:r>
            <w:r>
              <w:rPr>
                <w:rFonts w:hint="eastAsia" w:ascii="宋体" w:hAnsi="宋体" w:eastAsia="宋体" w:cs="宋体"/>
                <w:sz w:val="22"/>
                <w:szCs w:val="22"/>
              </w:rPr>
            </w:r>
            <w:r/>
          </w:p>
        </w:tc>
        <w:tc>
          <w:tcPr>
            <w:tcW w:w="603"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4</w:t>
            </w:r>
            <w:r>
              <w:rPr>
                <w:rFonts w:hint="eastAsia" w:ascii="宋体" w:hAnsi="宋体" w:eastAsia="宋体" w:cs="宋体"/>
                <w:sz w:val="22"/>
                <w:szCs w:val="22"/>
              </w:rPr>
            </w:r>
            <w:r/>
          </w:p>
        </w:tc>
        <w:tc>
          <w:tcPr>
            <w:tcW w:w="585"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r>
            <w:r/>
          </w:p>
        </w:tc>
      </w:tr>
      <w:tr>
        <w:trPr>
          <w:trHeight w:val="883"/>
        </w:trPr>
        <w:tc>
          <w:tcPr>
            <w:tcW w:w="507"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r>
            <w:r/>
          </w:p>
        </w:tc>
        <w:tc>
          <w:tcPr>
            <w:tcW w:w="851"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r>
            <w:r/>
          </w:p>
        </w:tc>
        <w:tc>
          <w:tcPr>
            <w:tcW w:w="1492"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围墙</w:t>
            </w:r>
            <w:r>
              <w:rPr>
                <w:rFonts w:hint="eastAsia" w:ascii="宋体" w:hAnsi="宋体" w:eastAsia="宋体" w:cs="宋体"/>
                <w:sz w:val="22"/>
                <w:szCs w:val="22"/>
              </w:rPr>
            </w:r>
            <w:r/>
          </w:p>
        </w:tc>
        <w:tc>
          <w:tcPr>
            <w:tcW w:w="6058" w:type="dxa"/>
            <w:vAlign w:val="center"/>
            <w:textDirection w:val="lrTb"/>
            <w:noWrap w:val="false"/>
          </w:tcPr>
          <w:p>
            <w:pPr>
              <w:pStyle w:val="843"/>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1.外观整洁、完整，墙面、顶面无污染、无渗漏，及时维修，无安全隐患；</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2.防火、防雪、防台风暴雨、防蚁等保护措施落实有效。</w:t>
            </w:r>
            <w:r>
              <w:rPr>
                <w:rFonts w:hint="eastAsia" w:ascii="宋体" w:hAnsi="宋体" w:eastAsia="宋体" w:cs="宋体"/>
                <w:sz w:val="22"/>
                <w:szCs w:val="22"/>
              </w:rPr>
            </w:r>
            <w:r/>
          </w:p>
        </w:tc>
        <w:tc>
          <w:tcPr>
            <w:tcW w:w="603"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3</w:t>
            </w:r>
            <w:r>
              <w:rPr>
                <w:rFonts w:hint="eastAsia" w:ascii="宋体" w:hAnsi="宋体" w:eastAsia="宋体" w:cs="宋体"/>
                <w:sz w:val="22"/>
                <w:szCs w:val="22"/>
              </w:rPr>
            </w:r>
            <w:r/>
          </w:p>
        </w:tc>
        <w:tc>
          <w:tcPr>
            <w:tcW w:w="585"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r>
            <w:r/>
          </w:p>
        </w:tc>
      </w:tr>
      <w:tr>
        <w:trPr>
          <w:trHeight w:val="374"/>
        </w:trPr>
        <w:tc>
          <w:tcPr>
            <w:tcW w:w="507"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r>
            <w:r/>
          </w:p>
        </w:tc>
        <w:tc>
          <w:tcPr>
            <w:tcW w:w="851"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r>
            <w:r/>
          </w:p>
        </w:tc>
        <w:tc>
          <w:tcPr>
            <w:tcW w:w="1492"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标识标牌</w:t>
            </w:r>
            <w:r>
              <w:rPr>
                <w:rFonts w:hint="eastAsia" w:ascii="宋体" w:hAnsi="宋体" w:eastAsia="宋体" w:cs="宋体"/>
                <w:sz w:val="22"/>
                <w:szCs w:val="22"/>
              </w:rPr>
            </w:r>
            <w:r/>
          </w:p>
        </w:tc>
        <w:tc>
          <w:tcPr>
            <w:tcW w:w="6058" w:type="dxa"/>
            <w:vAlign w:val="center"/>
            <w:textDirection w:val="lrTb"/>
            <w:noWrap w:val="false"/>
          </w:tcPr>
          <w:p>
            <w:pPr>
              <w:pStyle w:val="843"/>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1.牌示齐全、完整、整洁，文字及图案清晰。</w:t>
            </w:r>
            <w:r>
              <w:rPr>
                <w:rFonts w:hint="eastAsia" w:ascii="宋体" w:hAnsi="宋体" w:eastAsia="宋体" w:cs="宋体"/>
                <w:sz w:val="22"/>
                <w:szCs w:val="22"/>
              </w:rPr>
            </w:r>
            <w:r/>
          </w:p>
        </w:tc>
        <w:tc>
          <w:tcPr>
            <w:tcW w:w="603"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3</w:t>
            </w:r>
            <w:r>
              <w:rPr>
                <w:rFonts w:hint="eastAsia" w:ascii="宋体" w:hAnsi="宋体" w:eastAsia="宋体" w:cs="宋体"/>
                <w:sz w:val="22"/>
                <w:szCs w:val="22"/>
              </w:rPr>
            </w:r>
            <w:r/>
          </w:p>
        </w:tc>
        <w:tc>
          <w:tcPr>
            <w:tcW w:w="585"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r>
            <w:r/>
          </w:p>
        </w:tc>
      </w:tr>
      <w:tr>
        <w:trPr>
          <w:trHeight w:val="1231"/>
        </w:trPr>
        <w:tc>
          <w:tcPr>
            <w:tcW w:w="507"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r>
            <w:r/>
          </w:p>
        </w:tc>
        <w:tc>
          <w:tcPr>
            <w:tcW w:w="851"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r>
            <w:r/>
          </w:p>
        </w:tc>
        <w:tc>
          <w:tcPr>
            <w:tcW w:w="1492"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桥梁</w:t>
            </w:r>
            <w:r>
              <w:rPr>
                <w:rFonts w:hint="eastAsia" w:ascii="宋体" w:hAnsi="宋体" w:eastAsia="宋体" w:cs="宋体"/>
                <w:sz w:val="22"/>
                <w:szCs w:val="22"/>
              </w:rPr>
            </w:r>
            <w:r/>
          </w:p>
        </w:tc>
        <w:tc>
          <w:tcPr>
            <w:tcW w:w="6058" w:type="dxa"/>
            <w:vAlign w:val="center"/>
            <w:textDirection w:val="lrTb"/>
            <w:noWrap w:val="false"/>
          </w:tcPr>
          <w:p>
            <w:pPr>
              <w:pStyle w:val="843"/>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1.桥面平整，无坑洼，排水通畅；</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2.栏杆无缺损，墩台无混凝土剥落、露筋等；</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3.桥梁限高、限载及相关交通和安全警示标志清晰齐全；4.雨雪冰冻季节防范措施落实有效。</w:t>
            </w:r>
            <w:r>
              <w:rPr>
                <w:rFonts w:hint="eastAsia" w:ascii="宋体" w:hAnsi="宋体" w:eastAsia="宋体" w:cs="宋体"/>
                <w:sz w:val="22"/>
                <w:szCs w:val="22"/>
              </w:rPr>
            </w:r>
            <w:r/>
          </w:p>
        </w:tc>
        <w:tc>
          <w:tcPr>
            <w:tcW w:w="603"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3</w:t>
            </w:r>
            <w:r>
              <w:rPr>
                <w:rFonts w:hint="eastAsia" w:ascii="宋体" w:hAnsi="宋体" w:eastAsia="宋体" w:cs="宋体"/>
                <w:sz w:val="22"/>
                <w:szCs w:val="22"/>
              </w:rPr>
            </w:r>
            <w:r/>
          </w:p>
        </w:tc>
        <w:tc>
          <w:tcPr>
            <w:tcW w:w="585"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r>
            <w:r/>
          </w:p>
        </w:tc>
      </w:tr>
      <w:tr>
        <w:trPr>
          <w:trHeight w:val="916"/>
        </w:trPr>
        <w:tc>
          <w:tcPr>
            <w:tcW w:w="507"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r>
            <w:r/>
          </w:p>
        </w:tc>
        <w:tc>
          <w:tcPr>
            <w:tcW w:w="851"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r>
            <w:r/>
          </w:p>
        </w:tc>
        <w:tc>
          <w:tcPr>
            <w:tcW w:w="1492"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给排水</w:t>
            </w:r>
            <w:r>
              <w:rPr>
                <w:rFonts w:hint="eastAsia" w:ascii="宋体" w:hAnsi="宋体" w:eastAsia="宋体" w:cs="宋体"/>
                <w:sz w:val="22"/>
                <w:szCs w:val="22"/>
              </w:rPr>
            </w:r>
            <w:r/>
          </w:p>
        </w:tc>
        <w:tc>
          <w:tcPr>
            <w:tcW w:w="6058" w:type="dxa"/>
            <w:vAlign w:val="top"/>
            <w:textDirection w:val="lrTb"/>
            <w:noWrap w:val="false"/>
          </w:tcPr>
          <w:p>
            <w:pPr>
              <w:pStyle w:val="843"/>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1.管道通畅；外露的给排水等设施清洁完整；</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2.井盖、井篦安放平稳，与井框吻合，无倾覆；</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3.防汛、消防等设备完好，使用正常。</w:t>
            </w:r>
            <w:r>
              <w:rPr>
                <w:rFonts w:hint="eastAsia" w:ascii="宋体" w:hAnsi="宋体" w:eastAsia="宋体" w:cs="宋体"/>
                <w:sz w:val="22"/>
                <w:szCs w:val="22"/>
              </w:rPr>
            </w:r>
            <w:r/>
          </w:p>
        </w:tc>
        <w:tc>
          <w:tcPr>
            <w:tcW w:w="603"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4</w:t>
            </w:r>
            <w:r>
              <w:rPr>
                <w:rFonts w:hint="eastAsia" w:ascii="宋体" w:hAnsi="宋体" w:eastAsia="宋体" w:cs="宋体"/>
                <w:sz w:val="22"/>
                <w:szCs w:val="22"/>
              </w:rPr>
            </w:r>
            <w:r/>
          </w:p>
        </w:tc>
        <w:tc>
          <w:tcPr>
            <w:tcW w:w="585"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r>
            <w:r/>
          </w:p>
        </w:tc>
      </w:tr>
      <w:tr>
        <w:trPr>
          <w:trHeight w:val="893"/>
        </w:trPr>
        <w:tc>
          <w:tcPr>
            <w:tcW w:w="507"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r>
            <w:r/>
          </w:p>
        </w:tc>
        <w:tc>
          <w:tcPr>
            <w:tcW w:w="851"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r>
            <w:r/>
          </w:p>
        </w:tc>
        <w:tc>
          <w:tcPr>
            <w:tcW w:w="1492"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停车场</w:t>
            </w:r>
            <w:r>
              <w:rPr>
                <w:rFonts w:hint="eastAsia" w:ascii="宋体" w:hAnsi="宋体" w:eastAsia="宋体" w:cs="宋体"/>
                <w:sz w:val="22"/>
                <w:szCs w:val="22"/>
              </w:rPr>
            </w:r>
            <w:r/>
          </w:p>
        </w:tc>
        <w:tc>
          <w:tcPr>
            <w:tcW w:w="6058" w:type="dxa"/>
            <w:vAlign w:val="top"/>
            <w:textDirection w:val="lrTb"/>
            <w:noWrap w:val="false"/>
          </w:tcPr>
          <w:p>
            <w:pPr>
              <w:pStyle w:val="843"/>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1.场地平整、无坑洼，环境清洁，排水良好，车位标志清晰；</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2.乔木枝下高满足停车需要，无影响驾驶视线的植物枝叶；</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3.收费明示。</w:t>
            </w:r>
            <w:r>
              <w:rPr>
                <w:rFonts w:hint="eastAsia" w:ascii="宋体" w:hAnsi="宋体" w:eastAsia="宋体" w:cs="宋体"/>
                <w:sz w:val="22"/>
                <w:szCs w:val="22"/>
              </w:rPr>
            </w:r>
            <w:r/>
          </w:p>
        </w:tc>
        <w:tc>
          <w:tcPr>
            <w:tcW w:w="603"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t xml:space="preserve">2</w:t>
            </w:r>
            <w:r>
              <w:rPr>
                <w:rFonts w:hint="eastAsia" w:ascii="宋体" w:hAnsi="宋体" w:eastAsia="宋体" w:cs="宋体"/>
                <w:sz w:val="22"/>
                <w:szCs w:val="22"/>
              </w:rPr>
            </w:r>
            <w:r/>
          </w:p>
        </w:tc>
        <w:tc>
          <w:tcPr>
            <w:tcW w:w="585"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83"/>
              <w:outlineLvl w:val="0"/>
            </w:pPr>
            <w:r>
              <w:rPr>
                <w:rFonts w:hint="eastAsia" w:ascii="宋体" w:hAnsi="宋体" w:eastAsia="宋体" w:cs="宋体"/>
                <w:sz w:val="22"/>
                <w:szCs w:val="22"/>
              </w:rPr>
            </w:r>
            <w:r/>
          </w:p>
        </w:tc>
      </w:tr>
    </w:tbl>
    <w:p>
      <w:pPr>
        <w:pStyle w:val="843"/>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bl>
      <w:tblPr>
        <w:tblpPr w:horzAnchor="page" w:tblpX="990" w:vertAnchor="text" w:tblpY="1" w:leftFromText="180" w:topFromText="0" w:rightFromText="180" w:bottomFromText="0"/>
        <w:tblW w:w="1007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6"/>
        <w:gridCol w:w="849"/>
        <w:gridCol w:w="1488"/>
        <w:gridCol w:w="6041"/>
        <w:gridCol w:w="602"/>
        <w:gridCol w:w="584"/>
      </w:tblGrid>
      <w:tr>
        <w:trPr>
          <w:trHeight w:val="1305"/>
        </w:trPr>
        <w:tc>
          <w:tcPr>
            <w:tcW w:w="506"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c>
          <w:tcPr>
            <w:tcW w:w="849"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c>
          <w:tcPr>
            <w:tcW w:w="1488"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游乐、健身设施</w:t>
            </w:r>
            <w:r>
              <w:rPr>
                <w:rFonts w:hint="eastAsia" w:ascii="宋体" w:hAnsi="宋体" w:eastAsia="宋体" w:cs="宋体"/>
                <w:sz w:val="22"/>
                <w:szCs w:val="22"/>
              </w:rPr>
            </w:r>
            <w:r/>
          </w:p>
        </w:tc>
        <w:tc>
          <w:tcPr>
            <w:tcW w:w="6041" w:type="dxa"/>
            <w:vAlign w:val="center"/>
            <w:textDirection w:val="lrTb"/>
            <w:noWrap w:val="false"/>
          </w:tcPr>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1.所有设施明示生产单位及使用要求、操作规程；</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2.维护管理人员经培训合格，持证上岗；</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3.设施按照规定检查维护，安全运转；</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4.管理档案清晰完整；环境整洁。</w:t>
            </w:r>
            <w:r>
              <w:rPr>
                <w:rFonts w:hint="eastAsia" w:ascii="宋体" w:hAnsi="宋体" w:eastAsia="宋体" w:cs="宋体"/>
                <w:sz w:val="22"/>
                <w:szCs w:val="22"/>
              </w:rPr>
            </w:r>
            <w:r/>
          </w:p>
        </w:tc>
        <w:tc>
          <w:tcPr>
            <w:tcW w:w="602"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2</w:t>
            </w:r>
            <w:r>
              <w:rPr>
                <w:rFonts w:hint="eastAsia" w:ascii="宋体" w:hAnsi="宋体" w:eastAsia="宋体" w:cs="宋体"/>
                <w:sz w:val="22"/>
                <w:szCs w:val="22"/>
              </w:rPr>
            </w:r>
            <w:r/>
          </w:p>
        </w:tc>
        <w:tc>
          <w:tcPr>
            <w:tcW w:w="584"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r>
      <w:tr>
        <w:trPr>
          <w:trHeight w:val="730"/>
        </w:trPr>
        <w:tc>
          <w:tcPr>
            <w:tcW w:w="506" w:type="dxa"/>
            <w:vAlign w:val="center"/>
            <w:vMerge w:val="restart"/>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2</w:t>
            </w:r>
            <w:r>
              <w:rPr>
                <w:rFonts w:hint="eastAsia" w:ascii="宋体" w:hAnsi="宋体" w:eastAsia="宋体" w:cs="宋体"/>
                <w:sz w:val="22"/>
                <w:szCs w:val="22"/>
              </w:rPr>
            </w:r>
            <w:r/>
          </w:p>
        </w:tc>
        <w:tc>
          <w:tcPr>
            <w:tcW w:w="849" w:type="dxa"/>
            <w:vAlign w:val="center"/>
            <w:vMerge w:val="restart"/>
            <w:textDirection w:val="lrTb"/>
            <w:noWrap w:val="false"/>
          </w:tcPr>
          <w:p>
            <w:pPr>
              <w:pStyle w:val="843"/>
              <w:jc w:val="center"/>
              <w:spacing w:line="264" w:lineRule="auto"/>
              <w:rPr>
                <w:rFonts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环境管理</w:t>
            </w:r>
            <w:r>
              <w:rPr>
                <w:rFonts w:ascii="宋体" w:hAnsi="宋体" w:eastAsia="宋体" w:cs="宋体"/>
                <w:sz w:val="22"/>
                <w:szCs w:val="22"/>
              </w:rPr>
            </w:r>
            <w:r/>
          </w:p>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（40分）</w:t>
            </w:r>
            <w:r>
              <w:rPr>
                <w:rFonts w:hint="eastAsia" w:ascii="宋体" w:hAnsi="宋体" w:eastAsia="宋体" w:cs="宋体"/>
                <w:sz w:val="22"/>
                <w:szCs w:val="22"/>
              </w:rPr>
            </w:r>
            <w:r/>
          </w:p>
        </w:tc>
        <w:tc>
          <w:tcPr>
            <w:tcW w:w="1488"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园容环境</w:t>
            </w:r>
            <w:r>
              <w:rPr>
                <w:rFonts w:hint="eastAsia" w:ascii="宋体" w:hAnsi="宋体" w:eastAsia="宋体" w:cs="宋体"/>
                <w:sz w:val="22"/>
                <w:szCs w:val="22"/>
              </w:rPr>
            </w:r>
            <w:r/>
          </w:p>
        </w:tc>
        <w:tc>
          <w:tcPr>
            <w:tcW w:w="6041" w:type="dxa"/>
            <w:vAlign w:val="center"/>
            <w:textDirection w:val="lrTb"/>
            <w:noWrap w:val="false"/>
          </w:tcPr>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1.园容环境管理制度健全；</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2.整体环境是否整洁、干净、美观，无环境死角。</w:t>
            </w:r>
            <w:r>
              <w:rPr>
                <w:rFonts w:hint="eastAsia" w:ascii="宋体" w:hAnsi="宋体" w:eastAsia="宋体" w:cs="宋体"/>
                <w:sz w:val="22"/>
                <w:szCs w:val="22"/>
              </w:rPr>
            </w:r>
            <w:r/>
          </w:p>
        </w:tc>
        <w:tc>
          <w:tcPr>
            <w:tcW w:w="602"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4</w:t>
            </w:r>
            <w:r>
              <w:rPr>
                <w:rFonts w:hint="eastAsia" w:ascii="宋体" w:hAnsi="宋体" w:eastAsia="宋体" w:cs="宋体"/>
                <w:sz w:val="22"/>
                <w:szCs w:val="22"/>
              </w:rPr>
            </w:r>
            <w:r/>
          </w:p>
        </w:tc>
        <w:tc>
          <w:tcPr>
            <w:tcW w:w="584"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r>
      <w:tr>
        <w:trPr>
          <w:trHeight w:val="1358"/>
        </w:trPr>
        <w:tc>
          <w:tcPr>
            <w:tcW w:w="506"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c>
          <w:tcPr>
            <w:tcW w:w="849"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c>
          <w:tcPr>
            <w:tcW w:w="1488"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水体</w:t>
            </w:r>
            <w:r>
              <w:rPr>
                <w:rFonts w:hint="eastAsia" w:ascii="宋体" w:hAnsi="宋体" w:eastAsia="宋体" w:cs="宋体"/>
                <w:sz w:val="22"/>
                <w:szCs w:val="22"/>
              </w:rPr>
            </w:r>
            <w:r/>
          </w:p>
        </w:tc>
        <w:tc>
          <w:tcPr>
            <w:tcW w:w="6041" w:type="dxa"/>
            <w:vAlign w:val="center"/>
            <w:textDirection w:val="lrTb"/>
            <w:noWrap w:val="false"/>
          </w:tcPr>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1.园内水体清洁、达标，水质应当达到《地表水环境质量标准》三类要求；</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2.水面洁净无废弃漂浮物，保持一定水位，水量适度；</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3.抹面、贴面类小型景观水体的池壁、池底，做到池底无明显沉积，池壁无明显污渍；</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4.根据植物生长习性，定期修剪，维持水体景观效果。</w:t>
            </w:r>
            <w:r>
              <w:rPr>
                <w:rFonts w:hint="eastAsia" w:ascii="宋体" w:hAnsi="宋体" w:eastAsia="宋体" w:cs="宋体"/>
                <w:sz w:val="22"/>
                <w:szCs w:val="22"/>
              </w:rPr>
            </w:r>
            <w:r/>
          </w:p>
        </w:tc>
        <w:tc>
          <w:tcPr>
            <w:tcW w:w="602"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6</w:t>
            </w:r>
            <w:r>
              <w:rPr>
                <w:rFonts w:hint="eastAsia" w:ascii="宋体" w:hAnsi="宋体" w:eastAsia="宋体" w:cs="宋体"/>
                <w:sz w:val="22"/>
                <w:szCs w:val="22"/>
              </w:rPr>
            </w:r>
            <w:r/>
          </w:p>
        </w:tc>
        <w:tc>
          <w:tcPr>
            <w:tcW w:w="584"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r>
      <w:tr>
        <w:trPr>
          <w:trHeight w:val="1071"/>
        </w:trPr>
        <w:tc>
          <w:tcPr>
            <w:tcW w:w="506"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c>
          <w:tcPr>
            <w:tcW w:w="849"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c>
          <w:tcPr>
            <w:tcW w:w="1488"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园路</w:t>
            </w:r>
            <w:r>
              <w:rPr>
                <w:rFonts w:hint="eastAsia" w:ascii="宋体" w:hAnsi="宋体" w:eastAsia="宋体" w:cs="宋体"/>
                <w:sz w:val="22"/>
                <w:szCs w:val="22"/>
              </w:rPr>
            </w:r>
            <w:r/>
          </w:p>
        </w:tc>
        <w:tc>
          <w:tcPr>
            <w:tcW w:w="6041" w:type="dxa"/>
            <w:vAlign w:val="center"/>
            <w:textDirection w:val="lrTb"/>
            <w:noWrap w:val="false"/>
          </w:tcPr>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1.路面平整，无坑洼破损，无层面松动、沉陷、倾覆或面层脱落；</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2.路面基本清洁，基本无垃圾、无痰迹；</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3.无障碍通道、应急通道畅通，基本整洁。</w:t>
            </w:r>
            <w:r>
              <w:rPr>
                <w:rFonts w:hint="eastAsia" w:ascii="宋体" w:hAnsi="宋体" w:eastAsia="宋体" w:cs="宋体"/>
                <w:sz w:val="22"/>
                <w:szCs w:val="22"/>
              </w:rPr>
            </w:r>
            <w:r/>
          </w:p>
        </w:tc>
        <w:tc>
          <w:tcPr>
            <w:tcW w:w="602"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5</w:t>
            </w:r>
            <w:r>
              <w:rPr>
                <w:rFonts w:hint="eastAsia" w:ascii="宋体" w:hAnsi="宋体" w:eastAsia="宋体" w:cs="宋体"/>
                <w:sz w:val="22"/>
                <w:szCs w:val="22"/>
              </w:rPr>
            </w:r>
            <w:r/>
          </w:p>
        </w:tc>
        <w:tc>
          <w:tcPr>
            <w:tcW w:w="584"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r>
      <w:tr>
        <w:trPr>
          <w:trHeight w:val="729"/>
        </w:trPr>
        <w:tc>
          <w:tcPr>
            <w:tcW w:w="506"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c>
          <w:tcPr>
            <w:tcW w:w="849"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c>
          <w:tcPr>
            <w:tcW w:w="1488"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草坪及低矮地被等绿地</w:t>
            </w:r>
            <w:r>
              <w:rPr>
                <w:rFonts w:hint="eastAsia" w:ascii="宋体" w:hAnsi="宋体" w:eastAsia="宋体" w:cs="宋体"/>
                <w:sz w:val="22"/>
                <w:szCs w:val="22"/>
              </w:rPr>
            </w:r>
            <w:r/>
          </w:p>
        </w:tc>
        <w:tc>
          <w:tcPr>
            <w:tcW w:w="6041" w:type="dxa"/>
            <w:vAlign w:val="center"/>
            <w:textDirection w:val="lrTb"/>
            <w:noWrap w:val="false"/>
          </w:tcPr>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1.保持绿地整洁，无落叶；</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2.无建筑垃圾、无生活垃圾及其他杂物。</w:t>
            </w:r>
            <w:r>
              <w:rPr>
                <w:rFonts w:hint="eastAsia" w:ascii="宋体" w:hAnsi="宋体" w:eastAsia="宋体" w:cs="宋体"/>
                <w:sz w:val="22"/>
                <w:szCs w:val="22"/>
              </w:rPr>
            </w:r>
            <w:r/>
          </w:p>
        </w:tc>
        <w:tc>
          <w:tcPr>
            <w:tcW w:w="602"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5</w:t>
            </w:r>
            <w:r>
              <w:rPr>
                <w:rFonts w:hint="eastAsia" w:ascii="宋体" w:hAnsi="宋体" w:eastAsia="宋体" w:cs="宋体"/>
                <w:sz w:val="22"/>
                <w:szCs w:val="22"/>
              </w:rPr>
            </w:r>
            <w:r/>
          </w:p>
        </w:tc>
        <w:tc>
          <w:tcPr>
            <w:tcW w:w="584"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r>
      <w:tr>
        <w:trPr>
          <w:trHeight w:val="3512"/>
        </w:trPr>
        <w:tc>
          <w:tcPr>
            <w:tcW w:w="506"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c>
          <w:tcPr>
            <w:tcW w:w="849"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c>
          <w:tcPr>
            <w:tcW w:w="1488"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公厕</w:t>
            </w:r>
            <w:r>
              <w:rPr>
                <w:rFonts w:hint="eastAsia" w:ascii="宋体" w:hAnsi="宋体" w:eastAsia="宋体" w:cs="宋体"/>
                <w:sz w:val="22"/>
                <w:szCs w:val="22"/>
              </w:rPr>
            </w:r>
            <w:r/>
          </w:p>
        </w:tc>
        <w:tc>
          <w:tcPr>
            <w:tcW w:w="6041" w:type="dxa"/>
            <w:vAlign w:val="center"/>
            <w:textDirection w:val="lrTb"/>
            <w:noWrap w:val="false"/>
          </w:tcPr>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1.厕所水冲、盥洗、通风、照明等设备完好；</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2.便器及管路内部无污垢、无堵塞、无滴漏，无污迹、无蚊蝇、无粪便外溢，外部无灰尘、污渍、污垢及明显水渍、水迹；</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3.保持室内无异味，有防臭措施；</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4.有专职环境管理人员，及时清扫，定期喷洒环境药剂，保持洁具</w:t>
            </w:r>
            <w:r>
              <w:rPr>
                <w:rFonts w:hint="eastAsia" w:ascii="宋体" w:hAnsi="宋体" w:eastAsia="宋体" w:cs="宋体"/>
                <w:sz w:val="22"/>
                <w:szCs w:val="22"/>
                <w:lang w:eastAsia="zh-CN"/>
              </w:rPr>
              <w:t xml:space="preserve">干净</w:t>
            </w:r>
            <w:r>
              <w:rPr>
                <w:rFonts w:hint="eastAsia" w:ascii="宋体" w:hAnsi="宋体" w:eastAsia="宋体" w:cs="宋体"/>
                <w:sz w:val="22"/>
                <w:szCs w:val="22"/>
              </w:rPr>
              <w:t xml:space="preserve">；</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5.厕所门窗、灯具、大小便器、扶手等公共设施齐全完好干净。厕所内严禁堆放杂物和垃圾，清洁工具和用品不能外露；</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6.地面洁净干爽，无垃圾、无污渍、无积水、无杂物。墙面、天花板、隔板应保持洁净，无积灰、无污迹、无渗漏、无蛛网、无乱涂乱画、无张贴、无吊挂、无起皮脱落；</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7.洗脸盆、化妆台及化妆镜及时擦拭，做到表面无灰尘、污渍、污垢、水渍、水迹；下面无灰尘、污渍、污垢。废物篓、垃圾桶应干净无破损，篓内废弃物、垃圾应及时清理，桶（篓）外无遗弃物。</w:t>
            </w:r>
            <w:r>
              <w:rPr>
                <w:rFonts w:hint="eastAsia" w:ascii="宋体" w:hAnsi="宋体" w:eastAsia="宋体" w:cs="宋体"/>
                <w:sz w:val="22"/>
                <w:szCs w:val="22"/>
              </w:rPr>
            </w:r>
            <w:r/>
          </w:p>
        </w:tc>
        <w:tc>
          <w:tcPr>
            <w:tcW w:w="602"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6</w:t>
            </w:r>
            <w:r>
              <w:rPr>
                <w:rFonts w:hint="eastAsia" w:ascii="宋体" w:hAnsi="宋体" w:eastAsia="宋体" w:cs="宋体"/>
                <w:sz w:val="22"/>
                <w:szCs w:val="22"/>
              </w:rPr>
            </w:r>
            <w:r/>
          </w:p>
        </w:tc>
        <w:tc>
          <w:tcPr>
            <w:tcW w:w="584"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r>
      <w:tr>
        <w:trPr>
          <w:trHeight w:val="758"/>
        </w:trPr>
        <w:tc>
          <w:tcPr>
            <w:tcW w:w="506"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c>
          <w:tcPr>
            <w:tcW w:w="849"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c>
          <w:tcPr>
            <w:tcW w:w="1488"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垃圾清运、回收</w:t>
            </w:r>
            <w:r>
              <w:rPr>
                <w:rFonts w:hint="eastAsia" w:ascii="宋体" w:hAnsi="宋体" w:eastAsia="宋体" w:cs="宋体"/>
                <w:sz w:val="22"/>
                <w:szCs w:val="22"/>
              </w:rPr>
            </w:r>
            <w:r/>
          </w:p>
        </w:tc>
        <w:tc>
          <w:tcPr>
            <w:tcW w:w="6041" w:type="dxa"/>
            <w:vAlign w:val="center"/>
            <w:textDirection w:val="lrTb"/>
            <w:noWrap w:val="false"/>
          </w:tcPr>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1.卫生工具摆放整齐。归堆后的垃圾杂物和</w:t>
            </w:r>
            <w:r>
              <w:rPr>
                <w:rFonts w:hint="eastAsia" w:ascii="宋体" w:hAnsi="宋体" w:eastAsia="宋体" w:cs="宋体"/>
                <w:sz w:val="22"/>
                <w:szCs w:val="22"/>
                <w:lang w:eastAsia="zh-CN"/>
              </w:rPr>
              <w:t xml:space="preserve">箩筐</w:t>
            </w:r>
            <w:r>
              <w:rPr>
                <w:rFonts w:hint="eastAsia" w:ascii="宋体" w:hAnsi="宋体" w:eastAsia="宋体" w:cs="宋体"/>
                <w:sz w:val="22"/>
                <w:szCs w:val="22"/>
              </w:rPr>
              <w:t xml:space="preserve">等器具摆放在隐蔽的地方；</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2.垃圾是否实行分类管理，做到垃圾及时清运，不焚烧。</w:t>
            </w:r>
            <w:r>
              <w:rPr>
                <w:rFonts w:hint="eastAsia" w:ascii="宋体" w:hAnsi="宋体" w:eastAsia="宋体" w:cs="宋体"/>
                <w:sz w:val="22"/>
                <w:szCs w:val="22"/>
              </w:rPr>
            </w:r>
            <w:r/>
          </w:p>
        </w:tc>
        <w:tc>
          <w:tcPr>
            <w:tcW w:w="602"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5</w:t>
            </w:r>
            <w:r>
              <w:rPr>
                <w:rFonts w:hint="eastAsia" w:ascii="宋体" w:hAnsi="宋体" w:eastAsia="宋体" w:cs="宋体"/>
                <w:sz w:val="22"/>
                <w:szCs w:val="22"/>
              </w:rPr>
            </w:r>
            <w:r/>
          </w:p>
        </w:tc>
        <w:tc>
          <w:tcPr>
            <w:tcW w:w="584"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r>
      <w:tr>
        <w:trPr>
          <w:trHeight w:val="758"/>
        </w:trPr>
        <w:tc>
          <w:tcPr>
            <w:tcW w:w="506"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c>
          <w:tcPr>
            <w:tcW w:w="849"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c>
          <w:tcPr>
            <w:tcW w:w="1488"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垃圾箱</w:t>
            </w:r>
            <w:r>
              <w:rPr>
                <w:rFonts w:hint="eastAsia" w:ascii="宋体" w:hAnsi="宋体" w:eastAsia="宋体" w:cs="宋体"/>
                <w:sz w:val="22"/>
                <w:szCs w:val="22"/>
              </w:rPr>
            </w:r>
            <w:r/>
          </w:p>
        </w:tc>
        <w:tc>
          <w:tcPr>
            <w:tcW w:w="6041" w:type="dxa"/>
            <w:vAlign w:val="center"/>
            <w:textDirection w:val="lrTb"/>
            <w:noWrap w:val="false"/>
          </w:tcPr>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1.垃圾分类设置，摆放位置正确、合理，数量充足。清扫及时，日产日清；</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2.全天候保持垃圾箱外观整洁，无破损，垃圾不外溢，无异味，要求每天擦洗一遍。</w:t>
            </w:r>
            <w:r>
              <w:rPr>
                <w:rFonts w:hint="eastAsia" w:ascii="宋体" w:hAnsi="宋体" w:eastAsia="宋体" w:cs="宋体"/>
                <w:sz w:val="22"/>
                <w:szCs w:val="22"/>
              </w:rPr>
            </w:r>
            <w:r/>
          </w:p>
        </w:tc>
        <w:tc>
          <w:tcPr>
            <w:tcW w:w="602"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4</w:t>
            </w:r>
            <w:r>
              <w:rPr>
                <w:rFonts w:hint="eastAsia" w:ascii="宋体" w:hAnsi="宋体" w:eastAsia="宋体" w:cs="宋体"/>
                <w:sz w:val="22"/>
                <w:szCs w:val="22"/>
              </w:rPr>
            </w:r>
            <w:r/>
          </w:p>
        </w:tc>
        <w:tc>
          <w:tcPr>
            <w:tcW w:w="584"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r>
    </w:tbl>
    <w:p>
      <w:pPr>
        <w:pStyle w:val="843"/>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bl>
      <w:tblPr>
        <w:tblpPr w:horzAnchor="page" w:tblpX="990" w:vertAnchor="text" w:tblpY="1" w:leftFromText="180" w:topFromText="0" w:rightFromText="180" w:bottomFromText="0"/>
        <w:tblW w:w="1007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6"/>
        <w:gridCol w:w="849"/>
        <w:gridCol w:w="1488"/>
        <w:gridCol w:w="6041"/>
        <w:gridCol w:w="602"/>
        <w:gridCol w:w="584"/>
      </w:tblGrid>
      <w:tr>
        <w:trPr>
          <w:trHeight w:val="1043"/>
        </w:trPr>
        <w:tc>
          <w:tcPr>
            <w:tcW w:w="506"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c>
          <w:tcPr>
            <w:tcW w:w="849"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c>
          <w:tcPr>
            <w:tcW w:w="1488"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建筑及设施</w:t>
            </w:r>
            <w:r>
              <w:rPr>
                <w:rFonts w:hint="eastAsia" w:ascii="宋体" w:hAnsi="宋体" w:eastAsia="宋体" w:cs="宋体"/>
                <w:sz w:val="22"/>
                <w:szCs w:val="22"/>
              </w:rPr>
            </w:r>
            <w:r/>
          </w:p>
        </w:tc>
        <w:tc>
          <w:tcPr>
            <w:tcW w:w="6041" w:type="dxa"/>
            <w:vAlign w:val="center"/>
            <w:textDirection w:val="lrTb"/>
            <w:noWrap w:val="false"/>
          </w:tcPr>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1.园内小品雕塑、花架、喷泉、垒石、汀步、栏杆、景门，景墙、家具、坐凳、引导标识等应进行定期清洗、维修和检查，保持使用功能完好清洁美观。设施做到无涂写，无刻画。</w:t>
            </w:r>
            <w:r>
              <w:rPr>
                <w:rFonts w:hint="eastAsia" w:ascii="宋体" w:hAnsi="宋体" w:eastAsia="宋体" w:cs="宋体"/>
                <w:sz w:val="22"/>
                <w:szCs w:val="22"/>
              </w:rPr>
            </w:r>
            <w:r/>
          </w:p>
        </w:tc>
        <w:tc>
          <w:tcPr>
            <w:tcW w:w="602"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5</w:t>
            </w:r>
            <w:r>
              <w:rPr>
                <w:rFonts w:hint="eastAsia" w:ascii="宋体" w:hAnsi="宋体" w:eastAsia="宋体" w:cs="宋体"/>
                <w:sz w:val="22"/>
                <w:szCs w:val="22"/>
              </w:rPr>
            </w:r>
            <w:r/>
          </w:p>
        </w:tc>
        <w:tc>
          <w:tcPr>
            <w:tcW w:w="584"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r>
      <w:tr>
        <w:trPr>
          <w:trHeight w:val="430"/>
        </w:trPr>
        <w:tc>
          <w:tcPr>
            <w:tcW w:w="506" w:type="dxa"/>
            <w:vAlign w:val="center"/>
            <w:vMerge w:val="restart"/>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3</w:t>
            </w:r>
            <w:r>
              <w:rPr>
                <w:rFonts w:hint="eastAsia" w:ascii="宋体" w:hAnsi="宋体" w:eastAsia="宋体" w:cs="宋体"/>
                <w:sz w:val="22"/>
                <w:szCs w:val="22"/>
              </w:rPr>
            </w:r>
            <w:r/>
          </w:p>
        </w:tc>
        <w:tc>
          <w:tcPr>
            <w:tcW w:w="849" w:type="dxa"/>
            <w:vAlign w:val="center"/>
            <w:vMerge w:val="restart"/>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管理</w:t>
            </w:r>
            <w:r>
              <w:rPr>
                <w:rFonts w:hint="eastAsia" w:ascii="宋体" w:hAnsi="宋体" w:eastAsia="宋体" w:cs="宋体"/>
                <w:sz w:val="22"/>
                <w:szCs w:val="22"/>
              </w:rPr>
            </w:r>
            <w:r/>
          </w:p>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机构</w:t>
            </w:r>
            <w:r>
              <w:rPr>
                <w:rFonts w:hint="eastAsia" w:ascii="宋体" w:hAnsi="宋体" w:eastAsia="宋体" w:cs="宋体"/>
                <w:sz w:val="22"/>
                <w:szCs w:val="22"/>
              </w:rPr>
            </w:r>
            <w:r/>
          </w:p>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（6分）</w:t>
            </w:r>
            <w:r>
              <w:rPr>
                <w:rFonts w:hint="eastAsia" w:ascii="宋体" w:hAnsi="宋体" w:eastAsia="宋体" w:cs="宋体"/>
                <w:sz w:val="22"/>
                <w:szCs w:val="22"/>
              </w:rPr>
            </w:r>
            <w:r/>
          </w:p>
        </w:tc>
        <w:tc>
          <w:tcPr>
            <w:tcW w:w="1488"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管理人员情况</w:t>
            </w:r>
            <w:r>
              <w:rPr>
                <w:rFonts w:hint="eastAsia" w:ascii="宋体" w:hAnsi="宋体" w:eastAsia="宋体" w:cs="宋体"/>
                <w:sz w:val="22"/>
                <w:szCs w:val="22"/>
              </w:rPr>
            </w:r>
            <w:r/>
          </w:p>
        </w:tc>
        <w:tc>
          <w:tcPr>
            <w:tcW w:w="6041" w:type="dxa"/>
            <w:vAlign w:val="center"/>
            <w:textDirection w:val="lrTb"/>
            <w:noWrap w:val="false"/>
          </w:tcPr>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1.是否有稳定的管理人员及专业管理人员配置情况。</w:t>
            </w:r>
            <w:r>
              <w:rPr>
                <w:rFonts w:hint="eastAsia" w:ascii="宋体" w:hAnsi="宋体" w:eastAsia="宋体" w:cs="宋体"/>
                <w:sz w:val="22"/>
                <w:szCs w:val="22"/>
              </w:rPr>
            </w:r>
            <w:r/>
          </w:p>
        </w:tc>
        <w:tc>
          <w:tcPr>
            <w:tcW w:w="602"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2</w:t>
            </w:r>
            <w:r>
              <w:rPr>
                <w:rFonts w:hint="eastAsia" w:ascii="宋体" w:hAnsi="宋体" w:eastAsia="宋体" w:cs="宋体"/>
                <w:sz w:val="22"/>
                <w:szCs w:val="22"/>
              </w:rPr>
            </w:r>
            <w:r/>
          </w:p>
        </w:tc>
        <w:tc>
          <w:tcPr>
            <w:tcW w:w="584"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r>
      <w:tr>
        <w:trPr>
          <w:trHeight w:val="417"/>
        </w:trPr>
        <w:tc>
          <w:tcPr>
            <w:tcW w:w="506"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c>
          <w:tcPr>
            <w:tcW w:w="849"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c>
          <w:tcPr>
            <w:tcW w:w="1488"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工作状况</w:t>
            </w:r>
            <w:r>
              <w:rPr>
                <w:rFonts w:hint="eastAsia" w:ascii="宋体" w:hAnsi="宋体" w:eastAsia="宋体" w:cs="宋体"/>
                <w:sz w:val="22"/>
                <w:szCs w:val="22"/>
              </w:rPr>
            </w:r>
            <w:r/>
          </w:p>
        </w:tc>
        <w:tc>
          <w:tcPr>
            <w:tcW w:w="6041" w:type="dxa"/>
            <w:vAlign w:val="center"/>
            <w:textDirection w:val="lrTb"/>
            <w:noWrap w:val="false"/>
          </w:tcPr>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1.日常管理相关工作井然有序，工作经费有保障。</w:t>
            </w:r>
            <w:r>
              <w:rPr>
                <w:rFonts w:hint="eastAsia" w:ascii="宋体" w:hAnsi="宋体" w:eastAsia="宋体" w:cs="宋体"/>
                <w:sz w:val="22"/>
                <w:szCs w:val="22"/>
              </w:rPr>
            </w:r>
            <w:r/>
          </w:p>
        </w:tc>
        <w:tc>
          <w:tcPr>
            <w:tcW w:w="602"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2</w:t>
            </w:r>
            <w:r>
              <w:rPr>
                <w:rFonts w:hint="eastAsia" w:ascii="宋体" w:hAnsi="宋体" w:eastAsia="宋体" w:cs="宋体"/>
                <w:sz w:val="22"/>
                <w:szCs w:val="22"/>
              </w:rPr>
            </w:r>
            <w:r/>
          </w:p>
        </w:tc>
        <w:tc>
          <w:tcPr>
            <w:tcW w:w="584"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r>
      <w:tr>
        <w:trPr>
          <w:trHeight w:val="1001"/>
        </w:trPr>
        <w:tc>
          <w:tcPr>
            <w:tcW w:w="506"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c>
          <w:tcPr>
            <w:tcW w:w="849"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c>
          <w:tcPr>
            <w:tcW w:w="1488"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档案管理</w:t>
            </w:r>
            <w:r>
              <w:rPr>
                <w:rFonts w:hint="eastAsia" w:ascii="宋体" w:hAnsi="宋体" w:eastAsia="宋体" w:cs="宋体"/>
                <w:sz w:val="22"/>
                <w:szCs w:val="22"/>
              </w:rPr>
            </w:r>
            <w:r/>
          </w:p>
        </w:tc>
        <w:tc>
          <w:tcPr>
            <w:tcW w:w="6041" w:type="dxa"/>
            <w:vAlign w:val="center"/>
            <w:textDirection w:val="lrTb"/>
            <w:noWrap w:val="false"/>
          </w:tcPr>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1.档案及资料分类管理，专业负责；</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2.归档规范，建立电子档案；</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3.公园图纸档案、文字档案及相关资料齐全。</w:t>
            </w:r>
            <w:r>
              <w:rPr>
                <w:rFonts w:hint="eastAsia" w:ascii="宋体" w:hAnsi="宋体" w:eastAsia="宋体" w:cs="宋体"/>
                <w:sz w:val="22"/>
                <w:szCs w:val="22"/>
              </w:rPr>
            </w:r>
            <w:r/>
          </w:p>
        </w:tc>
        <w:tc>
          <w:tcPr>
            <w:tcW w:w="602"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2</w:t>
            </w:r>
            <w:r>
              <w:rPr>
                <w:rFonts w:hint="eastAsia" w:ascii="宋体" w:hAnsi="宋体" w:eastAsia="宋体" w:cs="宋体"/>
                <w:sz w:val="22"/>
                <w:szCs w:val="22"/>
              </w:rPr>
            </w:r>
            <w:r/>
          </w:p>
        </w:tc>
        <w:tc>
          <w:tcPr>
            <w:tcW w:w="584"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r>
      <w:tr>
        <w:trPr>
          <w:trHeight w:val="524"/>
        </w:trPr>
        <w:tc>
          <w:tcPr>
            <w:tcW w:w="506" w:type="dxa"/>
            <w:vAlign w:val="center"/>
            <w:vMerge w:val="restart"/>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4</w:t>
            </w:r>
            <w:r>
              <w:rPr>
                <w:rFonts w:hint="eastAsia" w:ascii="宋体" w:hAnsi="宋体" w:eastAsia="宋体" w:cs="宋体"/>
                <w:sz w:val="22"/>
                <w:szCs w:val="22"/>
              </w:rPr>
            </w:r>
            <w:r/>
          </w:p>
        </w:tc>
        <w:tc>
          <w:tcPr>
            <w:tcW w:w="849" w:type="dxa"/>
            <w:vAlign w:val="center"/>
            <w:vMerge w:val="restart"/>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管理</w:t>
            </w:r>
            <w:r>
              <w:rPr>
                <w:rFonts w:hint="eastAsia" w:ascii="宋体" w:hAnsi="宋体" w:eastAsia="宋体" w:cs="宋体"/>
                <w:sz w:val="22"/>
                <w:szCs w:val="22"/>
              </w:rPr>
            </w:r>
            <w:r/>
          </w:p>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制度</w:t>
            </w:r>
            <w:r>
              <w:rPr>
                <w:rFonts w:hint="eastAsia" w:ascii="宋体" w:hAnsi="宋体" w:eastAsia="宋体" w:cs="宋体"/>
                <w:sz w:val="22"/>
                <w:szCs w:val="22"/>
              </w:rPr>
            </w:r>
            <w:r/>
          </w:p>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（6分）</w:t>
            </w:r>
            <w:r>
              <w:rPr>
                <w:rFonts w:hint="eastAsia" w:ascii="宋体" w:hAnsi="宋体" w:eastAsia="宋体" w:cs="宋体"/>
                <w:sz w:val="22"/>
                <w:szCs w:val="22"/>
              </w:rPr>
            </w:r>
            <w:r/>
          </w:p>
        </w:tc>
        <w:tc>
          <w:tcPr>
            <w:tcW w:w="1488"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工作计划内容</w:t>
            </w:r>
            <w:r>
              <w:rPr>
                <w:rFonts w:hint="eastAsia" w:ascii="宋体" w:hAnsi="宋体" w:eastAsia="宋体" w:cs="宋体"/>
                <w:sz w:val="22"/>
                <w:szCs w:val="22"/>
              </w:rPr>
            </w:r>
            <w:r/>
          </w:p>
        </w:tc>
        <w:tc>
          <w:tcPr>
            <w:tcW w:w="6041" w:type="dxa"/>
            <w:vAlign w:val="center"/>
            <w:textDirection w:val="lrTb"/>
            <w:noWrap w:val="false"/>
          </w:tcPr>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1.年度计划详实，责任分工明确，时间安排明细。</w:t>
            </w:r>
            <w:r>
              <w:rPr>
                <w:rFonts w:hint="eastAsia" w:ascii="宋体" w:hAnsi="宋体" w:eastAsia="宋体" w:cs="宋体"/>
                <w:sz w:val="22"/>
                <w:szCs w:val="22"/>
              </w:rPr>
            </w:r>
            <w:r/>
          </w:p>
        </w:tc>
        <w:tc>
          <w:tcPr>
            <w:tcW w:w="602"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2</w:t>
            </w:r>
            <w:r>
              <w:rPr>
                <w:rFonts w:hint="eastAsia" w:ascii="宋体" w:hAnsi="宋体" w:eastAsia="宋体" w:cs="宋体"/>
                <w:sz w:val="22"/>
                <w:szCs w:val="22"/>
              </w:rPr>
            </w:r>
            <w:r/>
          </w:p>
        </w:tc>
        <w:tc>
          <w:tcPr>
            <w:tcW w:w="584"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r>
      <w:tr>
        <w:trPr>
          <w:trHeight w:val="471"/>
        </w:trPr>
        <w:tc>
          <w:tcPr>
            <w:tcW w:w="506"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c>
          <w:tcPr>
            <w:tcW w:w="849"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c>
          <w:tcPr>
            <w:tcW w:w="1488"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工作成果</w:t>
            </w:r>
            <w:r>
              <w:rPr>
                <w:rFonts w:hint="eastAsia" w:ascii="宋体" w:hAnsi="宋体" w:eastAsia="宋体" w:cs="宋体"/>
                <w:sz w:val="22"/>
                <w:szCs w:val="22"/>
              </w:rPr>
            </w:r>
            <w:r/>
          </w:p>
        </w:tc>
        <w:tc>
          <w:tcPr>
            <w:tcW w:w="6041" w:type="dxa"/>
            <w:vAlign w:val="center"/>
            <w:textDirection w:val="lrTb"/>
            <w:noWrap w:val="false"/>
          </w:tcPr>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1.计划任务完成情况，具体完成效果明显。</w:t>
            </w:r>
            <w:r>
              <w:rPr>
                <w:rFonts w:hint="eastAsia" w:ascii="宋体" w:hAnsi="宋体" w:eastAsia="宋体" w:cs="宋体"/>
                <w:sz w:val="22"/>
                <w:szCs w:val="22"/>
              </w:rPr>
            </w:r>
            <w:r/>
          </w:p>
        </w:tc>
        <w:tc>
          <w:tcPr>
            <w:tcW w:w="602"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2</w:t>
            </w:r>
            <w:r>
              <w:rPr>
                <w:rFonts w:hint="eastAsia" w:ascii="宋体" w:hAnsi="宋体" w:eastAsia="宋体" w:cs="宋体"/>
                <w:sz w:val="22"/>
                <w:szCs w:val="22"/>
              </w:rPr>
            </w:r>
            <w:r/>
          </w:p>
        </w:tc>
        <w:tc>
          <w:tcPr>
            <w:tcW w:w="584"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r>
      <w:tr>
        <w:trPr>
          <w:trHeight w:val="673"/>
        </w:trPr>
        <w:tc>
          <w:tcPr>
            <w:tcW w:w="506"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c>
          <w:tcPr>
            <w:tcW w:w="849"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c>
          <w:tcPr>
            <w:tcW w:w="1488"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公园管理内部检查频率</w:t>
            </w:r>
            <w:r>
              <w:rPr>
                <w:rFonts w:hint="eastAsia" w:ascii="宋体" w:hAnsi="宋体" w:eastAsia="宋体" w:cs="宋体"/>
                <w:sz w:val="22"/>
                <w:szCs w:val="22"/>
              </w:rPr>
            </w:r>
            <w:r/>
          </w:p>
        </w:tc>
        <w:tc>
          <w:tcPr>
            <w:tcW w:w="6041" w:type="dxa"/>
            <w:vAlign w:val="center"/>
            <w:textDirection w:val="lrTb"/>
            <w:noWrap w:val="false"/>
          </w:tcPr>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1.日检、周检、月检、季检、年检切实落实到位。</w:t>
            </w:r>
            <w:r>
              <w:rPr>
                <w:rFonts w:hint="eastAsia" w:ascii="宋体" w:hAnsi="宋体" w:eastAsia="宋体" w:cs="宋体"/>
                <w:sz w:val="22"/>
                <w:szCs w:val="22"/>
              </w:rPr>
            </w:r>
            <w:r/>
          </w:p>
        </w:tc>
        <w:tc>
          <w:tcPr>
            <w:tcW w:w="602"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2</w:t>
            </w:r>
            <w:r>
              <w:rPr>
                <w:rFonts w:hint="eastAsia" w:ascii="宋体" w:hAnsi="宋体" w:eastAsia="宋体" w:cs="宋体"/>
                <w:sz w:val="22"/>
                <w:szCs w:val="22"/>
              </w:rPr>
            </w:r>
            <w:r/>
          </w:p>
        </w:tc>
        <w:tc>
          <w:tcPr>
            <w:tcW w:w="584"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r>
      <w:tr>
        <w:trPr>
          <w:trHeight w:val="89"/>
        </w:trPr>
        <w:tc>
          <w:tcPr>
            <w:tcW w:w="506"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c>
          <w:tcPr>
            <w:tcW w:w="849" w:type="dxa"/>
            <w:vAlign w:val="center"/>
            <w:vMerge w:val="restart"/>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案件</w:t>
            </w:r>
            <w:r>
              <w:rPr>
                <w:rFonts w:hint="eastAsia" w:ascii="宋体" w:hAnsi="宋体" w:eastAsia="宋体" w:cs="宋体"/>
                <w:sz w:val="22"/>
                <w:szCs w:val="22"/>
              </w:rPr>
            </w:r>
            <w:r/>
          </w:p>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处置</w:t>
            </w:r>
            <w:r>
              <w:rPr>
                <w:rFonts w:hint="eastAsia" w:ascii="宋体" w:hAnsi="宋体" w:eastAsia="宋体" w:cs="宋体"/>
                <w:sz w:val="22"/>
                <w:szCs w:val="22"/>
              </w:rPr>
            </w:r>
            <w:r/>
          </w:p>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（8分）</w:t>
            </w:r>
            <w:r>
              <w:rPr>
                <w:rFonts w:hint="eastAsia" w:ascii="宋体" w:hAnsi="宋体" w:eastAsia="宋体" w:cs="宋体"/>
                <w:sz w:val="22"/>
                <w:szCs w:val="22"/>
              </w:rPr>
            </w:r>
            <w:r/>
          </w:p>
        </w:tc>
        <w:tc>
          <w:tcPr>
            <w:tcW w:w="1488"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检查整改内容及执行情况</w:t>
            </w:r>
            <w:r>
              <w:rPr>
                <w:rFonts w:hint="eastAsia" w:ascii="宋体" w:hAnsi="宋体" w:eastAsia="宋体" w:cs="宋体"/>
                <w:sz w:val="22"/>
                <w:szCs w:val="22"/>
              </w:rPr>
            </w:r>
            <w:r/>
          </w:p>
        </w:tc>
        <w:tc>
          <w:tcPr>
            <w:tcW w:w="6041" w:type="dxa"/>
            <w:vAlign w:val="center"/>
            <w:textDirection w:val="lrTb"/>
            <w:noWrap w:val="false"/>
          </w:tcPr>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1.整改措施、整改前后对比。</w:t>
            </w:r>
            <w:r>
              <w:rPr>
                <w:rFonts w:hint="eastAsia" w:ascii="宋体" w:hAnsi="宋体" w:eastAsia="宋体" w:cs="宋体"/>
                <w:sz w:val="22"/>
                <w:szCs w:val="22"/>
              </w:rPr>
            </w:r>
            <w:r/>
          </w:p>
        </w:tc>
        <w:tc>
          <w:tcPr>
            <w:tcW w:w="602"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3</w:t>
            </w:r>
            <w:r>
              <w:rPr>
                <w:rFonts w:hint="eastAsia" w:ascii="宋体" w:hAnsi="宋体" w:eastAsia="宋体" w:cs="宋体"/>
                <w:sz w:val="22"/>
                <w:szCs w:val="22"/>
              </w:rPr>
            </w:r>
            <w:r/>
          </w:p>
        </w:tc>
        <w:tc>
          <w:tcPr>
            <w:tcW w:w="584"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r>
      <w:tr>
        <w:trPr>
          <w:trHeight w:val="506"/>
        </w:trPr>
        <w:tc>
          <w:tcPr>
            <w:tcW w:w="506"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c>
          <w:tcPr>
            <w:tcW w:w="849"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c>
          <w:tcPr>
            <w:tcW w:w="1488"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日常投诉处理</w:t>
            </w:r>
            <w:r>
              <w:rPr>
                <w:rFonts w:hint="eastAsia" w:ascii="宋体" w:hAnsi="宋体" w:eastAsia="宋体" w:cs="宋体"/>
                <w:sz w:val="22"/>
                <w:szCs w:val="22"/>
              </w:rPr>
            </w:r>
            <w:r/>
          </w:p>
        </w:tc>
        <w:tc>
          <w:tcPr>
            <w:tcW w:w="6041" w:type="dxa"/>
            <w:vAlign w:val="center"/>
            <w:textDirection w:val="lrTb"/>
            <w:noWrap w:val="false"/>
          </w:tcPr>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1.公园管理问题督办件处理、游客来电来访投诉处理。</w:t>
            </w:r>
            <w:r>
              <w:rPr>
                <w:rFonts w:hint="eastAsia" w:ascii="宋体" w:hAnsi="宋体" w:eastAsia="宋体" w:cs="宋体"/>
                <w:sz w:val="22"/>
                <w:szCs w:val="22"/>
              </w:rPr>
            </w:r>
            <w:r/>
          </w:p>
        </w:tc>
        <w:tc>
          <w:tcPr>
            <w:tcW w:w="602"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3</w:t>
            </w:r>
            <w:r>
              <w:rPr>
                <w:rFonts w:hint="eastAsia" w:ascii="宋体" w:hAnsi="宋体" w:eastAsia="宋体" w:cs="宋体"/>
                <w:sz w:val="22"/>
                <w:szCs w:val="22"/>
              </w:rPr>
            </w:r>
            <w:r/>
          </w:p>
        </w:tc>
        <w:tc>
          <w:tcPr>
            <w:tcW w:w="584"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r>
      <w:tr>
        <w:trPr>
          <w:trHeight w:val="416"/>
        </w:trPr>
        <w:tc>
          <w:tcPr>
            <w:tcW w:w="506"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c>
          <w:tcPr>
            <w:tcW w:w="849"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c>
          <w:tcPr>
            <w:tcW w:w="1488"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特殊投诉处理</w:t>
            </w:r>
            <w:r>
              <w:rPr>
                <w:rFonts w:hint="eastAsia" w:ascii="宋体" w:hAnsi="宋体" w:eastAsia="宋体" w:cs="宋体"/>
                <w:sz w:val="22"/>
                <w:szCs w:val="22"/>
              </w:rPr>
            </w:r>
            <w:r/>
          </w:p>
        </w:tc>
        <w:tc>
          <w:tcPr>
            <w:tcW w:w="6041" w:type="dxa"/>
            <w:vAlign w:val="center"/>
            <w:textDirection w:val="lrTb"/>
            <w:noWrap w:val="false"/>
          </w:tcPr>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1.主管部门督查、人大政协提案建议处理、重大事件案件处理。</w:t>
            </w:r>
            <w:r>
              <w:rPr>
                <w:rFonts w:hint="eastAsia" w:ascii="宋体" w:hAnsi="宋体" w:eastAsia="宋体" w:cs="宋体"/>
                <w:sz w:val="22"/>
                <w:szCs w:val="22"/>
              </w:rPr>
            </w:r>
            <w:r/>
          </w:p>
        </w:tc>
        <w:tc>
          <w:tcPr>
            <w:tcW w:w="602"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2</w:t>
            </w:r>
            <w:r>
              <w:rPr>
                <w:rFonts w:hint="eastAsia" w:ascii="宋体" w:hAnsi="宋体" w:eastAsia="宋体" w:cs="宋体"/>
                <w:sz w:val="22"/>
                <w:szCs w:val="22"/>
              </w:rPr>
            </w:r>
            <w:r/>
          </w:p>
        </w:tc>
        <w:tc>
          <w:tcPr>
            <w:tcW w:w="584"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r>
      <w:tr>
        <w:trPr>
          <w:trHeight w:val="1414"/>
        </w:trPr>
        <w:tc>
          <w:tcPr>
            <w:tcW w:w="506" w:type="dxa"/>
            <w:vAlign w:val="center"/>
            <w:vMerge w:val="restart"/>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5</w:t>
            </w:r>
            <w:r>
              <w:rPr>
                <w:rFonts w:hint="eastAsia" w:ascii="宋体" w:hAnsi="宋体" w:eastAsia="宋体" w:cs="宋体"/>
                <w:sz w:val="22"/>
                <w:szCs w:val="22"/>
              </w:rPr>
            </w:r>
            <w:r/>
          </w:p>
        </w:tc>
        <w:tc>
          <w:tcPr>
            <w:tcW w:w="849" w:type="dxa"/>
            <w:vAlign w:val="center"/>
            <w:vMerge w:val="restart"/>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安全</w:t>
            </w:r>
            <w:r>
              <w:rPr>
                <w:rFonts w:hint="eastAsia" w:ascii="宋体" w:hAnsi="宋体" w:eastAsia="宋体" w:cs="宋体"/>
                <w:sz w:val="22"/>
                <w:szCs w:val="22"/>
              </w:rPr>
            </w:r>
            <w:r/>
          </w:p>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管理</w:t>
            </w:r>
            <w:r>
              <w:rPr>
                <w:rFonts w:hint="eastAsia" w:ascii="宋体" w:hAnsi="宋体" w:eastAsia="宋体" w:cs="宋体"/>
                <w:sz w:val="22"/>
                <w:szCs w:val="22"/>
              </w:rPr>
            </w:r>
            <w:r/>
          </w:p>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（10分）</w:t>
            </w:r>
            <w:r>
              <w:rPr>
                <w:rFonts w:hint="eastAsia" w:ascii="宋体" w:hAnsi="宋体" w:eastAsia="宋体" w:cs="宋体"/>
                <w:sz w:val="22"/>
                <w:szCs w:val="22"/>
              </w:rPr>
            </w:r>
            <w:r/>
          </w:p>
        </w:tc>
        <w:tc>
          <w:tcPr>
            <w:tcW w:w="1488"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安保制度和应急预案</w:t>
            </w:r>
            <w:r>
              <w:rPr>
                <w:rFonts w:hint="eastAsia" w:ascii="宋体" w:hAnsi="宋体" w:eastAsia="宋体" w:cs="宋体"/>
                <w:sz w:val="22"/>
                <w:szCs w:val="22"/>
              </w:rPr>
            </w:r>
            <w:r/>
          </w:p>
        </w:tc>
        <w:tc>
          <w:tcPr>
            <w:tcW w:w="6041" w:type="dxa"/>
            <w:vAlign w:val="center"/>
            <w:textDirection w:val="lrTb"/>
            <w:noWrap w:val="false"/>
          </w:tcPr>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1.应急预案完善，可操作，档案齐全；</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2.安保人员经过专业培训并持证上岗；</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3.按合同约定对景观区进行巡视，检查；</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4.日常工作记录完整。维护好公园正常秩序。</w:t>
            </w:r>
            <w:r>
              <w:rPr>
                <w:rFonts w:hint="eastAsia" w:ascii="宋体" w:hAnsi="宋体" w:eastAsia="宋体" w:cs="宋体"/>
                <w:sz w:val="22"/>
                <w:szCs w:val="22"/>
              </w:rPr>
            </w:r>
            <w:r/>
          </w:p>
        </w:tc>
        <w:tc>
          <w:tcPr>
            <w:tcW w:w="602"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2</w:t>
            </w:r>
            <w:r>
              <w:rPr>
                <w:rFonts w:hint="eastAsia" w:ascii="宋体" w:hAnsi="宋体" w:eastAsia="宋体" w:cs="宋体"/>
                <w:sz w:val="22"/>
                <w:szCs w:val="22"/>
              </w:rPr>
            </w:r>
            <w:r/>
          </w:p>
        </w:tc>
        <w:tc>
          <w:tcPr>
            <w:tcW w:w="584"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r>
      <w:tr>
        <w:trPr>
          <w:trHeight w:val="431"/>
        </w:trPr>
        <w:tc>
          <w:tcPr>
            <w:tcW w:w="506"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c>
          <w:tcPr>
            <w:tcW w:w="849"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c>
          <w:tcPr>
            <w:tcW w:w="1488"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设施、设备安全</w:t>
            </w:r>
            <w:r>
              <w:rPr>
                <w:rFonts w:hint="eastAsia" w:ascii="宋体" w:hAnsi="宋体" w:eastAsia="宋体" w:cs="宋体"/>
                <w:sz w:val="22"/>
                <w:szCs w:val="22"/>
              </w:rPr>
            </w:r>
            <w:r/>
          </w:p>
        </w:tc>
        <w:tc>
          <w:tcPr>
            <w:tcW w:w="6041" w:type="dxa"/>
            <w:vAlign w:val="center"/>
            <w:textDirection w:val="lrTb"/>
            <w:noWrap w:val="false"/>
          </w:tcPr>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1.园内各类设施、设备安全达标，无安全隐患，作业人员持证上岗率 100%。</w:t>
            </w:r>
            <w:r>
              <w:rPr>
                <w:rFonts w:hint="eastAsia" w:ascii="宋体" w:hAnsi="宋体" w:eastAsia="宋体" w:cs="宋体"/>
                <w:sz w:val="22"/>
                <w:szCs w:val="22"/>
              </w:rPr>
            </w:r>
            <w:r/>
          </w:p>
        </w:tc>
        <w:tc>
          <w:tcPr>
            <w:tcW w:w="602"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2</w:t>
            </w:r>
            <w:r>
              <w:rPr>
                <w:rFonts w:hint="eastAsia" w:ascii="宋体" w:hAnsi="宋体" w:eastAsia="宋体" w:cs="宋体"/>
                <w:sz w:val="22"/>
                <w:szCs w:val="22"/>
              </w:rPr>
            </w:r>
            <w:r/>
          </w:p>
        </w:tc>
        <w:tc>
          <w:tcPr>
            <w:tcW w:w="584"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r>
      <w:tr>
        <w:trPr>
          <w:trHeight w:val="1456"/>
        </w:trPr>
        <w:tc>
          <w:tcPr>
            <w:tcW w:w="506"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c>
          <w:tcPr>
            <w:tcW w:w="849"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c>
          <w:tcPr>
            <w:tcW w:w="1488"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餐饮方面</w:t>
            </w:r>
            <w:r>
              <w:rPr>
                <w:rFonts w:hint="eastAsia" w:ascii="宋体" w:hAnsi="宋体" w:eastAsia="宋体" w:cs="宋体"/>
                <w:sz w:val="22"/>
                <w:szCs w:val="22"/>
              </w:rPr>
            </w:r>
            <w:r/>
          </w:p>
        </w:tc>
        <w:tc>
          <w:tcPr>
            <w:tcW w:w="6041" w:type="dxa"/>
            <w:vAlign w:val="center"/>
            <w:textDirection w:val="lrTb"/>
            <w:noWrap w:val="false"/>
          </w:tcPr>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1.餐饮商家应设置燃气安全使用信息公示牌，安全警示标志，软管长度超过2米，三通符合要求，使用正规的中低阀，安装可燃气体</w:t>
            </w:r>
            <w:r>
              <w:rPr>
                <w:rFonts w:hint="eastAsia" w:ascii="宋体" w:hAnsi="宋体" w:eastAsia="宋体" w:cs="宋体"/>
                <w:sz w:val="22"/>
                <w:szCs w:val="22"/>
                <w:lang w:eastAsia="zh-CN"/>
              </w:rPr>
              <w:t xml:space="preserve">泄漏</w:t>
            </w:r>
            <w:r>
              <w:rPr>
                <w:rFonts w:hint="eastAsia" w:ascii="宋体" w:hAnsi="宋体" w:eastAsia="宋体" w:cs="宋体"/>
                <w:sz w:val="22"/>
                <w:szCs w:val="22"/>
              </w:rPr>
              <w:t xml:space="preserve">检测报警器，使用合格的灶具，瓶灶间距符合要求，厨房烟道、灶台、地面油污及时清理，配备符合要求的灭火器材；</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2.公园管理单位与园内商业网点、服务单位等签订安全生产责任书。</w:t>
            </w:r>
            <w:r>
              <w:rPr>
                <w:rFonts w:hint="eastAsia" w:ascii="宋体" w:hAnsi="宋体" w:eastAsia="宋体" w:cs="宋体"/>
                <w:sz w:val="22"/>
                <w:szCs w:val="22"/>
              </w:rPr>
            </w:r>
            <w:r/>
          </w:p>
        </w:tc>
        <w:tc>
          <w:tcPr>
            <w:tcW w:w="602"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2</w:t>
            </w:r>
            <w:r>
              <w:rPr>
                <w:rFonts w:hint="eastAsia" w:ascii="宋体" w:hAnsi="宋体" w:eastAsia="宋体" w:cs="宋体"/>
                <w:sz w:val="22"/>
                <w:szCs w:val="22"/>
              </w:rPr>
            </w:r>
            <w:r/>
          </w:p>
        </w:tc>
        <w:tc>
          <w:tcPr>
            <w:tcW w:w="584"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r>
      <w:tr>
        <w:trPr>
          <w:trHeight w:val="1414"/>
        </w:trPr>
        <w:tc>
          <w:tcPr>
            <w:tcW w:w="506"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c>
          <w:tcPr>
            <w:tcW w:w="849"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c>
          <w:tcPr>
            <w:tcW w:w="1488"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河塘水面</w:t>
            </w:r>
            <w:r>
              <w:rPr>
                <w:rFonts w:hint="eastAsia" w:ascii="宋体" w:hAnsi="宋体" w:eastAsia="宋体" w:cs="宋体"/>
                <w:sz w:val="22"/>
                <w:szCs w:val="22"/>
              </w:rPr>
            </w:r>
            <w:r/>
          </w:p>
        </w:tc>
        <w:tc>
          <w:tcPr>
            <w:tcW w:w="6041" w:type="dxa"/>
            <w:vAlign w:val="center"/>
            <w:textDirection w:val="lrTb"/>
            <w:noWrap w:val="false"/>
          </w:tcPr>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1.水面管理做到预防为主，安全第一，完善巡查视制度，对私自下水的市民、泳客及时</w:t>
            </w:r>
            <w:r>
              <w:rPr>
                <w:rFonts w:hint="eastAsia" w:ascii="宋体" w:hAnsi="宋体" w:eastAsia="宋体" w:cs="宋体"/>
                <w:sz w:val="22"/>
                <w:szCs w:val="22"/>
                <w:lang w:eastAsia="zh-CN"/>
              </w:rPr>
              <w:t xml:space="preserve">劝阻</w:t>
            </w:r>
            <w:r>
              <w:rPr>
                <w:rFonts w:hint="eastAsia" w:ascii="宋体" w:hAnsi="宋体" w:eastAsia="宋体" w:cs="宋体"/>
                <w:sz w:val="22"/>
                <w:szCs w:val="22"/>
              </w:rPr>
              <w:t xml:space="preserve">，有针对性地提前预警、提前防范，确保无因嬉水、游泳发生溺水事件；</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2.有应急处置预案。及</w:t>
            </w:r>
            <w:r>
              <w:rPr>
                <w:rFonts w:hint="eastAsia" w:ascii="宋体" w:hAnsi="宋体" w:eastAsia="宋体" w:cs="宋体"/>
                <w:sz w:val="22"/>
                <w:szCs w:val="22"/>
                <w:lang w:eastAsia="zh-CN"/>
              </w:rPr>
              <w:t xml:space="preserve">采用</w:t>
            </w:r>
            <w:r>
              <w:rPr>
                <w:rFonts w:hint="eastAsia" w:ascii="宋体" w:hAnsi="宋体" w:eastAsia="宋体" w:cs="宋体"/>
                <w:sz w:val="22"/>
                <w:szCs w:val="22"/>
              </w:rPr>
              <w:t xml:space="preserve">摄影摄像等技术手段保留证据，对相关情况做好日常记录。</w:t>
            </w:r>
            <w:r>
              <w:rPr>
                <w:rFonts w:hint="eastAsia" w:ascii="宋体" w:hAnsi="宋体" w:eastAsia="宋体" w:cs="宋体"/>
                <w:sz w:val="22"/>
                <w:szCs w:val="22"/>
              </w:rPr>
            </w:r>
            <w:r/>
          </w:p>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在显著位置设置游览安全警示说明牌。</w:t>
            </w:r>
            <w:r>
              <w:rPr>
                <w:rFonts w:hint="eastAsia" w:ascii="宋体" w:hAnsi="宋体" w:eastAsia="宋体" w:cs="宋体"/>
                <w:sz w:val="22"/>
                <w:szCs w:val="22"/>
              </w:rPr>
            </w:r>
            <w:r/>
          </w:p>
        </w:tc>
        <w:tc>
          <w:tcPr>
            <w:tcW w:w="602"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2</w:t>
            </w:r>
            <w:r>
              <w:rPr>
                <w:rFonts w:hint="eastAsia" w:ascii="宋体" w:hAnsi="宋体" w:eastAsia="宋体" w:cs="宋体"/>
                <w:sz w:val="22"/>
                <w:szCs w:val="22"/>
              </w:rPr>
            </w:r>
            <w:r/>
          </w:p>
        </w:tc>
        <w:tc>
          <w:tcPr>
            <w:tcW w:w="584"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r>
      <w:tr>
        <w:trPr>
          <w:trHeight w:val="572"/>
        </w:trPr>
        <w:tc>
          <w:tcPr>
            <w:tcW w:w="506"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c>
          <w:tcPr>
            <w:tcW w:w="849" w:type="dxa"/>
            <w:vAlign w:val="center"/>
            <w:vMerge w:val="continue"/>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c>
          <w:tcPr>
            <w:tcW w:w="1488"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安全警示</w:t>
            </w:r>
            <w:r>
              <w:rPr>
                <w:rFonts w:hint="eastAsia" w:ascii="宋体" w:hAnsi="宋体" w:eastAsia="宋体" w:cs="宋体"/>
                <w:sz w:val="22"/>
                <w:szCs w:val="22"/>
              </w:rPr>
            </w:r>
            <w:r/>
          </w:p>
        </w:tc>
        <w:tc>
          <w:tcPr>
            <w:tcW w:w="6041" w:type="dxa"/>
            <w:vAlign w:val="center"/>
            <w:textDirection w:val="lrTb"/>
            <w:noWrap w:val="false"/>
          </w:tcPr>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1.园内安全警示标志规范、齐全、完备、醒目。</w:t>
            </w:r>
            <w:r>
              <w:rPr>
                <w:rFonts w:hint="eastAsia" w:ascii="宋体" w:hAnsi="宋体" w:eastAsia="宋体" w:cs="宋体"/>
                <w:sz w:val="22"/>
                <w:szCs w:val="22"/>
              </w:rPr>
            </w:r>
            <w:r/>
          </w:p>
        </w:tc>
        <w:tc>
          <w:tcPr>
            <w:tcW w:w="602"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2</w:t>
            </w:r>
            <w:r>
              <w:rPr>
                <w:rFonts w:hint="eastAsia" w:ascii="宋体" w:hAnsi="宋体" w:eastAsia="宋体" w:cs="宋体"/>
                <w:sz w:val="22"/>
                <w:szCs w:val="22"/>
              </w:rPr>
            </w:r>
            <w:r/>
          </w:p>
        </w:tc>
        <w:tc>
          <w:tcPr>
            <w:tcW w:w="584"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r>
      <w:tr>
        <w:trPr>
          <w:trHeight w:val="384"/>
        </w:trPr>
        <w:tc>
          <w:tcPr>
            <w:tcW w:w="506"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c>
          <w:tcPr>
            <w:tcW w:w="849"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合计</w:t>
            </w:r>
            <w:r>
              <w:rPr>
                <w:rFonts w:hint="eastAsia" w:ascii="宋体" w:hAnsi="宋体" w:eastAsia="宋体" w:cs="宋体"/>
                <w:sz w:val="22"/>
                <w:szCs w:val="22"/>
              </w:rPr>
            </w:r>
            <w:r/>
          </w:p>
        </w:tc>
        <w:tc>
          <w:tcPr>
            <w:tcW w:w="1488"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c>
          <w:tcPr>
            <w:tcW w:w="6041" w:type="dxa"/>
            <w:vAlign w:val="center"/>
            <w:textDirection w:val="lrTb"/>
            <w:noWrap w:val="false"/>
          </w:tcPr>
          <w:p>
            <w:pPr>
              <w:pStyle w:val="843"/>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c>
          <w:tcPr>
            <w:tcW w:w="602"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t xml:space="preserve">100</w:t>
            </w:r>
            <w:r>
              <w:rPr>
                <w:rFonts w:hint="eastAsia" w:ascii="宋体" w:hAnsi="宋体" w:eastAsia="宋体" w:cs="宋体"/>
                <w:sz w:val="22"/>
                <w:szCs w:val="22"/>
              </w:rPr>
            </w:r>
            <w:r/>
          </w:p>
        </w:tc>
        <w:tc>
          <w:tcPr>
            <w:tcW w:w="584" w:type="dxa"/>
            <w:vAlign w:val="center"/>
            <w:textDirection w:val="lrTb"/>
            <w:noWrap w:val="false"/>
          </w:tcPr>
          <w:p>
            <w:pPr>
              <w:pStyle w:val="843"/>
              <w:jc w:val="center"/>
              <w:spacing w:line="264" w:lineRule="auto"/>
              <w:rPr>
                <w:rFonts w:hint="eastAsia" w:ascii="宋体" w:hAnsi="宋体" w:eastAsia="宋体" w:cs="宋体"/>
                <w:sz w:val="22"/>
                <w:szCs w:val="22"/>
              </w:rPr>
              <w:framePr w:vAnchor="text" w:hAnchor="page" w:x="990" w:y="1"/>
              <w:outlineLvl w:val="0"/>
            </w:pPr>
            <w:r>
              <w:rPr>
                <w:rFonts w:hint="eastAsia" w:ascii="宋体" w:hAnsi="宋体" w:eastAsia="宋体" w:cs="宋体"/>
                <w:sz w:val="22"/>
                <w:szCs w:val="22"/>
              </w:rPr>
            </w:r>
            <w:r/>
          </w:p>
        </w:tc>
      </w:tr>
    </w:tbl>
    <w:p>
      <w:pPr>
        <w:pStyle w:val="843"/>
        <w:spacing w:line="312" w:lineRule="auto"/>
        <w:rPr>
          <w:rFonts w:hint="eastAsia" w:ascii="宋体" w:hAnsi="宋体" w:eastAsia="宋体" w:cs="宋体"/>
          <w:b/>
          <w:bCs/>
          <w:sz w:val="24"/>
          <w:szCs w:val="24"/>
        </w:rPr>
        <w:outlineLvl w:val="0"/>
      </w:pPr>
      <w:r/>
      <w:bookmarkStart w:id="26" w:name="_Hlk92720158"/>
      <w:r/>
      <w:bookmarkStart w:id="27" w:name="_Hlk92720197"/>
      <w:r/>
      <w:bookmarkStart w:id="28" w:name="_Hlk104990711"/>
      <w:r>
        <w:rPr>
          <w:rFonts w:hint="eastAsia" w:ascii="宋体" w:hAnsi="宋体" w:eastAsia="宋体" w:cs="宋体"/>
          <w:b/>
          <w:bCs/>
          <w:sz w:val="24"/>
          <w:szCs w:val="24"/>
        </w:rPr>
        <w:t xml:space="preserve">附件（1-2）</w:t>
      </w:r>
      <w:r>
        <w:rPr>
          <w:rFonts w:hint="eastAsia" w:ascii="宋体" w:hAnsi="宋体" w:eastAsia="宋体" w:cs="宋体"/>
          <w:b/>
          <w:bCs/>
          <w:sz w:val="24"/>
          <w:szCs w:val="24"/>
        </w:rPr>
      </w:r>
      <w:r/>
    </w:p>
    <w:p>
      <w:pPr>
        <w:pStyle w:val="843"/>
        <w:jc w:val="center"/>
        <w:spacing w:line="312"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公园绿化管理月度考核评分表（100分）</w:t>
      </w:r>
      <w:bookmarkEnd w:id="26"/>
      <w:r/>
      <w:bookmarkEnd w:id="27"/>
      <w:r/>
      <w:bookmarkEnd w:id="28"/>
      <w:r/>
      <w:bookmarkStart w:id="29" w:name="_Hlk105055856"/>
      <w:r>
        <w:rPr>
          <w:rFonts w:hint="eastAsia" w:ascii="宋体" w:hAnsi="宋体" w:eastAsia="宋体" w:cs="宋体"/>
          <w:b/>
          <w:bCs/>
          <w:sz w:val="24"/>
          <w:szCs w:val="24"/>
        </w:rPr>
      </w:r>
      <w:r/>
    </w:p>
    <w:tbl>
      <w:tblPr>
        <w:tblpPr w:horzAnchor="page" w:tblpX="1000" w:vertAnchor="text" w:tblpY="160" w:leftFromText="180" w:topFromText="0" w:rightFromText="180" w:bottomFromText="0"/>
        <w:tblW w:w="9817"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437"/>
        <w:gridCol w:w="656"/>
        <w:gridCol w:w="1386"/>
        <w:gridCol w:w="6069"/>
        <w:gridCol w:w="642"/>
        <w:gridCol w:w="627"/>
      </w:tblGrid>
      <w:tr>
        <w:trPr>
          <w:trHeight w:val="932"/>
        </w:trPr>
        <w:tc>
          <w:tcPr>
            <w:tcW w:w="437" w:type="dxa"/>
            <w:vAlign w:val="center"/>
            <w:textDirection w:val="lrTb"/>
            <w:noWrap w:val="false"/>
          </w:tcPr>
          <w:p>
            <w:pPr>
              <w:pStyle w:val="843"/>
              <w:jc w:val="center"/>
              <w:spacing w:line="312" w:lineRule="auto"/>
              <w:tabs>
                <w:tab w:val="left" w:pos="255" w:leader="none"/>
              </w:tabs>
              <w:rPr>
                <w:rFonts w:hint="eastAsia" w:ascii="宋体" w:hAnsi="宋体" w:eastAsia="宋体" w:cs="宋体"/>
                <w:b/>
                <w:sz w:val="21"/>
                <w:szCs w:val="21"/>
                <w:lang w:bidi="ar"/>
              </w:rPr>
              <w:framePr w:vAnchor="text" w:hAnchor="page" w:x="1000" w:y="160"/>
              <w:outlineLvl w:val="0"/>
            </w:pPr>
            <w:r>
              <w:rPr>
                <w:rFonts w:hint="eastAsia" w:ascii="宋体" w:hAnsi="宋体" w:eastAsia="宋体" w:cs="宋体"/>
                <w:b/>
                <w:sz w:val="21"/>
                <w:szCs w:val="21"/>
                <w:lang w:bidi="ar"/>
              </w:rPr>
              <w:t xml:space="preserve">序号</w:t>
            </w:r>
            <w:r>
              <w:rPr>
                <w:rFonts w:hint="eastAsia" w:ascii="宋体" w:hAnsi="宋体" w:eastAsia="宋体" w:cs="宋体"/>
                <w:b/>
                <w:sz w:val="21"/>
                <w:szCs w:val="21"/>
                <w:lang w:bidi="ar"/>
              </w:rPr>
            </w:r>
            <w:r/>
          </w:p>
        </w:tc>
        <w:tc>
          <w:tcPr>
            <w:tcW w:w="656" w:type="dxa"/>
            <w:vAlign w:val="center"/>
            <w:textDirection w:val="lrTb"/>
            <w:noWrap w:val="false"/>
          </w:tcPr>
          <w:p>
            <w:pPr>
              <w:pStyle w:val="843"/>
              <w:jc w:val="center"/>
              <w:spacing w:line="312" w:lineRule="auto"/>
              <w:tabs>
                <w:tab w:val="left" w:pos="255" w:leader="none"/>
              </w:tabs>
              <w:rPr>
                <w:rFonts w:hint="eastAsia" w:ascii="宋体" w:hAnsi="宋体" w:eastAsia="宋体" w:cs="宋体"/>
                <w:b/>
                <w:sz w:val="21"/>
                <w:szCs w:val="21"/>
                <w:lang w:bidi="ar"/>
              </w:rPr>
              <w:framePr w:vAnchor="text" w:hAnchor="page" w:x="1000" w:y="160"/>
              <w:outlineLvl w:val="0"/>
            </w:pPr>
            <w:r>
              <w:rPr>
                <w:rFonts w:hint="eastAsia" w:ascii="宋体" w:hAnsi="宋体" w:eastAsia="宋体" w:cs="宋体"/>
                <w:b/>
                <w:sz w:val="21"/>
                <w:szCs w:val="21"/>
                <w:lang w:bidi="ar"/>
              </w:rPr>
              <w:t xml:space="preserve">类别</w:t>
            </w:r>
            <w:r>
              <w:rPr>
                <w:rFonts w:hint="eastAsia" w:ascii="宋体" w:hAnsi="宋体" w:eastAsia="宋体" w:cs="宋体"/>
                <w:b/>
                <w:sz w:val="21"/>
                <w:szCs w:val="21"/>
                <w:lang w:bidi="ar"/>
              </w:rPr>
            </w:r>
            <w:r/>
          </w:p>
        </w:tc>
        <w:tc>
          <w:tcPr>
            <w:tcW w:w="1386" w:type="dxa"/>
            <w:vAlign w:val="center"/>
            <w:textDirection w:val="lrTb"/>
            <w:noWrap w:val="false"/>
          </w:tcPr>
          <w:p>
            <w:pPr>
              <w:pStyle w:val="843"/>
              <w:jc w:val="center"/>
              <w:spacing w:line="312" w:lineRule="auto"/>
              <w:rPr>
                <w:rFonts w:hint="eastAsia" w:ascii="宋体" w:hAnsi="宋体" w:eastAsia="宋体" w:cs="宋体"/>
                <w:b/>
                <w:sz w:val="21"/>
                <w:szCs w:val="21"/>
                <w:lang w:bidi="ar"/>
              </w:rPr>
              <w:framePr w:vAnchor="text" w:hAnchor="page" w:x="1000" w:y="160"/>
              <w:outlineLvl w:val="0"/>
            </w:pPr>
            <w:r>
              <w:rPr>
                <w:rFonts w:hint="eastAsia" w:ascii="宋体" w:hAnsi="宋体" w:eastAsia="宋体" w:cs="宋体"/>
                <w:b/>
                <w:sz w:val="21"/>
                <w:szCs w:val="21"/>
                <w:lang w:bidi="ar"/>
              </w:rPr>
              <w:t xml:space="preserve">考核项目</w:t>
            </w:r>
            <w:r>
              <w:rPr>
                <w:rFonts w:hint="eastAsia" w:ascii="宋体" w:hAnsi="宋体" w:eastAsia="宋体" w:cs="宋体"/>
                <w:b/>
                <w:sz w:val="21"/>
                <w:szCs w:val="21"/>
                <w:lang w:bidi="ar"/>
              </w:rPr>
            </w:r>
            <w:r/>
          </w:p>
        </w:tc>
        <w:tc>
          <w:tcPr>
            <w:tcW w:w="6069" w:type="dxa"/>
            <w:vAlign w:val="center"/>
            <w:textDirection w:val="lrTb"/>
            <w:noWrap w:val="false"/>
          </w:tcPr>
          <w:p>
            <w:pPr>
              <w:pStyle w:val="843"/>
              <w:jc w:val="center"/>
              <w:spacing w:line="312" w:lineRule="auto"/>
              <w:rPr>
                <w:rFonts w:hint="eastAsia" w:ascii="宋体" w:hAnsi="宋体" w:eastAsia="宋体" w:cs="宋体"/>
                <w:b/>
                <w:sz w:val="21"/>
                <w:szCs w:val="21"/>
                <w:lang w:bidi="ar"/>
              </w:rPr>
              <w:framePr w:vAnchor="text" w:hAnchor="page" w:x="1000" w:y="160"/>
              <w:outlineLvl w:val="0"/>
            </w:pPr>
            <w:r>
              <w:rPr>
                <w:rFonts w:hint="eastAsia" w:ascii="宋体" w:hAnsi="宋体" w:eastAsia="宋体" w:cs="宋体"/>
                <w:b/>
                <w:sz w:val="21"/>
                <w:szCs w:val="21"/>
                <w:lang w:bidi="ar"/>
              </w:rPr>
              <w:t xml:space="preserve">考核标准</w:t>
            </w:r>
            <w:r>
              <w:rPr>
                <w:rFonts w:hint="eastAsia" w:ascii="宋体" w:hAnsi="宋体" w:eastAsia="宋体" w:cs="宋体"/>
                <w:b/>
                <w:sz w:val="21"/>
                <w:szCs w:val="21"/>
                <w:lang w:bidi="ar"/>
              </w:rPr>
            </w:r>
            <w:r/>
          </w:p>
        </w:tc>
        <w:tc>
          <w:tcPr>
            <w:tcW w:w="642" w:type="dxa"/>
            <w:vAlign w:val="center"/>
            <w:textDirection w:val="lrTb"/>
            <w:noWrap w:val="false"/>
          </w:tcPr>
          <w:p>
            <w:pPr>
              <w:pStyle w:val="843"/>
              <w:jc w:val="left"/>
              <w:spacing w:line="312" w:lineRule="auto"/>
              <w:rPr>
                <w:rFonts w:hint="eastAsia" w:ascii="宋体" w:hAnsi="宋体" w:eastAsia="宋体" w:cs="宋体"/>
                <w:b/>
                <w:sz w:val="21"/>
                <w:szCs w:val="21"/>
                <w:lang w:bidi="ar"/>
              </w:rPr>
              <w:framePr w:vAnchor="text" w:hAnchor="page" w:x="1000" w:y="160"/>
              <w:outlineLvl w:val="0"/>
            </w:pPr>
            <w:r>
              <w:rPr>
                <w:rFonts w:hint="eastAsia" w:ascii="宋体" w:hAnsi="宋体" w:eastAsia="宋体" w:cs="宋体"/>
                <w:b/>
                <w:sz w:val="21"/>
                <w:szCs w:val="21"/>
                <w:lang w:bidi="ar"/>
              </w:rPr>
              <w:t xml:space="preserve">考评分</w:t>
            </w:r>
            <w:r>
              <w:rPr>
                <w:rFonts w:hint="eastAsia" w:ascii="宋体" w:hAnsi="宋体" w:eastAsia="宋体" w:cs="宋体"/>
                <w:b/>
                <w:sz w:val="21"/>
                <w:szCs w:val="21"/>
                <w:lang w:bidi="ar"/>
              </w:rPr>
            </w:r>
            <w:r/>
          </w:p>
        </w:tc>
        <w:tc>
          <w:tcPr>
            <w:tcW w:w="627" w:type="dxa"/>
            <w:vAlign w:val="center"/>
            <w:textDirection w:val="lrTb"/>
            <w:noWrap w:val="false"/>
          </w:tcPr>
          <w:p>
            <w:pPr>
              <w:pStyle w:val="843"/>
              <w:jc w:val="center"/>
              <w:spacing w:line="312" w:lineRule="auto"/>
              <w:rPr>
                <w:rFonts w:hint="eastAsia" w:ascii="宋体" w:hAnsi="宋体" w:eastAsia="宋体" w:cs="宋体"/>
                <w:b/>
                <w:sz w:val="21"/>
                <w:szCs w:val="21"/>
                <w:lang w:bidi="ar"/>
              </w:rPr>
              <w:framePr w:vAnchor="text" w:hAnchor="page" w:x="1000" w:y="160"/>
              <w:outlineLvl w:val="0"/>
            </w:pPr>
            <w:r>
              <w:rPr>
                <w:rFonts w:hint="eastAsia" w:ascii="宋体" w:hAnsi="宋体" w:eastAsia="宋体" w:cs="宋体"/>
                <w:b/>
                <w:sz w:val="21"/>
                <w:szCs w:val="21"/>
                <w:lang w:bidi="ar"/>
              </w:rPr>
              <w:t xml:space="preserve">得分</w:t>
            </w:r>
            <w:r>
              <w:rPr>
                <w:rFonts w:hint="eastAsia" w:ascii="宋体" w:hAnsi="宋体" w:eastAsia="宋体" w:cs="宋体"/>
                <w:b/>
                <w:sz w:val="21"/>
                <w:szCs w:val="21"/>
                <w:lang w:bidi="ar"/>
              </w:rPr>
            </w:r>
            <w:r/>
          </w:p>
        </w:tc>
      </w:tr>
      <w:tr>
        <w:trPr>
          <w:trHeight w:val="1957"/>
        </w:trPr>
        <w:tc>
          <w:tcPr>
            <w:tcW w:w="437" w:type="dxa"/>
            <w:vAlign w:val="center"/>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t xml:space="preserve">1</w:t>
            </w:r>
            <w:r>
              <w:rPr>
                <w:rFonts w:hint="eastAsia" w:ascii="宋体" w:hAnsi="宋体" w:eastAsia="宋体" w:cs="宋体"/>
                <w:sz w:val="21"/>
                <w:szCs w:val="21"/>
                <w:lang w:bidi="ar"/>
              </w:rPr>
            </w:r>
            <w:r/>
          </w:p>
        </w:tc>
        <w:tc>
          <w:tcPr>
            <w:tcW w:w="656" w:type="dxa"/>
            <w:vAlign w:val="center"/>
            <w:vMerge w:val="restart"/>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r>
            <w:r/>
          </w:p>
          <w:p>
            <w:pPr>
              <w:pStyle w:val="843"/>
              <w:jc w:val="center"/>
              <w:spacing w:line="312"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r>
            <w:r/>
          </w:p>
          <w:p>
            <w:pPr>
              <w:pStyle w:val="843"/>
              <w:jc w:val="center"/>
              <w:spacing w:line="312"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t xml:space="preserve">绿化</w:t>
            </w:r>
            <w:r>
              <w:rPr>
                <w:rFonts w:hint="eastAsia" w:ascii="宋体" w:hAnsi="宋体" w:eastAsia="宋体" w:cs="宋体"/>
                <w:sz w:val="21"/>
                <w:szCs w:val="21"/>
                <w:lang w:bidi="ar"/>
              </w:rPr>
            </w:r>
            <w:r/>
          </w:p>
          <w:p>
            <w:pPr>
              <w:pStyle w:val="843"/>
              <w:jc w:val="center"/>
              <w:spacing w:line="312"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t xml:space="preserve">养护（100 分）</w:t>
            </w:r>
            <w:r>
              <w:rPr>
                <w:rFonts w:hint="eastAsia" w:ascii="宋体" w:hAnsi="宋体" w:eastAsia="宋体" w:cs="宋体"/>
                <w:sz w:val="21"/>
                <w:szCs w:val="21"/>
                <w:lang w:bidi="ar"/>
              </w:rPr>
            </w:r>
            <w:r/>
          </w:p>
          <w:p>
            <w:pPr>
              <w:pStyle w:val="843"/>
              <w:jc w:val="center"/>
              <w:spacing w:line="312"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r>
            <w:r/>
          </w:p>
          <w:p>
            <w:pPr>
              <w:pStyle w:val="843"/>
              <w:jc w:val="center"/>
              <w:spacing w:line="312"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r>
            <w:r/>
          </w:p>
          <w:p>
            <w:pPr>
              <w:pStyle w:val="843"/>
              <w:jc w:val="center"/>
              <w:spacing w:line="312"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r>
            <w:r/>
          </w:p>
          <w:p>
            <w:pPr>
              <w:pStyle w:val="843"/>
              <w:jc w:val="center"/>
              <w:spacing w:line="312"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r>
            <w:r/>
          </w:p>
          <w:p>
            <w:pPr>
              <w:pStyle w:val="843"/>
              <w:jc w:val="center"/>
              <w:spacing w:line="312"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r>
            <w:r/>
          </w:p>
          <w:p>
            <w:pPr>
              <w:pStyle w:val="843"/>
              <w:jc w:val="center"/>
              <w:spacing w:line="312"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r>
            <w:r/>
          </w:p>
          <w:p>
            <w:pPr>
              <w:pStyle w:val="843"/>
              <w:jc w:val="center"/>
              <w:spacing w:line="312"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r>
            <w:r/>
          </w:p>
          <w:p>
            <w:pPr>
              <w:pStyle w:val="843"/>
              <w:jc w:val="center"/>
              <w:spacing w:line="312"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r>
            <w:r/>
          </w:p>
          <w:p>
            <w:pPr>
              <w:pStyle w:val="843"/>
              <w:jc w:val="center"/>
              <w:spacing w:line="312"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r>
            <w:r/>
          </w:p>
          <w:p>
            <w:pPr>
              <w:pStyle w:val="843"/>
              <w:jc w:val="center"/>
              <w:spacing w:line="312"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r>
            <w:r/>
          </w:p>
        </w:tc>
        <w:tc>
          <w:tcPr>
            <w:tcW w:w="1386" w:type="dxa"/>
            <w:vAlign w:val="center"/>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t xml:space="preserve">提升绿地养护管理水平</w:t>
            </w:r>
            <w:r>
              <w:rPr>
                <w:rFonts w:hint="eastAsia" w:ascii="宋体" w:hAnsi="宋体" w:eastAsia="宋体" w:cs="宋体"/>
                <w:sz w:val="21"/>
                <w:szCs w:val="21"/>
                <w:lang w:bidi="ar"/>
              </w:rPr>
            </w:r>
            <w:r/>
          </w:p>
          <w:p>
            <w:pPr>
              <w:pStyle w:val="843"/>
              <w:jc w:val="center"/>
              <w:spacing w:line="312"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r>
            <w:r/>
          </w:p>
        </w:tc>
        <w:tc>
          <w:tcPr>
            <w:tcMar>
              <w:left w:w="57" w:type="dxa"/>
              <w:top w:w="0" w:type="dxa"/>
              <w:right w:w="57" w:type="dxa"/>
              <w:bottom w:w="0" w:type="dxa"/>
            </w:tcMar>
            <w:tcW w:w="6069" w:type="dxa"/>
            <w:vAlign w:val="top"/>
            <w:textDirection w:val="lrTb"/>
            <w:noWrap w:val="false"/>
          </w:tcPr>
          <w:p>
            <w:pPr>
              <w:pStyle w:val="843"/>
              <w:jc w:val="left"/>
              <w:spacing w:line="264"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t xml:space="preserve">1.养护质量符合公园绿地养护质量标准；</w:t>
            </w:r>
            <w:r>
              <w:rPr>
                <w:rFonts w:hint="eastAsia" w:ascii="宋体" w:hAnsi="宋体" w:eastAsia="宋体" w:cs="宋体"/>
                <w:sz w:val="21"/>
                <w:szCs w:val="21"/>
                <w:lang w:bidi="ar"/>
              </w:rPr>
            </w:r>
            <w:r/>
          </w:p>
          <w:p>
            <w:pPr>
              <w:pStyle w:val="843"/>
              <w:jc w:val="left"/>
              <w:spacing w:line="264"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t xml:space="preserve">2.有绿地养护管理工作计划及落实情况报告；</w:t>
            </w:r>
            <w:r>
              <w:rPr>
                <w:rFonts w:hint="eastAsia" w:ascii="宋体" w:hAnsi="宋体" w:eastAsia="宋体" w:cs="宋体"/>
                <w:sz w:val="21"/>
                <w:szCs w:val="21"/>
                <w:lang w:bidi="ar"/>
              </w:rPr>
            </w:r>
            <w:r/>
          </w:p>
          <w:p>
            <w:pPr>
              <w:pStyle w:val="843"/>
              <w:jc w:val="left"/>
              <w:spacing w:line="264"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t xml:space="preserve">3.园内植物保持最佳景观状态，无随意伐移现象；</w:t>
            </w:r>
            <w:r>
              <w:rPr>
                <w:rFonts w:hint="eastAsia" w:ascii="宋体" w:hAnsi="宋体" w:eastAsia="宋体" w:cs="宋体"/>
                <w:sz w:val="21"/>
                <w:szCs w:val="21"/>
                <w:lang w:bidi="ar"/>
              </w:rPr>
            </w:r>
            <w:r/>
          </w:p>
          <w:p>
            <w:pPr>
              <w:pStyle w:val="843"/>
              <w:jc w:val="left"/>
              <w:spacing w:line="264"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t xml:space="preserve">4.以生物防治为主，园内无明显病虫害现象；</w:t>
            </w:r>
            <w:r>
              <w:rPr>
                <w:rFonts w:hint="eastAsia" w:ascii="宋体" w:hAnsi="宋体" w:eastAsia="宋体" w:cs="宋体"/>
                <w:sz w:val="21"/>
                <w:szCs w:val="21"/>
                <w:lang w:bidi="ar"/>
              </w:rPr>
            </w:r>
            <w:r/>
          </w:p>
          <w:p>
            <w:pPr>
              <w:pStyle w:val="843"/>
              <w:jc w:val="left"/>
              <w:spacing w:line="264"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t xml:space="preserve">5.古树名木保护符合法律规范要求，保护率 100%。</w:t>
            </w:r>
            <w:r>
              <w:rPr>
                <w:rFonts w:hint="eastAsia" w:ascii="宋体" w:hAnsi="宋体" w:eastAsia="宋体" w:cs="宋体"/>
                <w:sz w:val="21"/>
                <w:szCs w:val="21"/>
                <w:lang w:bidi="ar"/>
              </w:rPr>
            </w:r>
            <w:r/>
          </w:p>
        </w:tc>
        <w:tc>
          <w:tcPr>
            <w:tcW w:w="642" w:type="dxa"/>
            <w:vAlign w:val="center"/>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t xml:space="preserve">6</w:t>
            </w:r>
            <w:r>
              <w:rPr>
                <w:rFonts w:hint="eastAsia" w:ascii="宋体" w:hAnsi="宋体" w:eastAsia="宋体" w:cs="宋体"/>
                <w:sz w:val="21"/>
                <w:szCs w:val="21"/>
                <w:lang w:bidi="ar"/>
              </w:rPr>
            </w:r>
            <w:r/>
          </w:p>
        </w:tc>
        <w:tc>
          <w:tcPr>
            <w:tcW w:w="627" w:type="dxa"/>
            <w:vAlign w:val="top"/>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r>
            <w:r/>
          </w:p>
        </w:tc>
      </w:tr>
      <w:tr>
        <w:trPr>
          <w:trHeight w:val="3514"/>
        </w:trPr>
        <w:tc>
          <w:tcPr>
            <w:tcW w:w="437" w:type="dxa"/>
            <w:vAlign w:val="center"/>
            <w:textDirection w:val="lrTb"/>
            <w:noWrap w:val="false"/>
          </w:tcPr>
          <w:p>
            <w:pPr>
              <w:pStyle w:val="843"/>
              <w:jc w:val="center"/>
              <w:spacing w:line="312" w:lineRule="auto"/>
              <w:tabs>
                <w:tab w:val="left" w:pos="255" w:leader="none"/>
              </w:tabs>
              <w:rPr>
                <w:rFonts w:hint="eastAsia" w:ascii="宋体" w:hAnsi="宋体" w:eastAsia="宋体" w:cs="宋体"/>
                <w:sz w:val="21"/>
                <w:szCs w:val="21"/>
                <w:lang w:bidi="ar"/>
              </w:rPr>
              <w:framePr w:vAnchor="text" w:hAnchor="page" w:x="1000" w:y="160"/>
              <w:outlineLvl w:val="0"/>
            </w:pPr>
            <w:r>
              <w:rPr>
                <w:rFonts w:hint="eastAsia" w:ascii="宋体" w:hAnsi="宋体" w:eastAsia="宋体" w:cs="宋体"/>
                <w:sz w:val="21"/>
                <w:szCs w:val="21"/>
                <w:lang w:bidi="ar"/>
              </w:rPr>
              <w:t xml:space="preserve">2</w:t>
            </w:r>
            <w:r>
              <w:rPr>
                <w:rFonts w:hint="eastAsia" w:ascii="宋体" w:hAnsi="宋体" w:eastAsia="宋体" w:cs="宋体"/>
                <w:sz w:val="21"/>
                <w:szCs w:val="21"/>
                <w:lang w:bidi="ar"/>
              </w:rPr>
            </w:r>
            <w:r/>
          </w:p>
        </w:tc>
        <w:tc>
          <w:tcPr>
            <w:tcW w:w="656" w:type="dxa"/>
            <w:vAlign w:val="center"/>
            <w:vMerge w:val="continue"/>
            <w:textDirection w:val="lrTb"/>
            <w:noWrap w:val="false"/>
          </w:tcPr>
          <w:p>
            <w:pPr>
              <w:pStyle w:val="843"/>
              <w:jc w:val="center"/>
              <w:spacing w:line="312" w:lineRule="auto"/>
              <w:tabs>
                <w:tab w:val="left" w:pos="255" w:leader="none"/>
              </w:tabs>
              <w:rPr>
                <w:rFonts w:hint="eastAsia" w:ascii="宋体" w:hAnsi="宋体" w:eastAsia="宋体" w:cs="宋体"/>
                <w:sz w:val="21"/>
                <w:szCs w:val="21"/>
                <w:lang w:bidi="ar"/>
              </w:rPr>
              <w:framePr w:vAnchor="text" w:hAnchor="page" w:x="1000" w:y="160"/>
              <w:outlineLvl w:val="0"/>
            </w:pPr>
            <w:r>
              <w:rPr>
                <w:rFonts w:hint="eastAsia" w:ascii="宋体" w:hAnsi="宋体" w:eastAsia="宋体" w:cs="宋体"/>
                <w:sz w:val="21"/>
                <w:szCs w:val="21"/>
                <w:lang w:bidi="ar"/>
              </w:rPr>
            </w:r>
            <w:r/>
          </w:p>
        </w:tc>
        <w:tc>
          <w:tcPr>
            <w:tcW w:w="1386" w:type="dxa"/>
            <w:vAlign w:val="center"/>
            <w:textDirection w:val="lrTb"/>
            <w:noWrap w:val="false"/>
          </w:tcPr>
          <w:p>
            <w:pPr>
              <w:pStyle w:val="843"/>
              <w:jc w:val="center"/>
              <w:spacing w:line="312" w:lineRule="auto"/>
              <w:rPr>
                <w:rFonts w:hint="eastAsia" w:ascii="宋体" w:hAnsi="宋体" w:eastAsia="宋体" w:cs="宋体"/>
                <w:sz w:val="21"/>
                <w:szCs w:val="21"/>
                <w:lang w:bidi="ar"/>
              </w:rPr>
              <w:framePr w:vAnchor="text" w:hAnchor="page" w:x="1000" w:y="160"/>
              <w:outlineLvl w:val="0"/>
            </w:pPr>
            <w:r>
              <w:rPr>
                <w:rFonts w:hint="eastAsia" w:ascii="宋体" w:hAnsi="宋体" w:eastAsia="宋体" w:cs="宋体"/>
                <w:sz w:val="21"/>
                <w:szCs w:val="21"/>
                <w:lang w:bidi="ar"/>
              </w:rPr>
              <w:t xml:space="preserve">绿地整体景观面貌</w:t>
            </w:r>
            <w:r>
              <w:rPr>
                <w:rFonts w:hint="eastAsia" w:ascii="宋体" w:hAnsi="宋体" w:eastAsia="宋体" w:cs="宋体"/>
                <w:sz w:val="21"/>
                <w:szCs w:val="21"/>
                <w:lang w:bidi="ar"/>
              </w:rPr>
            </w:r>
            <w:r/>
          </w:p>
        </w:tc>
        <w:tc>
          <w:tcPr>
            <w:tcMar>
              <w:left w:w="57" w:type="dxa"/>
              <w:top w:w="0" w:type="dxa"/>
              <w:right w:w="57" w:type="dxa"/>
              <w:bottom w:w="0" w:type="dxa"/>
            </w:tcMar>
            <w:tcW w:w="6069" w:type="dxa"/>
            <w:vAlign w:val="top"/>
            <w:textDirection w:val="lrTb"/>
            <w:noWrap w:val="false"/>
          </w:tcPr>
          <w:p>
            <w:pPr>
              <w:pStyle w:val="843"/>
              <w:jc w:val="left"/>
              <w:spacing w:line="264" w:lineRule="auto"/>
              <w:rPr>
                <w:rFonts w:hint="eastAsia" w:ascii="宋体" w:hAnsi="宋体" w:eastAsia="宋体" w:cs="宋体"/>
                <w:sz w:val="21"/>
                <w:szCs w:val="21"/>
                <w:lang w:bidi="ar"/>
              </w:rPr>
              <w:framePr w:vAnchor="text" w:hAnchor="page" w:x="1000" w:y="160"/>
              <w:outlineLvl w:val="0"/>
            </w:pPr>
            <w:r>
              <w:rPr>
                <w:rFonts w:hint="eastAsia" w:ascii="宋体" w:hAnsi="宋体" w:eastAsia="宋体" w:cs="宋体"/>
                <w:sz w:val="21"/>
                <w:szCs w:val="21"/>
                <w:lang w:bidi="ar"/>
              </w:rPr>
              <w:t xml:space="preserve">1.绿化整体景观效果良好，植物层次清晰，行道树排列整齐，无缺棵，生长势强，造型优美；</w:t>
            </w:r>
            <w:r>
              <w:rPr>
                <w:rFonts w:hint="eastAsia" w:ascii="宋体" w:hAnsi="宋体" w:eastAsia="宋体" w:cs="宋体"/>
                <w:sz w:val="21"/>
                <w:szCs w:val="21"/>
                <w:lang w:bidi="ar"/>
              </w:rPr>
            </w:r>
            <w:r/>
          </w:p>
          <w:p>
            <w:pPr>
              <w:pStyle w:val="843"/>
              <w:jc w:val="left"/>
              <w:spacing w:line="264" w:lineRule="auto"/>
              <w:rPr>
                <w:rFonts w:hint="eastAsia" w:ascii="宋体" w:hAnsi="宋体" w:eastAsia="宋体" w:cs="宋体"/>
                <w:sz w:val="21"/>
                <w:szCs w:val="21"/>
                <w:lang w:bidi="ar"/>
              </w:rPr>
              <w:framePr w:vAnchor="text" w:hAnchor="page" w:x="1000" w:y="160"/>
              <w:outlineLvl w:val="0"/>
            </w:pPr>
            <w:r>
              <w:rPr>
                <w:rFonts w:hint="eastAsia" w:ascii="宋体" w:hAnsi="宋体" w:eastAsia="宋体" w:cs="宋体"/>
                <w:sz w:val="21"/>
                <w:szCs w:val="21"/>
                <w:lang w:bidi="ar"/>
              </w:rPr>
              <w:t xml:space="preserve">2.乔灌木修剪及时、得当，色块、地被长势良好；</w:t>
            </w:r>
            <w:r>
              <w:rPr>
                <w:rFonts w:hint="eastAsia" w:ascii="宋体" w:hAnsi="宋体" w:eastAsia="宋体" w:cs="宋体"/>
                <w:sz w:val="21"/>
                <w:szCs w:val="21"/>
                <w:lang w:bidi="ar"/>
              </w:rPr>
            </w:r>
            <w:r/>
          </w:p>
          <w:p>
            <w:pPr>
              <w:pStyle w:val="843"/>
              <w:jc w:val="left"/>
              <w:spacing w:line="264" w:lineRule="auto"/>
              <w:rPr>
                <w:rFonts w:hint="eastAsia" w:ascii="宋体" w:hAnsi="宋体" w:eastAsia="宋体" w:cs="宋体"/>
                <w:sz w:val="21"/>
                <w:szCs w:val="21"/>
                <w:lang w:bidi="ar"/>
              </w:rPr>
              <w:framePr w:vAnchor="text" w:hAnchor="page" w:x="1000" w:y="160"/>
              <w:outlineLvl w:val="0"/>
            </w:pPr>
            <w:r>
              <w:rPr>
                <w:rFonts w:hint="eastAsia" w:ascii="宋体" w:hAnsi="宋体" w:eastAsia="宋体" w:cs="宋体"/>
                <w:sz w:val="21"/>
                <w:szCs w:val="21"/>
                <w:lang w:bidi="ar"/>
              </w:rPr>
              <w:t xml:space="preserve">3.草坪绿色整齐，修剪及时，保持一定高度，无杂草；</w:t>
            </w:r>
            <w:r>
              <w:rPr>
                <w:rFonts w:hint="eastAsia" w:ascii="宋体" w:hAnsi="宋体" w:eastAsia="宋体" w:cs="宋体"/>
                <w:sz w:val="21"/>
                <w:szCs w:val="21"/>
                <w:lang w:bidi="ar"/>
              </w:rPr>
            </w:r>
            <w:r/>
          </w:p>
          <w:p>
            <w:pPr>
              <w:pStyle w:val="843"/>
              <w:jc w:val="left"/>
              <w:spacing w:line="264" w:lineRule="auto"/>
              <w:rPr>
                <w:rFonts w:hint="eastAsia" w:ascii="宋体" w:hAnsi="宋体" w:eastAsia="宋体" w:cs="宋体"/>
                <w:sz w:val="21"/>
                <w:szCs w:val="21"/>
                <w:lang w:bidi="ar"/>
              </w:rPr>
              <w:framePr w:vAnchor="text" w:hAnchor="page" w:x="1000" w:y="160"/>
              <w:outlineLvl w:val="0"/>
            </w:pPr>
            <w:r>
              <w:rPr>
                <w:rFonts w:hint="eastAsia" w:ascii="宋体" w:hAnsi="宋体" w:eastAsia="宋体" w:cs="宋体"/>
                <w:sz w:val="21"/>
                <w:szCs w:val="21"/>
                <w:lang w:bidi="ar"/>
              </w:rPr>
              <w:t xml:space="preserve">4.草花配置合理，图案优美，色彩鲜明，密度控制较好，无杂草；无明显病虫害、枯叶败花；</w:t>
            </w:r>
            <w:r>
              <w:rPr>
                <w:rFonts w:hint="eastAsia" w:ascii="宋体" w:hAnsi="宋体" w:eastAsia="宋体" w:cs="宋体"/>
                <w:sz w:val="21"/>
                <w:szCs w:val="21"/>
                <w:lang w:bidi="ar"/>
              </w:rPr>
            </w:r>
            <w:r/>
          </w:p>
          <w:p>
            <w:pPr>
              <w:pStyle w:val="843"/>
              <w:jc w:val="left"/>
              <w:spacing w:line="264" w:lineRule="auto"/>
              <w:rPr>
                <w:rFonts w:hint="eastAsia" w:ascii="宋体" w:hAnsi="宋体" w:eastAsia="宋体" w:cs="宋体"/>
                <w:sz w:val="21"/>
                <w:szCs w:val="21"/>
                <w:lang w:bidi="ar"/>
              </w:rPr>
              <w:framePr w:vAnchor="text" w:hAnchor="page" w:x="1000" w:y="160"/>
              <w:outlineLvl w:val="0"/>
            </w:pPr>
            <w:r>
              <w:rPr>
                <w:rFonts w:hint="eastAsia" w:ascii="宋体" w:hAnsi="宋体" w:eastAsia="宋体" w:cs="宋体"/>
                <w:sz w:val="21"/>
                <w:szCs w:val="21"/>
                <w:lang w:bidi="ar"/>
              </w:rPr>
              <w:t xml:space="preserve">5.道路分车带绿化无空秃，边侧绿地无明显空秃（不含背景林、密林）；</w:t>
            </w:r>
            <w:r>
              <w:rPr>
                <w:rFonts w:hint="eastAsia" w:ascii="宋体" w:hAnsi="宋体" w:eastAsia="宋体" w:cs="宋体"/>
                <w:sz w:val="21"/>
                <w:szCs w:val="21"/>
                <w:lang w:bidi="ar"/>
              </w:rPr>
            </w:r>
            <w:r/>
          </w:p>
          <w:p>
            <w:pPr>
              <w:pStyle w:val="843"/>
              <w:jc w:val="left"/>
              <w:spacing w:line="264" w:lineRule="auto"/>
              <w:rPr>
                <w:rFonts w:hint="eastAsia" w:ascii="宋体" w:hAnsi="宋体" w:eastAsia="宋体" w:cs="宋体"/>
                <w:sz w:val="21"/>
                <w:szCs w:val="21"/>
                <w:lang w:bidi="ar"/>
              </w:rPr>
              <w:framePr w:vAnchor="text" w:hAnchor="page" w:x="1000" w:y="160"/>
              <w:outlineLvl w:val="0"/>
            </w:pPr>
            <w:r>
              <w:rPr>
                <w:rFonts w:hint="eastAsia" w:ascii="宋体" w:hAnsi="宋体" w:eastAsia="宋体" w:cs="宋体"/>
                <w:sz w:val="21"/>
                <w:szCs w:val="21"/>
                <w:lang w:bidi="ar"/>
              </w:rPr>
              <w:t xml:space="preserve">6.景观设施完整、整洁、无破损。</w:t>
            </w:r>
            <w:r>
              <w:rPr>
                <w:rFonts w:hint="eastAsia" w:ascii="宋体" w:hAnsi="宋体" w:eastAsia="宋体" w:cs="宋体"/>
                <w:sz w:val="21"/>
                <w:szCs w:val="21"/>
                <w:lang w:bidi="ar"/>
              </w:rPr>
            </w:r>
            <w:r/>
          </w:p>
        </w:tc>
        <w:tc>
          <w:tcPr>
            <w:tcW w:w="642" w:type="dxa"/>
            <w:vAlign w:val="center"/>
            <w:textDirection w:val="lrTb"/>
            <w:noWrap w:val="false"/>
          </w:tcPr>
          <w:p>
            <w:pPr>
              <w:pStyle w:val="843"/>
              <w:jc w:val="center"/>
              <w:spacing w:line="312" w:lineRule="auto"/>
              <w:rPr>
                <w:rFonts w:hint="eastAsia" w:ascii="宋体" w:hAnsi="宋体" w:eastAsia="宋体" w:cs="宋体"/>
                <w:sz w:val="21"/>
                <w:szCs w:val="21"/>
                <w:lang w:bidi="ar"/>
              </w:rPr>
              <w:framePr w:vAnchor="text" w:hAnchor="page" w:x="1000" w:y="160"/>
              <w:outlineLvl w:val="0"/>
            </w:pPr>
            <w:r>
              <w:rPr>
                <w:rFonts w:hint="eastAsia" w:ascii="宋体" w:hAnsi="宋体" w:eastAsia="宋体" w:cs="宋体"/>
                <w:sz w:val="21"/>
                <w:szCs w:val="21"/>
                <w:lang w:bidi="ar"/>
              </w:rPr>
              <w:t xml:space="preserve">8</w:t>
            </w:r>
            <w:r>
              <w:rPr>
                <w:rFonts w:hint="eastAsia" w:ascii="宋体" w:hAnsi="宋体" w:eastAsia="宋体" w:cs="宋体"/>
                <w:sz w:val="21"/>
                <w:szCs w:val="21"/>
                <w:lang w:bidi="ar"/>
              </w:rPr>
            </w:r>
            <w:r/>
          </w:p>
        </w:tc>
        <w:tc>
          <w:tcPr>
            <w:tcW w:w="627" w:type="dxa"/>
            <w:vAlign w:val="top"/>
            <w:textDirection w:val="lrTb"/>
            <w:noWrap w:val="false"/>
          </w:tcPr>
          <w:p>
            <w:pPr>
              <w:pStyle w:val="843"/>
              <w:spacing w:line="312" w:lineRule="auto"/>
              <w:rPr>
                <w:rFonts w:hint="eastAsia" w:ascii="宋体" w:hAnsi="宋体" w:eastAsia="宋体" w:cs="宋体"/>
                <w:sz w:val="21"/>
                <w:szCs w:val="21"/>
                <w:lang w:bidi="ar"/>
              </w:rPr>
              <w:framePr w:vAnchor="text" w:hAnchor="page" w:x="1000" w:y="160"/>
              <w:outlineLvl w:val="0"/>
            </w:pPr>
            <w:r>
              <w:rPr>
                <w:rFonts w:hint="eastAsia" w:ascii="宋体" w:hAnsi="宋体" w:eastAsia="宋体" w:cs="宋体"/>
                <w:sz w:val="21"/>
                <w:szCs w:val="21"/>
                <w:lang w:bidi="ar"/>
              </w:rPr>
            </w:r>
            <w:r/>
          </w:p>
          <w:p>
            <w:pPr>
              <w:pStyle w:val="843"/>
              <w:spacing w:line="312" w:lineRule="auto"/>
              <w:rPr>
                <w:rFonts w:hint="eastAsia" w:ascii="宋体" w:hAnsi="宋体" w:eastAsia="宋体" w:cs="宋体"/>
                <w:sz w:val="21"/>
                <w:szCs w:val="21"/>
                <w:lang w:bidi="ar"/>
              </w:rPr>
              <w:framePr w:vAnchor="text" w:hAnchor="page" w:x="1000" w:y="160"/>
              <w:outlineLvl w:val="0"/>
            </w:pPr>
            <w:r>
              <w:rPr>
                <w:rFonts w:hint="eastAsia" w:ascii="宋体" w:hAnsi="宋体" w:eastAsia="宋体" w:cs="宋体"/>
                <w:sz w:val="21"/>
                <w:szCs w:val="21"/>
                <w:lang w:bidi="ar"/>
              </w:rPr>
            </w:r>
            <w:r/>
          </w:p>
          <w:p>
            <w:pPr>
              <w:pStyle w:val="843"/>
              <w:spacing w:line="312" w:lineRule="auto"/>
              <w:rPr>
                <w:rFonts w:hint="eastAsia" w:ascii="宋体" w:hAnsi="宋体" w:eastAsia="宋体" w:cs="宋体"/>
                <w:sz w:val="21"/>
                <w:szCs w:val="21"/>
                <w:lang w:bidi="ar"/>
              </w:rPr>
              <w:framePr w:vAnchor="text" w:hAnchor="page" w:x="1000" w:y="160"/>
              <w:outlineLvl w:val="0"/>
            </w:pPr>
            <w:r>
              <w:rPr>
                <w:rFonts w:hint="eastAsia" w:ascii="宋体" w:hAnsi="宋体" w:eastAsia="宋体" w:cs="宋体"/>
                <w:sz w:val="21"/>
                <w:szCs w:val="21"/>
                <w:lang w:bidi="ar"/>
              </w:rPr>
            </w:r>
            <w:r/>
          </w:p>
          <w:p>
            <w:pPr>
              <w:pStyle w:val="843"/>
              <w:spacing w:line="312" w:lineRule="auto"/>
              <w:rPr>
                <w:rFonts w:hint="eastAsia" w:ascii="宋体" w:hAnsi="宋体" w:eastAsia="宋体" w:cs="宋体"/>
                <w:sz w:val="21"/>
                <w:szCs w:val="21"/>
                <w:lang w:bidi="ar"/>
              </w:rPr>
              <w:framePr w:vAnchor="text" w:hAnchor="page" w:x="1000" w:y="160"/>
              <w:outlineLvl w:val="0"/>
            </w:pPr>
            <w:r>
              <w:rPr>
                <w:rFonts w:hint="eastAsia" w:ascii="宋体" w:hAnsi="宋体" w:eastAsia="宋体" w:cs="宋体"/>
                <w:sz w:val="21"/>
                <w:szCs w:val="21"/>
                <w:lang w:bidi="ar"/>
              </w:rPr>
            </w:r>
            <w:r/>
          </w:p>
          <w:p>
            <w:pPr>
              <w:pStyle w:val="843"/>
              <w:spacing w:line="312" w:lineRule="auto"/>
              <w:rPr>
                <w:rFonts w:hint="eastAsia" w:ascii="宋体" w:hAnsi="宋体" w:eastAsia="宋体" w:cs="宋体"/>
                <w:sz w:val="21"/>
                <w:szCs w:val="21"/>
                <w:lang w:bidi="ar"/>
              </w:rPr>
              <w:framePr w:vAnchor="text" w:hAnchor="page" w:x="1000" w:y="160"/>
              <w:outlineLvl w:val="0"/>
            </w:pPr>
            <w:r>
              <w:rPr>
                <w:rFonts w:hint="eastAsia" w:ascii="宋体" w:hAnsi="宋体" w:eastAsia="宋体" w:cs="宋体"/>
                <w:sz w:val="21"/>
                <w:szCs w:val="21"/>
                <w:lang w:bidi="ar"/>
              </w:rPr>
            </w:r>
            <w:r/>
          </w:p>
        </w:tc>
      </w:tr>
      <w:tr>
        <w:trPr>
          <w:trHeight w:val="2736"/>
        </w:trPr>
        <w:tc>
          <w:tcPr>
            <w:tcW w:w="437" w:type="dxa"/>
            <w:vAlign w:val="center"/>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t xml:space="preserve">3</w:t>
            </w:r>
            <w:r>
              <w:rPr>
                <w:rFonts w:hint="eastAsia" w:ascii="宋体" w:hAnsi="宋体" w:eastAsia="宋体" w:cs="宋体"/>
                <w:sz w:val="21"/>
                <w:szCs w:val="21"/>
                <w:lang w:bidi="ar"/>
              </w:rPr>
            </w:r>
            <w:r/>
          </w:p>
        </w:tc>
        <w:tc>
          <w:tcPr>
            <w:tcW w:w="656" w:type="dxa"/>
            <w:vAlign w:val="center"/>
            <w:vMerge w:val="continue"/>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r>
            <w:r/>
          </w:p>
        </w:tc>
        <w:tc>
          <w:tcPr>
            <w:tcW w:w="1386" w:type="dxa"/>
            <w:vAlign w:val="center"/>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t xml:space="preserve">乔木</w:t>
            </w:r>
            <w:r>
              <w:rPr>
                <w:rFonts w:hint="eastAsia" w:ascii="宋体" w:hAnsi="宋体" w:eastAsia="宋体" w:cs="宋体"/>
                <w:sz w:val="21"/>
                <w:szCs w:val="21"/>
                <w:lang w:bidi="ar"/>
              </w:rPr>
            </w:r>
            <w:r/>
          </w:p>
        </w:tc>
        <w:tc>
          <w:tcPr>
            <w:tcMar>
              <w:left w:w="57" w:type="dxa"/>
              <w:top w:w="0" w:type="dxa"/>
              <w:right w:w="57" w:type="dxa"/>
              <w:bottom w:w="0" w:type="dxa"/>
            </w:tcMar>
            <w:tcW w:w="6069" w:type="dxa"/>
            <w:vAlign w:val="top"/>
            <w:textDirection w:val="lrTb"/>
            <w:noWrap w:val="false"/>
          </w:tcPr>
          <w:p>
            <w:pPr>
              <w:pStyle w:val="843"/>
              <w:jc w:val="left"/>
              <w:spacing w:line="264"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t xml:space="preserve">1.生长旺盛，枝叶健壮，树形美观，行道树上缘线和下缘线基本整齐，修剪适度，分枝点合适，无枯枝死杈；主侧枝分布匀称、数量适宜；</w:t>
            </w:r>
            <w:r>
              <w:rPr>
                <w:rFonts w:hint="eastAsia" w:ascii="宋体" w:hAnsi="宋体" w:eastAsia="宋体" w:cs="宋体"/>
                <w:sz w:val="21"/>
                <w:szCs w:val="21"/>
                <w:lang w:bidi="ar"/>
              </w:rPr>
            </w:r>
            <w:r/>
          </w:p>
          <w:p>
            <w:pPr>
              <w:pStyle w:val="843"/>
              <w:jc w:val="left"/>
              <w:spacing w:line="264"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t xml:space="preserve">2.修剪及时、合理，内膛不乱，通风透光。树木不歪斜（造型树木除外）。叶片大小、颜色正常，无黄叶、焦叶、卷叶；</w:t>
            </w:r>
            <w:r>
              <w:rPr>
                <w:rFonts w:hint="eastAsia" w:ascii="宋体" w:hAnsi="宋体" w:eastAsia="宋体" w:cs="宋体"/>
                <w:sz w:val="21"/>
                <w:szCs w:val="21"/>
                <w:lang w:bidi="ar"/>
              </w:rPr>
            </w:r>
            <w:r/>
          </w:p>
          <w:p>
            <w:pPr>
              <w:pStyle w:val="843"/>
              <w:jc w:val="left"/>
              <w:spacing w:line="264"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t xml:space="preserve">3.无缺株、死株。无可视的病虫危害症状，被害株率≤2%，地下害虫≤2 头/m2。景观效果良好。 </w:t>
            </w:r>
            <w:r>
              <w:rPr>
                <w:rFonts w:hint="eastAsia" w:ascii="宋体" w:hAnsi="宋体" w:eastAsia="宋体" w:cs="宋体"/>
                <w:sz w:val="21"/>
                <w:szCs w:val="21"/>
                <w:lang w:bidi="ar"/>
              </w:rPr>
            </w:r>
            <w:r/>
          </w:p>
        </w:tc>
        <w:tc>
          <w:tcPr>
            <w:tcW w:w="642" w:type="dxa"/>
            <w:vAlign w:val="center"/>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t xml:space="preserve">8</w:t>
            </w:r>
            <w:r>
              <w:rPr>
                <w:rFonts w:hint="eastAsia" w:ascii="宋体" w:hAnsi="宋体" w:eastAsia="宋体" w:cs="宋体"/>
                <w:sz w:val="21"/>
                <w:szCs w:val="21"/>
                <w:lang w:bidi="ar"/>
              </w:rPr>
            </w:r>
            <w:r/>
          </w:p>
        </w:tc>
        <w:tc>
          <w:tcPr>
            <w:tcW w:w="627" w:type="dxa"/>
            <w:vAlign w:val="top"/>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r>
            <w:r/>
          </w:p>
          <w:p>
            <w:pPr>
              <w:pStyle w:val="843"/>
              <w:jc w:val="center"/>
              <w:spacing w:line="312"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r>
            <w:r/>
          </w:p>
        </w:tc>
      </w:tr>
      <w:tr>
        <w:trPr>
          <w:trHeight w:val="3514"/>
        </w:trPr>
        <w:tc>
          <w:tcPr>
            <w:tcW w:w="437" w:type="dxa"/>
            <w:vAlign w:val="center"/>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t xml:space="preserve">4</w:t>
            </w:r>
            <w:r>
              <w:rPr>
                <w:rFonts w:hint="eastAsia" w:ascii="宋体" w:hAnsi="宋体" w:eastAsia="宋体" w:cs="宋体"/>
                <w:sz w:val="21"/>
                <w:szCs w:val="21"/>
                <w:lang w:bidi="ar"/>
              </w:rPr>
            </w:r>
            <w:r/>
          </w:p>
        </w:tc>
        <w:tc>
          <w:tcPr>
            <w:tcW w:w="656" w:type="dxa"/>
            <w:vAlign w:val="center"/>
            <w:vMerge w:val="continue"/>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r>
            <w:r/>
          </w:p>
        </w:tc>
        <w:tc>
          <w:tcPr>
            <w:tcW w:w="1386" w:type="dxa"/>
            <w:vAlign w:val="center"/>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t xml:space="preserve">行道树</w:t>
            </w:r>
            <w:r>
              <w:rPr>
                <w:rFonts w:hint="eastAsia" w:ascii="宋体" w:hAnsi="宋体" w:eastAsia="宋体" w:cs="宋体"/>
                <w:sz w:val="21"/>
                <w:szCs w:val="21"/>
                <w:lang w:bidi="ar"/>
              </w:rPr>
            </w:r>
            <w:r/>
          </w:p>
        </w:tc>
        <w:tc>
          <w:tcPr>
            <w:tcMar>
              <w:left w:w="57" w:type="dxa"/>
              <w:top w:w="0" w:type="dxa"/>
              <w:right w:w="57" w:type="dxa"/>
              <w:bottom w:w="0" w:type="dxa"/>
            </w:tcMar>
            <w:tcW w:w="6069" w:type="dxa"/>
            <w:vAlign w:val="top"/>
            <w:textDirection w:val="lrTb"/>
            <w:noWrap w:val="false"/>
          </w:tcPr>
          <w:p>
            <w:pPr>
              <w:pStyle w:val="843"/>
              <w:jc w:val="left"/>
              <w:spacing w:line="264"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t xml:space="preserve">1.树形完整、树冠舒展，分枝点偏差在正负 10cm 内；保留 3 级及以上分枝，长势良好，无徒长枝、病虫枝、交叉枝、重叠枝、下垂枝、扭伤枝、萌蘖枝、枯枝以及烂头等；</w:t>
            </w:r>
            <w:r>
              <w:rPr>
                <w:rFonts w:hint="eastAsia" w:ascii="宋体" w:hAnsi="宋体" w:eastAsia="宋体" w:cs="宋体"/>
                <w:sz w:val="21"/>
                <w:szCs w:val="21"/>
                <w:lang w:bidi="ar"/>
              </w:rPr>
            </w:r>
            <w:r/>
          </w:p>
          <w:p>
            <w:pPr>
              <w:pStyle w:val="843"/>
              <w:jc w:val="left"/>
              <w:spacing w:line="264"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t xml:space="preserve">2.树穴有平整盖板或种植地被植物、覆盖植物树皮碎屑，黄土不裸露，树穴设施完好；</w:t>
            </w:r>
            <w:r>
              <w:rPr>
                <w:rFonts w:hint="eastAsia" w:ascii="宋体" w:hAnsi="宋体" w:eastAsia="宋体" w:cs="宋体"/>
                <w:sz w:val="21"/>
                <w:szCs w:val="21"/>
                <w:lang w:bidi="ar"/>
              </w:rPr>
            </w:r>
            <w:r/>
          </w:p>
          <w:p>
            <w:pPr>
              <w:pStyle w:val="843"/>
              <w:jc w:val="left"/>
              <w:spacing w:line="264"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t xml:space="preserve">3.补植的行道树品种与原行道树一致，规格适宜，一般为：落叶树种的胸径在 15cm 以下，常绿树种的胸径在 12cm 以下；</w:t>
            </w:r>
            <w:r>
              <w:rPr>
                <w:rFonts w:hint="eastAsia" w:ascii="宋体" w:hAnsi="宋体" w:eastAsia="宋体" w:cs="宋体"/>
                <w:sz w:val="21"/>
                <w:szCs w:val="21"/>
                <w:lang w:bidi="ar"/>
              </w:rPr>
            </w:r>
            <w:r/>
          </w:p>
          <w:p>
            <w:pPr>
              <w:pStyle w:val="843"/>
              <w:jc w:val="left"/>
              <w:spacing w:line="264"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t xml:space="preserve">4.保存率100%。无影响交通、架空线、市政设施的树枝；</w:t>
            </w:r>
            <w:r>
              <w:rPr>
                <w:rFonts w:hint="eastAsia" w:ascii="宋体" w:hAnsi="宋体" w:eastAsia="宋体" w:cs="宋体"/>
                <w:sz w:val="21"/>
                <w:szCs w:val="21"/>
                <w:lang w:bidi="ar"/>
              </w:rPr>
            </w:r>
            <w:r/>
          </w:p>
          <w:p>
            <w:pPr>
              <w:pStyle w:val="843"/>
              <w:jc w:val="left"/>
              <w:spacing w:line="264"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t xml:space="preserve">5.无可视的病虫危害症状，被害株率≤2%，地下害虫≤2 头/m2。</w:t>
            </w:r>
            <w:r>
              <w:rPr>
                <w:rFonts w:hint="eastAsia" w:ascii="宋体" w:hAnsi="宋体" w:eastAsia="宋体" w:cs="宋体"/>
                <w:sz w:val="21"/>
                <w:szCs w:val="21"/>
                <w:lang w:bidi="ar"/>
              </w:rPr>
            </w:r>
            <w:r/>
          </w:p>
        </w:tc>
        <w:tc>
          <w:tcPr>
            <w:tcW w:w="642" w:type="dxa"/>
            <w:vAlign w:val="center"/>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t xml:space="preserve">6</w:t>
            </w:r>
            <w:r>
              <w:rPr>
                <w:rFonts w:hint="eastAsia" w:ascii="宋体" w:hAnsi="宋体" w:eastAsia="宋体" w:cs="宋体"/>
                <w:sz w:val="21"/>
                <w:szCs w:val="21"/>
                <w:lang w:bidi="ar"/>
              </w:rPr>
            </w:r>
            <w:r/>
          </w:p>
        </w:tc>
        <w:tc>
          <w:tcPr>
            <w:tcW w:w="627" w:type="dxa"/>
            <w:vAlign w:val="top"/>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60"/>
            </w:pPr>
            <w:r>
              <w:rPr>
                <w:rFonts w:hint="eastAsia" w:ascii="宋体" w:hAnsi="宋体" w:eastAsia="宋体" w:cs="宋体"/>
                <w:sz w:val="21"/>
                <w:szCs w:val="21"/>
                <w:lang w:bidi="ar"/>
              </w:rPr>
            </w:r>
            <w:r/>
          </w:p>
        </w:tc>
      </w:tr>
    </w:tbl>
    <w:p>
      <w:pPr>
        <w:pStyle w:val="843"/>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bl>
      <w:tblPr>
        <w:tblpPr w:horzAnchor="page" w:tblpX="1000" w:vertAnchor="text" w:tblpY="1" w:leftFromText="180" w:topFromText="0" w:rightFromText="180" w:bottomFromText="0"/>
        <w:tblW w:w="9817" w:type="dxa"/>
        <w:tblInd w:w="-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437"/>
        <w:gridCol w:w="656"/>
        <w:gridCol w:w="1386"/>
        <w:gridCol w:w="6069"/>
        <w:gridCol w:w="642"/>
        <w:gridCol w:w="627"/>
      </w:tblGrid>
      <w:tr>
        <w:trPr>
          <w:trHeight w:val="3514"/>
        </w:trPr>
        <w:tc>
          <w:tcPr>
            <w:tcW w:w="437" w:type="dxa"/>
            <w:vAlign w:val="center"/>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5</w:t>
            </w:r>
            <w:r>
              <w:rPr>
                <w:rFonts w:hint="eastAsia" w:ascii="宋体" w:hAnsi="宋体" w:eastAsia="宋体" w:cs="宋体"/>
                <w:sz w:val="21"/>
                <w:szCs w:val="21"/>
                <w:lang w:bidi="ar"/>
              </w:rPr>
            </w:r>
            <w:r/>
          </w:p>
        </w:tc>
        <w:tc>
          <w:tcPr>
            <w:tcW w:w="656" w:type="dxa"/>
            <w:vAlign w:val="center"/>
            <w:vMerge w:val="restart"/>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r>
            <w:r/>
          </w:p>
        </w:tc>
        <w:tc>
          <w:tcPr>
            <w:tcW w:w="1386" w:type="dxa"/>
            <w:vAlign w:val="center"/>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灌木、地被</w:t>
            </w:r>
            <w:r>
              <w:rPr>
                <w:rFonts w:hint="eastAsia" w:ascii="宋体" w:hAnsi="宋体" w:eastAsia="宋体" w:cs="宋体"/>
                <w:sz w:val="21"/>
                <w:szCs w:val="21"/>
                <w:lang w:bidi="ar"/>
              </w:rPr>
            </w:r>
            <w:r/>
          </w:p>
        </w:tc>
        <w:tc>
          <w:tcPr>
            <w:tcMar>
              <w:left w:w="57" w:type="dxa"/>
              <w:top w:w="0" w:type="dxa"/>
              <w:right w:w="57" w:type="dxa"/>
              <w:bottom w:w="0" w:type="dxa"/>
            </w:tcMar>
            <w:tcW w:w="6069" w:type="dxa"/>
            <w:vAlign w:val="top"/>
            <w:textDirection w:val="lrTb"/>
            <w:noWrap w:val="false"/>
          </w:tcPr>
          <w:p>
            <w:pPr>
              <w:pStyle w:val="843"/>
              <w:jc w:val="left"/>
              <w:spacing w:line="264"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1.花灌木</w:t>
            </w:r>
            <w:r>
              <w:rPr>
                <w:rFonts w:hint="eastAsia" w:ascii="宋体" w:hAnsi="宋体" w:eastAsia="宋体" w:cs="宋体"/>
                <w:sz w:val="21"/>
                <w:szCs w:val="21"/>
                <w:lang w:eastAsia="zh-CN" w:bidi="ar"/>
              </w:rPr>
              <w:t xml:space="preserve">株型</w:t>
            </w:r>
            <w:r>
              <w:rPr>
                <w:rFonts w:hint="eastAsia" w:ascii="宋体" w:hAnsi="宋体" w:eastAsia="宋体" w:cs="宋体"/>
                <w:sz w:val="21"/>
                <w:szCs w:val="21"/>
                <w:lang w:bidi="ar"/>
              </w:rPr>
              <w:t xml:space="preserve">丰满，生长旺盛，花繁叶茂，造型美观，适时修剪，具有一定的艺术感和立体感；</w:t>
            </w:r>
            <w:r>
              <w:rPr>
                <w:rFonts w:hint="eastAsia" w:ascii="宋体" w:hAnsi="宋体" w:eastAsia="宋体" w:cs="宋体"/>
                <w:sz w:val="21"/>
                <w:szCs w:val="21"/>
                <w:lang w:bidi="ar"/>
              </w:rPr>
            </w:r>
            <w:r/>
          </w:p>
          <w:p>
            <w:pPr>
              <w:pStyle w:val="843"/>
              <w:jc w:val="left"/>
              <w:spacing w:line="264"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2.绿篱、模纹和色块等修剪及时，绿篱线条清晰，同类观赏面规则，整齐一致，模纹和色块线条流畅、主要观赏面圆润饱满，符合设计要求造型树木根据不同的生长特性及时摘心、攀扎；</w:t>
            </w:r>
            <w:r>
              <w:rPr>
                <w:rFonts w:hint="eastAsia" w:ascii="宋体" w:hAnsi="宋体" w:eastAsia="宋体" w:cs="宋体"/>
                <w:sz w:val="21"/>
                <w:szCs w:val="21"/>
                <w:lang w:bidi="ar"/>
              </w:rPr>
            </w:r>
            <w:r/>
          </w:p>
          <w:p>
            <w:pPr>
              <w:pStyle w:val="843"/>
              <w:jc w:val="left"/>
              <w:spacing w:line="264"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3.多年生地被植物，生长健壮，枝条繁茂，株行距适宜，无明显空秃，无缺株、倒伏，残花量不大于10％，整齐一致，高度适宜，覆盖率达 98%以上；</w:t>
            </w:r>
            <w:r>
              <w:rPr>
                <w:rFonts w:hint="eastAsia" w:ascii="宋体" w:hAnsi="宋体" w:eastAsia="宋体" w:cs="宋体"/>
                <w:sz w:val="21"/>
                <w:szCs w:val="21"/>
                <w:lang w:bidi="ar"/>
              </w:rPr>
            </w:r>
            <w:r/>
          </w:p>
          <w:p>
            <w:pPr>
              <w:pStyle w:val="843"/>
              <w:jc w:val="left"/>
              <w:spacing w:line="264"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4.无可视的病虫危害症状，被害株率≤2%，地下害虫≤2头/m2。</w:t>
            </w:r>
            <w:r>
              <w:rPr>
                <w:rFonts w:hint="eastAsia" w:ascii="宋体" w:hAnsi="宋体" w:eastAsia="宋体" w:cs="宋体"/>
                <w:sz w:val="21"/>
                <w:szCs w:val="21"/>
                <w:lang w:bidi="ar"/>
              </w:rPr>
            </w:r>
            <w:r/>
          </w:p>
        </w:tc>
        <w:tc>
          <w:tcPr>
            <w:tcW w:w="642" w:type="dxa"/>
            <w:vAlign w:val="center"/>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10</w:t>
            </w:r>
            <w:r>
              <w:rPr>
                <w:rFonts w:hint="eastAsia" w:ascii="宋体" w:hAnsi="宋体" w:eastAsia="宋体" w:cs="宋体"/>
                <w:sz w:val="21"/>
                <w:szCs w:val="21"/>
                <w:lang w:bidi="ar"/>
              </w:rPr>
            </w:r>
            <w:r/>
          </w:p>
        </w:tc>
        <w:tc>
          <w:tcPr>
            <w:tcW w:w="627" w:type="dxa"/>
            <w:vAlign w:val="top"/>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r>
            <w:r/>
          </w:p>
        </w:tc>
      </w:tr>
      <w:tr>
        <w:trPr>
          <w:trHeight w:val="3125"/>
        </w:trPr>
        <w:tc>
          <w:tcPr>
            <w:tcW w:w="437" w:type="dxa"/>
            <w:vAlign w:val="center"/>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6</w:t>
            </w:r>
            <w:r>
              <w:rPr>
                <w:rFonts w:hint="eastAsia" w:ascii="宋体" w:hAnsi="宋体" w:eastAsia="宋体" w:cs="宋体"/>
                <w:sz w:val="21"/>
                <w:szCs w:val="21"/>
                <w:lang w:bidi="ar"/>
              </w:rPr>
            </w:r>
            <w:r/>
          </w:p>
        </w:tc>
        <w:tc>
          <w:tcPr>
            <w:tcW w:w="656" w:type="dxa"/>
            <w:vAlign w:val="center"/>
            <w:vMerge w:val="continue"/>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r>
            <w:r/>
          </w:p>
        </w:tc>
        <w:tc>
          <w:tcPr>
            <w:tcW w:w="1386" w:type="dxa"/>
            <w:vAlign w:val="center"/>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水生、攀援、竹类植物</w:t>
            </w:r>
            <w:r>
              <w:rPr>
                <w:rFonts w:hint="eastAsia" w:ascii="宋体" w:hAnsi="宋体" w:eastAsia="宋体" w:cs="宋体"/>
                <w:sz w:val="21"/>
                <w:szCs w:val="21"/>
                <w:lang w:bidi="ar"/>
              </w:rPr>
            </w:r>
            <w:r/>
          </w:p>
        </w:tc>
        <w:tc>
          <w:tcPr>
            <w:tcMar>
              <w:left w:w="57" w:type="dxa"/>
              <w:top w:w="0" w:type="dxa"/>
              <w:right w:w="57" w:type="dxa"/>
              <w:bottom w:w="0" w:type="dxa"/>
            </w:tcMar>
            <w:tcW w:w="6069" w:type="dxa"/>
            <w:vAlign w:val="top"/>
            <w:textDirection w:val="lrTb"/>
            <w:noWrap w:val="false"/>
          </w:tcPr>
          <w:p>
            <w:pPr>
              <w:pStyle w:val="843"/>
              <w:jc w:val="left"/>
              <w:spacing w:line="264"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1.水生植物密度适宜，花期正常、花色鲜艳美观，无干枯叶、残花等；</w:t>
            </w:r>
            <w:r>
              <w:rPr>
                <w:rFonts w:hint="eastAsia" w:ascii="宋体" w:hAnsi="宋体" w:eastAsia="宋体" w:cs="宋体"/>
                <w:sz w:val="21"/>
                <w:szCs w:val="21"/>
                <w:lang w:bidi="ar"/>
              </w:rPr>
            </w:r>
            <w:r/>
          </w:p>
          <w:p>
            <w:pPr>
              <w:pStyle w:val="843"/>
              <w:jc w:val="left"/>
              <w:spacing w:line="264"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2.攀援植物生长旺盛，开花的攀缘植物适时开花，根据不同植物的攀缘特点，及时采取相应的技术措施，生长旺盛。及时清除枯枝，疏删老弱藤蔓，开花的攀缘植物适时开花；</w:t>
            </w:r>
            <w:r>
              <w:rPr>
                <w:rFonts w:hint="eastAsia" w:ascii="宋体" w:hAnsi="宋体" w:eastAsia="宋体" w:cs="宋体"/>
                <w:sz w:val="21"/>
                <w:szCs w:val="21"/>
                <w:lang w:bidi="ar"/>
              </w:rPr>
            </w:r>
            <w:r/>
          </w:p>
          <w:p>
            <w:pPr>
              <w:pStyle w:val="843"/>
              <w:jc w:val="left"/>
              <w:spacing w:line="264"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3.竹林保持适宜密度，通风透光、生长健壮、叶色正常，及时清除老鞭、砍伐后的竹蔸、干枯株等；</w:t>
            </w:r>
            <w:r>
              <w:rPr>
                <w:rFonts w:hint="eastAsia" w:ascii="宋体" w:hAnsi="宋体" w:eastAsia="宋体" w:cs="宋体"/>
                <w:sz w:val="21"/>
                <w:szCs w:val="21"/>
                <w:lang w:bidi="ar"/>
              </w:rPr>
            </w:r>
            <w:r/>
          </w:p>
          <w:p>
            <w:pPr>
              <w:pStyle w:val="843"/>
              <w:jc w:val="left"/>
              <w:spacing w:line="264"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4.无可视的病虫危害症状，被害株率≤2%。</w:t>
            </w:r>
            <w:r>
              <w:rPr>
                <w:rFonts w:hint="eastAsia" w:ascii="宋体" w:hAnsi="宋体" w:eastAsia="宋体" w:cs="宋体"/>
                <w:sz w:val="21"/>
                <w:szCs w:val="21"/>
                <w:lang w:bidi="ar"/>
              </w:rPr>
            </w:r>
            <w:r/>
          </w:p>
        </w:tc>
        <w:tc>
          <w:tcPr>
            <w:tcW w:w="642" w:type="dxa"/>
            <w:vAlign w:val="center"/>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8</w:t>
            </w:r>
            <w:r>
              <w:rPr>
                <w:rFonts w:hint="eastAsia" w:ascii="宋体" w:hAnsi="宋体" w:eastAsia="宋体" w:cs="宋体"/>
                <w:sz w:val="21"/>
                <w:szCs w:val="21"/>
                <w:lang w:bidi="ar"/>
              </w:rPr>
            </w:r>
            <w:r/>
          </w:p>
        </w:tc>
        <w:tc>
          <w:tcPr>
            <w:tcW w:w="627" w:type="dxa"/>
            <w:vAlign w:val="top"/>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r>
            <w:r/>
          </w:p>
        </w:tc>
      </w:tr>
      <w:tr>
        <w:trPr>
          <w:trHeight w:val="1569"/>
        </w:trPr>
        <w:tc>
          <w:tcPr>
            <w:tcW w:w="437" w:type="dxa"/>
            <w:vAlign w:val="center"/>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7</w:t>
            </w:r>
            <w:r>
              <w:rPr>
                <w:rFonts w:hint="eastAsia" w:ascii="宋体" w:hAnsi="宋体" w:eastAsia="宋体" w:cs="宋体"/>
                <w:sz w:val="21"/>
                <w:szCs w:val="21"/>
                <w:lang w:bidi="ar"/>
              </w:rPr>
            </w:r>
            <w:r/>
          </w:p>
        </w:tc>
        <w:tc>
          <w:tcPr>
            <w:tcW w:w="656" w:type="dxa"/>
            <w:vAlign w:val="center"/>
            <w:vMerge w:val="continue"/>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r>
            <w:r/>
          </w:p>
        </w:tc>
        <w:tc>
          <w:tcPr>
            <w:tcW w:w="1386" w:type="dxa"/>
            <w:vAlign w:val="center"/>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草坪</w:t>
            </w:r>
            <w:r>
              <w:rPr>
                <w:rFonts w:hint="eastAsia" w:ascii="宋体" w:hAnsi="宋体" w:eastAsia="宋体" w:cs="宋体"/>
                <w:sz w:val="21"/>
                <w:szCs w:val="21"/>
                <w:lang w:bidi="ar"/>
              </w:rPr>
            </w:r>
            <w:r/>
          </w:p>
        </w:tc>
        <w:tc>
          <w:tcPr>
            <w:tcMar>
              <w:left w:w="57" w:type="dxa"/>
              <w:top w:w="0" w:type="dxa"/>
              <w:right w:w="57" w:type="dxa"/>
              <w:bottom w:w="0" w:type="dxa"/>
            </w:tcMar>
            <w:tcW w:w="6069" w:type="dxa"/>
            <w:vAlign w:val="top"/>
            <w:textDirection w:val="lrTb"/>
            <w:noWrap w:val="false"/>
          </w:tcPr>
          <w:p>
            <w:pPr>
              <w:pStyle w:val="843"/>
              <w:jc w:val="left"/>
              <w:spacing w:line="264"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1.目的草种生长旺盛，草坪整齐雅观，四季常绿，边界清晰，覆盖率达 98%以上，无坑洼积水，无裸露地，无裸露草根，无可视斑秃，修剪及时，绿地内杂草率≤2%；</w:t>
            </w:r>
            <w:r>
              <w:rPr>
                <w:rFonts w:hint="eastAsia" w:ascii="宋体" w:hAnsi="宋体" w:eastAsia="宋体" w:cs="宋体"/>
                <w:sz w:val="21"/>
                <w:szCs w:val="21"/>
                <w:lang w:bidi="ar"/>
              </w:rPr>
            </w:r>
            <w:r/>
          </w:p>
          <w:p>
            <w:pPr>
              <w:pStyle w:val="843"/>
              <w:jc w:val="left"/>
              <w:spacing w:line="264"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2.无可视的病虫危害症状，被害株率≤2%，地下害虫≤2头 /m2。</w:t>
            </w:r>
            <w:r>
              <w:rPr>
                <w:rFonts w:hint="eastAsia" w:ascii="宋体" w:hAnsi="宋体" w:eastAsia="宋体" w:cs="宋体"/>
                <w:sz w:val="21"/>
                <w:szCs w:val="21"/>
                <w:lang w:bidi="ar"/>
              </w:rPr>
            </w:r>
            <w:r/>
          </w:p>
        </w:tc>
        <w:tc>
          <w:tcPr>
            <w:tcW w:w="642" w:type="dxa"/>
            <w:vAlign w:val="center"/>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10</w:t>
            </w:r>
            <w:r>
              <w:rPr>
                <w:rFonts w:hint="eastAsia" w:ascii="宋体" w:hAnsi="宋体" w:eastAsia="宋体" w:cs="宋体"/>
                <w:sz w:val="21"/>
                <w:szCs w:val="21"/>
                <w:lang w:bidi="ar"/>
              </w:rPr>
            </w:r>
            <w:r/>
          </w:p>
        </w:tc>
        <w:tc>
          <w:tcPr>
            <w:tcW w:w="627" w:type="dxa"/>
            <w:vAlign w:val="top"/>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r>
            <w:r/>
          </w:p>
        </w:tc>
      </w:tr>
      <w:tr>
        <w:trPr>
          <w:trHeight w:val="1957"/>
        </w:trPr>
        <w:tc>
          <w:tcPr>
            <w:tcW w:w="437" w:type="dxa"/>
            <w:vAlign w:val="center"/>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8</w:t>
            </w:r>
            <w:r>
              <w:rPr>
                <w:rFonts w:hint="eastAsia" w:ascii="宋体" w:hAnsi="宋体" w:eastAsia="宋体" w:cs="宋体"/>
                <w:sz w:val="21"/>
                <w:szCs w:val="21"/>
                <w:lang w:bidi="ar"/>
              </w:rPr>
            </w:r>
            <w:r/>
          </w:p>
        </w:tc>
        <w:tc>
          <w:tcPr>
            <w:tcW w:w="656" w:type="dxa"/>
            <w:vAlign w:val="center"/>
            <w:vMerge w:val="continue"/>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r>
            <w:r/>
          </w:p>
        </w:tc>
        <w:tc>
          <w:tcPr>
            <w:tcW w:w="1386" w:type="dxa"/>
            <w:vAlign w:val="center"/>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花卉布置</w:t>
            </w:r>
            <w:r>
              <w:rPr>
                <w:rFonts w:hint="eastAsia" w:ascii="宋体" w:hAnsi="宋体" w:eastAsia="宋体" w:cs="宋体"/>
                <w:sz w:val="21"/>
                <w:szCs w:val="21"/>
                <w:lang w:bidi="ar"/>
              </w:rPr>
            </w:r>
            <w:r/>
          </w:p>
        </w:tc>
        <w:tc>
          <w:tcPr>
            <w:tcMar>
              <w:left w:w="57" w:type="dxa"/>
              <w:top w:w="0" w:type="dxa"/>
              <w:right w:w="57" w:type="dxa"/>
              <w:bottom w:w="0" w:type="dxa"/>
            </w:tcMar>
            <w:tcW w:w="6069" w:type="dxa"/>
            <w:vAlign w:val="top"/>
            <w:textDirection w:val="lrTb"/>
            <w:noWrap w:val="false"/>
          </w:tcPr>
          <w:p>
            <w:pPr>
              <w:pStyle w:val="843"/>
              <w:jc w:val="left"/>
              <w:spacing w:line="264"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1.草花布置有计划，换花每年不少于6次，有设计方案，色彩搭配合理、美观；</w:t>
            </w:r>
            <w:r>
              <w:rPr>
                <w:rFonts w:hint="eastAsia" w:ascii="宋体" w:hAnsi="宋体" w:eastAsia="宋体" w:cs="宋体"/>
                <w:sz w:val="21"/>
                <w:szCs w:val="21"/>
                <w:lang w:bidi="ar"/>
              </w:rPr>
            </w:r>
            <w:r/>
          </w:p>
          <w:p>
            <w:pPr>
              <w:pStyle w:val="843"/>
              <w:jc w:val="left"/>
              <w:spacing w:line="264"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2.花期整齐，株行距适宜，色彩鲜艳，图案清晰。覆盖面积达95%以上；</w:t>
            </w:r>
            <w:r>
              <w:rPr>
                <w:rFonts w:hint="eastAsia" w:ascii="宋体" w:hAnsi="宋体" w:eastAsia="宋体" w:cs="宋体"/>
                <w:sz w:val="21"/>
                <w:szCs w:val="21"/>
                <w:lang w:bidi="ar"/>
              </w:rPr>
            </w:r>
            <w:r/>
          </w:p>
          <w:p>
            <w:pPr>
              <w:pStyle w:val="843"/>
              <w:jc w:val="left"/>
              <w:spacing w:line="264"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3.草花无缺株倒伏，无枯枝残花，无杂草。</w:t>
            </w:r>
            <w:r>
              <w:rPr>
                <w:rFonts w:hint="eastAsia" w:ascii="宋体" w:hAnsi="宋体" w:eastAsia="宋体" w:cs="宋体"/>
                <w:sz w:val="21"/>
                <w:szCs w:val="21"/>
                <w:lang w:bidi="ar"/>
              </w:rPr>
            </w:r>
            <w:r/>
          </w:p>
        </w:tc>
        <w:tc>
          <w:tcPr>
            <w:tcW w:w="642" w:type="dxa"/>
            <w:vAlign w:val="center"/>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10</w:t>
            </w:r>
            <w:r>
              <w:rPr>
                <w:rFonts w:hint="eastAsia" w:ascii="宋体" w:hAnsi="宋体" w:eastAsia="宋体" w:cs="宋体"/>
                <w:sz w:val="21"/>
                <w:szCs w:val="21"/>
                <w:lang w:bidi="ar"/>
              </w:rPr>
            </w:r>
            <w:r/>
          </w:p>
        </w:tc>
        <w:tc>
          <w:tcPr>
            <w:tcW w:w="627" w:type="dxa"/>
            <w:vAlign w:val="top"/>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r>
            <w:r/>
          </w:p>
        </w:tc>
      </w:tr>
      <w:tr>
        <w:trPr>
          <w:trHeight w:val="2347"/>
        </w:trPr>
        <w:tc>
          <w:tcPr>
            <w:tcW w:w="437" w:type="dxa"/>
            <w:vAlign w:val="center"/>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9</w:t>
            </w:r>
            <w:r>
              <w:rPr>
                <w:rFonts w:hint="eastAsia" w:ascii="宋体" w:hAnsi="宋体" w:eastAsia="宋体" w:cs="宋体"/>
                <w:sz w:val="21"/>
                <w:szCs w:val="21"/>
                <w:lang w:bidi="ar"/>
              </w:rPr>
            </w:r>
            <w:r/>
          </w:p>
        </w:tc>
        <w:tc>
          <w:tcPr>
            <w:tcW w:w="656" w:type="dxa"/>
            <w:vAlign w:val="center"/>
            <w:vMerge w:val="continue"/>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r>
            <w:r/>
          </w:p>
        </w:tc>
        <w:tc>
          <w:tcPr>
            <w:tcW w:w="1386" w:type="dxa"/>
            <w:vAlign w:val="center"/>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花境养护</w:t>
            </w:r>
            <w:r>
              <w:rPr>
                <w:rFonts w:hint="eastAsia" w:ascii="宋体" w:hAnsi="宋体" w:eastAsia="宋体" w:cs="宋体"/>
                <w:sz w:val="21"/>
                <w:szCs w:val="21"/>
                <w:lang w:bidi="ar"/>
              </w:rPr>
            </w:r>
            <w:r/>
          </w:p>
        </w:tc>
        <w:tc>
          <w:tcPr>
            <w:tcMar>
              <w:left w:w="57" w:type="dxa"/>
              <w:top w:w="0" w:type="dxa"/>
              <w:right w:w="57" w:type="dxa"/>
              <w:bottom w:w="0" w:type="dxa"/>
            </w:tcMar>
            <w:tcW w:w="6069" w:type="dxa"/>
            <w:vAlign w:val="top"/>
            <w:textDirection w:val="lrTb"/>
            <w:noWrap w:val="false"/>
          </w:tcPr>
          <w:p>
            <w:pPr>
              <w:pStyle w:val="843"/>
              <w:jc w:val="left"/>
              <w:spacing w:line="264"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1.应按照原设计意图、景观需要和生长状况，适时优化调整，突出四季观赏特色；</w:t>
            </w:r>
            <w:r>
              <w:rPr>
                <w:rFonts w:hint="eastAsia" w:ascii="宋体" w:hAnsi="宋体" w:eastAsia="宋体" w:cs="宋体"/>
                <w:sz w:val="21"/>
                <w:szCs w:val="21"/>
                <w:lang w:bidi="ar"/>
              </w:rPr>
            </w:r>
            <w:r/>
          </w:p>
          <w:p>
            <w:pPr>
              <w:pStyle w:val="843"/>
              <w:jc w:val="left"/>
              <w:spacing w:line="264"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2.花境花卉层次分明，高矮有序；</w:t>
            </w:r>
            <w:r>
              <w:rPr>
                <w:rFonts w:hint="eastAsia" w:ascii="宋体" w:hAnsi="宋体" w:eastAsia="宋体" w:cs="宋体"/>
                <w:sz w:val="21"/>
                <w:szCs w:val="21"/>
                <w:lang w:bidi="ar"/>
              </w:rPr>
            </w:r>
            <w:r/>
          </w:p>
          <w:p>
            <w:pPr>
              <w:pStyle w:val="843"/>
              <w:jc w:val="left"/>
              <w:spacing w:line="264"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3.根据植物习性，采取针对性养护措施，及时对生长过密、过高植物进行疏除或修剪，对影响景观的干枯枝叶进行清除；</w:t>
            </w:r>
            <w:r>
              <w:rPr>
                <w:rFonts w:hint="eastAsia" w:ascii="宋体" w:hAnsi="宋体" w:eastAsia="宋体" w:cs="宋体"/>
                <w:sz w:val="21"/>
                <w:szCs w:val="21"/>
                <w:lang w:bidi="ar"/>
              </w:rPr>
            </w:r>
            <w:r/>
          </w:p>
          <w:p>
            <w:pPr>
              <w:pStyle w:val="843"/>
              <w:jc w:val="left"/>
              <w:spacing w:line="264"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4.宿根花卉每3—5年可重新分株复壮，翻种1次。</w:t>
            </w:r>
            <w:r>
              <w:rPr>
                <w:rFonts w:hint="eastAsia" w:ascii="宋体" w:hAnsi="宋体" w:eastAsia="宋体" w:cs="宋体"/>
                <w:sz w:val="21"/>
                <w:szCs w:val="21"/>
                <w:lang w:bidi="ar"/>
              </w:rPr>
            </w:r>
            <w:r/>
          </w:p>
        </w:tc>
        <w:tc>
          <w:tcPr>
            <w:tcW w:w="642" w:type="dxa"/>
            <w:vAlign w:val="center"/>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10</w:t>
            </w:r>
            <w:r>
              <w:rPr>
                <w:rFonts w:hint="eastAsia" w:ascii="宋体" w:hAnsi="宋体" w:eastAsia="宋体" w:cs="宋体"/>
                <w:sz w:val="21"/>
                <w:szCs w:val="21"/>
                <w:lang w:bidi="ar"/>
              </w:rPr>
            </w:r>
            <w:r/>
          </w:p>
        </w:tc>
        <w:tc>
          <w:tcPr>
            <w:tcW w:w="627" w:type="dxa"/>
            <w:vAlign w:val="top"/>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r>
            <w:r/>
          </w:p>
        </w:tc>
      </w:tr>
    </w:tbl>
    <w:p>
      <w:pPr>
        <w:pStyle w:val="843"/>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bl>
      <w:tblPr>
        <w:tblpPr w:horzAnchor="page" w:tblpX="1000" w:vertAnchor="text" w:tblpY="1" w:leftFromText="180" w:topFromText="0" w:rightFromText="180" w:bottomFromText="0"/>
        <w:tblW w:w="9817" w:type="dxa"/>
        <w:tblInd w:w="-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7" w:type="dxa"/>
          <w:top w:w="0" w:type="dxa"/>
          <w:right w:w="57" w:type="dxa"/>
          <w:bottom w:w="0" w:type="dxa"/>
        </w:tblCellMar>
        <w:tblLook w:val="04A0" w:firstRow="1" w:lastRow="0" w:firstColumn="1" w:lastColumn="0" w:noHBand="0" w:noVBand="1"/>
      </w:tblPr>
      <w:tblGrid>
        <w:gridCol w:w="437"/>
        <w:gridCol w:w="656"/>
        <w:gridCol w:w="1386"/>
        <w:gridCol w:w="6069"/>
        <w:gridCol w:w="642"/>
        <w:gridCol w:w="627"/>
      </w:tblGrid>
      <w:tr>
        <w:trPr>
          <w:trHeight w:val="1569"/>
        </w:trPr>
        <w:tc>
          <w:tcPr>
            <w:tcW w:w="437" w:type="dxa"/>
            <w:vAlign w:val="center"/>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10</w:t>
            </w:r>
            <w:r>
              <w:rPr>
                <w:rFonts w:hint="eastAsia" w:ascii="宋体" w:hAnsi="宋体" w:eastAsia="宋体" w:cs="宋体"/>
                <w:sz w:val="21"/>
                <w:szCs w:val="21"/>
                <w:lang w:bidi="ar"/>
              </w:rPr>
            </w:r>
            <w:r/>
          </w:p>
        </w:tc>
        <w:tc>
          <w:tcPr>
            <w:tcW w:w="656" w:type="dxa"/>
            <w:vAlign w:val="center"/>
            <w:vMerge w:val="restart"/>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r>
            <w:r/>
          </w:p>
        </w:tc>
        <w:tc>
          <w:tcPr>
            <w:tcW w:w="1386" w:type="dxa"/>
            <w:vAlign w:val="center"/>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园林植物废弃物收集、处置</w:t>
            </w:r>
            <w:r>
              <w:rPr>
                <w:rFonts w:hint="eastAsia" w:ascii="宋体" w:hAnsi="宋体" w:eastAsia="宋体" w:cs="宋体"/>
                <w:sz w:val="21"/>
                <w:szCs w:val="21"/>
                <w:lang w:bidi="ar"/>
              </w:rPr>
            </w:r>
            <w:r/>
          </w:p>
        </w:tc>
        <w:tc>
          <w:tcPr>
            <w:tcMar>
              <w:left w:w="57" w:type="dxa"/>
              <w:top w:w="0" w:type="dxa"/>
              <w:right w:w="57" w:type="dxa"/>
              <w:bottom w:w="0" w:type="dxa"/>
            </w:tcMar>
            <w:tcW w:w="6069" w:type="dxa"/>
            <w:vAlign w:val="center"/>
            <w:textDirection w:val="lrTb"/>
            <w:noWrap w:val="false"/>
          </w:tcPr>
          <w:p>
            <w:pPr>
              <w:pStyle w:val="843"/>
              <w:jc w:val="left"/>
              <w:spacing w:line="264"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1.养护作业时，园林废物（如树枝、树叶、草屑等）堆放有序，文明施工；</w:t>
            </w:r>
            <w:r>
              <w:rPr>
                <w:rFonts w:hint="eastAsia" w:ascii="宋体" w:hAnsi="宋体" w:eastAsia="宋体" w:cs="宋体"/>
                <w:sz w:val="21"/>
                <w:szCs w:val="21"/>
                <w:lang w:bidi="ar"/>
              </w:rPr>
            </w:r>
            <w:r/>
          </w:p>
          <w:p>
            <w:pPr>
              <w:pStyle w:val="843"/>
              <w:jc w:val="left"/>
              <w:spacing w:line="264"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2.园林废弃物日产日清，送至指定收集点处置；</w:t>
            </w:r>
            <w:r>
              <w:rPr>
                <w:rFonts w:hint="eastAsia" w:ascii="宋体" w:hAnsi="宋体" w:eastAsia="宋体" w:cs="宋体"/>
                <w:sz w:val="21"/>
                <w:szCs w:val="21"/>
                <w:lang w:bidi="ar"/>
              </w:rPr>
            </w:r>
            <w:r/>
          </w:p>
          <w:p>
            <w:pPr>
              <w:pStyle w:val="843"/>
              <w:jc w:val="left"/>
              <w:spacing w:line="264"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3.园林废弃物收集、处置符合综合利用规范要求。</w:t>
            </w:r>
            <w:r>
              <w:rPr>
                <w:rFonts w:hint="eastAsia" w:ascii="宋体" w:hAnsi="宋体" w:eastAsia="宋体" w:cs="宋体"/>
                <w:sz w:val="21"/>
                <w:szCs w:val="21"/>
                <w:lang w:bidi="ar"/>
              </w:rPr>
            </w:r>
            <w:r/>
          </w:p>
        </w:tc>
        <w:tc>
          <w:tcPr>
            <w:tcW w:w="642" w:type="dxa"/>
            <w:vAlign w:val="center"/>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6</w:t>
            </w:r>
            <w:r>
              <w:rPr>
                <w:rFonts w:hint="eastAsia" w:ascii="宋体" w:hAnsi="宋体" w:eastAsia="宋体" w:cs="宋体"/>
                <w:sz w:val="21"/>
                <w:szCs w:val="21"/>
                <w:lang w:bidi="ar"/>
              </w:rPr>
            </w:r>
            <w:r/>
          </w:p>
        </w:tc>
        <w:tc>
          <w:tcPr>
            <w:tcW w:w="627" w:type="dxa"/>
            <w:vAlign w:val="top"/>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r>
            <w:r/>
          </w:p>
        </w:tc>
      </w:tr>
      <w:tr>
        <w:trPr>
          <w:trHeight w:val="1179"/>
        </w:trPr>
        <w:tc>
          <w:tcPr>
            <w:tcW w:w="437" w:type="dxa"/>
            <w:vAlign w:val="center"/>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11</w:t>
            </w:r>
            <w:r>
              <w:rPr>
                <w:rFonts w:hint="eastAsia" w:ascii="宋体" w:hAnsi="宋体" w:eastAsia="宋体" w:cs="宋体"/>
                <w:sz w:val="21"/>
                <w:szCs w:val="21"/>
                <w:lang w:bidi="ar"/>
              </w:rPr>
            </w:r>
            <w:r/>
          </w:p>
        </w:tc>
        <w:tc>
          <w:tcPr>
            <w:tcW w:w="656" w:type="dxa"/>
            <w:vAlign w:val="center"/>
            <w:vMerge w:val="continue"/>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r>
            <w:r/>
          </w:p>
        </w:tc>
        <w:tc>
          <w:tcPr>
            <w:tcW w:w="1386" w:type="dxa"/>
            <w:vAlign w:val="center"/>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树木支撑</w:t>
            </w:r>
            <w:r>
              <w:rPr>
                <w:rFonts w:hint="eastAsia" w:ascii="宋体" w:hAnsi="宋体" w:eastAsia="宋体" w:cs="宋体"/>
                <w:sz w:val="21"/>
                <w:szCs w:val="21"/>
                <w:lang w:bidi="ar"/>
              </w:rPr>
            </w:r>
            <w:r/>
          </w:p>
        </w:tc>
        <w:tc>
          <w:tcPr>
            <w:tcMar>
              <w:left w:w="57" w:type="dxa"/>
              <w:top w:w="0" w:type="dxa"/>
              <w:right w:w="57" w:type="dxa"/>
              <w:bottom w:w="0" w:type="dxa"/>
            </w:tcMar>
            <w:tcW w:w="6069" w:type="dxa"/>
            <w:vAlign w:val="center"/>
            <w:textDirection w:val="lrTb"/>
            <w:noWrap w:val="false"/>
          </w:tcPr>
          <w:p>
            <w:pPr>
              <w:pStyle w:val="843"/>
              <w:jc w:val="left"/>
              <w:spacing w:line="264"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1.树木支撑规范、统一，外形美观、材质耐用；</w:t>
            </w:r>
            <w:r>
              <w:rPr>
                <w:rFonts w:hint="eastAsia" w:ascii="宋体" w:hAnsi="宋体" w:eastAsia="宋体" w:cs="宋体"/>
                <w:sz w:val="21"/>
                <w:szCs w:val="21"/>
                <w:lang w:bidi="ar"/>
              </w:rPr>
            </w:r>
            <w:r/>
          </w:p>
          <w:p>
            <w:pPr>
              <w:pStyle w:val="843"/>
              <w:jc w:val="left"/>
              <w:spacing w:line="264"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2.根据天气情况及时加固，无断桩、坏桩，桩位扎缚规范化；</w:t>
            </w:r>
            <w:r>
              <w:rPr>
                <w:rFonts w:hint="eastAsia" w:ascii="宋体" w:hAnsi="宋体" w:eastAsia="宋体" w:cs="宋体"/>
                <w:sz w:val="21"/>
                <w:szCs w:val="21"/>
                <w:lang w:bidi="ar"/>
              </w:rPr>
            </w:r>
            <w:r/>
          </w:p>
          <w:p>
            <w:pPr>
              <w:pStyle w:val="843"/>
              <w:jc w:val="left"/>
              <w:spacing w:line="264"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3.根据植物生长情况及时松绑、清理。</w:t>
            </w:r>
            <w:r>
              <w:rPr>
                <w:rFonts w:hint="eastAsia" w:ascii="宋体" w:hAnsi="宋体" w:eastAsia="宋体" w:cs="宋体"/>
                <w:sz w:val="21"/>
                <w:szCs w:val="21"/>
                <w:lang w:bidi="ar"/>
              </w:rPr>
            </w:r>
            <w:r/>
          </w:p>
        </w:tc>
        <w:tc>
          <w:tcPr>
            <w:tcW w:w="642" w:type="dxa"/>
            <w:vAlign w:val="center"/>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6</w:t>
            </w:r>
            <w:r>
              <w:rPr>
                <w:rFonts w:hint="eastAsia" w:ascii="宋体" w:hAnsi="宋体" w:eastAsia="宋体" w:cs="宋体"/>
                <w:sz w:val="21"/>
                <w:szCs w:val="21"/>
                <w:lang w:bidi="ar"/>
              </w:rPr>
            </w:r>
            <w:r/>
          </w:p>
        </w:tc>
        <w:tc>
          <w:tcPr>
            <w:tcW w:w="627" w:type="dxa"/>
            <w:vAlign w:val="top"/>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r>
            <w:r/>
          </w:p>
        </w:tc>
      </w:tr>
      <w:tr>
        <w:trPr>
          <w:trHeight w:val="2347"/>
        </w:trPr>
        <w:tc>
          <w:tcPr>
            <w:tcW w:w="437" w:type="dxa"/>
            <w:vAlign w:val="center"/>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12</w:t>
            </w:r>
            <w:r>
              <w:rPr>
                <w:rFonts w:hint="eastAsia" w:ascii="宋体" w:hAnsi="宋体" w:eastAsia="宋体" w:cs="宋体"/>
                <w:sz w:val="21"/>
                <w:szCs w:val="21"/>
                <w:lang w:bidi="ar"/>
              </w:rPr>
            </w:r>
            <w:r/>
          </w:p>
        </w:tc>
        <w:tc>
          <w:tcPr>
            <w:tcW w:w="656" w:type="dxa"/>
            <w:vAlign w:val="center"/>
            <w:vMerge w:val="continue"/>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r>
            <w:r/>
          </w:p>
        </w:tc>
        <w:tc>
          <w:tcPr>
            <w:tcW w:w="1386" w:type="dxa"/>
            <w:vAlign w:val="center"/>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文明安全施工</w:t>
            </w:r>
            <w:r>
              <w:rPr>
                <w:rFonts w:hint="eastAsia" w:ascii="宋体" w:hAnsi="宋体" w:eastAsia="宋体" w:cs="宋体"/>
                <w:sz w:val="21"/>
                <w:szCs w:val="21"/>
                <w:lang w:bidi="ar"/>
              </w:rPr>
            </w:r>
            <w:r/>
          </w:p>
        </w:tc>
        <w:tc>
          <w:tcPr>
            <w:tcMar>
              <w:left w:w="57" w:type="dxa"/>
              <w:top w:w="0" w:type="dxa"/>
              <w:right w:w="57" w:type="dxa"/>
              <w:bottom w:w="0" w:type="dxa"/>
            </w:tcMar>
            <w:tcW w:w="6069" w:type="dxa"/>
            <w:vAlign w:val="center"/>
            <w:textDirection w:val="lrTb"/>
            <w:noWrap w:val="false"/>
          </w:tcPr>
          <w:p>
            <w:pPr>
              <w:pStyle w:val="843"/>
              <w:jc w:val="left"/>
              <w:spacing w:line="264"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1.绿化养护作业时，应随时保持道路的清洁、畅通，并由专人负责监管；</w:t>
            </w:r>
            <w:r>
              <w:rPr>
                <w:rFonts w:hint="eastAsia" w:ascii="宋体" w:hAnsi="宋体" w:eastAsia="宋体" w:cs="宋体"/>
                <w:sz w:val="21"/>
                <w:szCs w:val="21"/>
                <w:lang w:bidi="ar"/>
              </w:rPr>
            </w:r>
            <w:r/>
          </w:p>
          <w:p>
            <w:pPr>
              <w:pStyle w:val="843"/>
              <w:jc w:val="left"/>
              <w:spacing w:line="264"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2.行道树修剪时，必须避开道路交通高峰时段，并按规定做好现场安全维护隔离及指挥，修剪下的枝条应及时整理清运；</w:t>
            </w:r>
            <w:r>
              <w:rPr>
                <w:rFonts w:hint="eastAsia" w:ascii="宋体" w:hAnsi="宋体" w:eastAsia="宋体" w:cs="宋体"/>
                <w:sz w:val="21"/>
                <w:szCs w:val="21"/>
                <w:lang w:bidi="ar"/>
              </w:rPr>
            </w:r>
            <w:r/>
          </w:p>
          <w:p>
            <w:pPr>
              <w:pStyle w:val="843"/>
              <w:jc w:val="left"/>
              <w:spacing w:line="264"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3.夜间养护作业时，必须在作业地域内设置红灯示意警戒标志，养护人员必须穿戴反光背心。</w:t>
            </w:r>
            <w:r>
              <w:rPr>
                <w:rFonts w:hint="eastAsia" w:ascii="宋体" w:hAnsi="宋体" w:eastAsia="宋体" w:cs="宋体"/>
                <w:sz w:val="21"/>
                <w:szCs w:val="21"/>
                <w:lang w:bidi="ar"/>
              </w:rPr>
            </w:r>
            <w:r/>
          </w:p>
        </w:tc>
        <w:tc>
          <w:tcPr>
            <w:tcW w:w="642" w:type="dxa"/>
            <w:vAlign w:val="center"/>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6</w:t>
            </w:r>
            <w:r>
              <w:rPr>
                <w:rFonts w:hint="eastAsia" w:ascii="宋体" w:hAnsi="宋体" w:eastAsia="宋体" w:cs="宋体"/>
                <w:sz w:val="21"/>
                <w:szCs w:val="21"/>
                <w:lang w:bidi="ar"/>
              </w:rPr>
            </w:r>
            <w:r/>
          </w:p>
        </w:tc>
        <w:tc>
          <w:tcPr>
            <w:tcW w:w="627" w:type="dxa"/>
            <w:vAlign w:val="top"/>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r>
            <w:r/>
          </w:p>
        </w:tc>
      </w:tr>
      <w:tr>
        <w:trPr>
          <w:trHeight w:val="1569"/>
        </w:trPr>
        <w:tc>
          <w:tcPr>
            <w:tcW w:w="437" w:type="dxa"/>
            <w:vAlign w:val="center"/>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13</w:t>
            </w:r>
            <w:r>
              <w:rPr>
                <w:rFonts w:hint="eastAsia" w:ascii="宋体" w:hAnsi="宋体" w:eastAsia="宋体" w:cs="宋体"/>
                <w:sz w:val="21"/>
                <w:szCs w:val="21"/>
                <w:lang w:bidi="ar"/>
              </w:rPr>
            </w:r>
            <w:r/>
          </w:p>
        </w:tc>
        <w:tc>
          <w:tcPr>
            <w:tcW w:w="656" w:type="dxa"/>
            <w:vAlign w:val="center"/>
            <w:vMerge w:val="continue"/>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r>
            <w:r/>
          </w:p>
        </w:tc>
        <w:tc>
          <w:tcPr>
            <w:tcW w:w="1386" w:type="dxa"/>
            <w:vAlign w:val="center"/>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安全生产</w:t>
            </w:r>
            <w:r>
              <w:rPr>
                <w:rFonts w:hint="eastAsia" w:ascii="宋体" w:hAnsi="宋体" w:eastAsia="宋体" w:cs="宋体"/>
                <w:sz w:val="21"/>
                <w:szCs w:val="21"/>
                <w:lang w:bidi="ar"/>
              </w:rPr>
            </w:r>
            <w:r/>
          </w:p>
        </w:tc>
        <w:tc>
          <w:tcPr>
            <w:tcMar>
              <w:left w:w="57" w:type="dxa"/>
              <w:top w:w="0" w:type="dxa"/>
              <w:right w:w="57" w:type="dxa"/>
              <w:bottom w:w="0" w:type="dxa"/>
            </w:tcMar>
            <w:tcW w:w="6069" w:type="dxa"/>
            <w:vAlign w:val="center"/>
            <w:textDirection w:val="lrTb"/>
            <w:noWrap w:val="false"/>
          </w:tcPr>
          <w:p>
            <w:pPr>
              <w:pStyle w:val="843"/>
              <w:jc w:val="left"/>
              <w:spacing w:line="264"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1.及时做好防汛、抗台、抗旱、防雪、抗冻等应急处置工作；</w:t>
            </w:r>
            <w:r>
              <w:rPr>
                <w:rFonts w:hint="eastAsia" w:ascii="宋体" w:hAnsi="宋体" w:eastAsia="宋体" w:cs="宋体"/>
                <w:sz w:val="21"/>
                <w:szCs w:val="21"/>
                <w:lang w:bidi="ar"/>
              </w:rPr>
            </w:r>
            <w:r/>
          </w:p>
          <w:p>
            <w:pPr>
              <w:pStyle w:val="843"/>
              <w:jc w:val="left"/>
              <w:spacing w:line="264"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2.安全生产网络完整，单位制定安全生产规章制度全面、合理，严格执行安全生产操作规程，发生安全事故及时上报及抄报有关单位。</w:t>
            </w:r>
            <w:r>
              <w:rPr>
                <w:rFonts w:hint="eastAsia" w:ascii="宋体" w:hAnsi="宋体" w:eastAsia="宋体" w:cs="宋体"/>
                <w:sz w:val="21"/>
                <w:szCs w:val="21"/>
                <w:lang w:bidi="ar"/>
              </w:rPr>
            </w:r>
            <w:r/>
          </w:p>
        </w:tc>
        <w:tc>
          <w:tcPr>
            <w:tcW w:w="642" w:type="dxa"/>
            <w:vAlign w:val="center"/>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6</w:t>
            </w:r>
            <w:r>
              <w:rPr>
                <w:rFonts w:hint="eastAsia" w:ascii="宋体" w:hAnsi="宋体" w:eastAsia="宋体" w:cs="宋体"/>
                <w:sz w:val="21"/>
                <w:szCs w:val="21"/>
                <w:lang w:bidi="ar"/>
              </w:rPr>
            </w:r>
            <w:r/>
          </w:p>
        </w:tc>
        <w:tc>
          <w:tcPr>
            <w:tcW w:w="627" w:type="dxa"/>
            <w:vAlign w:val="top"/>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r>
            <w:r/>
          </w:p>
        </w:tc>
      </w:tr>
      <w:tr>
        <w:trPr>
          <w:trHeight w:val="485"/>
        </w:trPr>
        <w:tc>
          <w:tcPr>
            <w:tcW w:w="437" w:type="dxa"/>
            <w:vAlign w:val="center"/>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r>
            <w:r/>
          </w:p>
        </w:tc>
        <w:tc>
          <w:tcPr>
            <w:tcW w:w="656" w:type="dxa"/>
            <w:vAlign w:val="center"/>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合计</w:t>
            </w:r>
            <w:r>
              <w:rPr>
                <w:rFonts w:hint="eastAsia" w:ascii="宋体" w:hAnsi="宋体" w:eastAsia="宋体" w:cs="宋体"/>
                <w:sz w:val="21"/>
                <w:szCs w:val="21"/>
                <w:lang w:bidi="ar"/>
              </w:rPr>
            </w:r>
            <w:r/>
          </w:p>
        </w:tc>
        <w:tc>
          <w:tcPr>
            <w:tcW w:w="1386" w:type="dxa"/>
            <w:vAlign w:val="center"/>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r>
            <w:r/>
          </w:p>
        </w:tc>
        <w:tc>
          <w:tcPr>
            <w:tcMar>
              <w:left w:w="57" w:type="dxa"/>
              <w:top w:w="0" w:type="dxa"/>
              <w:right w:w="57" w:type="dxa"/>
              <w:bottom w:w="0" w:type="dxa"/>
            </w:tcMar>
            <w:tcW w:w="6069" w:type="dxa"/>
            <w:vAlign w:val="center"/>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r>
            <w:r/>
          </w:p>
        </w:tc>
        <w:tc>
          <w:tcPr>
            <w:tcW w:w="642" w:type="dxa"/>
            <w:vAlign w:val="center"/>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t xml:space="preserve">100</w:t>
            </w:r>
            <w:r>
              <w:rPr>
                <w:rFonts w:hint="eastAsia" w:ascii="宋体" w:hAnsi="宋体" w:eastAsia="宋体" w:cs="宋体"/>
                <w:sz w:val="21"/>
                <w:szCs w:val="21"/>
                <w:lang w:bidi="ar"/>
              </w:rPr>
            </w:r>
            <w:r/>
          </w:p>
        </w:tc>
        <w:tc>
          <w:tcPr>
            <w:tcW w:w="627" w:type="dxa"/>
            <w:vAlign w:val="top"/>
            <w:textDirection w:val="lrTb"/>
            <w:noWrap w:val="false"/>
          </w:tcPr>
          <w:p>
            <w:pPr>
              <w:pStyle w:val="843"/>
              <w:jc w:val="center"/>
              <w:spacing w:line="312" w:lineRule="auto"/>
              <w:widowControl/>
              <w:rPr>
                <w:rFonts w:hint="eastAsia" w:ascii="宋体" w:hAnsi="宋体" w:eastAsia="宋体" w:cs="宋体"/>
                <w:sz w:val="21"/>
                <w:szCs w:val="21"/>
                <w:lang w:bidi="ar"/>
              </w:rPr>
              <w:framePr w:vAnchor="text" w:hAnchor="page" w:x="1000" w:y="1"/>
            </w:pPr>
            <w:r>
              <w:rPr>
                <w:rFonts w:hint="eastAsia" w:ascii="宋体" w:hAnsi="宋体" w:eastAsia="宋体" w:cs="宋体"/>
                <w:sz w:val="21"/>
                <w:szCs w:val="21"/>
                <w:lang w:bidi="ar"/>
              </w:rPr>
            </w:r>
            <w:r/>
          </w:p>
        </w:tc>
      </w:tr>
    </w:tbl>
    <w:p>
      <w:pPr>
        <w:pStyle w:val="843"/>
        <w:numPr>
          <w:ilvl w:val="0"/>
          <w:numId w:val="0"/>
        </w:numPr>
        <w:jc w:val="both"/>
        <w:keepLines/>
        <w:keepNext/>
        <w:spacing w:before="0" w:after="0" w:line="579" w:lineRule="auto"/>
        <w:widowControl w:val="off"/>
        <w:rPr>
          <w:rFonts w:hint="eastAsia" w:ascii="黑体" w:hAnsi="Times New Roman" w:eastAsia="黑体" w:cs="Times New Roman"/>
          <w:b/>
          <w:bCs/>
          <w:sz w:val="24"/>
          <w:szCs w:val="24"/>
          <w:lang w:val="zh-TW" w:eastAsia="zh-CN" w:bidi="ar-SA"/>
        </w:rPr>
        <w:outlineLvl w:val="0"/>
      </w:pPr>
      <w:r>
        <w:rPr>
          <w:rFonts w:hint="eastAsia" w:ascii="黑体" w:hAnsi="Times New Roman" w:eastAsia="黑体" w:cs="Times New Roman"/>
          <w:b/>
          <w:bCs/>
          <w:sz w:val="24"/>
          <w:szCs w:val="24"/>
          <w:lang w:val="zh-TW" w:eastAsia="zh-CN" w:bidi="ar-SA"/>
        </w:rPr>
      </w:r>
      <w:r/>
    </w:p>
    <w:p>
      <w:pPr>
        <w:pStyle w:val="843"/>
        <w:ind w:right="1700"/>
        <w:spacing w:line="312" w:lineRule="auto"/>
        <w:rPr>
          <w:rFonts w:hint="eastAsia" w:ascii="宋体" w:hAnsi="宋体" w:cs="宋体"/>
        </w:rPr>
        <w:sectPr>
          <w:footerReference w:type="first" r:id="rId15"/>
          <w:footnotePr/>
          <w:endnotePr/>
          <w:type w:val="nextPage"/>
          <w:pgSz w:w="11900" w:h="16838" w:orient="portrait"/>
          <w:pgMar w:top="1242" w:right="1202" w:bottom="1242" w:left="1202" w:header="896" w:footer="890" w:gutter="0"/>
          <w:cols w:num="1" w:sep="0" w:space="1701" w:equalWidth="1"/>
          <w:docGrid w:linePitch="360"/>
        </w:sectPr>
        <w:outlineLvl w:val="0"/>
      </w:pPr>
      <w:r>
        <w:rPr>
          <w:rFonts w:hint="eastAsia" w:ascii="宋体" w:hAnsi="宋体" w:cs="宋体"/>
        </w:rPr>
      </w:r>
      <w:r/>
    </w:p>
    <w:tbl>
      <w:tblPr>
        <w:tblW w:w="9705" w:type="dxa"/>
        <w:tblInd w:w="-123" w:type="dxa"/>
        <w:tblLayout w:type="fixed"/>
        <w:tblCellMar>
          <w:left w:w="108" w:type="dxa"/>
          <w:top w:w="0" w:type="dxa"/>
          <w:right w:w="108" w:type="dxa"/>
          <w:bottom w:w="0" w:type="dxa"/>
        </w:tblCellMar>
        <w:tblLook w:val="04A0" w:firstRow="1" w:lastRow="0" w:firstColumn="1" w:lastColumn="0" w:noHBand="0" w:noVBand="1"/>
      </w:tblPr>
      <w:tblGrid>
        <w:gridCol w:w="750"/>
        <w:gridCol w:w="1650"/>
        <w:gridCol w:w="5115"/>
        <w:gridCol w:w="1290"/>
        <w:gridCol w:w="900"/>
      </w:tblGrid>
      <w:tr>
        <w:trPr>
          <w:trHeight w:val="630"/>
        </w:trPr>
        <w:tc>
          <w:tcPr>
            <w:gridSpan w:val="5"/>
            <w:tcBorders>
              <w:top w:val="none" w:color="000000" w:sz="4" w:space="0"/>
              <w:left w:val="none" w:color="000000" w:sz="4" w:space="0"/>
              <w:bottom w:val="single" w:color="000000" w:sz="4" w:space="0"/>
              <w:right w:val="none" w:color="000000" w:sz="4" w:space="0"/>
            </w:tcBorders>
            <w:tcW w:w="9705" w:type="dxa"/>
            <w:vAlign w:val="center"/>
            <w:textDirection w:val="lrTb"/>
            <w:noWrap/>
          </w:tcPr>
          <w:p>
            <w:pPr>
              <w:pStyle w:val="843"/>
              <w:jc w:val="left"/>
              <w:spacing w:line="312" w:lineRule="auto"/>
              <w:widowControl/>
              <w:rPr>
                <w:rFonts w:hint="eastAsia" w:ascii="宋体" w:hAnsi="宋体" w:eastAsia="宋体" w:cs="宋体"/>
                <w:b/>
                <w:bCs/>
                <w:sz w:val="21"/>
                <w:szCs w:val="21"/>
                <w:lang w:bidi="ar"/>
              </w:rPr>
            </w:pPr>
            <w:r/>
            <w:bookmarkEnd w:id="29"/>
            <w:r>
              <w:rPr>
                <w:rFonts w:hint="eastAsia" w:ascii="宋体" w:hAnsi="宋体" w:eastAsia="宋体" w:cs="宋体"/>
                <w:b/>
                <w:bCs/>
                <w:sz w:val="21"/>
                <w:szCs w:val="21"/>
                <w:lang w:bidi="ar"/>
              </w:rPr>
              <w:t xml:space="preserve">附件（2-1）             </w:t>
            </w:r>
            <w:r>
              <w:rPr>
                <w:rFonts w:hint="eastAsia" w:ascii="宋体" w:hAnsi="宋体" w:eastAsia="宋体" w:cs="宋体"/>
                <w:b/>
                <w:bCs/>
                <w:sz w:val="21"/>
                <w:szCs w:val="21"/>
                <w:lang w:bidi="ar"/>
              </w:rPr>
            </w:r>
            <w:r/>
          </w:p>
          <w:p>
            <w:pPr>
              <w:pStyle w:val="843"/>
              <w:jc w:val="center"/>
              <w:spacing w:line="312" w:lineRule="auto"/>
              <w:widowControl/>
              <w:rPr>
                <w:rFonts w:hint="eastAsia" w:ascii="宋体" w:hAnsi="宋体" w:eastAsia="宋体" w:cs="宋体"/>
                <w:sz w:val="21"/>
                <w:szCs w:val="21"/>
              </w:rPr>
            </w:pPr>
            <w:r>
              <w:rPr>
                <w:rFonts w:hint="eastAsia" w:ascii="宋体" w:hAnsi="宋体" w:eastAsia="宋体" w:cs="宋体"/>
                <w:b/>
                <w:bCs/>
                <w:sz w:val="21"/>
                <w:szCs w:val="21"/>
                <w:lang w:bidi="ar"/>
              </w:rPr>
              <w:t xml:space="preserve">公园绿化专项考核评分表</w:t>
            </w:r>
            <w:r>
              <w:rPr>
                <w:rFonts w:hint="eastAsia" w:ascii="宋体" w:hAnsi="宋体" w:eastAsia="宋体" w:cs="宋体"/>
                <w:sz w:val="21"/>
                <w:szCs w:val="21"/>
              </w:rPr>
            </w:r>
            <w:r/>
          </w:p>
        </w:tc>
      </w:tr>
      <w:tr>
        <w:trPr>
          <w:trHeight w:val="52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序号</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内容及分值</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工作要求</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考核时间</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扣分</w:t>
            </w:r>
            <w:r>
              <w:rPr>
                <w:rFonts w:hint="eastAsia" w:ascii="宋体" w:hAnsi="宋体" w:eastAsia="宋体" w:cs="宋体"/>
                <w:b/>
                <w:bCs/>
                <w:sz w:val="21"/>
                <w:szCs w:val="21"/>
              </w:rPr>
            </w:r>
            <w:r/>
          </w:p>
        </w:tc>
      </w:tr>
      <w:tr>
        <w:trPr>
          <w:trHeight w:val="76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1</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防寒防雪</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843"/>
              <w:jc w:val="left"/>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做好苗木防寒防冻防雪等保护工作，做好应急抢险工作，不符合要求的每处扣0.5—2分</w:t>
            </w:r>
            <w:r>
              <w:rPr>
                <w:rFonts w:hint="eastAsia" w:ascii="宋体" w:hAnsi="宋体" w:eastAsia="宋体" w:cs="宋体"/>
                <w:sz w:val="21"/>
                <w:szCs w:val="21"/>
              </w:rPr>
            </w:r>
            <w:r/>
          </w:p>
        </w:tc>
        <w:tc>
          <w:tcPr>
            <w:tcBorders>
              <w:top w:val="single" w:color="000000" w:sz="4" w:space="0"/>
              <w:left w:val="single" w:color="000000" w:sz="4" w:space="0"/>
              <w:bottom w:val="none" w:color="000000" w:sz="4" w:space="0"/>
              <w:right w:val="single" w:color="000000" w:sz="4" w:space="0"/>
            </w:tcBorders>
            <w:tcW w:w="1290" w:type="dxa"/>
            <w:vAlign w:val="center"/>
            <w:textDirection w:val="lrTb"/>
            <w:noWrap w:val="false"/>
          </w:tcPr>
          <w:p>
            <w:pPr>
              <w:pStyle w:val="843"/>
              <w:jc w:val="center"/>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1、2月份</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43"/>
              <w:jc w:val="center"/>
              <w:spacing w:line="312"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135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2</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树木修剪 </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843"/>
              <w:jc w:val="left"/>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乔木树冠圆整，高度基本统一，内膛枝处理合理、枝下高合理，无影响交通、架空线的树枝；花灌木树形符合其自然状，开花枝丰满，枝条分布均匀，不符合要求的每处扣1分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43"/>
              <w:jc w:val="center"/>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3月份</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43"/>
              <w:jc w:val="center"/>
              <w:spacing w:line="312"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88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3</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草花布置 </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843"/>
              <w:jc w:val="left"/>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种植15天后覆盖面积85%以上，盛花期死株不超过10%，图案清晰，色彩鲜艳，花朵繁茂，花期一致，不符合要求的每处扣1分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43"/>
              <w:jc w:val="center"/>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4、9月份</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43"/>
              <w:jc w:val="center"/>
              <w:spacing w:line="312"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88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4</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剥芽</w:t>
            </w:r>
            <w:r>
              <w:rPr>
                <w:rFonts w:hint="eastAsia" w:ascii="宋体" w:hAnsi="宋体" w:eastAsia="宋体" w:cs="宋体"/>
                <w:b/>
                <w:bCs/>
                <w:sz w:val="21"/>
                <w:szCs w:val="21"/>
              </w:rPr>
            </w:r>
            <w:r/>
          </w:p>
        </w:tc>
        <w:tc>
          <w:tcPr>
            <w:tcBorders>
              <w:top w:val="none" w:color="000000" w:sz="4" w:space="0"/>
              <w:left w:val="none" w:color="000000" w:sz="4" w:space="0"/>
              <w:bottom w:val="none" w:color="000000" w:sz="4" w:space="0"/>
              <w:right w:val="none" w:color="000000" w:sz="4" w:space="0"/>
            </w:tcBorders>
            <w:tcW w:w="5115" w:type="dxa"/>
            <w:vAlign w:val="center"/>
            <w:textDirection w:val="lrTb"/>
            <w:noWrap w:val="false"/>
          </w:tcPr>
          <w:p>
            <w:pPr>
              <w:pStyle w:val="843"/>
              <w:jc w:val="left"/>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按不同品种及时把握剥芽时机，掌握剥芽技术要点，不符合要求的每处扣0.5分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43"/>
              <w:jc w:val="center"/>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5月份</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43"/>
              <w:jc w:val="center"/>
              <w:spacing w:line="312"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88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5</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杂草治理 </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843"/>
              <w:jc w:val="left"/>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各类色块地被内杂草及时清理，做好药物防治工作，不符合要求的每处扣0.5分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43"/>
              <w:jc w:val="center"/>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6、10月份</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43"/>
              <w:jc w:val="center"/>
              <w:spacing w:line="312"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88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6</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高温抗旱  </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843"/>
              <w:jc w:val="left"/>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抗旱保苗，合理安排浇水，安全文明作业，不符合要求的每处扣1分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90" w:type="dxa"/>
            <w:vAlign w:val="center"/>
            <w:vMerge w:val="restart"/>
            <w:textDirection w:val="lrTb"/>
            <w:noWrap w:val="false"/>
          </w:tcPr>
          <w:p>
            <w:pPr>
              <w:pStyle w:val="843"/>
              <w:jc w:val="center"/>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7、8、9月份</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43"/>
              <w:jc w:val="center"/>
              <w:spacing w:line="312"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93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7</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43"/>
              <w:jc w:val="left"/>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   防台防汛</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843"/>
              <w:jc w:val="left"/>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落实防台防汛应急物资、苗木支撑加固准备工作，做好防台防汛及应急抢险工作，不符合要求的每处扣1分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90" w:type="dxa"/>
            <w:vAlign w:val="center"/>
            <w:vMerge w:val="continue"/>
            <w:textDirection w:val="lrTb"/>
            <w:noWrap w:val="false"/>
          </w:tcPr>
          <w:p>
            <w:pPr>
              <w:pStyle w:val="843"/>
              <w:jc w:val="center"/>
              <w:spacing w:line="312"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43"/>
              <w:jc w:val="center"/>
              <w:spacing w:line="312"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126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8</w:t>
            </w:r>
            <w:r>
              <w:rPr>
                <w:rFonts w:hint="eastAsia" w:ascii="宋体" w:hAnsi="宋体" w:eastAsia="宋体" w:cs="宋体"/>
                <w:b/>
                <w:bCs/>
                <w:sz w:val="21"/>
                <w:szCs w:val="21"/>
              </w:rPr>
            </w:r>
            <w:r/>
          </w:p>
        </w:tc>
        <w:tc>
          <w:tcPr>
            <w:tcBorders>
              <w:top w:val="single" w:color="000000" w:sz="4" w:space="0"/>
              <w:left w:val="single" w:color="000000" w:sz="4" w:space="0"/>
              <w:bottom w:val="none" w:color="000000" w:sz="4" w:space="0"/>
              <w:right w:val="single" w:color="000000" w:sz="4" w:space="0"/>
            </w:tcBorders>
            <w:tcW w:w="1650" w:type="dxa"/>
            <w:vAlign w:val="center"/>
            <w:textDirection w:val="lrTb"/>
            <w:noWrap w:val="false"/>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草坪养护</w:t>
            </w:r>
            <w:r>
              <w:rPr>
                <w:rFonts w:hint="eastAsia" w:ascii="宋体" w:hAnsi="宋体" w:eastAsia="宋体" w:cs="宋体"/>
                <w:b/>
                <w:bCs/>
                <w:sz w:val="21"/>
                <w:szCs w:val="21"/>
              </w:rPr>
            </w:r>
            <w:r/>
          </w:p>
        </w:tc>
        <w:tc>
          <w:tcPr>
            <w:tcBorders>
              <w:top w:val="single" w:color="000000" w:sz="4" w:space="0"/>
              <w:left w:val="single" w:color="000000" w:sz="4" w:space="0"/>
              <w:bottom w:val="none" w:color="000000" w:sz="4" w:space="0"/>
              <w:right w:val="single" w:color="000000" w:sz="4" w:space="0"/>
            </w:tcBorders>
            <w:tcW w:w="5115" w:type="dxa"/>
            <w:vAlign w:val="center"/>
            <w:textDirection w:val="lrTb"/>
            <w:noWrap w:val="false"/>
          </w:tcPr>
          <w:p>
            <w:pPr>
              <w:pStyle w:val="843"/>
              <w:jc w:val="left"/>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天堂草坪修剪、撒播黑麦草籽，发芽率不高区域补撒草籽，确保发芽率，全面清理绿地内各类垃圾等堆放物，加强黑麦草浇水、施肥工作，不符合要求的每处扣0.5分</w:t>
            </w:r>
            <w:r>
              <w:rPr>
                <w:rFonts w:hint="eastAsia" w:ascii="宋体" w:hAnsi="宋体" w:eastAsia="宋体" w:cs="宋体"/>
                <w:sz w:val="21"/>
                <w:szCs w:val="21"/>
              </w:rPr>
            </w:r>
            <w:r/>
          </w:p>
        </w:tc>
        <w:tc>
          <w:tcPr>
            <w:tcBorders>
              <w:top w:val="single" w:color="000000" w:sz="4" w:space="0"/>
              <w:left w:val="single" w:color="000000" w:sz="4" w:space="0"/>
              <w:bottom w:val="none" w:color="000000" w:sz="4" w:space="0"/>
              <w:right w:val="single" w:color="000000" w:sz="4" w:space="0"/>
            </w:tcBorders>
            <w:tcW w:w="1290" w:type="dxa"/>
            <w:vAlign w:val="center"/>
            <w:textDirection w:val="lrTb"/>
            <w:noWrap w:val="false"/>
          </w:tcPr>
          <w:p>
            <w:pPr>
              <w:pStyle w:val="843"/>
              <w:jc w:val="center"/>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10月份</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43"/>
              <w:jc w:val="center"/>
              <w:spacing w:line="312"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123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9</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涂白</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843"/>
              <w:jc w:val="left"/>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对行道树及容易发生病虫害苗木涂白，涂白高度统一（1.2m—1.3m），涂口整齐，配制成份和浓度合理，操作使用文明，不符合要求的每处扣0.5分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43"/>
              <w:jc w:val="center"/>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11月份</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43"/>
              <w:jc w:val="center"/>
              <w:spacing w:line="312"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885"/>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10</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落叶清理</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5115" w:type="dxa"/>
            <w:vAlign w:val="center"/>
            <w:textDirection w:val="lrTb"/>
            <w:noWrap w:val="false"/>
          </w:tcPr>
          <w:p>
            <w:pPr>
              <w:pStyle w:val="843"/>
              <w:jc w:val="left"/>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全面清理绿地内枯枝、落叶，乔木、花灌木修剪全面清理断枝，不符合要求的每处扣0.5分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pStyle w:val="843"/>
              <w:jc w:val="center"/>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12月份</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843"/>
              <w:jc w:val="center"/>
              <w:spacing w:line="312"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9705" w:type="dxa"/>
            <w:vAlign w:val="center"/>
            <w:textDirection w:val="lrTb"/>
            <w:noWrap w:val="false"/>
          </w:tcPr>
          <w:p>
            <w:pPr>
              <w:pStyle w:val="843"/>
              <w:jc w:val="left"/>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备注：专项考核时间视季节、天气情况适当调整，每项满分为100分</w:t>
            </w:r>
            <w:r>
              <w:rPr>
                <w:rFonts w:hint="eastAsia" w:ascii="宋体" w:hAnsi="宋体" w:eastAsia="宋体" w:cs="宋体"/>
                <w:b/>
                <w:bCs/>
                <w:sz w:val="21"/>
                <w:szCs w:val="21"/>
              </w:rPr>
            </w:r>
            <w:r/>
          </w:p>
        </w:tc>
      </w:tr>
    </w:tbl>
    <w:p>
      <w:pPr>
        <w:pStyle w:val="843"/>
        <w:spacing w:line="312" w:lineRule="auto"/>
        <w:rPr>
          <w:rFonts w:hint="eastAsia" w:ascii="宋体" w:hAnsi="宋体" w:cs="宋体"/>
        </w:rPr>
        <w:sectPr>
          <w:footnotePr/>
          <w:endnotePr/>
          <w:type w:val="nextPage"/>
          <w:pgSz w:w="11900" w:h="16838" w:orient="portrait"/>
          <w:pgMar w:top="1242" w:right="1202" w:bottom="1242" w:left="1202" w:header="896" w:footer="890" w:gutter="0"/>
          <w:cols w:num="1" w:sep="0" w:space="1701" w:equalWidth="1"/>
          <w:docGrid w:linePitch="360"/>
        </w:sectPr>
        <w:outlineLvl w:val="0"/>
      </w:pPr>
      <w:r>
        <w:rPr>
          <w:rFonts w:hint="eastAsia" w:ascii="宋体" w:hAnsi="宋体" w:cs="宋体"/>
        </w:rPr>
      </w:r>
      <w:r/>
    </w:p>
    <w:tbl>
      <w:tblPr>
        <w:tblW w:w="9699" w:type="dxa"/>
        <w:tblInd w:w="-123" w:type="dxa"/>
        <w:tblLayout w:type="fixed"/>
        <w:tblCellMar>
          <w:left w:w="108" w:type="dxa"/>
          <w:top w:w="0" w:type="dxa"/>
          <w:right w:w="108" w:type="dxa"/>
          <w:bottom w:w="0" w:type="dxa"/>
        </w:tblCellMar>
        <w:tblLook w:val="04A0" w:firstRow="1" w:lastRow="0" w:firstColumn="1" w:lastColumn="0" w:noHBand="0" w:noVBand="1"/>
      </w:tblPr>
      <w:tblGrid>
        <w:gridCol w:w="756"/>
        <w:gridCol w:w="1640"/>
        <w:gridCol w:w="5104"/>
        <w:gridCol w:w="1309"/>
        <w:gridCol w:w="890"/>
      </w:tblGrid>
      <w:tr>
        <w:trPr>
          <w:trHeight w:val="864"/>
        </w:trPr>
        <w:tc>
          <w:tcPr>
            <w:gridSpan w:val="4"/>
            <w:tcBorders>
              <w:top w:val="none" w:color="000000" w:sz="4" w:space="0"/>
              <w:left w:val="none" w:color="000000" w:sz="4" w:space="0"/>
              <w:bottom w:val="single" w:color="000000" w:sz="4" w:space="0"/>
              <w:right w:val="none" w:color="000000" w:sz="4" w:space="0"/>
            </w:tcBorders>
            <w:tcW w:w="8809" w:type="dxa"/>
            <w:vAlign w:val="center"/>
            <w:textDirection w:val="lrTb"/>
            <w:noWrap/>
          </w:tcPr>
          <w:p>
            <w:pPr>
              <w:pStyle w:val="843"/>
              <w:jc w:val="left"/>
              <w:spacing w:line="312"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附件（2-2）               </w:t>
            </w:r>
            <w:r>
              <w:rPr>
                <w:rFonts w:hint="eastAsia" w:ascii="宋体" w:hAnsi="宋体" w:eastAsia="宋体" w:cs="宋体"/>
                <w:b/>
                <w:bCs/>
                <w:sz w:val="24"/>
                <w:szCs w:val="24"/>
                <w:lang w:bidi="ar"/>
              </w:rPr>
            </w:r>
            <w:r/>
          </w:p>
          <w:p>
            <w:pPr>
              <w:pStyle w:val="843"/>
              <w:jc w:val="center"/>
              <w:spacing w:line="312" w:lineRule="auto"/>
              <w:widowControl/>
              <w:rPr>
                <w:rFonts w:hint="eastAsia" w:ascii="宋体" w:hAnsi="宋体" w:eastAsia="宋体" w:cs="宋体"/>
                <w:sz w:val="22"/>
                <w:szCs w:val="22"/>
              </w:rPr>
            </w:pPr>
            <w:r>
              <w:rPr>
                <w:rFonts w:hint="eastAsia" w:ascii="宋体" w:hAnsi="宋体" w:eastAsia="宋体" w:cs="宋体"/>
                <w:b/>
                <w:bCs/>
                <w:sz w:val="24"/>
                <w:szCs w:val="24"/>
                <w:lang w:bidi="ar"/>
              </w:rPr>
              <w:t xml:space="preserve">公园综合管理专项考核评分细则</w:t>
            </w:r>
            <w:r>
              <w:rPr>
                <w:rFonts w:hint="eastAsia" w:ascii="宋体" w:hAnsi="宋体" w:eastAsia="宋体" w:cs="宋体"/>
                <w:sz w:val="22"/>
                <w:szCs w:val="22"/>
              </w:rPr>
            </w:r>
            <w:r/>
          </w:p>
        </w:tc>
        <w:tc>
          <w:tcPr>
            <w:tcBorders>
              <w:top w:val="none" w:color="000000" w:sz="4" w:space="0"/>
              <w:left w:val="none" w:color="000000" w:sz="4" w:space="0"/>
              <w:bottom w:val="none" w:color="000000" w:sz="4" w:space="0"/>
              <w:right w:val="none" w:color="000000" w:sz="4" w:space="0"/>
            </w:tcBorders>
            <w:tcW w:w="890" w:type="dxa"/>
            <w:vAlign w:val="bottom"/>
            <w:textDirection w:val="lrTb"/>
            <w:noWrap/>
          </w:tcPr>
          <w:p>
            <w:pPr>
              <w:pStyle w:val="843"/>
              <w:spacing w:line="312" w:lineRule="auto"/>
              <w:rPr>
                <w:rFonts w:hint="eastAsia" w:ascii="宋体" w:hAnsi="宋体" w:eastAsia="宋体" w:cs="宋体"/>
                <w:sz w:val="22"/>
                <w:szCs w:val="22"/>
              </w:rPr>
            </w:pPr>
            <w:r>
              <w:rPr>
                <w:rFonts w:hint="eastAsia" w:ascii="宋体" w:hAnsi="宋体" w:eastAsia="宋体" w:cs="宋体"/>
                <w:sz w:val="22"/>
                <w:szCs w:val="22"/>
              </w:rPr>
            </w:r>
            <w:r/>
          </w:p>
        </w:tc>
      </w:tr>
      <w:tr>
        <w:trPr>
          <w:trHeight w:val="802"/>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tcPr>
          <w:p>
            <w:pPr>
              <w:pStyle w:val="843"/>
              <w:jc w:val="center"/>
              <w:spacing w:line="312" w:lineRule="auto"/>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序号</w:t>
            </w: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tcPr>
          <w:p>
            <w:pPr>
              <w:pStyle w:val="843"/>
              <w:jc w:val="center"/>
              <w:spacing w:line="312" w:lineRule="auto"/>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内容</w:t>
            </w: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5104" w:type="dxa"/>
            <w:vAlign w:val="center"/>
            <w:textDirection w:val="lrTb"/>
            <w:noWrap/>
          </w:tcPr>
          <w:p>
            <w:pPr>
              <w:pStyle w:val="843"/>
              <w:jc w:val="center"/>
              <w:spacing w:line="312" w:lineRule="auto"/>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工作要求</w:t>
            </w: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pStyle w:val="843"/>
              <w:jc w:val="center"/>
              <w:spacing w:line="312" w:lineRule="auto"/>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拟考核时间</w:t>
            </w: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843"/>
              <w:jc w:val="center"/>
              <w:spacing w:line="312" w:lineRule="auto"/>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扣分</w:t>
            </w:r>
            <w:r>
              <w:rPr>
                <w:rFonts w:hint="eastAsia" w:ascii="宋体" w:hAnsi="宋体" w:eastAsia="宋体" w:cs="宋体"/>
                <w:b/>
                <w:bCs/>
                <w:sz w:val="22"/>
                <w:szCs w:val="22"/>
              </w:rPr>
            </w:r>
            <w:r/>
          </w:p>
        </w:tc>
      </w:tr>
      <w:tr>
        <w:trPr>
          <w:trHeight w:val="802"/>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843"/>
              <w:jc w:val="center"/>
              <w:spacing w:line="312" w:lineRule="auto"/>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1</w:t>
            </w: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843"/>
              <w:jc w:val="center"/>
              <w:spacing w:line="312" w:lineRule="auto"/>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防寒抗冻</w:t>
            </w: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5104" w:type="dxa"/>
            <w:vAlign w:val="center"/>
            <w:textDirection w:val="lrTb"/>
            <w:noWrap w:val="false"/>
          </w:tcPr>
          <w:p>
            <w:pPr>
              <w:pStyle w:val="843"/>
              <w:jc w:val="left"/>
              <w:spacing w:line="312" w:lineRule="auto"/>
              <w:widowControl/>
              <w:rPr>
                <w:rFonts w:hint="eastAsia" w:ascii="宋体" w:hAnsi="宋体" w:eastAsia="宋体" w:cs="宋体"/>
                <w:sz w:val="22"/>
                <w:szCs w:val="22"/>
              </w:rPr>
            </w:pPr>
            <w:r>
              <w:rPr>
                <w:rFonts w:hint="eastAsia" w:ascii="宋体" w:hAnsi="宋体" w:eastAsia="宋体" w:cs="宋体"/>
                <w:sz w:val="22"/>
                <w:szCs w:val="22"/>
                <w:lang w:bidi="ar"/>
              </w:rPr>
              <w:t xml:space="preserve">制定防寒防冻应急预案，确保物资准备充足，不符合要求的每处扣0.5—2分</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843"/>
              <w:jc w:val="center"/>
              <w:spacing w:line="312" w:lineRule="auto"/>
              <w:widowControl/>
              <w:rPr>
                <w:rFonts w:hint="eastAsia" w:ascii="宋体" w:hAnsi="宋体" w:eastAsia="宋体" w:cs="宋体"/>
                <w:sz w:val="22"/>
                <w:szCs w:val="22"/>
              </w:rPr>
            </w:pPr>
            <w:r>
              <w:rPr>
                <w:rFonts w:hint="eastAsia" w:ascii="宋体" w:hAnsi="宋体" w:eastAsia="宋体" w:cs="宋体"/>
                <w:sz w:val="22"/>
                <w:szCs w:val="22"/>
                <w:lang w:bidi="ar"/>
              </w:rPr>
              <w:t xml:space="preserve">1-2月份</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843"/>
              <w:jc w:val="center"/>
              <w:spacing w:line="312" w:lineRule="auto"/>
              <w:rPr>
                <w:rFonts w:hint="eastAsia" w:ascii="宋体" w:hAnsi="宋体" w:eastAsia="宋体" w:cs="宋体"/>
                <w:sz w:val="22"/>
                <w:szCs w:val="22"/>
              </w:rPr>
            </w:pPr>
            <w:r>
              <w:rPr>
                <w:rFonts w:hint="eastAsia" w:ascii="宋体" w:hAnsi="宋体" w:eastAsia="宋体" w:cs="宋体"/>
                <w:sz w:val="22"/>
                <w:szCs w:val="22"/>
              </w:rPr>
            </w:r>
            <w:r/>
          </w:p>
        </w:tc>
      </w:tr>
      <w:tr>
        <w:trPr>
          <w:trHeight w:val="1198"/>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843"/>
              <w:jc w:val="center"/>
              <w:spacing w:line="312" w:lineRule="auto"/>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2</w:t>
            </w: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843"/>
              <w:jc w:val="center"/>
              <w:spacing w:line="312" w:lineRule="auto"/>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旅游旺季秩序及环境维护</w:t>
            </w: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5104" w:type="dxa"/>
            <w:vAlign w:val="center"/>
            <w:textDirection w:val="lrTb"/>
            <w:noWrap w:val="false"/>
          </w:tcPr>
          <w:p>
            <w:pPr>
              <w:pStyle w:val="843"/>
              <w:jc w:val="left"/>
              <w:spacing w:line="312" w:lineRule="auto"/>
              <w:widowControl/>
              <w:rPr>
                <w:rFonts w:hint="eastAsia" w:ascii="宋体" w:hAnsi="宋体" w:eastAsia="宋体" w:cs="宋体"/>
                <w:sz w:val="22"/>
                <w:szCs w:val="22"/>
              </w:rPr>
            </w:pPr>
            <w:r>
              <w:rPr>
                <w:rFonts w:hint="eastAsia" w:ascii="宋体" w:hAnsi="宋体" w:eastAsia="宋体" w:cs="宋体"/>
                <w:sz w:val="22"/>
                <w:szCs w:val="22"/>
                <w:lang w:bidi="ar"/>
              </w:rPr>
              <w:t xml:space="preserve">旅游旺季公园秩序稳定，无拥挤、踩踏，现场环境整洁、垃圾日产日清。不符合要求的每处扣0.5—2分</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843"/>
              <w:jc w:val="center"/>
              <w:spacing w:line="312" w:lineRule="auto"/>
              <w:widowControl/>
              <w:rPr>
                <w:rFonts w:hint="eastAsia" w:ascii="宋体" w:hAnsi="宋体" w:eastAsia="宋体" w:cs="宋体"/>
                <w:sz w:val="22"/>
                <w:szCs w:val="22"/>
              </w:rPr>
            </w:pPr>
            <w:r>
              <w:rPr>
                <w:rFonts w:hint="eastAsia" w:ascii="宋体" w:hAnsi="宋体" w:eastAsia="宋体" w:cs="宋体"/>
                <w:sz w:val="22"/>
                <w:szCs w:val="22"/>
                <w:lang w:bidi="ar"/>
              </w:rPr>
              <w:t xml:space="preserve">3-4月份</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843"/>
              <w:jc w:val="center"/>
              <w:spacing w:line="312" w:lineRule="auto"/>
              <w:rPr>
                <w:rFonts w:hint="eastAsia" w:ascii="宋体" w:hAnsi="宋体" w:eastAsia="宋体" w:cs="宋体"/>
                <w:sz w:val="22"/>
                <w:szCs w:val="22"/>
              </w:rPr>
            </w:pPr>
            <w:r>
              <w:rPr>
                <w:rFonts w:hint="eastAsia" w:ascii="宋体" w:hAnsi="宋体" w:eastAsia="宋体" w:cs="宋体"/>
                <w:sz w:val="22"/>
                <w:szCs w:val="22"/>
              </w:rPr>
            </w:r>
            <w:r/>
          </w:p>
        </w:tc>
      </w:tr>
      <w:tr>
        <w:trPr>
          <w:trHeight w:val="1198"/>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843"/>
              <w:jc w:val="center"/>
              <w:spacing w:line="312" w:lineRule="auto"/>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3</w:t>
            </w: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843"/>
              <w:jc w:val="center"/>
              <w:spacing w:line="312" w:lineRule="auto"/>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重要节假日停车场管理</w:t>
            </w: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5104" w:type="dxa"/>
            <w:vAlign w:val="center"/>
            <w:textDirection w:val="lrTb"/>
            <w:noWrap w:val="false"/>
          </w:tcPr>
          <w:p>
            <w:pPr>
              <w:pStyle w:val="843"/>
              <w:jc w:val="left"/>
              <w:spacing w:line="312" w:lineRule="auto"/>
              <w:widowControl/>
              <w:rPr>
                <w:rFonts w:hint="eastAsia" w:ascii="宋体" w:hAnsi="宋体" w:eastAsia="宋体" w:cs="宋体"/>
                <w:sz w:val="22"/>
                <w:szCs w:val="22"/>
              </w:rPr>
            </w:pPr>
            <w:r>
              <w:rPr>
                <w:rFonts w:hint="eastAsia" w:ascii="宋体" w:hAnsi="宋体" w:eastAsia="宋体" w:cs="宋体"/>
                <w:sz w:val="22"/>
                <w:szCs w:val="22"/>
                <w:lang w:bidi="ar"/>
              </w:rPr>
              <w:t xml:space="preserve">法定节假日（主要是五一和国庆）停车秩序良好，车辆有序停放，无停车区域外停车，无占用两车位情况。不符合要求的每处扣0.5—2分</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843"/>
              <w:jc w:val="center"/>
              <w:spacing w:line="312" w:lineRule="auto"/>
              <w:widowControl/>
              <w:rPr>
                <w:rFonts w:hint="eastAsia" w:ascii="宋体" w:hAnsi="宋体" w:eastAsia="宋体" w:cs="宋体"/>
                <w:sz w:val="22"/>
                <w:szCs w:val="22"/>
              </w:rPr>
            </w:pPr>
            <w:r>
              <w:rPr>
                <w:rFonts w:hint="eastAsia" w:ascii="宋体" w:hAnsi="宋体" w:eastAsia="宋体" w:cs="宋体"/>
                <w:sz w:val="22"/>
                <w:szCs w:val="22"/>
                <w:lang w:bidi="ar"/>
              </w:rPr>
              <w:t xml:space="preserve">5、10月份</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843"/>
              <w:jc w:val="center"/>
              <w:spacing w:line="312" w:lineRule="auto"/>
              <w:rPr>
                <w:rFonts w:hint="eastAsia" w:ascii="宋体" w:hAnsi="宋体" w:eastAsia="宋体" w:cs="宋体"/>
                <w:sz w:val="22"/>
                <w:szCs w:val="22"/>
              </w:rPr>
            </w:pPr>
            <w:r>
              <w:rPr>
                <w:rFonts w:hint="eastAsia" w:ascii="宋体" w:hAnsi="宋体" w:eastAsia="宋体" w:cs="宋体"/>
                <w:sz w:val="22"/>
                <w:szCs w:val="22"/>
              </w:rPr>
            </w:r>
            <w:r/>
          </w:p>
        </w:tc>
      </w:tr>
      <w:tr>
        <w:trPr>
          <w:trHeight w:val="1991"/>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843"/>
              <w:jc w:val="center"/>
              <w:spacing w:line="312" w:lineRule="auto"/>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4</w:t>
            </w: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843"/>
              <w:jc w:val="center"/>
              <w:spacing w:line="312" w:lineRule="auto"/>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河面安全管理</w:t>
            </w:r>
            <w:r>
              <w:rPr>
                <w:rFonts w:hint="eastAsia" w:ascii="宋体" w:hAnsi="宋体" w:eastAsia="宋体" w:cs="宋体"/>
                <w:b/>
                <w:bCs/>
                <w:sz w:val="22"/>
                <w:szCs w:val="22"/>
              </w:rPr>
            </w:r>
            <w:r/>
          </w:p>
        </w:tc>
        <w:tc>
          <w:tcPr>
            <w:tcBorders>
              <w:top w:val="none" w:color="000000" w:sz="4" w:space="0"/>
              <w:left w:val="none" w:color="000000" w:sz="4" w:space="0"/>
              <w:bottom w:val="none" w:color="000000" w:sz="4" w:space="0"/>
              <w:right w:val="none" w:color="000000" w:sz="4" w:space="0"/>
            </w:tcBorders>
            <w:tcW w:w="5104" w:type="dxa"/>
            <w:vAlign w:val="center"/>
            <w:textDirection w:val="lrTb"/>
            <w:noWrap w:val="false"/>
          </w:tcPr>
          <w:p>
            <w:pPr>
              <w:pStyle w:val="843"/>
              <w:jc w:val="left"/>
              <w:spacing w:line="312" w:lineRule="auto"/>
              <w:widowControl/>
              <w:rPr>
                <w:rFonts w:hint="eastAsia" w:ascii="宋体" w:hAnsi="宋体" w:eastAsia="宋体" w:cs="宋体"/>
                <w:sz w:val="22"/>
                <w:szCs w:val="22"/>
              </w:rPr>
            </w:pPr>
            <w:r>
              <w:rPr>
                <w:rFonts w:hint="eastAsia" w:ascii="宋体" w:hAnsi="宋体" w:eastAsia="宋体" w:cs="宋体"/>
                <w:sz w:val="22"/>
                <w:szCs w:val="22"/>
                <w:lang w:bidi="ar"/>
              </w:rPr>
              <w:t xml:space="preserve">完善巡查制度，对私自下水的市民及时劝阻，提前预警、提前防范，确保无因嬉水、游泳发生溺水事件。采用摄影摄像等技术手段保留证据，对相关情况做好日常记录。发现此类情况，每发生一次扣2分</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843"/>
              <w:jc w:val="center"/>
              <w:spacing w:line="312" w:lineRule="auto"/>
              <w:widowControl/>
              <w:rPr>
                <w:rFonts w:hint="eastAsia" w:ascii="宋体" w:hAnsi="宋体" w:eastAsia="宋体" w:cs="宋体"/>
                <w:sz w:val="22"/>
                <w:szCs w:val="22"/>
              </w:rPr>
            </w:pPr>
            <w:r>
              <w:rPr>
                <w:rFonts w:hint="eastAsia" w:ascii="宋体" w:hAnsi="宋体" w:eastAsia="宋体" w:cs="宋体"/>
                <w:sz w:val="22"/>
                <w:szCs w:val="22"/>
                <w:lang w:bidi="ar"/>
              </w:rPr>
              <w:t xml:space="preserve">7-8月份</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843"/>
              <w:jc w:val="center"/>
              <w:spacing w:line="312" w:lineRule="auto"/>
              <w:rPr>
                <w:rFonts w:hint="eastAsia" w:ascii="宋体" w:hAnsi="宋体" w:eastAsia="宋体" w:cs="宋体"/>
                <w:sz w:val="22"/>
                <w:szCs w:val="22"/>
              </w:rPr>
            </w:pPr>
            <w:r>
              <w:rPr>
                <w:rFonts w:hint="eastAsia" w:ascii="宋体" w:hAnsi="宋体" w:eastAsia="宋体" w:cs="宋体"/>
                <w:sz w:val="22"/>
                <w:szCs w:val="22"/>
              </w:rPr>
            </w:r>
            <w:r/>
          </w:p>
        </w:tc>
      </w:tr>
      <w:tr>
        <w:trPr>
          <w:trHeight w:val="802"/>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843"/>
              <w:jc w:val="center"/>
              <w:spacing w:line="312" w:lineRule="auto"/>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5</w:t>
            </w: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843"/>
              <w:jc w:val="center"/>
              <w:spacing w:line="312" w:lineRule="auto"/>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防暑降温</w:t>
            </w: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5104" w:type="dxa"/>
            <w:vAlign w:val="center"/>
            <w:textDirection w:val="lrTb"/>
            <w:noWrap w:val="false"/>
          </w:tcPr>
          <w:p>
            <w:pPr>
              <w:pStyle w:val="843"/>
              <w:jc w:val="left"/>
              <w:spacing w:line="312" w:lineRule="auto"/>
              <w:widowControl/>
              <w:rPr>
                <w:rFonts w:hint="eastAsia" w:ascii="宋体" w:hAnsi="宋体" w:eastAsia="宋体" w:cs="宋体"/>
                <w:sz w:val="22"/>
                <w:szCs w:val="22"/>
              </w:rPr>
            </w:pPr>
            <w:r>
              <w:rPr>
                <w:rFonts w:hint="eastAsia" w:ascii="宋体" w:hAnsi="宋体" w:eastAsia="宋体" w:cs="宋体"/>
                <w:sz w:val="22"/>
                <w:szCs w:val="22"/>
                <w:lang w:bidi="ar"/>
              </w:rPr>
              <w:t xml:space="preserve">适时发放防暑降温用品，合理安排高温天气作业时间，不符合要求的每处扣0.5—2分</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843"/>
              <w:jc w:val="center"/>
              <w:spacing w:line="312" w:lineRule="auto"/>
              <w:widowControl/>
              <w:rPr>
                <w:rFonts w:hint="eastAsia" w:ascii="宋体" w:hAnsi="宋体" w:eastAsia="宋体" w:cs="宋体"/>
                <w:sz w:val="22"/>
                <w:szCs w:val="22"/>
              </w:rPr>
            </w:pPr>
            <w:r>
              <w:rPr>
                <w:rFonts w:hint="eastAsia" w:ascii="宋体" w:hAnsi="宋体" w:eastAsia="宋体" w:cs="宋体"/>
                <w:sz w:val="22"/>
                <w:szCs w:val="22"/>
                <w:lang w:bidi="ar"/>
              </w:rPr>
              <w:t xml:space="preserve">7-8月份</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843"/>
              <w:jc w:val="center"/>
              <w:spacing w:line="312" w:lineRule="auto"/>
              <w:rPr>
                <w:rFonts w:hint="eastAsia" w:ascii="宋体" w:hAnsi="宋体" w:eastAsia="宋体" w:cs="宋体"/>
                <w:sz w:val="22"/>
                <w:szCs w:val="22"/>
              </w:rPr>
            </w:pPr>
            <w:r>
              <w:rPr>
                <w:rFonts w:hint="eastAsia" w:ascii="宋体" w:hAnsi="宋体" w:eastAsia="宋体" w:cs="宋体"/>
                <w:sz w:val="22"/>
                <w:szCs w:val="22"/>
              </w:rPr>
            </w:r>
            <w:r/>
          </w:p>
        </w:tc>
      </w:tr>
      <w:tr>
        <w:trPr>
          <w:trHeight w:val="1198"/>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843"/>
              <w:jc w:val="center"/>
              <w:spacing w:line="312" w:lineRule="auto"/>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6</w:t>
            </w: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843"/>
              <w:jc w:val="center"/>
              <w:spacing w:line="312" w:lineRule="auto"/>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公厕消杀</w:t>
            </w: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5104" w:type="dxa"/>
            <w:vAlign w:val="center"/>
            <w:textDirection w:val="lrTb"/>
            <w:noWrap w:val="false"/>
          </w:tcPr>
          <w:p>
            <w:pPr>
              <w:pStyle w:val="843"/>
              <w:jc w:val="left"/>
              <w:spacing w:line="312" w:lineRule="auto"/>
              <w:widowControl/>
              <w:rPr>
                <w:rFonts w:hint="eastAsia" w:ascii="宋体" w:hAnsi="宋体" w:eastAsia="宋体" w:cs="宋体"/>
                <w:sz w:val="22"/>
                <w:szCs w:val="22"/>
              </w:rPr>
            </w:pPr>
            <w:r>
              <w:rPr>
                <w:rFonts w:hint="eastAsia" w:ascii="宋体" w:hAnsi="宋体" w:eastAsia="宋体" w:cs="宋体"/>
                <w:sz w:val="22"/>
                <w:szCs w:val="22"/>
                <w:lang w:bidi="ar"/>
              </w:rPr>
              <w:t xml:space="preserve">厕内通风良好，无臭味；做好消杀，公厕内基本无蚊蝇等昆虫，蝇蚊孳生季节，定时喷洒灭蚊蝇药物，有效控制蝇蛆孳生。不符合要求的每处扣0.5—2分</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843"/>
              <w:jc w:val="center"/>
              <w:spacing w:line="312" w:lineRule="auto"/>
              <w:widowControl/>
              <w:rPr>
                <w:rFonts w:hint="eastAsia" w:ascii="宋体" w:hAnsi="宋体" w:eastAsia="宋体" w:cs="宋体"/>
                <w:sz w:val="22"/>
                <w:szCs w:val="22"/>
              </w:rPr>
            </w:pPr>
            <w:r>
              <w:rPr>
                <w:rFonts w:hint="eastAsia" w:ascii="宋体" w:hAnsi="宋体" w:eastAsia="宋体" w:cs="宋体"/>
                <w:sz w:val="22"/>
                <w:szCs w:val="22"/>
                <w:lang w:bidi="ar"/>
              </w:rPr>
              <w:t xml:space="preserve">7-9月份</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843"/>
              <w:jc w:val="center"/>
              <w:spacing w:line="312" w:lineRule="auto"/>
              <w:rPr>
                <w:rFonts w:hint="eastAsia" w:ascii="宋体" w:hAnsi="宋体" w:eastAsia="宋体" w:cs="宋体"/>
                <w:sz w:val="22"/>
                <w:szCs w:val="22"/>
              </w:rPr>
            </w:pPr>
            <w:r>
              <w:rPr>
                <w:rFonts w:hint="eastAsia" w:ascii="宋体" w:hAnsi="宋体" w:eastAsia="宋体" w:cs="宋体"/>
                <w:sz w:val="22"/>
                <w:szCs w:val="22"/>
              </w:rPr>
            </w:r>
            <w:r/>
          </w:p>
        </w:tc>
      </w:tr>
      <w:tr>
        <w:trPr>
          <w:trHeight w:val="802"/>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843"/>
              <w:jc w:val="center"/>
              <w:spacing w:line="312" w:lineRule="auto"/>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7</w:t>
            </w: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843"/>
              <w:jc w:val="center"/>
              <w:spacing w:line="312" w:lineRule="auto"/>
              <w:widowControl/>
              <w:rPr>
                <w:rFonts w:ascii="宋体" w:hAnsi="宋体" w:eastAsia="宋体" w:cs="宋体"/>
                <w:b/>
                <w:bCs/>
                <w:sz w:val="22"/>
                <w:szCs w:val="22"/>
              </w:rPr>
            </w:pPr>
            <w:r>
              <w:rPr>
                <w:rFonts w:hint="eastAsia" w:ascii="宋体" w:hAnsi="宋体" w:eastAsia="宋体" w:cs="宋体"/>
                <w:b/>
                <w:bCs/>
                <w:sz w:val="22"/>
                <w:szCs w:val="22"/>
                <w:lang w:bidi="ar"/>
              </w:rPr>
              <w:t xml:space="preserve">河面环境管理</w:t>
            </w:r>
            <w:r>
              <w:rPr>
                <w:rFonts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5104" w:type="dxa"/>
            <w:vAlign w:val="center"/>
            <w:textDirection w:val="lrTb"/>
            <w:noWrap w:val="false"/>
          </w:tcPr>
          <w:p>
            <w:pPr>
              <w:pStyle w:val="843"/>
              <w:jc w:val="left"/>
              <w:spacing w:line="312" w:lineRule="auto"/>
              <w:widowControl/>
              <w:rPr>
                <w:rFonts w:hint="eastAsia" w:ascii="宋体" w:hAnsi="宋体" w:eastAsia="宋体" w:cs="宋体"/>
                <w:sz w:val="22"/>
                <w:szCs w:val="22"/>
              </w:rPr>
            </w:pPr>
            <w:r>
              <w:rPr>
                <w:rFonts w:hint="eastAsia" w:ascii="宋体" w:hAnsi="宋体" w:eastAsia="宋体" w:cs="宋体"/>
                <w:sz w:val="22"/>
                <w:szCs w:val="22"/>
                <w:lang w:bidi="ar"/>
              </w:rPr>
              <w:t xml:space="preserve">水面无漂浮物，保持水面清洁，不符合要求的每处扣0.5—2分</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843"/>
              <w:jc w:val="center"/>
              <w:spacing w:line="312" w:lineRule="auto"/>
              <w:widowControl/>
              <w:rPr>
                <w:rFonts w:hint="eastAsia" w:ascii="宋体" w:hAnsi="宋体" w:eastAsia="宋体" w:cs="宋体"/>
                <w:sz w:val="22"/>
                <w:szCs w:val="22"/>
              </w:rPr>
            </w:pPr>
            <w:r>
              <w:rPr>
                <w:rFonts w:hint="eastAsia" w:ascii="宋体" w:hAnsi="宋体" w:eastAsia="宋体" w:cs="宋体"/>
                <w:sz w:val="22"/>
                <w:szCs w:val="22"/>
                <w:lang w:bidi="ar"/>
              </w:rPr>
              <w:t xml:space="preserve">11-12月份</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843"/>
              <w:jc w:val="center"/>
              <w:spacing w:line="312" w:lineRule="auto"/>
              <w:rPr>
                <w:rFonts w:hint="eastAsia" w:ascii="宋体" w:hAnsi="宋体" w:eastAsia="宋体" w:cs="宋体"/>
                <w:sz w:val="22"/>
                <w:szCs w:val="22"/>
              </w:rPr>
            </w:pPr>
            <w:r>
              <w:rPr>
                <w:rFonts w:hint="eastAsia" w:ascii="宋体" w:hAnsi="宋体" w:eastAsia="宋体" w:cs="宋体"/>
                <w:sz w:val="22"/>
                <w:szCs w:val="22"/>
              </w:rPr>
            </w:r>
            <w:r/>
          </w:p>
        </w:tc>
      </w:tr>
      <w:tr>
        <w:trPr>
          <w:trHeight w:val="1198"/>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843"/>
              <w:jc w:val="center"/>
              <w:spacing w:line="312" w:lineRule="auto"/>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8</w:t>
            </w: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843"/>
              <w:jc w:val="center"/>
              <w:spacing w:line="312" w:lineRule="auto"/>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各类应急演练</w:t>
            </w: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5104" w:type="dxa"/>
            <w:vAlign w:val="center"/>
            <w:textDirection w:val="lrTb"/>
            <w:noWrap w:val="false"/>
          </w:tcPr>
          <w:p>
            <w:pPr>
              <w:pStyle w:val="843"/>
              <w:jc w:val="left"/>
              <w:spacing w:line="312" w:lineRule="auto"/>
              <w:widowControl/>
              <w:rPr>
                <w:rFonts w:hint="eastAsia" w:ascii="宋体" w:hAnsi="宋体" w:eastAsia="宋体" w:cs="宋体"/>
                <w:sz w:val="22"/>
                <w:szCs w:val="22"/>
              </w:rPr>
            </w:pPr>
            <w:r>
              <w:rPr>
                <w:rFonts w:hint="eastAsia" w:ascii="宋体" w:hAnsi="宋体" w:eastAsia="宋体" w:cs="宋体"/>
                <w:sz w:val="22"/>
                <w:szCs w:val="22"/>
                <w:lang w:bidi="ar"/>
              </w:rPr>
              <w:t xml:space="preserve">适时组织各类应急演练，方案、现场照片、效果评价等做好完整记录，不符合要求的每处扣0.5—2分</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843"/>
              <w:jc w:val="center"/>
              <w:spacing w:line="312" w:lineRule="auto"/>
              <w:widowControl/>
              <w:rPr>
                <w:rFonts w:hint="eastAsia" w:ascii="宋体" w:hAnsi="宋体" w:eastAsia="宋体" w:cs="宋体"/>
                <w:sz w:val="22"/>
                <w:szCs w:val="22"/>
              </w:rPr>
            </w:pPr>
            <w:r>
              <w:rPr>
                <w:rFonts w:hint="eastAsia" w:ascii="宋体" w:hAnsi="宋体" w:eastAsia="宋体" w:cs="宋体"/>
                <w:sz w:val="22"/>
                <w:szCs w:val="22"/>
                <w:lang w:bidi="ar"/>
              </w:rPr>
              <w:t xml:space="preserve">根据实际情况制定考核时间</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843"/>
              <w:jc w:val="center"/>
              <w:spacing w:line="312" w:lineRule="auto"/>
              <w:rPr>
                <w:rFonts w:hint="eastAsia" w:ascii="宋体" w:hAnsi="宋体" w:eastAsia="宋体" w:cs="宋体"/>
                <w:sz w:val="22"/>
                <w:szCs w:val="22"/>
              </w:rPr>
            </w:pPr>
            <w:r>
              <w:rPr>
                <w:rFonts w:hint="eastAsia" w:ascii="宋体" w:hAnsi="宋体" w:eastAsia="宋体" w:cs="宋体"/>
                <w:sz w:val="22"/>
                <w:szCs w:val="22"/>
              </w:rPr>
            </w:r>
            <w:r/>
          </w:p>
        </w:tc>
      </w:tr>
      <w:tr>
        <w:trPr>
          <w:trHeight w:val="1198"/>
        </w:trPr>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843"/>
              <w:jc w:val="center"/>
              <w:spacing w:line="312" w:lineRule="auto"/>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9</w:t>
            </w: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pStyle w:val="843"/>
              <w:jc w:val="center"/>
              <w:spacing w:line="312" w:lineRule="auto"/>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防疫工作</w:t>
            </w:r>
            <w:r>
              <w:rPr>
                <w:rFonts w:hint="eastAsia" w:ascii="宋体" w:hAnsi="宋体" w:eastAsia="宋体" w:cs="宋体"/>
                <w:b/>
                <w:bCs/>
                <w:sz w:val="22"/>
                <w:szCs w:val="22"/>
              </w:rPr>
            </w:r>
            <w:r/>
          </w:p>
        </w:tc>
        <w:tc>
          <w:tcPr>
            <w:tcBorders>
              <w:top w:val="single" w:color="000000" w:sz="4" w:space="0"/>
              <w:left w:val="single" w:color="000000" w:sz="4" w:space="0"/>
              <w:bottom w:val="single" w:color="000000" w:sz="4" w:space="0"/>
              <w:right w:val="single" w:color="000000" w:sz="4" w:space="0"/>
            </w:tcBorders>
            <w:tcW w:w="5104" w:type="dxa"/>
            <w:vAlign w:val="center"/>
            <w:textDirection w:val="lrTb"/>
            <w:noWrap w:val="false"/>
          </w:tcPr>
          <w:p>
            <w:pPr>
              <w:pStyle w:val="843"/>
              <w:jc w:val="left"/>
              <w:spacing w:line="312" w:lineRule="auto"/>
              <w:widowControl/>
              <w:rPr>
                <w:rFonts w:hint="eastAsia" w:ascii="宋体" w:hAnsi="宋体" w:eastAsia="宋体" w:cs="宋体"/>
                <w:sz w:val="22"/>
                <w:szCs w:val="22"/>
              </w:rPr>
            </w:pPr>
            <w:r>
              <w:rPr>
                <w:rFonts w:hint="eastAsia" w:ascii="宋体" w:hAnsi="宋体" w:eastAsia="宋体" w:cs="宋体"/>
                <w:sz w:val="22"/>
                <w:szCs w:val="22"/>
                <w:lang w:bidi="ar"/>
              </w:rPr>
              <w:t xml:space="preserve">防疫物资准备充足，重要点位的防疫工作有序开展（测温、扫码）及消杀，不符合要求的每处扣0.5—2分</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pStyle w:val="843"/>
              <w:jc w:val="center"/>
              <w:spacing w:line="312" w:lineRule="auto"/>
              <w:widowControl/>
              <w:rPr>
                <w:rFonts w:hint="eastAsia" w:ascii="宋体" w:hAnsi="宋体" w:eastAsia="宋体" w:cs="宋体"/>
                <w:sz w:val="22"/>
                <w:szCs w:val="22"/>
              </w:rPr>
            </w:pPr>
            <w:r>
              <w:rPr>
                <w:rFonts w:hint="eastAsia" w:ascii="宋体" w:hAnsi="宋体" w:eastAsia="宋体" w:cs="宋体"/>
                <w:sz w:val="22"/>
                <w:szCs w:val="22"/>
                <w:lang w:bidi="ar"/>
              </w:rPr>
              <w:t xml:space="preserve">根据实际情况制定考核时间</w:t>
            </w:r>
            <w:r>
              <w:rPr>
                <w:rFonts w:hint="eastAsia" w:ascii="宋体"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pStyle w:val="843"/>
              <w:jc w:val="center"/>
              <w:spacing w:line="312" w:lineRule="auto"/>
              <w:rPr>
                <w:rFonts w:hint="eastAsia" w:ascii="宋体" w:hAnsi="宋体" w:eastAsia="宋体" w:cs="宋体"/>
                <w:sz w:val="22"/>
                <w:szCs w:val="22"/>
              </w:rPr>
            </w:pPr>
            <w:r>
              <w:rPr>
                <w:rFonts w:hint="eastAsia" w:ascii="宋体" w:hAnsi="宋体" w:eastAsia="宋体" w:cs="宋体"/>
                <w:sz w:val="22"/>
                <w:szCs w:val="22"/>
              </w:rPr>
            </w:r>
            <w:r/>
          </w:p>
        </w:tc>
      </w:tr>
      <w:tr>
        <w:trPr>
          <w:trHeight w:val="416"/>
        </w:trPr>
        <w:tc>
          <w:tcPr>
            <w:gridSpan w:val="5"/>
            <w:tcBorders>
              <w:top w:val="single" w:color="000000" w:sz="4" w:space="0"/>
              <w:left w:val="single" w:color="000000" w:sz="4" w:space="0"/>
              <w:bottom w:val="single" w:color="000000" w:sz="4" w:space="0"/>
              <w:right w:val="single" w:color="000000" w:sz="4" w:space="0"/>
            </w:tcBorders>
            <w:tcW w:w="9699" w:type="dxa"/>
            <w:vAlign w:val="center"/>
            <w:textDirection w:val="lrTb"/>
            <w:noWrap w:val="false"/>
          </w:tcPr>
          <w:p>
            <w:pPr>
              <w:pStyle w:val="843"/>
              <w:jc w:val="left"/>
              <w:spacing w:line="312" w:lineRule="auto"/>
              <w:widowControl/>
              <w:rPr>
                <w:rFonts w:hint="eastAsia" w:ascii="宋体" w:hAnsi="宋体" w:eastAsia="宋体" w:cs="宋体"/>
                <w:b/>
                <w:bCs/>
                <w:sz w:val="22"/>
                <w:szCs w:val="22"/>
              </w:rPr>
            </w:pPr>
            <w:r>
              <w:rPr>
                <w:rFonts w:hint="eastAsia" w:ascii="宋体" w:hAnsi="宋体" w:eastAsia="宋体" w:cs="宋体"/>
                <w:b/>
                <w:bCs/>
                <w:sz w:val="22"/>
                <w:szCs w:val="22"/>
                <w:lang w:bidi="ar"/>
              </w:rPr>
              <w:t xml:space="preserve">备注：专项考核时间视季节、天气情况适当调整，每项满分为100分</w:t>
            </w:r>
            <w:r>
              <w:rPr>
                <w:rFonts w:hint="eastAsia" w:ascii="宋体" w:hAnsi="宋体" w:eastAsia="宋体" w:cs="宋体"/>
                <w:b/>
                <w:bCs/>
                <w:sz w:val="22"/>
                <w:szCs w:val="22"/>
              </w:rPr>
            </w:r>
            <w:r/>
          </w:p>
        </w:tc>
      </w:tr>
    </w:tbl>
    <w:p>
      <w:pPr>
        <w:pStyle w:val="843"/>
        <w:spacing w:line="312" w:lineRule="auto"/>
        <w:rPr>
          <w:rFonts w:hint="eastAsia" w:ascii="宋体" w:hAnsi="宋体" w:eastAsia="宋体" w:cs="宋体"/>
          <w:sz w:val="24"/>
          <w:szCs w:val="24"/>
        </w:rPr>
      </w:pPr>
      <w:r>
        <w:rPr>
          <w:rFonts w:hint="eastAsia" w:ascii="宋体" w:hAnsi="宋体" w:eastAsia="宋体" w:cs="宋体"/>
          <w:sz w:val="24"/>
          <w:szCs w:val="24"/>
        </w:rPr>
      </w:r>
      <w:r/>
    </w:p>
    <w:p>
      <w:pPr>
        <w:pStyle w:val="843"/>
        <w:spacing w:line="312" w:lineRule="auto"/>
        <w:rPr>
          <w:rFonts w:hint="eastAsia" w:ascii="宋体" w:hAnsi="宋体" w:eastAsia="宋体" w:cs="宋体"/>
          <w:sz w:val="24"/>
          <w:szCs w:val="24"/>
        </w:rPr>
      </w:pPr>
      <w:r>
        <w:rPr>
          <w:rFonts w:hint="eastAsia" w:ascii="宋体" w:hAnsi="宋体" w:eastAsia="宋体" w:cs="宋体"/>
          <w:sz w:val="24"/>
          <w:szCs w:val="24"/>
        </w:rPr>
      </w:r>
      <w:r/>
    </w:p>
    <w:p>
      <w:pPr>
        <w:pStyle w:val="843"/>
        <w:spacing w:line="312" w:lineRule="auto"/>
        <w:rPr>
          <w:rFonts w:hint="eastAsia" w:ascii="宋体" w:hAnsi="宋体" w:eastAsia="宋体" w:cs="宋体"/>
          <w:sz w:val="24"/>
          <w:szCs w:val="24"/>
        </w:rPr>
      </w:pPr>
      <w:r>
        <w:rPr>
          <w:rFonts w:hint="eastAsia" w:ascii="宋体" w:hAnsi="宋体" w:eastAsia="宋体" w:cs="宋体"/>
          <w:sz w:val="24"/>
          <w:szCs w:val="24"/>
        </w:rPr>
      </w:r>
      <w:r/>
    </w:p>
    <w:tbl>
      <w:tblPr>
        <w:tblW w:w="9699" w:type="dxa"/>
        <w:tblInd w:w="-123" w:type="dxa"/>
        <w:tblLayout w:type="fixed"/>
        <w:tblCellMar>
          <w:left w:w="108" w:type="dxa"/>
          <w:top w:w="0" w:type="dxa"/>
          <w:right w:w="108" w:type="dxa"/>
          <w:bottom w:w="0" w:type="dxa"/>
        </w:tblCellMar>
        <w:tblLook w:val="04A0" w:firstRow="1" w:lastRow="0" w:firstColumn="1" w:lastColumn="0" w:noHBand="0" w:noVBand="1"/>
      </w:tblPr>
      <w:tblGrid>
        <w:gridCol w:w="766"/>
        <w:gridCol w:w="1625"/>
        <w:gridCol w:w="5125"/>
        <w:gridCol w:w="1300"/>
        <w:gridCol w:w="883"/>
      </w:tblGrid>
      <w:tr>
        <w:trPr>
          <w:trHeight w:val="555"/>
        </w:trPr>
        <w:tc>
          <w:tcPr>
            <w:gridSpan w:val="5"/>
            <w:tcBorders>
              <w:top w:val="none" w:color="000000" w:sz="4" w:space="0"/>
              <w:left w:val="none" w:color="000000" w:sz="4" w:space="0"/>
              <w:bottom w:val="single" w:color="000000" w:sz="4" w:space="0"/>
              <w:right w:val="none" w:color="000000" w:sz="4" w:space="0"/>
            </w:tcBorders>
            <w:tcW w:w="9699" w:type="dxa"/>
            <w:vAlign w:val="center"/>
            <w:textDirection w:val="lrTb"/>
            <w:noWrap/>
          </w:tcPr>
          <w:p>
            <w:pPr>
              <w:pStyle w:val="843"/>
              <w:jc w:val="left"/>
              <w:spacing w:line="312" w:lineRule="auto"/>
              <w:widowControl/>
              <w:rPr>
                <w:rFonts w:hint="eastAsia" w:ascii="宋体" w:hAnsi="宋体" w:eastAsia="宋体" w:cs="宋体"/>
                <w:b/>
                <w:bCs/>
                <w:sz w:val="21"/>
                <w:szCs w:val="21"/>
                <w:lang w:bidi="ar"/>
              </w:rPr>
            </w:pPr>
            <w:r>
              <w:rPr>
                <w:rFonts w:hint="eastAsia" w:ascii="宋体" w:hAnsi="宋体" w:eastAsia="宋体" w:cs="宋体"/>
                <w:b/>
                <w:bCs/>
                <w:sz w:val="21"/>
                <w:szCs w:val="21"/>
                <w:lang w:bidi="ar"/>
              </w:rPr>
              <w:t xml:space="preserve">附件3                  </w:t>
            </w:r>
            <w:r>
              <w:rPr>
                <w:rFonts w:hint="eastAsia" w:ascii="宋体" w:hAnsi="宋体" w:eastAsia="宋体" w:cs="宋体"/>
                <w:b/>
                <w:bCs/>
                <w:sz w:val="21"/>
                <w:szCs w:val="21"/>
                <w:lang w:bidi="ar"/>
              </w:rPr>
            </w:r>
            <w:r/>
          </w:p>
          <w:p>
            <w:pPr>
              <w:pStyle w:val="843"/>
              <w:jc w:val="center"/>
              <w:spacing w:line="312" w:lineRule="auto"/>
              <w:widowControl/>
              <w:rPr>
                <w:rFonts w:hint="eastAsia" w:ascii="宋体" w:hAnsi="宋体" w:eastAsia="宋体" w:cs="宋体"/>
                <w:sz w:val="21"/>
                <w:szCs w:val="21"/>
              </w:rPr>
            </w:pPr>
            <w:r>
              <w:rPr>
                <w:rFonts w:hint="eastAsia" w:ascii="宋体" w:hAnsi="宋体" w:eastAsia="宋体" w:cs="宋体"/>
                <w:b/>
                <w:bCs/>
                <w:sz w:val="21"/>
                <w:szCs w:val="21"/>
                <w:lang w:bidi="ar"/>
              </w:rPr>
              <w:t xml:space="preserve">公园管理台账考核评分表</w:t>
            </w:r>
            <w:r>
              <w:rPr>
                <w:rFonts w:hint="eastAsia" w:ascii="宋体" w:hAnsi="宋体" w:eastAsia="宋体" w:cs="宋体"/>
                <w:sz w:val="21"/>
                <w:szCs w:val="21"/>
              </w:rPr>
            </w:r>
            <w:r/>
          </w:p>
        </w:tc>
      </w:tr>
      <w:tr>
        <w:trPr>
          <w:trHeight w:val="495"/>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序号</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考核内容</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考核标准</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考评分</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扣分</w:t>
            </w:r>
            <w:r>
              <w:rPr>
                <w:rFonts w:hint="eastAsia" w:ascii="宋体" w:hAnsi="宋体" w:eastAsia="宋体" w:cs="宋体"/>
                <w:b/>
                <w:bCs/>
                <w:sz w:val="21"/>
                <w:szCs w:val="21"/>
              </w:rPr>
            </w:r>
            <w:r/>
          </w:p>
        </w:tc>
      </w:tr>
      <w:tr>
        <w:trPr>
          <w:trHeight w:val="1500"/>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1</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43"/>
              <w:jc w:val="center"/>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设施量清单、图纸</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843"/>
              <w:jc w:val="left"/>
              <w:spacing w:line="312"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园区四至范围、管养面积、设施量清单、人员配置及分工；</w:t>
            </w:r>
            <w:r>
              <w:rPr>
                <w:rFonts w:hint="eastAsia" w:ascii="宋体" w:hAnsi="宋体" w:eastAsia="宋体" w:cs="宋体"/>
                <w:sz w:val="21"/>
                <w:szCs w:val="21"/>
                <w:lang w:bidi="ar"/>
              </w:rPr>
            </w:r>
            <w:r/>
          </w:p>
          <w:p>
            <w:pPr>
              <w:pStyle w:val="843"/>
              <w:jc w:val="left"/>
              <w:spacing w:line="312"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绿化养护面积，乔木品种、数量，灌木地被种类、面积，草坪面积；</w:t>
            </w:r>
            <w:r>
              <w:rPr>
                <w:rFonts w:hint="eastAsia" w:ascii="宋体" w:hAnsi="宋体" w:eastAsia="宋体" w:cs="宋体"/>
                <w:sz w:val="21"/>
                <w:szCs w:val="21"/>
                <w:lang w:bidi="ar"/>
              </w:rPr>
            </w:r>
            <w:r/>
          </w:p>
          <w:p>
            <w:pPr>
              <w:pStyle w:val="843"/>
              <w:jc w:val="left"/>
              <w:spacing w:line="312"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园区平面布局图齐全、妥善保管。</w:t>
            </w:r>
            <w:r>
              <w:rPr>
                <w:rFonts w:hint="eastAsia" w:ascii="宋体" w:hAnsi="宋体" w:eastAsia="宋体" w:cs="宋体"/>
                <w:sz w:val="21"/>
                <w:szCs w:val="21"/>
                <w:lang w:bidi="ar"/>
              </w:rPr>
            </w:r>
            <w:r/>
          </w:p>
          <w:p>
            <w:pPr>
              <w:pStyle w:val="843"/>
              <w:jc w:val="left"/>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台账资料缺失或与现状不符，扣0.5—1分；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43"/>
              <w:jc w:val="center"/>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10</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843"/>
              <w:spacing w:line="312"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720"/>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2</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43"/>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绿地设施占用及变更情况记录</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843"/>
              <w:jc w:val="left"/>
              <w:spacing w:line="312"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绿地设施临占手续齐全，绿地恢复需邀管理单位验收；</w:t>
            </w:r>
            <w:r>
              <w:rPr>
                <w:rFonts w:hint="eastAsia" w:ascii="宋体" w:hAnsi="宋体" w:eastAsia="宋体" w:cs="宋体"/>
                <w:sz w:val="21"/>
                <w:szCs w:val="21"/>
                <w:lang w:bidi="ar"/>
              </w:rPr>
            </w:r>
            <w:r/>
          </w:p>
          <w:p>
            <w:pPr>
              <w:pStyle w:val="843"/>
              <w:jc w:val="left"/>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资料缺失或与现状不符，扣0.5—1分；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43"/>
              <w:jc w:val="center"/>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10</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843"/>
              <w:spacing w:line="312"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975"/>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3</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43"/>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月、季、半年度管理工作总结及计划</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843"/>
              <w:jc w:val="left"/>
              <w:spacing w:line="312"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工作总结及养护计划切合实际，内容详实准确；</w:t>
            </w:r>
            <w:r>
              <w:rPr>
                <w:rFonts w:hint="eastAsia" w:ascii="宋体" w:hAnsi="宋体" w:eastAsia="宋体" w:cs="宋体"/>
                <w:sz w:val="21"/>
                <w:szCs w:val="21"/>
                <w:lang w:bidi="ar"/>
              </w:rPr>
            </w:r>
            <w:r/>
          </w:p>
          <w:p>
            <w:pPr>
              <w:pStyle w:val="843"/>
              <w:jc w:val="left"/>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未在规定时限内报送相应信息，每发生一次扣0.5分；有明显错误，每一处扣0.5分；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43"/>
              <w:jc w:val="center"/>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10</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843"/>
              <w:spacing w:line="312"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705"/>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4</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43"/>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临时性指令落实情况</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843"/>
              <w:jc w:val="left"/>
              <w:spacing w:line="312"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落实临时整改、投诉处理及其他指令，保留处理前后照片记录；</w:t>
            </w:r>
            <w:r>
              <w:rPr>
                <w:rFonts w:hint="eastAsia" w:ascii="宋体" w:hAnsi="宋体" w:eastAsia="宋体" w:cs="宋体"/>
                <w:sz w:val="21"/>
                <w:szCs w:val="21"/>
                <w:lang w:bidi="ar"/>
              </w:rPr>
            </w:r>
            <w:r/>
          </w:p>
          <w:p>
            <w:pPr>
              <w:pStyle w:val="843"/>
              <w:jc w:val="left"/>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台账资料缺失或不完善，扣0.5—1分；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43"/>
              <w:jc w:val="center"/>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10</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843"/>
              <w:spacing w:line="312"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645"/>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5</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43"/>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精细化平台工单落实情况</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843"/>
              <w:jc w:val="left"/>
              <w:spacing w:line="312"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在规定时限内落实平台工单问题整改，上传整改前后照片；</w:t>
            </w:r>
            <w:r>
              <w:rPr>
                <w:rFonts w:hint="eastAsia" w:ascii="宋体" w:hAnsi="宋体" w:eastAsia="宋体" w:cs="宋体"/>
                <w:sz w:val="21"/>
                <w:szCs w:val="21"/>
                <w:lang w:bidi="ar"/>
              </w:rPr>
            </w:r>
            <w:r/>
          </w:p>
          <w:p>
            <w:pPr>
              <w:pStyle w:val="843"/>
              <w:jc w:val="left"/>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不符合要求的扣0.5—1分；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43"/>
              <w:jc w:val="center"/>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8</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843"/>
              <w:spacing w:line="312"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990"/>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6</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43"/>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各类应急抢险预案及演练记录</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843"/>
              <w:jc w:val="left"/>
              <w:spacing w:line="312"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有防台、防汛、防寒、突发性事件等抢险预案，</w:t>
            </w:r>
            <w:r>
              <w:rPr>
                <w:rFonts w:hint="eastAsia" w:ascii="宋体" w:hAnsi="宋体" w:eastAsia="宋体" w:cs="宋体"/>
                <w:sz w:val="21"/>
                <w:szCs w:val="21"/>
                <w:lang w:bidi="ar"/>
              </w:rPr>
            </w:r>
            <w:r/>
          </w:p>
          <w:p>
            <w:pPr>
              <w:pStyle w:val="843"/>
              <w:jc w:val="left"/>
              <w:spacing w:line="312"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组织应急演练并做好书面记录；</w:t>
            </w:r>
            <w:r>
              <w:rPr>
                <w:rFonts w:hint="eastAsia" w:ascii="宋体" w:hAnsi="宋体" w:eastAsia="宋体" w:cs="宋体"/>
                <w:sz w:val="21"/>
                <w:szCs w:val="21"/>
                <w:lang w:bidi="ar"/>
              </w:rPr>
            </w:r>
            <w:r/>
          </w:p>
          <w:p>
            <w:pPr>
              <w:pStyle w:val="843"/>
              <w:jc w:val="left"/>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台账资料缺失或不完善，扣0.5—1分；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43"/>
              <w:jc w:val="center"/>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8</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843"/>
              <w:spacing w:line="312"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1230"/>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7</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43"/>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小修台账</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843"/>
              <w:jc w:val="left"/>
              <w:spacing w:line="312"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按季度报送小修台账资料，维修有支出明细、景观设施维修前后有照片；</w:t>
            </w:r>
            <w:r>
              <w:rPr>
                <w:rFonts w:hint="eastAsia" w:ascii="宋体" w:hAnsi="宋体" w:eastAsia="宋体" w:cs="宋体"/>
                <w:sz w:val="21"/>
                <w:szCs w:val="21"/>
                <w:lang w:bidi="ar"/>
              </w:rPr>
            </w:r>
            <w:r/>
          </w:p>
          <w:p>
            <w:pPr>
              <w:pStyle w:val="843"/>
              <w:jc w:val="left"/>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未在规定时限内报送相应信息，每发生一次扣0.5分；有明显错误，每一处扣0.5分；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43"/>
              <w:jc w:val="center"/>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8</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843"/>
              <w:spacing w:line="312"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765"/>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8</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43"/>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施工备案流程资料</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843"/>
              <w:jc w:val="left"/>
              <w:spacing w:line="312"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施工备案资料经各相关单位盖章确认，资料妥善保管；</w:t>
            </w:r>
            <w:r>
              <w:rPr>
                <w:rFonts w:hint="eastAsia" w:ascii="宋体" w:hAnsi="宋体" w:eastAsia="宋体" w:cs="宋体"/>
                <w:sz w:val="21"/>
                <w:szCs w:val="21"/>
                <w:lang w:bidi="ar"/>
              </w:rPr>
            </w:r>
            <w:r/>
          </w:p>
          <w:p>
            <w:pPr>
              <w:pStyle w:val="843"/>
              <w:jc w:val="left"/>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资料缺失或与现状不符，扣0.5—1分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43"/>
              <w:jc w:val="center"/>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8</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843"/>
              <w:spacing w:line="312"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1395"/>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9</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43"/>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水电费、房租收缴</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843"/>
              <w:jc w:val="left"/>
              <w:spacing w:line="312"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每月提供园区水、电发票；</w:t>
            </w:r>
            <w:r>
              <w:rPr>
                <w:rFonts w:hint="eastAsia" w:ascii="宋体" w:hAnsi="宋体" w:eastAsia="宋体" w:cs="宋体"/>
                <w:sz w:val="21"/>
                <w:szCs w:val="21"/>
                <w:lang w:bidi="ar"/>
              </w:rPr>
            </w:r>
            <w:r/>
          </w:p>
          <w:p>
            <w:pPr>
              <w:pStyle w:val="843"/>
              <w:jc w:val="left"/>
              <w:spacing w:line="312"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每季度核算租赁户用水、用电数据，并按实缴纳水、电费用；</w:t>
            </w:r>
            <w:r>
              <w:rPr>
                <w:rFonts w:hint="eastAsia" w:ascii="宋体" w:hAnsi="宋体" w:eastAsia="宋体" w:cs="宋体"/>
                <w:sz w:val="21"/>
                <w:szCs w:val="21"/>
                <w:lang w:bidi="ar"/>
              </w:rPr>
            </w:r>
            <w:r/>
          </w:p>
          <w:p>
            <w:pPr>
              <w:pStyle w:val="843"/>
              <w:jc w:val="left"/>
              <w:spacing w:line="312"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房屋租金按时缴纳；</w:t>
            </w:r>
            <w:r>
              <w:rPr>
                <w:rFonts w:hint="eastAsia" w:ascii="宋体" w:hAnsi="宋体" w:eastAsia="宋体" w:cs="宋体"/>
                <w:sz w:val="21"/>
                <w:szCs w:val="21"/>
                <w:lang w:bidi="ar"/>
              </w:rPr>
            </w:r>
            <w:r/>
          </w:p>
          <w:p>
            <w:pPr>
              <w:pStyle w:val="843"/>
              <w:jc w:val="left"/>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未在规定时限内报送相应信息，每发生一次扣0.5分；有明显错误，每一处扣0.5分；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43"/>
              <w:jc w:val="center"/>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8</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843"/>
              <w:spacing w:line="312"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675"/>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10</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43"/>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专项整治台账</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843"/>
              <w:jc w:val="left"/>
              <w:spacing w:line="312"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在规定时限内落实各类专项整治，保留整治前后照片；</w:t>
            </w:r>
            <w:r>
              <w:rPr>
                <w:rFonts w:hint="eastAsia" w:ascii="宋体" w:hAnsi="宋体" w:eastAsia="宋体" w:cs="宋体"/>
                <w:sz w:val="21"/>
                <w:szCs w:val="21"/>
                <w:lang w:bidi="ar"/>
              </w:rPr>
            </w:r>
            <w:r/>
          </w:p>
          <w:p>
            <w:pPr>
              <w:pStyle w:val="843"/>
              <w:jc w:val="left"/>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台账资料缺失或不完善，扣0.5—1分；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43"/>
              <w:jc w:val="center"/>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5</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843"/>
              <w:spacing w:line="312"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750"/>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11</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43"/>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节假日、季节性值班记录</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843"/>
              <w:jc w:val="left"/>
              <w:spacing w:line="312"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有节假日、灾害性天气期间值班记录；</w:t>
            </w:r>
            <w:r>
              <w:rPr>
                <w:rFonts w:hint="eastAsia" w:ascii="宋体" w:hAnsi="宋体" w:eastAsia="宋体" w:cs="宋体"/>
                <w:sz w:val="21"/>
                <w:szCs w:val="21"/>
                <w:lang w:bidi="ar"/>
              </w:rPr>
            </w:r>
            <w:r/>
          </w:p>
          <w:p>
            <w:pPr>
              <w:pStyle w:val="843"/>
              <w:jc w:val="left"/>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台账资料缺失或不完善，扣0.5—1分；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43"/>
              <w:jc w:val="center"/>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5</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843"/>
              <w:spacing w:line="312"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1215"/>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12</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43"/>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年度资金预算</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843"/>
              <w:jc w:val="left"/>
              <w:spacing w:line="312"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年度资金预算报送及时，全年预算执行率达到95%；</w:t>
            </w:r>
            <w:r>
              <w:rPr>
                <w:rFonts w:hint="eastAsia" w:ascii="宋体" w:hAnsi="宋体" w:eastAsia="宋体" w:cs="宋体"/>
                <w:sz w:val="21"/>
                <w:szCs w:val="21"/>
                <w:lang w:bidi="ar"/>
              </w:rPr>
            </w:r>
            <w:r/>
          </w:p>
          <w:p>
            <w:pPr>
              <w:pStyle w:val="843"/>
              <w:jc w:val="left"/>
              <w:spacing w:line="312"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未在规定时限内报送，每发生一次扣0.5分；</w:t>
            </w:r>
            <w:r>
              <w:rPr>
                <w:rFonts w:hint="eastAsia" w:ascii="宋体" w:hAnsi="宋体" w:eastAsia="宋体" w:cs="宋体"/>
                <w:sz w:val="21"/>
                <w:szCs w:val="21"/>
                <w:lang w:bidi="ar"/>
              </w:rPr>
            </w:r>
            <w:r/>
          </w:p>
          <w:p>
            <w:pPr>
              <w:pStyle w:val="843"/>
              <w:jc w:val="left"/>
              <w:spacing w:line="312" w:lineRule="auto"/>
              <w:widowControl/>
              <w:rPr>
                <w:rFonts w:hint="eastAsia" w:ascii="宋体" w:hAnsi="宋体" w:eastAsia="宋体" w:cs="宋体"/>
                <w:sz w:val="21"/>
                <w:szCs w:val="21"/>
                <w:lang w:bidi="ar"/>
              </w:rPr>
            </w:pPr>
            <w:r>
              <w:rPr>
                <w:rFonts w:hint="eastAsia" w:ascii="宋体" w:hAnsi="宋体" w:eastAsia="宋体" w:cs="宋体"/>
                <w:sz w:val="21"/>
                <w:szCs w:val="21"/>
                <w:lang w:bidi="ar"/>
              </w:rPr>
              <w:t xml:space="preserve">有明显错误，每一处扣0.5分；</w:t>
            </w:r>
            <w:r>
              <w:rPr>
                <w:rFonts w:hint="eastAsia" w:ascii="宋体" w:hAnsi="宋体" w:eastAsia="宋体" w:cs="宋体"/>
                <w:sz w:val="21"/>
                <w:szCs w:val="21"/>
                <w:lang w:bidi="ar"/>
              </w:rPr>
            </w:r>
            <w:r/>
          </w:p>
          <w:p>
            <w:pPr>
              <w:pStyle w:val="843"/>
              <w:jc w:val="left"/>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全年预算执行率不达标扣1—2分</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43"/>
              <w:jc w:val="center"/>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5</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843"/>
              <w:spacing w:line="312"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1170"/>
        </w:trPr>
        <w:tc>
          <w:tcPr>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13</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1625" w:type="dxa"/>
            <w:vAlign w:val="center"/>
            <w:textDirection w:val="lrTb"/>
            <w:noWrap w:val="false"/>
          </w:tcPr>
          <w:p>
            <w:pPr>
              <w:pStyle w:val="843"/>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服务配合满意度</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843"/>
              <w:jc w:val="left"/>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积极主动高效地做好配合服务工作，及时为采购人提供各类合理化建议，协助解决作业过程中的各类问题，对采购人的要求，要做出积极的响应，在不违背合同和偏离为采购人服务的原则的前提下，积极开展服务。</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43"/>
              <w:jc w:val="center"/>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5</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843"/>
              <w:spacing w:line="312"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825"/>
        </w:trPr>
        <w:tc>
          <w:tcPr>
            <w:gridSpan w:val="2"/>
            <w:tcBorders>
              <w:top w:val="single" w:color="000000" w:sz="4" w:space="0"/>
              <w:left w:val="single" w:color="000000" w:sz="4" w:space="0"/>
              <w:bottom w:val="single" w:color="000000" w:sz="4" w:space="0"/>
              <w:right w:val="single" w:color="000000" w:sz="4" w:space="0"/>
            </w:tcBorders>
            <w:tcW w:w="2391" w:type="dxa"/>
            <w:vAlign w:val="center"/>
            <w:textDirection w:val="lrTb"/>
            <w:noWrap w:val="false"/>
          </w:tcPr>
          <w:p>
            <w:pPr>
              <w:pStyle w:val="843"/>
              <w:jc w:val="center"/>
              <w:spacing w:line="312" w:lineRule="auto"/>
              <w:widowControl/>
              <w:rPr>
                <w:rFonts w:hint="eastAsia" w:ascii="宋体" w:hAnsi="宋体" w:eastAsia="宋体" w:cs="宋体"/>
                <w:b/>
                <w:bCs/>
                <w:sz w:val="21"/>
                <w:szCs w:val="21"/>
              </w:rPr>
            </w:pPr>
            <w:r>
              <w:rPr>
                <w:rFonts w:hint="eastAsia" w:ascii="宋体" w:hAnsi="宋体" w:eastAsia="宋体" w:cs="宋体"/>
                <w:b/>
                <w:bCs/>
                <w:sz w:val="21"/>
                <w:szCs w:val="21"/>
                <w:lang w:bidi="ar"/>
              </w:rPr>
              <w:t xml:space="preserve">合  计</w:t>
            </w:r>
            <w:r>
              <w:rPr>
                <w:rFonts w:hint="eastAsia" w:ascii="宋体" w:hAnsi="宋体" w:eastAsia="宋体" w:cs="宋体"/>
                <w:b/>
                <w:bCs/>
                <w:sz w:val="21"/>
                <w:szCs w:val="21"/>
              </w:rPr>
            </w:r>
            <w:r/>
          </w:p>
        </w:tc>
        <w:tc>
          <w:tcPr>
            <w:tcBorders>
              <w:top w:val="single" w:color="000000" w:sz="4" w:space="0"/>
              <w:left w:val="single" w:color="000000" w:sz="4" w:space="0"/>
              <w:bottom w:val="single" w:color="000000" w:sz="4" w:space="0"/>
              <w:right w:val="single" w:color="000000" w:sz="4" w:space="0"/>
            </w:tcBorders>
            <w:tcW w:w="5125" w:type="dxa"/>
            <w:vAlign w:val="center"/>
            <w:textDirection w:val="lrTb"/>
            <w:noWrap w:val="false"/>
          </w:tcPr>
          <w:p>
            <w:pPr>
              <w:pStyle w:val="843"/>
              <w:spacing w:line="312" w:lineRule="auto"/>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pStyle w:val="843"/>
              <w:jc w:val="center"/>
              <w:spacing w:line="312" w:lineRule="auto"/>
              <w:widowControl/>
              <w:rPr>
                <w:rFonts w:hint="eastAsia" w:ascii="宋体" w:hAnsi="宋体" w:eastAsia="宋体" w:cs="宋体"/>
                <w:sz w:val="21"/>
                <w:szCs w:val="21"/>
              </w:rPr>
            </w:pPr>
            <w:r>
              <w:rPr>
                <w:rFonts w:hint="eastAsia" w:ascii="宋体" w:hAnsi="宋体" w:eastAsia="宋体" w:cs="宋体"/>
                <w:sz w:val="21"/>
                <w:szCs w:val="21"/>
                <w:lang w:bidi="ar"/>
              </w:rPr>
              <w:t xml:space="preserve">100</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pStyle w:val="843"/>
              <w:spacing w:line="312"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843"/>
        <w:spacing w:line="312" w:lineRule="auto"/>
        <w:rPr>
          <w:rFonts w:hint="eastAsia" w:ascii="宋体" w:hAnsi="宋体" w:eastAsia="宋体" w:cs="宋体"/>
          <w:sz w:val="24"/>
          <w:szCs w:val="24"/>
        </w:rPr>
      </w:pPr>
      <w:r>
        <w:rPr>
          <w:rFonts w:hint="eastAsia" w:ascii="宋体" w:hAnsi="宋体" w:eastAsia="宋体" w:cs="宋体"/>
          <w:sz w:val="24"/>
          <w:szCs w:val="24"/>
        </w:rPr>
      </w:r>
      <w:r/>
    </w:p>
    <w:p>
      <w:pPr>
        <w:pStyle w:val="843"/>
        <w:spacing w:line="312" w:lineRule="auto"/>
        <w:rPr>
          <w:rFonts w:hint="eastAsia" w:ascii="宋体" w:hAnsi="宋体" w:eastAsia="宋体" w:cs="宋体"/>
          <w:b/>
          <w:bCs/>
          <w:sz w:val="36"/>
          <w:szCs w:val="36"/>
        </w:rPr>
      </w:pPr>
      <w:r>
        <w:rPr>
          <w:rFonts w:hint="eastAsia" w:ascii="宋体" w:hAnsi="宋体" w:eastAsia="宋体" w:cs="宋体"/>
          <w:sz w:val="24"/>
          <w:szCs w:val="24"/>
        </w:rPr>
        <w:br w:type="page" w:clear="all"/>
      </w:r>
      <w:r>
        <w:rPr>
          <w:rFonts w:hint="eastAsia" w:ascii="宋体" w:hAnsi="宋体" w:eastAsia="宋体" w:cs="宋体"/>
          <w:b/>
          <w:bCs/>
          <w:sz w:val="36"/>
          <w:szCs w:val="36"/>
        </w:rPr>
        <w:t xml:space="preserve">附件三</w:t>
      </w:r>
      <w:r>
        <w:rPr>
          <w:rFonts w:hint="eastAsia" w:ascii="宋体" w:hAnsi="宋体" w:eastAsia="宋体" w:cs="宋体"/>
          <w:b/>
          <w:bCs/>
          <w:sz w:val="36"/>
          <w:szCs w:val="36"/>
        </w:rPr>
      </w:r>
      <w:r/>
    </w:p>
    <w:p>
      <w:pPr>
        <w:pStyle w:val="843"/>
        <w:ind w:firstLine="200"/>
        <w:jc w:val="center"/>
        <w:keepLines w:val="0"/>
        <w:keepNext w:val="0"/>
        <w:pageBreakBefore w:val="0"/>
        <w:spacing w:before="120" w:line="360" w:lineRule="auto"/>
        <w:widowControl w:val="off"/>
        <w:rPr>
          <w:rFonts w:hint="eastAsia" w:ascii="宋体" w:hAnsi="宋体" w:eastAsia="宋体" w:cs="宋体"/>
          <w:b/>
          <w:bCs/>
          <w:sz w:val="36"/>
          <w:szCs w:val="36"/>
        </w:rPr>
      </w:pPr>
      <w:r>
        <w:rPr>
          <w:rFonts w:hint="eastAsia" w:ascii="宋体" w:hAnsi="宋体" w:eastAsia="宋体" w:cs="宋体"/>
          <w:b/>
          <w:bCs/>
          <w:sz w:val="36"/>
          <w:szCs w:val="36"/>
        </w:rPr>
        <w:t xml:space="preserve">廉政协议书</w:t>
      </w:r>
      <w:r>
        <w:rPr>
          <w:rFonts w:hint="eastAsia" w:ascii="宋体" w:hAnsi="宋体" w:eastAsia="宋体" w:cs="宋体"/>
          <w:b/>
          <w:bCs/>
          <w:sz w:val="36"/>
          <w:szCs w:val="36"/>
        </w:rPr>
      </w:r>
      <w:r/>
    </w:p>
    <w:p>
      <w:pPr>
        <w:pStyle w:val="843"/>
        <w:ind w:right="96"/>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u w:val="single"/>
        </w:rPr>
        <w:t xml:space="preserve"> </w:t>
      </w:r>
      <w:r>
        <w:rPr>
          <w:rFonts w:hint="eastAsia" w:ascii="宋体" w:hAnsi="宋体" w:eastAsia="宋体" w:cs="宋体"/>
          <w:bCs/>
          <w:sz w:val="24"/>
          <w:szCs w:val="24"/>
          <w:u w:val="single"/>
        </w:rPr>
        <w:t xml:space="preserve">                                 </w:t>
      </w:r>
      <w:r>
        <w:rPr>
          <w:rFonts w:hint="eastAsia" w:ascii="宋体" w:hAnsi="宋体" w:eastAsia="宋体" w:cs="宋体"/>
          <w:sz w:val="24"/>
          <w:szCs w:val="24"/>
        </w:rPr>
      </w:r>
      <w:r/>
    </w:p>
    <w:p>
      <w:pPr>
        <w:pStyle w:val="843"/>
        <w:ind w:right="96"/>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项目地址：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43"/>
        <w:ind w:right="96"/>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发包方（甲方）名称：</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江苏无锡经济开发区执法监督局</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43"/>
        <w:ind w:right="96"/>
        <w:keepLines w:val="0"/>
        <w:keepNext w:val="0"/>
        <w:pageBreakBefore w:val="0"/>
        <w:spacing w:after="50"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承包方（乙方）名称：</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43"/>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为加强重点项目建设中的廉政建设，规范项目建设有关各方的各项活动，防止发生各种谋取不正当利益的违法违纪行为，保护国家、集体和当事人的合法权益，根据国家有关项目建设的法律法规和廉政建设规定，特订立本廉政协议。同时面向社会接受监督，甲方监督部门将认真履行监督执纪问责职责，对违法违纪问题发现一起、查处一起，并追究相关责任。</w:t>
      </w:r>
      <w:r>
        <w:rPr>
          <w:rFonts w:hint="eastAsia" w:ascii="宋体" w:hAnsi="宋体" w:eastAsia="宋体" w:cs="宋体"/>
          <w:sz w:val="24"/>
          <w:szCs w:val="24"/>
        </w:rPr>
      </w:r>
      <w:r/>
    </w:p>
    <w:p>
      <w:pPr>
        <w:pStyle w:val="843"/>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第一条甲方工作人员在项目的事前、事中、事后应遵守以下规定。</w:t>
      </w:r>
      <w:r>
        <w:rPr>
          <w:rFonts w:hint="eastAsia" w:ascii="宋体" w:hAnsi="宋体" w:eastAsia="宋体" w:cs="宋体"/>
          <w:sz w:val="24"/>
          <w:szCs w:val="24"/>
        </w:rPr>
      </w:r>
      <w:r/>
    </w:p>
    <w:p>
      <w:pPr>
        <w:pStyle w:val="843"/>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（一）不准向乙方索要或接受回扣、礼金、有价证券、贵重物品和好处费、感谢费等；不准让乙方报销任何应由甲方或其工作人员个人支付的费用。</w:t>
      </w:r>
      <w:r>
        <w:rPr>
          <w:rFonts w:hint="eastAsia" w:ascii="宋体" w:hAnsi="宋体" w:eastAsia="宋体" w:cs="宋体"/>
          <w:sz w:val="24"/>
          <w:szCs w:val="24"/>
        </w:rPr>
      </w:r>
      <w:r/>
    </w:p>
    <w:p>
      <w:pPr>
        <w:pStyle w:val="843"/>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（二）不准参加乙方安排的超标准宴请及健身、娱乐等活动；不得接受乙方提供的通讯工具、交通工具、高档办公用品等。</w:t>
      </w:r>
      <w:r>
        <w:rPr>
          <w:rFonts w:hint="eastAsia" w:ascii="宋体" w:hAnsi="宋体" w:eastAsia="宋体" w:cs="宋体"/>
          <w:sz w:val="24"/>
          <w:szCs w:val="24"/>
        </w:rPr>
      </w:r>
      <w:r/>
    </w:p>
    <w:p>
      <w:pPr>
        <w:pStyle w:val="843"/>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（三）不准要求、暗示和接受乙方为个人装修住房、婚丧嫁娶、配偶子女工作安排以及出国（境）、旅游等提供方便。</w:t>
      </w:r>
      <w:r>
        <w:rPr>
          <w:rFonts w:hint="eastAsia" w:ascii="宋体" w:hAnsi="宋体" w:eastAsia="宋体" w:cs="宋体"/>
          <w:sz w:val="24"/>
          <w:szCs w:val="24"/>
        </w:rPr>
      </w:r>
      <w:r/>
    </w:p>
    <w:p>
      <w:pPr>
        <w:pStyle w:val="843"/>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（四）配偶、子女不得参与乙方承包本项目有关的设备材料供应、项目分包、劳务等经济活动。</w:t>
      </w:r>
      <w:r>
        <w:rPr>
          <w:rFonts w:hint="eastAsia" w:ascii="宋体" w:hAnsi="宋体" w:eastAsia="宋体" w:cs="宋体"/>
          <w:sz w:val="24"/>
          <w:szCs w:val="24"/>
        </w:rPr>
      </w:r>
      <w:r/>
    </w:p>
    <w:p>
      <w:pPr>
        <w:pStyle w:val="843"/>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（五）不得以任何理由向乙方推荐分包单位或要求乙方购买项目协议规定以外的材料、设备和服务等。</w:t>
      </w:r>
      <w:r>
        <w:rPr>
          <w:rFonts w:hint="eastAsia" w:ascii="宋体" w:hAnsi="宋体" w:eastAsia="宋体" w:cs="宋体"/>
          <w:sz w:val="24"/>
          <w:szCs w:val="24"/>
        </w:rPr>
      </w:r>
      <w:r/>
    </w:p>
    <w:p>
      <w:pPr>
        <w:pStyle w:val="843"/>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（六）其他与项目有关的党风廉政建设和预防腐败的规定。</w:t>
      </w:r>
      <w:r>
        <w:rPr>
          <w:rFonts w:hint="eastAsia" w:ascii="宋体" w:hAnsi="宋体" w:eastAsia="宋体" w:cs="宋体"/>
          <w:sz w:val="24"/>
          <w:szCs w:val="24"/>
        </w:rPr>
      </w:r>
      <w:r/>
    </w:p>
    <w:p>
      <w:pPr>
        <w:pStyle w:val="843"/>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第二条乙方应与甲方保持正常的业务交往，按照有关法律法规和程序开展业务工作，严格执行项目建设的有关政策、法规，特别是有关强制性标准和规范，并遵守以下规定：</w:t>
      </w:r>
      <w:r>
        <w:rPr>
          <w:rFonts w:hint="eastAsia" w:ascii="宋体" w:hAnsi="宋体" w:eastAsia="宋体" w:cs="宋体"/>
          <w:sz w:val="24"/>
          <w:szCs w:val="24"/>
        </w:rPr>
      </w:r>
      <w:r/>
    </w:p>
    <w:p>
      <w:pPr>
        <w:pStyle w:val="843"/>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（一）不准以任何理由向甲方及其工作人员行贿或赠送礼金、有价证券、贵重物品等。</w:t>
      </w:r>
      <w:r>
        <w:rPr>
          <w:rFonts w:hint="eastAsia" w:ascii="宋体" w:hAnsi="宋体" w:eastAsia="宋体" w:cs="宋体"/>
          <w:sz w:val="24"/>
          <w:szCs w:val="24"/>
        </w:rPr>
      </w:r>
      <w:r/>
    </w:p>
    <w:p>
      <w:pPr>
        <w:pStyle w:val="843"/>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（二）不准以任何名义为甲方及其工作人员报销应由甲方支付的费用。</w:t>
      </w:r>
      <w:r>
        <w:rPr>
          <w:rFonts w:hint="eastAsia" w:ascii="宋体" w:hAnsi="宋体" w:eastAsia="宋体" w:cs="宋体"/>
          <w:sz w:val="24"/>
          <w:szCs w:val="24"/>
        </w:rPr>
      </w:r>
      <w:r/>
    </w:p>
    <w:p>
      <w:pPr>
        <w:pStyle w:val="843"/>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（三）不准以任何理由安排甲方工作人员参加超标准宴请及健身、娱乐和旅游等活动。</w:t>
      </w:r>
      <w:r>
        <w:rPr>
          <w:rFonts w:hint="eastAsia" w:ascii="宋体" w:hAnsi="宋体" w:eastAsia="宋体" w:cs="宋体"/>
          <w:sz w:val="24"/>
          <w:szCs w:val="24"/>
        </w:rPr>
      </w:r>
      <w:r/>
    </w:p>
    <w:p>
      <w:pPr>
        <w:pStyle w:val="843"/>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（四）不准为甲方及其工作人员购置或提供通讯工具、交通工具、高档办公用品和装修住房等。</w:t>
      </w:r>
      <w:r>
        <w:rPr>
          <w:rFonts w:hint="eastAsia" w:ascii="宋体" w:hAnsi="宋体" w:eastAsia="宋体" w:cs="宋体"/>
          <w:sz w:val="24"/>
          <w:szCs w:val="24"/>
        </w:rPr>
      </w:r>
      <w:r/>
    </w:p>
    <w:p>
      <w:pPr>
        <w:pStyle w:val="843"/>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（五）其他有关的党风廉政建设和预防腐败的规定。</w:t>
      </w:r>
      <w:r>
        <w:rPr>
          <w:rFonts w:hint="eastAsia" w:ascii="宋体" w:hAnsi="宋体" w:eastAsia="宋体" w:cs="宋体"/>
          <w:sz w:val="24"/>
          <w:szCs w:val="24"/>
        </w:rPr>
      </w:r>
      <w:r/>
    </w:p>
    <w:p>
      <w:pPr>
        <w:pStyle w:val="843"/>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第三条双方不得违反项目管理规章制度，不得为获取不正当利益，就项目费用、材料供应、工程量变动、项目验收、项目质量等问题相互串通，损害国家、集体或他人利益。</w:t>
      </w:r>
      <w:r>
        <w:rPr>
          <w:rFonts w:hint="eastAsia" w:ascii="宋体" w:hAnsi="宋体" w:eastAsia="宋体" w:cs="宋体"/>
          <w:sz w:val="24"/>
          <w:szCs w:val="24"/>
        </w:rPr>
      </w:r>
      <w:r/>
    </w:p>
    <w:p>
      <w:pPr>
        <w:pStyle w:val="843"/>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第四条双方发现对方在业务活动中有违反本协议行为的，有及时提醒对方纠正的权利和义务。情节严重的，有向对方上级有关部门举报的权利。</w:t>
      </w:r>
      <w:r>
        <w:rPr>
          <w:rFonts w:hint="eastAsia" w:ascii="宋体" w:hAnsi="宋体" w:eastAsia="宋体" w:cs="宋体"/>
          <w:sz w:val="24"/>
          <w:szCs w:val="24"/>
        </w:rPr>
      </w:r>
      <w:r/>
    </w:p>
    <w:p>
      <w:pPr>
        <w:pStyle w:val="843"/>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第五条甲方监督部门对各方履行协议的情况进行监督，其职责是：（一）严格依据国家法律法规及党和政府的政策、制度、规定和党纪、政纪条规，对各方遵纪守法情况进行监督检查</w:t>
      </w:r>
      <w:r>
        <w:rPr>
          <w:rFonts w:hint="eastAsia" w:ascii="宋体" w:hAnsi="宋体" w:eastAsia="宋体" w:cs="宋体"/>
          <w:sz w:val="24"/>
          <w:szCs w:val="24"/>
        </w:rPr>
      </w:r>
      <w:r/>
    </w:p>
    <w:p>
      <w:pPr>
        <w:pStyle w:val="843"/>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（二）协助和指导各方抓好廉政建设，对各方工作人员有针对性地进行廉政教育。</w:t>
      </w:r>
      <w:r>
        <w:rPr>
          <w:rFonts w:hint="eastAsia" w:ascii="宋体" w:hAnsi="宋体" w:eastAsia="宋体" w:cs="宋体"/>
          <w:sz w:val="24"/>
          <w:szCs w:val="24"/>
        </w:rPr>
      </w:r>
      <w:r/>
    </w:p>
    <w:p>
      <w:pPr>
        <w:pStyle w:val="843"/>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第六条违约责任</w:t>
      </w:r>
      <w:r>
        <w:rPr>
          <w:rFonts w:hint="eastAsia" w:ascii="宋体" w:hAnsi="宋体" w:eastAsia="宋体" w:cs="宋体"/>
          <w:sz w:val="24"/>
          <w:szCs w:val="24"/>
        </w:rPr>
      </w:r>
      <w:r/>
    </w:p>
    <w:p>
      <w:pPr>
        <w:pStyle w:val="843"/>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甲方工作人员有违反本协议第·条、第三条行为的，甲方监督部门按照管理权限，依据有关法律法规和规定给予党纪政纪处分或组织处理；涉嫌犯罪的，移交司法机关追究刑事责任；造成经济损失的，应予以赔偿。</w:t>
      </w:r>
      <w:r>
        <w:rPr>
          <w:rFonts w:hint="eastAsia" w:ascii="宋体" w:hAnsi="宋体" w:eastAsia="宋体" w:cs="宋体"/>
          <w:sz w:val="24"/>
          <w:szCs w:val="24"/>
        </w:rPr>
      </w:r>
      <w:r/>
    </w:p>
    <w:p>
      <w:pPr>
        <w:pStyle w:val="843"/>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乙方工作人员有违反本协议第二条、第三条行为的，甲方监督部门向上级或上级主管部门报告，建议对乙方予以一至二年内不得进入本市招标投标市场或被列入甲方单位合格供方黑名单等处理。涉嫌犯罪的，移交司法机关追究刑事责任；造成经济损失的，应予以赔偿。</w:t>
      </w:r>
      <w:r>
        <w:rPr>
          <w:rFonts w:hint="eastAsia" w:ascii="宋体" w:hAnsi="宋体" w:eastAsia="宋体" w:cs="宋体"/>
          <w:sz w:val="24"/>
          <w:szCs w:val="24"/>
        </w:rPr>
      </w:r>
      <w:r/>
    </w:p>
    <w:p>
      <w:pPr>
        <w:pStyle w:val="843"/>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（三）乙方将部分辅助项目依法分包的，乙方与分包单位就协议的履行承担连带责任。</w:t>
      </w:r>
      <w:r>
        <w:rPr>
          <w:rFonts w:hint="eastAsia" w:ascii="宋体" w:hAnsi="宋体" w:eastAsia="宋体" w:cs="宋体"/>
          <w:sz w:val="24"/>
          <w:szCs w:val="24"/>
        </w:rPr>
      </w:r>
      <w:r/>
    </w:p>
    <w:p>
      <w:pPr>
        <w:pStyle w:val="843"/>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第七条本协议作为主合同的附件，与主合同具有同等法律效力，各方</w:t>
      </w:r>
      <w:r>
        <w:rPr>
          <w:rFonts w:hint="eastAsia" w:ascii="宋体" w:hAnsi="宋体" w:eastAsia="宋体" w:cs="宋体"/>
          <w:sz w:val="24"/>
          <w:szCs w:val="24"/>
        </w:rPr>
      </w:r>
      <w:r/>
    </w:p>
    <w:p>
      <w:pPr>
        <w:pStyle w:val="843"/>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签署后立即生效。</w:t>
      </w:r>
      <w:r>
        <w:rPr>
          <w:rFonts w:hint="eastAsia" w:ascii="宋体" w:hAnsi="宋体" w:eastAsia="宋体" w:cs="宋体"/>
          <w:sz w:val="24"/>
          <w:szCs w:val="24"/>
        </w:rPr>
      </w:r>
      <w:r/>
    </w:p>
    <w:p>
      <w:pPr>
        <w:pStyle w:val="843"/>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43"/>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                             乙方：</w:t>
      </w:r>
      <w:r>
        <w:rPr>
          <w:rFonts w:hint="eastAsia" w:ascii="宋体" w:hAnsi="宋体" w:eastAsia="宋体" w:cs="宋体"/>
          <w:sz w:val="24"/>
          <w:szCs w:val="24"/>
        </w:rPr>
      </w:r>
      <w:r/>
    </w:p>
    <w:p>
      <w:pPr>
        <w:pStyle w:val="843"/>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法定代表人或其授权                 法定代表人或其授权</w:t>
      </w:r>
      <w:r>
        <w:rPr>
          <w:rFonts w:hint="eastAsia" w:ascii="宋体" w:hAnsi="宋体" w:eastAsia="宋体" w:cs="宋体"/>
          <w:sz w:val="24"/>
          <w:szCs w:val="24"/>
        </w:rPr>
      </w:r>
      <w:r/>
    </w:p>
    <w:p>
      <w:pPr>
        <w:pStyle w:val="843"/>
        <w:ind w:right="96" w:firstLine="480"/>
        <w:keepLines w:val="0"/>
        <w:keepNext w:val="0"/>
        <w:pageBreakBefore w:val="0"/>
        <w:spacing w:after="5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的代理人：（签字或盖章）           的代理人：（签字或盖章） </w:t>
      </w:r>
      <w:r>
        <w:rPr>
          <w:rFonts w:hint="eastAsia" w:ascii="宋体" w:hAnsi="宋体" w:eastAsia="宋体" w:cs="宋体"/>
          <w:sz w:val="24"/>
          <w:szCs w:val="24"/>
        </w:rPr>
      </w:r>
      <w:r/>
    </w:p>
    <w:p>
      <w:pPr>
        <w:pStyle w:val="843"/>
        <w:ind w:right="96" w:firstLine="480"/>
        <w:keepLines w:val="0"/>
        <w:keepNext w:val="0"/>
        <w:pageBreakBefore w:val="0"/>
        <w:spacing w:after="50" w:line="360" w:lineRule="auto"/>
        <w:widowControl w:val="off"/>
        <w:rPr>
          <w:rFonts w:hint="eastAsia" w:ascii="宋体" w:hAnsi="宋体" w:eastAsia="宋体" w:cs="宋体"/>
          <w:b/>
          <w:bCs/>
          <w:sz w:val="36"/>
          <w:szCs w:val="36"/>
        </w:rPr>
      </w:pPr>
      <w:r>
        <w:rPr>
          <w:rFonts w:hint="eastAsia" w:ascii="宋体" w:hAnsi="宋体" w:eastAsia="宋体" w:cs="宋体"/>
          <w:sz w:val="24"/>
          <w:szCs w:val="24"/>
        </w:rPr>
        <w:br w:type="page" w:clear="all"/>
      </w:r>
      <w:r>
        <w:rPr>
          <w:rFonts w:hint="eastAsia" w:ascii="宋体" w:hAnsi="宋体" w:eastAsia="宋体" w:cs="宋体"/>
          <w:b/>
          <w:bCs/>
          <w:sz w:val="36"/>
          <w:szCs w:val="36"/>
        </w:rPr>
        <w:t xml:space="preserve">附件四</w:t>
      </w:r>
      <w:r>
        <w:rPr>
          <w:rFonts w:hint="eastAsia" w:ascii="宋体" w:hAnsi="宋体" w:eastAsia="宋体" w:cs="宋体"/>
          <w:b/>
          <w:bCs/>
          <w:sz w:val="36"/>
          <w:szCs w:val="36"/>
        </w:rPr>
      </w:r>
      <w:r/>
    </w:p>
    <w:p>
      <w:pPr>
        <w:pStyle w:val="843"/>
        <w:ind w:firstLine="200"/>
        <w:jc w:val="center"/>
        <w:keepLines w:val="0"/>
        <w:keepNext w:val="0"/>
        <w:pageBreakBefore w:val="0"/>
        <w:spacing w:before="120" w:line="360" w:lineRule="auto"/>
        <w:widowControl w:val="off"/>
        <w:rPr>
          <w:rFonts w:hint="eastAsia" w:ascii="宋体" w:hAnsi="宋体" w:eastAsia="宋体" w:cs="宋体"/>
          <w:b/>
          <w:bCs/>
          <w:sz w:val="36"/>
          <w:szCs w:val="36"/>
        </w:rPr>
      </w:pPr>
      <w:r>
        <w:rPr>
          <w:rFonts w:hint="eastAsia" w:ascii="宋体" w:hAnsi="宋体" w:eastAsia="宋体" w:cs="宋体"/>
          <w:b/>
          <w:bCs/>
          <w:sz w:val="36"/>
          <w:szCs w:val="36"/>
        </w:rPr>
        <w:t xml:space="preserve">安全生产协议书</w:t>
      </w:r>
      <w:r>
        <w:rPr>
          <w:rFonts w:hint="eastAsia" w:ascii="宋体" w:hAnsi="宋体" w:eastAsia="宋体" w:cs="宋体"/>
          <w:b/>
          <w:bCs/>
          <w:sz w:val="36"/>
          <w:szCs w:val="36"/>
        </w:rPr>
      </w:r>
      <w:r/>
    </w:p>
    <w:p>
      <w:pPr>
        <w:pStyle w:val="843"/>
        <w:ind w:right="96" w:firstLine="480"/>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发包方（甲方）名称：</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江苏无锡经济开发区执法监督局</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43"/>
        <w:ind w:right="96" w:firstLine="480"/>
        <w:keepLines w:val="0"/>
        <w:keepNext w:val="0"/>
        <w:pageBreakBefore w:val="0"/>
        <w:spacing w:after="50"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承包方（乙方）名称：</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双方根据《中华人民共和国安全生产法》的规定，一致同意签订本安全生产协议，作为本项目合同的附件，并与施工合同具有同等的法律效力。</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第一条安全生产目标</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1.1遵守安全生产的规定，实现安全生产管理目标：无重伤、无死亡等安全事故。</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第二条甲方的权利和义务</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2.1甲方的权利</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2.1.1甲方有权对乙方执行安全生产措施不到位之处，要求乙方进行立即整改。2.1.2在确认双方无遗留劳动安全纠纷后，与乙方进行财务结算。</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2.2甲方的义务</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2.2.1介绍作业环境，为乙方提供必要的安全作业条件。</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第三条乙方的义务</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3.1乙方必须认真对本单位员工进行安全生产制度及安全技术知识教育，增强法制观念，提高员工的安全生产意识和自我保护能力，督促员工自觉遵守施工现场安全规定。</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3.2乙方现场作业人员应佩戴符合安全要求的防护用品</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3.3乙方现场办公室应按照有关消防管理条例合理配备消防器材；同时设置应急救援医疗包。</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3.4乙方在现场工作期间必须严格执行和遵守甲方的安全生产、防火管理的各类规定，接受甲方的督促、检查和指导。对于查出的安全隐患，乙方必须限期整改。</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3.5乙方在本工程施工工作过程中发生的伤亡事故，除依法由第三人承担的责任外，均由乙方承担全部责任。</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第四条其他</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4.1乙方发生安全事故的，由乙方负责事故上报，经济赔偿及善后处理。</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4.2本协议自双方加盖单位公章（或合同专用章）后生效，本协议一式陆份，双方各执叁份。</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（以下无正文）</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                             乙方：</w:t>
      </w:r>
      <w:r>
        <w:rPr>
          <w:rFonts w:hint="eastAsia" w:ascii="宋体" w:hAnsi="宋体" w:eastAsia="宋体" w:cs="宋体"/>
          <w:sz w:val="24"/>
          <w:szCs w:val="24"/>
        </w:rPr>
      </w:r>
      <w:r/>
    </w:p>
    <w:p>
      <w:pPr>
        <w:pStyle w:val="843"/>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法定代表人或其授权                 法定代表人或其授权</w:t>
      </w:r>
      <w:r>
        <w:rPr>
          <w:rFonts w:hint="eastAsia" w:ascii="宋体" w:hAnsi="宋体" w:eastAsia="宋体" w:cs="宋体"/>
          <w:sz w:val="24"/>
          <w:szCs w:val="24"/>
        </w:rPr>
      </w:r>
      <w:r/>
    </w:p>
    <w:p>
      <w:pPr>
        <w:pStyle w:val="843"/>
        <w:jc w:val="center"/>
        <w:rPr>
          <w:rFonts w:hint="eastAsia" w:ascii="黑体" w:eastAsia="黑体"/>
          <w:bCs/>
          <w:sz w:val="28"/>
          <w:szCs w:val="28"/>
        </w:rPr>
      </w:pPr>
      <w:r>
        <w:rPr>
          <w:rFonts w:hint="eastAsia" w:ascii="宋体" w:hAnsi="宋体" w:eastAsia="宋体" w:cs="宋体"/>
          <w:sz w:val="24"/>
          <w:szCs w:val="24"/>
        </w:rPr>
        <w:t xml:space="preserve">的代理人：（签字或盖章）           的代理人：（签字或盖章） </w:t>
      </w:r>
      <w:r>
        <w:rPr>
          <w:rFonts w:hint="eastAsia" w:ascii="黑体" w:eastAsia="黑体"/>
          <w:bCs/>
          <w:sz w:val="28"/>
          <w:szCs w:val="28"/>
        </w:rPr>
      </w:r>
      <w:r/>
    </w:p>
    <w:p>
      <w:pPr>
        <w:pStyle w:val="843"/>
        <w:jc w:val="center"/>
        <w:rPr>
          <w:rFonts w:hint="eastAsia" w:ascii="黑体" w:eastAsia="黑体"/>
          <w:bCs/>
          <w:sz w:val="28"/>
          <w:szCs w:val="28"/>
        </w:rPr>
      </w:pPr>
      <w:r>
        <w:rPr>
          <w:rFonts w:hint="eastAsia" w:ascii="黑体" w:eastAsia="黑体"/>
          <w:bCs/>
          <w:sz w:val="28"/>
          <w:szCs w:val="28"/>
        </w:rPr>
      </w:r>
      <w:r/>
    </w:p>
    <w:p>
      <w:pPr>
        <w:pStyle w:val="843"/>
        <w:jc w:val="center"/>
        <w:rPr>
          <w:rFonts w:hint="eastAsia" w:ascii="黑体" w:eastAsia="黑体"/>
          <w:bCs/>
          <w:sz w:val="28"/>
          <w:szCs w:val="28"/>
        </w:rPr>
      </w:pPr>
      <w:r>
        <w:rPr>
          <w:rFonts w:hint="eastAsia" w:ascii="黑体" w:eastAsia="黑体"/>
          <w:bCs/>
          <w:sz w:val="28"/>
          <w:szCs w:val="28"/>
        </w:rPr>
      </w:r>
      <w:r/>
    </w:p>
    <w:p>
      <w:pPr>
        <w:pStyle w:val="843"/>
        <w:jc w:val="center"/>
        <w:rPr>
          <w:rFonts w:hint="eastAsia" w:ascii="黑体" w:eastAsia="黑体"/>
          <w:bCs/>
          <w:sz w:val="28"/>
          <w:szCs w:val="28"/>
        </w:rPr>
      </w:pPr>
      <w:r>
        <w:rPr>
          <w:rFonts w:hint="eastAsia" w:ascii="黑体" w:eastAsia="黑体"/>
          <w:bCs/>
          <w:sz w:val="28"/>
          <w:szCs w:val="28"/>
        </w:rPr>
      </w:r>
      <w:r/>
    </w:p>
    <w:p>
      <w:pPr>
        <w:pStyle w:val="843"/>
        <w:jc w:val="center"/>
        <w:rPr>
          <w:rFonts w:hint="eastAsia" w:ascii="黑体" w:eastAsia="黑体"/>
          <w:bCs/>
          <w:sz w:val="28"/>
          <w:szCs w:val="28"/>
        </w:rPr>
      </w:pPr>
      <w:r>
        <w:rPr>
          <w:rFonts w:hint="eastAsia" w:ascii="黑体" w:eastAsia="黑体"/>
          <w:bCs/>
          <w:sz w:val="28"/>
          <w:szCs w:val="28"/>
        </w:rPr>
      </w:r>
      <w:r/>
    </w:p>
    <w:p>
      <w:pPr>
        <w:pStyle w:val="843"/>
        <w:jc w:val="center"/>
        <w:rPr>
          <w:rFonts w:hint="eastAsia" w:ascii="黑体" w:eastAsia="黑体"/>
          <w:bCs/>
          <w:sz w:val="28"/>
          <w:szCs w:val="28"/>
        </w:rPr>
      </w:pPr>
      <w:r>
        <w:rPr>
          <w:rFonts w:hint="eastAsia" w:ascii="黑体" w:eastAsia="黑体"/>
          <w:bCs/>
          <w:sz w:val="28"/>
          <w:szCs w:val="28"/>
        </w:rPr>
      </w:r>
      <w:r/>
    </w:p>
    <w:p>
      <w:pPr>
        <w:pStyle w:val="843"/>
        <w:jc w:val="center"/>
        <w:rPr>
          <w:rFonts w:hint="eastAsia" w:ascii="黑体" w:eastAsia="黑体"/>
          <w:bCs/>
          <w:sz w:val="28"/>
          <w:szCs w:val="28"/>
        </w:rPr>
      </w:pPr>
      <w:r>
        <w:rPr>
          <w:rFonts w:hint="eastAsia" w:ascii="黑体" w:eastAsia="黑体"/>
          <w:bCs/>
          <w:sz w:val="28"/>
          <w:szCs w:val="28"/>
        </w:rPr>
      </w:r>
      <w:r/>
    </w:p>
    <w:p>
      <w:pPr>
        <w:pStyle w:val="843"/>
        <w:jc w:val="center"/>
        <w:rPr>
          <w:rFonts w:hint="eastAsia" w:ascii="黑体" w:eastAsia="黑体"/>
          <w:bCs/>
          <w:sz w:val="28"/>
          <w:szCs w:val="28"/>
        </w:rPr>
      </w:pPr>
      <w:r>
        <w:rPr>
          <w:rFonts w:hint="eastAsia" w:ascii="黑体" w:eastAsia="黑体"/>
          <w:bCs/>
          <w:sz w:val="28"/>
          <w:szCs w:val="28"/>
        </w:rPr>
      </w:r>
      <w:r/>
    </w:p>
    <w:p>
      <w:pPr>
        <w:pStyle w:val="843"/>
        <w:jc w:val="center"/>
        <w:rPr>
          <w:rFonts w:hint="eastAsia" w:ascii="黑体" w:eastAsia="黑体"/>
          <w:bCs/>
          <w:sz w:val="28"/>
          <w:szCs w:val="28"/>
        </w:rPr>
      </w:pPr>
      <w:r>
        <w:rPr>
          <w:rFonts w:hint="eastAsia" w:ascii="黑体" w:eastAsia="黑体"/>
          <w:bCs/>
          <w:sz w:val="28"/>
          <w:szCs w:val="28"/>
        </w:rPr>
      </w:r>
      <w:r/>
    </w:p>
    <w:p>
      <w:pPr>
        <w:pStyle w:val="843"/>
        <w:jc w:val="center"/>
        <w:rPr>
          <w:rFonts w:hint="eastAsia" w:ascii="黑体" w:eastAsia="黑体"/>
          <w:bCs/>
          <w:sz w:val="28"/>
          <w:szCs w:val="28"/>
        </w:rPr>
      </w:pPr>
      <w:r>
        <w:rPr>
          <w:rFonts w:hint="eastAsia" w:ascii="黑体" w:eastAsia="黑体"/>
          <w:bCs/>
          <w:sz w:val="28"/>
          <w:szCs w:val="28"/>
        </w:rPr>
      </w:r>
      <w:r/>
    </w:p>
    <w:p>
      <w:pPr>
        <w:pStyle w:val="843"/>
        <w:jc w:val="center"/>
        <w:rPr>
          <w:rFonts w:hint="eastAsia" w:ascii="黑体" w:eastAsia="黑体"/>
          <w:bCs/>
          <w:sz w:val="28"/>
          <w:szCs w:val="28"/>
        </w:rPr>
      </w:pPr>
      <w:r>
        <w:rPr>
          <w:rFonts w:hint="eastAsia" w:ascii="黑体" w:eastAsia="黑体"/>
          <w:bCs/>
          <w:sz w:val="28"/>
          <w:szCs w:val="28"/>
        </w:rPr>
      </w:r>
      <w:r/>
    </w:p>
    <w:p>
      <w:pPr>
        <w:pStyle w:val="843"/>
        <w:jc w:val="center"/>
        <w:rPr>
          <w:rFonts w:hint="eastAsia" w:ascii="黑体" w:eastAsia="黑体"/>
          <w:bCs/>
          <w:sz w:val="28"/>
          <w:szCs w:val="28"/>
        </w:rPr>
      </w:pPr>
      <w:r>
        <w:rPr>
          <w:rFonts w:hint="eastAsia" w:ascii="黑体" w:eastAsia="黑体"/>
          <w:bCs/>
          <w:sz w:val="28"/>
          <w:szCs w:val="28"/>
        </w:rPr>
      </w:r>
      <w:r/>
    </w:p>
    <w:p>
      <w:pPr>
        <w:pStyle w:val="843"/>
        <w:jc w:val="center"/>
        <w:rPr>
          <w:rFonts w:hint="eastAsia" w:ascii="黑体" w:eastAsia="黑体"/>
          <w:bCs/>
          <w:sz w:val="28"/>
          <w:szCs w:val="28"/>
        </w:rPr>
      </w:pPr>
      <w:r>
        <w:rPr>
          <w:rFonts w:hint="eastAsia" w:ascii="黑体" w:eastAsia="黑体"/>
          <w:bCs/>
          <w:sz w:val="28"/>
          <w:szCs w:val="28"/>
        </w:rPr>
      </w:r>
      <w:r/>
    </w:p>
    <w:p>
      <w:pPr>
        <w:pStyle w:val="843"/>
        <w:jc w:val="center"/>
        <w:rPr>
          <w:rFonts w:hint="eastAsia" w:ascii="黑体" w:eastAsia="黑体"/>
          <w:bCs/>
          <w:sz w:val="28"/>
          <w:szCs w:val="28"/>
        </w:rPr>
      </w:pPr>
      <w:r>
        <w:rPr>
          <w:rFonts w:hint="eastAsia" w:ascii="黑体" w:eastAsia="黑体"/>
          <w:bCs/>
          <w:sz w:val="28"/>
          <w:szCs w:val="28"/>
        </w:rPr>
      </w:r>
      <w:r/>
    </w:p>
    <w:p>
      <w:pPr>
        <w:pStyle w:val="843"/>
        <w:jc w:val="center"/>
        <w:rPr>
          <w:rFonts w:hint="eastAsia" w:ascii="黑体" w:eastAsia="黑体"/>
          <w:bCs/>
          <w:sz w:val="28"/>
          <w:szCs w:val="28"/>
        </w:rPr>
      </w:pPr>
      <w:r>
        <w:rPr>
          <w:rFonts w:hint="eastAsia" w:ascii="黑体" w:eastAsia="黑体"/>
          <w:bCs/>
          <w:sz w:val="28"/>
          <w:szCs w:val="28"/>
        </w:rPr>
      </w:r>
      <w:r/>
    </w:p>
    <w:p>
      <w:pPr>
        <w:pStyle w:val="843"/>
        <w:jc w:val="center"/>
        <w:rPr>
          <w:rFonts w:hint="eastAsia" w:ascii="黑体" w:eastAsia="黑体"/>
          <w:bCs/>
          <w:sz w:val="28"/>
          <w:szCs w:val="28"/>
        </w:rPr>
      </w:pPr>
      <w:r>
        <w:rPr>
          <w:rFonts w:hint="eastAsia" w:ascii="黑体" w:eastAsia="黑体"/>
          <w:bCs/>
          <w:sz w:val="28"/>
          <w:szCs w:val="28"/>
        </w:rPr>
      </w:r>
      <w:r/>
    </w:p>
    <w:p>
      <w:pPr>
        <w:pStyle w:val="843"/>
        <w:jc w:val="center"/>
        <w:rPr>
          <w:rFonts w:hint="eastAsia" w:ascii="黑体" w:eastAsia="黑体"/>
          <w:bCs/>
          <w:sz w:val="28"/>
          <w:szCs w:val="28"/>
        </w:rPr>
      </w:pPr>
      <w:r>
        <w:rPr>
          <w:rFonts w:hint="eastAsia" w:ascii="黑体" w:eastAsia="黑体"/>
          <w:bCs/>
          <w:sz w:val="28"/>
          <w:szCs w:val="28"/>
        </w:rPr>
      </w:r>
      <w:r/>
    </w:p>
    <w:p>
      <w:pPr>
        <w:pStyle w:val="843"/>
        <w:jc w:val="center"/>
        <w:rPr>
          <w:rFonts w:hint="eastAsia" w:ascii="黑体" w:eastAsia="黑体"/>
          <w:bCs/>
          <w:sz w:val="28"/>
          <w:szCs w:val="28"/>
        </w:rPr>
      </w:pPr>
      <w:r>
        <w:rPr>
          <w:rFonts w:hint="eastAsia" w:ascii="黑体" w:eastAsia="黑体"/>
          <w:bCs/>
          <w:sz w:val="28"/>
          <w:szCs w:val="28"/>
        </w:rPr>
      </w:r>
      <w:r/>
    </w:p>
    <w:p>
      <w:pPr>
        <w:pStyle w:val="843"/>
        <w:jc w:val="center"/>
        <w:rPr>
          <w:rFonts w:hint="eastAsia" w:ascii="黑体" w:eastAsia="黑体"/>
          <w:bCs/>
          <w:sz w:val="28"/>
          <w:szCs w:val="28"/>
        </w:rPr>
      </w:pPr>
      <w:r>
        <w:rPr>
          <w:rFonts w:hint="eastAsia" w:ascii="黑体" w:eastAsia="黑体"/>
          <w:bCs/>
          <w:sz w:val="28"/>
          <w:szCs w:val="28"/>
        </w:rPr>
      </w:r>
      <w:r/>
    </w:p>
    <w:p>
      <w:pPr>
        <w:pStyle w:val="843"/>
        <w:jc w:val="center"/>
        <w:rPr>
          <w:rFonts w:hint="eastAsia" w:ascii="黑体" w:eastAsia="黑体"/>
          <w:bCs/>
          <w:sz w:val="28"/>
          <w:szCs w:val="28"/>
        </w:rPr>
      </w:pPr>
      <w:r>
        <w:rPr>
          <w:rFonts w:hint="eastAsia" w:ascii="黑体" w:eastAsia="黑体"/>
          <w:bCs/>
          <w:sz w:val="28"/>
          <w:szCs w:val="28"/>
        </w:rPr>
      </w:r>
      <w:r/>
    </w:p>
    <w:p>
      <w:pPr>
        <w:pStyle w:val="843"/>
        <w:jc w:val="center"/>
        <w:rPr>
          <w:rFonts w:hint="eastAsia" w:ascii="黑体" w:eastAsia="黑体"/>
          <w:bCs/>
          <w:sz w:val="28"/>
          <w:szCs w:val="28"/>
        </w:rPr>
      </w:pPr>
      <w:r>
        <w:rPr>
          <w:rFonts w:hint="eastAsia" w:ascii="黑体" w:eastAsia="黑体"/>
          <w:bCs/>
          <w:sz w:val="28"/>
          <w:szCs w:val="28"/>
        </w:rPr>
      </w:r>
      <w:r/>
    </w:p>
    <w:p>
      <w:pPr>
        <w:pStyle w:val="843"/>
        <w:jc w:val="center"/>
        <w:rPr>
          <w:rFonts w:hint="eastAsia" w:ascii="黑体" w:eastAsia="黑体"/>
          <w:bCs/>
          <w:sz w:val="28"/>
          <w:szCs w:val="28"/>
        </w:rPr>
      </w:pPr>
      <w:r>
        <w:rPr>
          <w:rFonts w:hint="eastAsia" w:ascii="黑体" w:eastAsia="黑体"/>
          <w:bCs/>
          <w:sz w:val="28"/>
          <w:szCs w:val="28"/>
        </w:rPr>
      </w:r>
      <w:r/>
    </w:p>
    <w:p>
      <w:pPr>
        <w:pStyle w:val="843"/>
        <w:jc w:val="center"/>
        <w:rPr>
          <w:rFonts w:hint="eastAsia" w:ascii="黑体" w:eastAsia="黑体"/>
          <w:bCs/>
          <w:sz w:val="28"/>
          <w:szCs w:val="28"/>
        </w:rPr>
      </w:pPr>
      <w:r>
        <w:rPr>
          <w:rFonts w:hint="eastAsia" w:ascii="黑体" w:eastAsia="黑体"/>
          <w:bCs/>
          <w:sz w:val="28"/>
          <w:szCs w:val="28"/>
        </w:rPr>
      </w:r>
      <w:r/>
    </w:p>
    <w:p>
      <w:pPr>
        <w:pStyle w:val="843"/>
        <w:jc w:val="center"/>
        <w:rPr>
          <w:rFonts w:hint="eastAsia" w:ascii="黑体" w:eastAsia="黑体"/>
          <w:bCs/>
          <w:sz w:val="28"/>
          <w:szCs w:val="28"/>
        </w:rPr>
      </w:pPr>
      <w:r>
        <w:rPr>
          <w:rFonts w:hint="eastAsia" w:ascii="黑体" w:eastAsia="黑体"/>
          <w:bCs/>
          <w:sz w:val="28"/>
          <w:szCs w:val="28"/>
        </w:rPr>
      </w:r>
      <w:r/>
    </w:p>
    <w:p>
      <w:pPr>
        <w:pStyle w:val="843"/>
        <w:jc w:val="center"/>
        <w:rPr>
          <w:rFonts w:hint="eastAsia" w:ascii="黑体" w:eastAsia="黑体"/>
          <w:bCs/>
          <w:sz w:val="28"/>
          <w:szCs w:val="28"/>
        </w:rPr>
      </w:pPr>
      <w:r>
        <w:rPr>
          <w:rFonts w:hint="eastAsia" w:ascii="黑体" w:eastAsia="黑体"/>
          <w:bCs/>
          <w:sz w:val="28"/>
          <w:szCs w:val="28"/>
        </w:rPr>
      </w:r>
      <w:r/>
    </w:p>
    <w:p>
      <w:pPr>
        <w:pStyle w:val="843"/>
        <w:jc w:val="center"/>
        <w:rPr>
          <w:rFonts w:hint="eastAsia" w:ascii="黑体" w:eastAsia="黑体"/>
          <w:bCs/>
          <w:sz w:val="28"/>
          <w:szCs w:val="28"/>
        </w:rPr>
      </w:pPr>
      <w:r>
        <w:rPr>
          <w:rFonts w:hint="eastAsia" w:ascii="黑体" w:eastAsia="黑体"/>
          <w:bCs/>
          <w:sz w:val="28"/>
          <w:szCs w:val="28"/>
        </w:rPr>
      </w:r>
      <w:r/>
    </w:p>
    <w:p>
      <w:pPr>
        <w:pStyle w:val="843"/>
        <w:jc w:val="center"/>
        <w:rPr>
          <w:rFonts w:hint="eastAsia" w:ascii="黑体" w:eastAsia="黑体"/>
          <w:bCs/>
          <w:sz w:val="28"/>
          <w:szCs w:val="28"/>
        </w:rPr>
      </w:pPr>
      <w:r>
        <w:rPr>
          <w:rFonts w:hint="eastAsia" w:ascii="黑体" w:eastAsia="黑体"/>
          <w:bCs/>
          <w:sz w:val="28"/>
          <w:szCs w:val="28"/>
        </w:rPr>
      </w:r>
      <w:r/>
    </w:p>
    <w:p>
      <w:pPr>
        <w:pStyle w:val="843"/>
        <w:jc w:val="center"/>
        <w:rPr>
          <w:rFonts w:hint="eastAsia" w:ascii="黑体" w:eastAsia="黑体"/>
          <w:bCs/>
          <w:sz w:val="28"/>
          <w:szCs w:val="28"/>
        </w:rPr>
      </w:pPr>
      <w:r>
        <w:rPr>
          <w:rFonts w:hint="eastAsia" w:ascii="黑体" w:eastAsia="黑体"/>
          <w:bCs/>
          <w:sz w:val="28"/>
          <w:szCs w:val="28"/>
        </w:rPr>
      </w:r>
      <w:r/>
    </w:p>
    <w:p>
      <w:pPr>
        <w:pStyle w:val="843"/>
        <w:jc w:val="center"/>
        <w:rPr>
          <w:rFonts w:hint="eastAsia" w:ascii="黑体" w:eastAsia="黑体"/>
          <w:bCs/>
          <w:sz w:val="28"/>
          <w:szCs w:val="28"/>
        </w:rPr>
      </w:pPr>
      <w:r>
        <w:rPr>
          <w:rFonts w:hint="eastAsia" w:ascii="黑体" w:eastAsia="黑体"/>
          <w:bCs/>
          <w:sz w:val="28"/>
          <w:szCs w:val="28"/>
        </w:rPr>
      </w:r>
      <w:r/>
    </w:p>
    <w:p>
      <w:pPr>
        <w:pStyle w:val="843"/>
        <w:jc w:val="center"/>
        <w:rPr>
          <w:rFonts w:hint="eastAsia" w:ascii="黑体" w:eastAsia="黑体"/>
          <w:bCs/>
          <w:sz w:val="28"/>
          <w:szCs w:val="28"/>
        </w:rPr>
      </w:pPr>
      <w:r>
        <w:rPr>
          <w:rFonts w:hint="eastAsia" w:ascii="黑体" w:eastAsia="黑体"/>
          <w:bCs/>
          <w:sz w:val="28"/>
          <w:szCs w:val="28"/>
        </w:rPr>
      </w:r>
      <w:r/>
    </w:p>
    <w:p>
      <w:pPr>
        <w:pStyle w:val="843"/>
        <w:jc w:val="center"/>
        <w:rPr>
          <w:rFonts w:hint="eastAsia" w:ascii="黑体" w:eastAsia="黑体"/>
          <w:bCs/>
          <w:sz w:val="28"/>
          <w:szCs w:val="28"/>
        </w:rPr>
      </w:pPr>
      <w:r>
        <w:rPr>
          <w:rFonts w:hint="eastAsia" w:ascii="黑体" w:eastAsia="黑体"/>
          <w:bCs/>
          <w:sz w:val="28"/>
          <w:szCs w:val="28"/>
        </w:rPr>
      </w:r>
      <w:r/>
    </w:p>
    <w:p>
      <w:pPr>
        <w:pStyle w:val="843"/>
        <w:jc w:val="center"/>
        <w:rPr>
          <w:rFonts w:hint="eastAsia" w:ascii="黑体" w:eastAsia="黑体"/>
          <w:bCs/>
          <w:sz w:val="28"/>
          <w:szCs w:val="28"/>
        </w:rPr>
      </w:pPr>
      <w:r>
        <w:rPr>
          <w:rFonts w:hint="eastAsia" w:ascii="黑体" w:eastAsia="黑体"/>
          <w:bCs/>
          <w:sz w:val="28"/>
          <w:szCs w:val="28"/>
        </w:rPr>
      </w:r>
      <w:r/>
    </w:p>
    <w:p>
      <w:pPr>
        <w:pStyle w:val="843"/>
        <w:jc w:val="center"/>
        <w:rPr>
          <w:rFonts w:hint="eastAsia" w:ascii="黑体" w:eastAsia="黑体"/>
          <w:bCs/>
          <w:sz w:val="28"/>
          <w:szCs w:val="28"/>
        </w:rPr>
      </w:pPr>
      <w:r>
        <w:rPr>
          <w:rFonts w:hint="eastAsia" w:ascii="黑体" w:eastAsia="黑体"/>
          <w:bCs/>
          <w:sz w:val="28"/>
          <w:szCs w:val="28"/>
        </w:rPr>
      </w:r>
      <w:r/>
    </w:p>
    <w:p>
      <w:pPr>
        <w:pStyle w:val="843"/>
        <w:jc w:val="center"/>
        <w:rPr>
          <w:rFonts w:hint="eastAsia" w:ascii="黑体" w:eastAsia="黑体"/>
          <w:bCs/>
          <w:sz w:val="28"/>
          <w:szCs w:val="28"/>
        </w:rPr>
      </w:pPr>
      <w:r>
        <w:rPr>
          <w:rFonts w:hint="eastAsia" w:ascii="黑体" w:eastAsia="黑体"/>
          <w:bCs/>
          <w:sz w:val="28"/>
          <w:szCs w:val="28"/>
        </w:rPr>
      </w:r>
      <w:r/>
    </w:p>
    <w:p>
      <w:pPr>
        <w:pStyle w:val="843"/>
        <w:jc w:val="center"/>
        <w:rPr>
          <w:rFonts w:hint="eastAsia" w:ascii="黑体" w:eastAsia="黑体"/>
          <w:bCs/>
          <w:sz w:val="28"/>
          <w:szCs w:val="28"/>
        </w:rPr>
      </w:pPr>
      <w:r>
        <w:rPr>
          <w:rFonts w:hint="eastAsia" w:ascii="黑体" w:eastAsia="黑体"/>
          <w:bCs/>
          <w:sz w:val="28"/>
          <w:szCs w:val="28"/>
        </w:rPr>
      </w:r>
      <w:r/>
    </w:p>
    <w:p>
      <w:pPr>
        <w:pStyle w:val="843"/>
        <w:jc w:val="left"/>
        <w:rPr>
          <w:rFonts w:hint="eastAsia" w:ascii="黑体" w:eastAsia="黑体"/>
          <w:bCs/>
          <w:sz w:val="28"/>
          <w:szCs w:val="28"/>
        </w:rPr>
      </w:pPr>
      <w:r>
        <w:rPr>
          <w:rFonts w:hint="eastAsia" w:ascii="黑体" w:eastAsia="黑体"/>
          <w:bCs/>
          <w:sz w:val="28"/>
          <w:szCs w:val="28"/>
        </w:rPr>
      </w:r>
      <w:r/>
    </w:p>
    <w:p>
      <w:pPr>
        <w:pStyle w:val="843"/>
        <w:jc w:val="center"/>
        <w:rPr>
          <w:rFonts w:hint="eastAsia" w:ascii="黑体" w:eastAsia="黑体"/>
          <w:bCs/>
          <w:sz w:val="28"/>
          <w:szCs w:val="28"/>
        </w:rPr>
      </w:pPr>
      <w:r>
        <w:rPr>
          <w:rFonts w:hint="eastAsia" w:ascii="黑体" w:eastAsia="黑体"/>
          <w:bCs/>
          <w:sz w:val="28"/>
          <w:szCs w:val="28"/>
        </w:rPr>
      </w:r>
      <w:r/>
    </w:p>
    <w:p>
      <w:pPr>
        <w:pStyle w:val="843"/>
        <w:jc w:val="center"/>
        <w:rPr>
          <w:rFonts w:hint="eastAsia" w:ascii="黑体" w:eastAsia="黑体"/>
          <w:bCs/>
          <w:sz w:val="28"/>
          <w:szCs w:val="28"/>
        </w:rPr>
      </w:pPr>
      <w:r>
        <w:rPr>
          <w:rFonts w:hint="eastAsia" w:ascii="黑体" w:eastAsia="黑体"/>
          <w:bCs/>
          <w:sz w:val="28"/>
          <w:szCs w:val="28"/>
          <w:lang w:val="en-US" w:eastAsia="zh-CN"/>
        </w:rPr>
        <w:t xml:space="preserve">五</w:t>
      </w:r>
      <w:r>
        <w:rPr>
          <w:rFonts w:hint="eastAsia" w:ascii="黑体" w:eastAsia="黑体"/>
          <w:bCs/>
          <w:sz w:val="28"/>
          <w:szCs w:val="28"/>
        </w:rPr>
        <w:t xml:space="preserve">. 附件（投标文件格式）</w:t>
      </w:r>
      <w:r>
        <w:rPr>
          <w:rFonts w:hint="eastAsia" w:ascii="黑体" w:eastAsia="黑体"/>
          <w:bCs/>
          <w:sz w:val="28"/>
          <w:szCs w:val="28"/>
        </w:rPr>
      </w:r>
      <w:r/>
    </w:p>
    <w:p>
      <w:pPr>
        <w:pStyle w:val="843"/>
        <w:rPr>
          <w:rFonts w:hint="eastAsia" w:hAnsi="宋体"/>
          <w:b/>
          <w:bCs/>
          <w:sz w:val="24"/>
          <w:szCs w:val="24"/>
        </w:rPr>
      </w:pPr>
      <w:r>
        <w:rPr>
          <w:rFonts w:hint="eastAsia" w:hAnsi="宋体"/>
          <w:b/>
          <w:bCs/>
          <w:sz w:val="24"/>
          <w:szCs w:val="24"/>
        </w:rPr>
      </w:r>
      <w:r/>
    </w:p>
    <w:p>
      <w:pPr>
        <w:pStyle w:val="843"/>
        <w:rPr>
          <w:rFonts w:hint="eastAsia" w:ascii="黑体" w:eastAsia="黑体"/>
          <w:bCs/>
          <w:sz w:val="32"/>
        </w:rPr>
      </w:pPr>
      <w:r>
        <w:rPr>
          <w:rFonts w:hint="eastAsia" w:ascii="黑体" w:eastAsia="黑体"/>
          <w:bCs/>
          <w:sz w:val="32"/>
        </w:rPr>
      </w:r>
      <w:r/>
    </w:p>
    <w:p>
      <w:pPr>
        <w:pStyle w:val="843"/>
        <w:rPr>
          <w:rFonts w:hint="eastAsia" w:ascii="黑体" w:eastAsia="黑体"/>
          <w:bCs/>
          <w:sz w:val="32"/>
        </w:rPr>
      </w:pPr>
      <w:r>
        <w:rPr>
          <w:rFonts w:hint="eastAsia" w:ascii="黑体" w:eastAsia="黑体"/>
          <w:bCs/>
          <w:sz w:val="32"/>
        </w:rPr>
      </w:r>
      <w:r/>
    </w:p>
    <w:p>
      <w:pPr>
        <w:pStyle w:val="843"/>
        <w:rPr>
          <w:rFonts w:hint="eastAsia" w:ascii="黑体" w:eastAsia="黑体"/>
          <w:bCs/>
          <w:sz w:val="32"/>
        </w:rPr>
      </w:pPr>
      <w:r>
        <w:rPr>
          <w:rFonts w:hint="eastAsia" w:ascii="黑体" w:eastAsia="黑体"/>
          <w:bCs/>
          <w:sz w:val="32"/>
        </w:rPr>
      </w:r>
      <w:r/>
    </w:p>
    <w:p>
      <w:pPr>
        <w:pStyle w:val="843"/>
        <w:jc w:val="center"/>
        <w:rPr>
          <w:rFonts w:hint="eastAsia" w:ascii="黑体" w:eastAsia="黑体"/>
          <w:bCs/>
          <w:sz w:val="52"/>
          <w:szCs w:val="52"/>
        </w:rPr>
      </w:pPr>
      <w:r>
        <w:rPr>
          <w:rFonts w:hint="eastAsia" w:ascii="黑体" w:eastAsia="黑体"/>
          <w:bCs/>
          <w:sz w:val="52"/>
          <w:szCs w:val="52"/>
        </w:rPr>
        <w:t xml:space="preserve">投</w:t>
      </w:r>
      <w:r>
        <w:rPr>
          <w:rFonts w:hint="eastAsia" w:ascii="黑体" w:eastAsia="黑体"/>
          <w:bCs/>
          <w:sz w:val="52"/>
          <w:szCs w:val="52"/>
        </w:rPr>
      </w:r>
      <w:r/>
    </w:p>
    <w:p>
      <w:pPr>
        <w:pStyle w:val="843"/>
        <w:jc w:val="center"/>
        <w:rPr>
          <w:rFonts w:hint="eastAsia" w:ascii="黑体" w:eastAsia="黑体"/>
          <w:bCs/>
          <w:sz w:val="72"/>
        </w:rPr>
      </w:pPr>
      <w:r>
        <w:rPr>
          <w:rFonts w:hint="eastAsia" w:ascii="黑体" w:eastAsia="黑体"/>
          <w:bCs/>
          <w:sz w:val="72"/>
        </w:rPr>
      </w:r>
      <w:r/>
    </w:p>
    <w:p>
      <w:pPr>
        <w:pStyle w:val="843"/>
        <w:jc w:val="center"/>
        <w:rPr>
          <w:rFonts w:hint="eastAsia" w:ascii="黑体" w:eastAsia="黑体"/>
          <w:bCs/>
          <w:sz w:val="52"/>
          <w:szCs w:val="52"/>
        </w:rPr>
      </w:pPr>
      <w:r>
        <w:rPr>
          <w:rFonts w:hint="eastAsia" w:ascii="黑体" w:eastAsia="黑体"/>
          <w:bCs/>
          <w:sz w:val="52"/>
          <w:szCs w:val="52"/>
        </w:rPr>
        <w:t xml:space="preserve">标</w:t>
      </w:r>
      <w:r>
        <w:rPr>
          <w:rFonts w:hint="eastAsia" w:ascii="黑体" w:eastAsia="黑体"/>
          <w:bCs/>
          <w:sz w:val="52"/>
          <w:szCs w:val="52"/>
        </w:rPr>
      </w:r>
      <w:r/>
    </w:p>
    <w:p>
      <w:pPr>
        <w:pStyle w:val="843"/>
        <w:jc w:val="center"/>
        <w:rPr>
          <w:rFonts w:hint="eastAsia" w:ascii="黑体" w:eastAsia="黑体"/>
          <w:bCs/>
          <w:sz w:val="72"/>
        </w:rPr>
      </w:pPr>
      <w:r>
        <w:rPr>
          <w:rFonts w:hint="eastAsia" w:ascii="黑体" w:eastAsia="黑体"/>
          <w:bCs/>
          <w:sz w:val="72"/>
        </w:rPr>
      </w:r>
      <w:r/>
    </w:p>
    <w:p>
      <w:pPr>
        <w:pStyle w:val="843"/>
        <w:jc w:val="center"/>
        <w:rPr>
          <w:rFonts w:hint="eastAsia" w:ascii="黑体" w:eastAsia="黑体"/>
          <w:bCs/>
          <w:sz w:val="52"/>
          <w:szCs w:val="52"/>
        </w:rPr>
      </w:pPr>
      <w:r>
        <w:rPr>
          <w:rFonts w:hint="eastAsia" w:ascii="黑体" w:eastAsia="黑体"/>
          <w:bCs/>
          <w:sz w:val="52"/>
          <w:szCs w:val="52"/>
        </w:rPr>
        <w:t xml:space="preserve">文</w:t>
      </w:r>
      <w:r>
        <w:rPr>
          <w:rFonts w:hint="eastAsia" w:ascii="黑体" w:eastAsia="黑体"/>
          <w:bCs/>
          <w:sz w:val="52"/>
          <w:szCs w:val="52"/>
        </w:rPr>
      </w:r>
      <w:r/>
    </w:p>
    <w:p>
      <w:pPr>
        <w:pStyle w:val="843"/>
        <w:jc w:val="center"/>
        <w:rPr>
          <w:rFonts w:hint="eastAsia" w:ascii="黑体" w:eastAsia="黑体"/>
          <w:bCs/>
          <w:sz w:val="52"/>
          <w:szCs w:val="52"/>
        </w:rPr>
      </w:pPr>
      <w:r>
        <w:rPr>
          <w:rFonts w:hint="eastAsia" w:ascii="黑体" w:eastAsia="黑体"/>
          <w:bCs/>
          <w:sz w:val="52"/>
          <w:szCs w:val="52"/>
        </w:rPr>
      </w:r>
      <w:r/>
    </w:p>
    <w:p>
      <w:pPr>
        <w:pStyle w:val="843"/>
        <w:jc w:val="center"/>
        <w:rPr>
          <w:rFonts w:hint="eastAsia" w:ascii="黑体" w:eastAsia="黑体"/>
          <w:bCs/>
          <w:sz w:val="52"/>
          <w:szCs w:val="52"/>
        </w:rPr>
      </w:pPr>
      <w:r>
        <w:rPr>
          <w:rFonts w:hint="eastAsia" w:ascii="黑体" w:eastAsia="黑体"/>
          <w:bCs/>
          <w:sz w:val="52"/>
          <w:szCs w:val="52"/>
        </w:rPr>
        <w:t xml:space="preserve">件</w:t>
      </w:r>
      <w:r>
        <w:rPr>
          <w:rFonts w:hint="eastAsia" w:ascii="黑体" w:eastAsia="黑体"/>
          <w:bCs/>
          <w:sz w:val="52"/>
          <w:szCs w:val="52"/>
        </w:rPr>
      </w:r>
      <w:r/>
    </w:p>
    <w:p>
      <w:pPr>
        <w:pStyle w:val="843"/>
        <w:rPr>
          <w:rFonts w:hint="eastAsia" w:ascii="楷体_GB2312" w:eastAsia="楷体_GB2312"/>
          <w:bCs/>
          <w:sz w:val="72"/>
        </w:rPr>
      </w:pPr>
      <w:r>
        <w:rPr>
          <w:rFonts w:hint="eastAsia" w:ascii="楷体_GB2312" w:eastAsia="楷体_GB2312"/>
          <w:bCs/>
          <w:sz w:val="72"/>
        </w:rPr>
      </w:r>
      <w:r/>
    </w:p>
    <w:p>
      <w:pPr>
        <w:pStyle w:val="843"/>
        <w:rPr>
          <w:rFonts w:hint="eastAsia" w:ascii="楷体_GB2312" w:eastAsia="楷体_GB2312"/>
          <w:bCs/>
          <w:sz w:val="28"/>
        </w:rPr>
      </w:pPr>
      <w:r>
        <w:rPr>
          <w:rFonts w:hint="eastAsia" w:ascii="楷体_GB2312" w:eastAsia="楷体_GB2312"/>
          <w:bCs/>
          <w:sz w:val="28"/>
        </w:rPr>
      </w:r>
      <w:r/>
    </w:p>
    <w:p>
      <w:pPr>
        <w:pStyle w:val="843"/>
        <w:rPr>
          <w:rFonts w:hint="eastAsia" w:ascii="楷体_GB2312" w:eastAsia="楷体_GB2312"/>
          <w:bCs/>
          <w:sz w:val="28"/>
        </w:rPr>
      </w:pPr>
      <w:r>
        <w:rPr>
          <w:rFonts w:hint="eastAsia" w:ascii="楷体_GB2312" w:eastAsia="楷体_GB2312"/>
          <w:bCs/>
          <w:sz w:val="28"/>
        </w:rPr>
      </w:r>
      <w:r/>
    </w:p>
    <w:p>
      <w:pPr>
        <w:pStyle w:val="843"/>
        <w:ind w:firstLine="2715"/>
        <w:spacing w:line="460" w:lineRule="exact"/>
        <w:rPr>
          <w:rFonts w:hint="eastAsia" w:ascii="黑体" w:eastAsia="黑体"/>
          <w:bCs/>
          <w:sz w:val="28"/>
          <w:szCs w:val="28"/>
        </w:rPr>
      </w:pPr>
      <w:r>
        <w:rPr>
          <w:rFonts w:hint="eastAsia" w:ascii="黑体" w:eastAsia="黑体"/>
          <w:bCs/>
          <w:sz w:val="28"/>
          <w:szCs w:val="28"/>
        </w:rPr>
        <w:t xml:space="preserve">政府采购编号：</w:t>
      </w:r>
      <w:r>
        <w:rPr>
          <w:rFonts w:hint="eastAsia" w:ascii="黑体" w:eastAsia="黑体"/>
          <w:bCs/>
          <w:sz w:val="28"/>
          <w:szCs w:val="28"/>
          <w:lang w:eastAsia="zh-CN"/>
        </w:rPr>
        <w:t xml:space="preserve">JSZC-320292-WXDC-G2024-14</w:t>
      </w:r>
      <w:r>
        <w:rPr>
          <w:rFonts w:hint="eastAsia" w:ascii="黑体" w:eastAsia="黑体"/>
          <w:bCs/>
          <w:sz w:val="28"/>
          <w:szCs w:val="28"/>
        </w:rPr>
        <w:t xml:space="preserve"> </w:t>
      </w:r>
      <w:r>
        <w:rPr>
          <w:rFonts w:hint="eastAsia" w:ascii="黑体" w:eastAsia="黑体"/>
          <w:bCs/>
          <w:sz w:val="28"/>
          <w:szCs w:val="28"/>
        </w:rPr>
      </w:r>
      <w:r/>
    </w:p>
    <w:p>
      <w:pPr>
        <w:pStyle w:val="843"/>
        <w:ind w:firstLine="2703"/>
        <w:spacing w:line="460" w:lineRule="exact"/>
        <w:rPr>
          <w:rFonts w:hint="eastAsia" w:ascii="黑体" w:eastAsia="黑体"/>
          <w:bCs/>
          <w:sz w:val="28"/>
          <w:szCs w:val="28"/>
        </w:rPr>
      </w:pPr>
      <w:r>
        <w:rPr>
          <w:rFonts w:hint="eastAsia" w:ascii="黑体" w:eastAsia="黑体"/>
          <w:bCs/>
          <w:sz w:val="28"/>
          <w:szCs w:val="28"/>
        </w:rPr>
        <w:t xml:space="preserve">采购项目名称：</w:t>
      </w:r>
      <w:r>
        <w:rPr>
          <w:rFonts w:hint="eastAsia" w:ascii="黑体" w:eastAsia="黑体"/>
          <w:bCs/>
          <w:sz w:val="28"/>
          <w:szCs w:val="28"/>
        </w:rPr>
      </w:r>
      <w:r/>
    </w:p>
    <w:p>
      <w:pPr>
        <w:pStyle w:val="843"/>
        <w:ind w:firstLine="2703"/>
        <w:spacing w:line="460" w:lineRule="exact"/>
        <w:rPr>
          <w:rFonts w:hint="eastAsia" w:ascii="黑体" w:eastAsia="黑体"/>
          <w:bCs/>
          <w:sz w:val="28"/>
          <w:szCs w:val="28"/>
        </w:rPr>
      </w:pPr>
      <w:r>
        <w:rPr>
          <w:rFonts w:hint="eastAsia" w:ascii="黑体" w:eastAsia="黑体"/>
          <w:bCs/>
          <w:sz w:val="28"/>
          <w:szCs w:val="28"/>
        </w:rPr>
        <w:t xml:space="preserve">投标人：</w:t>
      </w:r>
      <w:r>
        <w:rPr>
          <w:rFonts w:hint="eastAsia" w:ascii="黑体" w:eastAsia="黑体"/>
          <w:bCs/>
          <w:sz w:val="28"/>
          <w:szCs w:val="28"/>
        </w:rPr>
      </w:r>
      <w:r/>
    </w:p>
    <w:p>
      <w:pPr>
        <w:pStyle w:val="843"/>
        <w:rPr>
          <w:rFonts w:hint="eastAsia" w:ascii="黑体" w:eastAsia="黑体"/>
          <w:bCs/>
          <w:sz w:val="32"/>
        </w:rPr>
      </w:pPr>
      <w:r>
        <w:rPr>
          <w:rFonts w:hint="eastAsia" w:ascii="黑体" w:eastAsia="黑体"/>
          <w:bCs/>
          <w:sz w:val="32"/>
        </w:rPr>
      </w:r>
      <w:r/>
    </w:p>
    <w:p>
      <w:pPr>
        <w:pStyle w:val="843"/>
        <w:rPr>
          <w:rFonts w:hint="eastAsia" w:ascii="黑体" w:eastAsia="黑体"/>
          <w:bCs/>
          <w:sz w:val="32"/>
        </w:rPr>
      </w:pPr>
      <w:r>
        <w:rPr>
          <w:rFonts w:hint="eastAsia" w:ascii="黑体" w:eastAsia="黑体"/>
          <w:bCs/>
          <w:sz w:val="32"/>
        </w:rPr>
      </w:r>
      <w:r/>
    </w:p>
    <w:p>
      <w:pPr>
        <w:pStyle w:val="843"/>
        <w:jc w:val="center"/>
        <w:rPr>
          <w:rFonts w:hint="eastAsia" w:ascii="黑体" w:eastAsia="黑体"/>
          <w:bCs/>
          <w:sz w:val="36"/>
          <w:szCs w:val="36"/>
        </w:rPr>
      </w:pPr>
      <w:r>
        <w:rPr>
          <w:rFonts w:hint="eastAsia" w:ascii="黑体" w:eastAsia="黑体"/>
          <w:bCs/>
          <w:sz w:val="36"/>
          <w:szCs w:val="36"/>
        </w:rPr>
        <w:t xml:space="preserve">二○二</w:t>
      </w:r>
      <w:r>
        <w:rPr>
          <w:rFonts w:hint="eastAsia" w:ascii="黑体" w:eastAsia="黑体"/>
          <w:bCs/>
          <w:sz w:val="36"/>
          <w:szCs w:val="36"/>
          <w:lang w:val="en-US" w:eastAsia="zh-CN"/>
        </w:rPr>
        <w:t xml:space="preserve">四</w:t>
      </w:r>
      <w:r>
        <w:rPr>
          <w:rFonts w:hint="eastAsia" w:ascii="黑体" w:eastAsia="黑体"/>
          <w:bCs/>
          <w:sz w:val="36"/>
          <w:szCs w:val="36"/>
        </w:rPr>
        <w:t xml:space="preserve">年  月  日</w:t>
      </w:r>
      <w:r>
        <w:rPr>
          <w:rFonts w:hint="eastAsia" w:ascii="黑体" w:eastAsia="黑体"/>
          <w:bCs/>
          <w:sz w:val="36"/>
          <w:szCs w:val="36"/>
        </w:rPr>
      </w:r>
      <w:r/>
    </w:p>
    <w:p>
      <w:pPr>
        <w:pStyle w:val="843"/>
        <w:jc w:val="center"/>
        <w:rPr>
          <w:rFonts w:hint="eastAsia" w:ascii="黑体" w:eastAsia="黑体"/>
          <w:bCs/>
          <w:sz w:val="36"/>
          <w:szCs w:val="36"/>
        </w:rPr>
      </w:pPr>
      <w:r>
        <w:rPr>
          <w:rFonts w:hint="eastAsia" w:ascii="黑体" w:eastAsia="黑体"/>
          <w:bCs/>
          <w:sz w:val="36"/>
          <w:szCs w:val="36"/>
        </w:rPr>
      </w:r>
      <w:r/>
    </w:p>
    <w:p>
      <w:pPr>
        <w:pStyle w:val="843"/>
        <w:rPr>
          <w:rFonts w:hint="eastAsia" w:ascii="黑体" w:hAnsi="宋体" w:eastAsia="黑体"/>
          <w:bCs/>
          <w:sz w:val="24"/>
          <w:szCs w:val="24"/>
        </w:rPr>
        <w:outlineLvl w:val="0"/>
      </w:pPr>
      <w:r/>
      <w:bookmarkStart w:id="30" w:name="一．报价函（格式）"/>
      <w:r/>
      <w:bookmarkEnd w:id="30"/>
      <w:r>
        <w:rPr>
          <w:rFonts w:hint="eastAsia" w:ascii="黑体" w:hAnsi="宋体" w:eastAsia="黑体"/>
          <w:bCs/>
          <w:sz w:val="24"/>
          <w:szCs w:val="24"/>
        </w:rPr>
      </w:r>
      <w:r/>
    </w:p>
    <w:p>
      <w:pPr>
        <w:pStyle w:val="843"/>
        <w:spacing w:line="460" w:lineRule="exact"/>
        <w:rPr>
          <w:rFonts w:hint="eastAsia" w:ascii="黑体" w:eastAsia="黑体"/>
          <w:bCs/>
          <w:sz w:val="28"/>
          <w:szCs w:val="28"/>
        </w:rPr>
        <w:outlineLvl w:val="0"/>
      </w:pPr>
      <w:r>
        <w:rPr>
          <w:rFonts w:hint="eastAsia" w:ascii="黑体" w:hAnsi="宋体" w:eastAsia="黑体"/>
          <w:bCs/>
          <w:sz w:val="24"/>
          <w:szCs w:val="24"/>
        </w:rPr>
        <w:t xml:space="preserve">（一）（投标人）关于资格的声明函（格式）：</w:t>
      </w:r>
      <w:r>
        <w:rPr>
          <w:rFonts w:hint="eastAsia" w:ascii="黑体" w:eastAsia="黑体"/>
          <w:bCs/>
          <w:sz w:val="28"/>
          <w:szCs w:val="28"/>
        </w:rPr>
      </w:r>
      <w:r/>
    </w:p>
    <w:p>
      <w:pPr>
        <w:pStyle w:val="843"/>
        <w:spacing w:line="360" w:lineRule="auto"/>
        <w:rPr>
          <w:rFonts w:hint="eastAsia" w:ascii="黑体" w:eastAsia="黑体"/>
          <w:bCs/>
          <w:sz w:val="36"/>
        </w:rPr>
      </w:pPr>
      <w:r>
        <w:rPr>
          <w:rFonts w:hint="eastAsia" w:ascii="黑体" w:eastAsia="黑体"/>
          <w:bCs/>
          <w:sz w:val="36"/>
        </w:rPr>
      </w:r>
      <w:r/>
    </w:p>
    <w:p>
      <w:pPr>
        <w:pStyle w:val="843"/>
        <w:jc w:val="center"/>
        <w:rPr>
          <w:rFonts w:hint="eastAsia" w:ascii="黑体" w:eastAsia="黑体"/>
          <w:bCs/>
          <w:sz w:val="28"/>
          <w:szCs w:val="28"/>
        </w:rPr>
        <w:outlineLvl w:val="0"/>
      </w:pPr>
      <w:r/>
      <w:bookmarkStart w:id="31" w:name="报价方关于资格的声明函（格式）"/>
      <w:r/>
      <w:bookmarkEnd w:id="31"/>
      <w:r>
        <w:rPr>
          <w:rFonts w:hint="eastAsia" w:ascii="黑体" w:eastAsia="黑体"/>
          <w:bCs/>
          <w:sz w:val="28"/>
          <w:szCs w:val="28"/>
        </w:rPr>
        <w:t xml:space="preserve">关于资格的声明函</w:t>
      </w:r>
      <w:r>
        <w:rPr>
          <w:rFonts w:hint="eastAsia" w:ascii="黑体" w:eastAsia="黑体"/>
          <w:bCs/>
          <w:sz w:val="28"/>
          <w:szCs w:val="28"/>
        </w:rPr>
      </w:r>
      <w:r/>
    </w:p>
    <w:p>
      <w:pPr>
        <w:pStyle w:val="843"/>
        <w:jc w:val="center"/>
        <w:rPr>
          <w:rFonts w:hint="eastAsia" w:ascii="黑体" w:eastAsia="黑体"/>
          <w:bCs/>
          <w:sz w:val="32"/>
        </w:rPr>
      </w:pPr>
      <w:r>
        <w:rPr>
          <w:rFonts w:hint="eastAsia" w:ascii="黑体" w:eastAsia="黑体"/>
          <w:bCs/>
          <w:sz w:val="32"/>
        </w:rPr>
      </w:r>
      <w:r/>
    </w:p>
    <w:p>
      <w:pPr>
        <w:pStyle w:val="843"/>
        <w:ind w:firstLine="2160"/>
        <w:spacing w:line="400" w:lineRule="exact"/>
        <w:widowControl/>
        <w:rPr>
          <w:rFonts w:hint="eastAsia" w:hAnsi="宋体"/>
          <w:sz w:val="24"/>
        </w:rPr>
      </w:pPr>
      <w:r>
        <w:rPr>
          <w:rFonts w:hint="eastAsia" w:hAnsi="宋体"/>
          <w:bCs/>
          <w:sz w:val="24"/>
          <w:szCs w:val="24"/>
        </w:rPr>
        <w:t xml:space="preserve">政府采购编号：</w:t>
      </w:r>
      <w:r>
        <w:rPr>
          <w:rFonts w:hint="eastAsia" w:hAnsi="宋体"/>
          <w:sz w:val="24"/>
          <w:lang w:eastAsia="zh-CN"/>
        </w:rPr>
        <w:t xml:space="preserve">JSZC-320292-WXDC-G2024-14</w:t>
      </w:r>
      <w:r>
        <w:rPr>
          <w:rFonts w:hint="eastAsia" w:hAnsi="宋体"/>
          <w:sz w:val="24"/>
        </w:rPr>
        <w:t xml:space="preserve"> </w:t>
      </w:r>
      <w:r>
        <w:rPr>
          <w:rFonts w:hint="eastAsia" w:hAnsi="宋体"/>
          <w:sz w:val="24"/>
        </w:rPr>
      </w:r>
      <w:r/>
    </w:p>
    <w:p>
      <w:pPr>
        <w:pStyle w:val="843"/>
        <w:ind w:firstLine="3120"/>
        <w:spacing w:line="400" w:lineRule="exact"/>
        <w:widowControl/>
        <w:rPr>
          <w:rFonts w:hint="eastAsia" w:hAnsi="宋体"/>
          <w:bCs/>
          <w:sz w:val="24"/>
          <w:szCs w:val="24"/>
        </w:rPr>
      </w:pPr>
      <w:r>
        <w:rPr>
          <w:rFonts w:hint="eastAsia" w:hAnsi="宋体"/>
          <w:bCs/>
          <w:sz w:val="24"/>
          <w:szCs w:val="24"/>
        </w:rPr>
        <w:t xml:space="preserve">日期：</w:t>
      </w:r>
      <w:r>
        <w:rPr>
          <w:rFonts w:hint="eastAsia" w:hAnsi="宋体"/>
          <w:bCs/>
          <w:sz w:val="24"/>
          <w:szCs w:val="24"/>
        </w:rPr>
      </w:r>
      <w:r/>
    </w:p>
    <w:p>
      <w:pPr>
        <w:pStyle w:val="843"/>
        <w:jc w:val="center"/>
        <w:spacing w:line="480" w:lineRule="auto"/>
        <w:rPr>
          <w:rFonts w:hint="eastAsia" w:hAnsi="宋体"/>
          <w:bCs/>
          <w:sz w:val="24"/>
          <w:szCs w:val="24"/>
        </w:rPr>
      </w:pPr>
      <w:r>
        <w:rPr>
          <w:rFonts w:hint="eastAsia" w:hAnsi="宋体"/>
          <w:bCs/>
          <w:sz w:val="24"/>
          <w:szCs w:val="24"/>
        </w:rPr>
      </w:r>
      <w:r/>
    </w:p>
    <w:p>
      <w:pPr>
        <w:pStyle w:val="843"/>
        <w:spacing w:line="480" w:lineRule="auto"/>
        <w:rPr>
          <w:rFonts w:hint="eastAsia" w:hAnsi="宋体"/>
          <w:bCs/>
          <w:sz w:val="24"/>
          <w:szCs w:val="24"/>
        </w:rPr>
      </w:pPr>
      <w:r>
        <w:rPr>
          <w:rFonts w:hint="eastAsia" w:hAnsi="宋体"/>
          <w:bCs/>
          <w:sz w:val="24"/>
          <w:szCs w:val="24"/>
        </w:rPr>
        <w:t xml:space="preserve">无锡东盛工程管理咨询有限公司：</w:t>
      </w:r>
      <w:r>
        <w:rPr>
          <w:rFonts w:hint="eastAsia" w:hAnsi="宋体"/>
          <w:bCs/>
          <w:sz w:val="24"/>
          <w:szCs w:val="24"/>
        </w:rPr>
      </w:r>
      <w:r/>
    </w:p>
    <w:p>
      <w:pPr>
        <w:pStyle w:val="843"/>
        <w:ind w:firstLine="480"/>
        <w:spacing w:line="480" w:lineRule="auto"/>
        <w:rPr>
          <w:rFonts w:hint="eastAsia" w:hAnsi="宋体"/>
          <w:bCs/>
          <w:sz w:val="24"/>
          <w:szCs w:val="24"/>
        </w:rPr>
      </w:pPr>
      <w:r>
        <w:rPr>
          <w:rFonts w:hint="eastAsia" w:hAnsi="宋体"/>
          <w:bCs/>
          <w:sz w:val="24"/>
          <w:szCs w:val="24"/>
        </w:rPr>
        <w:t xml:space="preserve">我公司（单位）参加政府采购活动前三年内，在经营活动中没有重大违法记录。</w:t>
      </w:r>
      <w:r>
        <w:rPr>
          <w:rFonts w:hint="eastAsia" w:hAnsi="宋体"/>
          <w:bCs/>
          <w:sz w:val="24"/>
          <w:szCs w:val="24"/>
        </w:rPr>
      </w:r>
      <w:r/>
    </w:p>
    <w:p>
      <w:pPr>
        <w:pStyle w:val="843"/>
        <w:spacing w:line="480" w:lineRule="auto"/>
        <w:rPr>
          <w:rFonts w:hint="eastAsia" w:hAnsi="宋体"/>
          <w:bCs/>
          <w:sz w:val="24"/>
          <w:szCs w:val="24"/>
        </w:rPr>
      </w:pPr>
      <w:r>
        <w:rPr>
          <w:rFonts w:hint="eastAsia" w:hAnsi="宋体"/>
          <w:bCs/>
          <w:sz w:val="24"/>
          <w:szCs w:val="24"/>
        </w:rPr>
        <w:t xml:space="preserve">    我公司（单位）愿针对本次项目（</w:t>
      </w:r>
      <w:r>
        <w:rPr>
          <w:rFonts w:hint="eastAsia" w:hAnsi="宋体"/>
          <w:sz w:val="24"/>
          <w:lang w:eastAsia="zh-CN"/>
        </w:rPr>
        <w:t xml:space="preserve">JSZC-320292-WXDC-G2024-14</w:t>
      </w:r>
      <w:r>
        <w:rPr>
          <w:rFonts w:hint="eastAsia" w:ascii="黑体" w:eastAsia="黑体"/>
          <w:bCs/>
          <w:sz w:val="24"/>
          <w:szCs w:val="24"/>
        </w:rPr>
        <w:t xml:space="preserve">）</w:t>
      </w:r>
      <w:r>
        <w:rPr>
          <w:rFonts w:hint="eastAsia" w:hAnsi="宋体"/>
          <w:bCs/>
          <w:sz w:val="24"/>
          <w:szCs w:val="24"/>
        </w:rPr>
        <w:t xml:space="preserve">进行投标，投标文件中所有关于投标资格的文件、证明、陈述均是真实的、准确的。若有违背，我公司（单位</w:t>
      </w:r>
      <w:r>
        <w:rPr>
          <w:rFonts w:hint="eastAsia" w:hAnsi="宋体"/>
          <w:bCs/>
          <w:sz w:val="24"/>
          <w:szCs w:val="24"/>
          <w:u w:val="single"/>
        </w:rPr>
        <w:t xml:space="preserve">）           </w:t>
      </w:r>
      <w:r>
        <w:rPr>
          <w:rFonts w:hint="eastAsia" w:hAnsi="宋体"/>
          <w:bCs/>
          <w:sz w:val="24"/>
          <w:szCs w:val="24"/>
        </w:rPr>
        <w:t xml:space="preserve">愿意承担由此而产生的一切后果。</w:t>
      </w:r>
      <w:r>
        <w:rPr>
          <w:rFonts w:hint="eastAsia" w:hAnsi="宋体"/>
          <w:bCs/>
          <w:sz w:val="24"/>
          <w:szCs w:val="24"/>
        </w:rPr>
      </w:r>
      <w:r/>
    </w:p>
    <w:p>
      <w:pPr>
        <w:pStyle w:val="843"/>
        <w:spacing w:line="480" w:lineRule="auto"/>
        <w:rPr>
          <w:rFonts w:hint="eastAsia" w:hAnsi="宋体"/>
          <w:bCs/>
          <w:sz w:val="24"/>
          <w:szCs w:val="24"/>
        </w:rPr>
      </w:pPr>
      <w:r>
        <w:rPr>
          <w:rFonts w:hint="eastAsia" w:hAnsi="宋体"/>
          <w:bCs/>
          <w:sz w:val="24"/>
          <w:szCs w:val="24"/>
        </w:rPr>
      </w:r>
      <w:r/>
    </w:p>
    <w:p>
      <w:pPr>
        <w:pStyle w:val="843"/>
        <w:spacing w:line="480" w:lineRule="auto"/>
        <w:rPr>
          <w:rFonts w:hint="eastAsia" w:hAnsi="宋体"/>
          <w:bCs/>
          <w:sz w:val="24"/>
          <w:szCs w:val="24"/>
        </w:rPr>
      </w:pPr>
      <w:r>
        <w:rPr>
          <w:rFonts w:hint="eastAsia" w:hAnsi="宋体"/>
          <w:bCs/>
          <w:sz w:val="24"/>
          <w:szCs w:val="24"/>
        </w:rPr>
        <w:t xml:space="preserve">                                    投标供应商（</w:t>
      </w:r>
      <w:r>
        <w:rPr>
          <w:rFonts w:hint="eastAsia" w:hAnsi="宋体"/>
          <w:bCs/>
          <w:sz w:val="24"/>
          <w:szCs w:val="24"/>
          <w:lang w:val="en-US" w:eastAsia="zh-CN"/>
        </w:rPr>
        <w:t xml:space="preserve">签章</w:t>
      </w:r>
      <w:r>
        <w:rPr>
          <w:rFonts w:hint="eastAsia" w:hAnsi="宋体"/>
          <w:bCs/>
          <w:sz w:val="24"/>
          <w:szCs w:val="24"/>
        </w:rPr>
        <w:t xml:space="preserve">）：</w:t>
      </w:r>
      <w:r>
        <w:rPr>
          <w:rFonts w:hint="eastAsia" w:hAnsi="宋体"/>
          <w:bCs/>
          <w:sz w:val="24"/>
          <w:szCs w:val="24"/>
        </w:rPr>
      </w:r>
      <w:r/>
    </w:p>
    <w:p>
      <w:pPr>
        <w:pStyle w:val="843"/>
        <w:spacing w:line="480" w:lineRule="auto"/>
        <w:rPr>
          <w:rFonts w:hint="eastAsia" w:hAnsi="宋体"/>
          <w:bCs/>
          <w:sz w:val="24"/>
          <w:szCs w:val="24"/>
        </w:rPr>
      </w:pPr>
      <w:r>
        <w:rPr>
          <w:rFonts w:hint="eastAsia" w:hAnsi="宋体"/>
          <w:bCs/>
          <w:sz w:val="24"/>
          <w:szCs w:val="24"/>
        </w:rPr>
        <w:t xml:space="preserve">                              法定代表人（</w:t>
      </w:r>
      <w:r>
        <w:rPr>
          <w:rFonts w:hint="eastAsia" w:hAnsi="宋体"/>
          <w:bCs/>
          <w:sz w:val="24"/>
          <w:szCs w:val="24"/>
          <w:lang w:val="en-US" w:eastAsia="zh-CN"/>
        </w:rPr>
        <w:t xml:space="preserve">签章</w:t>
      </w:r>
      <w:r>
        <w:rPr>
          <w:rFonts w:hint="eastAsia" w:hAnsi="宋体"/>
          <w:bCs/>
          <w:sz w:val="24"/>
          <w:szCs w:val="24"/>
        </w:rPr>
        <w:t xml:space="preserve">）：</w:t>
      </w:r>
      <w:r>
        <w:rPr>
          <w:rFonts w:hint="eastAsia" w:hAnsi="宋体"/>
          <w:bCs/>
          <w:sz w:val="24"/>
          <w:szCs w:val="24"/>
        </w:rPr>
      </w:r>
      <w:r/>
    </w:p>
    <w:p>
      <w:pPr>
        <w:pStyle w:val="843"/>
        <w:ind w:firstLine="480"/>
        <w:rPr>
          <w:rFonts w:hint="eastAsia" w:hAnsi="宋体"/>
          <w:bCs/>
          <w:sz w:val="24"/>
          <w:szCs w:val="24"/>
        </w:rPr>
        <w:outlineLvl w:val="0"/>
      </w:pPr>
      <w:r>
        <w:rPr>
          <w:rFonts w:hint="eastAsia" w:hAnsi="宋体"/>
          <w:bCs/>
          <w:sz w:val="24"/>
          <w:szCs w:val="24"/>
        </w:rPr>
      </w:r>
      <w:r/>
    </w:p>
    <w:p>
      <w:pPr>
        <w:pStyle w:val="843"/>
        <w:ind w:firstLine="480"/>
        <w:rPr>
          <w:rFonts w:hint="eastAsia" w:hAnsi="宋体"/>
          <w:bCs/>
          <w:sz w:val="24"/>
          <w:szCs w:val="24"/>
        </w:rPr>
        <w:outlineLvl w:val="0"/>
      </w:pPr>
      <w:r>
        <w:rPr>
          <w:rFonts w:hint="eastAsia" w:hAnsi="宋体"/>
          <w:bCs/>
          <w:sz w:val="24"/>
          <w:szCs w:val="24"/>
        </w:rPr>
      </w:r>
      <w:r/>
    </w:p>
    <w:p>
      <w:pPr>
        <w:pStyle w:val="843"/>
        <w:ind w:firstLine="480"/>
        <w:rPr>
          <w:rFonts w:hint="eastAsia" w:hAnsi="宋体"/>
          <w:bCs/>
          <w:sz w:val="24"/>
          <w:szCs w:val="24"/>
        </w:rPr>
        <w:outlineLvl w:val="0"/>
      </w:pPr>
      <w:r>
        <w:rPr>
          <w:rFonts w:hint="eastAsia" w:hAnsi="宋体"/>
          <w:bCs/>
          <w:sz w:val="24"/>
          <w:szCs w:val="24"/>
        </w:rPr>
      </w:r>
      <w:r/>
    </w:p>
    <w:p>
      <w:pPr>
        <w:pStyle w:val="843"/>
        <w:spacing w:before="4" w:line="360" w:lineRule="auto"/>
        <w:widowControl/>
        <w:rPr>
          <w:rFonts w:hint="eastAsia" w:hAnsi="宋体"/>
          <w:sz w:val="24"/>
        </w:rPr>
      </w:pPr>
      <w:r>
        <w:rPr>
          <w:rFonts w:hint="eastAsia" w:hAnsi="宋体"/>
          <w:sz w:val="24"/>
        </w:rPr>
      </w:r>
      <w:r/>
    </w:p>
    <w:p>
      <w:pPr>
        <w:pStyle w:val="843"/>
        <w:spacing w:before="4" w:line="360" w:lineRule="auto"/>
        <w:widowControl/>
        <w:rPr>
          <w:rFonts w:hint="eastAsia" w:hAnsi="宋体"/>
          <w:sz w:val="24"/>
        </w:rPr>
      </w:pPr>
      <w:r>
        <w:rPr>
          <w:rFonts w:hint="eastAsia" w:hAnsi="宋体"/>
          <w:sz w:val="24"/>
        </w:rPr>
      </w:r>
      <w:r/>
    </w:p>
    <w:p>
      <w:pPr>
        <w:pStyle w:val="843"/>
        <w:ind w:firstLine="420"/>
        <w:jc w:val="left"/>
        <w:spacing w:before="242" w:beforeAutospacing="0" w:after="242" w:afterAutospacing="0" w:line="360" w:lineRule="atLeast"/>
        <w:widowControl/>
        <w:rPr>
          <w:rFonts w:hint="eastAsia"/>
          <w:color w:val="000000"/>
          <w:sz w:val="24"/>
          <w:szCs w:val="24"/>
          <w:highlight w:val="none"/>
        </w:rPr>
      </w:pPr>
      <w:r>
        <w:rPr>
          <w:rFonts w:hint="eastAsia" w:ascii="宋体" w:hAnsi="宋体" w:eastAsia="宋体" w:cs="Times New Roman"/>
          <w:bCs/>
          <w:sz w:val="24"/>
          <w:szCs w:val="24"/>
          <w:lang w:val="en-US" w:eastAsia="zh-CN" w:bidi="ar-SA"/>
        </w:rPr>
        <w:t xml:space="preserve">备注：上述所称“重大违法记录”，是指投标供应商因违法经营受到刑事处罚或者责令停产停业、吊销许可证或者执照、较大数额罚款等行政处罚。（根据财政部关于《中华人民共和国政府采购法实施条例》第十九条第一款“较大数额罚款”具体适用问题的意见</w:t>
      </w:r>
      <w:bookmarkStart w:id="32" w:name="1"/>
      <w:r>
        <w:rPr>
          <w:rFonts w:hint="eastAsia" w:ascii="宋体" w:hAnsi="宋体" w:eastAsia="宋体" w:cs="Times New Roman"/>
          <w:bCs/>
          <w:sz w:val="24"/>
          <w:szCs w:val="24"/>
          <w:lang w:val="en-US" w:eastAsia="zh-CN" w:bidi="ar-SA"/>
        </w:rPr>
        <w:t xml:space="preserve"> 财库〔202</w:t>
      </w:r>
      <w:bookmarkEnd w:id="32"/>
      <w:r>
        <w:rPr>
          <w:rFonts w:hint="eastAsia" w:ascii="宋体" w:hAnsi="宋体" w:eastAsia="宋体" w:cs="Times New Roman"/>
          <w:bCs/>
          <w:sz w:val="24"/>
          <w:szCs w:val="24"/>
          <w:lang w:val="en-US" w:eastAsia="zh-CN" w:bidi="ar-SA"/>
        </w:rPr>
        <w:t xml:space="preserve">2〕3号文规定，“较大数额罚款”认定为200万元以上的罚款，法律、行政法规以及国务院有关部门明确规定相关领域“较大数额罚款”标准高于200万元的，从其规定）</w:t>
      </w:r>
      <w:r>
        <w:rPr>
          <w:rFonts w:hint="eastAsia"/>
          <w:color w:val="000000"/>
          <w:sz w:val="24"/>
          <w:szCs w:val="24"/>
          <w:highlight w:val="none"/>
        </w:rPr>
      </w:r>
      <w:r/>
    </w:p>
    <w:p>
      <w:pPr>
        <w:pStyle w:val="843"/>
        <w:spacing w:before="4" w:line="360" w:lineRule="auto"/>
        <w:widowControl/>
        <w:rPr>
          <w:rFonts w:hint="eastAsia" w:hAnsi="宋体"/>
          <w:sz w:val="24"/>
        </w:rPr>
      </w:pPr>
      <w:r>
        <w:rPr>
          <w:rFonts w:hint="eastAsia" w:hAnsi="宋体"/>
          <w:sz w:val="24"/>
        </w:rPr>
      </w:r>
      <w:r/>
    </w:p>
    <w:p>
      <w:pPr>
        <w:pStyle w:val="843"/>
        <w:spacing w:before="4" w:line="360" w:lineRule="auto"/>
        <w:widowControl/>
        <w:rPr>
          <w:rFonts w:hint="eastAsia" w:hAnsi="宋体"/>
          <w:sz w:val="24"/>
        </w:rPr>
      </w:pPr>
      <w:r>
        <w:rPr>
          <w:rFonts w:hint="eastAsia" w:hAnsi="宋体"/>
          <w:sz w:val="24"/>
        </w:rPr>
      </w:r>
      <w:r/>
    </w:p>
    <w:p>
      <w:pPr>
        <w:pStyle w:val="843"/>
        <w:rPr>
          <w:rFonts w:hint="eastAsia" w:ascii="黑体" w:hAnsi="宋体" w:eastAsia="黑体"/>
          <w:bCs/>
          <w:sz w:val="24"/>
          <w:szCs w:val="24"/>
        </w:rPr>
        <w:outlineLvl w:val="0"/>
      </w:pPr>
      <w:r>
        <w:rPr>
          <w:rFonts w:hint="eastAsia" w:ascii="黑体" w:hAnsi="宋体" w:eastAsia="黑体"/>
          <w:bCs/>
          <w:sz w:val="24"/>
          <w:szCs w:val="24"/>
        </w:rPr>
        <w:t xml:space="preserve">（</w:t>
      </w:r>
      <w:r>
        <w:rPr>
          <w:rFonts w:hint="eastAsia" w:ascii="黑体" w:hAnsi="宋体" w:eastAsia="黑体"/>
          <w:bCs/>
          <w:sz w:val="24"/>
          <w:szCs w:val="24"/>
          <w:lang w:val="en-US" w:eastAsia="zh-CN"/>
        </w:rPr>
        <w:t xml:space="preserve">二</w:t>
      </w:r>
      <w:r>
        <w:rPr>
          <w:rFonts w:hint="eastAsia" w:ascii="黑体" w:hAnsi="宋体" w:eastAsia="黑体"/>
          <w:bCs/>
          <w:sz w:val="24"/>
          <w:szCs w:val="24"/>
        </w:rPr>
        <w:t xml:space="preserve">）（投标人）法定代表人授权委托书（格式）：</w:t>
      </w:r>
      <w:r>
        <w:rPr>
          <w:rFonts w:hint="eastAsia" w:ascii="黑体" w:hAnsi="宋体" w:eastAsia="黑体"/>
          <w:bCs/>
          <w:sz w:val="24"/>
          <w:szCs w:val="24"/>
        </w:rPr>
      </w:r>
      <w:r/>
    </w:p>
    <w:p>
      <w:pPr>
        <w:pStyle w:val="843"/>
        <w:rPr>
          <w:rFonts w:hint="eastAsia" w:ascii="黑体" w:eastAsia="黑体"/>
          <w:bCs/>
          <w:sz w:val="28"/>
          <w:szCs w:val="28"/>
        </w:rPr>
        <w:outlineLvl w:val="0"/>
      </w:pPr>
      <w:r>
        <w:rPr>
          <w:rFonts w:hint="eastAsia" w:ascii="黑体" w:eastAsia="黑体"/>
          <w:bCs/>
          <w:sz w:val="28"/>
          <w:szCs w:val="28"/>
        </w:rPr>
      </w:r>
      <w:r/>
    </w:p>
    <w:p>
      <w:pPr>
        <w:pStyle w:val="843"/>
        <w:jc w:val="center"/>
        <w:spacing w:line="360" w:lineRule="auto"/>
        <w:rPr>
          <w:rFonts w:eastAsia="黑体"/>
          <w:bCs/>
          <w:sz w:val="28"/>
          <w:szCs w:val="28"/>
        </w:rPr>
        <w:outlineLvl w:val="0"/>
      </w:pPr>
      <w:r>
        <w:rPr>
          <w:rFonts w:eastAsia="黑体"/>
          <w:bCs/>
          <w:sz w:val="28"/>
          <w:szCs w:val="28"/>
        </w:rPr>
        <w:t xml:space="preserve">法定代表人授权委托书</w:t>
      </w:r>
      <w:r>
        <w:rPr>
          <w:rFonts w:eastAsia="黑体"/>
          <w:bCs/>
          <w:sz w:val="28"/>
          <w:szCs w:val="28"/>
        </w:rPr>
      </w:r>
      <w:r/>
    </w:p>
    <w:p>
      <w:pPr>
        <w:pStyle w:val="843"/>
        <w:jc w:val="center"/>
        <w:spacing w:line="360" w:lineRule="auto"/>
        <w:rPr>
          <w:rFonts w:hint="eastAsia" w:hAnsi="宋体"/>
          <w:bCs/>
          <w:sz w:val="28"/>
          <w:szCs w:val="28"/>
        </w:rPr>
        <w:outlineLvl w:val="0"/>
      </w:pPr>
      <w:r>
        <w:rPr>
          <w:rFonts w:hint="eastAsia" w:hAnsi="宋体"/>
          <w:bCs/>
          <w:sz w:val="28"/>
          <w:szCs w:val="28"/>
        </w:rPr>
      </w:r>
      <w:r/>
    </w:p>
    <w:p>
      <w:pPr>
        <w:pStyle w:val="843"/>
        <w:spacing w:line="360" w:lineRule="auto"/>
        <w:rPr>
          <w:rFonts w:hint="eastAsia" w:hAnsi="宋体" w:eastAsia="宋体"/>
          <w:bCs/>
          <w:sz w:val="24"/>
          <w:szCs w:val="24"/>
          <w:lang w:eastAsia="zh-CN"/>
        </w:rPr>
      </w:pPr>
      <w:r>
        <w:rPr>
          <w:rFonts w:hAnsi="宋体"/>
          <w:bCs/>
          <w:sz w:val="30"/>
        </w:rPr>
        <w:t xml:space="preserve">                       </w:t>
      </w:r>
      <w:r>
        <w:rPr>
          <w:rFonts w:hAnsi="宋体"/>
          <w:bCs/>
          <w:sz w:val="24"/>
          <w:szCs w:val="24"/>
        </w:rPr>
        <w:t xml:space="preserve">政府采购编号：</w:t>
      </w:r>
      <w:r>
        <w:rPr>
          <w:rFonts w:hint="eastAsia" w:hAnsi="宋体"/>
          <w:bCs/>
          <w:sz w:val="24"/>
          <w:szCs w:val="24"/>
          <w:lang w:eastAsia="zh-CN"/>
        </w:rPr>
        <w:t xml:space="preserve">JSZC-320292-WXDC-G2024-14</w:t>
      </w:r>
      <w:r>
        <w:rPr>
          <w:rFonts w:hint="eastAsia" w:hAnsi="宋体" w:eastAsia="宋体"/>
          <w:bCs/>
          <w:sz w:val="24"/>
          <w:szCs w:val="24"/>
          <w:lang w:eastAsia="zh-CN"/>
        </w:rPr>
      </w:r>
      <w:r/>
    </w:p>
    <w:p>
      <w:pPr>
        <w:pStyle w:val="843"/>
        <w:spacing w:line="360" w:lineRule="auto"/>
        <w:rPr>
          <w:rFonts w:hAnsi="宋体"/>
          <w:bCs/>
          <w:sz w:val="24"/>
          <w:szCs w:val="24"/>
        </w:rPr>
      </w:pPr>
      <w:r>
        <w:rPr>
          <w:rFonts w:hAnsi="宋体"/>
          <w:bCs/>
          <w:sz w:val="24"/>
          <w:szCs w:val="24"/>
        </w:rPr>
        <w:t xml:space="preserve">                                   日期：</w:t>
      </w:r>
      <w:r>
        <w:rPr>
          <w:rFonts w:hAnsi="宋体"/>
          <w:bCs/>
          <w:sz w:val="24"/>
          <w:szCs w:val="24"/>
        </w:rPr>
      </w:r>
      <w:r/>
    </w:p>
    <w:p>
      <w:pPr>
        <w:pStyle w:val="843"/>
        <w:spacing w:line="360" w:lineRule="auto"/>
        <w:rPr>
          <w:rFonts w:hAnsi="宋体"/>
          <w:bCs/>
          <w:sz w:val="24"/>
          <w:szCs w:val="24"/>
        </w:rPr>
      </w:pPr>
      <w:r>
        <w:rPr>
          <w:rFonts w:hAnsi="宋体"/>
          <w:bCs/>
          <w:sz w:val="24"/>
          <w:szCs w:val="24"/>
        </w:rPr>
      </w:r>
      <w:r/>
    </w:p>
    <w:p>
      <w:pPr>
        <w:pStyle w:val="843"/>
        <w:spacing w:line="360" w:lineRule="auto"/>
        <w:rPr>
          <w:rFonts w:hint="eastAsia" w:hAnsi="宋体"/>
          <w:bCs/>
          <w:sz w:val="24"/>
          <w:szCs w:val="24"/>
          <w:u w:val="single"/>
        </w:rPr>
      </w:pPr>
      <w:r>
        <w:rPr>
          <w:rFonts w:hAnsi="宋体"/>
          <w:bCs/>
          <w:sz w:val="24"/>
          <w:szCs w:val="24"/>
          <w:u w:val="single"/>
        </w:rPr>
        <w:t xml:space="preserve">致：</w:t>
      </w:r>
      <w:r>
        <w:rPr>
          <w:rFonts w:hint="eastAsia" w:hAnsi="宋体"/>
          <w:bCs/>
          <w:sz w:val="24"/>
          <w:szCs w:val="24"/>
          <w:u w:val="single"/>
        </w:rPr>
        <w:t xml:space="preserve">无锡东盛工程管理咨询有限公司</w:t>
      </w:r>
      <w:r>
        <w:rPr>
          <w:rFonts w:hint="eastAsia" w:hAnsi="宋体"/>
          <w:bCs/>
          <w:sz w:val="24"/>
          <w:szCs w:val="24"/>
          <w:u w:val="single"/>
        </w:rPr>
      </w:r>
      <w:r/>
    </w:p>
    <w:p>
      <w:pPr>
        <w:pStyle w:val="843"/>
        <w:spacing w:line="360" w:lineRule="auto"/>
        <w:rPr>
          <w:rFonts w:hAnsi="宋体"/>
          <w:bCs/>
          <w:sz w:val="24"/>
          <w:szCs w:val="24"/>
        </w:rPr>
      </w:pPr>
      <w:r>
        <w:rPr>
          <w:rFonts w:hAnsi="宋体"/>
          <w:bCs/>
          <w:sz w:val="24"/>
          <w:szCs w:val="24"/>
        </w:rPr>
        <w:t xml:space="preserve">        </w:t>
      </w:r>
      <w:r>
        <w:rPr>
          <w:rFonts w:hAnsi="宋体"/>
          <w:bCs/>
          <w:sz w:val="24"/>
          <w:szCs w:val="24"/>
          <w:u w:val="single"/>
        </w:rPr>
        <w:t xml:space="preserve">                 </w:t>
      </w:r>
      <w:r>
        <w:rPr>
          <w:rFonts w:hAnsi="宋体"/>
          <w:bCs/>
          <w:sz w:val="24"/>
          <w:szCs w:val="24"/>
        </w:rPr>
        <w:t xml:space="preserve"> 系中华人民共和国合法企业，特授权</w:t>
      </w:r>
      <w:r>
        <w:rPr>
          <w:rFonts w:hAnsi="宋体"/>
          <w:bCs/>
          <w:sz w:val="24"/>
          <w:szCs w:val="24"/>
          <w:u w:val="single"/>
        </w:rPr>
        <w:t xml:space="preserve">       </w:t>
      </w:r>
      <w:r>
        <w:rPr>
          <w:rFonts w:hAnsi="宋体"/>
          <w:bCs/>
          <w:sz w:val="24"/>
          <w:szCs w:val="24"/>
        </w:rPr>
        <w:t xml:space="preserve">代表我公司</w:t>
      </w:r>
      <w:r>
        <w:rPr>
          <w:rFonts w:hint="eastAsia" w:hAnsi="宋体"/>
          <w:bCs/>
          <w:sz w:val="24"/>
          <w:szCs w:val="24"/>
          <w:lang w:eastAsia="zh-CN"/>
        </w:rPr>
        <w:t xml:space="preserve">（</w:t>
      </w:r>
      <w:r>
        <w:rPr>
          <w:rFonts w:hAnsi="宋体"/>
          <w:bCs/>
          <w:sz w:val="24"/>
          <w:szCs w:val="24"/>
        </w:rPr>
        <w:t xml:space="preserve">单位</w:t>
      </w:r>
      <w:r>
        <w:rPr>
          <w:rFonts w:hint="eastAsia" w:hAnsi="宋体"/>
          <w:bCs/>
          <w:sz w:val="24"/>
          <w:szCs w:val="24"/>
          <w:lang w:eastAsia="zh-CN"/>
        </w:rPr>
        <w:t xml:space="preserve">）</w:t>
      </w:r>
      <w:r>
        <w:rPr>
          <w:rFonts w:hAnsi="宋体"/>
          <w:bCs/>
          <w:sz w:val="24"/>
          <w:szCs w:val="24"/>
        </w:rPr>
        <w:t xml:space="preserve">全权办理针对本项目的投标、参与开标、评标、签约等具体工作，并签署全部有关的文件、协议及合同。</w:t>
      </w:r>
      <w:r>
        <w:rPr>
          <w:rFonts w:hAnsi="宋体"/>
          <w:bCs/>
          <w:sz w:val="24"/>
          <w:szCs w:val="24"/>
        </w:rPr>
      </w:r>
      <w:r/>
    </w:p>
    <w:p>
      <w:pPr>
        <w:pStyle w:val="843"/>
        <w:ind w:firstLine="480"/>
        <w:spacing w:line="360" w:lineRule="auto"/>
        <w:rPr>
          <w:rFonts w:hAnsi="宋体"/>
          <w:bCs/>
          <w:sz w:val="24"/>
          <w:szCs w:val="24"/>
        </w:rPr>
      </w:pPr>
      <w:r>
        <w:rPr>
          <w:rFonts w:hAnsi="宋体"/>
          <w:bCs/>
          <w:sz w:val="24"/>
          <w:szCs w:val="24"/>
        </w:rPr>
        <w:t xml:space="preserve">我公司</w:t>
      </w:r>
      <w:r>
        <w:rPr>
          <w:rFonts w:hint="eastAsia" w:hAnsi="宋体"/>
          <w:bCs/>
          <w:sz w:val="24"/>
          <w:szCs w:val="24"/>
          <w:lang w:eastAsia="zh-CN"/>
        </w:rPr>
        <w:t xml:space="preserve">（</w:t>
      </w:r>
      <w:r>
        <w:rPr>
          <w:rFonts w:hAnsi="宋体"/>
          <w:bCs/>
          <w:sz w:val="24"/>
          <w:szCs w:val="24"/>
        </w:rPr>
        <w:t xml:space="preserve">单位</w:t>
      </w:r>
      <w:r>
        <w:rPr>
          <w:rFonts w:hint="eastAsia" w:hAnsi="宋体"/>
          <w:bCs/>
          <w:sz w:val="24"/>
          <w:szCs w:val="24"/>
          <w:lang w:eastAsia="zh-CN"/>
        </w:rPr>
        <w:t xml:space="preserve">）</w:t>
      </w:r>
      <w:r>
        <w:rPr>
          <w:rFonts w:hAnsi="宋体"/>
          <w:bCs/>
          <w:sz w:val="24"/>
          <w:szCs w:val="24"/>
        </w:rPr>
        <w:t xml:space="preserve">对被授权人的签名负全部责任。</w:t>
      </w:r>
      <w:r>
        <w:rPr>
          <w:rFonts w:hAnsi="宋体"/>
          <w:bCs/>
          <w:sz w:val="24"/>
          <w:szCs w:val="24"/>
        </w:rPr>
      </w:r>
      <w:r/>
    </w:p>
    <w:p>
      <w:pPr>
        <w:pStyle w:val="843"/>
        <w:ind w:firstLine="480"/>
        <w:spacing w:line="360" w:lineRule="auto"/>
        <w:rPr>
          <w:rFonts w:hAnsi="宋体"/>
          <w:bCs/>
          <w:sz w:val="24"/>
          <w:szCs w:val="24"/>
        </w:rPr>
      </w:pPr>
      <w:r>
        <w:rPr>
          <w:rFonts w:hAnsi="宋体"/>
          <w:bCs/>
          <w:sz w:val="24"/>
          <w:szCs w:val="24"/>
        </w:rPr>
        <w:t xml:space="preserve">在撤销授权的书面通知送达你处以前，本授权书一直有效，被授权人签署的所有文件</w:t>
      </w:r>
      <w:r>
        <w:rPr>
          <w:rFonts w:hint="eastAsia" w:hAnsi="宋体"/>
          <w:bCs/>
          <w:sz w:val="24"/>
          <w:szCs w:val="24"/>
          <w:lang w:eastAsia="zh-CN"/>
        </w:rPr>
        <w:t xml:space="preserve">（</w:t>
      </w:r>
      <w:r>
        <w:rPr>
          <w:rFonts w:hAnsi="宋体"/>
          <w:bCs/>
          <w:sz w:val="24"/>
          <w:szCs w:val="24"/>
        </w:rPr>
        <w:t xml:space="preserve">在授权书有效期内签署的</w:t>
      </w:r>
      <w:r>
        <w:rPr>
          <w:rFonts w:hint="eastAsia" w:hAnsi="宋体"/>
          <w:bCs/>
          <w:sz w:val="24"/>
          <w:szCs w:val="24"/>
          <w:lang w:eastAsia="zh-CN"/>
        </w:rPr>
        <w:t xml:space="preserve">）</w:t>
      </w:r>
      <w:r>
        <w:rPr>
          <w:rFonts w:hAnsi="宋体"/>
          <w:bCs/>
          <w:sz w:val="24"/>
          <w:szCs w:val="24"/>
        </w:rPr>
        <w:t xml:space="preserve">不因授权的撤销而失效。</w:t>
      </w:r>
      <w:r>
        <w:rPr>
          <w:rFonts w:hAnsi="宋体"/>
          <w:bCs/>
          <w:sz w:val="24"/>
          <w:szCs w:val="24"/>
        </w:rPr>
      </w:r>
      <w:r/>
    </w:p>
    <w:p>
      <w:pPr>
        <w:pStyle w:val="843"/>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被授权代表情况：</w:t>
      </w:r>
      <w:r>
        <w:rPr>
          <w:rFonts w:hint="eastAsia" w:ascii="宋体" w:hAnsi="宋体" w:eastAsia="宋体" w:cs="宋体"/>
          <w:bCs/>
          <w:sz w:val="24"/>
          <w:szCs w:val="24"/>
        </w:rPr>
      </w:r>
      <w:r/>
    </w:p>
    <w:p>
      <w:pPr>
        <w:pStyle w:val="843"/>
        <w:ind w:firstLine="525"/>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姓名：         性别：       电话：</w:t>
      </w:r>
      <w:r>
        <w:rPr>
          <w:rFonts w:hint="eastAsia" w:ascii="宋体" w:hAnsi="宋体" w:eastAsia="宋体" w:cs="宋体"/>
          <w:bCs/>
          <w:sz w:val="24"/>
          <w:szCs w:val="24"/>
        </w:rPr>
      </w:r>
      <w:r/>
    </w:p>
    <w:p>
      <w:pPr>
        <w:pStyle w:val="843"/>
        <w:ind w:firstLine="324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单位名称（</w:t>
      </w:r>
      <w:r>
        <w:rPr>
          <w:rFonts w:hint="eastAsia" w:ascii="宋体" w:hAnsi="宋体" w:eastAsia="宋体" w:cs="宋体"/>
          <w:bCs/>
          <w:sz w:val="24"/>
          <w:szCs w:val="24"/>
          <w:lang w:val="en-US" w:eastAsia="zh-CN"/>
        </w:rPr>
        <w:t xml:space="preserve">签章</w:t>
      </w:r>
      <w:r>
        <w:rPr>
          <w:rFonts w:hint="eastAsia" w:ascii="宋体" w:hAnsi="宋体" w:eastAsia="宋体" w:cs="宋体"/>
          <w:bCs/>
          <w:sz w:val="24"/>
          <w:szCs w:val="24"/>
        </w:rPr>
        <w:t xml:space="preserve">）：</w:t>
      </w:r>
      <w:r>
        <w:rPr>
          <w:rFonts w:hint="eastAsia" w:ascii="宋体" w:hAnsi="宋体" w:eastAsia="宋体" w:cs="宋体"/>
          <w:bCs/>
          <w:sz w:val="24"/>
          <w:szCs w:val="24"/>
        </w:rPr>
      </w:r>
      <w:r/>
    </w:p>
    <w:p>
      <w:pPr>
        <w:pStyle w:val="843"/>
        <w:ind w:firstLine="4800"/>
        <w:spacing w:line="360" w:lineRule="auto"/>
        <w:rPr>
          <w:rFonts w:hAnsi="宋体"/>
          <w:bCs/>
          <w:sz w:val="24"/>
          <w:szCs w:val="24"/>
        </w:rPr>
      </w:pPr>
      <w:r>
        <w:rPr>
          <w:rFonts w:hint="eastAsia" w:ascii="宋体" w:hAnsi="宋体" w:eastAsia="宋体" w:cs="宋体"/>
          <w:bCs/>
          <w:sz w:val="24"/>
          <w:szCs w:val="24"/>
        </w:rPr>
        <w:t xml:space="preserve">法定代表人（</w:t>
      </w:r>
      <w:r>
        <w:rPr>
          <w:rFonts w:hint="eastAsia" w:ascii="宋体" w:hAnsi="宋体" w:eastAsia="宋体" w:cs="宋体"/>
          <w:bCs/>
          <w:sz w:val="24"/>
          <w:szCs w:val="24"/>
          <w:lang w:val="en-US" w:eastAsia="zh-CN"/>
        </w:rPr>
        <w:t xml:space="preserve">签章</w:t>
      </w:r>
      <w:r>
        <w:rPr>
          <w:rFonts w:hint="eastAsia" w:ascii="宋体" w:hAnsi="宋体" w:eastAsia="宋体" w:cs="宋体"/>
          <w:bCs/>
          <w:sz w:val="24"/>
          <w:szCs w:val="24"/>
        </w:rPr>
        <w:t xml:space="preserve">）：</w:t>
      </w:r>
      <w:r>
        <w:rPr>
          <w:rFonts w:hAnsi="宋体"/>
          <w:bCs/>
          <w:sz w:val="24"/>
          <w:szCs w:val="24"/>
        </w:rPr>
      </w:r>
      <w:r/>
    </w:p>
    <w:p>
      <w:pPr>
        <w:pStyle w:val="843"/>
        <w:ind w:firstLine="480"/>
        <w:rPr>
          <w:rFonts w:hint="eastAsia" w:hAnsi="宋体"/>
          <w:bCs/>
          <w:sz w:val="24"/>
          <w:szCs w:val="24"/>
        </w:rPr>
        <w:outlineLvl w:val="0"/>
      </w:pPr>
      <w:r>
        <w:rPr>
          <w:rFonts w:hint="eastAsia" w:hAnsi="宋体"/>
          <w:bCs/>
          <w:sz w:val="24"/>
          <w:szCs w:val="24"/>
        </w:rPr>
      </w:r>
      <w:r/>
    </w:p>
    <w:p>
      <w:pPr>
        <w:pStyle w:val="843"/>
        <w:ind w:firstLine="480"/>
        <w:rPr>
          <w:rFonts w:hint="eastAsia" w:hAnsi="宋体"/>
          <w:bCs/>
          <w:sz w:val="24"/>
          <w:szCs w:val="24"/>
        </w:rPr>
        <w:outlineLvl w:val="0"/>
      </w:pPr>
      <w:r>
        <w:rPr>
          <w:rFonts w:hint="eastAsia" w:hAnsi="宋体"/>
          <w:bCs/>
          <w:sz w:val="24"/>
          <w:szCs w:val="24"/>
        </w:rPr>
      </w:r>
      <w:r/>
    </w:p>
    <w:p>
      <w:pPr>
        <w:pStyle w:val="843"/>
        <w:jc w:val="center"/>
        <w:rPr>
          <w:rFonts w:hint="eastAsia" w:ascii="黑体" w:eastAsia="黑体"/>
          <w:sz w:val="32"/>
        </w:rPr>
      </w:pPr>
      <w:r>
        <w:rPr>
          <w:rFonts w:hint="eastAsia" w:ascii="黑体" w:eastAsia="黑体"/>
          <w:sz w:val="32"/>
        </w:rPr>
      </w:r>
      <w:r/>
    </w:p>
    <w:p>
      <w:pPr>
        <w:pStyle w:val="843"/>
        <w:ind w:firstLine="480"/>
        <w:spacing w:line="360" w:lineRule="auto"/>
        <w:rPr>
          <w:rFonts w:hint="eastAsia" w:hAnsi="宋体"/>
          <w:bCs/>
          <w:sz w:val="24"/>
          <w:szCs w:val="24"/>
        </w:rPr>
      </w:pPr>
      <w:r>
        <w:rPr>
          <w:rFonts w:hint="eastAsia" w:hAnsi="宋体"/>
          <w:bCs/>
          <w:sz w:val="24"/>
          <w:szCs w:val="24"/>
        </w:rPr>
        <w:t xml:space="preserve">附法人和授权委托人身份证复印件（正反面）</w:t>
      </w:r>
      <w:r>
        <w:rPr>
          <w:rFonts w:hint="eastAsia" w:hAnsi="宋体"/>
          <w:bCs/>
          <w:sz w:val="24"/>
          <w:szCs w:val="24"/>
        </w:rPr>
      </w:r>
      <w:r/>
    </w:p>
    <w:p>
      <w:pPr>
        <w:pStyle w:val="843"/>
        <w:jc w:val="center"/>
        <w:rPr>
          <w:rFonts w:hint="eastAsia" w:ascii="黑体" w:eastAsia="黑体"/>
          <w:sz w:val="32"/>
        </w:rPr>
      </w:pPr>
      <w:r>
        <w:rPr>
          <w:rFonts w:hint="eastAsia" w:ascii="黑体" w:eastAsia="黑体"/>
          <w:sz w:val="32"/>
        </w:rPr>
      </w:r>
      <w:r/>
    </w:p>
    <w:p>
      <w:pPr>
        <w:pStyle w:val="843"/>
        <w:jc w:val="center"/>
        <w:rPr>
          <w:rFonts w:ascii="黑体" w:eastAsia="黑体"/>
          <w:sz w:val="32"/>
          <w:szCs w:val="32"/>
        </w:rPr>
      </w:pPr>
      <w:r>
        <w:rPr>
          <w:rFonts w:ascii="黑体" w:eastAsia="黑体"/>
          <w:sz w:val="32"/>
          <w:szCs w:val="32"/>
        </w:rPr>
      </w:r>
      <w:r/>
    </w:p>
    <w:p>
      <w:pPr>
        <w:pStyle w:val="843"/>
        <w:jc w:val="center"/>
      </w:pPr>
      <w:r/>
      <w:r/>
    </w:p>
    <w:p>
      <w:pPr>
        <w:pStyle w:val="843"/>
        <w:jc w:val="center"/>
      </w:pPr>
      <w:r/>
      <w:r/>
    </w:p>
    <w:p>
      <w:pPr>
        <w:pStyle w:val="843"/>
        <w:jc w:val="center"/>
      </w:pPr>
      <w:r/>
      <w:r/>
    </w:p>
    <w:p>
      <w:pPr>
        <w:pStyle w:val="843"/>
        <w:jc w:val="center"/>
      </w:pPr>
      <w:r/>
      <w:r/>
    </w:p>
    <w:p>
      <w:pPr>
        <w:pStyle w:val="843"/>
        <w:jc w:val="center"/>
      </w:pPr>
      <w:r/>
      <w:r/>
    </w:p>
    <w:p>
      <w:pPr>
        <w:pStyle w:val="843"/>
        <w:jc w:val="center"/>
      </w:pPr>
      <w:r/>
      <w:r/>
    </w:p>
    <w:p>
      <w:pPr>
        <w:pStyle w:val="843"/>
        <w:jc w:val="center"/>
      </w:pPr>
      <w:r/>
      <w:r/>
    </w:p>
    <w:p>
      <w:pPr>
        <w:pStyle w:val="843"/>
        <w:ind w:firstLine="480"/>
        <w:rPr>
          <w:rFonts w:ascii="黑体" w:hAnsi="宋体" w:eastAsia="黑体"/>
          <w:bCs/>
          <w:color w:val="0d0d0d"/>
          <w:sz w:val="24"/>
          <w:szCs w:val="24"/>
        </w:rPr>
        <w:outlineLvl w:val="0"/>
      </w:pPr>
      <w:r>
        <w:rPr>
          <w:rFonts w:hint="eastAsia" w:ascii="黑体" w:hAnsi="宋体" w:eastAsia="黑体"/>
          <w:bCs/>
          <w:color w:val="0d0d0d"/>
          <w:sz w:val="24"/>
          <w:szCs w:val="24"/>
        </w:rPr>
        <w:t xml:space="preserve">（</w:t>
      </w:r>
      <w:r>
        <w:rPr>
          <w:rFonts w:hint="eastAsia" w:ascii="黑体" w:hAnsi="宋体" w:eastAsia="黑体"/>
          <w:bCs/>
          <w:color w:val="0d0d0d"/>
          <w:sz w:val="24"/>
          <w:szCs w:val="24"/>
          <w:lang w:val="en-US" w:eastAsia="zh-CN"/>
        </w:rPr>
        <w:t xml:space="preserve">三</w:t>
      </w:r>
      <w:r>
        <w:rPr>
          <w:rFonts w:hint="eastAsia" w:ascii="黑体" w:hAnsi="宋体" w:eastAsia="黑体"/>
          <w:bCs/>
          <w:color w:val="0d0d0d"/>
          <w:sz w:val="24"/>
          <w:szCs w:val="24"/>
        </w:rPr>
        <w:t xml:space="preserve">）承诺书（格式）：</w:t>
      </w:r>
      <w:r>
        <w:rPr>
          <w:rFonts w:ascii="黑体" w:hAnsi="宋体" w:eastAsia="黑体"/>
          <w:bCs/>
          <w:color w:val="0d0d0d"/>
          <w:sz w:val="24"/>
          <w:szCs w:val="24"/>
        </w:rPr>
      </w:r>
      <w:r/>
    </w:p>
    <w:p>
      <w:pPr>
        <w:pStyle w:val="843"/>
        <w:rPr>
          <w:rFonts w:ascii="黑体" w:eastAsia="黑体"/>
          <w:bCs/>
          <w:color w:val="0d0d0d"/>
          <w:sz w:val="28"/>
          <w:szCs w:val="28"/>
        </w:rPr>
        <w:outlineLvl w:val="0"/>
      </w:pPr>
      <w:r>
        <w:rPr>
          <w:rFonts w:ascii="黑体" w:eastAsia="黑体"/>
          <w:bCs/>
          <w:color w:val="0d0d0d"/>
          <w:sz w:val="28"/>
          <w:szCs w:val="28"/>
        </w:rPr>
      </w:r>
      <w:r/>
    </w:p>
    <w:p>
      <w:pPr>
        <w:pStyle w:val="843"/>
        <w:jc w:val="center"/>
        <w:spacing w:line="360" w:lineRule="auto"/>
        <w:rPr>
          <w:rFonts w:hint="eastAsia" w:ascii="宋体" w:hAnsi="宋体" w:eastAsia="宋体" w:cs="宋体"/>
          <w:bCs/>
          <w:sz w:val="28"/>
          <w:szCs w:val="28"/>
        </w:rPr>
      </w:pPr>
      <w:r>
        <w:rPr>
          <w:rFonts w:hint="eastAsia" w:ascii="宋体" w:hAnsi="宋体" w:eastAsia="宋体" w:cs="宋体"/>
          <w:bCs/>
          <w:sz w:val="28"/>
          <w:szCs w:val="28"/>
        </w:rPr>
        <w:t xml:space="preserve">承诺书（一）</w:t>
      </w:r>
      <w:r>
        <w:rPr>
          <w:rFonts w:hint="eastAsia" w:ascii="宋体" w:hAnsi="宋体" w:eastAsia="宋体" w:cs="宋体"/>
          <w:bCs/>
          <w:sz w:val="28"/>
          <w:szCs w:val="28"/>
        </w:rPr>
      </w:r>
      <w:r/>
    </w:p>
    <w:p>
      <w:pPr>
        <w:pStyle w:val="843"/>
        <w:jc w:val="center"/>
        <w:spacing w:line="360" w:lineRule="auto"/>
        <w:rPr>
          <w:rFonts w:hint="eastAsia" w:ascii="宋体" w:hAnsi="宋体" w:eastAsia="宋体" w:cs="宋体"/>
          <w:bCs/>
          <w:sz w:val="28"/>
          <w:szCs w:val="28"/>
        </w:rPr>
      </w:pPr>
      <w:r>
        <w:rPr>
          <w:rFonts w:hint="eastAsia" w:ascii="宋体" w:hAnsi="宋体" w:eastAsia="宋体" w:cs="宋体"/>
          <w:bCs/>
          <w:sz w:val="28"/>
          <w:szCs w:val="28"/>
        </w:rPr>
      </w:r>
      <w:r/>
    </w:p>
    <w:p>
      <w:pPr>
        <w:pStyle w:val="843"/>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（投标供应商名称）在此承诺：</w:t>
      </w:r>
      <w:r>
        <w:rPr>
          <w:rFonts w:hint="eastAsia" w:ascii="宋体" w:hAnsi="宋体" w:eastAsia="宋体" w:cs="宋体"/>
          <w:sz w:val="24"/>
          <w:szCs w:val="24"/>
        </w:rPr>
      </w:r>
      <w:r/>
    </w:p>
    <w:p>
      <w:pPr>
        <w:pStyle w:val="843"/>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4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1.如本公司（单位）中标，将按本项目采购文件确定的费用结算方式进行费用结算；</w:t>
      </w:r>
      <w:r>
        <w:rPr>
          <w:rFonts w:hint="eastAsia" w:ascii="宋体" w:hAnsi="宋体" w:eastAsia="宋体" w:cs="宋体"/>
          <w:sz w:val="24"/>
          <w:szCs w:val="24"/>
        </w:rPr>
      </w:r>
      <w:r/>
    </w:p>
    <w:p>
      <w:pPr>
        <w:pStyle w:val="843"/>
        <w:ind w:firstLine="48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2.本公司（单位）</w:t>
      </w:r>
      <w:r>
        <w:rPr>
          <w:rFonts w:hint="eastAsia" w:ascii="宋体" w:hAnsi="宋体" w:eastAsia="宋体" w:cs="宋体"/>
          <w:bCs/>
          <w:sz w:val="24"/>
          <w:szCs w:val="24"/>
        </w:rPr>
        <w:t xml:space="preserve">对本项目</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（采购项目编号：</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）投标所提供的数据均以事实为依据统计填报，均能提供确实的书面资料以备核查。如若中标，将在服务有效期内严格按照相关法规和采购文件规定提供优质服务。</w:t>
      </w:r>
      <w:r>
        <w:rPr>
          <w:rFonts w:hint="eastAsia" w:ascii="宋体" w:hAnsi="宋体" w:eastAsia="宋体" w:cs="宋体"/>
          <w:bCs/>
          <w:sz w:val="24"/>
          <w:szCs w:val="24"/>
        </w:rPr>
      </w:r>
      <w:r/>
    </w:p>
    <w:p>
      <w:pPr>
        <w:pStyle w:val="843"/>
        <w:ind w:firstLine="480"/>
        <w:spacing w:line="360" w:lineRule="auto"/>
        <w:rPr>
          <w:rFonts w:hint="eastAsia" w:ascii="宋体" w:hAnsi="宋体" w:eastAsia="宋体" w:cs="Times New Roman"/>
          <w:sz w:val="24"/>
          <w:szCs w:val="24"/>
          <w:lang w:eastAsia="zh-CN"/>
        </w:rPr>
      </w:pPr>
      <w:r>
        <w:rPr>
          <w:rFonts w:hint="eastAsia" w:ascii="宋体" w:hAnsi="宋体" w:eastAsia="宋体" w:cs="宋体"/>
          <w:bCs/>
          <w:sz w:val="24"/>
          <w:szCs w:val="24"/>
        </w:rPr>
        <w:t xml:space="preserve">3.</w:t>
      </w:r>
      <w:r>
        <w:rPr>
          <w:rFonts w:hint="eastAsia" w:ascii="宋体" w:hAnsi="宋体" w:eastAsia="宋体" w:cs="Times New Roman"/>
          <w:sz w:val="24"/>
          <w:szCs w:val="24"/>
        </w:rPr>
        <w:t xml:space="preserve">我公司不存在与单位负责人为同一人或者存在直接控股、管理关系的不同供应商同时参加本项目同一合同项的政府采购活动的行为</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43"/>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如违背上述承诺，本公司</w:t>
      </w:r>
      <w:r>
        <w:rPr>
          <w:rFonts w:hint="eastAsia" w:ascii="宋体" w:hAnsi="宋体" w:eastAsia="宋体" w:cs="宋体"/>
          <w:sz w:val="24"/>
          <w:szCs w:val="24"/>
        </w:rPr>
        <w:t xml:space="preserve">（单位）</w:t>
      </w:r>
      <w:r>
        <w:rPr>
          <w:rFonts w:hint="eastAsia" w:ascii="宋体" w:hAnsi="宋体" w:eastAsia="宋体" w:cs="宋体"/>
          <w:bCs/>
          <w:sz w:val="24"/>
          <w:szCs w:val="24"/>
        </w:rPr>
        <w:t xml:space="preserve">将承担一切法律责任。</w:t>
      </w:r>
      <w:r>
        <w:rPr>
          <w:rFonts w:hint="eastAsia" w:ascii="宋体" w:hAnsi="宋体" w:eastAsia="宋体" w:cs="宋体"/>
          <w:bCs/>
          <w:sz w:val="24"/>
          <w:szCs w:val="24"/>
        </w:rPr>
      </w:r>
      <w:r/>
    </w:p>
    <w:p>
      <w:pPr>
        <w:pStyle w:val="843"/>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43"/>
        <w:ind w:firstLine="540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843"/>
        <w:ind w:firstLine="540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843"/>
        <w:ind w:firstLine="540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843"/>
        <w:ind w:firstLine="480"/>
        <w:jc w:val="right"/>
        <w:spacing w:line="520" w:lineRule="exact"/>
        <w:rPr>
          <w:rFonts w:hint="eastAsia" w:ascii="宋体" w:hAnsi="宋体" w:eastAsia="宋体" w:cs="Times New Roman"/>
          <w:sz w:val="24"/>
          <w:szCs w:val="24"/>
        </w:rPr>
      </w:pPr>
      <w:r>
        <w:rPr>
          <w:rFonts w:ascii="宋体" w:hAnsi="宋体" w:eastAsia="宋体" w:cs="Times New Roman"/>
          <w:sz w:val="24"/>
          <w:szCs w:val="24"/>
        </w:rPr>
        <w:t xml:space="preserve">投标供应商：（</w:t>
      </w:r>
      <w:r>
        <w:rPr>
          <w:rFonts w:hint="eastAsia" w:ascii="宋体" w:hAnsi="宋体" w:eastAsia="宋体" w:cs="Times New Roman"/>
          <w:sz w:val="24"/>
          <w:szCs w:val="24"/>
          <w:lang w:val="en-US" w:eastAsia="zh-CN"/>
        </w:rPr>
        <w:t xml:space="preserve">签章</w:t>
      </w:r>
      <w:r>
        <w:rPr>
          <w:rFonts w:ascii="宋体" w:hAnsi="宋体" w:eastAsia="宋体" w:cs="Times New Roman"/>
          <w:sz w:val="24"/>
          <w:szCs w:val="24"/>
        </w:rPr>
        <w:t xml:space="preserve">）</w:t>
      </w:r>
      <w:r>
        <w:rPr>
          <w:rFonts w:hint="eastAsia" w:ascii="宋体" w:hAnsi="宋体" w:eastAsia="宋体" w:cs="Times New Roman"/>
          <w:sz w:val="24"/>
          <w:szCs w:val="24"/>
        </w:rPr>
      </w:r>
      <w:r/>
    </w:p>
    <w:p>
      <w:pPr>
        <w:pStyle w:val="843"/>
        <w:jc w:val="right"/>
        <w:spacing w:line="520" w:lineRule="exact"/>
        <w:rPr>
          <w:rFonts w:hint="eastAsia" w:ascii="宋体" w:hAnsi="宋体" w:eastAsia="宋体" w:cs="Times New Roman"/>
          <w:sz w:val="24"/>
          <w:szCs w:val="24"/>
        </w:rPr>
      </w:pPr>
      <w:r>
        <w:rPr>
          <w:rFonts w:ascii="宋体" w:hAnsi="宋体" w:eastAsia="宋体" w:cs="Times New Roman"/>
          <w:sz w:val="24"/>
          <w:szCs w:val="24"/>
        </w:rPr>
        <w:t xml:space="preserve">法定代表人</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签章</w:t>
      </w:r>
      <w:r>
        <w:rPr>
          <w:rFonts w:hint="eastAsia" w:ascii="宋体" w:hAnsi="宋体" w:eastAsia="宋体" w:cs="Times New Roman"/>
          <w:sz w:val="24"/>
          <w:szCs w:val="24"/>
          <w:lang w:eastAsia="zh-CN"/>
        </w:rPr>
        <w:t xml:space="preserve">）</w:t>
      </w:r>
      <w:r>
        <w:rPr>
          <w:rFonts w:ascii="宋体" w:hAnsi="宋体" w:eastAsia="宋体" w:cs="Times New Roman"/>
          <w:sz w:val="24"/>
          <w:szCs w:val="24"/>
        </w:rPr>
        <w:t xml:space="preserve">：</w:t>
      </w:r>
      <w:r>
        <w:rPr>
          <w:rFonts w:hint="eastAsia" w:ascii="宋体" w:hAnsi="宋体" w:eastAsia="宋体" w:cs="Times New Roman"/>
          <w:sz w:val="24"/>
          <w:szCs w:val="24"/>
        </w:rPr>
      </w:r>
      <w:r/>
    </w:p>
    <w:p>
      <w:pPr>
        <w:pStyle w:val="843"/>
        <w:ind w:firstLine="960"/>
        <w:jc w:val="right"/>
        <w:spacing w:line="520" w:lineRule="exact"/>
        <w:rPr>
          <w:rFonts w:ascii="宋体" w:hAnsi="宋体" w:eastAsia="宋体" w:cs="Times New Roman"/>
          <w:sz w:val="24"/>
          <w:szCs w:val="24"/>
        </w:rPr>
      </w:pPr>
      <w:r>
        <w:rPr>
          <w:rFonts w:ascii="宋体" w:hAnsi="宋体" w:eastAsia="宋体" w:cs="Times New Roman"/>
          <w:sz w:val="24"/>
          <w:szCs w:val="24"/>
        </w:rPr>
        <w:t xml:space="preserve">年</w:t>
      </w:r>
      <w:r>
        <w:rPr>
          <w:rFonts w:hint="eastAsia" w:ascii="宋体" w:hAnsi="宋体" w:eastAsia="宋体" w:cs="Times New Roman"/>
          <w:sz w:val="24"/>
          <w:szCs w:val="24"/>
        </w:rPr>
        <w:t xml:space="preserve">    </w:t>
      </w:r>
      <w:r>
        <w:rPr>
          <w:rFonts w:ascii="宋体" w:hAnsi="宋体" w:eastAsia="宋体" w:cs="Times New Roman"/>
          <w:sz w:val="24"/>
          <w:szCs w:val="24"/>
        </w:rPr>
        <w:t xml:space="preserve">月</w:t>
      </w:r>
      <w:r>
        <w:rPr>
          <w:rFonts w:hint="eastAsia" w:ascii="宋体" w:hAnsi="宋体" w:eastAsia="宋体" w:cs="Times New Roman"/>
          <w:sz w:val="24"/>
          <w:szCs w:val="24"/>
        </w:rPr>
        <w:t xml:space="preserve">    </w:t>
      </w:r>
      <w:r>
        <w:rPr>
          <w:rFonts w:ascii="宋体" w:hAnsi="宋体" w:eastAsia="宋体" w:cs="Times New Roman"/>
          <w:sz w:val="24"/>
          <w:szCs w:val="24"/>
        </w:rPr>
        <w:t xml:space="preserve">日</w:t>
      </w:r>
      <w:r>
        <w:rPr>
          <w:rFonts w:ascii="宋体" w:hAnsi="宋体" w:eastAsia="宋体" w:cs="Times New Roman"/>
          <w:sz w:val="24"/>
          <w:szCs w:val="24"/>
        </w:rPr>
      </w:r>
      <w:r/>
    </w:p>
    <w:p>
      <w:pPr>
        <w:pStyle w:val="843"/>
        <w:ind w:firstLine="513"/>
        <w:jc w:val="center"/>
        <w:spacing w:line="360" w:lineRule="auto"/>
        <w:rPr>
          <w:rFonts w:ascii="宋体" w:hAnsi="宋体" w:eastAsia="宋体" w:cs="Times New Roman"/>
          <w:sz w:val="24"/>
          <w:szCs w:val="24"/>
        </w:rPr>
      </w:pPr>
      <w:r>
        <w:rPr>
          <w:rFonts w:ascii="宋体" w:hAnsi="宋体" w:eastAsia="宋体" w:cs="Times New Roman"/>
          <w:sz w:val="24"/>
          <w:szCs w:val="24"/>
        </w:rPr>
      </w:r>
      <w:r/>
    </w:p>
    <w:p>
      <w:pPr>
        <w:pStyle w:val="843"/>
        <w:spacing w:line="360" w:lineRule="auto"/>
        <w:rPr>
          <w:rFonts w:hint="eastAsia" w:ascii="宋体" w:hAnsi="宋体" w:eastAsia="宋体" w:cs="宋体"/>
          <w:bCs/>
          <w:sz w:val="24"/>
          <w:szCs w:val="24"/>
        </w:rPr>
        <w:outlineLvl w:val="0"/>
      </w:pPr>
      <w:r>
        <w:rPr>
          <w:rFonts w:hint="eastAsia" w:ascii="宋体" w:hAnsi="宋体" w:eastAsia="宋体" w:cs="宋体"/>
          <w:bCs/>
          <w:sz w:val="24"/>
          <w:szCs w:val="24"/>
        </w:rPr>
      </w:r>
      <w:r/>
    </w:p>
    <w:p>
      <w:pPr>
        <w:pStyle w:val="843"/>
        <w:spacing w:line="360" w:lineRule="auto"/>
        <w:rPr>
          <w:rFonts w:hint="eastAsia" w:ascii="宋体" w:hAnsi="宋体" w:eastAsia="宋体" w:cs="宋体"/>
          <w:bCs/>
          <w:sz w:val="24"/>
          <w:szCs w:val="24"/>
        </w:rPr>
        <w:outlineLvl w:val="0"/>
      </w:pPr>
      <w:r>
        <w:rPr>
          <w:rFonts w:hint="eastAsia" w:ascii="宋体" w:hAnsi="宋体" w:eastAsia="宋体" w:cs="宋体"/>
          <w:bCs/>
          <w:sz w:val="24"/>
          <w:szCs w:val="24"/>
        </w:rPr>
      </w:r>
      <w:r/>
    </w:p>
    <w:p>
      <w:pPr>
        <w:pStyle w:val="843"/>
        <w:spacing w:line="360" w:lineRule="auto"/>
        <w:rPr>
          <w:rFonts w:hint="eastAsia" w:ascii="宋体" w:hAnsi="宋体" w:eastAsia="宋体" w:cs="宋体"/>
          <w:bCs/>
          <w:sz w:val="24"/>
          <w:szCs w:val="24"/>
        </w:rPr>
        <w:outlineLvl w:val="0"/>
      </w:pPr>
      <w:r>
        <w:rPr>
          <w:rFonts w:hint="eastAsia" w:ascii="宋体" w:hAnsi="宋体" w:eastAsia="宋体" w:cs="宋体"/>
          <w:bCs/>
          <w:sz w:val="24"/>
          <w:szCs w:val="24"/>
        </w:rPr>
      </w:r>
      <w:r/>
    </w:p>
    <w:p>
      <w:pPr>
        <w:pStyle w:val="843"/>
        <w:spacing w:line="360" w:lineRule="auto"/>
        <w:rPr>
          <w:rFonts w:hint="eastAsia" w:ascii="宋体" w:hAnsi="宋体" w:eastAsia="宋体" w:cs="宋体"/>
          <w:bCs/>
          <w:sz w:val="24"/>
          <w:szCs w:val="24"/>
          <w:lang w:val="en-US" w:eastAsia="zh-CN"/>
        </w:rPr>
        <w:outlineLvl w:val="0"/>
      </w:pPr>
      <w:r>
        <w:rPr>
          <w:rFonts w:hint="eastAsia" w:ascii="宋体" w:hAnsi="宋体" w:eastAsia="宋体" w:cs="宋体"/>
          <w:bCs/>
          <w:sz w:val="24"/>
          <w:szCs w:val="24"/>
          <w:lang w:val="en-US" w:eastAsia="zh-CN"/>
        </w:rPr>
      </w:r>
      <w:r/>
    </w:p>
    <w:p>
      <w:pPr>
        <w:pStyle w:val="843"/>
        <w:spacing w:line="360" w:lineRule="auto"/>
        <w:rPr>
          <w:rFonts w:hint="eastAsia" w:ascii="宋体" w:hAnsi="宋体" w:eastAsia="宋体" w:cs="宋体"/>
          <w:bCs/>
          <w:sz w:val="24"/>
          <w:szCs w:val="24"/>
          <w:lang w:val="en-US" w:eastAsia="zh-CN"/>
        </w:rPr>
        <w:outlineLvl w:val="0"/>
      </w:pPr>
      <w:r>
        <w:rPr>
          <w:rFonts w:hint="eastAsia" w:ascii="宋体" w:hAnsi="宋体" w:eastAsia="宋体" w:cs="宋体"/>
          <w:bCs/>
          <w:sz w:val="24"/>
          <w:szCs w:val="24"/>
          <w:lang w:val="en-US" w:eastAsia="zh-CN"/>
        </w:rPr>
      </w:r>
      <w:r/>
    </w:p>
    <w:p>
      <w:pPr>
        <w:pStyle w:val="843"/>
        <w:spacing w:line="360" w:lineRule="auto"/>
        <w:rPr>
          <w:rFonts w:hint="eastAsia" w:ascii="宋体" w:hAnsi="宋体" w:eastAsia="宋体" w:cs="宋体"/>
          <w:bCs/>
          <w:sz w:val="24"/>
          <w:szCs w:val="24"/>
        </w:rPr>
        <w:outlineLvl w:val="0"/>
      </w:pPr>
      <w:r>
        <w:rPr>
          <w:rFonts w:hint="eastAsia" w:ascii="宋体" w:hAnsi="宋体" w:eastAsia="宋体" w:cs="宋体"/>
          <w:bCs/>
          <w:sz w:val="24"/>
          <w:szCs w:val="24"/>
        </w:rPr>
      </w:r>
      <w:r/>
    </w:p>
    <w:p>
      <w:pPr>
        <w:pStyle w:val="843"/>
        <w:spacing w:line="360" w:lineRule="auto"/>
        <w:rPr>
          <w:rFonts w:hint="eastAsia" w:ascii="宋体" w:hAnsi="宋体" w:eastAsia="宋体" w:cs="宋体"/>
          <w:bCs/>
          <w:sz w:val="24"/>
          <w:szCs w:val="24"/>
        </w:rPr>
        <w:outlineLvl w:val="0"/>
      </w:pPr>
      <w:r>
        <w:rPr>
          <w:rFonts w:hint="eastAsia" w:ascii="宋体" w:hAnsi="宋体" w:eastAsia="宋体" w:cs="宋体"/>
          <w:bCs/>
          <w:sz w:val="24"/>
          <w:szCs w:val="24"/>
        </w:rPr>
      </w:r>
      <w:r/>
    </w:p>
    <w:p>
      <w:pPr>
        <w:pStyle w:val="843"/>
        <w:spacing w:line="360" w:lineRule="auto"/>
        <w:rPr>
          <w:rFonts w:hint="eastAsia" w:ascii="宋体" w:hAnsi="宋体" w:eastAsia="宋体" w:cs="宋体"/>
          <w:bCs/>
          <w:sz w:val="24"/>
          <w:szCs w:val="24"/>
        </w:rPr>
        <w:outlineLvl w:val="0"/>
      </w:pPr>
      <w:r>
        <w:rPr>
          <w:rFonts w:hint="eastAsia" w:ascii="宋体" w:hAnsi="宋体" w:eastAsia="宋体" w:cs="宋体"/>
          <w:bCs/>
          <w:sz w:val="24"/>
          <w:szCs w:val="24"/>
        </w:rPr>
      </w:r>
      <w:r/>
    </w:p>
    <w:p>
      <w:pPr>
        <w:pStyle w:val="843"/>
        <w:spacing w:line="360" w:lineRule="auto"/>
        <w:rPr>
          <w:rFonts w:hint="eastAsia" w:ascii="宋体" w:hAnsi="宋体" w:eastAsia="宋体" w:cs="宋体"/>
          <w:bCs/>
          <w:sz w:val="24"/>
          <w:szCs w:val="24"/>
        </w:rPr>
        <w:outlineLvl w:val="0"/>
      </w:pPr>
      <w:r>
        <w:rPr>
          <w:rFonts w:hint="eastAsia" w:ascii="宋体" w:hAnsi="宋体" w:eastAsia="宋体" w:cs="宋体"/>
          <w:bCs/>
          <w:sz w:val="24"/>
          <w:szCs w:val="24"/>
        </w:rPr>
      </w:r>
      <w:r/>
    </w:p>
    <w:p>
      <w:pPr>
        <w:pStyle w:val="843"/>
        <w:spacing w:line="360" w:lineRule="auto"/>
        <w:rPr>
          <w:rFonts w:hint="eastAsia" w:ascii="宋体" w:hAnsi="宋体" w:eastAsia="宋体" w:cs="宋体"/>
          <w:bCs/>
          <w:sz w:val="24"/>
          <w:szCs w:val="24"/>
        </w:rPr>
        <w:outlineLvl w:val="0"/>
      </w:pPr>
      <w:r>
        <w:rPr>
          <w:rFonts w:hint="eastAsia" w:ascii="宋体" w:hAnsi="宋体" w:eastAsia="宋体" w:cs="宋体"/>
          <w:bCs/>
          <w:sz w:val="24"/>
          <w:szCs w:val="24"/>
        </w:rPr>
      </w:r>
      <w:r/>
    </w:p>
    <w:p>
      <w:pPr>
        <w:pStyle w:val="843"/>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承诺书（二）（不拖欠农民工工资承诺书格式）</w:t>
      </w:r>
      <w:r>
        <w:rPr>
          <w:rFonts w:hint="eastAsia" w:ascii="宋体" w:hAnsi="宋体" w:eastAsia="宋体" w:cs="宋体"/>
          <w:b w:val="0"/>
          <w:bCs/>
          <w:sz w:val="24"/>
          <w:szCs w:val="24"/>
        </w:rPr>
      </w:r>
      <w:r/>
    </w:p>
    <w:p>
      <w:pPr>
        <w:pStyle w:val="843"/>
        <w:spacing w:line="360" w:lineRule="auto"/>
        <w:rPr>
          <w:rFonts w:hint="eastAsia" w:ascii="宋体" w:hAnsi="宋体" w:eastAsia="宋体" w:cs="Times New Roman"/>
          <w:sz w:val="24"/>
          <w:szCs w:val="24"/>
        </w:rPr>
      </w:pPr>
      <w:r>
        <w:rPr>
          <w:rFonts w:ascii="宋体" w:hAnsi="宋体" w:eastAsia="宋体" w:cs="Times New Roman"/>
          <w:sz w:val="24"/>
          <w:szCs w:val="24"/>
        </w:rPr>
        <w:t xml:space="preserve">致：</w:t>
      </w:r>
      <w:r>
        <w:rPr>
          <w:rFonts w:hint="eastAsia" w:ascii="宋体" w:hAnsi="宋体" w:eastAsia="宋体" w:cs="Times New Roman"/>
          <w:sz w:val="24"/>
          <w:szCs w:val="24"/>
          <w:u w:val="single"/>
        </w:rPr>
        <w:t xml:space="preserve">   （采购人名称）    </w:t>
      </w:r>
      <w:r>
        <w:rPr>
          <w:rFonts w:hint="eastAsia" w:ascii="宋体" w:hAnsi="宋体" w:eastAsia="宋体" w:cs="Times New Roman"/>
          <w:sz w:val="24"/>
          <w:szCs w:val="24"/>
        </w:rPr>
      </w:r>
      <w:r/>
    </w:p>
    <w:p>
      <w:pPr>
        <w:pStyle w:val="843"/>
        <w:ind w:firstLine="513"/>
        <w:spacing w:line="360" w:lineRule="auto"/>
        <w:rPr>
          <w:rFonts w:ascii="宋体" w:hAnsi="宋体" w:eastAsia="宋体" w:cs="Times New Roman"/>
          <w:sz w:val="24"/>
          <w:szCs w:val="24"/>
        </w:rPr>
      </w:pPr>
      <w:r>
        <w:rPr>
          <w:rFonts w:ascii="宋体" w:hAnsi="宋体" w:eastAsia="宋体" w:cs="Times New Roman"/>
          <w:sz w:val="24"/>
          <w:szCs w:val="24"/>
        </w:rPr>
        <w:t xml:space="preserve">为保护农民工的合法权益，不拖欠农民工工资，本</w:t>
      </w:r>
      <w:r>
        <w:rPr>
          <w:rFonts w:hint="eastAsia" w:ascii="宋体" w:hAnsi="宋体" w:eastAsia="宋体" w:cs="Times New Roman"/>
          <w:sz w:val="24"/>
          <w:szCs w:val="24"/>
        </w:rPr>
        <w:t xml:space="preserve">签名</w:t>
      </w:r>
      <w:r>
        <w:rPr>
          <w:rFonts w:ascii="宋体" w:hAnsi="宋体" w:eastAsia="宋体" w:cs="Times New Roman"/>
          <w:sz w:val="24"/>
          <w:szCs w:val="24"/>
        </w:rPr>
        <w:t xml:space="preserve">人郑重承诺：</w:t>
      </w:r>
      <w:r>
        <w:rPr>
          <w:rFonts w:ascii="宋体" w:hAnsi="宋体" w:eastAsia="宋体" w:cs="Times New Roman"/>
          <w:sz w:val="24"/>
          <w:szCs w:val="24"/>
        </w:rPr>
      </w:r>
      <w:r/>
    </w:p>
    <w:p>
      <w:pPr>
        <w:pStyle w:val="843"/>
        <w:ind w:firstLine="513"/>
        <w:spacing w:line="360" w:lineRule="auto"/>
        <w:rPr>
          <w:rFonts w:ascii="宋体" w:hAnsi="宋体" w:eastAsia="宋体" w:cs="Times New Roman"/>
          <w:sz w:val="24"/>
          <w:szCs w:val="24"/>
        </w:rPr>
      </w:pPr>
      <w:r>
        <w:rPr>
          <w:rFonts w:ascii="宋体" w:hAnsi="宋体" w:eastAsia="宋体" w:cs="Times New Roman"/>
          <w:sz w:val="24"/>
          <w:szCs w:val="24"/>
        </w:rPr>
        <w:t xml:space="preserve">本</w:t>
      </w:r>
      <w:r>
        <w:rPr>
          <w:rFonts w:hint="eastAsia" w:ascii="宋体" w:hAnsi="宋体" w:eastAsia="宋体" w:cs="宋体"/>
          <w:sz w:val="24"/>
          <w:szCs w:val="24"/>
        </w:rPr>
        <w:t xml:space="preserve">公司（单位）</w:t>
      </w:r>
      <w:r>
        <w:rPr>
          <w:rFonts w:ascii="宋体" w:hAnsi="宋体" w:eastAsia="宋体" w:cs="Times New Roman"/>
          <w:sz w:val="24"/>
          <w:szCs w:val="24"/>
        </w:rPr>
        <w:t xml:space="preserve">如果中标</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项目，需要使用农民工时，将保证做到：</w:t>
      </w:r>
      <w:r>
        <w:rPr>
          <w:rFonts w:ascii="宋体" w:hAnsi="宋体" w:eastAsia="宋体" w:cs="Times New Roman"/>
          <w:sz w:val="24"/>
          <w:szCs w:val="24"/>
        </w:rPr>
      </w:r>
      <w:r/>
    </w:p>
    <w:p>
      <w:pPr>
        <w:pStyle w:val="843"/>
        <w:ind w:firstLine="513"/>
        <w:spacing w:line="360" w:lineRule="auto"/>
        <w:rPr>
          <w:rFonts w:ascii="宋体" w:hAnsi="宋体" w:eastAsia="宋体" w:cs="Times New Roman"/>
          <w:sz w:val="24"/>
          <w:szCs w:val="24"/>
        </w:rPr>
      </w:pPr>
      <w:r>
        <w:rPr>
          <w:rFonts w:ascii="宋体" w:hAnsi="宋体" w:eastAsia="宋体" w:cs="Times New Roman"/>
          <w:sz w:val="24"/>
          <w:szCs w:val="24"/>
        </w:rPr>
        <w:t xml:space="preserve">1、按照《</w:t>
      </w:r>
      <w:r>
        <w:rPr>
          <w:rFonts w:hint="eastAsia" w:ascii="宋体" w:hAnsi="宋体" w:eastAsia="宋体" w:cs="Times New Roman"/>
          <w:sz w:val="24"/>
          <w:szCs w:val="24"/>
          <w:lang w:eastAsia="zh-CN"/>
        </w:rPr>
        <w:t xml:space="preserve">中华人民共和国劳动法</w:t>
      </w:r>
      <w:r>
        <w:rPr>
          <w:rFonts w:ascii="宋体" w:hAnsi="宋体" w:eastAsia="宋体" w:cs="Times New Roman"/>
          <w:sz w:val="24"/>
          <w:szCs w:val="24"/>
        </w:rPr>
        <w:t xml:space="preserve">》规定雇佣和使用农民工，工资将直接发放给农民工本人，严禁发放给“包工头”。</w:t>
      </w:r>
      <w:r>
        <w:rPr>
          <w:rFonts w:ascii="宋体" w:hAnsi="宋体" w:eastAsia="宋体" w:cs="Times New Roman"/>
          <w:sz w:val="24"/>
          <w:szCs w:val="24"/>
        </w:rPr>
      </w:r>
      <w:r/>
    </w:p>
    <w:p>
      <w:pPr>
        <w:pStyle w:val="843"/>
        <w:ind w:firstLine="513"/>
        <w:spacing w:line="360" w:lineRule="auto"/>
        <w:rPr>
          <w:rFonts w:ascii="宋体" w:hAnsi="宋体" w:eastAsia="宋体" w:cs="Times New Roman"/>
          <w:sz w:val="24"/>
          <w:szCs w:val="24"/>
        </w:rPr>
      </w:pPr>
      <w:r>
        <w:rPr>
          <w:rFonts w:ascii="宋体" w:hAnsi="宋体" w:eastAsia="宋体" w:cs="Times New Roman"/>
          <w:sz w:val="24"/>
          <w:szCs w:val="24"/>
        </w:rPr>
        <w:t xml:space="preserve">2、我</w:t>
      </w:r>
      <w:r>
        <w:rPr>
          <w:rFonts w:hint="eastAsia" w:ascii="宋体" w:hAnsi="宋体" w:eastAsia="宋体" w:cs="宋体"/>
          <w:sz w:val="24"/>
          <w:szCs w:val="24"/>
        </w:rPr>
        <w:t xml:space="preserve">公司（单位）</w:t>
      </w:r>
      <w:r>
        <w:rPr>
          <w:rFonts w:ascii="宋体" w:hAnsi="宋体" w:eastAsia="宋体" w:cs="Times New Roman"/>
          <w:sz w:val="24"/>
          <w:szCs w:val="24"/>
        </w:rPr>
        <w:t xml:space="preserve">分包单位雇佣农民工的，将要求分包单位按照第1条规定签订劳动合同，并负责督促其按照合同规定及时结付农民工工资。如因我</w:t>
      </w:r>
      <w:r>
        <w:rPr>
          <w:rFonts w:hint="eastAsia" w:ascii="宋体" w:hAnsi="宋体" w:eastAsia="宋体" w:cs="宋体"/>
          <w:sz w:val="24"/>
          <w:szCs w:val="24"/>
        </w:rPr>
        <w:t xml:space="preserve">公司（单位）</w:t>
      </w:r>
      <w:r>
        <w:rPr>
          <w:rFonts w:ascii="宋体" w:hAnsi="宋体" w:eastAsia="宋体" w:cs="Times New Roman"/>
          <w:sz w:val="24"/>
          <w:szCs w:val="24"/>
        </w:rPr>
        <w:t xml:space="preserve">未按合同约定与分包单位结清工程款，致使后者拖欠农民工工资的，将由我</w:t>
      </w:r>
      <w:r>
        <w:rPr>
          <w:rFonts w:hint="eastAsia" w:ascii="宋体" w:hAnsi="宋体" w:eastAsia="宋体" w:cs="宋体"/>
          <w:sz w:val="24"/>
          <w:szCs w:val="24"/>
        </w:rPr>
        <w:t xml:space="preserve">公司（单位）</w:t>
      </w:r>
      <w:r>
        <w:rPr>
          <w:rFonts w:ascii="宋体" w:hAnsi="宋体" w:eastAsia="宋体" w:cs="Times New Roman"/>
          <w:sz w:val="24"/>
          <w:szCs w:val="24"/>
        </w:rPr>
        <w:t xml:space="preserve">先行垫付欠款。本公司对分包单位清偿欠农民工工资负总责。</w:t>
      </w:r>
      <w:r>
        <w:rPr>
          <w:rFonts w:ascii="宋体" w:hAnsi="宋体" w:eastAsia="宋体" w:cs="Times New Roman"/>
          <w:sz w:val="24"/>
          <w:szCs w:val="24"/>
        </w:rPr>
      </w:r>
      <w:r/>
    </w:p>
    <w:p>
      <w:pPr>
        <w:pStyle w:val="843"/>
        <w:ind w:firstLine="513"/>
        <w:spacing w:line="360" w:lineRule="auto"/>
        <w:rPr>
          <w:rFonts w:ascii="宋体" w:hAnsi="宋体" w:eastAsia="宋体" w:cs="Times New Roman"/>
          <w:sz w:val="24"/>
          <w:szCs w:val="24"/>
        </w:rPr>
      </w:pPr>
      <w:r>
        <w:rPr>
          <w:rFonts w:ascii="宋体" w:hAnsi="宋体" w:eastAsia="宋体" w:cs="Times New Roman"/>
          <w:sz w:val="24"/>
          <w:szCs w:val="24"/>
        </w:rPr>
        <w:t xml:space="preserve">3、如果发生违反规定拖欠或克扣农民工工资行为，造成农民工上访，本</w:t>
      </w:r>
      <w:r>
        <w:rPr>
          <w:rFonts w:hint="eastAsia" w:ascii="宋体" w:hAnsi="宋体" w:eastAsia="宋体" w:cs="宋体"/>
          <w:sz w:val="24"/>
          <w:szCs w:val="24"/>
        </w:rPr>
        <w:t xml:space="preserve">公司（单位）</w:t>
      </w:r>
      <w:r>
        <w:rPr>
          <w:rFonts w:ascii="宋体" w:hAnsi="宋体" w:eastAsia="宋体" w:cs="Times New Roman"/>
          <w:sz w:val="24"/>
          <w:szCs w:val="24"/>
        </w:rPr>
        <w:t xml:space="preserve">愿意接受业主暂停我公司1年期间参加业主招标项目投标资格的处罚，同时愿意接受行政主管部门依照有关规定作出的其它处罚决定。</w:t>
      </w:r>
      <w:r>
        <w:rPr>
          <w:rFonts w:ascii="宋体" w:hAnsi="宋体" w:eastAsia="宋体" w:cs="Times New Roman"/>
          <w:sz w:val="24"/>
          <w:szCs w:val="24"/>
        </w:rPr>
      </w:r>
      <w:r/>
    </w:p>
    <w:p>
      <w:pPr>
        <w:pStyle w:val="843"/>
        <w:ind w:firstLine="513"/>
        <w:spacing w:line="360" w:lineRule="auto"/>
        <w:rPr>
          <w:rFonts w:ascii="宋体" w:hAnsi="宋体" w:eastAsia="宋体" w:cs="Times New Roman"/>
          <w:sz w:val="24"/>
          <w:szCs w:val="24"/>
        </w:rPr>
      </w:pPr>
      <w:r>
        <w:rPr>
          <w:rFonts w:ascii="宋体" w:hAnsi="宋体" w:eastAsia="宋体" w:cs="Times New Roman"/>
          <w:sz w:val="24"/>
          <w:szCs w:val="24"/>
        </w:rPr>
      </w:r>
      <w:r/>
    </w:p>
    <w:p>
      <w:pPr>
        <w:pStyle w:val="843"/>
        <w:ind w:firstLine="513"/>
        <w:spacing w:line="360" w:lineRule="auto"/>
        <w:rPr>
          <w:rFonts w:ascii="宋体" w:hAnsi="宋体" w:eastAsia="宋体" w:cs="Times New Roman"/>
          <w:sz w:val="24"/>
          <w:szCs w:val="24"/>
        </w:rPr>
      </w:pPr>
      <w:r>
        <w:rPr>
          <w:rFonts w:ascii="宋体" w:hAnsi="宋体" w:eastAsia="宋体" w:cs="Times New Roman"/>
          <w:sz w:val="24"/>
          <w:szCs w:val="24"/>
        </w:rPr>
      </w:r>
      <w:r/>
    </w:p>
    <w:p>
      <w:pPr>
        <w:pStyle w:val="843"/>
        <w:ind w:firstLine="513"/>
        <w:spacing w:line="360" w:lineRule="auto"/>
        <w:rPr>
          <w:rFonts w:ascii="宋体" w:hAnsi="宋体" w:eastAsia="宋体" w:cs="Times New Roman"/>
          <w:sz w:val="24"/>
          <w:szCs w:val="24"/>
        </w:rPr>
      </w:pPr>
      <w:r>
        <w:rPr>
          <w:rFonts w:ascii="宋体" w:hAnsi="宋体" w:eastAsia="宋体" w:cs="Times New Roman"/>
          <w:sz w:val="24"/>
          <w:szCs w:val="24"/>
        </w:rPr>
      </w:r>
      <w:r/>
    </w:p>
    <w:p>
      <w:pPr>
        <w:pStyle w:val="843"/>
        <w:ind w:firstLine="480"/>
        <w:jc w:val="right"/>
        <w:spacing w:line="520" w:lineRule="exact"/>
        <w:rPr>
          <w:rFonts w:hint="eastAsia" w:ascii="宋体" w:hAnsi="宋体" w:eastAsia="宋体" w:cs="Times New Roman"/>
          <w:sz w:val="24"/>
          <w:szCs w:val="24"/>
          <w:lang w:eastAsia="zh-CN"/>
        </w:rPr>
      </w:pPr>
      <w:r>
        <w:rPr>
          <w:rFonts w:ascii="宋体" w:hAnsi="宋体" w:eastAsia="宋体" w:cs="Times New Roman"/>
          <w:sz w:val="24"/>
          <w:szCs w:val="24"/>
        </w:rPr>
        <w:t xml:space="preserve">                                          投标供应商（</w:t>
      </w:r>
      <w:r>
        <w:rPr>
          <w:rFonts w:hint="eastAsia" w:ascii="宋体" w:hAnsi="宋体" w:eastAsia="宋体" w:cs="Times New Roman"/>
          <w:sz w:val="24"/>
          <w:szCs w:val="24"/>
          <w:lang w:val="en-US" w:eastAsia="zh-CN"/>
        </w:rPr>
        <w:t xml:space="preserve">签章</w:t>
      </w:r>
      <w:r>
        <w:rPr>
          <w:rFonts w:ascii="宋体" w:hAnsi="宋体" w:eastAsia="宋体" w:cs="Times New Roman"/>
          <w:sz w:val="24"/>
          <w:szCs w:val="24"/>
        </w:rPr>
        <w:t xml:space="preserve">）</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43"/>
        <w:jc w:val="right"/>
        <w:spacing w:line="520" w:lineRule="exact"/>
        <w:rPr>
          <w:rFonts w:hint="eastAsia" w:ascii="宋体" w:hAnsi="宋体" w:eastAsia="宋体" w:cs="Times New Roman"/>
          <w:sz w:val="24"/>
          <w:szCs w:val="24"/>
        </w:rPr>
      </w:pPr>
      <w:r>
        <w:rPr>
          <w:rFonts w:ascii="宋体" w:hAnsi="宋体" w:eastAsia="宋体" w:cs="Times New Roman"/>
          <w:sz w:val="24"/>
          <w:szCs w:val="24"/>
        </w:rPr>
        <w:t xml:space="preserve">法定代表人</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签章</w:t>
      </w:r>
      <w:r>
        <w:rPr>
          <w:rFonts w:hint="eastAsia" w:ascii="宋体" w:hAnsi="宋体" w:eastAsia="宋体" w:cs="Times New Roman"/>
          <w:sz w:val="24"/>
          <w:szCs w:val="24"/>
          <w:lang w:eastAsia="zh-CN"/>
        </w:rPr>
        <w:t xml:space="preserve">）</w:t>
      </w:r>
      <w:r>
        <w:rPr>
          <w:rFonts w:ascii="宋体" w:hAnsi="宋体" w:eastAsia="宋体" w:cs="Times New Roman"/>
          <w:sz w:val="24"/>
          <w:szCs w:val="24"/>
        </w:rPr>
        <w:t xml:space="preserve">：</w:t>
      </w:r>
      <w:r>
        <w:rPr>
          <w:rFonts w:hint="eastAsia" w:ascii="宋体" w:hAnsi="宋体" w:eastAsia="宋体" w:cs="Times New Roman"/>
          <w:sz w:val="24"/>
          <w:szCs w:val="24"/>
        </w:rPr>
      </w:r>
      <w:r/>
    </w:p>
    <w:p>
      <w:pPr>
        <w:pStyle w:val="843"/>
        <w:ind w:firstLine="960"/>
        <w:jc w:val="right"/>
        <w:spacing w:line="520" w:lineRule="exact"/>
        <w:rPr>
          <w:rFonts w:ascii="宋体" w:hAnsi="宋体" w:eastAsia="宋体" w:cs="Times New Roman"/>
          <w:sz w:val="24"/>
          <w:szCs w:val="24"/>
        </w:rPr>
      </w:pPr>
      <w:r>
        <w:rPr>
          <w:rFonts w:ascii="宋体" w:hAnsi="宋体" w:eastAsia="宋体" w:cs="Times New Roman"/>
          <w:sz w:val="24"/>
          <w:szCs w:val="24"/>
        </w:rPr>
        <w:t xml:space="preserve">年</w:t>
      </w:r>
      <w:r>
        <w:rPr>
          <w:rFonts w:hint="eastAsia" w:ascii="宋体" w:hAnsi="宋体" w:eastAsia="宋体" w:cs="Times New Roman"/>
          <w:sz w:val="24"/>
          <w:szCs w:val="24"/>
        </w:rPr>
        <w:t xml:space="preserve">    </w:t>
      </w:r>
      <w:r>
        <w:rPr>
          <w:rFonts w:ascii="宋体" w:hAnsi="宋体" w:eastAsia="宋体" w:cs="Times New Roman"/>
          <w:sz w:val="24"/>
          <w:szCs w:val="24"/>
        </w:rPr>
        <w:t xml:space="preserve">月</w:t>
      </w:r>
      <w:r>
        <w:rPr>
          <w:rFonts w:hint="eastAsia" w:ascii="宋体" w:hAnsi="宋体" w:eastAsia="宋体" w:cs="Times New Roman"/>
          <w:sz w:val="24"/>
          <w:szCs w:val="24"/>
        </w:rPr>
        <w:t xml:space="preserve">    </w:t>
      </w:r>
      <w:r>
        <w:rPr>
          <w:rFonts w:ascii="宋体" w:hAnsi="宋体" w:eastAsia="宋体" w:cs="Times New Roman"/>
          <w:sz w:val="24"/>
          <w:szCs w:val="24"/>
        </w:rPr>
        <w:t xml:space="preserve">日</w:t>
      </w:r>
      <w:r>
        <w:rPr>
          <w:rFonts w:ascii="宋体" w:hAnsi="宋体" w:eastAsia="宋体" w:cs="Times New Roman"/>
          <w:sz w:val="24"/>
          <w:szCs w:val="24"/>
        </w:rPr>
      </w:r>
      <w:r/>
    </w:p>
    <w:p>
      <w:pPr>
        <w:pStyle w:val="843"/>
        <w:ind w:firstLine="513"/>
        <w:jc w:val="center"/>
        <w:spacing w:line="360" w:lineRule="auto"/>
        <w:rPr>
          <w:rFonts w:ascii="宋体" w:hAnsi="宋体" w:eastAsia="宋体" w:cs="Times New Roman"/>
          <w:sz w:val="24"/>
          <w:szCs w:val="24"/>
        </w:rPr>
      </w:pPr>
      <w:r>
        <w:rPr>
          <w:rFonts w:ascii="宋体" w:hAnsi="宋体" w:eastAsia="宋体" w:cs="Times New Roman"/>
          <w:sz w:val="24"/>
          <w:szCs w:val="24"/>
        </w:rPr>
      </w:r>
      <w:r/>
    </w:p>
    <w:p>
      <w:pPr>
        <w:pStyle w:val="843"/>
        <w:ind w:firstLine="513"/>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pStyle w:val="843"/>
        <w:ind w:firstLine="513"/>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pStyle w:val="843"/>
        <w:ind w:firstLine="513"/>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pStyle w:val="843"/>
        <w:ind w:firstLine="513"/>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pStyle w:val="843"/>
        <w:ind w:firstLine="513"/>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pStyle w:val="843"/>
        <w:jc w:val="both"/>
        <w:spacing w:line="360" w:lineRule="auto"/>
        <w:widowControl w:val="off"/>
        <w:rPr>
          <w:rFonts w:hint="eastAsia" w:ascii="仿宋_GB2312" w:hAnsi="Times New Roman" w:eastAsia="仿宋_GB2312" w:cs="Times New Roman"/>
          <w:sz w:val="28"/>
          <w:szCs w:val="20"/>
          <w:lang w:val="en-US" w:eastAsia="zh-CN" w:bidi="ar-SA"/>
        </w:rPr>
      </w:pPr>
      <w:r>
        <w:rPr>
          <w:rFonts w:hint="eastAsia" w:ascii="仿宋_GB2312" w:hAnsi="Times New Roman" w:eastAsia="仿宋_GB2312" w:cs="Times New Roman"/>
          <w:sz w:val="28"/>
          <w:szCs w:val="20"/>
          <w:lang w:val="en-US" w:eastAsia="zh-CN" w:bidi="ar-SA"/>
        </w:rPr>
      </w:r>
      <w:r/>
    </w:p>
    <w:p>
      <w:pPr>
        <w:pStyle w:val="843"/>
        <w:ind w:firstLine="513"/>
        <w:jc w:val="center"/>
        <w:spacing w:line="360" w:lineRule="auto"/>
        <w:rPr>
          <w:rFonts w:hint="eastAsia" w:ascii="宋体" w:hAnsi="宋体" w:eastAsia="宋体" w:cs="宋体"/>
          <w:bCs/>
          <w:sz w:val="24"/>
          <w:szCs w:val="24"/>
        </w:rPr>
      </w:pPr>
      <w:r>
        <w:rPr>
          <w:rFonts w:hint="eastAsia" w:ascii="宋体" w:hAnsi="宋体" w:eastAsia="宋体" w:cs="Times New Roman"/>
          <w:sz w:val="24"/>
          <w:szCs w:val="24"/>
        </w:rPr>
        <w:br w:type="page" w:clear="all"/>
      </w:r>
      <w:r>
        <w:rPr>
          <w:rFonts w:hint="eastAsia" w:ascii="宋体" w:hAnsi="宋体" w:eastAsia="宋体" w:cs="宋体"/>
          <w:bCs/>
          <w:sz w:val="24"/>
          <w:szCs w:val="24"/>
        </w:rPr>
        <w:t xml:space="preserve">承诺书（三）</w:t>
      </w:r>
      <w:r>
        <w:rPr>
          <w:rFonts w:hint="eastAsia" w:ascii="宋体" w:hAnsi="宋体" w:eastAsia="宋体" w:cs="宋体"/>
          <w:bCs/>
          <w:sz w:val="24"/>
          <w:szCs w:val="24"/>
        </w:rPr>
      </w:r>
      <w:r/>
    </w:p>
    <w:p>
      <w:pPr>
        <w:pStyle w:val="843"/>
        <w:ind w:firstLine="513"/>
        <w:spacing w:line="360" w:lineRule="auto"/>
        <w:rPr>
          <w:rFonts w:ascii="宋体" w:hAnsi="宋体" w:eastAsia="宋体" w:cs="Times New Roman"/>
          <w:sz w:val="24"/>
          <w:szCs w:val="24"/>
        </w:rPr>
      </w:pPr>
      <w:r>
        <w:rPr>
          <w:rFonts w:ascii="宋体" w:hAnsi="宋体" w:eastAsia="宋体" w:cs="Times New Roman"/>
          <w:sz w:val="24"/>
          <w:szCs w:val="24"/>
        </w:rPr>
      </w:r>
      <w:r/>
    </w:p>
    <w:p>
      <w:pPr>
        <w:pStyle w:val="843"/>
        <w:ind w:firstLine="513"/>
        <w:spacing w:line="360" w:lineRule="auto"/>
        <w:rPr>
          <w:rFonts w:ascii="宋体" w:hAnsi="宋体" w:eastAsia="宋体" w:cs="Times New Roman"/>
          <w:sz w:val="24"/>
          <w:szCs w:val="24"/>
        </w:rPr>
      </w:pPr>
      <w:r>
        <w:rPr>
          <w:rFonts w:ascii="宋体" w:hAnsi="宋体" w:eastAsia="宋体" w:cs="Times New Roman"/>
          <w:sz w:val="24"/>
          <w:szCs w:val="24"/>
        </w:rPr>
        <w:t xml:space="preserve">致：</w:t>
      </w:r>
      <w:r>
        <w:rPr>
          <w:rFonts w:hint="eastAsia" w:ascii="宋体" w:hAnsi="宋体" w:eastAsia="宋体" w:cs="Times New Roman"/>
          <w:sz w:val="24"/>
          <w:szCs w:val="24"/>
          <w:u w:val="single"/>
        </w:rPr>
        <w:t xml:space="preserve">   （采购人名称）   </w:t>
      </w:r>
      <w:r>
        <w:rPr>
          <w:rFonts w:ascii="宋体" w:hAnsi="宋体" w:eastAsia="宋体" w:cs="Times New Roman"/>
          <w:sz w:val="24"/>
          <w:szCs w:val="24"/>
        </w:rPr>
      </w:r>
      <w:r/>
    </w:p>
    <w:p>
      <w:pPr>
        <w:pStyle w:val="843"/>
        <w:ind w:firstLine="513"/>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如我</w:t>
      </w:r>
      <w:r>
        <w:rPr>
          <w:rFonts w:hint="eastAsia" w:ascii="宋体" w:hAnsi="宋体" w:eastAsia="宋体" w:cs="宋体"/>
          <w:sz w:val="24"/>
          <w:szCs w:val="24"/>
        </w:rPr>
        <w:t xml:space="preserve">公司（单位）</w:t>
      </w:r>
      <w:r>
        <w:rPr>
          <w:rFonts w:hint="eastAsia" w:ascii="宋体" w:hAnsi="宋体" w:eastAsia="宋体" w:cs="Times New Roman"/>
          <w:sz w:val="24"/>
          <w:szCs w:val="24"/>
        </w:rPr>
        <w:t xml:space="preserve">中标，我</w:t>
      </w:r>
      <w:r>
        <w:rPr>
          <w:rFonts w:hint="eastAsia" w:ascii="宋体" w:hAnsi="宋体" w:eastAsia="宋体" w:cs="宋体"/>
          <w:sz w:val="24"/>
          <w:szCs w:val="24"/>
        </w:rPr>
        <w:t xml:space="preserve">公司（单位）</w:t>
      </w:r>
      <w:r>
        <w:rPr>
          <w:rFonts w:hint="eastAsia" w:ascii="宋体" w:hAnsi="宋体" w:eastAsia="宋体" w:cs="Times New Roman"/>
          <w:sz w:val="24"/>
          <w:szCs w:val="24"/>
        </w:rPr>
        <w:t xml:space="preserve">将认真履行本次采购项目的所有承诺，我</w:t>
      </w:r>
      <w:r>
        <w:rPr>
          <w:rFonts w:hint="eastAsia" w:ascii="宋体" w:hAnsi="宋体" w:eastAsia="宋体" w:cs="宋体"/>
          <w:sz w:val="24"/>
          <w:szCs w:val="24"/>
        </w:rPr>
        <w:t xml:space="preserve">公司（单位）</w:t>
      </w:r>
      <w:r>
        <w:rPr>
          <w:rFonts w:hint="eastAsia" w:ascii="宋体" w:hAnsi="宋体" w:eastAsia="宋体" w:cs="Times New Roman"/>
          <w:sz w:val="24"/>
          <w:szCs w:val="24"/>
        </w:rPr>
        <w:t xml:space="preserve">愿承担所聘全部作业人员的人身安全的全部责任，一旦发生安全问题，均由我</w:t>
      </w:r>
      <w:r>
        <w:rPr>
          <w:rFonts w:hint="eastAsia" w:ascii="宋体" w:hAnsi="宋体" w:eastAsia="宋体" w:cs="宋体"/>
          <w:sz w:val="24"/>
          <w:szCs w:val="24"/>
        </w:rPr>
        <w:t xml:space="preserve">公司（单位）</w:t>
      </w:r>
      <w:r>
        <w:rPr>
          <w:rFonts w:hint="eastAsia" w:ascii="宋体" w:hAnsi="宋体" w:eastAsia="宋体" w:cs="Times New Roman"/>
          <w:sz w:val="24"/>
          <w:szCs w:val="24"/>
        </w:rPr>
        <w:t xml:space="preserve">全权负责。</w:t>
      </w:r>
      <w:r>
        <w:rPr>
          <w:rFonts w:hint="eastAsia" w:ascii="宋体" w:hAnsi="宋体" w:eastAsia="宋体" w:cs="Times New Roman"/>
          <w:sz w:val="24"/>
          <w:szCs w:val="24"/>
        </w:rPr>
      </w:r>
      <w:r/>
    </w:p>
    <w:p>
      <w:pPr>
        <w:pStyle w:val="843"/>
        <w:ind w:firstLine="513"/>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pStyle w:val="843"/>
        <w:ind w:firstLine="513"/>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pStyle w:val="843"/>
        <w:ind w:firstLine="513"/>
        <w:spacing w:line="360" w:lineRule="auto"/>
        <w:rPr>
          <w:rFonts w:hint="eastAsia" w:ascii="宋体" w:hAnsi="宋体" w:eastAsia="宋体" w:cs="Times New Roman"/>
          <w:sz w:val="24"/>
          <w:szCs w:val="24"/>
        </w:rPr>
      </w:pPr>
      <w:r>
        <w:rPr>
          <w:rFonts w:hint="eastAsia" w:ascii="宋体" w:hAnsi="宋体" w:eastAsia="宋体" w:cs="Times New Roman"/>
          <w:sz w:val="24"/>
          <w:szCs w:val="24"/>
        </w:rPr>
      </w:r>
      <w:r/>
    </w:p>
    <w:p>
      <w:pPr>
        <w:pStyle w:val="843"/>
        <w:ind w:firstLine="480"/>
        <w:jc w:val="right"/>
        <w:spacing w:line="520" w:lineRule="exact"/>
        <w:rPr>
          <w:rFonts w:hint="eastAsia" w:ascii="宋体" w:hAnsi="宋体" w:eastAsia="宋体" w:cs="Times New Roman"/>
          <w:sz w:val="24"/>
          <w:szCs w:val="24"/>
          <w:lang w:eastAsia="zh-CN"/>
        </w:rPr>
      </w:pPr>
      <w:r>
        <w:rPr>
          <w:rFonts w:ascii="宋体" w:hAnsi="宋体" w:eastAsia="宋体" w:cs="Times New Roman"/>
          <w:sz w:val="24"/>
          <w:szCs w:val="24"/>
        </w:rPr>
        <w:t xml:space="preserve">投标供应商（</w:t>
      </w:r>
      <w:r>
        <w:rPr>
          <w:rFonts w:hint="eastAsia" w:ascii="宋体" w:hAnsi="宋体" w:eastAsia="宋体" w:cs="Times New Roman"/>
          <w:sz w:val="24"/>
          <w:szCs w:val="24"/>
          <w:lang w:val="en-US" w:eastAsia="zh-CN"/>
        </w:rPr>
        <w:t xml:space="preserve">签章</w:t>
      </w:r>
      <w:r>
        <w:rPr>
          <w:rFonts w:ascii="宋体" w:hAnsi="宋体" w:eastAsia="宋体" w:cs="Times New Roman"/>
          <w:sz w:val="24"/>
          <w:szCs w:val="24"/>
        </w:rPr>
        <w:t xml:space="preserve">）</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43"/>
        <w:jc w:val="right"/>
        <w:spacing w:line="520" w:lineRule="exact"/>
        <w:rPr>
          <w:rFonts w:hint="eastAsia" w:ascii="宋体" w:hAnsi="宋体" w:eastAsia="宋体" w:cs="Times New Roman"/>
          <w:sz w:val="24"/>
          <w:szCs w:val="24"/>
        </w:rPr>
      </w:pPr>
      <w:r>
        <w:rPr>
          <w:rFonts w:ascii="宋体" w:hAnsi="宋体" w:eastAsia="宋体" w:cs="Times New Roman"/>
          <w:sz w:val="24"/>
          <w:szCs w:val="24"/>
        </w:rPr>
        <w:t xml:space="preserve">法定代表人</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签章</w:t>
      </w:r>
      <w:r>
        <w:rPr>
          <w:rFonts w:hint="eastAsia" w:ascii="宋体" w:hAnsi="宋体" w:eastAsia="宋体" w:cs="Times New Roman"/>
          <w:sz w:val="24"/>
          <w:szCs w:val="24"/>
          <w:lang w:eastAsia="zh-CN"/>
        </w:rPr>
        <w:t xml:space="preserve">）</w:t>
      </w:r>
      <w:r>
        <w:rPr>
          <w:rFonts w:ascii="宋体" w:hAnsi="宋体" w:eastAsia="宋体" w:cs="Times New Roman"/>
          <w:sz w:val="24"/>
          <w:szCs w:val="24"/>
        </w:rPr>
        <w:t xml:space="preserve">：</w:t>
      </w:r>
      <w:r>
        <w:rPr>
          <w:rFonts w:hint="eastAsia" w:ascii="宋体" w:hAnsi="宋体" w:eastAsia="宋体" w:cs="Times New Roman"/>
          <w:sz w:val="24"/>
          <w:szCs w:val="24"/>
        </w:rPr>
      </w:r>
      <w:r/>
    </w:p>
    <w:p>
      <w:pPr>
        <w:pStyle w:val="843"/>
        <w:ind w:firstLine="960"/>
        <w:jc w:val="right"/>
        <w:spacing w:line="520" w:lineRule="exact"/>
        <w:rPr>
          <w:rFonts w:ascii="宋体" w:hAnsi="宋体" w:eastAsia="宋体" w:cs="Times New Roman"/>
          <w:sz w:val="24"/>
          <w:szCs w:val="24"/>
        </w:rPr>
      </w:pPr>
      <w:r>
        <w:rPr>
          <w:rFonts w:ascii="宋体" w:hAnsi="宋体" w:eastAsia="宋体" w:cs="Times New Roman"/>
          <w:sz w:val="24"/>
          <w:szCs w:val="24"/>
        </w:rPr>
        <w:t xml:space="preserve">年</w:t>
      </w:r>
      <w:r>
        <w:rPr>
          <w:rFonts w:hint="eastAsia" w:ascii="宋体" w:hAnsi="宋体" w:eastAsia="宋体" w:cs="Times New Roman"/>
          <w:sz w:val="24"/>
          <w:szCs w:val="24"/>
        </w:rPr>
        <w:t xml:space="preserve">    </w:t>
      </w:r>
      <w:r>
        <w:rPr>
          <w:rFonts w:ascii="宋体" w:hAnsi="宋体" w:eastAsia="宋体" w:cs="Times New Roman"/>
          <w:sz w:val="24"/>
          <w:szCs w:val="24"/>
        </w:rPr>
        <w:t xml:space="preserve">月</w:t>
      </w:r>
      <w:r>
        <w:rPr>
          <w:rFonts w:hint="eastAsia" w:ascii="宋体" w:hAnsi="宋体" w:eastAsia="宋体" w:cs="Times New Roman"/>
          <w:sz w:val="24"/>
          <w:szCs w:val="24"/>
        </w:rPr>
        <w:t xml:space="preserve">    </w:t>
      </w:r>
      <w:r>
        <w:rPr>
          <w:rFonts w:ascii="宋体" w:hAnsi="宋体" w:eastAsia="宋体" w:cs="Times New Roman"/>
          <w:sz w:val="24"/>
          <w:szCs w:val="24"/>
        </w:rPr>
        <w:t xml:space="preserve">日</w:t>
      </w:r>
      <w:r>
        <w:rPr>
          <w:rFonts w:ascii="宋体" w:hAnsi="宋体" w:eastAsia="宋体" w:cs="Times New Roman"/>
          <w:sz w:val="24"/>
          <w:szCs w:val="24"/>
        </w:rPr>
      </w:r>
      <w:r/>
    </w:p>
    <w:p>
      <w:pPr>
        <w:pStyle w:val="843"/>
        <w:ind w:firstLine="480"/>
        <w:spacing w:line="480" w:lineRule="auto"/>
        <w:rPr>
          <w:rFonts w:hAnsi="宋体"/>
          <w:bCs/>
          <w:color w:val="0d0d0d"/>
          <w:sz w:val="24"/>
          <w:szCs w:val="24"/>
        </w:rPr>
      </w:pPr>
      <w:r>
        <w:rPr>
          <w:rFonts w:hAnsi="宋体"/>
          <w:bCs/>
          <w:color w:val="0d0d0d"/>
          <w:sz w:val="24"/>
          <w:szCs w:val="24"/>
        </w:rPr>
      </w:r>
      <w:r/>
    </w:p>
    <w:p>
      <w:pPr>
        <w:pStyle w:val="843"/>
        <w:ind w:firstLine="480"/>
        <w:spacing w:before="240" w:line="360" w:lineRule="auto"/>
        <w:rPr>
          <w:rFonts w:hint="eastAsia" w:hAnsi="宋体"/>
          <w:sz w:val="24"/>
        </w:rPr>
      </w:pPr>
      <w:r>
        <w:rPr>
          <w:rFonts w:hint="eastAsia" w:hAnsi="宋体"/>
          <w:sz w:val="24"/>
        </w:rPr>
      </w:r>
      <w:r/>
    </w:p>
    <w:p>
      <w:pPr>
        <w:pStyle w:val="843"/>
        <w:ind w:firstLine="480"/>
        <w:spacing w:line="480" w:lineRule="auto"/>
        <w:rPr>
          <w:rFonts w:hAnsi="宋体"/>
          <w:bCs/>
          <w:color w:val="0d0d0d"/>
          <w:sz w:val="24"/>
          <w:szCs w:val="24"/>
        </w:rPr>
      </w:pPr>
      <w:r>
        <w:rPr>
          <w:rFonts w:hAnsi="宋体"/>
          <w:bCs/>
          <w:color w:val="0d0d0d"/>
          <w:sz w:val="24"/>
          <w:szCs w:val="24"/>
        </w:rPr>
      </w:r>
      <w:r/>
    </w:p>
    <w:p>
      <w:pPr>
        <w:pStyle w:val="843"/>
        <w:spacing w:line="480" w:lineRule="auto"/>
        <w:rPr>
          <w:rFonts w:hAnsi="宋体"/>
          <w:color w:val="0d0d0d"/>
          <w:sz w:val="24"/>
        </w:rPr>
      </w:pPr>
      <w:r>
        <w:rPr>
          <w:rFonts w:hAnsi="宋体"/>
          <w:color w:val="0d0d0d"/>
          <w:sz w:val="24"/>
        </w:rPr>
      </w:r>
      <w:r/>
    </w:p>
    <w:p>
      <w:pPr>
        <w:pStyle w:val="843"/>
        <w:jc w:val="center"/>
      </w:pPr>
      <w:r/>
      <w:r/>
    </w:p>
    <w:p>
      <w:pPr>
        <w:pStyle w:val="843"/>
        <w:jc w:val="center"/>
      </w:pPr>
      <w:r/>
      <w:r/>
    </w:p>
    <w:p>
      <w:pPr>
        <w:pStyle w:val="843"/>
        <w:jc w:val="center"/>
      </w:pPr>
      <w:r/>
      <w:r/>
    </w:p>
    <w:p>
      <w:pPr>
        <w:pStyle w:val="843"/>
        <w:jc w:val="center"/>
      </w:pPr>
      <w:r/>
      <w:r/>
    </w:p>
    <w:p>
      <w:pPr>
        <w:pStyle w:val="843"/>
        <w:jc w:val="center"/>
      </w:pPr>
      <w:r/>
      <w:r/>
    </w:p>
    <w:p>
      <w:pPr>
        <w:pStyle w:val="843"/>
        <w:jc w:val="center"/>
      </w:pPr>
      <w:r/>
      <w:r/>
    </w:p>
    <w:p>
      <w:pPr>
        <w:pStyle w:val="843"/>
        <w:jc w:val="center"/>
      </w:pPr>
      <w:r/>
      <w:r/>
    </w:p>
    <w:p>
      <w:pPr>
        <w:pStyle w:val="843"/>
        <w:jc w:val="center"/>
      </w:pPr>
      <w:r/>
      <w:r/>
    </w:p>
    <w:p>
      <w:pPr>
        <w:pStyle w:val="843"/>
        <w:jc w:val="center"/>
      </w:pPr>
      <w:r/>
      <w:r/>
    </w:p>
    <w:p>
      <w:pPr>
        <w:pStyle w:val="843"/>
        <w:jc w:val="center"/>
      </w:pPr>
      <w:r/>
      <w:r/>
    </w:p>
    <w:p>
      <w:pPr>
        <w:pStyle w:val="843"/>
        <w:jc w:val="center"/>
      </w:pPr>
      <w:r/>
      <w:r/>
    </w:p>
    <w:p>
      <w:pPr>
        <w:pStyle w:val="843"/>
        <w:jc w:val="center"/>
      </w:pPr>
      <w:r/>
      <w:r/>
    </w:p>
    <w:p>
      <w:pPr>
        <w:pStyle w:val="843"/>
      </w:pPr>
      <w:r/>
      <w:r/>
    </w:p>
    <w:p>
      <w:pPr>
        <w:pStyle w:val="843"/>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rPr>
        <w:t xml:space="preserve">（</w:t>
      </w:r>
      <w:r>
        <w:rPr>
          <w:rFonts w:hint="eastAsia" w:ascii="宋体" w:hAnsi="宋体" w:eastAsia="宋体" w:cs="宋体"/>
          <w:b/>
          <w:bCs w:val="0"/>
          <w:sz w:val="24"/>
          <w:szCs w:val="24"/>
          <w:lang w:val="en-US" w:eastAsia="zh-CN"/>
        </w:rPr>
        <w:t xml:space="preserve">四</w:t>
      </w:r>
      <w:r>
        <w:rPr>
          <w:rFonts w:hint="eastAsia" w:ascii="宋体" w:hAnsi="宋体" w:eastAsia="宋体" w:cs="宋体"/>
          <w:b/>
          <w:bCs w:val="0"/>
          <w:sz w:val="24"/>
          <w:szCs w:val="24"/>
        </w:rPr>
        <w:t xml:space="preserve">）本项目人员一览表（格式）</w:t>
      </w:r>
      <w:r>
        <w:rPr>
          <w:rFonts w:hint="eastAsia" w:ascii="宋体" w:hAnsi="宋体" w:eastAsia="宋体" w:cs="宋体"/>
          <w:b/>
          <w:bCs w:val="0"/>
          <w:sz w:val="24"/>
          <w:szCs w:val="24"/>
        </w:rPr>
      </w:r>
      <w:r/>
    </w:p>
    <w:p>
      <w:pPr>
        <w:pStyle w:val="843"/>
        <w:ind w:left="0"/>
        <w:jc w:val="both"/>
        <w:spacing w:line="360" w:lineRule="auto"/>
        <w:widowControl w:val="off"/>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r>
      <w:r/>
    </w:p>
    <w:p>
      <w:pPr>
        <w:pStyle w:val="843"/>
        <w:ind w:left="0"/>
        <w:jc w:val="center"/>
        <w:spacing w:line="360" w:lineRule="auto"/>
        <w:widowControl w:val="off"/>
        <w:rPr>
          <w:rFonts w:hint="eastAsia" w:ascii="宋体" w:hAnsi="宋体" w:eastAsia="宋体" w:cs="Times New Roman"/>
          <w:b w:val="0"/>
          <w:bCs w:val="0"/>
          <w:sz w:val="24"/>
          <w:szCs w:val="24"/>
          <w:lang w:val="en-US" w:eastAsia="zh-CN" w:bidi="ar-SA"/>
        </w:rPr>
      </w:pPr>
      <w:r>
        <w:rPr>
          <w:rFonts w:hint="eastAsia" w:ascii="宋体" w:hAnsi="宋体" w:eastAsia="宋体" w:cs="Times New Roman"/>
          <w:b w:val="0"/>
          <w:bCs w:val="0"/>
          <w:sz w:val="24"/>
          <w:szCs w:val="24"/>
          <w:lang w:val="en-US" w:eastAsia="zh-CN" w:bidi="ar-SA"/>
        </w:rPr>
        <w:t xml:space="preserve">本项目人员一览表</w:t>
      </w:r>
      <w:r>
        <w:rPr>
          <w:rFonts w:hint="eastAsia" w:ascii="宋体" w:hAnsi="宋体" w:eastAsia="宋体" w:cs="Times New Roman"/>
          <w:b w:val="0"/>
          <w:bCs w:val="0"/>
          <w:sz w:val="24"/>
          <w:szCs w:val="24"/>
          <w:lang w:val="en-US" w:eastAsia="zh-CN" w:bidi="ar-SA"/>
        </w:rPr>
      </w:r>
      <w:r/>
    </w:p>
    <w:tbl>
      <w:tblPr>
        <w:tblW w:w="9317"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1068"/>
        <w:gridCol w:w="1116"/>
        <w:gridCol w:w="1214"/>
        <w:gridCol w:w="759"/>
        <w:gridCol w:w="1216"/>
        <w:gridCol w:w="1214"/>
        <w:gridCol w:w="854"/>
        <w:gridCol w:w="1023"/>
      </w:tblGrid>
      <w:tr>
        <w:trPr>
          <w:trHeight w:val="456"/>
        </w:trPr>
        <w:tc>
          <w:tcPr>
            <w:tcW w:w="853" w:type="dxa"/>
            <w:vAlign w:val="center"/>
            <w:vMerge w:val="restart"/>
            <w:textDirection w:val="lrTb"/>
            <w:noWrap w:val="false"/>
          </w:tcPr>
          <w:p>
            <w:pPr>
              <w:pStyle w:val="843"/>
              <w:jc w:val="center"/>
              <w:spacing w:line="440" w:lineRule="exact"/>
              <w:rPr>
                <w:rFonts w:ascii="Times New Roman" w:hAnsi="Times New Roman" w:eastAsia="宋体" w:cs="Times New Roman"/>
                <w:sz w:val="24"/>
                <w:szCs w:val="21"/>
              </w:rPr>
            </w:pPr>
            <w:r>
              <w:rPr>
                <w:rFonts w:hint="eastAsia" w:ascii="Times New Roman" w:hAnsi="Times New Roman" w:eastAsia="宋体" w:cs="Times New Roman"/>
                <w:sz w:val="24"/>
                <w:szCs w:val="21"/>
              </w:rPr>
              <w:t xml:space="preserve">序号</w:t>
            </w:r>
            <w:r>
              <w:rPr>
                <w:rFonts w:ascii="Times New Roman" w:hAnsi="Times New Roman" w:eastAsia="宋体" w:cs="Times New Roman"/>
                <w:sz w:val="24"/>
                <w:szCs w:val="21"/>
              </w:rPr>
            </w:r>
            <w:r/>
          </w:p>
        </w:tc>
        <w:tc>
          <w:tcPr>
            <w:tcW w:w="1068" w:type="dxa"/>
            <w:vAlign w:val="center"/>
            <w:vMerge w:val="restart"/>
            <w:textDirection w:val="lrTb"/>
            <w:noWrap w:val="false"/>
          </w:tcPr>
          <w:p>
            <w:pPr>
              <w:pStyle w:val="843"/>
              <w:jc w:val="center"/>
              <w:spacing w:line="440" w:lineRule="exac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 xml:space="preserve">岗位</w:t>
            </w:r>
            <w:r>
              <w:rPr>
                <w:rFonts w:hint="eastAsia" w:ascii="Times New Roman" w:hAnsi="Times New Roman" w:eastAsia="宋体" w:cs="Times New Roman"/>
                <w:sz w:val="24"/>
                <w:szCs w:val="21"/>
              </w:rPr>
            </w:r>
            <w:r/>
          </w:p>
        </w:tc>
        <w:tc>
          <w:tcPr>
            <w:tcW w:w="1116" w:type="dxa"/>
            <w:vAlign w:val="center"/>
            <w:vMerge w:val="restart"/>
            <w:textDirection w:val="lrTb"/>
            <w:noWrap w:val="false"/>
          </w:tcPr>
          <w:p>
            <w:pPr>
              <w:pStyle w:val="843"/>
              <w:jc w:val="center"/>
              <w:spacing w:line="440" w:lineRule="exact"/>
              <w:rPr>
                <w:rFonts w:ascii="Times New Roman" w:hAnsi="Times New Roman" w:eastAsia="宋体" w:cs="Times New Roman"/>
                <w:sz w:val="24"/>
                <w:szCs w:val="21"/>
              </w:rPr>
            </w:pPr>
            <w:r>
              <w:rPr>
                <w:rFonts w:ascii="Times New Roman" w:hAnsi="Times New Roman" w:eastAsia="宋体" w:cs="Times New Roman"/>
                <w:sz w:val="24"/>
                <w:szCs w:val="21"/>
              </w:rPr>
              <w:t xml:space="preserve">姓名</w:t>
            </w:r>
            <w:r>
              <w:rPr>
                <w:rFonts w:ascii="Times New Roman" w:hAnsi="Times New Roman" w:eastAsia="宋体" w:cs="Times New Roman"/>
                <w:sz w:val="24"/>
                <w:szCs w:val="21"/>
              </w:rPr>
            </w:r>
            <w:r/>
          </w:p>
        </w:tc>
        <w:tc>
          <w:tcPr>
            <w:gridSpan w:val="3"/>
            <w:tcW w:w="3189" w:type="dxa"/>
            <w:vAlign w:val="center"/>
            <w:textDirection w:val="lrTb"/>
            <w:noWrap w:val="false"/>
          </w:tcPr>
          <w:p>
            <w:pPr>
              <w:pStyle w:val="843"/>
              <w:jc w:val="center"/>
              <w:spacing w:line="440" w:lineRule="exact"/>
              <w:rPr>
                <w:rFonts w:ascii="Times New Roman" w:hAnsi="Times New Roman" w:eastAsia="宋体" w:cs="Times New Roman"/>
                <w:sz w:val="24"/>
                <w:szCs w:val="21"/>
              </w:rPr>
            </w:pPr>
            <w:r>
              <w:rPr>
                <w:rFonts w:hint="eastAsia" w:ascii="Times New Roman" w:hAnsi="Times New Roman" w:eastAsia="宋体" w:cs="Times New Roman"/>
                <w:sz w:val="24"/>
                <w:szCs w:val="21"/>
              </w:rPr>
              <w:t xml:space="preserve">相关证书</w:t>
            </w:r>
            <w:r>
              <w:rPr>
                <w:rFonts w:ascii="Times New Roman" w:hAnsi="Times New Roman" w:eastAsia="宋体" w:cs="Times New Roman"/>
                <w:sz w:val="24"/>
                <w:szCs w:val="21"/>
              </w:rPr>
            </w:r>
            <w:r/>
          </w:p>
        </w:tc>
        <w:tc>
          <w:tcPr>
            <w:gridSpan w:val="2"/>
            <w:tcW w:w="2068" w:type="dxa"/>
            <w:vAlign w:val="center"/>
            <w:textDirection w:val="lrTb"/>
            <w:noWrap w:val="false"/>
          </w:tcPr>
          <w:p>
            <w:pPr>
              <w:pStyle w:val="843"/>
              <w:jc w:val="center"/>
              <w:spacing w:line="440" w:lineRule="exact"/>
              <w:rPr>
                <w:rFonts w:ascii="Times New Roman" w:hAnsi="Times New Roman" w:eastAsia="宋体" w:cs="Times New Roman"/>
                <w:sz w:val="24"/>
                <w:szCs w:val="21"/>
              </w:rPr>
            </w:pPr>
            <w:r>
              <w:rPr>
                <w:rFonts w:ascii="Times New Roman" w:hAnsi="Times New Roman" w:eastAsia="宋体" w:cs="Times New Roman"/>
                <w:sz w:val="24"/>
                <w:szCs w:val="21"/>
              </w:rPr>
              <w:t xml:space="preserve">职称</w:t>
            </w:r>
            <w:r>
              <w:rPr>
                <w:rFonts w:ascii="Times New Roman" w:hAnsi="Times New Roman" w:eastAsia="宋体" w:cs="Times New Roman"/>
                <w:sz w:val="24"/>
                <w:szCs w:val="21"/>
              </w:rPr>
            </w:r>
            <w:r/>
          </w:p>
        </w:tc>
        <w:tc>
          <w:tcPr>
            <w:tcW w:w="1023" w:type="dxa"/>
            <w:vAlign w:val="center"/>
            <w:textDirection w:val="lrTb"/>
            <w:noWrap w:val="false"/>
          </w:tcPr>
          <w:p>
            <w:pPr>
              <w:pStyle w:val="843"/>
              <w:jc w:val="center"/>
              <w:spacing w:line="440" w:lineRule="exact"/>
              <w:rPr>
                <w:rFonts w:ascii="Times New Roman" w:hAnsi="Times New Roman" w:eastAsia="宋体" w:cs="Times New Roman"/>
                <w:sz w:val="24"/>
                <w:szCs w:val="21"/>
              </w:rPr>
            </w:pPr>
            <w:r>
              <w:rPr>
                <w:rFonts w:ascii="Times New Roman" w:hAnsi="Times New Roman" w:eastAsia="宋体" w:cs="Times New Roman"/>
                <w:sz w:val="24"/>
                <w:szCs w:val="21"/>
              </w:rPr>
              <w:t xml:space="preserve">备注</w:t>
            </w:r>
            <w:r>
              <w:rPr>
                <w:rFonts w:ascii="Times New Roman" w:hAnsi="Times New Roman" w:eastAsia="宋体" w:cs="Times New Roman"/>
                <w:sz w:val="24"/>
                <w:szCs w:val="21"/>
              </w:rPr>
            </w:r>
            <w:r/>
          </w:p>
        </w:tc>
      </w:tr>
      <w:tr>
        <w:trPr>
          <w:trHeight w:val="484"/>
        </w:trPr>
        <w:tc>
          <w:tcPr>
            <w:tcW w:w="853" w:type="dxa"/>
            <w:vAlign w:val="center"/>
            <w:vMerge w:val="continue"/>
            <w:textDirection w:val="lrTb"/>
            <w:noWrap w:val="false"/>
          </w:tcPr>
          <w:p>
            <w:pPr>
              <w:pStyle w:val="843"/>
              <w:jc w:val="center"/>
              <w:spacing w:line="440" w:lineRule="exact"/>
              <w:rPr>
                <w:rFonts w:ascii="Times New Roman" w:hAnsi="Times New Roman" w:eastAsia="宋体" w:cs="Times New Roman"/>
                <w:sz w:val="24"/>
                <w:szCs w:val="21"/>
              </w:rPr>
            </w:pPr>
            <w:r>
              <w:rPr>
                <w:rFonts w:ascii="Times New Roman" w:hAnsi="Times New Roman" w:eastAsia="宋体" w:cs="Times New Roman"/>
                <w:sz w:val="24"/>
                <w:szCs w:val="21"/>
              </w:rPr>
            </w:r>
            <w:r/>
          </w:p>
        </w:tc>
        <w:tc>
          <w:tcPr>
            <w:tcW w:w="1068" w:type="dxa"/>
            <w:vAlign w:val="center"/>
            <w:vMerge w:val="continue"/>
            <w:textDirection w:val="lrTb"/>
            <w:noWrap w:val="false"/>
          </w:tcPr>
          <w:p>
            <w:pPr>
              <w:pStyle w:val="843"/>
              <w:jc w:val="center"/>
              <w:spacing w:line="440" w:lineRule="exact"/>
              <w:rPr>
                <w:rFonts w:ascii="Times New Roman" w:hAnsi="Times New Roman" w:eastAsia="宋体" w:cs="Times New Roman"/>
                <w:sz w:val="24"/>
                <w:szCs w:val="21"/>
              </w:rPr>
            </w:pPr>
            <w:r>
              <w:rPr>
                <w:rFonts w:ascii="Times New Roman" w:hAnsi="Times New Roman" w:eastAsia="宋体" w:cs="Times New Roman"/>
                <w:sz w:val="24"/>
                <w:szCs w:val="21"/>
              </w:rPr>
            </w:r>
            <w:r/>
          </w:p>
        </w:tc>
        <w:tc>
          <w:tcPr>
            <w:tcW w:w="1116" w:type="dxa"/>
            <w:vAlign w:val="center"/>
            <w:vMerge w:val="continue"/>
            <w:textDirection w:val="lrTb"/>
            <w:noWrap w:val="false"/>
          </w:tcPr>
          <w:p>
            <w:pPr>
              <w:pStyle w:val="843"/>
              <w:jc w:val="center"/>
              <w:spacing w:line="440" w:lineRule="exact"/>
              <w:rPr>
                <w:rFonts w:ascii="Times New Roman" w:hAnsi="Times New Roman" w:eastAsia="宋体" w:cs="Times New Roman"/>
                <w:sz w:val="24"/>
                <w:szCs w:val="21"/>
              </w:rPr>
            </w:pPr>
            <w:r>
              <w:rPr>
                <w:rFonts w:ascii="Times New Roman" w:hAnsi="Times New Roman" w:eastAsia="宋体" w:cs="Times New Roman"/>
                <w:sz w:val="24"/>
                <w:szCs w:val="21"/>
              </w:rPr>
            </w:r>
            <w:r/>
          </w:p>
        </w:tc>
        <w:tc>
          <w:tcPr>
            <w:tcW w:w="1214" w:type="dxa"/>
            <w:vAlign w:val="center"/>
            <w:textDirection w:val="lrTb"/>
            <w:noWrap w:val="false"/>
          </w:tcPr>
          <w:p>
            <w:pPr>
              <w:pStyle w:val="843"/>
              <w:jc w:val="center"/>
              <w:spacing w:line="440" w:lineRule="exact"/>
              <w:rPr>
                <w:rFonts w:ascii="Times New Roman" w:hAnsi="Times New Roman" w:eastAsia="宋体" w:cs="Times New Roman"/>
                <w:sz w:val="24"/>
                <w:szCs w:val="21"/>
              </w:rPr>
            </w:pPr>
            <w:r>
              <w:rPr>
                <w:rFonts w:ascii="Times New Roman" w:hAnsi="Times New Roman" w:eastAsia="宋体" w:cs="Times New Roman"/>
                <w:sz w:val="24"/>
                <w:szCs w:val="21"/>
              </w:rPr>
              <w:t xml:space="preserve">证书名称</w:t>
            </w:r>
            <w:r>
              <w:rPr>
                <w:rFonts w:ascii="Times New Roman" w:hAnsi="Times New Roman" w:eastAsia="宋体" w:cs="Times New Roman"/>
                <w:sz w:val="24"/>
                <w:szCs w:val="21"/>
              </w:rPr>
            </w:r>
            <w:r/>
          </w:p>
        </w:tc>
        <w:tc>
          <w:tcPr>
            <w:tcW w:w="759" w:type="dxa"/>
            <w:vAlign w:val="center"/>
            <w:textDirection w:val="lrTb"/>
            <w:noWrap w:val="false"/>
          </w:tcPr>
          <w:p>
            <w:pPr>
              <w:pStyle w:val="843"/>
              <w:jc w:val="center"/>
              <w:spacing w:line="440" w:lineRule="exact"/>
              <w:rPr>
                <w:rFonts w:ascii="Times New Roman" w:hAnsi="Times New Roman" w:eastAsia="宋体" w:cs="Times New Roman"/>
                <w:sz w:val="24"/>
                <w:szCs w:val="21"/>
              </w:rPr>
            </w:pPr>
            <w:r>
              <w:rPr>
                <w:rFonts w:ascii="Times New Roman" w:hAnsi="Times New Roman" w:eastAsia="宋体" w:cs="Times New Roman"/>
                <w:sz w:val="24"/>
                <w:szCs w:val="21"/>
              </w:rPr>
              <w:t xml:space="preserve">级别</w:t>
            </w:r>
            <w:r>
              <w:rPr>
                <w:rFonts w:ascii="Times New Roman" w:hAnsi="Times New Roman" w:eastAsia="宋体" w:cs="Times New Roman"/>
                <w:sz w:val="24"/>
                <w:szCs w:val="21"/>
              </w:rPr>
            </w:r>
            <w:r/>
          </w:p>
        </w:tc>
        <w:tc>
          <w:tcPr>
            <w:tcW w:w="1216" w:type="dxa"/>
            <w:vAlign w:val="center"/>
            <w:textDirection w:val="lrTb"/>
            <w:noWrap w:val="false"/>
          </w:tcPr>
          <w:p>
            <w:pPr>
              <w:pStyle w:val="843"/>
              <w:jc w:val="center"/>
              <w:spacing w:line="440" w:lineRule="exact"/>
              <w:rPr>
                <w:rFonts w:ascii="Times New Roman" w:hAnsi="Times New Roman" w:eastAsia="宋体" w:cs="Times New Roman"/>
                <w:sz w:val="24"/>
                <w:szCs w:val="21"/>
              </w:rPr>
            </w:pPr>
            <w:r>
              <w:rPr>
                <w:rFonts w:ascii="Times New Roman" w:hAnsi="Times New Roman" w:eastAsia="宋体" w:cs="Times New Roman"/>
                <w:sz w:val="24"/>
                <w:szCs w:val="21"/>
              </w:rPr>
              <w:t xml:space="preserve">证</w:t>
            </w:r>
            <w:r>
              <w:rPr>
                <w:rFonts w:hint="eastAsia" w:ascii="Times New Roman" w:hAnsi="Times New Roman" w:eastAsia="宋体" w:cs="Times New Roman"/>
                <w:sz w:val="24"/>
                <w:szCs w:val="21"/>
              </w:rPr>
              <w:t xml:space="preserve">书编号</w:t>
            </w:r>
            <w:r>
              <w:rPr>
                <w:rFonts w:ascii="Times New Roman" w:hAnsi="Times New Roman" w:eastAsia="宋体" w:cs="Times New Roman"/>
                <w:sz w:val="24"/>
                <w:szCs w:val="21"/>
              </w:rPr>
            </w:r>
            <w:r/>
          </w:p>
        </w:tc>
        <w:tc>
          <w:tcPr>
            <w:tcW w:w="1214" w:type="dxa"/>
            <w:vAlign w:val="center"/>
            <w:textDirection w:val="lrTb"/>
            <w:noWrap w:val="false"/>
          </w:tcPr>
          <w:p>
            <w:pPr>
              <w:pStyle w:val="843"/>
              <w:jc w:val="center"/>
              <w:spacing w:line="440" w:lineRule="exact"/>
              <w:rPr>
                <w:rFonts w:ascii="Times New Roman" w:hAnsi="Times New Roman" w:eastAsia="宋体" w:cs="Times New Roman"/>
                <w:sz w:val="24"/>
                <w:szCs w:val="21"/>
              </w:rPr>
            </w:pPr>
            <w:r>
              <w:rPr>
                <w:rFonts w:hint="eastAsia" w:ascii="Times New Roman" w:hAnsi="Times New Roman" w:eastAsia="宋体" w:cs="Times New Roman"/>
                <w:sz w:val="24"/>
                <w:szCs w:val="21"/>
              </w:rPr>
              <w:t xml:space="preserve">职称专业</w:t>
            </w:r>
            <w:r>
              <w:rPr>
                <w:rFonts w:ascii="Times New Roman" w:hAnsi="Times New Roman" w:eastAsia="宋体" w:cs="Times New Roman"/>
                <w:sz w:val="24"/>
                <w:szCs w:val="21"/>
              </w:rPr>
            </w:r>
            <w:r/>
          </w:p>
        </w:tc>
        <w:tc>
          <w:tcPr>
            <w:tcW w:w="854" w:type="dxa"/>
            <w:vAlign w:val="center"/>
            <w:textDirection w:val="lrTb"/>
            <w:noWrap w:val="false"/>
          </w:tcPr>
          <w:p>
            <w:pPr>
              <w:pStyle w:val="843"/>
              <w:jc w:val="center"/>
              <w:spacing w:line="440" w:lineRule="exact"/>
              <w:rPr>
                <w:rFonts w:ascii="Times New Roman" w:hAnsi="Times New Roman" w:eastAsia="宋体" w:cs="Times New Roman"/>
                <w:sz w:val="24"/>
                <w:szCs w:val="21"/>
              </w:rPr>
            </w:pPr>
            <w:r>
              <w:rPr>
                <w:rFonts w:hint="eastAsia" w:ascii="Times New Roman" w:hAnsi="Times New Roman" w:eastAsia="宋体" w:cs="Times New Roman"/>
                <w:sz w:val="24"/>
                <w:szCs w:val="21"/>
              </w:rPr>
              <w:t xml:space="preserve">级别</w:t>
            </w:r>
            <w:r>
              <w:rPr>
                <w:rFonts w:ascii="Times New Roman" w:hAnsi="Times New Roman" w:eastAsia="宋体" w:cs="Times New Roman"/>
                <w:sz w:val="24"/>
                <w:szCs w:val="21"/>
              </w:rPr>
            </w:r>
            <w:r/>
          </w:p>
        </w:tc>
        <w:tc>
          <w:tcPr>
            <w:tcW w:w="1023" w:type="dxa"/>
            <w:vAlign w:val="center"/>
            <w:textDirection w:val="lrTb"/>
            <w:noWrap w:val="false"/>
          </w:tcPr>
          <w:p>
            <w:pPr>
              <w:pStyle w:val="843"/>
              <w:jc w:val="center"/>
              <w:spacing w:line="440" w:lineRule="exact"/>
              <w:rPr>
                <w:rFonts w:ascii="Times New Roman" w:hAnsi="Times New Roman" w:eastAsia="宋体" w:cs="Times New Roman"/>
                <w:sz w:val="24"/>
                <w:szCs w:val="21"/>
              </w:rPr>
            </w:pPr>
            <w:r>
              <w:rPr>
                <w:rFonts w:ascii="Times New Roman" w:hAnsi="Times New Roman" w:eastAsia="宋体" w:cs="Times New Roman"/>
                <w:sz w:val="24"/>
                <w:szCs w:val="21"/>
              </w:rPr>
            </w:r>
            <w:r/>
          </w:p>
        </w:tc>
      </w:tr>
      <w:tr>
        <w:trPr>
          <w:trHeight w:val="903"/>
        </w:trPr>
        <w:tc>
          <w:tcPr>
            <w:tcW w:w="853" w:type="dxa"/>
            <w:vAlign w:val="center"/>
            <w:textDirection w:val="lrTb"/>
            <w:noWrap w:val="false"/>
          </w:tcPr>
          <w:p>
            <w:pPr>
              <w:pStyle w:val="843"/>
              <w:jc w:val="center"/>
              <w:spacing w:line="440" w:lineRule="exac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 xml:space="preserve">1</w:t>
            </w:r>
            <w:r>
              <w:rPr>
                <w:rFonts w:hint="eastAsia" w:ascii="Times New Roman" w:hAnsi="Times New Roman" w:eastAsia="宋体" w:cs="Times New Roman"/>
                <w:sz w:val="24"/>
                <w:szCs w:val="21"/>
              </w:rPr>
            </w:r>
            <w:r/>
          </w:p>
        </w:tc>
        <w:tc>
          <w:tcPr>
            <w:tcW w:w="1068" w:type="dxa"/>
            <w:vAlign w:val="top"/>
            <w:textDirection w:val="lrTb"/>
            <w:noWrap w:val="false"/>
          </w:tcPr>
          <w:p>
            <w:pPr>
              <w:pStyle w:val="843"/>
              <w:jc w:val="center"/>
              <w:spacing w:line="440" w:lineRule="exact"/>
              <w:rPr>
                <w:rFonts w:ascii="Times New Roman" w:hAnsi="Times New Roman" w:eastAsia="宋体" w:cs="Times New Roman"/>
                <w:sz w:val="24"/>
                <w:szCs w:val="21"/>
              </w:rPr>
            </w:pPr>
            <w:r>
              <w:rPr>
                <w:rFonts w:ascii="Times New Roman" w:hAnsi="Times New Roman" w:eastAsia="宋体" w:cs="Times New Roman"/>
                <w:sz w:val="24"/>
                <w:szCs w:val="21"/>
              </w:rPr>
            </w:r>
            <w:r/>
          </w:p>
        </w:tc>
        <w:tc>
          <w:tcPr>
            <w:tcW w:w="1116" w:type="dxa"/>
            <w:vAlign w:val="top"/>
            <w:textDirection w:val="lrTb"/>
            <w:noWrap w:val="false"/>
          </w:tcPr>
          <w:p>
            <w:pPr>
              <w:pStyle w:val="843"/>
              <w:jc w:val="center"/>
              <w:spacing w:line="440" w:lineRule="exact"/>
              <w:rPr>
                <w:rFonts w:ascii="Times New Roman" w:hAnsi="Times New Roman" w:eastAsia="宋体" w:cs="Times New Roman"/>
                <w:sz w:val="24"/>
                <w:szCs w:val="21"/>
              </w:rPr>
            </w:pPr>
            <w:r>
              <w:rPr>
                <w:rFonts w:ascii="Times New Roman" w:hAnsi="Times New Roman" w:eastAsia="宋体" w:cs="Times New Roman"/>
                <w:sz w:val="24"/>
                <w:szCs w:val="21"/>
              </w:rPr>
            </w:r>
            <w:r/>
          </w:p>
        </w:tc>
        <w:tc>
          <w:tcPr>
            <w:tcW w:w="1214" w:type="dxa"/>
            <w:vAlign w:val="top"/>
            <w:textDirection w:val="lrTb"/>
            <w:noWrap w:val="false"/>
          </w:tcPr>
          <w:p>
            <w:pPr>
              <w:pStyle w:val="843"/>
              <w:jc w:val="center"/>
              <w:spacing w:line="440" w:lineRule="exact"/>
              <w:rPr>
                <w:rFonts w:ascii="Times New Roman" w:hAnsi="Times New Roman" w:eastAsia="宋体" w:cs="Times New Roman"/>
                <w:sz w:val="24"/>
                <w:szCs w:val="21"/>
              </w:rPr>
            </w:pPr>
            <w:r>
              <w:rPr>
                <w:rFonts w:ascii="Times New Roman" w:hAnsi="Times New Roman" w:eastAsia="宋体" w:cs="Times New Roman"/>
                <w:sz w:val="24"/>
                <w:szCs w:val="21"/>
              </w:rPr>
            </w:r>
            <w:r/>
          </w:p>
        </w:tc>
        <w:tc>
          <w:tcPr>
            <w:tcW w:w="759" w:type="dxa"/>
            <w:vAlign w:val="top"/>
            <w:textDirection w:val="lrTb"/>
            <w:noWrap w:val="false"/>
          </w:tcPr>
          <w:p>
            <w:pPr>
              <w:pStyle w:val="843"/>
              <w:jc w:val="center"/>
              <w:spacing w:line="440" w:lineRule="exact"/>
              <w:rPr>
                <w:rFonts w:ascii="Times New Roman" w:hAnsi="Times New Roman" w:eastAsia="宋体" w:cs="Times New Roman"/>
                <w:sz w:val="24"/>
                <w:szCs w:val="21"/>
              </w:rPr>
            </w:pPr>
            <w:r>
              <w:rPr>
                <w:rFonts w:ascii="Times New Roman" w:hAnsi="Times New Roman" w:eastAsia="宋体" w:cs="Times New Roman"/>
                <w:sz w:val="24"/>
                <w:szCs w:val="21"/>
              </w:rPr>
            </w:r>
            <w:r/>
          </w:p>
        </w:tc>
        <w:tc>
          <w:tcPr>
            <w:tcW w:w="1216" w:type="dxa"/>
            <w:vAlign w:val="top"/>
            <w:textDirection w:val="lrTb"/>
            <w:noWrap w:val="false"/>
          </w:tcPr>
          <w:p>
            <w:pPr>
              <w:pStyle w:val="843"/>
              <w:jc w:val="center"/>
              <w:spacing w:line="440" w:lineRule="exact"/>
              <w:rPr>
                <w:rFonts w:ascii="Times New Roman" w:hAnsi="Times New Roman" w:eastAsia="宋体" w:cs="Times New Roman"/>
                <w:sz w:val="24"/>
                <w:szCs w:val="21"/>
              </w:rPr>
            </w:pPr>
            <w:r>
              <w:rPr>
                <w:rFonts w:ascii="Times New Roman" w:hAnsi="Times New Roman" w:eastAsia="宋体" w:cs="Times New Roman"/>
                <w:sz w:val="24"/>
                <w:szCs w:val="21"/>
              </w:rPr>
            </w:r>
            <w:r/>
          </w:p>
        </w:tc>
        <w:tc>
          <w:tcPr>
            <w:tcW w:w="1214" w:type="dxa"/>
            <w:vAlign w:val="top"/>
            <w:textDirection w:val="lrTb"/>
            <w:noWrap w:val="false"/>
          </w:tcPr>
          <w:p>
            <w:pPr>
              <w:pStyle w:val="843"/>
              <w:jc w:val="center"/>
              <w:spacing w:line="440" w:lineRule="exact"/>
              <w:rPr>
                <w:rFonts w:ascii="Times New Roman" w:hAnsi="Times New Roman" w:eastAsia="宋体" w:cs="Times New Roman"/>
                <w:sz w:val="24"/>
                <w:szCs w:val="21"/>
              </w:rPr>
            </w:pPr>
            <w:r>
              <w:rPr>
                <w:rFonts w:ascii="Times New Roman" w:hAnsi="Times New Roman" w:eastAsia="宋体" w:cs="Times New Roman"/>
                <w:sz w:val="24"/>
                <w:szCs w:val="21"/>
              </w:rPr>
            </w:r>
            <w:r/>
          </w:p>
        </w:tc>
        <w:tc>
          <w:tcPr>
            <w:tcW w:w="854" w:type="dxa"/>
            <w:vAlign w:val="top"/>
            <w:textDirection w:val="lrTb"/>
            <w:noWrap w:val="false"/>
          </w:tcPr>
          <w:p>
            <w:pPr>
              <w:pStyle w:val="843"/>
              <w:jc w:val="center"/>
              <w:spacing w:line="440" w:lineRule="exact"/>
              <w:rPr>
                <w:rFonts w:ascii="Times New Roman" w:hAnsi="Times New Roman" w:eastAsia="宋体" w:cs="Times New Roman"/>
                <w:sz w:val="24"/>
                <w:szCs w:val="21"/>
              </w:rPr>
            </w:pPr>
            <w:r>
              <w:rPr>
                <w:rFonts w:ascii="Times New Roman" w:hAnsi="Times New Roman" w:eastAsia="宋体" w:cs="Times New Roman"/>
                <w:sz w:val="24"/>
                <w:szCs w:val="21"/>
              </w:rPr>
            </w:r>
            <w:r/>
          </w:p>
        </w:tc>
        <w:tc>
          <w:tcPr>
            <w:tcW w:w="1023" w:type="dxa"/>
            <w:vAlign w:val="top"/>
            <w:textDirection w:val="lrTb"/>
            <w:noWrap w:val="false"/>
          </w:tcPr>
          <w:p>
            <w:pPr>
              <w:pStyle w:val="843"/>
              <w:jc w:val="center"/>
              <w:spacing w:line="440" w:lineRule="exact"/>
              <w:rPr>
                <w:rFonts w:ascii="Times New Roman" w:hAnsi="Times New Roman" w:eastAsia="宋体" w:cs="Times New Roman"/>
                <w:sz w:val="24"/>
                <w:szCs w:val="21"/>
              </w:rPr>
            </w:pPr>
            <w:r>
              <w:rPr>
                <w:rFonts w:ascii="Times New Roman" w:hAnsi="Times New Roman" w:eastAsia="宋体" w:cs="Times New Roman"/>
                <w:sz w:val="24"/>
                <w:szCs w:val="21"/>
              </w:rPr>
            </w:r>
            <w:r/>
          </w:p>
        </w:tc>
      </w:tr>
      <w:tr>
        <w:trPr>
          <w:trHeight w:val="456"/>
        </w:trPr>
        <w:tc>
          <w:tcPr>
            <w:tcW w:w="853" w:type="dxa"/>
            <w:vAlign w:val="center"/>
            <w:textDirection w:val="lrTb"/>
            <w:noWrap w:val="false"/>
          </w:tcPr>
          <w:p>
            <w:pPr>
              <w:pStyle w:val="843"/>
              <w:jc w:val="center"/>
              <w:spacing w:line="440" w:lineRule="exac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 xml:space="preserve">2</w:t>
            </w:r>
            <w:r>
              <w:rPr>
                <w:rFonts w:hint="eastAsia" w:ascii="Times New Roman" w:hAnsi="Times New Roman" w:eastAsia="宋体" w:cs="Times New Roman"/>
                <w:sz w:val="24"/>
                <w:szCs w:val="21"/>
              </w:rPr>
            </w:r>
            <w:r/>
          </w:p>
        </w:tc>
        <w:tc>
          <w:tcPr>
            <w:tcW w:w="1068" w:type="dxa"/>
            <w:vAlign w:val="top"/>
            <w:textDirection w:val="lrTb"/>
            <w:noWrap w:val="false"/>
          </w:tcPr>
          <w:p>
            <w:pPr>
              <w:pStyle w:val="843"/>
              <w:jc w:val="center"/>
              <w:spacing w:line="440" w:lineRule="exact"/>
              <w:rPr>
                <w:rFonts w:ascii="Times New Roman" w:hAnsi="Times New Roman" w:eastAsia="宋体" w:cs="Times New Roman"/>
                <w:sz w:val="24"/>
                <w:szCs w:val="21"/>
              </w:rPr>
            </w:pPr>
            <w:r>
              <w:rPr>
                <w:rFonts w:ascii="Times New Roman" w:hAnsi="Times New Roman" w:eastAsia="宋体" w:cs="Times New Roman"/>
                <w:sz w:val="24"/>
                <w:szCs w:val="21"/>
              </w:rPr>
            </w:r>
            <w:r/>
          </w:p>
        </w:tc>
        <w:tc>
          <w:tcPr>
            <w:tcW w:w="1116" w:type="dxa"/>
            <w:vAlign w:val="top"/>
            <w:textDirection w:val="lrTb"/>
            <w:noWrap w:val="false"/>
          </w:tcPr>
          <w:p>
            <w:pPr>
              <w:pStyle w:val="843"/>
              <w:jc w:val="center"/>
              <w:spacing w:line="440" w:lineRule="exact"/>
              <w:rPr>
                <w:rFonts w:ascii="Times New Roman" w:hAnsi="Times New Roman" w:eastAsia="宋体" w:cs="Times New Roman"/>
                <w:sz w:val="24"/>
                <w:szCs w:val="21"/>
              </w:rPr>
            </w:pPr>
            <w:r>
              <w:rPr>
                <w:rFonts w:ascii="Times New Roman" w:hAnsi="Times New Roman" w:eastAsia="宋体" w:cs="Times New Roman"/>
                <w:sz w:val="24"/>
                <w:szCs w:val="21"/>
              </w:rPr>
            </w:r>
            <w:r/>
          </w:p>
        </w:tc>
        <w:tc>
          <w:tcPr>
            <w:tcW w:w="1214" w:type="dxa"/>
            <w:vAlign w:val="top"/>
            <w:textDirection w:val="lrTb"/>
            <w:noWrap w:val="false"/>
          </w:tcPr>
          <w:p>
            <w:pPr>
              <w:pStyle w:val="843"/>
              <w:jc w:val="center"/>
              <w:spacing w:line="440" w:lineRule="exact"/>
              <w:rPr>
                <w:rFonts w:ascii="Times New Roman" w:hAnsi="Times New Roman" w:eastAsia="宋体" w:cs="Times New Roman"/>
                <w:sz w:val="24"/>
                <w:szCs w:val="21"/>
              </w:rPr>
            </w:pPr>
            <w:r>
              <w:rPr>
                <w:rFonts w:ascii="Times New Roman" w:hAnsi="Times New Roman" w:eastAsia="宋体" w:cs="Times New Roman"/>
                <w:sz w:val="24"/>
                <w:szCs w:val="21"/>
              </w:rPr>
            </w:r>
            <w:r/>
          </w:p>
        </w:tc>
        <w:tc>
          <w:tcPr>
            <w:tcW w:w="759" w:type="dxa"/>
            <w:vAlign w:val="top"/>
            <w:textDirection w:val="lrTb"/>
            <w:noWrap w:val="false"/>
          </w:tcPr>
          <w:p>
            <w:pPr>
              <w:pStyle w:val="843"/>
              <w:jc w:val="center"/>
              <w:spacing w:line="440" w:lineRule="exact"/>
              <w:rPr>
                <w:rFonts w:ascii="Times New Roman" w:hAnsi="Times New Roman" w:eastAsia="宋体" w:cs="Times New Roman"/>
                <w:sz w:val="24"/>
                <w:szCs w:val="21"/>
              </w:rPr>
            </w:pPr>
            <w:r>
              <w:rPr>
                <w:rFonts w:ascii="Times New Roman" w:hAnsi="Times New Roman" w:eastAsia="宋体" w:cs="Times New Roman"/>
                <w:sz w:val="24"/>
                <w:szCs w:val="21"/>
              </w:rPr>
            </w:r>
            <w:r/>
          </w:p>
        </w:tc>
        <w:tc>
          <w:tcPr>
            <w:tcW w:w="1216" w:type="dxa"/>
            <w:vAlign w:val="top"/>
            <w:textDirection w:val="lrTb"/>
            <w:noWrap w:val="false"/>
          </w:tcPr>
          <w:p>
            <w:pPr>
              <w:pStyle w:val="843"/>
              <w:jc w:val="center"/>
              <w:spacing w:line="440" w:lineRule="exact"/>
              <w:rPr>
                <w:rFonts w:ascii="Times New Roman" w:hAnsi="Times New Roman" w:eastAsia="宋体" w:cs="Times New Roman"/>
                <w:sz w:val="24"/>
                <w:szCs w:val="21"/>
              </w:rPr>
            </w:pPr>
            <w:r>
              <w:rPr>
                <w:rFonts w:ascii="Times New Roman" w:hAnsi="Times New Roman" w:eastAsia="宋体" w:cs="Times New Roman"/>
                <w:sz w:val="24"/>
                <w:szCs w:val="21"/>
              </w:rPr>
            </w:r>
            <w:r/>
          </w:p>
        </w:tc>
        <w:tc>
          <w:tcPr>
            <w:tcW w:w="1214" w:type="dxa"/>
            <w:vAlign w:val="top"/>
            <w:textDirection w:val="lrTb"/>
            <w:noWrap w:val="false"/>
          </w:tcPr>
          <w:p>
            <w:pPr>
              <w:pStyle w:val="843"/>
              <w:jc w:val="center"/>
              <w:spacing w:line="440" w:lineRule="exact"/>
              <w:rPr>
                <w:rFonts w:ascii="Times New Roman" w:hAnsi="Times New Roman" w:eastAsia="宋体" w:cs="Times New Roman"/>
                <w:sz w:val="24"/>
                <w:szCs w:val="21"/>
              </w:rPr>
            </w:pPr>
            <w:r>
              <w:rPr>
                <w:rFonts w:ascii="Times New Roman" w:hAnsi="Times New Roman" w:eastAsia="宋体" w:cs="Times New Roman"/>
                <w:sz w:val="24"/>
                <w:szCs w:val="21"/>
              </w:rPr>
            </w:r>
            <w:r/>
          </w:p>
        </w:tc>
        <w:tc>
          <w:tcPr>
            <w:tcW w:w="854" w:type="dxa"/>
            <w:vAlign w:val="top"/>
            <w:textDirection w:val="lrTb"/>
            <w:noWrap w:val="false"/>
          </w:tcPr>
          <w:p>
            <w:pPr>
              <w:pStyle w:val="843"/>
              <w:jc w:val="center"/>
              <w:spacing w:line="440" w:lineRule="exact"/>
              <w:rPr>
                <w:rFonts w:ascii="Times New Roman" w:hAnsi="Times New Roman" w:eastAsia="宋体" w:cs="Times New Roman"/>
                <w:sz w:val="24"/>
                <w:szCs w:val="21"/>
              </w:rPr>
            </w:pPr>
            <w:r>
              <w:rPr>
                <w:rFonts w:ascii="Times New Roman" w:hAnsi="Times New Roman" w:eastAsia="宋体" w:cs="Times New Roman"/>
                <w:sz w:val="24"/>
                <w:szCs w:val="21"/>
              </w:rPr>
            </w:r>
            <w:r/>
          </w:p>
        </w:tc>
        <w:tc>
          <w:tcPr>
            <w:tcW w:w="1023" w:type="dxa"/>
            <w:vAlign w:val="top"/>
            <w:textDirection w:val="lrTb"/>
            <w:noWrap w:val="false"/>
          </w:tcPr>
          <w:p>
            <w:pPr>
              <w:pStyle w:val="843"/>
              <w:jc w:val="center"/>
              <w:spacing w:line="440" w:lineRule="exact"/>
              <w:rPr>
                <w:rFonts w:ascii="Times New Roman" w:hAnsi="Times New Roman" w:eastAsia="宋体" w:cs="Times New Roman"/>
                <w:sz w:val="24"/>
                <w:szCs w:val="21"/>
              </w:rPr>
            </w:pPr>
            <w:r>
              <w:rPr>
                <w:rFonts w:ascii="Times New Roman" w:hAnsi="Times New Roman" w:eastAsia="宋体" w:cs="Times New Roman"/>
                <w:sz w:val="24"/>
                <w:szCs w:val="21"/>
              </w:rPr>
            </w:r>
            <w:r/>
          </w:p>
        </w:tc>
      </w:tr>
      <w:tr>
        <w:trPr>
          <w:trHeight w:val="456"/>
        </w:trPr>
        <w:tc>
          <w:tcPr>
            <w:tcW w:w="853" w:type="dxa"/>
            <w:vAlign w:val="center"/>
            <w:textDirection w:val="lrTb"/>
            <w:noWrap w:val="false"/>
          </w:tcPr>
          <w:p>
            <w:pPr>
              <w:pStyle w:val="843"/>
              <w:jc w:val="center"/>
              <w:spacing w:line="440" w:lineRule="exact"/>
              <w:rPr>
                <w:rFonts w:ascii="Times New Roman" w:hAnsi="Times New Roman" w:eastAsia="宋体" w:cs="Times New Roman"/>
                <w:sz w:val="24"/>
                <w:szCs w:val="21"/>
              </w:rPr>
            </w:pPr>
            <w:r>
              <w:rPr>
                <w:rFonts w:hint="eastAsia" w:ascii="Times New Roman" w:hAnsi="Times New Roman" w:eastAsia="宋体" w:cs="Times New Roman"/>
                <w:sz w:val="24"/>
                <w:szCs w:val="21"/>
              </w:rPr>
              <w:t xml:space="preserve">3</w:t>
            </w:r>
            <w:r>
              <w:rPr>
                <w:rFonts w:ascii="Times New Roman" w:hAnsi="Times New Roman" w:eastAsia="宋体" w:cs="Times New Roman"/>
                <w:sz w:val="24"/>
                <w:szCs w:val="21"/>
              </w:rPr>
            </w:r>
            <w:r/>
          </w:p>
        </w:tc>
        <w:tc>
          <w:tcPr>
            <w:tcW w:w="1068" w:type="dxa"/>
            <w:vAlign w:val="top"/>
            <w:textDirection w:val="lrTb"/>
            <w:noWrap w:val="false"/>
          </w:tcPr>
          <w:p>
            <w:pPr>
              <w:pStyle w:val="843"/>
              <w:jc w:val="center"/>
              <w:spacing w:line="440" w:lineRule="exac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tcW w:w="1116" w:type="dxa"/>
            <w:vAlign w:val="top"/>
            <w:textDirection w:val="lrTb"/>
            <w:noWrap w:val="false"/>
          </w:tcPr>
          <w:p>
            <w:pPr>
              <w:pStyle w:val="843"/>
              <w:jc w:val="center"/>
              <w:spacing w:line="440" w:lineRule="exact"/>
              <w:rPr>
                <w:rFonts w:ascii="Times New Roman" w:hAnsi="Times New Roman" w:eastAsia="宋体" w:cs="Times New Roman"/>
                <w:sz w:val="24"/>
                <w:szCs w:val="21"/>
              </w:rPr>
            </w:pPr>
            <w:r>
              <w:rPr>
                <w:rFonts w:ascii="Times New Roman" w:hAnsi="Times New Roman" w:eastAsia="宋体" w:cs="Times New Roman"/>
                <w:sz w:val="24"/>
                <w:szCs w:val="21"/>
              </w:rPr>
            </w:r>
            <w:r/>
          </w:p>
        </w:tc>
        <w:tc>
          <w:tcPr>
            <w:tcW w:w="1214" w:type="dxa"/>
            <w:vAlign w:val="top"/>
            <w:textDirection w:val="lrTb"/>
            <w:noWrap w:val="false"/>
          </w:tcPr>
          <w:p>
            <w:pPr>
              <w:pStyle w:val="843"/>
              <w:jc w:val="center"/>
              <w:spacing w:line="440" w:lineRule="exact"/>
              <w:rPr>
                <w:rFonts w:ascii="Times New Roman" w:hAnsi="Times New Roman" w:eastAsia="宋体" w:cs="Times New Roman"/>
                <w:sz w:val="24"/>
                <w:szCs w:val="21"/>
              </w:rPr>
            </w:pPr>
            <w:r>
              <w:rPr>
                <w:rFonts w:ascii="Times New Roman" w:hAnsi="Times New Roman" w:eastAsia="宋体" w:cs="Times New Roman"/>
                <w:sz w:val="24"/>
                <w:szCs w:val="21"/>
              </w:rPr>
            </w:r>
            <w:r/>
          </w:p>
        </w:tc>
        <w:tc>
          <w:tcPr>
            <w:tcW w:w="759" w:type="dxa"/>
            <w:vAlign w:val="top"/>
            <w:textDirection w:val="lrTb"/>
            <w:noWrap w:val="false"/>
          </w:tcPr>
          <w:p>
            <w:pPr>
              <w:pStyle w:val="843"/>
              <w:jc w:val="center"/>
              <w:spacing w:line="440" w:lineRule="exact"/>
              <w:rPr>
                <w:rFonts w:ascii="Times New Roman" w:hAnsi="Times New Roman" w:eastAsia="宋体" w:cs="Times New Roman"/>
                <w:sz w:val="24"/>
                <w:szCs w:val="21"/>
              </w:rPr>
            </w:pPr>
            <w:r>
              <w:rPr>
                <w:rFonts w:ascii="Times New Roman" w:hAnsi="Times New Roman" w:eastAsia="宋体" w:cs="Times New Roman"/>
                <w:sz w:val="24"/>
                <w:szCs w:val="21"/>
              </w:rPr>
            </w:r>
            <w:r/>
          </w:p>
        </w:tc>
        <w:tc>
          <w:tcPr>
            <w:tcW w:w="1216" w:type="dxa"/>
            <w:vAlign w:val="top"/>
            <w:textDirection w:val="lrTb"/>
            <w:noWrap w:val="false"/>
          </w:tcPr>
          <w:p>
            <w:pPr>
              <w:pStyle w:val="843"/>
              <w:jc w:val="center"/>
              <w:spacing w:line="440" w:lineRule="exact"/>
              <w:rPr>
                <w:rFonts w:ascii="Times New Roman" w:hAnsi="Times New Roman" w:eastAsia="宋体" w:cs="Times New Roman"/>
                <w:sz w:val="24"/>
                <w:szCs w:val="21"/>
              </w:rPr>
            </w:pPr>
            <w:r>
              <w:rPr>
                <w:rFonts w:ascii="Times New Roman" w:hAnsi="Times New Roman" w:eastAsia="宋体" w:cs="Times New Roman"/>
                <w:sz w:val="24"/>
                <w:szCs w:val="21"/>
              </w:rPr>
            </w:r>
            <w:r/>
          </w:p>
        </w:tc>
        <w:tc>
          <w:tcPr>
            <w:tcW w:w="1214" w:type="dxa"/>
            <w:vAlign w:val="top"/>
            <w:textDirection w:val="lrTb"/>
            <w:noWrap w:val="false"/>
          </w:tcPr>
          <w:p>
            <w:pPr>
              <w:pStyle w:val="843"/>
              <w:jc w:val="center"/>
              <w:spacing w:line="440" w:lineRule="exact"/>
              <w:rPr>
                <w:rFonts w:ascii="Times New Roman" w:hAnsi="Times New Roman" w:eastAsia="宋体" w:cs="Times New Roman"/>
                <w:sz w:val="24"/>
                <w:szCs w:val="21"/>
              </w:rPr>
            </w:pPr>
            <w:r>
              <w:rPr>
                <w:rFonts w:ascii="Times New Roman" w:hAnsi="Times New Roman" w:eastAsia="宋体" w:cs="Times New Roman"/>
                <w:sz w:val="24"/>
                <w:szCs w:val="21"/>
              </w:rPr>
            </w:r>
            <w:r/>
          </w:p>
        </w:tc>
        <w:tc>
          <w:tcPr>
            <w:tcW w:w="854" w:type="dxa"/>
            <w:vAlign w:val="top"/>
            <w:textDirection w:val="lrTb"/>
            <w:noWrap w:val="false"/>
          </w:tcPr>
          <w:p>
            <w:pPr>
              <w:pStyle w:val="843"/>
              <w:jc w:val="center"/>
              <w:spacing w:line="440" w:lineRule="exact"/>
              <w:rPr>
                <w:rFonts w:ascii="Times New Roman" w:hAnsi="Times New Roman" w:eastAsia="宋体" w:cs="Times New Roman"/>
                <w:sz w:val="24"/>
                <w:szCs w:val="21"/>
              </w:rPr>
            </w:pPr>
            <w:r>
              <w:rPr>
                <w:rFonts w:ascii="Times New Roman" w:hAnsi="Times New Roman" w:eastAsia="宋体" w:cs="Times New Roman"/>
                <w:sz w:val="24"/>
                <w:szCs w:val="21"/>
              </w:rPr>
            </w:r>
            <w:r/>
          </w:p>
        </w:tc>
        <w:tc>
          <w:tcPr>
            <w:tcW w:w="1023" w:type="dxa"/>
            <w:vAlign w:val="top"/>
            <w:textDirection w:val="lrTb"/>
            <w:noWrap w:val="false"/>
          </w:tcPr>
          <w:p>
            <w:pPr>
              <w:pStyle w:val="843"/>
              <w:jc w:val="center"/>
              <w:spacing w:line="440" w:lineRule="exact"/>
              <w:rPr>
                <w:rFonts w:ascii="Times New Roman" w:hAnsi="Times New Roman" w:eastAsia="宋体" w:cs="Times New Roman"/>
                <w:sz w:val="24"/>
                <w:szCs w:val="21"/>
              </w:rPr>
            </w:pPr>
            <w:r>
              <w:rPr>
                <w:rFonts w:ascii="Times New Roman" w:hAnsi="Times New Roman" w:eastAsia="宋体" w:cs="Times New Roman"/>
                <w:sz w:val="24"/>
                <w:szCs w:val="21"/>
              </w:rPr>
            </w:r>
            <w:r/>
          </w:p>
        </w:tc>
      </w:tr>
      <w:tr>
        <w:trPr>
          <w:trHeight w:val="466"/>
        </w:trPr>
        <w:tc>
          <w:tcPr>
            <w:tcW w:w="853" w:type="dxa"/>
            <w:vAlign w:val="top"/>
            <w:textDirection w:val="lrTb"/>
            <w:noWrap w:val="false"/>
          </w:tcPr>
          <w:p>
            <w:pPr>
              <w:pStyle w:val="843"/>
              <w:jc w:val="center"/>
              <w:spacing w:line="440" w:lineRule="exac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r>
            <w:r/>
          </w:p>
        </w:tc>
        <w:tc>
          <w:tcPr>
            <w:tcW w:w="1068" w:type="dxa"/>
            <w:vAlign w:val="top"/>
            <w:textDirection w:val="lrTb"/>
            <w:noWrap w:val="false"/>
          </w:tcPr>
          <w:p>
            <w:pPr>
              <w:pStyle w:val="843"/>
              <w:jc w:val="center"/>
              <w:spacing w:line="440" w:lineRule="exac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 xml:space="preserve">……</w:t>
            </w:r>
            <w:r>
              <w:rPr>
                <w:rFonts w:hint="eastAsia" w:ascii="Times New Roman" w:hAnsi="Times New Roman" w:eastAsia="宋体" w:cs="Times New Roman"/>
                <w:sz w:val="24"/>
                <w:szCs w:val="21"/>
              </w:rPr>
            </w:r>
            <w:r/>
          </w:p>
        </w:tc>
        <w:tc>
          <w:tcPr>
            <w:tcW w:w="1116" w:type="dxa"/>
            <w:vAlign w:val="top"/>
            <w:textDirection w:val="lrTb"/>
            <w:noWrap w:val="false"/>
          </w:tcPr>
          <w:p>
            <w:pPr>
              <w:pStyle w:val="843"/>
              <w:jc w:val="center"/>
              <w:spacing w:line="440" w:lineRule="exact"/>
              <w:rPr>
                <w:rFonts w:ascii="Times New Roman" w:hAnsi="Times New Roman" w:eastAsia="宋体" w:cs="Times New Roman"/>
                <w:sz w:val="24"/>
                <w:szCs w:val="21"/>
              </w:rPr>
            </w:pPr>
            <w:r>
              <w:rPr>
                <w:rFonts w:ascii="Times New Roman" w:hAnsi="Times New Roman" w:eastAsia="宋体" w:cs="Times New Roman"/>
                <w:sz w:val="24"/>
                <w:szCs w:val="21"/>
              </w:rPr>
            </w:r>
            <w:r/>
          </w:p>
        </w:tc>
        <w:tc>
          <w:tcPr>
            <w:tcW w:w="1214" w:type="dxa"/>
            <w:vAlign w:val="top"/>
            <w:textDirection w:val="lrTb"/>
            <w:noWrap w:val="false"/>
          </w:tcPr>
          <w:p>
            <w:pPr>
              <w:pStyle w:val="843"/>
              <w:jc w:val="center"/>
              <w:spacing w:line="440" w:lineRule="exact"/>
              <w:rPr>
                <w:rFonts w:ascii="Times New Roman" w:hAnsi="Times New Roman" w:eastAsia="宋体" w:cs="Times New Roman"/>
                <w:sz w:val="24"/>
                <w:szCs w:val="21"/>
              </w:rPr>
            </w:pPr>
            <w:r>
              <w:rPr>
                <w:rFonts w:ascii="Times New Roman" w:hAnsi="Times New Roman" w:eastAsia="宋体" w:cs="Times New Roman"/>
                <w:sz w:val="24"/>
                <w:szCs w:val="21"/>
              </w:rPr>
            </w:r>
            <w:r/>
          </w:p>
        </w:tc>
        <w:tc>
          <w:tcPr>
            <w:tcW w:w="759" w:type="dxa"/>
            <w:vAlign w:val="top"/>
            <w:textDirection w:val="lrTb"/>
            <w:noWrap w:val="false"/>
          </w:tcPr>
          <w:p>
            <w:pPr>
              <w:pStyle w:val="843"/>
              <w:jc w:val="center"/>
              <w:spacing w:line="440" w:lineRule="exact"/>
              <w:rPr>
                <w:rFonts w:ascii="Times New Roman" w:hAnsi="Times New Roman" w:eastAsia="宋体" w:cs="Times New Roman"/>
                <w:sz w:val="24"/>
                <w:szCs w:val="21"/>
              </w:rPr>
            </w:pPr>
            <w:r>
              <w:rPr>
                <w:rFonts w:ascii="Times New Roman" w:hAnsi="Times New Roman" w:eastAsia="宋体" w:cs="Times New Roman"/>
                <w:sz w:val="24"/>
                <w:szCs w:val="21"/>
              </w:rPr>
            </w:r>
            <w:r/>
          </w:p>
        </w:tc>
        <w:tc>
          <w:tcPr>
            <w:tcW w:w="1216" w:type="dxa"/>
            <w:vAlign w:val="top"/>
            <w:textDirection w:val="lrTb"/>
            <w:noWrap w:val="false"/>
          </w:tcPr>
          <w:p>
            <w:pPr>
              <w:pStyle w:val="843"/>
              <w:jc w:val="center"/>
              <w:spacing w:line="440" w:lineRule="exact"/>
              <w:rPr>
                <w:rFonts w:ascii="Times New Roman" w:hAnsi="Times New Roman" w:eastAsia="宋体" w:cs="Times New Roman"/>
                <w:sz w:val="24"/>
                <w:szCs w:val="21"/>
              </w:rPr>
            </w:pPr>
            <w:r>
              <w:rPr>
                <w:rFonts w:ascii="Times New Roman" w:hAnsi="Times New Roman" w:eastAsia="宋体" w:cs="Times New Roman"/>
                <w:sz w:val="24"/>
                <w:szCs w:val="21"/>
              </w:rPr>
            </w:r>
            <w:r/>
          </w:p>
        </w:tc>
        <w:tc>
          <w:tcPr>
            <w:tcW w:w="1214" w:type="dxa"/>
            <w:vAlign w:val="top"/>
            <w:textDirection w:val="lrTb"/>
            <w:noWrap w:val="false"/>
          </w:tcPr>
          <w:p>
            <w:pPr>
              <w:pStyle w:val="843"/>
              <w:jc w:val="center"/>
              <w:spacing w:line="440" w:lineRule="exact"/>
              <w:rPr>
                <w:rFonts w:ascii="Times New Roman" w:hAnsi="Times New Roman" w:eastAsia="宋体" w:cs="Times New Roman"/>
                <w:sz w:val="24"/>
                <w:szCs w:val="21"/>
              </w:rPr>
            </w:pPr>
            <w:r>
              <w:rPr>
                <w:rFonts w:ascii="Times New Roman" w:hAnsi="Times New Roman" w:eastAsia="宋体" w:cs="Times New Roman"/>
                <w:sz w:val="24"/>
                <w:szCs w:val="21"/>
              </w:rPr>
            </w:r>
            <w:r/>
          </w:p>
        </w:tc>
        <w:tc>
          <w:tcPr>
            <w:tcW w:w="854" w:type="dxa"/>
            <w:vAlign w:val="top"/>
            <w:textDirection w:val="lrTb"/>
            <w:noWrap w:val="false"/>
          </w:tcPr>
          <w:p>
            <w:pPr>
              <w:pStyle w:val="843"/>
              <w:jc w:val="center"/>
              <w:spacing w:line="440" w:lineRule="exact"/>
              <w:rPr>
                <w:rFonts w:ascii="Times New Roman" w:hAnsi="Times New Roman" w:eastAsia="宋体" w:cs="Times New Roman"/>
                <w:sz w:val="24"/>
                <w:szCs w:val="21"/>
              </w:rPr>
            </w:pPr>
            <w:r>
              <w:rPr>
                <w:rFonts w:ascii="Times New Roman" w:hAnsi="Times New Roman" w:eastAsia="宋体" w:cs="Times New Roman"/>
                <w:sz w:val="24"/>
                <w:szCs w:val="21"/>
              </w:rPr>
            </w:r>
            <w:r/>
          </w:p>
        </w:tc>
        <w:tc>
          <w:tcPr>
            <w:tcW w:w="1023" w:type="dxa"/>
            <w:vAlign w:val="top"/>
            <w:textDirection w:val="lrTb"/>
            <w:noWrap w:val="false"/>
          </w:tcPr>
          <w:p>
            <w:pPr>
              <w:pStyle w:val="843"/>
              <w:jc w:val="center"/>
              <w:spacing w:line="440" w:lineRule="exact"/>
              <w:rPr>
                <w:rFonts w:ascii="Times New Roman" w:hAnsi="Times New Roman" w:eastAsia="宋体" w:cs="Times New Roman"/>
                <w:sz w:val="24"/>
                <w:szCs w:val="21"/>
              </w:rPr>
            </w:pPr>
            <w:r>
              <w:rPr>
                <w:rFonts w:ascii="Times New Roman" w:hAnsi="Times New Roman" w:eastAsia="宋体" w:cs="Times New Roman"/>
                <w:sz w:val="24"/>
                <w:szCs w:val="21"/>
              </w:rPr>
            </w:r>
            <w:r/>
          </w:p>
        </w:tc>
      </w:tr>
    </w:tbl>
    <w:p>
      <w:pPr>
        <w:pStyle w:val="843"/>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p>
      <w:pPr>
        <w:pStyle w:val="843"/>
        <w:ind w:firstLine="480"/>
        <w:jc w:val="right"/>
        <w:spacing w:line="520" w:lineRule="exact"/>
        <w:rPr>
          <w:rFonts w:hint="eastAsia" w:ascii="宋体" w:hAnsi="宋体" w:eastAsia="宋体" w:cs="Times New Roman"/>
          <w:sz w:val="24"/>
          <w:szCs w:val="24"/>
        </w:rPr>
      </w:pPr>
      <w:r>
        <w:rPr>
          <w:rFonts w:ascii="宋体" w:hAnsi="宋体" w:eastAsia="宋体" w:cs="Times New Roman"/>
          <w:sz w:val="24"/>
          <w:szCs w:val="24"/>
        </w:rPr>
        <w:t xml:space="preserve">投标供应商：（</w:t>
      </w:r>
      <w:r>
        <w:rPr>
          <w:rFonts w:hint="eastAsia" w:ascii="宋体" w:hAnsi="宋体" w:eastAsia="宋体" w:cs="Times New Roman"/>
          <w:sz w:val="24"/>
          <w:szCs w:val="24"/>
          <w:lang w:val="en-US" w:eastAsia="zh-CN"/>
        </w:rPr>
        <w:t xml:space="preserve">签章</w:t>
      </w:r>
      <w:r>
        <w:rPr>
          <w:rFonts w:ascii="宋体" w:hAnsi="宋体" w:eastAsia="宋体" w:cs="Times New Roman"/>
          <w:sz w:val="24"/>
          <w:szCs w:val="24"/>
        </w:rPr>
        <w:t xml:space="preserve">）</w:t>
      </w:r>
      <w:r>
        <w:rPr>
          <w:rFonts w:hint="eastAsia" w:ascii="宋体" w:hAnsi="宋体" w:eastAsia="宋体" w:cs="Times New Roman"/>
          <w:sz w:val="24"/>
          <w:szCs w:val="24"/>
        </w:rPr>
      </w:r>
      <w:r/>
    </w:p>
    <w:p>
      <w:pPr>
        <w:pStyle w:val="843"/>
        <w:jc w:val="right"/>
        <w:spacing w:line="520" w:lineRule="exact"/>
        <w:rPr>
          <w:rFonts w:hint="eastAsia" w:ascii="宋体" w:hAnsi="宋体" w:eastAsia="宋体" w:cs="Times New Roman"/>
          <w:sz w:val="24"/>
          <w:szCs w:val="24"/>
        </w:rPr>
      </w:pPr>
      <w:r>
        <w:rPr>
          <w:rFonts w:ascii="宋体" w:hAnsi="宋体" w:eastAsia="宋体" w:cs="Times New Roman"/>
          <w:sz w:val="24"/>
          <w:szCs w:val="24"/>
        </w:rPr>
        <w:t xml:space="preserve">法定代表人</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签章）</w:t>
      </w:r>
      <w:r>
        <w:rPr>
          <w:rFonts w:ascii="宋体" w:hAnsi="宋体" w:eastAsia="宋体" w:cs="Times New Roman"/>
          <w:sz w:val="24"/>
          <w:szCs w:val="24"/>
        </w:rPr>
        <w:t xml:space="preserve">：</w:t>
      </w:r>
      <w:r>
        <w:rPr>
          <w:rFonts w:hint="eastAsia" w:ascii="宋体" w:hAnsi="宋体" w:eastAsia="宋体" w:cs="Times New Roman"/>
          <w:sz w:val="24"/>
          <w:szCs w:val="24"/>
        </w:rPr>
      </w:r>
      <w:r/>
    </w:p>
    <w:p>
      <w:pPr>
        <w:pStyle w:val="843"/>
        <w:ind w:firstLine="960"/>
        <w:jc w:val="right"/>
        <w:spacing w:line="520" w:lineRule="exact"/>
        <w:rPr>
          <w:rFonts w:ascii="宋体" w:hAnsi="宋体" w:eastAsia="宋体" w:cs="Times New Roman"/>
          <w:sz w:val="24"/>
          <w:szCs w:val="24"/>
        </w:rPr>
      </w:pPr>
      <w:r>
        <w:rPr>
          <w:rFonts w:ascii="宋体" w:hAnsi="宋体" w:eastAsia="宋体" w:cs="Times New Roman"/>
          <w:sz w:val="24"/>
          <w:szCs w:val="24"/>
        </w:rPr>
        <w:t xml:space="preserve">年</w:t>
      </w:r>
      <w:r>
        <w:rPr>
          <w:rFonts w:hint="eastAsia" w:ascii="宋体" w:hAnsi="宋体" w:eastAsia="宋体" w:cs="Times New Roman"/>
          <w:sz w:val="24"/>
          <w:szCs w:val="24"/>
        </w:rPr>
        <w:t xml:space="preserve">    </w:t>
      </w:r>
      <w:r>
        <w:rPr>
          <w:rFonts w:ascii="宋体" w:hAnsi="宋体" w:eastAsia="宋体" w:cs="Times New Roman"/>
          <w:sz w:val="24"/>
          <w:szCs w:val="24"/>
        </w:rPr>
        <w:t xml:space="preserve">月</w:t>
      </w:r>
      <w:r>
        <w:rPr>
          <w:rFonts w:hint="eastAsia" w:ascii="宋体" w:hAnsi="宋体" w:eastAsia="宋体" w:cs="Times New Roman"/>
          <w:sz w:val="24"/>
          <w:szCs w:val="24"/>
        </w:rPr>
        <w:t xml:space="preserve">    </w:t>
      </w:r>
      <w:r>
        <w:rPr>
          <w:rFonts w:ascii="宋体" w:hAnsi="宋体" w:eastAsia="宋体" w:cs="Times New Roman"/>
          <w:sz w:val="24"/>
          <w:szCs w:val="24"/>
        </w:rPr>
        <w:t xml:space="preserve">日</w:t>
      </w:r>
      <w:r>
        <w:rPr>
          <w:rFonts w:ascii="宋体" w:hAnsi="宋体" w:eastAsia="宋体" w:cs="Times New Roman"/>
          <w:sz w:val="24"/>
          <w:szCs w:val="24"/>
        </w:rPr>
      </w:r>
      <w:r/>
    </w:p>
    <w:p>
      <w:pPr>
        <w:pStyle w:val="843"/>
        <w:jc w:val="both"/>
        <w:spacing w:line="36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pStyle w:val="843"/>
        <w:rPr>
          <w:rFonts w:hint="eastAsia" w:ascii="Times New Roman" w:hAnsi="Times New Roman" w:eastAsia="宋体" w:cs="Times New Roman"/>
          <w:sz w:val="24"/>
          <w:szCs w:val="24"/>
        </w:rPr>
        <w:outlineLvl w:val="0"/>
      </w:pPr>
      <w:r>
        <w:rPr>
          <w:rFonts w:hint="eastAsia" w:ascii="Times New Roman" w:hAnsi="Times New Roman" w:eastAsia="宋体" w:cs="Times New Roman"/>
          <w:sz w:val="24"/>
          <w:szCs w:val="24"/>
        </w:rPr>
        <w:t xml:space="preserve">注：本项目</w:t>
      </w:r>
      <w:r>
        <w:rPr>
          <w:rFonts w:hint="eastAsia" w:ascii="宋体" w:hAnsi="宋体" w:eastAsia="宋体" w:cs="Times New Roman"/>
          <w:b/>
          <w:bCs/>
          <w:sz w:val="24"/>
          <w:szCs w:val="24"/>
        </w:rPr>
        <w:t xml:space="preserve">人员是指包含绿化养护、项目经理、秩序管理、环境管理、维保在内的本项目拟配备的所有人员</w:t>
      </w:r>
      <w:r>
        <w:rPr>
          <w:rFonts w:hint="eastAsia" w:ascii="Times New Roman" w:hAnsi="Times New Roman" w:eastAsia="宋体" w:cs="Times New Roman"/>
          <w:sz w:val="24"/>
          <w:szCs w:val="24"/>
        </w:rPr>
        <w:t xml:space="preserve">。表格不够可自行延长。</w:t>
      </w:r>
      <w:r>
        <w:rPr>
          <w:rFonts w:hint="eastAsia" w:ascii="Times New Roman" w:hAnsi="Times New Roman" w:eastAsia="宋体" w:cs="Times New Roman"/>
          <w:sz w:val="24"/>
          <w:szCs w:val="24"/>
        </w:rPr>
      </w:r>
      <w:r/>
    </w:p>
    <w:p>
      <w:pPr>
        <w:pStyle w:val="843"/>
        <w:rPr>
          <w:rFonts w:hint="eastAsia" w:ascii="Times New Roman" w:hAnsi="Times New Roman" w:eastAsia="宋体" w:cs="Times New Roman"/>
          <w:sz w:val="24"/>
          <w:szCs w:val="24"/>
        </w:rPr>
        <w:outlineLvl w:val="0"/>
      </w:pPr>
      <w:r>
        <w:rPr>
          <w:rFonts w:hint="eastAsia" w:ascii="Times New Roman" w:hAnsi="Times New Roman" w:eastAsia="宋体" w:cs="Times New Roman"/>
          <w:sz w:val="24"/>
          <w:szCs w:val="24"/>
        </w:rPr>
      </w:r>
      <w:r/>
    </w:p>
    <w:p>
      <w:pPr>
        <w:pStyle w:val="843"/>
        <w:rPr>
          <w:rFonts w:hint="eastAsia" w:ascii="Times New Roman" w:hAnsi="Times New Roman" w:eastAsia="宋体" w:cs="Times New Roman"/>
          <w:sz w:val="24"/>
          <w:szCs w:val="24"/>
        </w:rPr>
        <w:outlineLvl w:val="0"/>
      </w:pPr>
      <w:r>
        <w:rPr>
          <w:rFonts w:hint="eastAsia" w:ascii="Times New Roman" w:hAnsi="Times New Roman" w:eastAsia="宋体" w:cs="Times New Roman"/>
          <w:sz w:val="24"/>
          <w:szCs w:val="24"/>
        </w:rPr>
      </w:r>
      <w:r/>
    </w:p>
    <w:p>
      <w:pPr>
        <w:pStyle w:val="843"/>
        <w:rPr>
          <w:rFonts w:hint="eastAsia" w:ascii="Times New Roman" w:hAnsi="Times New Roman" w:eastAsia="宋体" w:cs="Times New Roman"/>
          <w:sz w:val="24"/>
          <w:szCs w:val="24"/>
        </w:rPr>
        <w:outlineLvl w:val="0"/>
      </w:pPr>
      <w:r>
        <w:rPr>
          <w:rFonts w:hint="eastAsia" w:ascii="Times New Roman" w:hAnsi="Times New Roman" w:eastAsia="宋体" w:cs="Times New Roman"/>
          <w:sz w:val="24"/>
          <w:szCs w:val="24"/>
        </w:rPr>
      </w:r>
      <w:r/>
    </w:p>
    <w:p>
      <w:pPr>
        <w:pStyle w:val="843"/>
        <w:rPr>
          <w:rFonts w:hint="eastAsia" w:ascii="Times New Roman" w:hAnsi="Times New Roman" w:eastAsia="宋体" w:cs="Times New Roman"/>
          <w:sz w:val="24"/>
          <w:szCs w:val="24"/>
        </w:rPr>
        <w:outlineLvl w:val="0"/>
      </w:pPr>
      <w:r>
        <w:rPr>
          <w:rFonts w:hint="eastAsia" w:ascii="Times New Roman" w:hAnsi="Times New Roman" w:eastAsia="宋体" w:cs="Times New Roman"/>
          <w:sz w:val="24"/>
          <w:szCs w:val="24"/>
        </w:rPr>
      </w:r>
      <w:r/>
    </w:p>
    <w:p>
      <w:pPr>
        <w:pStyle w:val="843"/>
        <w:rPr>
          <w:rFonts w:hint="eastAsia" w:ascii="Times New Roman" w:hAnsi="Times New Roman" w:eastAsia="宋体" w:cs="Times New Roman"/>
          <w:sz w:val="24"/>
          <w:szCs w:val="24"/>
        </w:rPr>
        <w:outlineLvl w:val="0"/>
      </w:pPr>
      <w:r>
        <w:rPr>
          <w:rFonts w:hint="eastAsia" w:ascii="Times New Roman" w:hAnsi="Times New Roman" w:eastAsia="宋体" w:cs="Times New Roman"/>
          <w:sz w:val="24"/>
          <w:szCs w:val="24"/>
        </w:rPr>
      </w:r>
      <w:r/>
    </w:p>
    <w:p>
      <w:pPr>
        <w:pStyle w:val="843"/>
        <w:rPr>
          <w:rFonts w:hint="eastAsia" w:ascii="Times New Roman" w:hAnsi="Times New Roman" w:eastAsia="宋体" w:cs="Times New Roman"/>
          <w:sz w:val="24"/>
          <w:szCs w:val="24"/>
        </w:rPr>
        <w:outlineLvl w:val="0"/>
      </w:pPr>
      <w:r>
        <w:rPr>
          <w:rFonts w:hint="eastAsia" w:ascii="Times New Roman" w:hAnsi="Times New Roman" w:eastAsia="宋体" w:cs="Times New Roman"/>
          <w:sz w:val="24"/>
          <w:szCs w:val="24"/>
        </w:rPr>
      </w:r>
      <w:r/>
    </w:p>
    <w:p>
      <w:pPr>
        <w:pStyle w:val="843"/>
        <w:rPr>
          <w:rFonts w:hint="eastAsia" w:ascii="Times New Roman" w:hAnsi="Times New Roman" w:eastAsia="宋体" w:cs="Times New Roman"/>
          <w:sz w:val="24"/>
          <w:szCs w:val="24"/>
        </w:rPr>
        <w:outlineLvl w:val="0"/>
      </w:pPr>
      <w:r>
        <w:rPr>
          <w:rFonts w:hint="eastAsia" w:ascii="Times New Roman" w:hAnsi="Times New Roman" w:eastAsia="宋体" w:cs="Times New Roman"/>
          <w:sz w:val="24"/>
          <w:szCs w:val="24"/>
        </w:rPr>
      </w:r>
      <w:r/>
    </w:p>
    <w:p>
      <w:pPr>
        <w:pStyle w:val="843"/>
        <w:rPr>
          <w:rFonts w:hint="eastAsia" w:ascii="Times New Roman" w:hAnsi="Times New Roman" w:eastAsia="宋体" w:cs="Times New Roman"/>
          <w:sz w:val="24"/>
          <w:szCs w:val="24"/>
        </w:rPr>
        <w:outlineLvl w:val="0"/>
      </w:pPr>
      <w:r>
        <w:rPr>
          <w:rFonts w:hint="eastAsia" w:ascii="Times New Roman" w:hAnsi="Times New Roman" w:eastAsia="宋体" w:cs="Times New Roman"/>
          <w:sz w:val="24"/>
          <w:szCs w:val="24"/>
        </w:rPr>
      </w:r>
      <w:r/>
    </w:p>
    <w:p>
      <w:pPr>
        <w:pStyle w:val="843"/>
        <w:rPr>
          <w:rFonts w:hint="eastAsia" w:ascii="Times New Roman" w:hAnsi="Times New Roman" w:eastAsia="宋体" w:cs="Times New Roman"/>
          <w:sz w:val="24"/>
          <w:szCs w:val="24"/>
        </w:rPr>
        <w:outlineLvl w:val="0"/>
      </w:pPr>
      <w:r>
        <w:rPr>
          <w:rFonts w:hint="eastAsia" w:ascii="Times New Roman" w:hAnsi="Times New Roman" w:eastAsia="宋体" w:cs="Times New Roman"/>
          <w:sz w:val="24"/>
          <w:szCs w:val="24"/>
        </w:rPr>
      </w:r>
      <w:r/>
    </w:p>
    <w:p>
      <w:pPr>
        <w:pStyle w:val="843"/>
        <w:rPr>
          <w:rFonts w:hint="eastAsia" w:ascii="Times New Roman" w:hAnsi="Times New Roman" w:eastAsia="宋体" w:cs="Times New Roman"/>
          <w:sz w:val="24"/>
          <w:szCs w:val="24"/>
        </w:rPr>
        <w:outlineLvl w:val="0"/>
      </w:pPr>
      <w:r>
        <w:rPr>
          <w:rFonts w:hint="eastAsia" w:ascii="Times New Roman" w:hAnsi="Times New Roman" w:eastAsia="宋体" w:cs="Times New Roman"/>
          <w:sz w:val="24"/>
          <w:szCs w:val="24"/>
        </w:rPr>
      </w:r>
      <w:r/>
    </w:p>
    <w:p>
      <w:pPr>
        <w:pStyle w:val="843"/>
        <w:rPr>
          <w:rFonts w:hint="eastAsia" w:ascii="Times New Roman" w:hAnsi="Times New Roman" w:eastAsia="宋体" w:cs="Times New Roman"/>
          <w:sz w:val="24"/>
          <w:szCs w:val="24"/>
        </w:rPr>
        <w:outlineLvl w:val="0"/>
      </w:pPr>
      <w:r>
        <w:rPr>
          <w:rFonts w:hint="eastAsia" w:ascii="Times New Roman" w:hAnsi="Times New Roman" w:eastAsia="宋体" w:cs="Times New Roman"/>
          <w:sz w:val="24"/>
          <w:szCs w:val="24"/>
        </w:rPr>
      </w:r>
      <w:r/>
    </w:p>
    <w:p>
      <w:pPr>
        <w:pStyle w:val="843"/>
        <w:rPr>
          <w:rFonts w:hint="eastAsia" w:ascii="Times New Roman" w:hAnsi="Times New Roman" w:eastAsia="宋体" w:cs="Times New Roman"/>
          <w:sz w:val="24"/>
          <w:szCs w:val="24"/>
        </w:rPr>
        <w:outlineLvl w:val="0"/>
      </w:pPr>
      <w:r>
        <w:rPr>
          <w:rFonts w:hint="eastAsia" w:ascii="Times New Roman" w:hAnsi="Times New Roman" w:eastAsia="宋体" w:cs="Times New Roman"/>
          <w:sz w:val="24"/>
          <w:szCs w:val="24"/>
        </w:rPr>
      </w:r>
      <w:r/>
    </w:p>
    <w:p>
      <w:pPr>
        <w:pStyle w:val="843"/>
        <w:rPr>
          <w:rFonts w:hint="eastAsia" w:ascii="Times New Roman" w:hAnsi="Times New Roman" w:eastAsia="宋体" w:cs="Times New Roman"/>
          <w:sz w:val="24"/>
          <w:szCs w:val="24"/>
        </w:rPr>
        <w:outlineLvl w:val="0"/>
      </w:pPr>
      <w:r>
        <w:rPr>
          <w:rFonts w:hint="eastAsia" w:ascii="Times New Roman" w:hAnsi="Times New Roman" w:eastAsia="宋体" w:cs="Times New Roman"/>
          <w:sz w:val="24"/>
          <w:szCs w:val="24"/>
        </w:rPr>
      </w:r>
      <w:r/>
    </w:p>
    <w:p>
      <w:pPr>
        <w:pStyle w:val="843"/>
        <w:rPr>
          <w:rFonts w:hint="eastAsia" w:ascii="Times New Roman" w:hAnsi="Times New Roman" w:eastAsia="宋体" w:cs="Times New Roman"/>
          <w:sz w:val="24"/>
          <w:szCs w:val="24"/>
        </w:rPr>
        <w:outlineLvl w:val="0"/>
      </w:pPr>
      <w:r>
        <w:rPr>
          <w:rFonts w:hint="eastAsia" w:ascii="Times New Roman" w:hAnsi="Times New Roman" w:eastAsia="宋体" w:cs="Times New Roman"/>
          <w:sz w:val="24"/>
          <w:szCs w:val="24"/>
        </w:rPr>
      </w:r>
      <w:r/>
    </w:p>
    <w:p>
      <w:pPr>
        <w:pStyle w:val="843"/>
        <w:rPr>
          <w:rFonts w:hint="eastAsia" w:ascii="Times New Roman" w:hAnsi="Times New Roman" w:eastAsia="宋体" w:cs="Times New Roman"/>
          <w:sz w:val="24"/>
          <w:szCs w:val="24"/>
        </w:rPr>
        <w:outlineLvl w:val="0"/>
      </w:pPr>
      <w:r>
        <w:rPr>
          <w:rFonts w:hint="eastAsia" w:ascii="Times New Roman" w:hAnsi="Times New Roman" w:eastAsia="宋体" w:cs="Times New Roman"/>
          <w:sz w:val="24"/>
          <w:szCs w:val="24"/>
        </w:rPr>
      </w:r>
      <w:r/>
    </w:p>
    <w:p>
      <w:pPr>
        <w:pStyle w:val="843"/>
        <w:rPr>
          <w:rFonts w:hint="eastAsia" w:ascii="Times New Roman" w:hAnsi="Times New Roman" w:eastAsia="宋体" w:cs="Times New Roman"/>
          <w:sz w:val="24"/>
          <w:szCs w:val="24"/>
        </w:rPr>
        <w:outlineLvl w:val="0"/>
      </w:pPr>
      <w:r>
        <w:rPr>
          <w:rFonts w:hint="eastAsia" w:ascii="Times New Roman" w:hAnsi="Times New Roman" w:eastAsia="宋体" w:cs="Times New Roman"/>
          <w:sz w:val="24"/>
          <w:szCs w:val="24"/>
        </w:rPr>
      </w:r>
      <w:r/>
    </w:p>
    <w:p>
      <w:pPr>
        <w:pStyle w:val="843"/>
        <w:rPr>
          <w:rFonts w:hint="eastAsia" w:ascii="Times New Roman" w:hAnsi="Times New Roman" w:eastAsia="宋体" w:cs="Times New Roman"/>
          <w:sz w:val="24"/>
          <w:szCs w:val="24"/>
        </w:rPr>
        <w:outlineLvl w:val="0"/>
      </w:pPr>
      <w:r>
        <w:rPr>
          <w:rFonts w:hint="eastAsia" w:ascii="Times New Roman" w:hAnsi="Times New Roman" w:eastAsia="宋体" w:cs="Times New Roman"/>
          <w:sz w:val="24"/>
          <w:szCs w:val="24"/>
        </w:rPr>
      </w:r>
      <w:r/>
    </w:p>
    <w:p>
      <w:pPr>
        <w:pStyle w:val="843"/>
        <w:rPr>
          <w:rFonts w:hint="eastAsia" w:ascii="Times New Roman" w:hAnsi="Times New Roman" w:eastAsia="宋体" w:cs="Times New Roman"/>
          <w:sz w:val="24"/>
          <w:szCs w:val="24"/>
        </w:rPr>
        <w:outlineLvl w:val="0"/>
      </w:pPr>
      <w:r>
        <w:rPr>
          <w:rFonts w:hint="eastAsia" w:ascii="Times New Roman" w:hAnsi="Times New Roman" w:eastAsia="宋体" w:cs="Times New Roman"/>
          <w:sz w:val="24"/>
          <w:szCs w:val="24"/>
        </w:rPr>
      </w:r>
      <w:r/>
    </w:p>
    <w:p>
      <w:pPr>
        <w:pStyle w:val="843"/>
        <w:rPr>
          <w:rFonts w:hint="eastAsia" w:ascii="Times New Roman" w:hAnsi="Times New Roman" w:eastAsia="宋体" w:cs="Times New Roman"/>
          <w:sz w:val="24"/>
          <w:szCs w:val="24"/>
        </w:rPr>
        <w:outlineLvl w:val="0"/>
      </w:pPr>
      <w:r>
        <w:rPr>
          <w:rFonts w:hint="eastAsia" w:ascii="Times New Roman" w:hAnsi="Times New Roman" w:eastAsia="宋体" w:cs="Times New Roman"/>
          <w:sz w:val="24"/>
          <w:szCs w:val="24"/>
        </w:rPr>
      </w:r>
      <w:r/>
    </w:p>
    <w:p>
      <w:pPr>
        <w:pStyle w:val="843"/>
        <w:rPr>
          <w:rFonts w:hint="eastAsia" w:ascii="Times New Roman" w:hAnsi="Times New Roman" w:eastAsia="宋体" w:cs="Times New Roman"/>
          <w:sz w:val="24"/>
          <w:szCs w:val="24"/>
        </w:rPr>
        <w:outlineLvl w:val="0"/>
      </w:pPr>
      <w:r>
        <w:rPr>
          <w:rFonts w:hint="eastAsia" w:ascii="Times New Roman" w:hAnsi="Times New Roman" w:eastAsia="宋体" w:cs="Times New Roman"/>
          <w:sz w:val="24"/>
          <w:szCs w:val="24"/>
        </w:rPr>
      </w:r>
      <w:r/>
    </w:p>
    <w:p>
      <w:pPr>
        <w:pStyle w:val="843"/>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rPr>
        <w:t xml:space="preserve">（</w:t>
      </w:r>
      <w:r>
        <w:rPr>
          <w:rFonts w:hint="eastAsia" w:ascii="宋体" w:hAnsi="宋体" w:eastAsia="宋体" w:cs="宋体"/>
          <w:b/>
          <w:bCs w:val="0"/>
          <w:sz w:val="24"/>
          <w:szCs w:val="24"/>
          <w:lang w:val="en-US" w:eastAsia="zh-CN"/>
        </w:rPr>
        <w:t xml:space="preserve">五</w:t>
      </w:r>
      <w:r>
        <w:rPr>
          <w:rFonts w:hint="eastAsia" w:ascii="宋体" w:hAnsi="宋体" w:eastAsia="宋体" w:cs="宋体"/>
          <w:b/>
          <w:bCs w:val="0"/>
          <w:sz w:val="24"/>
          <w:szCs w:val="24"/>
        </w:rPr>
        <w:t xml:space="preserve">）相关人员配备情况辅助说明资料（格式）：</w:t>
      </w:r>
      <w:r>
        <w:rPr>
          <w:rFonts w:hint="eastAsia" w:ascii="宋体" w:hAnsi="宋体" w:eastAsia="宋体" w:cs="宋体"/>
          <w:b/>
          <w:bCs w:val="0"/>
          <w:sz w:val="24"/>
          <w:szCs w:val="24"/>
        </w:rPr>
      </w:r>
      <w:r/>
    </w:p>
    <w:p>
      <w:pPr>
        <w:pStyle w:val="843"/>
        <w:jc w:val="center"/>
        <w:spacing w:line="400" w:lineRule="exact"/>
        <w:rPr>
          <w:rFonts w:hint="eastAsia" w:ascii="宋体" w:hAnsi="宋体" w:eastAsia="宋体" w:cs="Times New Roman"/>
          <w:b w:val="0"/>
          <w:bCs w:val="0"/>
          <w:sz w:val="24"/>
          <w:szCs w:val="24"/>
        </w:rPr>
        <w:outlineLvl w:val="0"/>
      </w:pPr>
      <w:r>
        <w:rPr>
          <w:rFonts w:hint="eastAsia" w:ascii="宋体" w:hAnsi="宋体" w:eastAsia="宋体" w:cs="Times New Roman"/>
          <w:b w:val="0"/>
          <w:bCs w:val="0"/>
          <w:sz w:val="24"/>
          <w:szCs w:val="24"/>
        </w:rPr>
        <w:t xml:space="preserve">相关人员配备情况辅助说明材料</w:t>
      </w:r>
      <w:r>
        <w:rPr>
          <w:rFonts w:hint="eastAsia" w:ascii="宋体" w:hAnsi="宋体" w:eastAsia="宋体" w:cs="Times New Roman"/>
          <w:b w:val="0"/>
          <w:bCs w:val="0"/>
          <w:sz w:val="24"/>
          <w:szCs w:val="24"/>
        </w:rPr>
      </w:r>
      <w:r/>
    </w:p>
    <w:p>
      <w:pPr>
        <w:pStyle w:val="843"/>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项目                                            </w:t>
      </w:r>
      <w:r>
        <w:rPr>
          <w:rFonts w:hint="eastAsia" w:ascii="宋体" w:hAnsi="宋体" w:eastAsia="宋体" w:cs="Times New Roman"/>
          <w:sz w:val="24"/>
          <w:szCs w:val="21"/>
        </w:rPr>
        <w:t xml:space="preserve"> </w:t>
      </w:r>
      <w:r>
        <w:rPr>
          <w:rFonts w:hint="eastAsia" w:ascii="宋体" w:hAnsi="宋体" w:eastAsia="宋体" w:cs="Times New Roman"/>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58"/>
      </w:tblGrid>
      <w:tr>
        <w:trPr>
          <w:trHeight w:val="4341"/>
        </w:trPr>
        <w:tc>
          <w:tcPr>
            <w:tcW w:w="9558" w:type="dxa"/>
            <w:vAlign w:val="top"/>
            <w:textDirection w:val="lrTb"/>
            <w:noWrap w:val="false"/>
          </w:tcPr>
          <w:p>
            <w:pPr>
              <w:pStyle w:val="843"/>
              <w:ind w:right="-212"/>
              <w:jc w:val="center"/>
              <w:spacing w:line="360" w:lineRule="auto"/>
              <w:tabs>
                <w:tab w:val="left" w:pos="0" w:leader="none"/>
              </w:tabs>
              <w:rPr>
                <w:rFonts w:hint="eastAsia" w:ascii="宋体" w:hAnsi="宋体" w:eastAsia="宋体" w:cs="Times New Roman"/>
                <w:b/>
                <w:sz w:val="24"/>
                <w:szCs w:val="24"/>
              </w:rPr>
            </w:pPr>
            <w:r>
              <w:rPr>
                <w:rFonts w:hint="eastAsia" w:ascii="宋体" w:hAnsi="宋体" w:eastAsia="宋体" w:cs="Times New Roman"/>
                <w:b/>
                <w:sz w:val="24"/>
                <w:szCs w:val="24"/>
              </w:rPr>
            </w:r>
            <w:r/>
          </w:p>
          <w:p>
            <w:pPr>
              <w:pStyle w:val="843"/>
              <w:ind w:right="-212"/>
              <w:jc w:val="center"/>
              <w:spacing w:line="360" w:lineRule="auto"/>
              <w:tabs>
                <w:tab w:val="left" w:pos="0" w:leader="none"/>
              </w:tabs>
              <w:rPr>
                <w:rFonts w:hint="eastAsia" w:ascii="宋体" w:hAnsi="宋体" w:eastAsia="宋体" w:cs="Times New Roman"/>
                <w:b/>
                <w:sz w:val="24"/>
                <w:szCs w:val="24"/>
              </w:rPr>
            </w:pPr>
            <w:r>
              <w:rPr>
                <w:rFonts w:hint="eastAsia" w:ascii="宋体" w:hAnsi="宋体" w:eastAsia="宋体" w:cs="Times New Roman"/>
                <w:b/>
                <w:sz w:val="24"/>
                <w:szCs w:val="24"/>
              </w:rPr>
            </w:r>
            <w:r/>
          </w:p>
          <w:p>
            <w:pPr>
              <w:pStyle w:val="843"/>
              <w:ind w:right="-212"/>
              <w:jc w:val="center"/>
              <w:spacing w:line="360" w:lineRule="auto"/>
              <w:tabs>
                <w:tab w:val="left" w:pos="0" w:leader="none"/>
              </w:tabs>
              <w:rPr>
                <w:rFonts w:hint="eastAsia" w:ascii="宋体" w:hAnsi="宋体" w:eastAsia="宋体" w:cs="Times New Roman"/>
                <w:b/>
                <w:sz w:val="24"/>
                <w:szCs w:val="24"/>
              </w:rPr>
            </w:pPr>
            <w:r>
              <w:rPr>
                <w:rFonts w:hint="eastAsia" w:ascii="宋体" w:hAnsi="宋体" w:eastAsia="宋体" w:cs="Times New Roman"/>
                <w:b/>
                <w:sz w:val="24"/>
                <w:szCs w:val="24"/>
              </w:rPr>
            </w:r>
            <w:r/>
          </w:p>
          <w:p>
            <w:pPr>
              <w:pStyle w:val="843"/>
              <w:ind w:right="-212"/>
              <w:jc w:val="center"/>
              <w:spacing w:line="360" w:lineRule="auto"/>
              <w:tabs>
                <w:tab w:val="left" w:pos="0" w:leader="none"/>
              </w:tabs>
              <w:rPr>
                <w:rFonts w:hint="eastAsia" w:ascii="宋体" w:hAnsi="宋体" w:eastAsia="宋体" w:cs="Times New Roman"/>
                <w:b/>
                <w:sz w:val="24"/>
                <w:szCs w:val="24"/>
              </w:rPr>
            </w:pPr>
            <w:r>
              <w:rPr>
                <w:rFonts w:hint="eastAsia" w:ascii="宋体" w:hAnsi="宋体" w:eastAsia="宋体" w:cs="Times New Roman"/>
                <w:b/>
                <w:sz w:val="24"/>
                <w:szCs w:val="24"/>
              </w:rPr>
            </w:r>
            <w:r/>
          </w:p>
          <w:p>
            <w:pPr>
              <w:pStyle w:val="843"/>
              <w:ind w:right="-212"/>
              <w:jc w:val="center"/>
              <w:spacing w:line="360" w:lineRule="auto"/>
              <w:tabs>
                <w:tab w:val="left" w:pos="0" w:leader="none"/>
              </w:tabs>
              <w:rPr>
                <w:rFonts w:hint="eastAsia" w:ascii="宋体" w:hAnsi="宋体" w:eastAsia="宋体" w:cs="Times New Roman"/>
                <w:b/>
                <w:sz w:val="24"/>
                <w:szCs w:val="24"/>
              </w:rPr>
            </w:pPr>
            <w:r>
              <w:rPr>
                <w:rFonts w:hint="eastAsia" w:ascii="宋体" w:hAnsi="宋体" w:eastAsia="宋体" w:cs="Times New Roman"/>
                <w:b/>
                <w:sz w:val="24"/>
                <w:szCs w:val="24"/>
              </w:rPr>
            </w:r>
            <w:r/>
          </w:p>
          <w:p>
            <w:pPr>
              <w:pStyle w:val="843"/>
              <w:ind w:right="-212"/>
              <w:jc w:val="center"/>
              <w:spacing w:line="360" w:lineRule="auto"/>
              <w:tabs>
                <w:tab w:val="left" w:pos="0" w:leader="none"/>
              </w:tabs>
              <w:rPr>
                <w:rFonts w:hint="eastAsia" w:ascii="宋体" w:hAnsi="宋体" w:eastAsia="宋体" w:cs="Times New Roman"/>
                <w:b/>
                <w:sz w:val="24"/>
                <w:szCs w:val="24"/>
              </w:rPr>
            </w:pPr>
            <w:r>
              <w:rPr>
                <w:rFonts w:hint="eastAsia" w:ascii="宋体" w:hAnsi="宋体" w:eastAsia="宋体" w:cs="Times New Roman"/>
                <w:b/>
                <w:sz w:val="24"/>
                <w:szCs w:val="24"/>
              </w:rPr>
            </w:r>
            <w:r/>
          </w:p>
          <w:p>
            <w:pPr>
              <w:pStyle w:val="843"/>
              <w:ind w:right="-212"/>
              <w:jc w:val="center"/>
              <w:spacing w:line="360" w:lineRule="auto"/>
              <w:tabs>
                <w:tab w:val="left" w:pos="0" w:leader="none"/>
              </w:tabs>
              <w:rPr>
                <w:rFonts w:hint="eastAsia" w:ascii="宋体" w:hAnsi="宋体" w:eastAsia="宋体" w:cs="Times New Roman"/>
                <w:b/>
                <w:sz w:val="24"/>
                <w:szCs w:val="24"/>
              </w:rPr>
            </w:pPr>
            <w:r>
              <w:rPr>
                <w:rFonts w:hint="eastAsia" w:ascii="宋体" w:hAnsi="宋体" w:eastAsia="宋体" w:cs="Times New Roman"/>
                <w:b/>
                <w:sz w:val="24"/>
                <w:szCs w:val="24"/>
              </w:rPr>
            </w:r>
            <w:r/>
          </w:p>
          <w:p>
            <w:pPr>
              <w:pStyle w:val="843"/>
              <w:ind w:right="-212"/>
              <w:jc w:val="center"/>
              <w:spacing w:line="360" w:lineRule="auto"/>
              <w:tabs>
                <w:tab w:val="left" w:pos="0" w:leader="none"/>
              </w:tabs>
              <w:rPr>
                <w:rFonts w:hint="eastAsia" w:ascii="宋体" w:hAnsi="宋体" w:eastAsia="宋体" w:cs="Times New Roman"/>
                <w:b/>
                <w:sz w:val="24"/>
                <w:szCs w:val="24"/>
              </w:rPr>
            </w:pPr>
            <w:r>
              <w:rPr>
                <w:rFonts w:hint="eastAsia" w:ascii="宋体" w:hAnsi="宋体" w:eastAsia="宋体" w:cs="Times New Roman"/>
                <w:b/>
                <w:sz w:val="24"/>
                <w:szCs w:val="24"/>
              </w:rPr>
            </w:r>
            <w:r/>
          </w:p>
          <w:p>
            <w:pPr>
              <w:pStyle w:val="843"/>
              <w:ind w:right="-212"/>
              <w:spacing w:line="360" w:lineRule="auto"/>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r>
            <w:r/>
          </w:p>
        </w:tc>
      </w:tr>
    </w:tbl>
    <w:p>
      <w:pPr>
        <w:pStyle w:val="843"/>
        <w:ind w:left="697" w:right="34" w:hanging="697"/>
        <w:jc w:val="left"/>
        <w:spacing w:before="120" w:line="360" w:lineRule="auto"/>
        <w:widowControl w:val="off"/>
        <w:rPr>
          <w:rFonts w:hint="eastAsia" w:ascii="宋体" w:hAnsi="宋体" w:eastAsia="宋体" w:cs="Times New Roman"/>
          <w:sz w:val="21"/>
          <w:szCs w:val="20"/>
          <w:lang w:val="en-US" w:eastAsia="zh-CN" w:bidi="ar-SA"/>
        </w:rPr>
      </w:pPr>
      <w:r>
        <w:rPr>
          <w:rFonts w:hint="eastAsia" w:ascii="宋体" w:hAnsi="宋体" w:eastAsia="宋体" w:cs="Times New Roman"/>
          <w:sz w:val="21"/>
          <w:szCs w:val="20"/>
          <w:lang w:val="en-US" w:eastAsia="zh-CN" w:bidi="ar-SA"/>
        </w:rPr>
        <w:t xml:space="preserve">注：1.辅助说明资料主要包括相关人员的岗位设置、职责分工、有关复印证明资料以及供应商认为有必要提供的资料。辅助说明资料格式不作统一规定，由供应商自行设计。</w:t>
      </w:r>
      <w:r>
        <w:rPr>
          <w:rFonts w:hint="eastAsia" w:ascii="宋体" w:hAnsi="宋体" w:eastAsia="宋体" w:cs="Times New Roman"/>
          <w:sz w:val="21"/>
          <w:szCs w:val="20"/>
          <w:lang w:val="en-US" w:eastAsia="zh-CN" w:bidi="ar-SA"/>
        </w:rPr>
      </w:r>
      <w:r/>
    </w:p>
    <w:p>
      <w:pPr>
        <w:pStyle w:val="843"/>
        <w:ind w:left="0" w:right="34" w:firstLine="403"/>
        <w:jc w:val="left"/>
        <w:spacing w:line="360" w:lineRule="auto"/>
        <w:widowControl w:val="off"/>
        <w:rPr>
          <w:rFonts w:hint="eastAsia" w:ascii="宋体" w:hAnsi="宋体" w:eastAsia="宋体" w:cs="Times New Roman"/>
          <w:sz w:val="21"/>
          <w:szCs w:val="20"/>
          <w:lang w:val="en-US" w:eastAsia="zh-CN" w:bidi="ar-SA"/>
        </w:rPr>
      </w:pPr>
      <w:r>
        <w:rPr>
          <w:rFonts w:hint="eastAsia" w:ascii="宋体" w:hAnsi="宋体" w:eastAsia="宋体" w:cs="Times New Roman"/>
          <w:sz w:val="21"/>
          <w:szCs w:val="20"/>
          <w:lang w:val="en-US" w:eastAsia="zh-CN" w:bidi="ar-SA"/>
        </w:rPr>
        <w:t xml:space="preserve">2.项目管理班子配备情况辅助说明资料另附（与本投标文件一起装订）。</w:t>
      </w:r>
      <w:r>
        <w:rPr>
          <w:rFonts w:hint="eastAsia" w:ascii="宋体" w:hAnsi="宋体" w:eastAsia="宋体" w:cs="Times New Roman"/>
          <w:sz w:val="21"/>
          <w:szCs w:val="20"/>
          <w:lang w:val="en-US" w:eastAsia="zh-CN" w:bidi="ar-SA"/>
        </w:rPr>
      </w:r>
      <w:r/>
    </w:p>
    <w:p>
      <w:pPr>
        <w:pStyle w:val="843"/>
        <w:ind w:firstLine="480"/>
        <w:jc w:val="right"/>
        <w:spacing w:line="520" w:lineRule="exact"/>
        <w:rPr>
          <w:rFonts w:hint="eastAsia" w:ascii="宋体" w:hAnsi="宋体" w:eastAsia="宋体" w:cs="Times New Roman"/>
          <w:sz w:val="24"/>
          <w:szCs w:val="24"/>
        </w:rPr>
      </w:pPr>
      <w:r>
        <w:rPr>
          <w:rFonts w:ascii="宋体" w:hAnsi="宋体" w:eastAsia="宋体" w:cs="Times New Roman"/>
          <w:sz w:val="24"/>
          <w:szCs w:val="24"/>
        </w:rPr>
        <w:t xml:space="preserve">投标供应商：（公章）</w:t>
      </w:r>
      <w:r>
        <w:rPr>
          <w:rFonts w:hint="eastAsia" w:ascii="宋体" w:hAnsi="宋体" w:eastAsia="宋体" w:cs="Times New Roman"/>
          <w:sz w:val="24"/>
          <w:szCs w:val="24"/>
        </w:rPr>
      </w:r>
      <w:r/>
    </w:p>
    <w:p>
      <w:pPr>
        <w:pStyle w:val="843"/>
        <w:jc w:val="right"/>
        <w:spacing w:line="520" w:lineRule="exact"/>
        <w:rPr>
          <w:rFonts w:hint="eastAsia" w:ascii="宋体" w:hAnsi="宋体" w:eastAsia="宋体" w:cs="Times New Roman"/>
          <w:sz w:val="24"/>
          <w:szCs w:val="24"/>
        </w:rPr>
      </w:pPr>
      <w:r>
        <w:rPr>
          <w:rFonts w:ascii="宋体" w:hAnsi="宋体" w:eastAsia="宋体" w:cs="Times New Roman"/>
          <w:sz w:val="24"/>
          <w:szCs w:val="24"/>
        </w:rPr>
        <w:t xml:space="preserve">法定代表人签名或盖章：</w:t>
      </w:r>
      <w:r>
        <w:rPr>
          <w:rFonts w:hint="eastAsia" w:ascii="宋体" w:hAnsi="宋体" w:eastAsia="宋体" w:cs="Times New Roman"/>
          <w:sz w:val="24"/>
          <w:szCs w:val="24"/>
        </w:rPr>
      </w:r>
      <w:r/>
    </w:p>
    <w:p>
      <w:pPr>
        <w:pStyle w:val="843"/>
        <w:ind w:firstLine="960"/>
        <w:jc w:val="right"/>
        <w:spacing w:line="520" w:lineRule="exact"/>
        <w:rPr>
          <w:rFonts w:ascii="宋体" w:hAnsi="宋体" w:eastAsia="宋体" w:cs="Times New Roman"/>
          <w:sz w:val="24"/>
          <w:szCs w:val="24"/>
        </w:rPr>
      </w:pPr>
      <w:r>
        <w:rPr>
          <w:rFonts w:ascii="宋体" w:hAnsi="宋体" w:eastAsia="宋体" w:cs="Times New Roman"/>
          <w:sz w:val="24"/>
          <w:szCs w:val="24"/>
        </w:rPr>
        <w:t xml:space="preserve">年</w:t>
      </w:r>
      <w:r>
        <w:rPr>
          <w:rFonts w:hint="eastAsia" w:ascii="宋体" w:hAnsi="宋体" w:eastAsia="宋体" w:cs="Times New Roman"/>
          <w:sz w:val="24"/>
          <w:szCs w:val="24"/>
        </w:rPr>
        <w:t xml:space="preserve">    </w:t>
      </w:r>
      <w:r>
        <w:rPr>
          <w:rFonts w:ascii="宋体" w:hAnsi="宋体" w:eastAsia="宋体" w:cs="Times New Roman"/>
          <w:sz w:val="24"/>
          <w:szCs w:val="24"/>
        </w:rPr>
        <w:t xml:space="preserve">月</w:t>
      </w:r>
      <w:r>
        <w:rPr>
          <w:rFonts w:hint="eastAsia" w:ascii="宋体" w:hAnsi="宋体" w:eastAsia="宋体" w:cs="Times New Roman"/>
          <w:sz w:val="24"/>
          <w:szCs w:val="24"/>
        </w:rPr>
        <w:t xml:space="preserve">    </w:t>
      </w:r>
      <w:r>
        <w:rPr>
          <w:rFonts w:ascii="宋体" w:hAnsi="宋体" w:eastAsia="宋体" w:cs="Times New Roman"/>
          <w:sz w:val="24"/>
          <w:szCs w:val="24"/>
        </w:rPr>
        <w:t xml:space="preserve">日</w:t>
      </w:r>
      <w:r>
        <w:rPr>
          <w:rFonts w:ascii="宋体" w:hAnsi="宋体" w:eastAsia="宋体" w:cs="Times New Roman"/>
          <w:sz w:val="24"/>
          <w:szCs w:val="24"/>
        </w:rPr>
      </w:r>
      <w:r/>
    </w:p>
    <w:p>
      <w:pPr>
        <w:pStyle w:val="843"/>
        <w:ind w:left="0" w:right="34" w:firstLine="403"/>
        <w:jc w:val="left"/>
        <w:spacing w:line="360" w:lineRule="auto"/>
        <w:widowControl w:val="off"/>
        <w:rPr>
          <w:rFonts w:hint="eastAsia" w:ascii="宋体" w:hAnsi="宋体" w:eastAsia="宋体" w:cs="Times New Roman"/>
          <w:sz w:val="21"/>
          <w:szCs w:val="20"/>
          <w:lang w:val="en-US" w:eastAsia="zh-CN" w:bidi="ar-SA"/>
        </w:rPr>
      </w:pPr>
      <w:r>
        <w:rPr>
          <w:rFonts w:hint="eastAsia" w:ascii="宋体" w:hAnsi="宋体" w:eastAsia="宋体" w:cs="Times New Roman"/>
          <w:sz w:val="21"/>
          <w:szCs w:val="20"/>
          <w:lang w:val="en-US" w:eastAsia="zh-CN" w:bidi="ar-SA"/>
        </w:rPr>
      </w:r>
      <w:r/>
    </w:p>
    <w:p>
      <w:pPr>
        <w:pStyle w:val="843"/>
        <w:spacing w:line="360" w:lineRule="auto"/>
        <w:rPr>
          <w:rFonts w:ascii="宋体" w:hAnsi="宋体" w:eastAsia="宋体" w:cs="宋体"/>
          <w:bCs/>
          <w:sz w:val="24"/>
          <w:szCs w:val="24"/>
        </w:rPr>
        <w:outlineLvl w:val="0"/>
      </w:pPr>
      <w:r>
        <w:rPr>
          <w:rFonts w:ascii="宋体" w:hAnsi="宋体" w:eastAsia="宋体" w:cs="宋体"/>
          <w:bCs/>
          <w:sz w:val="24"/>
          <w:szCs w:val="24"/>
        </w:rPr>
      </w:r>
      <w:r/>
    </w:p>
    <w:p>
      <w:pPr>
        <w:pStyle w:val="843"/>
        <w:spacing w:line="360" w:lineRule="auto"/>
        <w:rPr>
          <w:rFonts w:ascii="宋体" w:hAnsi="宋体" w:eastAsia="宋体" w:cs="宋体"/>
          <w:bCs/>
          <w:sz w:val="24"/>
          <w:szCs w:val="24"/>
        </w:rPr>
        <w:outlineLvl w:val="0"/>
      </w:pPr>
      <w:r>
        <w:rPr>
          <w:rFonts w:ascii="宋体" w:hAnsi="宋体" w:eastAsia="宋体" w:cs="宋体"/>
          <w:bCs/>
          <w:sz w:val="24"/>
          <w:szCs w:val="24"/>
        </w:rPr>
      </w:r>
      <w:r/>
    </w:p>
    <w:p>
      <w:pPr>
        <w:pStyle w:val="843"/>
        <w:spacing w:line="360" w:lineRule="auto"/>
        <w:rPr>
          <w:rFonts w:ascii="宋体" w:hAnsi="宋体" w:eastAsia="宋体" w:cs="宋体"/>
          <w:bCs/>
          <w:sz w:val="24"/>
          <w:szCs w:val="24"/>
        </w:rPr>
        <w:outlineLvl w:val="0"/>
      </w:pPr>
      <w:r>
        <w:rPr>
          <w:rFonts w:ascii="宋体" w:hAnsi="宋体" w:eastAsia="宋体" w:cs="宋体"/>
          <w:bCs/>
          <w:sz w:val="24"/>
          <w:szCs w:val="24"/>
        </w:rPr>
      </w:r>
      <w:r/>
    </w:p>
    <w:p>
      <w:pPr>
        <w:pStyle w:val="843"/>
        <w:spacing w:line="360" w:lineRule="auto"/>
        <w:rPr>
          <w:rFonts w:ascii="宋体" w:hAnsi="宋体" w:eastAsia="宋体" w:cs="宋体"/>
          <w:bCs/>
          <w:sz w:val="24"/>
          <w:szCs w:val="24"/>
        </w:rPr>
        <w:outlineLvl w:val="0"/>
      </w:pPr>
      <w:r>
        <w:rPr>
          <w:rFonts w:ascii="宋体" w:hAnsi="宋体" w:eastAsia="宋体" w:cs="宋体"/>
          <w:bCs/>
          <w:sz w:val="24"/>
          <w:szCs w:val="24"/>
        </w:rPr>
      </w:r>
      <w:r/>
    </w:p>
    <w:p>
      <w:pPr>
        <w:pStyle w:val="843"/>
        <w:spacing w:line="360" w:lineRule="auto"/>
        <w:rPr>
          <w:rFonts w:ascii="宋体" w:hAnsi="宋体" w:eastAsia="宋体" w:cs="宋体"/>
          <w:bCs/>
          <w:sz w:val="24"/>
          <w:szCs w:val="24"/>
        </w:rPr>
        <w:outlineLvl w:val="0"/>
      </w:pPr>
      <w:r>
        <w:rPr>
          <w:rFonts w:ascii="宋体" w:hAnsi="宋体" w:eastAsia="宋体" w:cs="宋体"/>
          <w:bCs/>
          <w:sz w:val="24"/>
          <w:szCs w:val="24"/>
        </w:rPr>
      </w:r>
      <w:r/>
    </w:p>
    <w:p>
      <w:pPr>
        <w:pStyle w:val="843"/>
        <w:spacing w:line="360" w:lineRule="auto"/>
        <w:rPr>
          <w:rFonts w:ascii="宋体" w:hAnsi="宋体" w:eastAsia="宋体" w:cs="宋体"/>
          <w:bCs/>
          <w:sz w:val="24"/>
          <w:szCs w:val="24"/>
        </w:rPr>
        <w:outlineLvl w:val="0"/>
      </w:pPr>
      <w:r>
        <w:rPr>
          <w:rFonts w:ascii="宋体" w:hAnsi="宋体" w:eastAsia="宋体" w:cs="宋体"/>
          <w:bCs/>
          <w:sz w:val="24"/>
          <w:szCs w:val="24"/>
        </w:rPr>
      </w:r>
      <w:r/>
    </w:p>
    <w:p>
      <w:pPr>
        <w:pStyle w:val="843"/>
        <w:spacing w:line="360" w:lineRule="auto"/>
        <w:rPr>
          <w:rFonts w:ascii="宋体" w:hAnsi="宋体" w:eastAsia="宋体" w:cs="宋体"/>
          <w:bCs/>
          <w:sz w:val="24"/>
          <w:szCs w:val="24"/>
        </w:rPr>
        <w:outlineLvl w:val="0"/>
      </w:pPr>
      <w:r>
        <w:rPr>
          <w:rFonts w:ascii="宋体" w:hAnsi="宋体" w:eastAsia="宋体" w:cs="宋体"/>
          <w:bCs/>
          <w:sz w:val="24"/>
          <w:szCs w:val="24"/>
        </w:rPr>
      </w:r>
      <w:r/>
    </w:p>
    <w:p>
      <w:pPr>
        <w:pStyle w:val="843"/>
        <w:spacing w:line="360" w:lineRule="auto"/>
        <w:rPr>
          <w:rFonts w:ascii="宋体" w:hAnsi="宋体" w:eastAsia="宋体" w:cs="宋体"/>
          <w:bCs/>
          <w:sz w:val="24"/>
          <w:szCs w:val="24"/>
        </w:rPr>
        <w:outlineLvl w:val="0"/>
      </w:pPr>
      <w:r>
        <w:rPr>
          <w:rFonts w:ascii="宋体" w:hAnsi="宋体" w:eastAsia="宋体" w:cs="宋体"/>
          <w:bCs/>
          <w:sz w:val="24"/>
          <w:szCs w:val="24"/>
        </w:rPr>
      </w:r>
      <w:r/>
    </w:p>
    <w:p>
      <w:pPr>
        <w:pStyle w:val="843"/>
        <w:spacing w:line="360" w:lineRule="auto"/>
        <w:rPr>
          <w:rFonts w:ascii="宋体" w:hAnsi="宋体" w:eastAsia="宋体" w:cs="宋体"/>
          <w:bCs/>
          <w:sz w:val="24"/>
          <w:szCs w:val="24"/>
        </w:rPr>
        <w:outlineLvl w:val="0"/>
      </w:pPr>
      <w:r>
        <w:rPr>
          <w:rFonts w:ascii="宋体" w:hAnsi="宋体" w:eastAsia="宋体" w:cs="宋体"/>
          <w:bCs/>
          <w:sz w:val="24"/>
          <w:szCs w:val="24"/>
        </w:rPr>
      </w:r>
      <w:r/>
    </w:p>
    <w:p>
      <w:pPr>
        <w:pStyle w:val="843"/>
        <w:spacing w:line="360" w:lineRule="auto"/>
        <w:rPr>
          <w:rFonts w:ascii="宋体" w:hAnsi="宋体" w:eastAsia="宋体" w:cs="宋体"/>
          <w:bCs/>
          <w:sz w:val="24"/>
          <w:szCs w:val="24"/>
        </w:rPr>
        <w:outlineLvl w:val="0"/>
      </w:pPr>
      <w:r>
        <w:rPr>
          <w:rFonts w:ascii="宋体" w:hAnsi="宋体" w:eastAsia="宋体" w:cs="宋体"/>
          <w:bCs/>
          <w:sz w:val="24"/>
          <w:szCs w:val="24"/>
        </w:rPr>
      </w:r>
      <w:r/>
    </w:p>
    <w:p>
      <w:pPr>
        <w:pStyle w:val="843"/>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rPr>
        <w:t xml:space="preserve">（</w:t>
      </w:r>
      <w:r>
        <w:rPr>
          <w:rFonts w:hint="eastAsia" w:ascii="宋体" w:hAnsi="宋体" w:eastAsia="宋体" w:cs="宋体"/>
          <w:b/>
          <w:bCs w:val="0"/>
          <w:sz w:val="24"/>
          <w:szCs w:val="24"/>
          <w:lang w:val="en-US" w:eastAsia="zh-CN"/>
        </w:rPr>
        <w:t xml:space="preserve">六</w:t>
      </w:r>
      <w:r>
        <w:rPr>
          <w:rFonts w:hint="eastAsia" w:ascii="宋体" w:hAnsi="宋体" w:eastAsia="宋体" w:cs="宋体"/>
          <w:b/>
          <w:bCs w:val="0"/>
          <w:sz w:val="24"/>
          <w:szCs w:val="24"/>
        </w:rPr>
        <w:t xml:space="preserve">）拟投入的主要机械设备表（格式见附件）</w:t>
      </w:r>
      <w:r>
        <w:rPr>
          <w:rFonts w:ascii="宋体" w:hAnsi="宋体" w:eastAsia="宋体" w:cs="宋体"/>
          <w:b/>
          <w:bCs w:val="0"/>
          <w:sz w:val="24"/>
          <w:szCs w:val="24"/>
        </w:rPr>
        <w:t xml:space="preserve">；</w:t>
      </w:r>
      <w:r>
        <w:rPr>
          <w:rFonts w:hint="eastAsia" w:ascii="宋体" w:hAnsi="宋体" w:eastAsia="宋体" w:cs="宋体"/>
          <w:b/>
          <w:bCs w:val="0"/>
          <w:sz w:val="24"/>
          <w:szCs w:val="24"/>
        </w:rPr>
      </w:r>
      <w:r/>
    </w:p>
    <w:p>
      <w:pPr>
        <w:pStyle w:val="843"/>
        <w:jc w:val="center"/>
        <w:spacing w:line="360" w:lineRule="auto"/>
        <w:rPr>
          <w:rFonts w:hint="eastAsia" w:ascii="宋体" w:hAnsi="宋体" w:eastAsia="宋体" w:cs="Times New Roman"/>
          <w:b/>
          <w:sz w:val="28"/>
          <w:szCs w:val="28"/>
        </w:rPr>
        <w:outlineLvl w:val="0"/>
      </w:pPr>
      <w:r>
        <w:rPr>
          <w:rFonts w:hint="eastAsia" w:ascii="宋体" w:hAnsi="宋体" w:eastAsia="宋体" w:cs="Times New Roman"/>
          <w:b w:val="0"/>
          <w:bCs/>
          <w:sz w:val="28"/>
          <w:szCs w:val="28"/>
        </w:rPr>
        <w:t xml:space="preserve">拟投入的主要机械设备表（格式）</w:t>
      </w:r>
      <w:r>
        <w:rPr>
          <w:rFonts w:hint="eastAsia" w:ascii="宋体" w:hAnsi="宋体" w:eastAsia="宋体" w:cs="Times New Roman"/>
          <w:b/>
          <w:sz w:val="28"/>
          <w:szCs w:val="28"/>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59"/>
        <w:gridCol w:w="1365"/>
        <w:gridCol w:w="1622"/>
        <w:gridCol w:w="647"/>
        <w:gridCol w:w="1365"/>
        <w:gridCol w:w="1260"/>
        <w:gridCol w:w="735"/>
        <w:gridCol w:w="840"/>
        <w:gridCol w:w="735"/>
      </w:tblGrid>
      <w:tr>
        <w:trPr>
          <w:cantSplit/>
          <w:trHeight w:val="968"/>
        </w:trPr>
        <w:tc>
          <w:tcPr>
            <w:tcW w:w="559" w:type="dxa"/>
            <w:vAlign w:val="center"/>
            <w:textDirection w:val="lrTb"/>
            <w:noWrap w:val="false"/>
          </w:tcPr>
          <w:p>
            <w:pPr>
              <w:pStyle w:val="843"/>
              <w:jc w:val="left"/>
              <w:spacing w:before="240" w:line="12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序</w:t>
            </w:r>
            <w:r>
              <w:rPr>
                <w:rFonts w:hint="eastAsia" w:ascii="Times New Roman" w:hAnsi="Times New Roman" w:eastAsia="宋体" w:cs="Times New Roman"/>
                <w:bCs/>
                <w:sz w:val="24"/>
                <w:szCs w:val="24"/>
              </w:rPr>
            </w:r>
            <w:r/>
          </w:p>
          <w:p>
            <w:pPr>
              <w:pStyle w:val="843"/>
              <w:jc w:val="left"/>
              <w:spacing w:before="240" w:line="12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号</w:t>
            </w:r>
            <w:r>
              <w:rPr>
                <w:rFonts w:hint="eastAsia" w:ascii="Times New Roman" w:hAnsi="Times New Roman" w:eastAsia="宋体" w:cs="Times New Roman"/>
                <w:bCs/>
                <w:sz w:val="24"/>
                <w:szCs w:val="24"/>
              </w:rPr>
            </w:r>
            <w:r/>
          </w:p>
        </w:tc>
        <w:tc>
          <w:tcPr>
            <w:tcW w:w="1365" w:type="dxa"/>
            <w:vAlign w:val="center"/>
            <w:textDirection w:val="lrTb"/>
            <w:noWrap w:val="false"/>
          </w:tcPr>
          <w:p>
            <w:pPr>
              <w:pStyle w:val="843"/>
              <w:jc w:val="left"/>
              <w:keepLines w:val="0"/>
              <w:keepNext w:val="0"/>
              <w:pageBreakBefore w:val="0"/>
              <w:spacing w:line="360" w:lineRule="auto"/>
              <w:widowControl w:val="off"/>
              <w:rPr>
                <w:rFonts w:ascii="Times New Roman" w:hAnsi="Times New Roman" w:eastAsia="宋体" w:cs="Times New Roman"/>
                <w:bCs/>
                <w:sz w:val="24"/>
                <w:szCs w:val="24"/>
                <w:lang w:val="en-US" w:eastAsia="zh-CN"/>
              </w:rPr>
            </w:pPr>
            <w:r>
              <w:rPr>
                <w:rFonts w:hint="eastAsia" w:ascii="Times New Roman" w:hAnsi="Times New Roman" w:eastAsia="宋体" w:cs="Times New Roman"/>
                <w:bCs/>
                <w:sz w:val="24"/>
                <w:szCs w:val="24"/>
                <w:lang w:val="en-US" w:eastAsia="zh-CN"/>
              </w:rPr>
              <w:t xml:space="preserve">机械或车辆或设备名称</w:t>
            </w:r>
            <w:r>
              <w:rPr>
                <w:rFonts w:ascii="Times New Roman" w:hAnsi="Times New Roman" w:eastAsia="宋体" w:cs="Times New Roman"/>
                <w:bCs/>
                <w:sz w:val="24"/>
                <w:szCs w:val="24"/>
                <w:lang w:val="en-US" w:eastAsia="zh-CN"/>
              </w:rPr>
            </w:r>
            <w:r/>
          </w:p>
        </w:tc>
        <w:tc>
          <w:tcPr>
            <w:tcW w:w="1622" w:type="dxa"/>
            <w:vAlign w:val="center"/>
            <w:textDirection w:val="lrTb"/>
            <w:noWrap w:val="false"/>
          </w:tcPr>
          <w:p>
            <w:pPr>
              <w:pStyle w:val="843"/>
              <w:jc w:val="center"/>
              <w:spacing w:before="240" w:line="12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型号规格</w:t>
            </w:r>
            <w:r>
              <w:rPr>
                <w:rFonts w:hint="eastAsia" w:ascii="Times New Roman" w:hAnsi="Times New Roman" w:eastAsia="宋体" w:cs="Times New Roman"/>
                <w:bCs/>
                <w:sz w:val="24"/>
                <w:szCs w:val="24"/>
              </w:rPr>
            </w:r>
            <w:r/>
          </w:p>
        </w:tc>
        <w:tc>
          <w:tcPr>
            <w:tcW w:w="647" w:type="dxa"/>
            <w:vAlign w:val="center"/>
            <w:textDirection w:val="lrTb"/>
            <w:noWrap w:val="false"/>
          </w:tcPr>
          <w:p>
            <w:pPr>
              <w:pStyle w:val="843"/>
              <w:jc w:val="left"/>
              <w:spacing w:before="240" w:line="12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数</w:t>
            </w:r>
            <w:r>
              <w:rPr>
                <w:rFonts w:hint="eastAsia" w:ascii="Times New Roman" w:hAnsi="Times New Roman" w:eastAsia="宋体" w:cs="Times New Roman"/>
                <w:bCs/>
                <w:sz w:val="24"/>
                <w:szCs w:val="24"/>
              </w:rPr>
            </w:r>
            <w:r/>
          </w:p>
          <w:p>
            <w:pPr>
              <w:pStyle w:val="843"/>
              <w:jc w:val="left"/>
              <w:spacing w:before="240" w:line="12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量</w:t>
            </w:r>
            <w:r>
              <w:rPr>
                <w:rFonts w:hint="eastAsia" w:ascii="Times New Roman" w:hAnsi="Times New Roman" w:eastAsia="宋体" w:cs="Times New Roman"/>
                <w:bCs/>
                <w:sz w:val="24"/>
                <w:szCs w:val="24"/>
              </w:rPr>
            </w:r>
            <w:r/>
          </w:p>
        </w:tc>
        <w:tc>
          <w:tcPr>
            <w:tcW w:w="1365" w:type="dxa"/>
            <w:vAlign w:val="center"/>
            <w:textDirection w:val="lrTb"/>
            <w:noWrap w:val="false"/>
          </w:tcPr>
          <w:p>
            <w:pPr>
              <w:pStyle w:val="843"/>
              <w:jc w:val="left"/>
              <w:spacing w:before="240" w:line="12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国别产地</w:t>
            </w:r>
            <w:r>
              <w:rPr>
                <w:rFonts w:hint="eastAsia" w:ascii="Times New Roman" w:hAnsi="Times New Roman" w:eastAsia="宋体" w:cs="Times New Roman"/>
                <w:bCs/>
                <w:sz w:val="24"/>
                <w:szCs w:val="24"/>
              </w:rPr>
            </w:r>
            <w:r/>
          </w:p>
        </w:tc>
        <w:tc>
          <w:tcPr>
            <w:tcW w:w="1260" w:type="dxa"/>
            <w:vAlign w:val="center"/>
            <w:textDirection w:val="lrTb"/>
            <w:noWrap w:val="false"/>
          </w:tcPr>
          <w:p>
            <w:pPr>
              <w:pStyle w:val="843"/>
              <w:jc w:val="left"/>
              <w:spacing w:before="240" w:line="12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制造年份</w:t>
            </w:r>
            <w:r>
              <w:rPr>
                <w:rFonts w:hint="eastAsia" w:ascii="Times New Roman" w:hAnsi="Times New Roman" w:eastAsia="宋体" w:cs="Times New Roman"/>
                <w:bCs/>
                <w:sz w:val="24"/>
                <w:szCs w:val="24"/>
              </w:rPr>
            </w:r>
            <w:r/>
          </w:p>
        </w:tc>
        <w:tc>
          <w:tcPr>
            <w:tcW w:w="735" w:type="dxa"/>
            <w:vAlign w:val="center"/>
            <w:textDirection w:val="lrTb"/>
            <w:noWrap w:val="false"/>
          </w:tcPr>
          <w:p>
            <w:pPr>
              <w:pStyle w:val="843"/>
              <w:jc w:val="left"/>
              <w:spacing w:line="28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额定</w:t>
            </w:r>
            <w:r>
              <w:rPr>
                <w:rFonts w:hint="eastAsia" w:ascii="Times New Roman" w:hAnsi="Times New Roman" w:eastAsia="宋体" w:cs="Times New Roman"/>
                <w:bCs/>
                <w:sz w:val="24"/>
                <w:szCs w:val="24"/>
              </w:rPr>
            </w:r>
            <w:r/>
          </w:p>
          <w:p>
            <w:pPr>
              <w:pStyle w:val="843"/>
              <w:jc w:val="left"/>
              <w:spacing w:line="28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功率</w:t>
            </w:r>
            <w:r>
              <w:rPr>
                <w:rFonts w:hint="eastAsia" w:ascii="Times New Roman" w:hAnsi="Times New Roman" w:eastAsia="宋体" w:cs="Times New Roman"/>
                <w:bCs/>
                <w:sz w:val="24"/>
                <w:szCs w:val="24"/>
              </w:rPr>
            </w:r>
            <w:r/>
          </w:p>
          <w:p>
            <w:pPr>
              <w:pStyle w:val="843"/>
              <w:jc w:val="left"/>
              <w:spacing w:line="28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kW</w:t>
            </w:r>
            <w:r>
              <w:rPr>
                <w:rFonts w:hint="eastAsia" w:ascii="Times New Roman" w:hAnsi="Times New Roman" w:eastAsia="宋体" w:cs="Times New Roman"/>
                <w:bCs/>
                <w:sz w:val="24"/>
                <w:szCs w:val="24"/>
              </w:rPr>
            </w:r>
            <w:r/>
          </w:p>
        </w:tc>
        <w:tc>
          <w:tcPr>
            <w:tcW w:w="840" w:type="dxa"/>
            <w:vAlign w:val="center"/>
            <w:textDirection w:val="lrTb"/>
            <w:noWrap w:val="false"/>
          </w:tcPr>
          <w:p>
            <w:pPr>
              <w:pStyle w:val="843"/>
              <w:jc w:val="left"/>
              <w:spacing w:line="3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生产能力</w:t>
            </w:r>
            <w:r>
              <w:rPr>
                <w:rFonts w:hint="eastAsia" w:ascii="Times New Roman" w:hAnsi="Times New Roman" w:eastAsia="宋体" w:cs="Times New Roman"/>
                <w:bCs/>
                <w:sz w:val="24"/>
                <w:szCs w:val="24"/>
              </w:rPr>
            </w:r>
            <w:r/>
          </w:p>
        </w:tc>
        <w:tc>
          <w:tcPr>
            <w:tcW w:w="735" w:type="dxa"/>
            <w:vAlign w:val="center"/>
            <w:textDirection w:val="lrTb"/>
            <w:noWrap w:val="false"/>
          </w:tcPr>
          <w:p>
            <w:pPr>
              <w:pStyle w:val="843"/>
              <w:jc w:val="left"/>
              <w:spacing w:before="240" w:line="12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备注</w:t>
            </w:r>
            <w:r>
              <w:rPr>
                <w:rFonts w:hint="eastAsia" w:ascii="Times New Roman" w:hAnsi="Times New Roman" w:eastAsia="宋体" w:cs="Times New Roman"/>
                <w:bCs/>
                <w:sz w:val="24"/>
                <w:szCs w:val="24"/>
              </w:rPr>
            </w:r>
            <w:r/>
          </w:p>
        </w:tc>
      </w:tr>
      <w:tr>
        <w:trPr/>
        <w:tc>
          <w:tcPr>
            <w:tcW w:w="559" w:type="dxa"/>
            <w:vAlign w:val="center"/>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365" w:type="dxa"/>
            <w:vAlign w:val="center"/>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622" w:type="dxa"/>
            <w:vAlign w:val="center"/>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647" w:type="dxa"/>
            <w:vAlign w:val="center"/>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365" w:type="dxa"/>
            <w:vAlign w:val="center"/>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260" w:type="dxa"/>
            <w:vAlign w:val="center"/>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735" w:type="dxa"/>
            <w:vAlign w:val="center"/>
            <w:textDirection w:val="lrTb"/>
            <w:noWrap w:val="false"/>
          </w:tcPr>
          <w:p>
            <w:pPr>
              <w:pStyle w:val="843"/>
              <w:jc w:val="left"/>
              <w:spacing w:before="240" w:line="16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c>
          <w:tcPr>
            <w:tcW w:w="840" w:type="dxa"/>
            <w:vAlign w:val="center"/>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735" w:type="dxa"/>
            <w:vAlign w:val="center"/>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r>
      <w:tr>
        <w:trPr/>
        <w:tc>
          <w:tcPr>
            <w:tcW w:w="559"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36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622"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647"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36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260"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73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840"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73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r>
      <w:tr>
        <w:trPr/>
        <w:tc>
          <w:tcPr>
            <w:tcW w:w="559"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36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622"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647"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36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260"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73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840"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73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r>
      <w:tr>
        <w:trPr/>
        <w:tc>
          <w:tcPr>
            <w:tcW w:w="559"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36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622"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647"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36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260"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73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840"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73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r>
      <w:tr>
        <w:trPr/>
        <w:tc>
          <w:tcPr>
            <w:tcW w:w="559"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36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622"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647"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36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260"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73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840"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73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r>
      <w:tr>
        <w:trPr/>
        <w:tc>
          <w:tcPr>
            <w:tcW w:w="559"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36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622"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647"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36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260"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73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840"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73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r>
      <w:tr>
        <w:trPr/>
        <w:tc>
          <w:tcPr>
            <w:tcW w:w="559"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36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622"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647"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36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260"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73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840"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73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r>
      <w:tr>
        <w:trPr/>
        <w:tc>
          <w:tcPr>
            <w:tcW w:w="559"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36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622"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647"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36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260"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73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840"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73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r>
      <w:tr>
        <w:trPr/>
        <w:tc>
          <w:tcPr>
            <w:tcW w:w="559"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36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622"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647"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36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260"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73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840"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73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r>
      <w:tr>
        <w:trPr/>
        <w:tc>
          <w:tcPr>
            <w:tcW w:w="559"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36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622"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647"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36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260"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73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840"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73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r>
      <w:tr>
        <w:trPr/>
        <w:tc>
          <w:tcPr>
            <w:tcW w:w="559"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36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622"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647"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36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260"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73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840"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73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r>
      <w:tr>
        <w:trPr/>
        <w:tc>
          <w:tcPr>
            <w:tcW w:w="559"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36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622"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647"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36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260"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73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840"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73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r>
      <w:tr>
        <w:trPr/>
        <w:tc>
          <w:tcPr>
            <w:tcW w:w="559"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36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622"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647"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36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260"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73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840"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73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r>
      <w:tr>
        <w:trPr/>
        <w:tc>
          <w:tcPr>
            <w:tcW w:w="559"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36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622"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647"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36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260"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73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840"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73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r>
      <w:tr>
        <w:trPr/>
        <w:tc>
          <w:tcPr>
            <w:tcW w:w="559"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36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622"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647"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36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260"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73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840"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73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r>
      <w:tr>
        <w:trPr/>
        <w:tc>
          <w:tcPr>
            <w:tcW w:w="559" w:type="dxa"/>
            <w:vAlign w:val="top"/>
            <w:textDirection w:val="lrTb"/>
            <w:noWrap w:val="false"/>
          </w:tcPr>
          <w:p>
            <w:pPr>
              <w:pStyle w:val="843"/>
              <w:jc w:val="left"/>
              <w:spacing w:before="240" w:line="160" w:lineRule="exact"/>
              <w:rPr>
                <w:rFonts w:ascii="Times New Roman" w:hAnsi="Times New Roman" w:eastAsia="宋体" w:cs="Times New Roman"/>
                <w:bCs/>
                <w:sz w:val="24"/>
                <w:szCs w:val="24"/>
              </w:rPr>
            </w:pPr>
            <w:r>
              <w:rPr>
                <w:rFonts w:ascii="Times New Roman" w:hAnsi="Times New Roman" w:eastAsia="宋体" w:cs="Times New Roman"/>
                <w:bCs/>
                <w:sz w:val="24"/>
                <w:szCs w:val="24"/>
              </w:rPr>
            </w:r>
            <w:r/>
          </w:p>
        </w:tc>
        <w:tc>
          <w:tcPr>
            <w:tcW w:w="136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622"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647"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36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260"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73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840"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73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r>
      <w:tr>
        <w:trPr/>
        <w:tc>
          <w:tcPr>
            <w:tcW w:w="559"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36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622"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647"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36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260"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73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840"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73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r>
      <w:tr>
        <w:trPr/>
        <w:tc>
          <w:tcPr>
            <w:tcW w:w="559"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36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622"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647"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36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260"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73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840"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73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r>
      <w:tr>
        <w:trPr/>
        <w:tc>
          <w:tcPr>
            <w:tcW w:w="559"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36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622"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647"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36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260"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73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840"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73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r>
      <w:tr>
        <w:trPr/>
        <w:tc>
          <w:tcPr>
            <w:tcW w:w="559"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36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622"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647"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36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1260"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73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840"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c>
          <w:tcPr>
            <w:tcW w:w="735" w:type="dxa"/>
            <w:vAlign w:val="top"/>
            <w:textDirection w:val="lrTb"/>
            <w:noWrap w:val="false"/>
          </w:tcPr>
          <w:p>
            <w:pPr>
              <w:pStyle w:val="843"/>
              <w:jc w:val="left"/>
              <w:spacing w:before="240" w:line="160" w:lineRule="exact"/>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r>
            <w:r/>
          </w:p>
        </w:tc>
      </w:tr>
    </w:tbl>
    <w:p>
      <w:pPr>
        <w:pStyle w:val="843"/>
        <w:ind w:firstLine="480"/>
        <w:jc w:val="right"/>
        <w:spacing w:line="520" w:lineRule="exact"/>
        <w:rPr>
          <w:rFonts w:hint="eastAsia" w:ascii="宋体" w:hAnsi="宋体" w:eastAsia="宋体" w:cs="Times New Roman"/>
          <w:sz w:val="24"/>
          <w:szCs w:val="24"/>
        </w:rPr>
      </w:pPr>
      <w:r>
        <w:rPr>
          <w:rFonts w:ascii="宋体" w:hAnsi="宋体" w:eastAsia="宋体" w:cs="Times New Roman"/>
          <w:sz w:val="24"/>
          <w:szCs w:val="24"/>
        </w:rPr>
        <w:t xml:space="preserve">投标供应商：（</w:t>
      </w:r>
      <w:r>
        <w:rPr>
          <w:rFonts w:hint="eastAsia" w:ascii="宋体" w:hAnsi="宋体" w:eastAsia="宋体" w:cs="Times New Roman"/>
          <w:sz w:val="24"/>
          <w:szCs w:val="24"/>
          <w:lang w:val="en-US" w:eastAsia="zh-CN"/>
        </w:rPr>
        <w:t xml:space="preserve">签章</w:t>
      </w:r>
      <w:r>
        <w:rPr>
          <w:rFonts w:ascii="宋体" w:hAnsi="宋体" w:eastAsia="宋体" w:cs="Times New Roman"/>
          <w:sz w:val="24"/>
          <w:szCs w:val="24"/>
        </w:rPr>
        <w:t xml:space="preserve">）</w:t>
      </w:r>
      <w:r>
        <w:rPr>
          <w:rFonts w:hint="eastAsia" w:ascii="宋体" w:hAnsi="宋体" w:eastAsia="宋体" w:cs="Times New Roman"/>
          <w:sz w:val="24"/>
          <w:szCs w:val="24"/>
        </w:rPr>
      </w:r>
      <w:r/>
    </w:p>
    <w:p>
      <w:pPr>
        <w:pStyle w:val="843"/>
        <w:jc w:val="right"/>
        <w:spacing w:line="520" w:lineRule="exact"/>
        <w:rPr>
          <w:rFonts w:hint="eastAsia" w:ascii="宋体" w:hAnsi="宋体" w:eastAsia="宋体" w:cs="Times New Roman"/>
          <w:sz w:val="24"/>
          <w:szCs w:val="24"/>
        </w:rPr>
      </w:pPr>
      <w:r>
        <w:rPr>
          <w:rFonts w:ascii="宋体" w:hAnsi="宋体" w:eastAsia="宋体" w:cs="Times New Roman"/>
          <w:sz w:val="24"/>
          <w:szCs w:val="24"/>
        </w:rPr>
        <w:t xml:space="preserve">法定代表人</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签章</w:t>
      </w:r>
      <w:r>
        <w:rPr>
          <w:rFonts w:hint="eastAsia" w:ascii="宋体" w:hAnsi="宋体" w:eastAsia="宋体" w:cs="Times New Roman"/>
          <w:sz w:val="24"/>
          <w:szCs w:val="24"/>
          <w:lang w:eastAsia="zh-CN"/>
        </w:rPr>
        <w:t xml:space="preserve">）</w:t>
      </w:r>
      <w:r>
        <w:rPr>
          <w:rFonts w:ascii="宋体" w:hAnsi="宋体" w:eastAsia="宋体" w:cs="Times New Roman"/>
          <w:sz w:val="24"/>
          <w:szCs w:val="24"/>
        </w:rPr>
        <w:t xml:space="preserve">：</w:t>
      </w:r>
      <w:r>
        <w:rPr>
          <w:rFonts w:hint="eastAsia" w:ascii="宋体" w:hAnsi="宋体" w:eastAsia="宋体" w:cs="Times New Roman"/>
          <w:sz w:val="24"/>
          <w:szCs w:val="24"/>
        </w:rPr>
      </w:r>
      <w:r/>
    </w:p>
    <w:p>
      <w:pPr>
        <w:pStyle w:val="843"/>
        <w:ind w:firstLine="960"/>
        <w:jc w:val="right"/>
        <w:spacing w:line="520" w:lineRule="exact"/>
        <w:rPr>
          <w:rFonts w:ascii="宋体" w:hAnsi="宋体" w:eastAsia="宋体" w:cs="Times New Roman"/>
          <w:sz w:val="24"/>
          <w:szCs w:val="24"/>
        </w:rPr>
      </w:pPr>
      <w:r>
        <w:rPr>
          <w:rFonts w:ascii="宋体" w:hAnsi="宋体" w:eastAsia="宋体" w:cs="Times New Roman"/>
          <w:sz w:val="24"/>
          <w:szCs w:val="24"/>
        </w:rPr>
        <w:t xml:space="preserve">年</w:t>
      </w:r>
      <w:r>
        <w:rPr>
          <w:rFonts w:hint="eastAsia" w:ascii="宋体" w:hAnsi="宋体" w:eastAsia="宋体" w:cs="Times New Roman"/>
          <w:sz w:val="24"/>
          <w:szCs w:val="24"/>
        </w:rPr>
        <w:t xml:space="preserve">    </w:t>
      </w:r>
      <w:r>
        <w:rPr>
          <w:rFonts w:ascii="宋体" w:hAnsi="宋体" w:eastAsia="宋体" w:cs="Times New Roman"/>
          <w:sz w:val="24"/>
          <w:szCs w:val="24"/>
        </w:rPr>
        <w:t xml:space="preserve">月</w:t>
      </w:r>
      <w:r>
        <w:rPr>
          <w:rFonts w:hint="eastAsia" w:ascii="宋体" w:hAnsi="宋体" w:eastAsia="宋体" w:cs="Times New Roman"/>
          <w:sz w:val="24"/>
          <w:szCs w:val="24"/>
        </w:rPr>
        <w:t xml:space="preserve">    </w:t>
      </w:r>
      <w:r>
        <w:rPr>
          <w:rFonts w:ascii="宋体" w:hAnsi="宋体" w:eastAsia="宋体" w:cs="Times New Roman"/>
          <w:sz w:val="24"/>
          <w:szCs w:val="24"/>
        </w:rPr>
        <w:t xml:space="preserve">日</w:t>
      </w:r>
      <w:r>
        <w:rPr>
          <w:rFonts w:ascii="宋体" w:hAnsi="宋体" w:eastAsia="宋体" w:cs="Times New Roman"/>
          <w:sz w:val="24"/>
          <w:szCs w:val="24"/>
        </w:rPr>
      </w:r>
      <w:r/>
    </w:p>
    <w:p>
      <w:pPr>
        <w:pStyle w:val="843"/>
        <w:jc w:val="both"/>
        <w:spacing w:line="360" w:lineRule="auto"/>
        <w:widowControl w:val="off"/>
        <w:rPr>
          <w:rFonts w:hint="eastAsia" w:ascii="Tahoma" w:hAnsi="Tahoma" w:eastAsia="仿宋_GB2312" w:cs="Times New Roman"/>
          <w:sz w:val="24"/>
          <w:szCs w:val="20"/>
          <w:lang w:val="en-US" w:eastAsia="zh-CN" w:bidi="ar-SA"/>
        </w:rPr>
      </w:pPr>
      <w:r>
        <w:rPr>
          <w:rFonts w:hint="eastAsia" w:ascii="Tahoma" w:hAnsi="Tahoma" w:eastAsia="仿宋_GB2312" w:cs="Times New Roman"/>
          <w:sz w:val="24"/>
          <w:szCs w:val="20"/>
          <w:lang w:val="en-US" w:eastAsia="zh-CN" w:bidi="ar-SA"/>
        </w:rPr>
      </w:r>
      <w:r/>
    </w:p>
    <w:p>
      <w:pPr>
        <w:pStyle w:val="843"/>
        <w:jc w:val="left"/>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pStyle w:val="843"/>
        <w:jc w:val="left"/>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jc w:val="left"/>
        <w:rPr>
          <w:rFonts w:ascii="黑体" w:eastAsia="黑体"/>
          <w:color w:val="000000"/>
          <w:sz w:val="28"/>
          <w:szCs w:val="28"/>
        </w:rPr>
        <w:outlineLvl w:val="0"/>
      </w:pPr>
      <w:r>
        <w:rPr>
          <w:rFonts w:hint="eastAsia" w:ascii="黑体" w:hAnsi="宋体" w:eastAsia="黑体"/>
          <w:bCs/>
          <w:color w:val="000000"/>
          <w:sz w:val="24"/>
          <w:szCs w:val="24"/>
          <w:highlight w:val="none"/>
        </w:rPr>
      </w:r>
      <w:r>
        <w:rPr>
          <w:rFonts w:hint="eastAsia" w:ascii="黑体" w:hAnsi="宋体" w:eastAsia="黑体"/>
          <w:bCs/>
          <w:color w:val="000000"/>
          <w:sz w:val="24"/>
          <w:szCs w:val="24"/>
          <w:highlight w:val="none"/>
        </w:rPr>
      </w:r>
    </w:p>
    <w:p>
      <w:pPr>
        <w:pStyle w:val="843"/>
        <w:jc w:val="left"/>
        <w:rPr>
          <w:rFonts w:hint="eastAsia" w:ascii="黑体" w:hAnsi="宋体" w:eastAsia="黑体"/>
          <w:color w:val="000000"/>
          <w:sz w:val="24"/>
          <w:szCs w:val="24"/>
          <w:highlight w:val="none"/>
        </w:rPr>
        <w:outlineLvl w:val="0"/>
      </w:pPr>
      <w:r>
        <w:rPr>
          <w:rFonts w:hint="eastAsia" w:ascii="黑体" w:hAnsi="宋体" w:eastAsia="黑体"/>
          <w:bCs/>
          <w:color w:val="000000"/>
          <w:sz w:val="24"/>
          <w:szCs w:val="24"/>
        </w:rPr>
        <w:t xml:space="preserve">（</w:t>
      </w:r>
      <w:r>
        <w:rPr>
          <w:rFonts w:hint="eastAsia" w:ascii="黑体" w:hAnsi="宋体" w:eastAsia="黑体"/>
          <w:bCs/>
          <w:color w:val="000000"/>
          <w:sz w:val="24"/>
          <w:szCs w:val="24"/>
          <w:lang w:val="en-US" w:eastAsia="zh-CN"/>
        </w:rPr>
        <w:t xml:space="preserve">七</w:t>
      </w:r>
      <w:r>
        <w:rPr>
          <w:rFonts w:hint="eastAsia" w:ascii="黑体" w:hAnsi="宋体" w:eastAsia="黑体"/>
          <w:bCs/>
          <w:color w:val="000000"/>
          <w:sz w:val="24"/>
          <w:szCs w:val="24"/>
        </w:rPr>
        <w:t xml:space="preserve">）（投标人）中小企业声明函（格式）：</w:t>
      </w:r>
      <w:r>
        <w:rPr>
          <w:rFonts w:ascii="黑体" w:eastAsia="黑体"/>
          <w:bCs/>
          <w:color w:val="000000"/>
          <w:sz w:val="28"/>
          <w:szCs w:val="28"/>
        </w:rPr>
      </w:r>
      <w:r/>
    </w:p>
    <w:p>
      <w:pPr>
        <w:pStyle w:val="843"/>
        <w:ind w:left="749"/>
        <w:spacing w:line="360" w:lineRule="auto"/>
        <w:shd w:val="clear" w:color="auto" w:fill="ffffff"/>
        <w:widowControl/>
        <w:rPr>
          <w:rFonts w:hint="eastAsia" w:hAnsi="宋体"/>
          <w:color w:val="000000"/>
          <w:sz w:val="24"/>
          <w:szCs w:val="24"/>
        </w:rPr>
      </w:pPr>
      <w:r>
        <w:rPr>
          <w:rFonts w:hint="eastAsia" w:hAnsi="宋体"/>
          <w:color w:val="000000"/>
          <w:sz w:val="24"/>
          <w:szCs w:val="24"/>
        </w:rPr>
      </w:r>
      <w:r/>
    </w:p>
    <w:p>
      <w:pPr>
        <w:pStyle w:val="843"/>
        <w:jc w:val="center"/>
        <w:rPr>
          <w:rFonts w:ascii="黑体" w:eastAsia="黑体"/>
          <w:bCs/>
          <w:color w:val="000000"/>
          <w:sz w:val="28"/>
          <w:szCs w:val="28"/>
        </w:rPr>
      </w:pPr>
      <w:r>
        <w:rPr>
          <w:rFonts w:ascii="黑体" w:eastAsia="黑体"/>
          <w:bCs/>
          <w:color w:val="000000"/>
          <w:sz w:val="28"/>
          <w:szCs w:val="28"/>
        </w:rPr>
        <w:t xml:space="preserve">中小企业声明函（服务）</w:t>
      </w:r>
      <w:r>
        <w:rPr>
          <w:rFonts w:ascii="黑体" w:eastAsia="黑体"/>
          <w:bCs/>
          <w:color w:val="000000"/>
          <w:sz w:val="28"/>
          <w:szCs w:val="28"/>
        </w:rPr>
      </w:r>
      <w:r/>
    </w:p>
    <w:p>
      <w:pPr>
        <w:pStyle w:val="843"/>
        <w:ind w:firstLine="480"/>
        <w:spacing w:line="580" w:lineRule="exact"/>
        <w:rPr>
          <w:rFonts w:hAnsi="宋体"/>
          <w:bCs/>
          <w:color w:val="000000"/>
          <w:sz w:val="24"/>
          <w:szCs w:val="24"/>
        </w:rPr>
      </w:pPr>
      <w:r>
        <w:rPr>
          <w:rFonts w:hAnsi="宋体"/>
          <w:bCs/>
          <w:color w:val="000000"/>
          <w:sz w:val="24"/>
          <w:szCs w:val="24"/>
        </w:rPr>
        <w:t xml:space="preserve">本公司郑重声明，根据《政府采购促进中小企业发展管理办法》（财库﹝2020﹞46 号）的规定，本公司 </w:t>
      </w:r>
      <w:r>
        <w:rPr>
          <w:rFonts w:hint="eastAsia" w:hAnsi="宋体"/>
          <w:bCs/>
          <w:color w:val="000000"/>
          <w:sz w:val="24"/>
          <w:szCs w:val="24"/>
          <w:u w:val="single"/>
        </w:rPr>
        <w:t xml:space="preserve">    </w:t>
      </w:r>
      <w:r>
        <w:rPr>
          <w:rFonts w:hAnsi="宋体"/>
          <w:bCs/>
          <w:color w:val="000000"/>
          <w:sz w:val="24"/>
          <w:szCs w:val="24"/>
        </w:rPr>
        <w:t xml:space="preserve">参加</w:t>
      </w:r>
      <w:r>
        <w:rPr>
          <w:rFonts w:hAnsi="宋体"/>
          <w:bCs/>
          <w:color w:val="000000"/>
          <w:sz w:val="24"/>
          <w:szCs w:val="24"/>
          <w:u w:val="single"/>
        </w:rPr>
        <w:t xml:space="preserve">（单位名称）</w:t>
      </w:r>
      <w:r>
        <w:rPr>
          <w:rFonts w:hAnsi="宋体"/>
          <w:bCs/>
          <w:color w:val="000000"/>
          <w:sz w:val="24"/>
          <w:szCs w:val="24"/>
        </w:rPr>
        <w:t xml:space="preserve">的</w:t>
      </w:r>
      <w:r>
        <w:rPr>
          <w:rFonts w:hAnsi="宋体"/>
          <w:bCs/>
          <w:color w:val="000000"/>
          <w:sz w:val="24"/>
          <w:szCs w:val="24"/>
          <w:u w:val="single"/>
        </w:rPr>
        <w:t xml:space="preserve">（项目名称）</w:t>
      </w:r>
      <w:r>
        <w:rPr>
          <w:rFonts w:hAnsi="宋体"/>
          <w:bCs/>
          <w:color w:val="000000"/>
          <w:sz w:val="24"/>
          <w:szCs w:val="24"/>
        </w:rPr>
        <w:t xml:space="preserve">采购活动，服务全部由符合政策要求的中小企业承接。相关企业（含联合体中的中小企业、签订分包意向协议的中小企业）的具体情况如下：</w:t>
      </w:r>
      <w:r>
        <w:rPr>
          <w:rFonts w:hAnsi="宋体"/>
          <w:bCs/>
          <w:color w:val="000000"/>
          <w:sz w:val="24"/>
          <w:szCs w:val="24"/>
        </w:rPr>
      </w:r>
      <w:r/>
    </w:p>
    <w:p>
      <w:pPr>
        <w:pStyle w:val="843"/>
        <w:ind w:firstLine="720"/>
        <w:spacing w:line="580" w:lineRule="exact"/>
        <w:rPr>
          <w:rFonts w:hint="eastAsia" w:hAnsi="宋体"/>
          <w:bCs/>
          <w:color w:val="000000"/>
          <w:sz w:val="24"/>
          <w:szCs w:val="24"/>
        </w:rPr>
      </w:pPr>
      <w:r>
        <w:rPr>
          <w:rFonts w:hAnsi="宋体"/>
          <w:bCs/>
          <w:color w:val="000000"/>
          <w:sz w:val="24"/>
          <w:szCs w:val="24"/>
          <w:u w:val="single"/>
        </w:rPr>
        <w:t xml:space="preserve"> （标的名称） </w:t>
      </w:r>
      <w:r>
        <w:rPr>
          <w:rFonts w:hAnsi="宋体"/>
          <w:bCs/>
          <w:color w:val="000000"/>
          <w:sz w:val="24"/>
          <w:szCs w:val="24"/>
        </w:rPr>
        <w:t xml:space="preserve">，属于</w:t>
      </w:r>
      <w:r>
        <w:rPr>
          <w:rFonts w:hAnsi="宋体"/>
          <w:bCs/>
          <w:color w:val="000000"/>
          <w:sz w:val="24"/>
          <w:szCs w:val="24"/>
          <w:u w:val="single"/>
        </w:rPr>
        <w:t xml:space="preserve">（采购文件中明确的所属行业）</w:t>
      </w:r>
      <w:r>
        <w:rPr>
          <w:rFonts w:hAnsi="宋体"/>
          <w:bCs/>
          <w:color w:val="000000"/>
          <w:sz w:val="24"/>
          <w:szCs w:val="24"/>
        </w:rPr>
        <w:t xml:space="preserve">； 承建（承接）企业为</w:t>
      </w:r>
      <w:r>
        <w:rPr>
          <w:rFonts w:hAnsi="宋体"/>
          <w:bCs/>
          <w:color w:val="000000"/>
          <w:sz w:val="24"/>
          <w:szCs w:val="24"/>
          <w:u w:val="single"/>
        </w:rPr>
        <w:t xml:space="preserve">（企业名称）</w:t>
      </w:r>
      <w:r>
        <w:rPr>
          <w:rFonts w:hAnsi="宋体"/>
          <w:bCs/>
          <w:color w:val="000000"/>
          <w:sz w:val="24"/>
          <w:szCs w:val="24"/>
        </w:rPr>
        <w:t xml:space="preserve">，从业人员</w:t>
      </w:r>
      <w:r>
        <w:rPr>
          <w:rFonts w:hint="eastAsia" w:hAnsi="宋体"/>
          <w:bCs/>
          <w:color w:val="000000"/>
          <w:sz w:val="24"/>
          <w:szCs w:val="24"/>
          <w:u w:val="single"/>
        </w:rPr>
        <w:t xml:space="preserve">    </w:t>
      </w:r>
      <w:r>
        <w:rPr>
          <w:rFonts w:hAnsi="宋体"/>
          <w:bCs/>
          <w:color w:val="000000"/>
          <w:sz w:val="24"/>
          <w:szCs w:val="24"/>
        </w:rPr>
        <w:t xml:space="preserve">人，营业收入为</w:t>
      </w:r>
      <w:r>
        <w:rPr>
          <w:rFonts w:hint="eastAsia" w:hAnsi="宋体"/>
          <w:bCs/>
          <w:color w:val="000000"/>
          <w:sz w:val="24"/>
          <w:szCs w:val="24"/>
          <w:u w:val="single"/>
        </w:rPr>
        <w:t xml:space="preserve">     </w:t>
      </w:r>
      <w:r>
        <w:rPr>
          <w:rFonts w:hAnsi="宋体"/>
          <w:bCs/>
          <w:color w:val="000000"/>
          <w:sz w:val="24"/>
          <w:szCs w:val="24"/>
        </w:rPr>
        <w:t xml:space="preserve">万元，资产总额为</w:t>
      </w:r>
      <w:r>
        <w:rPr>
          <w:rFonts w:hint="eastAsia" w:hAnsi="宋体"/>
          <w:bCs/>
          <w:color w:val="000000"/>
          <w:sz w:val="24"/>
          <w:szCs w:val="24"/>
          <w:u w:val="single"/>
        </w:rPr>
        <w:t xml:space="preserve">     </w:t>
      </w:r>
      <w:r>
        <w:rPr>
          <w:rFonts w:hAnsi="宋体"/>
          <w:bCs/>
          <w:color w:val="000000"/>
          <w:sz w:val="24"/>
          <w:szCs w:val="24"/>
        </w:rPr>
        <w:t xml:space="preserve">万元，属于</w:t>
      </w:r>
      <w:r>
        <w:rPr>
          <w:rFonts w:hAnsi="宋体"/>
          <w:bCs/>
          <w:color w:val="000000"/>
          <w:sz w:val="24"/>
          <w:szCs w:val="24"/>
          <w:u w:val="single"/>
        </w:rPr>
        <w:t xml:space="preserve">（中型企业、 小型企业、微型企业）</w:t>
      </w:r>
      <w:r>
        <w:rPr>
          <w:rFonts w:hAnsi="宋体"/>
          <w:bCs/>
          <w:color w:val="000000"/>
          <w:sz w:val="24"/>
          <w:szCs w:val="24"/>
        </w:rPr>
        <w:t xml:space="preserve">；</w:t>
      </w:r>
      <w:r>
        <w:rPr>
          <w:rFonts w:hint="eastAsia" w:hAnsi="宋体"/>
          <w:bCs/>
          <w:color w:val="000000"/>
          <w:sz w:val="24"/>
          <w:szCs w:val="24"/>
        </w:rPr>
      </w:r>
      <w:r/>
    </w:p>
    <w:p>
      <w:pPr>
        <w:pStyle w:val="843"/>
        <w:ind w:firstLine="720"/>
        <w:spacing w:line="580" w:lineRule="exact"/>
        <w:rPr>
          <w:rFonts w:hAnsi="宋体"/>
          <w:bCs/>
          <w:color w:val="000000"/>
          <w:sz w:val="24"/>
          <w:szCs w:val="24"/>
        </w:rPr>
      </w:pPr>
      <w:r>
        <w:rPr>
          <w:rFonts w:hAnsi="宋体"/>
          <w:bCs/>
          <w:color w:val="000000"/>
          <w:sz w:val="24"/>
          <w:szCs w:val="24"/>
          <w:u w:val="single"/>
        </w:rPr>
        <w:t xml:space="preserve">（标的名称） </w:t>
      </w:r>
      <w:r>
        <w:rPr>
          <w:rFonts w:hAnsi="宋体"/>
          <w:bCs/>
          <w:color w:val="000000"/>
          <w:sz w:val="24"/>
          <w:szCs w:val="24"/>
        </w:rPr>
        <w:t xml:space="preserve">，属于</w:t>
      </w:r>
      <w:r>
        <w:rPr>
          <w:rFonts w:hAnsi="宋体"/>
          <w:bCs/>
          <w:color w:val="000000"/>
          <w:sz w:val="24"/>
          <w:szCs w:val="24"/>
          <w:u w:val="single"/>
        </w:rPr>
        <w:t xml:space="preserve">（采购文件中明确的所属行业）</w:t>
      </w:r>
      <w:r>
        <w:rPr>
          <w:rFonts w:hAnsi="宋体"/>
          <w:bCs/>
          <w:color w:val="000000"/>
          <w:sz w:val="24"/>
          <w:szCs w:val="24"/>
        </w:rPr>
        <w:t xml:space="preserve">； 承建（承接）企业为</w:t>
      </w:r>
      <w:r>
        <w:rPr>
          <w:rFonts w:hAnsi="宋体"/>
          <w:bCs/>
          <w:color w:val="000000"/>
          <w:sz w:val="24"/>
          <w:szCs w:val="24"/>
          <w:u w:val="single"/>
        </w:rPr>
        <w:t xml:space="preserve">（企业名称）</w:t>
      </w:r>
      <w:r>
        <w:rPr>
          <w:rFonts w:hAnsi="宋体"/>
          <w:bCs/>
          <w:color w:val="000000"/>
          <w:sz w:val="24"/>
          <w:szCs w:val="24"/>
        </w:rPr>
        <w:t xml:space="preserve">，从业人员</w:t>
      </w:r>
      <w:r>
        <w:rPr>
          <w:rFonts w:hint="eastAsia" w:hAnsi="宋体"/>
          <w:bCs/>
          <w:color w:val="000000"/>
          <w:sz w:val="24"/>
          <w:szCs w:val="24"/>
          <w:u w:val="single"/>
        </w:rPr>
        <w:t xml:space="preserve">    </w:t>
      </w:r>
      <w:r>
        <w:rPr>
          <w:rFonts w:hAnsi="宋体"/>
          <w:bCs/>
          <w:color w:val="000000"/>
          <w:sz w:val="24"/>
          <w:szCs w:val="24"/>
        </w:rPr>
        <w:t xml:space="preserve">人，营业收入为</w:t>
      </w:r>
      <w:r>
        <w:rPr>
          <w:rFonts w:hint="eastAsia" w:hAnsi="宋体"/>
          <w:bCs/>
          <w:color w:val="000000"/>
          <w:sz w:val="24"/>
          <w:szCs w:val="24"/>
          <w:u w:val="single"/>
        </w:rPr>
        <w:t xml:space="preserve">     </w:t>
      </w:r>
      <w:r>
        <w:rPr>
          <w:rFonts w:hAnsi="宋体"/>
          <w:bCs/>
          <w:color w:val="000000"/>
          <w:sz w:val="24"/>
          <w:szCs w:val="24"/>
        </w:rPr>
        <w:t xml:space="preserve">万元，资产总额为</w:t>
      </w:r>
      <w:r>
        <w:rPr>
          <w:rFonts w:hint="eastAsia" w:hAnsi="宋体"/>
          <w:bCs/>
          <w:color w:val="000000"/>
          <w:sz w:val="24"/>
          <w:szCs w:val="24"/>
          <w:u w:val="single"/>
        </w:rPr>
        <w:t xml:space="preserve">     </w:t>
      </w:r>
      <w:r>
        <w:rPr>
          <w:rFonts w:hAnsi="宋体"/>
          <w:bCs/>
          <w:color w:val="000000"/>
          <w:sz w:val="24"/>
          <w:szCs w:val="24"/>
        </w:rPr>
        <w:t xml:space="preserve">万元，属于</w:t>
      </w:r>
      <w:r>
        <w:rPr>
          <w:rFonts w:hAnsi="宋体"/>
          <w:bCs/>
          <w:color w:val="000000"/>
          <w:sz w:val="24"/>
          <w:szCs w:val="24"/>
          <w:u w:val="single"/>
        </w:rPr>
        <w:t xml:space="preserve">（中型企业、 小型企业、微型企业）</w:t>
      </w:r>
      <w:r>
        <w:rPr>
          <w:rFonts w:hAnsi="宋体"/>
          <w:bCs/>
          <w:color w:val="000000"/>
          <w:sz w:val="24"/>
          <w:szCs w:val="24"/>
        </w:rPr>
        <w:t xml:space="preserve">；</w:t>
      </w:r>
      <w:r>
        <w:rPr>
          <w:rFonts w:hAnsi="宋体"/>
          <w:bCs/>
          <w:color w:val="000000"/>
          <w:sz w:val="24"/>
          <w:szCs w:val="24"/>
        </w:rPr>
      </w:r>
      <w:r/>
    </w:p>
    <w:p>
      <w:pPr>
        <w:pStyle w:val="843"/>
        <w:ind w:firstLine="480"/>
        <w:spacing w:line="580" w:lineRule="exact"/>
        <w:rPr>
          <w:rFonts w:hAnsi="宋体"/>
          <w:bCs/>
          <w:color w:val="000000"/>
          <w:sz w:val="24"/>
          <w:szCs w:val="24"/>
        </w:rPr>
      </w:pPr>
      <w:r>
        <w:rPr>
          <w:rFonts w:hAnsi="宋体"/>
          <w:bCs/>
          <w:color w:val="000000"/>
          <w:sz w:val="24"/>
          <w:szCs w:val="24"/>
        </w:rPr>
        <w:t xml:space="preserve">……</w:t>
      </w:r>
      <w:r>
        <w:rPr>
          <w:rFonts w:hAnsi="宋体"/>
          <w:bCs/>
          <w:color w:val="000000"/>
          <w:sz w:val="24"/>
          <w:szCs w:val="24"/>
        </w:rPr>
      </w:r>
      <w:r/>
    </w:p>
    <w:p>
      <w:pPr>
        <w:pStyle w:val="843"/>
        <w:ind w:firstLine="480"/>
        <w:spacing w:line="580" w:lineRule="exact"/>
        <w:rPr>
          <w:rFonts w:hAnsi="宋体"/>
          <w:bCs/>
          <w:color w:val="000000"/>
          <w:sz w:val="24"/>
          <w:szCs w:val="24"/>
        </w:rPr>
      </w:pPr>
      <w:r>
        <w:rPr>
          <w:rFonts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hAnsi="宋体"/>
          <w:bCs/>
          <w:color w:val="000000"/>
          <w:sz w:val="24"/>
          <w:szCs w:val="24"/>
        </w:rPr>
      </w:r>
      <w:r/>
    </w:p>
    <w:p>
      <w:pPr>
        <w:pStyle w:val="843"/>
        <w:rPr>
          <w:rFonts w:ascii="黑体" w:hAnsi="宋体" w:eastAsia="黑体"/>
          <w:bCs/>
          <w:color w:val="000000"/>
          <w:sz w:val="24"/>
          <w:szCs w:val="24"/>
        </w:rPr>
        <w:outlineLvl w:val="0"/>
      </w:pPr>
      <w:r>
        <w:rPr>
          <w:rFonts w:ascii="黑体" w:hAnsi="宋体" w:eastAsia="黑体"/>
          <w:bCs/>
          <w:color w:val="000000"/>
          <w:sz w:val="24"/>
          <w:szCs w:val="24"/>
        </w:rPr>
      </w:r>
      <w:r/>
    </w:p>
    <w:p>
      <w:pPr>
        <w:pStyle w:val="843"/>
        <w:rPr>
          <w:rFonts w:ascii="黑体" w:hAnsi="宋体" w:eastAsia="黑体"/>
          <w:bCs/>
          <w:color w:val="000000"/>
          <w:sz w:val="24"/>
          <w:szCs w:val="24"/>
        </w:rPr>
        <w:outlineLvl w:val="0"/>
      </w:pPr>
      <w:r>
        <w:rPr>
          <w:rFonts w:hint="eastAsia" w:ascii="黑体" w:hAnsi="宋体" w:eastAsia="黑体"/>
          <w:bCs/>
          <w:color w:val="000000"/>
          <w:sz w:val="24"/>
          <w:szCs w:val="24"/>
        </w:rPr>
        <w:t xml:space="preserve"> </w:t>
      </w:r>
      <w:r>
        <w:rPr>
          <w:rFonts w:ascii="黑体" w:hAnsi="宋体" w:eastAsia="黑体"/>
          <w:bCs/>
          <w:color w:val="000000"/>
          <w:sz w:val="24"/>
          <w:szCs w:val="24"/>
        </w:rPr>
      </w:r>
      <w:r/>
    </w:p>
    <w:p>
      <w:pPr>
        <w:pStyle w:val="843"/>
        <w:rPr>
          <w:rFonts w:ascii="黑体" w:hAnsi="宋体" w:eastAsia="黑体"/>
          <w:bCs/>
          <w:color w:val="000000"/>
          <w:sz w:val="24"/>
          <w:szCs w:val="24"/>
        </w:rPr>
        <w:outlineLvl w:val="0"/>
      </w:pPr>
      <w:r>
        <w:rPr>
          <w:rFonts w:ascii="黑体" w:hAnsi="宋体" w:eastAsia="黑体"/>
          <w:bCs/>
          <w:color w:val="000000"/>
          <w:sz w:val="24"/>
          <w:szCs w:val="24"/>
        </w:rPr>
      </w:r>
      <w:r/>
    </w:p>
    <w:p>
      <w:pPr>
        <w:pStyle w:val="843"/>
        <w:ind w:firstLine="4800"/>
        <w:spacing w:line="360" w:lineRule="auto"/>
        <w:rPr>
          <w:rFonts w:hAnsi="宋体"/>
          <w:bCs/>
          <w:color w:val="000000"/>
          <w:sz w:val="24"/>
          <w:szCs w:val="24"/>
        </w:rPr>
      </w:pPr>
      <w:r>
        <w:rPr>
          <w:rFonts w:hint="eastAsia" w:hAnsi="宋体"/>
          <w:bCs/>
          <w:color w:val="000000"/>
          <w:sz w:val="24"/>
          <w:szCs w:val="24"/>
        </w:rPr>
        <w:t xml:space="preserve">企业名称（</w:t>
      </w:r>
      <w:r>
        <w:rPr>
          <w:rFonts w:hint="eastAsia" w:hAnsi="宋体"/>
          <w:bCs/>
          <w:color w:val="000000"/>
          <w:sz w:val="24"/>
          <w:szCs w:val="24"/>
          <w:lang w:val="en-US" w:eastAsia="zh-CN"/>
        </w:rPr>
        <w:t xml:space="preserve">签章</w:t>
      </w:r>
      <w:r>
        <w:rPr>
          <w:rFonts w:hint="eastAsia" w:hAnsi="宋体"/>
          <w:bCs/>
          <w:color w:val="000000"/>
          <w:sz w:val="24"/>
          <w:szCs w:val="24"/>
        </w:rPr>
        <w:t xml:space="preserve">）：</w:t>
      </w:r>
      <w:r>
        <w:rPr>
          <w:rFonts w:hAnsi="宋体"/>
          <w:bCs/>
          <w:color w:val="000000"/>
          <w:sz w:val="24"/>
          <w:szCs w:val="24"/>
        </w:rPr>
      </w:r>
      <w:r/>
    </w:p>
    <w:p>
      <w:pPr>
        <w:pStyle w:val="843"/>
        <w:ind w:firstLine="4800"/>
        <w:spacing w:line="360" w:lineRule="auto"/>
        <w:rPr>
          <w:rFonts w:hAnsi="宋体"/>
          <w:bCs/>
          <w:color w:val="000000"/>
          <w:sz w:val="24"/>
          <w:szCs w:val="24"/>
        </w:rPr>
      </w:pPr>
      <w:r>
        <w:rPr>
          <w:rFonts w:hAnsi="宋体"/>
          <w:bCs/>
          <w:color w:val="000000"/>
          <w:sz w:val="24"/>
          <w:szCs w:val="24"/>
        </w:rPr>
      </w:r>
      <w:r/>
    </w:p>
    <w:p>
      <w:pPr>
        <w:pStyle w:val="843"/>
        <w:ind w:firstLine="4800"/>
        <w:spacing w:line="360" w:lineRule="auto"/>
        <w:rPr>
          <w:rFonts w:hAnsi="宋体"/>
          <w:bCs/>
          <w:color w:val="000000"/>
          <w:sz w:val="24"/>
          <w:szCs w:val="24"/>
        </w:rPr>
      </w:pPr>
      <w:r>
        <w:rPr>
          <w:rFonts w:hint="eastAsia" w:hAnsi="宋体"/>
          <w:bCs/>
          <w:color w:val="000000"/>
          <w:sz w:val="24"/>
          <w:szCs w:val="24"/>
        </w:rPr>
        <w:t xml:space="preserve">日　　　　　　期：</w:t>
      </w:r>
      <w:r>
        <w:rPr>
          <w:rFonts w:hAnsi="宋体"/>
          <w:bCs/>
          <w:color w:val="000000"/>
          <w:sz w:val="24"/>
          <w:szCs w:val="24"/>
        </w:rPr>
      </w:r>
      <w:r/>
    </w:p>
    <w:p>
      <w:pPr>
        <w:pStyle w:val="843"/>
        <w:spacing w:line="360" w:lineRule="auto"/>
        <w:rPr>
          <w:rFonts w:hAnsi="宋体"/>
          <w:bCs/>
          <w:color w:val="000000"/>
          <w:sz w:val="24"/>
          <w:szCs w:val="24"/>
        </w:rPr>
      </w:pPr>
      <w:r>
        <w:rPr>
          <w:rFonts w:hAnsi="宋体"/>
          <w:bCs/>
          <w:color w:val="000000"/>
          <w:sz w:val="24"/>
          <w:szCs w:val="24"/>
        </w:rPr>
      </w:r>
      <w:r/>
    </w:p>
    <w:p>
      <w:pPr>
        <w:pStyle w:val="843"/>
        <w:spacing w:line="360" w:lineRule="auto"/>
        <w:rPr>
          <w:rFonts w:hint="eastAsia" w:eastAsia="宋体"/>
          <w:bCs/>
          <w:color w:val="000000"/>
          <w:sz w:val="24"/>
          <w:szCs w:val="24"/>
          <w:lang w:eastAsia="zh-CN"/>
        </w:rPr>
      </w:pPr>
      <w:r>
        <w:rPr>
          <w:rFonts w:hint="eastAsia" w:ascii="Calibri"/>
          <w:color w:val="000000"/>
          <w:sz w:val="21"/>
          <w:szCs w:val="22"/>
        </w:rPr>
        <w:t xml:space="preserve">注：</w:t>
      </w:r>
      <w:r>
        <w:rPr>
          <w:rFonts w:hint="eastAsia" w:ascii="Calibri"/>
          <w:color w:val="000000"/>
          <w:sz w:val="21"/>
          <w:szCs w:val="22"/>
          <w:lang w:val="en-US" w:eastAsia="zh-CN"/>
        </w:rPr>
        <w:t xml:space="preserve">1. </w:t>
      </w:r>
      <w:r>
        <w:rPr>
          <w:rFonts w:ascii="Calibri"/>
          <w:color w:val="000000"/>
          <w:sz w:val="21"/>
          <w:szCs w:val="22"/>
        </w:rPr>
        <w:t xml:space="preserve">从业人员、营业收入、资产总额填报上一年度数据，无上一年度数据的新成立企业可不填报</w:t>
      </w:r>
      <w:r>
        <w:rPr>
          <w:rFonts w:hint="eastAsia" w:ascii="Calibri"/>
          <w:color w:val="000000"/>
          <w:sz w:val="21"/>
          <w:szCs w:val="22"/>
          <w:lang w:eastAsia="zh-CN"/>
        </w:rPr>
        <w:t xml:space="preserve">。</w:t>
      </w:r>
      <w:r>
        <w:rPr>
          <w:rFonts w:hint="eastAsia" w:eastAsia="宋体"/>
          <w:bCs/>
          <w:color w:val="000000"/>
          <w:sz w:val="24"/>
          <w:szCs w:val="24"/>
          <w:lang w:eastAsia="zh-CN"/>
        </w:rPr>
      </w:r>
      <w:r/>
    </w:p>
    <w:p>
      <w:pPr>
        <w:pStyle w:val="843"/>
        <w:rPr>
          <w:rFonts w:ascii="Calibri"/>
          <w:color w:val="000000"/>
          <w:sz w:val="21"/>
          <w:szCs w:val="22"/>
        </w:rPr>
        <w:outlineLvl w:val="0"/>
      </w:pPr>
      <w:r>
        <w:rPr>
          <w:rFonts w:hint="eastAsia" w:ascii="Calibri"/>
          <w:color w:val="000000"/>
          <w:sz w:val="21"/>
          <w:szCs w:val="22"/>
        </w:rPr>
        <w:t xml:space="preserve">2. 中标供应商的《中小企业声明函》将随中标公告进行公示。供应商按照本办法规定提供声明函内容不实的，属于提供虚假材料谋取中标、成交，依照《中华人民共和国政府采购法》等国家有关规定追究相应责任。</w:t>
      </w:r>
      <w:r>
        <w:rPr>
          <w:rFonts w:ascii="Calibri"/>
          <w:color w:val="000000"/>
          <w:sz w:val="21"/>
          <w:szCs w:val="22"/>
        </w:rPr>
      </w:r>
      <w:r/>
    </w:p>
    <w:p>
      <w:pPr>
        <w:pStyle w:val="843"/>
        <w:rPr>
          <w:rFonts w:ascii="黑体" w:hAnsi="宋体" w:eastAsia="黑体"/>
          <w:bCs/>
          <w:color w:val="000000"/>
          <w:sz w:val="24"/>
          <w:szCs w:val="24"/>
        </w:rPr>
        <w:outlineLvl w:val="0"/>
      </w:pPr>
      <w:r/>
      <w:bookmarkStart w:id="33" w:name="OLE_LINK14"/>
      <w:r/>
      <w:bookmarkStart w:id="34" w:name="OLE_LINK13"/>
      <w:r>
        <w:rPr>
          <w:rFonts w:hint="eastAsia" w:ascii="黑体" w:hAnsi="宋体" w:eastAsia="黑体"/>
          <w:bCs/>
          <w:color w:val="000000"/>
          <w:sz w:val="24"/>
          <w:szCs w:val="24"/>
        </w:rPr>
        <w:t xml:space="preserve">（</w:t>
      </w:r>
      <w:r>
        <w:rPr>
          <w:rFonts w:hint="eastAsia" w:ascii="黑体" w:hAnsi="宋体" w:eastAsia="黑体"/>
          <w:bCs/>
          <w:color w:val="000000"/>
          <w:sz w:val="24"/>
          <w:szCs w:val="24"/>
          <w:lang w:val="en-US" w:eastAsia="zh-CN"/>
        </w:rPr>
        <w:t xml:space="preserve">八</w:t>
      </w:r>
      <w:r>
        <w:rPr>
          <w:rFonts w:hint="eastAsia" w:ascii="黑体" w:hAnsi="宋体" w:eastAsia="黑体"/>
          <w:bCs/>
          <w:color w:val="000000"/>
          <w:sz w:val="24"/>
          <w:szCs w:val="24"/>
        </w:rPr>
        <w:t xml:space="preserve">）（投标人）残疾人福利性单位声明函（格式）：</w:t>
      </w:r>
      <w:r>
        <w:rPr>
          <w:rFonts w:ascii="黑体" w:hAnsi="宋体" w:eastAsia="黑体"/>
          <w:bCs/>
          <w:color w:val="000000"/>
          <w:sz w:val="24"/>
          <w:szCs w:val="24"/>
        </w:rPr>
      </w:r>
      <w:r/>
    </w:p>
    <w:p>
      <w:pPr>
        <w:pStyle w:val="843"/>
        <w:spacing w:line="588" w:lineRule="exact"/>
        <w:rPr>
          <w:rFonts w:hint="eastAsia" w:ascii="仿宋_GB2312" w:eastAsia="仿宋_GB2312"/>
          <w:b/>
          <w:color w:val="000000"/>
          <w:spacing w:val="6"/>
          <w:sz w:val="30"/>
          <w:szCs w:val="30"/>
        </w:rPr>
      </w:pPr>
      <w:r/>
      <w:bookmarkEnd w:id="33"/>
      <w:r/>
      <w:bookmarkEnd w:id="34"/>
      <w:r>
        <w:rPr>
          <w:rFonts w:hint="eastAsia" w:ascii="仿宋_GB2312" w:eastAsia="仿宋_GB2312"/>
          <w:b/>
          <w:color w:val="000000"/>
          <w:spacing w:val="6"/>
          <w:sz w:val="30"/>
          <w:szCs w:val="30"/>
        </w:rPr>
      </w:r>
      <w:r/>
    </w:p>
    <w:p>
      <w:pPr>
        <w:pStyle w:val="843"/>
        <w:jc w:val="center"/>
        <w:rPr>
          <w:rFonts w:hint="eastAsia" w:ascii="黑体" w:eastAsia="黑体"/>
          <w:bCs/>
          <w:color w:val="000000"/>
          <w:sz w:val="28"/>
          <w:szCs w:val="28"/>
        </w:rPr>
      </w:pPr>
      <w:r>
        <w:rPr>
          <w:rFonts w:hint="eastAsia" w:ascii="黑体" w:eastAsia="黑体"/>
          <w:bCs/>
          <w:color w:val="000000"/>
          <w:sz w:val="28"/>
          <w:szCs w:val="28"/>
        </w:rPr>
        <w:t xml:space="preserve">残疾人福利性单位声明函</w:t>
      </w:r>
      <w:r>
        <w:rPr>
          <w:rFonts w:hint="eastAsia" w:ascii="黑体" w:eastAsia="黑体"/>
          <w:bCs/>
          <w:color w:val="000000"/>
          <w:sz w:val="28"/>
          <w:szCs w:val="28"/>
        </w:rPr>
      </w:r>
      <w:r/>
    </w:p>
    <w:p>
      <w:pPr>
        <w:pStyle w:val="843"/>
        <w:jc w:val="center"/>
        <w:rPr>
          <w:rFonts w:ascii="黑体" w:eastAsia="黑体"/>
          <w:bCs/>
          <w:color w:val="000000"/>
          <w:sz w:val="28"/>
          <w:szCs w:val="28"/>
        </w:rPr>
      </w:pPr>
      <w:r>
        <w:rPr>
          <w:rFonts w:ascii="黑体" w:eastAsia="黑体"/>
          <w:bCs/>
          <w:color w:val="000000"/>
          <w:sz w:val="28"/>
          <w:szCs w:val="28"/>
        </w:rPr>
      </w:r>
      <w:r/>
    </w:p>
    <w:p>
      <w:pPr>
        <w:pStyle w:val="843"/>
        <w:ind w:firstLine="480"/>
        <w:spacing w:line="580" w:lineRule="exact"/>
        <w:rPr>
          <w:rFonts w:hAnsi="宋体"/>
          <w:bCs/>
          <w:color w:val="000000"/>
          <w:sz w:val="24"/>
          <w:szCs w:val="24"/>
        </w:rPr>
      </w:pPr>
      <w:r>
        <w:rPr>
          <w:rFonts w:hint="eastAsia" w:hAnsi="宋体"/>
          <w:bCs/>
          <w:color w:val="000000"/>
          <w:sz w:val="24"/>
          <w:szCs w:val="24"/>
        </w:rPr>
        <w:t xml:space="preserve">本单位郑重声明，根据《财政部 民政部 中国残疾人联合会关于促进残疾人就业政府采购政策的通知》（财库</w:t>
      </w:r>
      <w:r>
        <w:rPr>
          <w:rFonts w:hint="eastAsia" w:hAnsi="宋体"/>
          <w:bCs/>
          <w:color w:val="000000"/>
          <w:sz w:val="24"/>
          <w:szCs w:val="24"/>
          <w:lang w:eastAsia="zh-CN"/>
        </w:rPr>
        <w:t xml:space="preserve">〔2017〕141号</w:t>
      </w:r>
      <w:r>
        <w:rPr>
          <w:rFonts w:hint="eastAsia" w:hAnsi="宋体"/>
          <w:bCs/>
          <w:color w:val="000000"/>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Ansi="宋体"/>
          <w:bCs/>
          <w:color w:val="000000"/>
          <w:sz w:val="24"/>
          <w:szCs w:val="24"/>
        </w:rPr>
      </w:r>
      <w:r/>
    </w:p>
    <w:p>
      <w:pPr>
        <w:pStyle w:val="843"/>
        <w:ind w:firstLine="480"/>
        <w:spacing w:line="580" w:lineRule="exact"/>
        <w:rPr>
          <w:rFonts w:hAnsi="宋体"/>
          <w:bCs/>
          <w:color w:val="000000"/>
          <w:sz w:val="24"/>
          <w:szCs w:val="24"/>
        </w:rPr>
      </w:pPr>
      <w:r>
        <w:rPr>
          <w:rFonts w:hint="eastAsia" w:hAnsi="宋体"/>
          <w:bCs/>
          <w:color w:val="000000"/>
          <w:sz w:val="24"/>
          <w:szCs w:val="24"/>
        </w:rPr>
        <w:t xml:space="preserve">本单位对上述声明的真实性负责。如有虚假，将依法承担相应责任。</w:t>
      </w:r>
      <w:r>
        <w:rPr>
          <w:rFonts w:hAnsi="宋体"/>
          <w:bCs/>
          <w:color w:val="000000"/>
          <w:sz w:val="24"/>
          <w:szCs w:val="24"/>
        </w:rPr>
      </w:r>
      <w:r/>
    </w:p>
    <w:p>
      <w:pPr>
        <w:pStyle w:val="843"/>
        <w:ind w:firstLine="480"/>
        <w:spacing w:line="580" w:lineRule="exact"/>
        <w:rPr>
          <w:rFonts w:hAnsi="宋体"/>
          <w:bCs/>
          <w:color w:val="000000"/>
          <w:sz w:val="24"/>
          <w:szCs w:val="24"/>
        </w:rPr>
      </w:pPr>
      <w:r>
        <w:rPr>
          <w:rFonts w:hAnsi="宋体"/>
          <w:bCs/>
          <w:color w:val="000000"/>
          <w:sz w:val="24"/>
          <w:szCs w:val="24"/>
        </w:rPr>
      </w:r>
      <w:r/>
    </w:p>
    <w:p>
      <w:pPr>
        <w:pStyle w:val="843"/>
        <w:ind w:firstLine="480"/>
        <w:spacing w:line="580" w:lineRule="exact"/>
        <w:rPr>
          <w:rFonts w:hAnsi="宋体"/>
          <w:bCs/>
          <w:color w:val="000000"/>
          <w:sz w:val="24"/>
          <w:szCs w:val="24"/>
        </w:rPr>
      </w:pPr>
      <w:r>
        <w:rPr>
          <w:rFonts w:hAnsi="宋体"/>
          <w:bCs/>
          <w:color w:val="000000"/>
          <w:sz w:val="24"/>
          <w:szCs w:val="24"/>
        </w:rPr>
      </w:r>
      <w:r/>
    </w:p>
    <w:p>
      <w:pPr>
        <w:pStyle w:val="843"/>
        <w:ind w:firstLine="5040"/>
        <w:spacing w:line="580" w:lineRule="exact"/>
        <w:rPr>
          <w:rFonts w:hAnsi="宋体"/>
          <w:bCs/>
          <w:color w:val="000000"/>
          <w:sz w:val="24"/>
          <w:szCs w:val="24"/>
        </w:rPr>
      </w:pPr>
      <w:r>
        <w:rPr>
          <w:rFonts w:hint="eastAsia" w:hAnsi="宋体"/>
          <w:bCs/>
          <w:color w:val="000000"/>
          <w:sz w:val="24"/>
          <w:szCs w:val="24"/>
        </w:rPr>
        <w:t xml:space="preserve">单位名称（</w:t>
      </w:r>
      <w:r>
        <w:rPr>
          <w:rFonts w:hint="eastAsia" w:hAnsi="宋体"/>
          <w:bCs/>
          <w:color w:val="000000"/>
          <w:sz w:val="24"/>
          <w:szCs w:val="24"/>
          <w:lang w:val="en-US" w:eastAsia="zh-CN"/>
        </w:rPr>
        <w:t xml:space="preserve">签章</w:t>
      </w:r>
      <w:r>
        <w:rPr>
          <w:rFonts w:hint="eastAsia" w:hAnsi="宋体"/>
          <w:bCs/>
          <w:color w:val="000000"/>
          <w:sz w:val="24"/>
          <w:szCs w:val="24"/>
        </w:rPr>
        <w:t xml:space="preserve">）：</w:t>
      </w:r>
      <w:r>
        <w:rPr>
          <w:rFonts w:hAnsi="宋体"/>
          <w:bCs/>
          <w:color w:val="000000"/>
          <w:sz w:val="24"/>
          <w:szCs w:val="24"/>
        </w:rPr>
      </w:r>
      <w:r/>
    </w:p>
    <w:p>
      <w:pPr>
        <w:pStyle w:val="843"/>
        <w:ind w:firstLine="5760"/>
        <w:spacing w:line="580" w:lineRule="exact"/>
        <w:rPr>
          <w:rFonts w:hint="eastAsia" w:hAnsi="宋体"/>
          <w:bCs/>
          <w:color w:val="000000"/>
          <w:sz w:val="24"/>
          <w:szCs w:val="24"/>
        </w:rPr>
      </w:pPr>
      <w:r>
        <w:rPr>
          <w:rFonts w:hint="eastAsia" w:hAnsi="宋体"/>
          <w:bCs/>
          <w:color w:val="000000"/>
          <w:sz w:val="24"/>
          <w:szCs w:val="24"/>
        </w:rPr>
        <w:t xml:space="preserve">日  期：</w:t>
      </w:r>
      <w:r>
        <w:rPr>
          <w:rFonts w:hint="eastAsia" w:hAnsi="宋体"/>
          <w:bCs/>
          <w:color w:val="000000"/>
          <w:sz w:val="24"/>
          <w:szCs w:val="24"/>
        </w:rPr>
      </w:r>
      <w:r/>
    </w:p>
    <w:p>
      <w:pPr>
        <w:pStyle w:val="843"/>
        <w:ind w:right="-210"/>
        <w:spacing w:line="360" w:lineRule="auto"/>
        <w:rPr>
          <w:rFonts w:hint="eastAsia" w:ascii="黑体" w:eastAsia="黑体"/>
          <w:b/>
          <w:bCs/>
          <w:color w:val="000000"/>
          <w:sz w:val="32"/>
          <w:szCs w:val="32"/>
        </w:rPr>
      </w:pPr>
      <w:r>
        <w:rPr>
          <w:rFonts w:hint="eastAsia" w:ascii="黑体" w:eastAsia="黑体"/>
          <w:b/>
          <w:bCs/>
          <w:color w:val="000000"/>
          <w:sz w:val="32"/>
          <w:szCs w:val="32"/>
        </w:rPr>
      </w:r>
      <w:r/>
    </w:p>
    <w:p>
      <w:pPr>
        <w:pStyle w:val="843"/>
        <w:ind w:right="-210"/>
        <w:spacing w:line="360" w:lineRule="auto"/>
        <w:rPr>
          <w:rFonts w:hint="eastAsia" w:ascii="黑体" w:eastAsia="黑体"/>
          <w:b/>
          <w:bCs/>
          <w:color w:val="000000"/>
          <w:sz w:val="32"/>
          <w:szCs w:val="32"/>
        </w:rPr>
      </w:pPr>
      <w:r>
        <w:rPr>
          <w:rFonts w:hint="eastAsia" w:ascii="黑体" w:eastAsia="黑体"/>
          <w:b/>
          <w:bCs/>
          <w:color w:val="000000"/>
          <w:sz w:val="32"/>
          <w:szCs w:val="32"/>
        </w:rPr>
      </w:r>
      <w:r/>
    </w:p>
    <w:p>
      <w:pPr>
        <w:pStyle w:val="843"/>
        <w:rPr>
          <w:rFonts w:hint="eastAsia" w:ascii="黑体" w:hAnsi="宋体" w:eastAsia="黑体"/>
          <w:bCs/>
          <w:sz w:val="24"/>
          <w:szCs w:val="24"/>
        </w:rPr>
        <w:outlineLvl w:val="0"/>
      </w:pPr>
      <w:r>
        <w:rPr>
          <w:rFonts w:hint="eastAsia" w:ascii="黑体" w:hAnsi="宋体" w:eastAsia="黑体"/>
          <w:bCs/>
          <w:sz w:val="24"/>
          <w:szCs w:val="24"/>
        </w:rPr>
      </w:r>
      <w:r/>
    </w:p>
    <w:p>
      <w:pPr>
        <w:pStyle w:val="843"/>
        <w:rPr>
          <w:rFonts w:hint="eastAsia" w:ascii="黑体" w:hAnsi="宋体" w:eastAsia="黑体"/>
          <w:bCs/>
          <w:sz w:val="24"/>
          <w:szCs w:val="24"/>
        </w:rPr>
        <w:outlineLvl w:val="0"/>
      </w:pPr>
      <w:r>
        <w:rPr>
          <w:rFonts w:hint="eastAsia" w:ascii="黑体" w:hAnsi="宋体" w:eastAsia="黑体"/>
          <w:bCs/>
          <w:sz w:val="24"/>
          <w:szCs w:val="24"/>
        </w:rPr>
      </w:r>
      <w:r/>
    </w:p>
    <w:p>
      <w:pPr>
        <w:pStyle w:val="843"/>
        <w:rPr>
          <w:rFonts w:hint="eastAsia" w:ascii="黑体" w:hAnsi="宋体" w:eastAsia="黑体"/>
          <w:bCs/>
          <w:sz w:val="24"/>
          <w:szCs w:val="24"/>
        </w:rPr>
        <w:outlineLvl w:val="0"/>
      </w:pPr>
      <w:r>
        <w:rPr>
          <w:rFonts w:hint="eastAsia" w:ascii="黑体" w:hAnsi="宋体" w:eastAsia="黑体"/>
          <w:bCs/>
          <w:sz w:val="24"/>
          <w:szCs w:val="24"/>
        </w:rPr>
      </w:r>
      <w:r/>
    </w:p>
    <w:p>
      <w:pPr>
        <w:pStyle w:val="843"/>
        <w:rPr>
          <w:rFonts w:hint="eastAsia" w:ascii="黑体" w:hAnsi="宋体" w:eastAsia="黑体"/>
          <w:bCs/>
          <w:sz w:val="24"/>
          <w:szCs w:val="24"/>
        </w:rPr>
        <w:outlineLvl w:val="0"/>
      </w:pPr>
      <w:r>
        <w:rPr>
          <w:rFonts w:hint="eastAsia" w:ascii="黑体" w:hAnsi="宋体" w:eastAsia="黑体"/>
          <w:bCs/>
          <w:sz w:val="24"/>
          <w:szCs w:val="24"/>
        </w:rPr>
      </w:r>
      <w:r/>
    </w:p>
    <w:p>
      <w:pPr>
        <w:pStyle w:val="843"/>
        <w:rPr>
          <w:rFonts w:hint="eastAsia" w:ascii="黑体" w:hAnsi="宋体" w:eastAsia="黑体"/>
          <w:bCs/>
          <w:sz w:val="24"/>
          <w:szCs w:val="24"/>
        </w:rPr>
        <w:outlineLvl w:val="0"/>
      </w:pPr>
      <w:r>
        <w:rPr>
          <w:rFonts w:hint="eastAsia" w:ascii="黑体" w:hAnsi="宋体" w:eastAsia="黑体"/>
          <w:bCs/>
          <w:sz w:val="24"/>
          <w:szCs w:val="24"/>
        </w:rPr>
      </w:r>
      <w:r/>
    </w:p>
    <w:p>
      <w:pPr>
        <w:pStyle w:val="843"/>
        <w:rPr>
          <w:rFonts w:hint="eastAsia" w:ascii="黑体" w:hAnsi="宋体" w:eastAsia="黑体"/>
          <w:bCs/>
          <w:sz w:val="24"/>
          <w:szCs w:val="24"/>
        </w:rPr>
        <w:outlineLvl w:val="0"/>
      </w:pPr>
      <w:r>
        <w:rPr>
          <w:rFonts w:hint="eastAsia" w:ascii="黑体" w:hAnsi="宋体" w:eastAsia="黑体"/>
          <w:bCs/>
          <w:sz w:val="24"/>
          <w:szCs w:val="24"/>
        </w:rPr>
      </w:r>
      <w:r/>
    </w:p>
    <w:p>
      <w:pPr>
        <w:pStyle w:val="843"/>
        <w:rPr>
          <w:rFonts w:hint="eastAsia" w:ascii="黑体" w:hAnsi="宋体" w:eastAsia="黑体"/>
          <w:bCs/>
          <w:sz w:val="24"/>
          <w:szCs w:val="24"/>
        </w:rPr>
        <w:outlineLvl w:val="0"/>
      </w:pPr>
      <w:r>
        <w:rPr>
          <w:rFonts w:hint="eastAsia" w:ascii="黑体" w:hAnsi="宋体" w:eastAsia="黑体"/>
          <w:bCs/>
          <w:sz w:val="24"/>
          <w:szCs w:val="24"/>
        </w:rPr>
      </w:r>
      <w:r/>
    </w:p>
    <w:p>
      <w:pPr>
        <w:pStyle w:val="843"/>
        <w:rPr>
          <w:rFonts w:hint="eastAsia" w:ascii="黑体" w:hAnsi="宋体" w:eastAsia="黑体"/>
          <w:bCs/>
          <w:sz w:val="24"/>
          <w:szCs w:val="24"/>
        </w:rPr>
        <w:outlineLvl w:val="0"/>
      </w:pPr>
      <w:r>
        <w:rPr>
          <w:rFonts w:hint="eastAsia" w:ascii="黑体" w:hAnsi="宋体" w:eastAsia="黑体"/>
          <w:bCs/>
          <w:sz w:val="24"/>
          <w:szCs w:val="24"/>
        </w:rPr>
      </w:r>
      <w:r/>
    </w:p>
    <w:p>
      <w:pPr>
        <w:pStyle w:val="843"/>
        <w:rPr>
          <w:rFonts w:hint="eastAsia" w:ascii="黑体" w:hAnsi="宋体" w:eastAsia="黑体"/>
          <w:bCs/>
          <w:sz w:val="24"/>
          <w:szCs w:val="24"/>
        </w:rPr>
        <w:outlineLvl w:val="0"/>
      </w:pPr>
      <w:r>
        <w:rPr>
          <w:rFonts w:hint="eastAsia" w:ascii="黑体" w:hAnsi="宋体" w:eastAsia="黑体"/>
          <w:bCs/>
          <w:sz w:val="24"/>
          <w:szCs w:val="24"/>
        </w:rPr>
      </w:r>
      <w:r/>
    </w:p>
    <w:p>
      <w:pPr>
        <w:pStyle w:val="843"/>
        <w:rPr>
          <w:rFonts w:hint="eastAsia" w:ascii="黑体" w:hAnsi="宋体" w:eastAsia="黑体"/>
          <w:bCs/>
          <w:sz w:val="24"/>
          <w:szCs w:val="24"/>
        </w:rPr>
        <w:outlineLvl w:val="0"/>
      </w:pPr>
      <w:r>
        <w:rPr>
          <w:rFonts w:hint="eastAsia" w:ascii="黑体" w:hAnsi="宋体" w:eastAsia="黑体"/>
          <w:bCs/>
          <w:sz w:val="24"/>
          <w:szCs w:val="24"/>
        </w:rPr>
      </w:r>
      <w:r/>
    </w:p>
    <w:p>
      <w:pPr>
        <w:pStyle w:val="843"/>
        <w:rPr>
          <w:rFonts w:hint="eastAsia" w:ascii="黑体" w:hAnsi="宋体" w:eastAsia="黑体"/>
          <w:bCs/>
          <w:sz w:val="24"/>
          <w:szCs w:val="24"/>
        </w:rPr>
        <w:outlineLvl w:val="0"/>
      </w:pPr>
      <w:r>
        <w:rPr>
          <w:rFonts w:hint="eastAsia" w:ascii="黑体" w:hAnsi="宋体" w:eastAsia="黑体"/>
          <w:bCs/>
          <w:sz w:val="24"/>
          <w:szCs w:val="24"/>
        </w:rPr>
      </w:r>
      <w:r/>
    </w:p>
    <w:p>
      <w:pPr>
        <w:pStyle w:val="843"/>
        <w:rPr>
          <w:rFonts w:hint="eastAsia" w:ascii="黑体" w:hAnsi="宋体" w:eastAsia="黑体"/>
          <w:bCs/>
          <w:sz w:val="24"/>
          <w:szCs w:val="24"/>
        </w:rPr>
        <w:outlineLvl w:val="0"/>
      </w:pPr>
      <w:r>
        <w:rPr>
          <w:rFonts w:hint="eastAsia" w:ascii="黑体" w:hAnsi="宋体" w:eastAsia="黑体"/>
          <w:bCs/>
          <w:sz w:val="24"/>
          <w:szCs w:val="24"/>
        </w:rPr>
      </w:r>
      <w:r/>
    </w:p>
    <w:p>
      <w:pPr>
        <w:pStyle w:val="843"/>
        <w:rPr>
          <w:rFonts w:hint="eastAsia" w:ascii="黑体" w:hAnsi="宋体" w:eastAsia="黑体"/>
          <w:bCs/>
          <w:sz w:val="24"/>
          <w:szCs w:val="24"/>
        </w:rPr>
        <w:outlineLvl w:val="0"/>
      </w:pPr>
      <w:r>
        <w:rPr>
          <w:rFonts w:hint="eastAsia" w:ascii="黑体" w:hAnsi="宋体" w:eastAsia="黑体"/>
          <w:bCs/>
          <w:sz w:val="24"/>
          <w:szCs w:val="24"/>
        </w:rPr>
      </w:r>
      <w:r/>
    </w:p>
    <w:p>
      <w:pPr>
        <w:pStyle w:val="843"/>
        <w:rPr>
          <w:rFonts w:hint="eastAsia" w:ascii="黑体" w:hAnsi="宋体" w:eastAsia="黑体"/>
          <w:bCs/>
          <w:sz w:val="24"/>
          <w:szCs w:val="24"/>
        </w:rPr>
        <w:outlineLvl w:val="0"/>
      </w:pPr>
      <w:r>
        <w:rPr>
          <w:rFonts w:hint="eastAsia" w:ascii="黑体" w:hAnsi="宋体" w:eastAsia="黑体"/>
          <w:bCs/>
          <w:sz w:val="24"/>
          <w:szCs w:val="24"/>
        </w:rPr>
      </w:r>
      <w:r/>
    </w:p>
    <w:p>
      <w:pPr>
        <w:pStyle w:val="843"/>
        <w:rPr>
          <w:rFonts w:hint="eastAsia" w:ascii="黑体" w:hAnsi="宋体" w:eastAsia="黑体"/>
          <w:bCs/>
          <w:sz w:val="24"/>
          <w:szCs w:val="24"/>
        </w:rPr>
        <w:outlineLvl w:val="0"/>
      </w:pPr>
      <w:r>
        <w:rPr>
          <w:rFonts w:hint="eastAsia" w:ascii="黑体" w:hAnsi="宋体" w:eastAsia="黑体"/>
          <w:bCs/>
          <w:sz w:val="24"/>
          <w:szCs w:val="24"/>
        </w:rPr>
      </w:r>
      <w:r/>
    </w:p>
    <w:p>
      <w:pPr>
        <w:pStyle w:val="843"/>
        <w:rPr>
          <w:rFonts w:hint="eastAsia" w:ascii="黑体" w:hAnsi="宋体" w:eastAsia="黑体"/>
          <w:bCs/>
          <w:sz w:val="24"/>
          <w:szCs w:val="24"/>
        </w:rPr>
        <w:outlineLvl w:val="0"/>
      </w:pPr>
      <w:r>
        <w:rPr>
          <w:rFonts w:hint="eastAsia" w:ascii="黑体" w:hAnsi="宋体" w:eastAsia="黑体"/>
          <w:bCs/>
          <w:sz w:val="24"/>
          <w:szCs w:val="24"/>
        </w:rPr>
      </w:r>
      <w:r/>
    </w:p>
    <w:p>
      <w:pPr>
        <w:pStyle w:val="843"/>
        <w:rPr>
          <w:rFonts w:hint="eastAsia" w:ascii="黑体" w:hAnsi="宋体" w:eastAsia="黑体"/>
          <w:bCs/>
          <w:sz w:val="24"/>
          <w:szCs w:val="24"/>
        </w:rPr>
        <w:outlineLvl w:val="0"/>
      </w:pPr>
      <w:r>
        <w:rPr>
          <w:rFonts w:hint="eastAsia" w:ascii="黑体" w:hAnsi="宋体" w:eastAsia="黑体"/>
          <w:bCs/>
          <w:sz w:val="24"/>
          <w:szCs w:val="24"/>
        </w:rPr>
        <w:t xml:space="preserve">（</w:t>
      </w:r>
      <w:r>
        <w:rPr>
          <w:rFonts w:hint="eastAsia" w:ascii="黑体" w:hAnsi="宋体" w:eastAsia="黑体"/>
          <w:bCs/>
          <w:sz w:val="24"/>
          <w:szCs w:val="24"/>
          <w:lang w:val="en-US" w:eastAsia="zh-CN"/>
        </w:rPr>
        <w:t xml:space="preserve">九</w:t>
      </w:r>
      <w:r>
        <w:rPr>
          <w:rFonts w:hint="eastAsia" w:ascii="黑体" w:hAnsi="宋体" w:eastAsia="黑体"/>
          <w:bCs/>
          <w:sz w:val="24"/>
          <w:szCs w:val="24"/>
        </w:rPr>
        <w:t xml:space="preserve">）投标函（格式）：</w:t>
      </w:r>
      <w:r>
        <w:rPr>
          <w:rFonts w:hint="eastAsia" w:ascii="黑体" w:hAnsi="宋体" w:eastAsia="黑体"/>
          <w:bCs/>
          <w:sz w:val="24"/>
          <w:szCs w:val="24"/>
        </w:rPr>
      </w:r>
      <w:r/>
    </w:p>
    <w:p>
      <w:pPr>
        <w:pStyle w:val="843"/>
        <w:rPr>
          <w:rFonts w:hint="eastAsia" w:hAnsi="宋体"/>
          <w:b/>
          <w:bCs/>
          <w:sz w:val="24"/>
          <w:szCs w:val="24"/>
        </w:rPr>
        <w:outlineLvl w:val="0"/>
      </w:pPr>
      <w:r>
        <w:rPr>
          <w:rFonts w:hint="eastAsia" w:hAnsi="宋体"/>
          <w:b/>
          <w:bCs/>
          <w:sz w:val="24"/>
          <w:szCs w:val="24"/>
        </w:rPr>
      </w:r>
      <w:r/>
    </w:p>
    <w:p>
      <w:pPr>
        <w:pStyle w:val="843"/>
        <w:jc w:val="center"/>
        <w:spacing w:line="360" w:lineRule="auto"/>
        <w:rPr>
          <w:rFonts w:hint="eastAsia" w:hAnsi="宋体"/>
          <w:bCs/>
          <w:sz w:val="24"/>
          <w:szCs w:val="24"/>
        </w:rPr>
      </w:pPr>
      <w:r>
        <w:rPr>
          <w:rFonts w:hint="eastAsia" w:ascii="黑体" w:eastAsia="黑体"/>
          <w:bCs/>
          <w:sz w:val="28"/>
          <w:szCs w:val="28"/>
        </w:rPr>
        <w:t xml:space="preserve">投标函</w:t>
      </w:r>
      <w:r>
        <w:rPr>
          <w:rFonts w:hint="eastAsia" w:hAnsi="宋体"/>
          <w:bCs/>
          <w:sz w:val="24"/>
          <w:szCs w:val="24"/>
        </w:rPr>
      </w:r>
      <w:r/>
    </w:p>
    <w:p>
      <w:pPr>
        <w:pStyle w:val="843"/>
        <w:spacing w:before="4" w:line="360" w:lineRule="auto"/>
        <w:widowControl/>
        <w:rPr>
          <w:rFonts w:hAnsi="宋体"/>
          <w:sz w:val="24"/>
        </w:rPr>
      </w:pPr>
      <w:r>
        <w:rPr>
          <w:rFonts w:hint="eastAsia" w:hAnsi="宋体"/>
          <w:sz w:val="24"/>
        </w:rPr>
        <w:t xml:space="preserve">致：无锡东盛工程管理咨询有限公司</w:t>
      </w:r>
      <w:r>
        <w:rPr>
          <w:rFonts w:hAnsi="宋体"/>
          <w:sz w:val="24"/>
        </w:rPr>
      </w:r>
      <w:r/>
    </w:p>
    <w:p>
      <w:pPr>
        <w:pStyle w:val="843"/>
        <w:ind w:firstLine="480"/>
        <w:spacing w:line="360" w:lineRule="auto"/>
        <w:rPr>
          <w:rFonts w:hint="eastAsia" w:hAnsi="宋体"/>
          <w:bCs/>
          <w:sz w:val="24"/>
          <w:szCs w:val="24"/>
        </w:rPr>
      </w:pPr>
      <w:r>
        <w:rPr>
          <w:rFonts w:hint="eastAsia" w:hAnsi="宋体"/>
          <w:bCs/>
          <w:sz w:val="24"/>
          <w:szCs w:val="24"/>
        </w:rPr>
        <w:t xml:space="preserve">我方收到贵方编号</w:t>
      </w:r>
      <w:r>
        <w:rPr>
          <w:rFonts w:hint="eastAsia" w:hAnsi="宋体"/>
          <w:bCs/>
          <w:sz w:val="24"/>
          <w:szCs w:val="24"/>
          <w:lang w:eastAsia="zh-CN"/>
        </w:rPr>
        <w:t xml:space="preserve">JSZC-320292-WXDC-G2024-14</w:t>
      </w:r>
      <w:r>
        <w:rPr>
          <w:rFonts w:hint="eastAsia" w:hAnsi="宋体"/>
          <w:bCs/>
          <w:sz w:val="24"/>
          <w:szCs w:val="24"/>
        </w:rPr>
        <w:t xml:space="preserve">招标文件，经仔细阅读和研究，我方决定参加此</w:t>
      </w:r>
      <w:r>
        <w:rPr>
          <w:rFonts w:hint="eastAsia" w:hAnsi="宋体"/>
          <w:bCs/>
          <w:sz w:val="24"/>
          <w:szCs w:val="24"/>
          <w:u w:val="single"/>
        </w:rPr>
        <w:t xml:space="preserve">            </w:t>
      </w:r>
      <w:r>
        <w:rPr>
          <w:rFonts w:hint="eastAsia" w:hAnsi="宋体"/>
          <w:bCs/>
          <w:sz w:val="24"/>
          <w:szCs w:val="24"/>
        </w:rPr>
        <w:t xml:space="preserve">项目的投标。</w:t>
      </w:r>
      <w:r>
        <w:rPr>
          <w:rFonts w:hint="eastAsia" w:hAnsi="宋体"/>
          <w:bCs/>
          <w:sz w:val="24"/>
          <w:szCs w:val="24"/>
        </w:rPr>
      </w:r>
      <w:r/>
    </w:p>
    <w:p>
      <w:pPr>
        <w:pStyle w:val="843"/>
        <w:numPr>
          <w:ilvl w:val="0"/>
          <w:numId w:val="15"/>
        </w:numPr>
        <w:ind w:left="0" w:firstLine="525"/>
        <w:spacing w:line="360" w:lineRule="auto"/>
        <w:tabs>
          <w:tab w:val="left" w:pos="315" w:leader="none"/>
          <w:tab w:val="left" w:pos="840" w:leader="none"/>
          <w:tab w:val="left" w:pos="945" w:leader="none"/>
          <w:tab w:val="left" w:pos="1050" w:leader="none"/>
          <w:tab w:val="left" w:pos="1260" w:leader="none"/>
        </w:tabs>
        <w:rPr>
          <w:rFonts w:hint="eastAsia" w:hAnsi="宋体"/>
          <w:bCs/>
          <w:sz w:val="24"/>
          <w:szCs w:val="24"/>
        </w:rPr>
      </w:pPr>
      <w:r>
        <w:rPr>
          <w:rFonts w:hint="eastAsia" w:hAnsi="宋体"/>
          <w:bCs/>
          <w:sz w:val="24"/>
          <w:szCs w:val="24"/>
        </w:rPr>
        <w:t xml:space="preserve">我方愿意按照招标文件的一切要求，提供本项目的投标，投标总价见《开标一览表》。</w:t>
      </w:r>
      <w:r>
        <w:rPr>
          <w:rFonts w:hint="eastAsia" w:hAnsi="宋体"/>
          <w:bCs/>
          <w:sz w:val="24"/>
          <w:szCs w:val="24"/>
        </w:rPr>
      </w:r>
      <w:r/>
    </w:p>
    <w:p>
      <w:pPr>
        <w:pStyle w:val="843"/>
        <w:numPr>
          <w:ilvl w:val="0"/>
          <w:numId w:val="15"/>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Fonts w:hAnsi="宋体"/>
          <w:bCs/>
          <w:sz w:val="24"/>
          <w:szCs w:val="24"/>
        </w:rPr>
      </w:pPr>
      <w:r>
        <w:rPr>
          <w:rFonts w:hint="eastAsia" w:hAnsi="宋体"/>
          <w:bCs/>
          <w:sz w:val="24"/>
          <w:szCs w:val="24"/>
        </w:rPr>
        <w:t xml:space="preserve">我方愿意提供</w:t>
      </w:r>
      <w:r>
        <w:rPr>
          <w:rFonts w:hint="eastAsia" w:hAnsi="宋体"/>
          <w:sz w:val="24"/>
        </w:rPr>
        <w:t xml:space="preserve">无锡东盛工程管理咨询有限公司</w:t>
      </w:r>
      <w:r>
        <w:rPr>
          <w:rFonts w:hint="eastAsia" w:hAnsi="宋体"/>
          <w:bCs/>
          <w:sz w:val="24"/>
          <w:szCs w:val="24"/>
        </w:rPr>
        <w:t xml:space="preserve">在招标文件中要求的文件、资料。</w:t>
      </w:r>
      <w:r>
        <w:rPr>
          <w:rFonts w:hAnsi="宋体"/>
          <w:bCs/>
          <w:sz w:val="24"/>
          <w:szCs w:val="24"/>
        </w:rPr>
      </w:r>
      <w:r/>
    </w:p>
    <w:p>
      <w:pPr>
        <w:pStyle w:val="843"/>
        <w:ind w:firstLine="480"/>
        <w:spacing w:line="460" w:lineRule="exact"/>
        <w:tabs>
          <w:tab w:val="left" w:pos="945" w:leader="none"/>
        </w:tabs>
        <w:rPr>
          <w:bCs/>
          <w:sz w:val="24"/>
          <w:szCs w:val="24"/>
        </w:rPr>
      </w:pPr>
      <w:r>
        <w:rPr>
          <w:bCs/>
          <w:sz w:val="24"/>
          <w:szCs w:val="24"/>
        </w:rPr>
        <w:t xml:space="preserve">三、我们同意按招标文件中的规定，本投标文件投标的有效期限为开标之日起90天。</w:t>
      </w:r>
      <w:r>
        <w:rPr>
          <w:bCs/>
          <w:sz w:val="24"/>
          <w:szCs w:val="24"/>
        </w:rPr>
      </w:r>
      <w:r/>
    </w:p>
    <w:p>
      <w:pPr>
        <w:pStyle w:val="843"/>
        <w:ind w:firstLine="480"/>
        <w:spacing w:line="460" w:lineRule="exact"/>
        <w:tabs>
          <w:tab w:val="left" w:pos="945" w:leader="none"/>
        </w:tabs>
        <w:rPr>
          <w:bCs/>
          <w:sz w:val="24"/>
          <w:szCs w:val="24"/>
        </w:rPr>
      </w:pPr>
      <w:r>
        <w:rPr>
          <w:bCs/>
          <w:sz w:val="24"/>
          <w:szCs w:val="24"/>
        </w:rPr>
        <w:t xml:space="preserve">四、如果我们的投标文件被接受，我们将履行招标文件中规定的每一项要求，按期、按质、按量，完成服务任务。</w:t>
      </w:r>
      <w:r>
        <w:rPr>
          <w:bCs/>
          <w:sz w:val="24"/>
          <w:szCs w:val="24"/>
        </w:rPr>
      </w:r>
      <w:r/>
    </w:p>
    <w:p>
      <w:pPr>
        <w:pStyle w:val="843"/>
        <w:ind w:left="480"/>
        <w:spacing w:line="460" w:lineRule="exact"/>
        <w:tabs>
          <w:tab w:val="left" w:pos="945" w:leader="none"/>
        </w:tabs>
        <w:rPr>
          <w:bCs/>
          <w:sz w:val="24"/>
          <w:szCs w:val="24"/>
        </w:rPr>
      </w:pPr>
      <w:r>
        <w:rPr>
          <w:bCs/>
          <w:sz w:val="24"/>
          <w:szCs w:val="24"/>
        </w:rPr>
        <w:t xml:space="preserve">五、我们认为你们有权决定中标者。</w:t>
      </w:r>
      <w:r>
        <w:rPr>
          <w:bCs/>
          <w:sz w:val="24"/>
          <w:szCs w:val="24"/>
        </w:rPr>
      </w:r>
      <w:r/>
    </w:p>
    <w:p>
      <w:pPr>
        <w:pStyle w:val="843"/>
        <w:ind w:firstLine="480"/>
        <w:spacing w:line="460" w:lineRule="exact"/>
        <w:tabs>
          <w:tab w:val="left" w:pos="945" w:leader="none"/>
        </w:tabs>
        <w:rPr>
          <w:bCs/>
          <w:sz w:val="24"/>
          <w:szCs w:val="24"/>
        </w:rPr>
      </w:pPr>
      <w:r>
        <w:rPr>
          <w:bCs/>
          <w:sz w:val="24"/>
          <w:szCs w:val="24"/>
        </w:rPr>
        <w:t xml:space="preserve">六、我方愿意遵守《中华人民共和国政府采购法》，并按《中华人民共和国民法典》、财政部《政府采购货物和服务招标投标管理办法》和合同条款履行自己的全部责任。在合同履行过程中，双方如有争议，同意由</w:t>
      </w:r>
      <w:r>
        <w:rPr>
          <w:rFonts w:hint="eastAsia" w:hAnsi="宋体"/>
          <w:sz w:val="24"/>
        </w:rPr>
        <w:t xml:space="preserve">双方</w:t>
      </w:r>
      <w:r>
        <w:rPr>
          <w:bCs/>
          <w:sz w:val="24"/>
          <w:szCs w:val="24"/>
        </w:rPr>
        <w:t xml:space="preserve">协调解决，并按相关法规和有关文件规定处理。</w:t>
      </w:r>
      <w:r>
        <w:rPr>
          <w:bCs/>
          <w:sz w:val="24"/>
          <w:szCs w:val="24"/>
        </w:rPr>
      </w:r>
      <w:r/>
    </w:p>
    <w:p>
      <w:pPr>
        <w:pStyle w:val="843"/>
        <w:ind w:firstLine="480"/>
        <w:spacing w:line="440" w:lineRule="exact"/>
        <w:rPr>
          <w:rFonts w:hAnsi="宋体"/>
          <w:sz w:val="24"/>
        </w:rPr>
      </w:pPr>
      <w:r>
        <w:rPr>
          <w:bCs/>
          <w:sz w:val="24"/>
          <w:szCs w:val="24"/>
        </w:rPr>
        <w:t xml:space="preserve">七、我们认可并遵守招标文件的所有规定，放弃对招标文件提出质疑的</w:t>
      </w:r>
      <w:r>
        <w:rPr>
          <w:rFonts w:hint="eastAsia" w:hAnsi="宋体"/>
          <w:sz w:val="24"/>
        </w:rPr>
        <w:t xml:space="preserve">权利。</w:t>
      </w:r>
      <w:r>
        <w:rPr>
          <w:rFonts w:hAnsi="宋体"/>
          <w:sz w:val="24"/>
        </w:rPr>
      </w:r>
      <w:r/>
    </w:p>
    <w:p>
      <w:pPr>
        <w:pStyle w:val="843"/>
        <w:ind w:firstLine="480"/>
        <w:spacing w:line="440" w:lineRule="exact"/>
        <w:tabs>
          <w:tab w:val="left" w:pos="945" w:leader="none"/>
        </w:tabs>
        <w:rPr>
          <w:rFonts w:hint="eastAsia" w:hAnsi="宋体"/>
          <w:bCs/>
          <w:color w:val="000000"/>
          <w:sz w:val="24"/>
          <w:szCs w:val="24"/>
        </w:rPr>
      </w:pPr>
      <w:r>
        <w:rPr>
          <w:bCs/>
          <w:sz w:val="24"/>
          <w:szCs w:val="24"/>
        </w:rPr>
        <w:t xml:space="preserve">八、</w:t>
      </w:r>
      <w:r>
        <w:rPr>
          <w:rFonts w:hint="eastAsia" w:hAnsi="宋体"/>
          <w:bCs/>
          <w:color w:val="000000"/>
          <w:sz w:val="24"/>
          <w:szCs w:val="24"/>
        </w:rPr>
        <w:t xml:space="preserve">我方愿意按招标文件的规定上传《投标（报价）承诺函》。如我方在投标截止期后撤回投标及中标后拒绝遵守投标承诺或拒绝在规定的时间内与采购人签订合同，则接受政府采购监督管理部门的处理。</w:t>
      </w:r>
      <w:r>
        <w:rPr>
          <w:rFonts w:hint="eastAsia" w:hAnsi="宋体"/>
          <w:bCs/>
          <w:color w:val="000000"/>
          <w:sz w:val="24"/>
          <w:szCs w:val="24"/>
        </w:rPr>
      </w:r>
      <w:r/>
    </w:p>
    <w:p>
      <w:pPr>
        <w:pStyle w:val="843"/>
        <w:ind w:firstLine="480"/>
        <w:spacing w:line="440" w:lineRule="exact"/>
        <w:tabs>
          <w:tab w:val="left" w:pos="945" w:leader="none"/>
        </w:tabs>
        <w:rPr>
          <w:bCs/>
          <w:sz w:val="24"/>
          <w:szCs w:val="24"/>
        </w:rPr>
      </w:pPr>
      <w:r>
        <w:rPr>
          <w:rFonts w:hint="eastAsia"/>
          <w:bCs/>
          <w:sz w:val="24"/>
          <w:szCs w:val="24"/>
        </w:rPr>
        <w:t xml:space="preserve">九、</w:t>
      </w:r>
      <w:r>
        <w:rPr>
          <w:bCs/>
          <w:sz w:val="24"/>
          <w:szCs w:val="24"/>
        </w:rPr>
        <w:t xml:space="preserve">如果我方被确定为中标单位，我方愿意在</w:t>
      </w:r>
      <w:r>
        <w:rPr>
          <w:rFonts w:hint="eastAsia"/>
          <w:bCs/>
          <w:sz w:val="24"/>
          <w:szCs w:val="24"/>
        </w:rPr>
        <w:t xml:space="preserve">签订</w:t>
      </w:r>
      <w:r>
        <w:rPr>
          <w:bCs/>
          <w:sz w:val="24"/>
          <w:szCs w:val="24"/>
        </w:rPr>
        <w:t xml:space="preserve">合同时按招标文件的规定</w:t>
      </w:r>
      <w:r>
        <w:rPr>
          <w:rFonts w:hint="eastAsia"/>
          <w:bCs/>
          <w:sz w:val="24"/>
          <w:szCs w:val="24"/>
          <w:lang w:eastAsia="zh-CN"/>
        </w:rPr>
        <w:t xml:space="preserve">缴纳</w:t>
      </w:r>
      <w:r>
        <w:rPr>
          <w:bCs/>
          <w:sz w:val="24"/>
          <w:szCs w:val="24"/>
        </w:rPr>
        <w:t xml:space="preserve">履约保证金。且我方如无不可抗力，又未履行</w:t>
      </w:r>
      <w:r>
        <w:rPr>
          <w:rFonts w:hint="eastAsia"/>
          <w:bCs/>
          <w:sz w:val="24"/>
          <w:szCs w:val="24"/>
        </w:rPr>
        <w:t xml:space="preserve">招标</w:t>
      </w:r>
      <w:r>
        <w:rPr>
          <w:bCs/>
          <w:sz w:val="24"/>
          <w:szCs w:val="24"/>
        </w:rPr>
        <w:t xml:space="preserve">文件、</w:t>
      </w:r>
      <w:r>
        <w:rPr>
          <w:rFonts w:hint="eastAsia"/>
          <w:bCs/>
          <w:sz w:val="24"/>
          <w:szCs w:val="24"/>
        </w:rPr>
        <w:t xml:space="preserve">投标</w:t>
      </w:r>
      <w:r>
        <w:rPr>
          <w:bCs/>
          <w:sz w:val="24"/>
          <w:szCs w:val="24"/>
        </w:rPr>
        <w:t xml:space="preserve">文件和合同条款的，一经查实，我方愿意赔偿由此而造成的一切损失</w:t>
      </w:r>
      <w:r>
        <w:rPr>
          <w:rFonts w:hint="eastAsia"/>
          <w:bCs/>
          <w:sz w:val="24"/>
          <w:szCs w:val="24"/>
        </w:rPr>
        <w:t xml:space="preserve">和费用</w:t>
      </w:r>
      <w:r>
        <w:rPr>
          <w:bCs/>
          <w:sz w:val="24"/>
          <w:szCs w:val="24"/>
        </w:rPr>
        <w:t xml:space="preserve">，并同意接受按</w:t>
      </w:r>
      <w:r>
        <w:rPr>
          <w:rFonts w:hint="eastAsia"/>
          <w:bCs/>
          <w:sz w:val="24"/>
          <w:szCs w:val="24"/>
        </w:rPr>
        <w:t xml:space="preserve">招标</w:t>
      </w:r>
      <w:r>
        <w:rPr>
          <w:bCs/>
          <w:sz w:val="24"/>
          <w:szCs w:val="24"/>
        </w:rPr>
        <w:t xml:space="preserve">文件的相关要求对我方进行的处理。</w:t>
      </w:r>
      <w:r>
        <w:rPr>
          <w:bCs/>
          <w:sz w:val="24"/>
          <w:szCs w:val="24"/>
        </w:rPr>
      </w:r>
      <w:r/>
    </w:p>
    <w:p>
      <w:pPr>
        <w:pStyle w:val="843"/>
        <w:ind w:firstLine="480"/>
        <w:spacing w:line="460" w:lineRule="exact"/>
        <w:tabs>
          <w:tab w:val="left" w:pos="945" w:leader="none"/>
        </w:tabs>
        <w:rPr>
          <w:rFonts w:hint="eastAsia"/>
          <w:bCs/>
          <w:sz w:val="24"/>
          <w:szCs w:val="24"/>
        </w:rPr>
      </w:pPr>
      <w:r>
        <w:rPr>
          <w:rFonts w:hint="eastAsia" w:hAnsi="宋体"/>
          <w:bCs/>
          <w:color w:val="000000"/>
          <w:sz w:val="24"/>
          <w:szCs w:val="24"/>
        </w:rPr>
        <w:t xml:space="preserve">十、我方决不提供虚假材料谋取中标、决不采取不正当手段诋毁、排挤其他供应商、决不与采购人、</w:t>
      </w:r>
      <w:r>
        <w:rPr>
          <w:rFonts w:hint="eastAsia" w:hAnsi="宋体"/>
          <w:bCs/>
          <w:color w:val="000000"/>
          <w:sz w:val="24"/>
          <w:szCs w:val="24"/>
          <w:lang w:eastAsia="zh-CN"/>
        </w:rPr>
        <w:t xml:space="preserve">其他</w:t>
      </w:r>
      <w:r>
        <w:rPr>
          <w:rFonts w:hint="eastAsia" w:hAnsi="宋体"/>
          <w:bCs/>
          <w:color w:val="000000"/>
          <w:sz w:val="24"/>
          <w:szCs w:val="24"/>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bCs/>
          <w:sz w:val="24"/>
          <w:szCs w:val="24"/>
        </w:rPr>
        <w:t xml:space="preserve">。</w:t>
      </w:r>
      <w:r>
        <w:rPr>
          <w:rFonts w:hint="eastAsia"/>
          <w:bCs/>
          <w:sz w:val="24"/>
          <w:szCs w:val="24"/>
        </w:rPr>
      </w:r>
      <w:r/>
    </w:p>
    <w:p>
      <w:pPr>
        <w:pStyle w:val="843"/>
        <w:ind w:firstLine="480"/>
        <w:spacing w:line="460" w:lineRule="exact"/>
        <w:tabs>
          <w:tab w:val="left" w:pos="945" w:leader="none"/>
        </w:tabs>
        <w:rPr>
          <w:rFonts w:hint="eastAsia"/>
          <w:bCs/>
          <w:sz w:val="24"/>
          <w:szCs w:val="24"/>
        </w:rPr>
      </w:pPr>
      <w:r>
        <w:rPr>
          <w:rFonts w:hint="eastAsia"/>
          <w:bCs/>
          <w:sz w:val="24"/>
          <w:szCs w:val="24"/>
        </w:rPr>
      </w:r>
      <w:r/>
    </w:p>
    <w:p>
      <w:pPr>
        <w:pStyle w:val="843"/>
        <w:ind w:firstLine="480"/>
        <w:spacing w:line="460" w:lineRule="exact"/>
        <w:rPr>
          <w:bCs/>
          <w:sz w:val="24"/>
          <w:szCs w:val="24"/>
        </w:rPr>
      </w:pPr>
      <w:r>
        <w:rPr>
          <w:bCs/>
          <w:sz w:val="24"/>
          <w:szCs w:val="24"/>
        </w:rPr>
        <w:t xml:space="preserve">投标人</w:t>
      </w:r>
      <w:r>
        <w:rPr>
          <w:rFonts w:hint="eastAsia"/>
          <w:bCs/>
          <w:sz w:val="24"/>
          <w:szCs w:val="24"/>
          <w:lang w:eastAsia="zh-CN"/>
        </w:rPr>
        <w:t xml:space="preserve">（</w:t>
      </w:r>
      <w:r>
        <w:rPr>
          <w:rFonts w:hint="eastAsia"/>
          <w:bCs/>
          <w:sz w:val="24"/>
          <w:szCs w:val="24"/>
          <w:lang w:val="en-US" w:eastAsia="zh-CN"/>
        </w:rPr>
        <w:t xml:space="preserve">签章</w:t>
      </w:r>
      <w:r>
        <w:rPr>
          <w:rFonts w:hint="eastAsia"/>
          <w:bCs/>
          <w:sz w:val="24"/>
          <w:szCs w:val="24"/>
          <w:lang w:eastAsia="zh-CN"/>
        </w:rPr>
        <w:t xml:space="preserve">）</w:t>
      </w:r>
      <w:r>
        <w:rPr>
          <w:bCs/>
          <w:sz w:val="24"/>
          <w:szCs w:val="24"/>
        </w:rPr>
        <w:t xml:space="preserve">：     </w:t>
      </w:r>
      <w:r>
        <w:rPr>
          <w:bCs/>
          <w:sz w:val="24"/>
          <w:szCs w:val="24"/>
        </w:rPr>
      </w:r>
      <w:r/>
    </w:p>
    <w:p>
      <w:pPr>
        <w:pStyle w:val="843"/>
        <w:ind w:firstLine="480"/>
        <w:spacing w:line="460" w:lineRule="exact"/>
        <w:rPr>
          <w:bCs/>
          <w:sz w:val="24"/>
          <w:szCs w:val="24"/>
        </w:rPr>
      </w:pPr>
      <w:r>
        <w:rPr>
          <w:bCs/>
          <w:sz w:val="24"/>
          <w:szCs w:val="24"/>
        </w:rPr>
        <w:t xml:space="preserve">法定代表人或法定代表人授权代表签字或盖章：</w:t>
      </w:r>
      <w:r>
        <w:rPr>
          <w:bCs/>
          <w:sz w:val="24"/>
          <w:szCs w:val="24"/>
        </w:rPr>
      </w:r>
      <w:r/>
    </w:p>
    <w:p>
      <w:pPr>
        <w:pStyle w:val="843"/>
        <w:ind w:firstLine="480"/>
        <w:spacing w:line="460" w:lineRule="exact"/>
        <w:rPr>
          <w:bCs/>
          <w:sz w:val="24"/>
          <w:szCs w:val="24"/>
        </w:rPr>
      </w:pPr>
      <w:r>
        <w:rPr>
          <w:bCs/>
          <w:sz w:val="24"/>
          <w:szCs w:val="24"/>
        </w:rPr>
        <w:t xml:space="preserve">电话：                              传真：</w:t>
      </w:r>
      <w:r>
        <w:rPr>
          <w:bCs/>
          <w:sz w:val="24"/>
          <w:szCs w:val="24"/>
        </w:rPr>
      </w:r>
      <w:r/>
    </w:p>
    <w:p>
      <w:pPr>
        <w:pStyle w:val="843"/>
        <w:ind w:firstLine="480"/>
        <w:spacing w:line="460" w:lineRule="exact"/>
        <w:rPr>
          <w:rFonts w:hint="eastAsia"/>
          <w:bCs/>
          <w:sz w:val="24"/>
          <w:szCs w:val="24"/>
        </w:rPr>
        <w:outlineLvl w:val="0"/>
      </w:pPr>
      <w:r>
        <w:rPr>
          <w:bCs/>
          <w:sz w:val="24"/>
          <w:szCs w:val="24"/>
        </w:rPr>
        <w:t xml:space="preserve">通讯地址：                          邮编：</w:t>
      </w:r>
      <w:r>
        <w:rPr>
          <w:rFonts w:hint="eastAsia"/>
          <w:bCs/>
          <w:sz w:val="24"/>
          <w:szCs w:val="24"/>
        </w:rPr>
      </w:r>
      <w:r/>
    </w:p>
    <w:p>
      <w:pPr>
        <w:pStyle w:val="843"/>
        <w:ind w:firstLine="480"/>
        <w:spacing w:line="460" w:lineRule="exact"/>
        <w:rPr>
          <w:rFonts w:hint="eastAsia"/>
          <w:bCs/>
          <w:sz w:val="24"/>
          <w:szCs w:val="24"/>
        </w:rPr>
        <w:outlineLvl w:val="0"/>
      </w:pPr>
      <w:r>
        <w:rPr>
          <w:rFonts w:hint="eastAsia"/>
          <w:bCs/>
          <w:sz w:val="24"/>
          <w:szCs w:val="24"/>
        </w:rPr>
      </w:r>
      <w:r/>
    </w:p>
    <w:p>
      <w:pPr>
        <w:pStyle w:val="843"/>
        <w:spacing w:line="460" w:lineRule="exact"/>
        <w:rPr>
          <w:rFonts w:hint="eastAsia"/>
          <w:bCs/>
          <w:sz w:val="24"/>
          <w:szCs w:val="24"/>
        </w:rPr>
        <w:outlineLvl w:val="0"/>
      </w:pPr>
      <w:r>
        <w:rPr>
          <w:rFonts w:hint="eastAsia"/>
          <w:bCs/>
          <w:sz w:val="24"/>
          <w:szCs w:val="24"/>
        </w:rPr>
      </w:r>
      <w:r/>
    </w:p>
    <w:p>
      <w:pPr>
        <w:pStyle w:val="843"/>
        <w:spacing w:line="460" w:lineRule="exact"/>
        <w:rPr>
          <w:rFonts w:hint="eastAsia"/>
          <w:bCs/>
          <w:sz w:val="24"/>
          <w:szCs w:val="24"/>
        </w:rPr>
        <w:outlineLvl w:val="0"/>
      </w:pPr>
      <w:r>
        <w:rPr>
          <w:rFonts w:hint="eastAsia"/>
          <w:bCs/>
          <w:sz w:val="24"/>
          <w:szCs w:val="24"/>
        </w:rPr>
      </w:r>
      <w:r/>
    </w:p>
    <w:p>
      <w:pPr>
        <w:pStyle w:val="843"/>
        <w:spacing w:line="460" w:lineRule="exact"/>
        <w:rPr>
          <w:rFonts w:hint="eastAsia"/>
          <w:bCs/>
          <w:sz w:val="24"/>
          <w:szCs w:val="24"/>
        </w:rPr>
        <w:outlineLvl w:val="0"/>
      </w:pPr>
      <w:r>
        <w:rPr>
          <w:rFonts w:hint="eastAsia"/>
          <w:bCs/>
          <w:sz w:val="24"/>
          <w:szCs w:val="24"/>
        </w:rPr>
      </w:r>
      <w:r/>
    </w:p>
    <w:p>
      <w:pPr>
        <w:pStyle w:val="843"/>
        <w:spacing w:line="460" w:lineRule="exact"/>
        <w:rPr>
          <w:rFonts w:hint="eastAsia"/>
          <w:bCs/>
          <w:sz w:val="24"/>
          <w:szCs w:val="24"/>
        </w:rPr>
        <w:outlineLvl w:val="0"/>
      </w:pPr>
      <w:r>
        <w:rPr>
          <w:rFonts w:hint="eastAsia"/>
          <w:bCs/>
          <w:sz w:val="24"/>
          <w:szCs w:val="24"/>
        </w:rPr>
      </w:r>
      <w:r/>
    </w:p>
    <w:p>
      <w:pPr>
        <w:pStyle w:val="843"/>
        <w:spacing w:line="460" w:lineRule="exact"/>
        <w:rPr>
          <w:rFonts w:hint="eastAsia"/>
          <w:bCs/>
          <w:sz w:val="24"/>
          <w:szCs w:val="24"/>
        </w:rPr>
        <w:outlineLvl w:val="0"/>
      </w:pPr>
      <w:r>
        <w:rPr>
          <w:rFonts w:hint="eastAsia"/>
          <w:bCs/>
          <w:sz w:val="24"/>
          <w:szCs w:val="24"/>
        </w:rPr>
      </w:r>
      <w:r/>
    </w:p>
    <w:p>
      <w:pPr>
        <w:pStyle w:val="843"/>
        <w:spacing w:line="460" w:lineRule="exact"/>
        <w:rPr>
          <w:rFonts w:hint="eastAsia"/>
          <w:bCs/>
          <w:sz w:val="24"/>
          <w:szCs w:val="24"/>
        </w:rPr>
        <w:outlineLvl w:val="0"/>
      </w:pPr>
      <w:r>
        <w:rPr>
          <w:rFonts w:hint="eastAsia"/>
          <w:bCs/>
          <w:sz w:val="24"/>
          <w:szCs w:val="24"/>
        </w:rPr>
      </w:r>
      <w:r/>
    </w:p>
    <w:p>
      <w:pPr>
        <w:pStyle w:val="843"/>
        <w:spacing w:line="460" w:lineRule="exact"/>
        <w:rPr>
          <w:rFonts w:hint="eastAsia"/>
          <w:bCs/>
          <w:sz w:val="24"/>
          <w:szCs w:val="24"/>
        </w:rPr>
        <w:outlineLvl w:val="0"/>
      </w:pPr>
      <w:r>
        <w:rPr>
          <w:rFonts w:hint="eastAsia"/>
          <w:bCs/>
          <w:sz w:val="24"/>
          <w:szCs w:val="24"/>
        </w:rPr>
      </w:r>
      <w:r/>
    </w:p>
    <w:p>
      <w:pPr>
        <w:pStyle w:val="843"/>
        <w:spacing w:line="460" w:lineRule="exact"/>
        <w:rPr>
          <w:rFonts w:hint="eastAsia"/>
          <w:bCs/>
          <w:sz w:val="24"/>
          <w:szCs w:val="24"/>
        </w:rPr>
        <w:outlineLvl w:val="0"/>
      </w:pPr>
      <w:r>
        <w:rPr>
          <w:rFonts w:hint="eastAsia"/>
          <w:bCs/>
          <w:sz w:val="24"/>
          <w:szCs w:val="24"/>
        </w:rPr>
      </w:r>
      <w:r/>
    </w:p>
    <w:p>
      <w:pPr>
        <w:pStyle w:val="843"/>
        <w:spacing w:line="460" w:lineRule="exact"/>
        <w:rPr>
          <w:rFonts w:hint="eastAsia"/>
          <w:bCs/>
          <w:sz w:val="24"/>
          <w:szCs w:val="24"/>
        </w:rPr>
        <w:outlineLvl w:val="0"/>
      </w:pPr>
      <w:r>
        <w:rPr>
          <w:rFonts w:hint="eastAsia"/>
          <w:bCs/>
          <w:sz w:val="24"/>
          <w:szCs w:val="24"/>
        </w:rPr>
      </w:r>
      <w:r/>
    </w:p>
    <w:p>
      <w:pPr>
        <w:pStyle w:val="843"/>
        <w:spacing w:line="460" w:lineRule="exact"/>
        <w:rPr>
          <w:rFonts w:hint="eastAsia"/>
          <w:bCs/>
          <w:sz w:val="24"/>
          <w:szCs w:val="24"/>
        </w:rPr>
        <w:outlineLvl w:val="0"/>
      </w:pPr>
      <w:r>
        <w:rPr>
          <w:rFonts w:hint="eastAsia"/>
          <w:bCs/>
          <w:sz w:val="24"/>
          <w:szCs w:val="24"/>
        </w:rPr>
      </w:r>
      <w:r/>
    </w:p>
    <w:p>
      <w:pPr>
        <w:pStyle w:val="843"/>
        <w:spacing w:line="460" w:lineRule="exact"/>
        <w:rPr>
          <w:rFonts w:hint="eastAsia"/>
          <w:bCs/>
          <w:sz w:val="24"/>
          <w:szCs w:val="24"/>
        </w:rPr>
        <w:outlineLvl w:val="0"/>
      </w:pPr>
      <w:r>
        <w:rPr>
          <w:rFonts w:hint="eastAsia"/>
          <w:bCs/>
          <w:sz w:val="24"/>
          <w:szCs w:val="24"/>
        </w:rPr>
      </w:r>
      <w:r/>
    </w:p>
    <w:p>
      <w:pPr>
        <w:pStyle w:val="843"/>
        <w:spacing w:line="460" w:lineRule="exact"/>
        <w:rPr>
          <w:rFonts w:hint="eastAsia"/>
          <w:bCs/>
          <w:sz w:val="24"/>
          <w:szCs w:val="24"/>
        </w:rPr>
        <w:outlineLvl w:val="0"/>
      </w:pPr>
      <w:r>
        <w:rPr>
          <w:rFonts w:hint="eastAsia"/>
          <w:bCs/>
          <w:sz w:val="24"/>
          <w:szCs w:val="24"/>
        </w:rPr>
      </w:r>
      <w:r/>
    </w:p>
    <w:p>
      <w:pPr>
        <w:pStyle w:val="843"/>
        <w:spacing w:line="460" w:lineRule="exact"/>
        <w:rPr>
          <w:rFonts w:hint="eastAsia"/>
          <w:bCs/>
          <w:sz w:val="24"/>
          <w:szCs w:val="24"/>
        </w:rPr>
        <w:outlineLvl w:val="0"/>
      </w:pPr>
      <w:r>
        <w:rPr>
          <w:rFonts w:hint="eastAsia"/>
          <w:bCs/>
          <w:sz w:val="24"/>
          <w:szCs w:val="24"/>
        </w:rPr>
      </w:r>
      <w:r/>
    </w:p>
    <w:p>
      <w:pPr>
        <w:pStyle w:val="843"/>
        <w:spacing w:line="460" w:lineRule="exact"/>
        <w:rPr>
          <w:rFonts w:hint="eastAsia"/>
          <w:bCs/>
          <w:sz w:val="24"/>
          <w:szCs w:val="24"/>
        </w:rPr>
        <w:outlineLvl w:val="0"/>
      </w:pPr>
      <w:r>
        <w:rPr>
          <w:rFonts w:hint="eastAsia"/>
          <w:bCs/>
          <w:sz w:val="24"/>
          <w:szCs w:val="24"/>
        </w:rPr>
      </w:r>
      <w:r/>
    </w:p>
    <w:p>
      <w:pPr>
        <w:pStyle w:val="843"/>
        <w:spacing w:line="460" w:lineRule="exact"/>
        <w:rPr>
          <w:rFonts w:hint="eastAsia"/>
          <w:bCs/>
          <w:sz w:val="24"/>
          <w:szCs w:val="24"/>
        </w:rPr>
        <w:outlineLvl w:val="0"/>
      </w:pPr>
      <w:r>
        <w:rPr>
          <w:rFonts w:hint="eastAsia"/>
          <w:bCs/>
          <w:sz w:val="24"/>
          <w:szCs w:val="24"/>
        </w:rPr>
      </w:r>
      <w:r/>
    </w:p>
    <w:p>
      <w:pPr>
        <w:pStyle w:val="843"/>
        <w:spacing w:line="460" w:lineRule="exact"/>
        <w:rPr>
          <w:rFonts w:hint="eastAsia"/>
          <w:bCs/>
          <w:sz w:val="24"/>
          <w:szCs w:val="24"/>
        </w:rPr>
        <w:outlineLvl w:val="0"/>
      </w:pPr>
      <w:r>
        <w:rPr>
          <w:rFonts w:hint="eastAsia"/>
          <w:bCs/>
          <w:sz w:val="24"/>
          <w:szCs w:val="24"/>
        </w:rPr>
      </w:r>
      <w:r/>
    </w:p>
    <w:p>
      <w:pPr>
        <w:pStyle w:val="843"/>
        <w:spacing w:line="460" w:lineRule="exact"/>
        <w:rPr>
          <w:rFonts w:hint="eastAsia"/>
          <w:bCs/>
          <w:sz w:val="24"/>
          <w:szCs w:val="24"/>
        </w:rPr>
        <w:outlineLvl w:val="0"/>
      </w:pPr>
      <w:r>
        <w:rPr>
          <w:rFonts w:hint="eastAsia"/>
          <w:bCs/>
          <w:sz w:val="24"/>
          <w:szCs w:val="24"/>
        </w:rPr>
      </w:r>
      <w:r/>
    </w:p>
    <w:p>
      <w:pPr>
        <w:pStyle w:val="843"/>
        <w:spacing w:line="460" w:lineRule="exact"/>
        <w:rPr>
          <w:rFonts w:hint="eastAsia"/>
          <w:bCs/>
          <w:sz w:val="24"/>
          <w:szCs w:val="24"/>
        </w:rPr>
        <w:outlineLvl w:val="0"/>
      </w:pPr>
      <w:r>
        <w:rPr>
          <w:rFonts w:hint="eastAsia"/>
          <w:bCs/>
          <w:sz w:val="24"/>
          <w:szCs w:val="24"/>
        </w:rPr>
      </w:r>
      <w:r/>
    </w:p>
    <w:p>
      <w:pPr>
        <w:pStyle w:val="843"/>
        <w:spacing w:line="460" w:lineRule="exact"/>
        <w:rPr>
          <w:rFonts w:hint="eastAsia"/>
          <w:bCs/>
          <w:sz w:val="24"/>
          <w:szCs w:val="24"/>
        </w:rPr>
        <w:outlineLvl w:val="0"/>
      </w:pPr>
      <w:r>
        <w:rPr>
          <w:rFonts w:hint="eastAsia"/>
          <w:bCs/>
          <w:sz w:val="24"/>
          <w:szCs w:val="24"/>
        </w:rPr>
      </w:r>
      <w:r/>
    </w:p>
    <w:p>
      <w:pPr>
        <w:pStyle w:val="843"/>
        <w:spacing w:line="460" w:lineRule="exact"/>
        <w:rPr>
          <w:rFonts w:hint="eastAsia"/>
          <w:bCs/>
          <w:sz w:val="24"/>
          <w:szCs w:val="24"/>
        </w:rPr>
        <w:outlineLvl w:val="0"/>
      </w:pPr>
      <w:r>
        <w:rPr>
          <w:rFonts w:hint="eastAsia"/>
          <w:bCs/>
          <w:sz w:val="24"/>
          <w:szCs w:val="24"/>
        </w:rPr>
      </w:r>
      <w:r/>
    </w:p>
    <w:p>
      <w:pPr>
        <w:pStyle w:val="843"/>
        <w:spacing w:line="460" w:lineRule="exact"/>
        <w:rPr>
          <w:rFonts w:hint="eastAsia"/>
          <w:bCs/>
          <w:sz w:val="24"/>
          <w:szCs w:val="24"/>
        </w:rPr>
        <w:outlineLvl w:val="0"/>
      </w:pPr>
      <w:r>
        <w:rPr>
          <w:rFonts w:hint="eastAsia"/>
          <w:bCs/>
          <w:sz w:val="24"/>
          <w:szCs w:val="24"/>
        </w:rPr>
      </w:r>
      <w:r/>
    </w:p>
    <w:p>
      <w:pPr>
        <w:pStyle w:val="843"/>
        <w:spacing w:line="460" w:lineRule="exact"/>
        <w:rPr>
          <w:rFonts w:hint="eastAsia"/>
          <w:bCs/>
          <w:sz w:val="24"/>
          <w:szCs w:val="24"/>
        </w:rPr>
        <w:outlineLvl w:val="0"/>
      </w:pPr>
      <w:r>
        <w:rPr>
          <w:rFonts w:hint="eastAsia"/>
          <w:bCs/>
          <w:sz w:val="24"/>
          <w:szCs w:val="24"/>
        </w:rPr>
      </w:r>
      <w:r/>
    </w:p>
    <w:p>
      <w:pPr>
        <w:pStyle w:val="843"/>
        <w:spacing w:line="460" w:lineRule="exact"/>
        <w:rPr>
          <w:rFonts w:hint="eastAsia"/>
          <w:bCs/>
          <w:sz w:val="24"/>
          <w:szCs w:val="24"/>
        </w:rPr>
        <w:outlineLvl w:val="0"/>
      </w:pPr>
      <w:r>
        <w:rPr>
          <w:rFonts w:hint="eastAsia"/>
          <w:bCs/>
          <w:sz w:val="24"/>
          <w:szCs w:val="24"/>
        </w:rPr>
      </w:r>
      <w:r/>
    </w:p>
    <w:p>
      <w:pPr>
        <w:pStyle w:val="843"/>
        <w:rPr>
          <w:rFonts w:eastAsia="黑体"/>
          <w:sz w:val="28"/>
          <w:szCs w:val="28"/>
        </w:rPr>
      </w:pPr>
      <w:r>
        <w:rPr>
          <w:rFonts w:hint="eastAsia" w:eastAsia="黑体"/>
          <w:bCs/>
          <w:sz w:val="24"/>
          <w:szCs w:val="24"/>
          <w:lang w:eastAsia="zh-CN"/>
        </w:rPr>
        <w:t xml:space="preserve">（</w:t>
      </w:r>
      <w:r>
        <w:rPr>
          <w:rFonts w:hint="eastAsia" w:eastAsia="黑体"/>
          <w:bCs/>
          <w:sz w:val="24"/>
          <w:szCs w:val="24"/>
          <w:lang w:val="en-US" w:eastAsia="zh-CN"/>
        </w:rPr>
        <w:t xml:space="preserve">十</w:t>
      </w:r>
      <w:r>
        <w:rPr>
          <w:rFonts w:hint="eastAsia" w:eastAsia="黑体"/>
          <w:bCs/>
          <w:sz w:val="24"/>
          <w:szCs w:val="24"/>
          <w:lang w:eastAsia="zh-CN"/>
        </w:rPr>
        <w:t xml:space="preserve">）</w:t>
      </w:r>
      <w:r>
        <w:rPr>
          <w:rFonts w:eastAsia="黑体"/>
          <w:bCs/>
          <w:sz w:val="24"/>
          <w:szCs w:val="24"/>
        </w:rPr>
        <w:t xml:space="preserve">开标一览表</w:t>
      </w:r>
      <w:r>
        <w:rPr>
          <w:rFonts w:hint="eastAsia" w:eastAsia="黑体"/>
          <w:bCs/>
          <w:sz w:val="24"/>
          <w:szCs w:val="24"/>
          <w:lang w:eastAsia="zh-CN"/>
        </w:rPr>
        <w:t xml:space="preserve">（</w:t>
      </w:r>
      <w:r>
        <w:rPr>
          <w:rFonts w:eastAsia="黑体"/>
          <w:bCs/>
          <w:sz w:val="24"/>
          <w:szCs w:val="24"/>
        </w:rPr>
        <w:t xml:space="preserve">格式</w:t>
      </w:r>
      <w:r>
        <w:rPr>
          <w:rFonts w:hint="eastAsia" w:eastAsia="黑体"/>
          <w:bCs/>
          <w:sz w:val="24"/>
          <w:szCs w:val="24"/>
          <w:lang w:eastAsia="zh-CN"/>
        </w:rPr>
        <w:t xml:space="preserve">）</w:t>
      </w:r>
      <w:r>
        <w:rPr>
          <w:rFonts w:eastAsia="黑体"/>
          <w:bCs/>
          <w:sz w:val="24"/>
          <w:szCs w:val="24"/>
        </w:rPr>
        <w:t xml:space="preserve">：</w:t>
      </w:r>
      <w:r>
        <w:rPr>
          <w:rFonts w:eastAsia="黑体"/>
          <w:sz w:val="28"/>
          <w:szCs w:val="28"/>
        </w:rPr>
      </w:r>
      <w:r/>
    </w:p>
    <w:p>
      <w:pPr>
        <w:pStyle w:val="843"/>
        <w:jc w:val="center"/>
        <w:spacing w:line="360" w:lineRule="auto"/>
        <w:rPr>
          <w:rFonts w:eastAsia="黑体"/>
          <w:sz w:val="28"/>
          <w:szCs w:val="28"/>
        </w:rPr>
        <w:outlineLvl w:val="0"/>
      </w:pPr>
      <w:r>
        <w:rPr>
          <w:rFonts w:eastAsia="黑体"/>
          <w:sz w:val="28"/>
          <w:szCs w:val="28"/>
        </w:rPr>
        <w:t xml:space="preserve">开标一览表</w:t>
      </w:r>
      <w:r>
        <w:rPr>
          <w:rFonts w:eastAsia="黑体"/>
          <w:sz w:val="28"/>
          <w:szCs w:val="28"/>
        </w:rPr>
      </w:r>
      <w:r/>
    </w:p>
    <w:p>
      <w:pPr>
        <w:pStyle w:val="843"/>
        <w:spacing w:line="360" w:lineRule="auto"/>
        <w:rPr>
          <w:rFonts w:hint="eastAsia" w:eastAsia="黑体"/>
          <w:bCs/>
          <w:sz w:val="24"/>
          <w:szCs w:val="24"/>
        </w:rPr>
      </w:pPr>
      <w:r>
        <w:rPr>
          <w:rFonts w:eastAsia="黑体"/>
          <w:bCs/>
          <w:sz w:val="24"/>
          <w:szCs w:val="24"/>
        </w:rPr>
        <w:t xml:space="preserve">投标人名称</w:t>
      </w:r>
      <w:r>
        <w:rPr>
          <w:rFonts w:hint="eastAsia" w:eastAsia="黑体"/>
          <w:bCs/>
          <w:sz w:val="24"/>
          <w:szCs w:val="24"/>
          <w:lang w:eastAsia="zh-CN"/>
        </w:rPr>
        <w:t xml:space="preserve">（</w:t>
      </w:r>
      <w:r>
        <w:rPr>
          <w:rFonts w:eastAsia="黑体"/>
          <w:bCs/>
          <w:sz w:val="24"/>
          <w:szCs w:val="24"/>
        </w:rPr>
        <w:t xml:space="preserve">盖章</w:t>
      </w:r>
      <w:r>
        <w:rPr>
          <w:rFonts w:hint="eastAsia" w:eastAsia="黑体"/>
          <w:bCs/>
          <w:sz w:val="24"/>
          <w:szCs w:val="24"/>
          <w:lang w:eastAsia="zh-CN"/>
        </w:rPr>
        <w:t xml:space="preserve">）</w:t>
      </w:r>
      <w:r>
        <w:rPr>
          <w:rFonts w:eastAsia="黑体"/>
          <w:bCs/>
          <w:sz w:val="24"/>
          <w:szCs w:val="24"/>
        </w:rPr>
        <w:t xml:space="preserve">                  </w:t>
      </w:r>
      <w:r>
        <w:rPr>
          <w:rFonts w:hint="eastAsia" w:hAnsi="宋体"/>
          <w:bCs/>
          <w:color w:val="0d0d0d"/>
          <w:sz w:val="24"/>
          <w:szCs w:val="24"/>
        </w:rPr>
        <w:t xml:space="preserve">政府采购编号</w:t>
      </w:r>
      <w:r>
        <w:rPr>
          <w:rFonts w:eastAsia="黑体"/>
          <w:bCs/>
          <w:sz w:val="24"/>
          <w:szCs w:val="24"/>
        </w:rPr>
        <w:t xml:space="preserve">：</w:t>
      </w:r>
      <w:r>
        <w:rPr>
          <w:rFonts w:hint="eastAsia" w:eastAsia="黑体"/>
          <w:bCs/>
          <w:sz w:val="24"/>
          <w:szCs w:val="24"/>
          <w:lang w:eastAsia="zh-CN"/>
        </w:rPr>
        <w:t xml:space="preserve">JSZC-320292-WXDC-G2024-14</w:t>
      </w:r>
      <w:r>
        <w:rPr>
          <w:rFonts w:hint="eastAsia" w:eastAsia="黑体"/>
          <w:bCs/>
          <w:sz w:val="24"/>
          <w:szCs w:val="24"/>
        </w:rPr>
        <w:t xml:space="preserve"> </w:t>
      </w:r>
      <w:r>
        <w:rPr>
          <w:rFonts w:hint="eastAsia" w:eastAsia="黑体"/>
          <w:bCs/>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20"/>
        <w:gridCol w:w="6431"/>
      </w:tblGrid>
      <w:tr>
        <w:trPr>
          <w:cantSplit/>
          <w:trHeight w:val="993"/>
        </w:trPr>
        <w:tc>
          <w:tcPr>
            <w:tcW w:w="2520" w:type="dxa"/>
            <w:vAlign w:val="center"/>
            <w:textDirection w:val="lrTb"/>
            <w:noWrap w:val="false"/>
          </w:tcPr>
          <w:p>
            <w:pPr>
              <w:pStyle w:val="843"/>
              <w:jc w:val="center"/>
              <w:spacing w:line="360" w:lineRule="auto"/>
              <w:rPr>
                <w:sz w:val="24"/>
                <w:szCs w:val="24"/>
              </w:rPr>
            </w:pPr>
            <w:r>
              <w:rPr>
                <w:sz w:val="24"/>
                <w:szCs w:val="24"/>
              </w:rPr>
              <w:t xml:space="preserve">项目名称</w:t>
            </w:r>
            <w:r>
              <w:rPr>
                <w:sz w:val="24"/>
                <w:szCs w:val="24"/>
              </w:rPr>
            </w:r>
            <w:r/>
          </w:p>
        </w:tc>
        <w:tc>
          <w:tcPr>
            <w:tcW w:w="6431" w:type="dxa"/>
            <w:vAlign w:val="center"/>
            <w:textDirection w:val="lrTb"/>
            <w:noWrap w:val="false"/>
          </w:tcPr>
          <w:p>
            <w:pPr>
              <w:pStyle w:val="843"/>
              <w:jc w:val="center"/>
              <w:spacing w:line="360" w:lineRule="auto"/>
              <w:rPr>
                <w:sz w:val="24"/>
                <w:szCs w:val="24"/>
              </w:rPr>
            </w:pPr>
            <w:r>
              <w:rPr>
                <w:rFonts w:hint="eastAsia"/>
                <w:sz w:val="24"/>
                <w:szCs w:val="24"/>
              </w:rPr>
              <w:t xml:space="preserve">　</w:t>
            </w:r>
            <w:r>
              <w:rPr>
                <w:rFonts w:hint="eastAsia"/>
                <w:sz w:val="24"/>
                <w:szCs w:val="24"/>
                <w:lang w:eastAsia="zh-CN"/>
              </w:rPr>
              <w:t xml:space="preserve">贡湖湾湿地公园综合管理服务项目</w:t>
            </w:r>
            <w:r>
              <w:rPr>
                <w:sz w:val="24"/>
                <w:szCs w:val="24"/>
              </w:rPr>
            </w:r>
            <w:r/>
          </w:p>
        </w:tc>
      </w:tr>
      <w:tr>
        <w:trPr>
          <w:cantSplit/>
          <w:trHeight w:val="993"/>
        </w:trPr>
        <w:tc>
          <w:tcPr>
            <w:tcW w:w="2520" w:type="dxa"/>
            <w:vAlign w:val="center"/>
            <w:textDirection w:val="lrTb"/>
            <w:noWrap w:val="false"/>
          </w:tcPr>
          <w:p>
            <w:pPr>
              <w:pStyle w:val="843"/>
              <w:jc w:val="center"/>
              <w:spacing w:line="360" w:lineRule="auto"/>
              <w:rPr>
                <w:rFonts w:hint="eastAsia" w:eastAsia="宋体"/>
                <w:sz w:val="24"/>
                <w:szCs w:val="24"/>
                <w:lang w:eastAsia="zh-CN"/>
              </w:rPr>
            </w:pPr>
            <w:r>
              <w:rPr>
                <w:sz w:val="24"/>
                <w:szCs w:val="24"/>
              </w:rPr>
              <w:t xml:space="preserve">投标</w:t>
            </w:r>
            <w:r>
              <w:rPr>
                <w:rFonts w:hint="eastAsia"/>
                <w:sz w:val="24"/>
                <w:szCs w:val="24"/>
              </w:rPr>
              <w:t xml:space="preserve">价</w:t>
            </w:r>
            <w:r>
              <w:rPr>
                <w:rFonts w:hint="eastAsia"/>
                <w:sz w:val="24"/>
                <w:szCs w:val="24"/>
                <w:lang w:eastAsia="zh-CN"/>
              </w:rPr>
              <w:t xml:space="preserve">（</w:t>
            </w:r>
            <w:r>
              <w:rPr>
                <w:rFonts w:hint="eastAsia"/>
                <w:sz w:val="24"/>
                <w:szCs w:val="24"/>
                <w:lang w:val="en-US" w:eastAsia="zh-CN"/>
              </w:rPr>
              <w:t xml:space="preserve">2年</w:t>
            </w:r>
            <w:r>
              <w:rPr>
                <w:rFonts w:hint="eastAsia"/>
                <w:sz w:val="24"/>
                <w:szCs w:val="24"/>
                <w:lang w:eastAsia="zh-CN"/>
              </w:rPr>
              <w:t xml:space="preserve">）</w:t>
            </w:r>
            <w:r>
              <w:rPr>
                <w:rFonts w:hint="eastAsia" w:eastAsia="宋体"/>
                <w:sz w:val="24"/>
                <w:szCs w:val="24"/>
                <w:lang w:eastAsia="zh-CN"/>
              </w:rPr>
            </w:r>
            <w:r/>
          </w:p>
        </w:tc>
        <w:tc>
          <w:tcPr>
            <w:tcW w:w="6431" w:type="dxa"/>
            <w:vAlign w:val="center"/>
            <w:textDirection w:val="lrTb"/>
            <w:noWrap w:val="false"/>
          </w:tcPr>
          <w:p>
            <w:pPr>
              <w:pStyle w:val="843"/>
              <w:ind w:firstLine="240"/>
              <w:spacing w:line="360" w:lineRule="auto"/>
              <w:rPr>
                <w:rFonts w:hint="eastAsia"/>
                <w:sz w:val="24"/>
                <w:szCs w:val="24"/>
                <w:u w:val="single"/>
              </w:rPr>
            </w:pPr>
            <w:r>
              <w:rPr>
                <w:sz w:val="24"/>
                <w:szCs w:val="24"/>
              </w:rPr>
              <w:t xml:space="preserve">人民币</w:t>
            </w:r>
            <w:r>
              <w:rPr>
                <w:rFonts w:hint="eastAsia"/>
                <w:sz w:val="24"/>
                <w:szCs w:val="24"/>
                <w:lang w:eastAsia="zh-CN"/>
              </w:rPr>
              <w:t xml:space="preserve">（</w:t>
            </w:r>
            <w:r>
              <w:rPr>
                <w:sz w:val="24"/>
                <w:szCs w:val="24"/>
              </w:rPr>
              <w:t xml:space="preserve">大写</w:t>
            </w:r>
            <w:r>
              <w:rPr>
                <w:rFonts w:hint="eastAsia"/>
                <w:sz w:val="24"/>
                <w:szCs w:val="24"/>
                <w:lang w:eastAsia="zh-CN"/>
              </w:rPr>
              <w:t xml:space="preserve">）</w:t>
            </w:r>
            <w:r>
              <w:rPr>
                <w:sz w:val="24"/>
                <w:szCs w:val="24"/>
              </w:rPr>
              <w:t xml:space="preserve">：</w:t>
            </w:r>
            <w:r>
              <w:rPr>
                <w:sz w:val="24"/>
                <w:szCs w:val="24"/>
                <w:u w:val="single"/>
              </w:rPr>
              <w:t xml:space="preserve">                  </w:t>
            </w:r>
            <w:r>
              <w:rPr>
                <w:rFonts w:hint="eastAsia"/>
                <w:sz w:val="24"/>
                <w:szCs w:val="24"/>
                <w:u w:val="single"/>
              </w:rPr>
              <w:t xml:space="preserve">     </w:t>
            </w:r>
            <w:r>
              <w:rPr>
                <w:rFonts w:hint="eastAsia"/>
                <w:sz w:val="24"/>
                <w:szCs w:val="24"/>
                <w:u w:val="single"/>
              </w:rPr>
            </w:r>
            <w:r/>
          </w:p>
          <w:p>
            <w:pPr>
              <w:pStyle w:val="843"/>
              <w:ind w:firstLine="240"/>
              <w:spacing w:line="360" w:lineRule="auto"/>
              <w:rPr>
                <w:rFonts w:hint="eastAsia"/>
                <w:sz w:val="24"/>
                <w:szCs w:val="24"/>
              </w:rPr>
            </w:pPr>
            <w:r>
              <w:rPr>
                <w:sz w:val="24"/>
                <w:szCs w:val="24"/>
              </w:rPr>
              <w:t xml:space="preserve">人民币</w:t>
            </w:r>
            <w:r>
              <w:rPr>
                <w:rFonts w:hint="eastAsia"/>
                <w:sz w:val="24"/>
                <w:szCs w:val="24"/>
                <w:lang w:eastAsia="zh-CN"/>
              </w:rPr>
              <w:t xml:space="preserve">（</w:t>
            </w:r>
            <w:r>
              <w:rPr>
                <w:rFonts w:hint="eastAsia"/>
                <w:sz w:val="24"/>
                <w:szCs w:val="24"/>
              </w:rPr>
              <w:t xml:space="preserve">小</w:t>
            </w:r>
            <w:r>
              <w:rPr>
                <w:sz w:val="24"/>
                <w:szCs w:val="24"/>
              </w:rPr>
              <w:t xml:space="preserve">写</w:t>
            </w:r>
            <w:r>
              <w:rPr>
                <w:rFonts w:hint="eastAsia"/>
                <w:sz w:val="24"/>
                <w:szCs w:val="24"/>
                <w:lang w:eastAsia="zh-CN"/>
              </w:rPr>
              <w:t xml:space="preserve">）</w:t>
            </w:r>
            <w:r>
              <w:rPr>
                <w:sz w:val="24"/>
                <w:szCs w:val="24"/>
              </w:rPr>
              <w:t xml:space="preserve">：</w:t>
            </w:r>
            <w:r>
              <w:rPr>
                <w:sz w:val="24"/>
                <w:szCs w:val="24"/>
                <w:u w:val="single"/>
              </w:rPr>
              <w:t xml:space="preserve">                  </w:t>
            </w:r>
            <w:r>
              <w:rPr>
                <w:rFonts w:hint="eastAsia"/>
                <w:sz w:val="24"/>
                <w:szCs w:val="24"/>
                <w:u w:val="single"/>
              </w:rPr>
              <w:t xml:space="preserve">     </w:t>
            </w:r>
            <w:r>
              <w:rPr>
                <w:rFonts w:hint="eastAsia"/>
                <w:sz w:val="24"/>
                <w:szCs w:val="24"/>
              </w:rPr>
            </w:r>
            <w:r/>
          </w:p>
        </w:tc>
      </w:tr>
      <w:tr>
        <w:trPr>
          <w:cantSplit/>
          <w:trHeight w:val="1031"/>
        </w:trPr>
        <w:tc>
          <w:tcPr>
            <w:tcW w:w="2520" w:type="dxa"/>
            <w:vAlign w:val="center"/>
            <w:textDirection w:val="lrTb"/>
            <w:noWrap w:val="false"/>
          </w:tcPr>
          <w:p>
            <w:pPr>
              <w:pStyle w:val="843"/>
              <w:jc w:val="center"/>
              <w:spacing w:line="300" w:lineRule="auto"/>
              <w:rPr>
                <w:rFonts w:hAnsi="宋体" w:cs="宋体"/>
                <w:sz w:val="24"/>
                <w:szCs w:val="28"/>
                <w:highlight w:val="yellow"/>
              </w:rPr>
            </w:pPr>
            <w:r>
              <w:rPr>
                <w:rFonts w:hint="eastAsia" w:ascii="宋体" w:hAnsi="Times New Roman" w:eastAsia="宋体" w:cs="Times New Roman"/>
                <w:sz w:val="24"/>
                <w:szCs w:val="24"/>
              </w:rPr>
              <w:t xml:space="preserve">服务期</w:t>
            </w:r>
            <w:r>
              <w:rPr>
                <w:rFonts w:hAnsi="宋体" w:cs="宋体"/>
                <w:sz w:val="24"/>
                <w:szCs w:val="28"/>
                <w:highlight w:val="yellow"/>
              </w:rPr>
            </w:r>
            <w:r/>
          </w:p>
        </w:tc>
        <w:tc>
          <w:tcPr>
            <w:tcW w:w="6431" w:type="dxa"/>
            <w:vAlign w:val="center"/>
            <w:textDirection w:val="lrTb"/>
            <w:noWrap w:val="false"/>
          </w:tcPr>
          <w:p>
            <w:pPr>
              <w:pStyle w:val="843"/>
              <w:spacing w:line="300" w:lineRule="auto"/>
              <w:rPr>
                <w:rFonts w:hAnsi="宋体" w:cs="宋体"/>
                <w:sz w:val="24"/>
                <w:szCs w:val="28"/>
              </w:rPr>
            </w:pPr>
            <w:r>
              <w:rPr>
                <w:rFonts w:hAnsi="宋体" w:cs="宋体"/>
                <w:sz w:val="24"/>
                <w:szCs w:val="28"/>
              </w:rPr>
            </w:r>
            <w:r/>
          </w:p>
        </w:tc>
      </w:tr>
      <w:tr>
        <w:trPr>
          <w:cantSplit/>
          <w:trHeight w:val="1031"/>
        </w:trPr>
        <w:tc>
          <w:tcPr>
            <w:tcW w:w="2520" w:type="dxa"/>
            <w:vAlign w:val="center"/>
            <w:textDirection w:val="lrTb"/>
            <w:noWrap w:val="false"/>
          </w:tcPr>
          <w:p>
            <w:pPr>
              <w:pStyle w:val="843"/>
              <w:jc w:val="center"/>
              <w:spacing w:line="300" w:lineRule="auto"/>
              <w:rPr>
                <w:rFonts w:hint="eastAsia" w:hAnsi="宋体" w:cs="宋体"/>
                <w:sz w:val="24"/>
              </w:rPr>
            </w:pPr>
            <w:r>
              <w:rPr>
                <w:rFonts w:hint="eastAsia" w:ascii="宋体" w:hAnsi="Times New Roman" w:eastAsia="宋体" w:cs="Times New Roman"/>
                <w:sz w:val="24"/>
                <w:szCs w:val="24"/>
              </w:rPr>
              <w:t xml:space="preserve">质量验收标准</w:t>
            </w:r>
            <w:r>
              <w:rPr>
                <w:rFonts w:hint="eastAsia" w:hAnsi="宋体" w:cs="宋体"/>
                <w:sz w:val="24"/>
              </w:rPr>
            </w:r>
            <w:r/>
          </w:p>
        </w:tc>
        <w:tc>
          <w:tcPr>
            <w:tcW w:w="6431" w:type="dxa"/>
            <w:vAlign w:val="center"/>
            <w:textDirection w:val="lrTb"/>
            <w:noWrap w:val="false"/>
          </w:tcPr>
          <w:p>
            <w:pPr>
              <w:pStyle w:val="843"/>
              <w:spacing w:line="300" w:lineRule="auto"/>
              <w:rPr>
                <w:rFonts w:hAnsi="宋体" w:cs="宋体"/>
                <w:sz w:val="24"/>
                <w:szCs w:val="28"/>
              </w:rPr>
            </w:pPr>
            <w:r>
              <w:rPr>
                <w:rFonts w:hAnsi="宋体" w:cs="宋体"/>
                <w:sz w:val="24"/>
                <w:szCs w:val="28"/>
              </w:rPr>
            </w:r>
            <w:r/>
          </w:p>
        </w:tc>
      </w:tr>
      <w:tr>
        <w:trPr>
          <w:cantSplit/>
          <w:trHeight w:val="1031"/>
        </w:trPr>
        <w:tc>
          <w:tcPr>
            <w:tcW w:w="2520" w:type="dxa"/>
            <w:vAlign w:val="center"/>
            <w:textDirection w:val="lrTb"/>
            <w:noWrap w:val="false"/>
          </w:tcPr>
          <w:p>
            <w:pPr>
              <w:pStyle w:val="843"/>
              <w:jc w:val="center"/>
              <w:spacing w:line="300" w:lineRule="auto"/>
              <w:rPr>
                <w:rFonts w:hint="eastAsia" w:hAnsi="宋体" w:eastAsia="宋体" w:cs="宋体"/>
                <w:sz w:val="24"/>
                <w:highlight w:val="yellow"/>
                <w:lang w:eastAsia="zh-CN"/>
              </w:rPr>
            </w:pPr>
            <w:r>
              <w:rPr>
                <w:rFonts w:hint="eastAsia" w:hAnsi="宋体" w:cs="宋体"/>
                <w:sz w:val="24"/>
              </w:rPr>
              <w:t xml:space="preserve">项目</w:t>
            </w:r>
            <w:r>
              <w:rPr>
                <w:rFonts w:hint="eastAsia" w:hAnsi="宋体" w:cs="宋体"/>
                <w:sz w:val="24"/>
                <w:lang w:val="en-US" w:eastAsia="zh-CN"/>
              </w:rPr>
              <w:t xml:space="preserve">经理</w:t>
            </w:r>
            <w:r>
              <w:rPr>
                <w:rFonts w:hint="eastAsia" w:hAnsi="宋体" w:eastAsia="宋体" w:cs="宋体"/>
                <w:sz w:val="24"/>
                <w:highlight w:val="yellow"/>
                <w:lang w:eastAsia="zh-CN"/>
              </w:rPr>
            </w:r>
            <w:r/>
          </w:p>
        </w:tc>
        <w:tc>
          <w:tcPr>
            <w:tcW w:w="6431" w:type="dxa"/>
            <w:vAlign w:val="center"/>
            <w:textDirection w:val="lrTb"/>
            <w:noWrap w:val="false"/>
          </w:tcPr>
          <w:p>
            <w:pPr>
              <w:pStyle w:val="843"/>
              <w:spacing w:line="300" w:lineRule="auto"/>
              <w:rPr>
                <w:rFonts w:hAnsi="宋体" w:cs="宋体"/>
                <w:sz w:val="24"/>
                <w:szCs w:val="28"/>
              </w:rPr>
            </w:pPr>
            <w:r>
              <w:rPr>
                <w:rFonts w:hAnsi="宋体" w:cs="宋体"/>
                <w:sz w:val="24"/>
                <w:szCs w:val="28"/>
              </w:rPr>
            </w:r>
            <w:r/>
          </w:p>
          <w:p>
            <w:pPr>
              <w:pStyle w:val="843"/>
              <w:spacing w:line="300" w:lineRule="auto"/>
              <w:rPr>
                <w:rFonts w:hAnsi="宋体" w:cs="宋体"/>
                <w:sz w:val="24"/>
                <w:szCs w:val="28"/>
              </w:rPr>
            </w:pPr>
            <w:r>
              <w:rPr>
                <w:rFonts w:hAnsi="宋体" w:cs="宋体"/>
                <w:sz w:val="24"/>
                <w:szCs w:val="28"/>
              </w:rPr>
            </w:r>
            <w:r/>
          </w:p>
        </w:tc>
      </w:tr>
    </w:tbl>
    <w:p>
      <w:pPr>
        <w:pStyle w:val="843"/>
        <w:spacing w:line="360" w:lineRule="auto"/>
        <w:rPr>
          <w:rFonts w:hint="eastAsia"/>
          <w:sz w:val="24"/>
        </w:rPr>
      </w:pPr>
      <w:r>
        <w:rPr>
          <w:rFonts w:hint="eastAsia"/>
          <w:sz w:val="24"/>
        </w:rPr>
      </w:r>
      <w:r/>
    </w:p>
    <w:p>
      <w:pPr>
        <w:pStyle w:val="843"/>
        <w:spacing w:before="5" w:line="360" w:lineRule="auto"/>
        <w:rPr>
          <w:b/>
          <w:bCs/>
          <w:sz w:val="24"/>
          <w:szCs w:val="24"/>
        </w:rPr>
      </w:pPr>
      <w:r>
        <w:rPr>
          <w:b/>
          <w:bCs/>
          <w:sz w:val="24"/>
          <w:szCs w:val="24"/>
        </w:rPr>
        <w:t xml:space="preserve">法定代表人或法定代表人授权代表</w:t>
      </w:r>
      <w:r>
        <w:rPr>
          <w:rFonts w:hint="eastAsia"/>
          <w:b/>
          <w:bCs/>
          <w:sz w:val="24"/>
          <w:szCs w:val="24"/>
          <w:lang w:eastAsia="zh-CN"/>
        </w:rPr>
        <w:t xml:space="preserve">（</w:t>
      </w:r>
      <w:r>
        <w:rPr>
          <w:rFonts w:hint="eastAsia"/>
          <w:b/>
          <w:bCs/>
          <w:sz w:val="24"/>
          <w:szCs w:val="24"/>
          <w:lang w:val="en-US" w:eastAsia="zh-CN"/>
        </w:rPr>
        <w:t xml:space="preserve">签章</w:t>
      </w:r>
      <w:r>
        <w:rPr>
          <w:rFonts w:hint="eastAsia"/>
          <w:b/>
          <w:bCs/>
          <w:sz w:val="24"/>
          <w:szCs w:val="24"/>
          <w:lang w:eastAsia="zh-CN"/>
        </w:rPr>
        <w:t xml:space="preserve">）</w:t>
      </w:r>
      <w:r>
        <w:rPr>
          <w:b/>
          <w:bCs/>
          <w:sz w:val="24"/>
          <w:szCs w:val="24"/>
        </w:rPr>
        <w:t xml:space="preserve">：</w:t>
      </w:r>
      <w:r>
        <w:rPr>
          <w:b/>
          <w:bCs/>
          <w:sz w:val="24"/>
          <w:szCs w:val="24"/>
        </w:rPr>
      </w:r>
      <w:r/>
    </w:p>
    <w:p>
      <w:pPr>
        <w:pStyle w:val="843"/>
        <w:spacing w:before="5" w:line="360" w:lineRule="auto"/>
        <w:rPr>
          <w:b/>
          <w:bCs/>
          <w:sz w:val="24"/>
          <w:szCs w:val="24"/>
        </w:rPr>
      </w:pPr>
      <w:r>
        <w:rPr>
          <w:b/>
          <w:bCs/>
          <w:sz w:val="24"/>
          <w:szCs w:val="24"/>
        </w:rPr>
      </w:r>
      <w:r/>
    </w:p>
    <w:p>
      <w:pPr>
        <w:pStyle w:val="843"/>
        <w:spacing w:before="5" w:line="360" w:lineRule="auto"/>
        <w:rPr>
          <w:b/>
          <w:bCs/>
          <w:sz w:val="24"/>
          <w:szCs w:val="24"/>
        </w:rPr>
      </w:pPr>
      <w:r>
        <w:rPr>
          <w:b/>
          <w:bCs/>
          <w:sz w:val="24"/>
          <w:szCs w:val="24"/>
        </w:rPr>
        <w:t xml:space="preserve">日期：</w:t>
      </w:r>
      <w:r>
        <w:rPr>
          <w:b/>
          <w:bCs/>
          <w:sz w:val="24"/>
          <w:szCs w:val="24"/>
        </w:rPr>
      </w:r>
      <w:r/>
    </w:p>
    <w:p>
      <w:pPr>
        <w:pStyle w:val="843"/>
        <w:jc w:val="center"/>
        <w:rPr>
          <w:rFonts w:ascii="黑体" w:eastAsia="黑体"/>
          <w:sz w:val="32"/>
          <w:szCs w:val="32"/>
        </w:rPr>
      </w:pPr>
      <w:r>
        <w:rPr>
          <w:rFonts w:ascii="黑体" w:eastAsia="黑体"/>
          <w:sz w:val="32"/>
          <w:szCs w:val="32"/>
        </w:rPr>
      </w:r>
      <w:r/>
    </w:p>
    <w:p>
      <w:pPr>
        <w:pStyle w:val="843"/>
        <w:jc w:val="center"/>
        <w:rPr>
          <w:rFonts w:ascii="黑体" w:eastAsia="黑体"/>
          <w:sz w:val="32"/>
          <w:szCs w:val="32"/>
        </w:rPr>
      </w:pPr>
      <w:r>
        <w:rPr>
          <w:rFonts w:ascii="黑体" w:eastAsia="黑体"/>
          <w:sz w:val="32"/>
          <w:szCs w:val="32"/>
        </w:rPr>
      </w:r>
      <w:r/>
    </w:p>
    <w:p>
      <w:pPr>
        <w:pStyle w:val="843"/>
        <w:jc w:val="center"/>
        <w:rPr>
          <w:rFonts w:ascii="黑体" w:eastAsia="黑体"/>
          <w:sz w:val="32"/>
          <w:szCs w:val="32"/>
        </w:rPr>
      </w:pPr>
      <w:r>
        <w:rPr>
          <w:rFonts w:ascii="黑体" w:eastAsia="黑体"/>
          <w:sz w:val="32"/>
          <w:szCs w:val="32"/>
        </w:rPr>
      </w:r>
      <w:r/>
    </w:p>
    <w:p>
      <w:pPr>
        <w:pStyle w:val="843"/>
        <w:jc w:val="center"/>
        <w:rPr>
          <w:rFonts w:ascii="黑体" w:eastAsia="黑体"/>
          <w:sz w:val="32"/>
          <w:szCs w:val="32"/>
        </w:rPr>
      </w:pPr>
      <w:r>
        <w:rPr>
          <w:rFonts w:ascii="黑体" w:eastAsia="黑体"/>
          <w:sz w:val="32"/>
          <w:szCs w:val="32"/>
        </w:rPr>
      </w:r>
      <w:r/>
    </w:p>
    <w:p>
      <w:pPr>
        <w:pStyle w:val="843"/>
        <w:jc w:val="center"/>
        <w:rPr>
          <w:rFonts w:ascii="黑体" w:eastAsia="黑体"/>
          <w:sz w:val="32"/>
          <w:szCs w:val="32"/>
        </w:rPr>
      </w:pPr>
      <w:r>
        <w:rPr>
          <w:rFonts w:ascii="黑体" w:eastAsia="黑体"/>
          <w:sz w:val="32"/>
          <w:szCs w:val="32"/>
        </w:rPr>
      </w:r>
      <w:r/>
    </w:p>
    <w:p>
      <w:pPr>
        <w:pStyle w:val="843"/>
        <w:jc w:val="center"/>
        <w:rPr>
          <w:rFonts w:ascii="黑体" w:eastAsia="黑体"/>
          <w:sz w:val="32"/>
          <w:szCs w:val="32"/>
        </w:rPr>
      </w:pPr>
      <w:r>
        <w:rPr>
          <w:rFonts w:ascii="黑体" w:eastAsia="黑体"/>
          <w:sz w:val="32"/>
          <w:szCs w:val="32"/>
        </w:rPr>
      </w:r>
      <w:r/>
    </w:p>
    <w:p>
      <w:pPr>
        <w:pStyle w:val="843"/>
        <w:jc w:val="center"/>
        <w:rPr>
          <w:rFonts w:ascii="黑体" w:eastAsia="黑体"/>
          <w:sz w:val="32"/>
          <w:szCs w:val="32"/>
        </w:rPr>
      </w:pPr>
      <w:r>
        <w:rPr>
          <w:rFonts w:ascii="黑体" w:eastAsia="黑体"/>
          <w:sz w:val="32"/>
          <w:szCs w:val="32"/>
        </w:rPr>
      </w:r>
      <w:r/>
    </w:p>
    <w:p>
      <w:pPr>
        <w:pStyle w:val="843"/>
        <w:jc w:val="center"/>
        <w:rPr>
          <w:rFonts w:ascii="黑体" w:eastAsia="黑体"/>
          <w:sz w:val="32"/>
          <w:szCs w:val="32"/>
        </w:rPr>
      </w:pPr>
      <w:r>
        <w:rPr>
          <w:rFonts w:ascii="黑体" w:eastAsia="黑体"/>
          <w:sz w:val="32"/>
          <w:szCs w:val="32"/>
        </w:rPr>
      </w:r>
      <w:r/>
    </w:p>
    <w:p>
      <w:pPr>
        <w:pStyle w:val="843"/>
        <w:jc w:val="center"/>
        <w:rPr>
          <w:rFonts w:ascii="黑体" w:eastAsia="黑体"/>
          <w:sz w:val="32"/>
          <w:szCs w:val="32"/>
        </w:rPr>
      </w:pPr>
      <w:r>
        <w:rPr>
          <w:rFonts w:ascii="黑体" w:eastAsia="黑体"/>
          <w:sz w:val="32"/>
          <w:szCs w:val="32"/>
        </w:rPr>
      </w:r>
      <w:r/>
    </w:p>
    <w:p>
      <w:pPr>
        <w:pStyle w:val="843"/>
        <w:jc w:val="center"/>
        <w:rPr>
          <w:rFonts w:ascii="黑体" w:eastAsia="黑体"/>
          <w:sz w:val="32"/>
          <w:szCs w:val="32"/>
        </w:rPr>
      </w:pPr>
      <w:r>
        <w:rPr>
          <w:rFonts w:ascii="黑体" w:eastAsia="黑体"/>
          <w:sz w:val="32"/>
          <w:szCs w:val="32"/>
        </w:rPr>
      </w:r>
      <w:r/>
    </w:p>
    <w:p>
      <w:pPr>
        <w:pStyle w:val="843"/>
        <w:jc w:val="center"/>
        <w:rPr>
          <w:rFonts w:ascii="黑体" w:eastAsia="黑体"/>
          <w:sz w:val="32"/>
          <w:szCs w:val="32"/>
        </w:rPr>
      </w:pPr>
      <w:r>
        <w:rPr>
          <w:rFonts w:ascii="黑体" w:eastAsia="黑体"/>
          <w:sz w:val="32"/>
          <w:szCs w:val="32"/>
        </w:rPr>
      </w:r>
      <w:r/>
    </w:p>
    <w:p>
      <w:pPr>
        <w:pStyle w:val="843"/>
        <w:rPr>
          <w:rFonts w:hint="eastAsia" w:ascii="黑体" w:hAnsi="宋体" w:eastAsia="黑体"/>
          <w:bCs/>
          <w:sz w:val="28"/>
          <w:szCs w:val="28"/>
        </w:rPr>
        <w:outlineLvl w:val="0"/>
      </w:pPr>
      <w:r>
        <w:rPr>
          <w:rFonts w:hint="eastAsia" w:ascii="黑体" w:hAnsi="宋体" w:eastAsia="黑体"/>
          <w:bCs/>
          <w:sz w:val="28"/>
          <w:szCs w:val="28"/>
        </w:rPr>
      </w:r>
      <w:r/>
    </w:p>
    <w:p>
      <w:pPr>
        <w:pStyle w:val="843"/>
        <w:rPr>
          <w:rFonts w:hint="eastAsia" w:hAnsi="宋体"/>
          <w:bCs/>
          <w:color w:val="0d0d0d"/>
          <w:sz w:val="24"/>
          <w:szCs w:val="24"/>
        </w:rPr>
        <w:outlineLvl w:val="0"/>
      </w:pPr>
      <w:r>
        <w:rPr>
          <w:rFonts w:hint="eastAsia" w:hAnsi="宋体"/>
          <w:bCs/>
          <w:color w:val="0d0d0d"/>
          <w:sz w:val="24"/>
          <w:szCs w:val="24"/>
        </w:rPr>
      </w:r>
      <w:r/>
    </w:p>
    <w:p>
      <w:pPr>
        <w:pStyle w:val="843"/>
        <w:jc w:val="left"/>
        <w:rPr>
          <w:rFonts w:hint="eastAsia" w:ascii="黑体" w:hAnsi="宋体" w:eastAsia="黑体"/>
          <w:bCs/>
          <w:sz w:val="24"/>
          <w:szCs w:val="24"/>
        </w:rPr>
        <w:outlineLvl w:val="0"/>
      </w:pPr>
      <w:r>
        <w:rPr>
          <w:rFonts w:hint="eastAsia" w:ascii="黑体" w:hAnsi="宋体" w:eastAsia="黑体"/>
          <w:bCs/>
          <w:sz w:val="24"/>
          <w:szCs w:val="24"/>
        </w:rPr>
      </w:r>
      <w:r/>
    </w:p>
    <w:p>
      <w:pPr>
        <w:pStyle w:val="843"/>
        <w:spacing w:line="360" w:lineRule="auto"/>
        <w:rPr>
          <w:rFonts w:hint="eastAsia" w:ascii="宋体" w:hAnsi="宋体" w:eastAsia="宋体" w:cs="宋体"/>
          <w:b/>
          <w:bCs w:val="0"/>
          <w:sz w:val="32"/>
          <w:szCs w:val="24"/>
        </w:rPr>
        <w:outlineLvl w:val="9"/>
      </w:pPr>
      <w:r>
        <w:rPr>
          <w:rFonts w:hint="eastAsia" w:ascii="黑体" w:hAnsi="宋体" w:eastAsia="黑体"/>
          <w:bCs/>
          <w:sz w:val="24"/>
          <w:szCs w:val="24"/>
        </w:rPr>
        <w:t xml:space="preserve">（</w:t>
      </w:r>
      <w:r>
        <w:rPr>
          <w:rFonts w:hint="eastAsia" w:ascii="黑体" w:hAnsi="宋体" w:eastAsia="黑体"/>
          <w:bCs/>
          <w:sz w:val="24"/>
          <w:szCs w:val="24"/>
          <w:lang w:val="en-US" w:eastAsia="zh-CN"/>
        </w:rPr>
        <w:t xml:space="preserve">十一</w:t>
      </w:r>
      <w:r>
        <w:rPr>
          <w:rFonts w:hint="eastAsia" w:ascii="黑体" w:hAnsi="宋体" w:eastAsia="黑体"/>
          <w:bCs/>
          <w:sz w:val="24"/>
          <w:szCs w:val="24"/>
        </w:rPr>
        <w:t xml:space="preserve">）</w:t>
      </w:r>
      <w:r>
        <w:rPr>
          <w:rFonts w:hint="eastAsia" w:ascii="宋体" w:hAnsi="宋体" w:eastAsia="宋体" w:cs="宋体"/>
          <w:b/>
          <w:bCs w:val="0"/>
          <w:sz w:val="24"/>
          <w:szCs w:val="24"/>
        </w:rPr>
        <w:t xml:space="preserve">服务要求响应表 （格式）：</w:t>
      </w:r>
      <w:r>
        <w:rPr>
          <w:rFonts w:hint="eastAsia" w:ascii="宋体" w:hAnsi="宋体" w:eastAsia="宋体" w:cs="宋体"/>
          <w:b/>
          <w:bCs w:val="0"/>
          <w:sz w:val="32"/>
          <w:szCs w:val="24"/>
        </w:rPr>
      </w:r>
      <w:r/>
    </w:p>
    <w:p>
      <w:pPr>
        <w:pStyle w:val="843"/>
        <w:jc w:val="center"/>
        <w:keepLines/>
        <w:keepNext/>
        <w:spacing w:before="260" w:after="260" w:line="416" w:lineRule="auto"/>
        <w:widowControl w:val="off"/>
        <w:rPr>
          <w:rFonts w:hint="eastAsia" w:ascii="宋体" w:hAnsi="宋体" w:eastAsia="宋体" w:cs="宋体"/>
          <w:b w:val="0"/>
          <w:bCs w:val="0"/>
          <w:sz w:val="24"/>
          <w:szCs w:val="32"/>
          <w:lang w:val="en-US" w:eastAsia="zh-CN" w:bidi="ar-SA"/>
        </w:rPr>
        <w:outlineLvl w:val="2"/>
      </w:pPr>
      <w:r>
        <w:rPr>
          <w:rFonts w:hint="eastAsia" w:ascii="宋体" w:hAnsi="宋体" w:eastAsia="宋体" w:cs="宋体"/>
          <w:b w:val="0"/>
          <w:bCs w:val="0"/>
          <w:sz w:val="24"/>
          <w:szCs w:val="32"/>
          <w:lang w:val="en-US" w:eastAsia="zh-CN" w:bidi="ar-SA"/>
        </w:rPr>
        <w:t xml:space="preserve">服务要求响应表</w:t>
      </w:r>
      <w:r>
        <w:rPr>
          <w:rFonts w:hint="eastAsia" w:ascii="宋体" w:hAnsi="宋体" w:eastAsia="宋体" w:cs="宋体"/>
          <w:b w:val="0"/>
          <w:bCs w:val="0"/>
          <w:sz w:val="24"/>
          <w:szCs w:val="32"/>
          <w:lang w:val="en-US" w:eastAsia="zh-CN" w:bidi="ar-SA"/>
        </w:rPr>
      </w:r>
      <w:r/>
    </w:p>
    <w:p>
      <w:pPr>
        <w:pStyle w:val="843"/>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lang w:val="en-US" w:eastAsia="zh-CN"/>
        </w:rPr>
        <w:t xml:space="preserve">采购</w:t>
      </w:r>
      <w:r>
        <w:rPr>
          <w:rFonts w:hint="eastAsia" w:ascii="宋体" w:hAnsi="宋体" w:eastAsia="宋体" w:cs="宋体"/>
          <w:b w:val="0"/>
          <w:bCs w:val="0"/>
          <w:sz w:val="24"/>
          <w:szCs w:val="24"/>
        </w:rPr>
        <w:t xml:space="preserve">项目名称：  　　　　　　　　　　　　　　</w:t>
      </w:r>
      <w:r>
        <w:rPr>
          <w:rFonts w:hint="eastAsia" w:ascii="宋体" w:hAnsi="宋体" w:eastAsia="宋体" w:cs="宋体"/>
          <w:b w:val="0"/>
          <w:bCs w:val="0"/>
          <w:sz w:val="24"/>
          <w:szCs w:val="24"/>
          <w:lang w:eastAsia="zh-CN"/>
        </w:rPr>
        <w:t xml:space="preserve">采购项目编号</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rPr>
      </w:r>
      <w:r/>
    </w:p>
    <w:p>
      <w:pPr>
        <w:pStyle w:val="843"/>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tbl>
      <w:tblPr>
        <w:tblW w:w="89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66"/>
        <w:gridCol w:w="1786"/>
        <w:gridCol w:w="2025"/>
        <w:gridCol w:w="3318"/>
      </w:tblGrid>
      <w:tr>
        <w:trPr>
          <w:trHeight w:val="851"/>
        </w:trPr>
        <w:tc>
          <w:tcPr>
            <w:tcW w:w="1866" w:type="dxa"/>
            <w:vAlign w:val="center"/>
            <w:textDirection w:val="lrTb"/>
            <w:noWrap w:val="false"/>
          </w:tcPr>
          <w:p>
            <w:pPr>
              <w:pStyle w:val="843"/>
              <w:jc w:val="center"/>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序号</w:t>
            </w:r>
            <w:r>
              <w:rPr>
                <w:rFonts w:hint="eastAsia" w:ascii="Times New Roman" w:hAnsi="Times New Roman" w:eastAsia="宋体" w:cs="Times New Roman"/>
                <w:sz w:val="24"/>
                <w:szCs w:val="24"/>
              </w:rPr>
            </w:r>
            <w:r/>
          </w:p>
        </w:tc>
        <w:tc>
          <w:tcPr>
            <w:tcW w:w="1786" w:type="dxa"/>
            <w:vAlign w:val="center"/>
            <w:textDirection w:val="lrTb"/>
            <w:noWrap w:val="false"/>
          </w:tcPr>
          <w:p>
            <w:pPr>
              <w:pStyle w:val="843"/>
              <w:jc w:val="center"/>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采购文件服务要求内容</w:t>
            </w:r>
            <w:r>
              <w:rPr>
                <w:rFonts w:hint="eastAsia" w:ascii="Times New Roman" w:hAnsi="Times New Roman" w:eastAsia="宋体" w:cs="Times New Roman"/>
                <w:sz w:val="24"/>
                <w:szCs w:val="24"/>
              </w:rPr>
            </w:r>
            <w:r/>
          </w:p>
        </w:tc>
        <w:tc>
          <w:tcPr>
            <w:tcW w:w="2025" w:type="dxa"/>
            <w:vAlign w:val="center"/>
            <w:textDirection w:val="lrTb"/>
            <w:noWrap w:val="false"/>
          </w:tcPr>
          <w:p>
            <w:pPr>
              <w:pStyle w:val="843"/>
              <w:jc w:val="center"/>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投标文件服务要求响应内容</w:t>
            </w:r>
            <w:r>
              <w:rPr>
                <w:rFonts w:hint="eastAsia" w:ascii="Times New Roman" w:hAnsi="Times New Roman" w:eastAsia="宋体" w:cs="Times New Roman"/>
                <w:sz w:val="24"/>
                <w:szCs w:val="24"/>
              </w:rPr>
            </w:r>
            <w:r/>
          </w:p>
        </w:tc>
        <w:tc>
          <w:tcPr>
            <w:tcW w:w="3318" w:type="dxa"/>
            <w:vAlign w:val="center"/>
            <w:textDirection w:val="lrTb"/>
            <w:noWrap w:val="false"/>
          </w:tcPr>
          <w:p>
            <w:pPr>
              <w:pStyle w:val="843"/>
              <w:jc w:val="center"/>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偏离说明</w:t>
            </w:r>
            <w:r>
              <w:rPr>
                <w:rFonts w:hint="eastAsia" w:ascii="Times New Roman" w:hAnsi="Times New Roman" w:eastAsia="宋体" w:cs="Times New Roman"/>
                <w:sz w:val="24"/>
                <w:szCs w:val="24"/>
              </w:rPr>
            </w:r>
            <w:r/>
          </w:p>
        </w:tc>
      </w:tr>
      <w:tr>
        <w:trPr>
          <w:trHeight w:val="851"/>
        </w:trPr>
        <w:tc>
          <w:tcPr>
            <w:tcW w:w="1866" w:type="dxa"/>
            <w:vAlign w:val="top"/>
            <w:textDirection w:val="lrTb"/>
            <w:noWrap w:val="false"/>
          </w:tcPr>
          <w:p>
            <w:pPr>
              <w:pStyle w:val="843"/>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tc>
        <w:tc>
          <w:tcPr>
            <w:tcW w:w="1786" w:type="dxa"/>
            <w:vAlign w:val="top"/>
            <w:textDirection w:val="lrTb"/>
            <w:noWrap w:val="false"/>
          </w:tcPr>
          <w:p>
            <w:pPr>
              <w:pStyle w:val="843"/>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tc>
        <w:tc>
          <w:tcPr>
            <w:tcW w:w="2025" w:type="dxa"/>
            <w:vAlign w:val="top"/>
            <w:textDirection w:val="lrTb"/>
            <w:noWrap w:val="false"/>
          </w:tcPr>
          <w:p>
            <w:pPr>
              <w:pStyle w:val="843"/>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tc>
        <w:tc>
          <w:tcPr>
            <w:tcW w:w="3318" w:type="dxa"/>
            <w:vAlign w:val="top"/>
            <w:textDirection w:val="lrTb"/>
            <w:noWrap w:val="false"/>
          </w:tcPr>
          <w:p>
            <w:pPr>
              <w:pStyle w:val="843"/>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tc>
      </w:tr>
      <w:tr>
        <w:trPr>
          <w:trHeight w:val="851"/>
        </w:trPr>
        <w:tc>
          <w:tcPr>
            <w:tcW w:w="1866" w:type="dxa"/>
            <w:vAlign w:val="top"/>
            <w:textDirection w:val="lrTb"/>
            <w:noWrap w:val="false"/>
          </w:tcPr>
          <w:p>
            <w:pPr>
              <w:pStyle w:val="843"/>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tc>
        <w:tc>
          <w:tcPr>
            <w:tcW w:w="1786" w:type="dxa"/>
            <w:vAlign w:val="top"/>
            <w:textDirection w:val="lrTb"/>
            <w:noWrap w:val="false"/>
          </w:tcPr>
          <w:p>
            <w:pPr>
              <w:pStyle w:val="843"/>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tc>
        <w:tc>
          <w:tcPr>
            <w:tcW w:w="2025" w:type="dxa"/>
            <w:vAlign w:val="top"/>
            <w:textDirection w:val="lrTb"/>
            <w:noWrap w:val="false"/>
          </w:tcPr>
          <w:p>
            <w:pPr>
              <w:pStyle w:val="843"/>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tc>
        <w:tc>
          <w:tcPr>
            <w:tcW w:w="3318" w:type="dxa"/>
            <w:vAlign w:val="top"/>
            <w:textDirection w:val="lrTb"/>
            <w:noWrap w:val="false"/>
          </w:tcPr>
          <w:p>
            <w:pPr>
              <w:pStyle w:val="843"/>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tc>
      </w:tr>
      <w:tr>
        <w:trPr>
          <w:trHeight w:val="851"/>
        </w:trPr>
        <w:tc>
          <w:tcPr>
            <w:tcW w:w="1866" w:type="dxa"/>
            <w:vAlign w:val="center"/>
            <w:textDirection w:val="lrTb"/>
            <w:noWrap w:val="false"/>
          </w:tcPr>
          <w:p>
            <w:pPr>
              <w:pStyle w:val="843"/>
              <w:jc w:val="center"/>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tc>
        <w:tc>
          <w:tcPr>
            <w:tcW w:w="1786" w:type="dxa"/>
            <w:vAlign w:val="center"/>
            <w:textDirection w:val="lrTb"/>
            <w:noWrap w:val="false"/>
          </w:tcPr>
          <w:p>
            <w:pPr>
              <w:pStyle w:val="843"/>
              <w:jc w:val="center"/>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tc>
        <w:tc>
          <w:tcPr>
            <w:tcW w:w="2025" w:type="dxa"/>
            <w:vAlign w:val="center"/>
            <w:textDirection w:val="lrTb"/>
            <w:noWrap w:val="false"/>
          </w:tcPr>
          <w:p>
            <w:pPr>
              <w:pStyle w:val="843"/>
              <w:jc w:val="center"/>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tc>
        <w:tc>
          <w:tcPr>
            <w:tcW w:w="3318" w:type="dxa"/>
            <w:vAlign w:val="top"/>
            <w:textDirection w:val="lrTb"/>
            <w:noWrap w:val="false"/>
          </w:tcPr>
          <w:p>
            <w:pPr>
              <w:pStyle w:val="843"/>
              <w:jc w:val="center"/>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tc>
      </w:tr>
    </w:tbl>
    <w:p>
      <w:pPr>
        <w:pStyle w:val="843"/>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p>
      <w:pPr>
        <w:pStyle w:val="843"/>
        <w:spacing w:line="300" w:lineRule="auto"/>
        <w:rPr>
          <w:rFonts w:hint="eastAsia" w:ascii="宋体" w:hAnsi="宋体" w:eastAsia="宋体" w:cs="Times New Roman"/>
          <w:sz w:val="24"/>
          <w:szCs w:val="24"/>
        </w:rPr>
      </w:pPr>
      <w:r>
        <w:rPr>
          <w:rFonts w:hint="eastAsia" w:ascii="宋体" w:hAnsi="宋体" w:eastAsia="宋体" w:cs="Times New Roman"/>
          <w:sz w:val="24"/>
          <w:szCs w:val="24"/>
        </w:rPr>
        <w:t xml:space="preserve">投标供应商（公章）：                        </w:t>
      </w:r>
      <w:r>
        <w:rPr>
          <w:rFonts w:hint="eastAsia" w:ascii="宋体" w:hAnsi="宋体" w:eastAsia="宋体" w:cs="Times New Roman"/>
          <w:sz w:val="24"/>
          <w:szCs w:val="24"/>
        </w:rPr>
      </w:r>
      <w:r/>
    </w:p>
    <w:p>
      <w:pPr>
        <w:pStyle w:val="843"/>
        <w:spacing w:line="300" w:lineRule="auto"/>
        <w:rPr>
          <w:rFonts w:hint="eastAsia" w:ascii="宋体" w:hAnsi="宋体" w:eastAsia="宋体" w:cs="Times New Roman"/>
          <w:sz w:val="24"/>
          <w:szCs w:val="24"/>
        </w:rPr>
      </w:pPr>
      <w:r>
        <w:rPr>
          <w:rFonts w:hint="eastAsia" w:ascii="宋体" w:hAnsi="宋体" w:eastAsia="宋体" w:cs="Times New Roman"/>
          <w:sz w:val="24"/>
          <w:szCs w:val="24"/>
        </w:rPr>
        <w:t xml:space="preserve">法定代表人或授权委托人（签字或盖章）：                    </w:t>
      </w:r>
      <w:r>
        <w:rPr>
          <w:rFonts w:hint="eastAsia" w:ascii="宋体" w:hAnsi="宋体" w:eastAsia="宋体" w:cs="Times New Roman"/>
          <w:sz w:val="24"/>
          <w:szCs w:val="24"/>
        </w:rPr>
      </w:r>
      <w:r/>
    </w:p>
    <w:p>
      <w:pPr>
        <w:pStyle w:val="843"/>
        <w:spacing w:line="30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日期： </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年 </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月</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 日</w:t>
      </w:r>
      <w:r>
        <w:rPr>
          <w:rFonts w:hint="eastAsia" w:ascii="Times New Roman" w:hAnsi="Times New Roman" w:eastAsia="宋体" w:cs="Times New Roman"/>
          <w:sz w:val="24"/>
          <w:szCs w:val="24"/>
        </w:rPr>
      </w:r>
      <w:r/>
    </w:p>
    <w:p>
      <w:pPr>
        <w:pStyle w:val="843"/>
        <w:spacing w:line="36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r>
      <w:r/>
    </w:p>
    <w:p>
      <w:pPr>
        <w:pStyle w:val="843"/>
        <w:spacing w:line="360" w:lineRule="auto"/>
        <w:rPr>
          <w:rFonts w:hint="eastAsia" w:ascii="宋体" w:hAnsi="宋体" w:eastAsia="宋体" w:cs="宋体"/>
          <w:bCs/>
          <w:sz w:val="30"/>
          <w:szCs w:val="24"/>
          <w:lang w:eastAsia="zh-CN"/>
        </w:rPr>
      </w:pPr>
      <w:r>
        <w:rPr>
          <w:rFonts w:hint="eastAsia" w:ascii="宋体" w:hAnsi="宋体" w:eastAsia="宋体" w:cs="宋体"/>
          <w:b/>
          <w:bCs/>
          <w:sz w:val="24"/>
          <w:szCs w:val="24"/>
          <w:lang w:val="en-US" w:eastAsia="zh-CN"/>
        </w:rPr>
        <w:t xml:space="preserve"> </w:t>
      </w:r>
      <w:r>
        <w:rPr>
          <w:rFonts w:hint="eastAsia" w:ascii="宋体" w:hAnsi="宋体" w:eastAsia="宋体" w:cs="宋体"/>
          <w:bCs/>
          <w:sz w:val="30"/>
          <w:szCs w:val="24"/>
          <w:lang w:eastAsia="zh-CN"/>
        </w:rPr>
      </w:r>
      <w:r/>
    </w:p>
    <w:p>
      <w:pPr>
        <w:pStyle w:val="843"/>
        <w:spacing w:line="360" w:lineRule="auto"/>
        <w:rPr>
          <w:rFonts w:hint="eastAsia" w:ascii="宋体" w:hAnsi="宋体" w:eastAsia="宋体" w:cs="宋体"/>
          <w:bCs/>
          <w:sz w:val="24"/>
          <w:szCs w:val="24"/>
        </w:rPr>
        <w:outlineLvl w:val="0"/>
      </w:pPr>
      <w:r>
        <w:rPr>
          <w:rFonts w:hint="eastAsia" w:ascii="宋体" w:hAnsi="宋体" w:eastAsia="宋体" w:cs="宋体"/>
          <w:bCs/>
          <w:sz w:val="24"/>
          <w:szCs w:val="24"/>
        </w:rPr>
      </w:r>
      <w:r/>
    </w:p>
    <w:p>
      <w:pPr>
        <w:pStyle w:val="843"/>
        <w:rPr>
          <w:rFonts w:hint="eastAsia" w:hAnsi="宋体"/>
          <w:sz w:val="24"/>
          <w:szCs w:val="24"/>
        </w:rPr>
        <w:outlineLvl w:val="0"/>
      </w:pPr>
      <w:r>
        <w:rPr>
          <w:rFonts w:hint="eastAsia" w:hAnsi="宋体"/>
          <w:sz w:val="24"/>
          <w:szCs w:val="24"/>
        </w:rPr>
      </w:r>
      <w:r/>
    </w:p>
    <w:p>
      <w:pPr>
        <w:pStyle w:val="843"/>
        <w:rPr>
          <w:rFonts w:hint="eastAsia" w:hAnsi="宋体"/>
          <w:sz w:val="24"/>
          <w:szCs w:val="24"/>
        </w:rPr>
        <w:outlineLvl w:val="0"/>
      </w:pPr>
      <w:r>
        <w:rPr>
          <w:rFonts w:hint="eastAsia" w:hAnsi="宋体"/>
          <w:sz w:val="24"/>
          <w:szCs w:val="24"/>
        </w:rPr>
      </w:r>
      <w:r/>
    </w:p>
    <w:p>
      <w:pPr>
        <w:pStyle w:val="843"/>
        <w:rPr>
          <w:rFonts w:hint="eastAsia" w:hAnsi="宋体"/>
          <w:sz w:val="24"/>
          <w:szCs w:val="24"/>
        </w:rPr>
        <w:outlineLvl w:val="0"/>
      </w:pPr>
      <w:r>
        <w:rPr>
          <w:rFonts w:hint="eastAsia" w:hAnsi="宋体"/>
          <w:sz w:val="24"/>
          <w:szCs w:val="24"/>
        </w:rPr>
      </w:r>
      <w:r/>
    </w:p>
    <w:p>
      <w:pPr>
        <w:pStyle w:val="843"/>
        <w:jc w:val="both"/>
        <w:spacing w:line="360" w:lineRule="auto"/>
        <w:widowControl w:val="off"/>
        <w:rPr>
          <w:rFonts w:hint="eastAsia" w:ascii="宋体" w:hAnsi="宋体" w:eastAsia="宋体" w:cs="宋体"/>
          <w:b/>
          <w:color w:val="000000"/>
          <w:sz w:val="24"/>
          <w:szCs w:val="30"/>
          <w:lang w:val="en-US" w:eastAsia="zh-CN" w:bidi="ar-SA"/>
        </w:rPr>
      </w:pPr>
      <w:r>
        <w:rPr>
          <w:rFonts w:hint="eastAsia" w:ascii="宋体" w:hAnsi="宋体" w:eastAsia="宋体" w:cs="宋体"/>
          <w:b/>
          <w:color w:val="000000"/>
          <w:sz w:val="24"/>
          <w:szCs w:val="30"/>
          <w:lang w:val="en-US" w:eastAsia="zh-CN" w:bidi="ar-SA"/>
        </w:rPr>
      </w:r>
      <w:r/>
    </w:p>
    <w:p>
      <w:pPr>
        <w:pStyle w:val="843"/>
        <w:jc w:val="both"/>
        <w:spacing w:line="360" w:lineRule="auto"/>
        <w:widowControl w:val="off"/>
        <w:rPr>
          <w:rFonts w:hint="eastAsia" w:ascii="宋体" w:hAnsi="宋体" w:eastAsia="宋体" w:cs="宋体"/>
          <w:b/>
          <w:color w:val="000000"/>
          <w:sz w:val="24"/>
          <w:szCs w:val="30"/>
          <w:lang w:val="en-US" w:eastAsia="zh-CN" w:bidi="ar-SA"/>
        </w:rPr>
      </w:pPr>
      <w:r>
        <w:rPr>
          <w:rFonts w:hint="eastAsia" w:ascii="宋体" w:hAnsi="宋体" w:eastAsia="宋体" w:cs="宋体"/>
          <w:b/>
          <w:color w:val="000000"/>
          <w:sz w:val="24"/>
          <w:szCs w:val="30"/>
          <w:lang w:val="en-US" w:eastAsia="zh-CN" w:bidi="ar-SA"/>
        </w:rPr>
      </w:r>
      <w:r/>
    </w:p>
    <w:p>
      <w:pPr>
        <w:pStyle w:val="843"/>
        <w:jc w:val="both"/>
        <w:spacing w:line="360" w:lineRule="auto"/>
        <w:widowControl w:val="off"/>
        <w:rPr>
          <w:rFonts w:hint="eastAsia" w:ascii="宋体" w:hAnsi="宋体" w:eastAsia="宋体" w:cs="宋体"/>
          <w:b/>
          <w:color w:val="000000"/>
          <w:sz w:val="24"/>
          <w:szCs w:val="30"/>
          <w:lang w:val="en-US" w:eastAsia="zh-CN" w:bidi="ar-SA"/>
        </w:rPr>
      </w:pPr>
      <w:r>
        <w:rPr>
          <w:rFonts w:hint="eastAsia" w:ascii="宋体" w:hAnsi="宋体" w:eastAsia="宋体" w:cs="宋体"/>
          <w:b/>
          <w:color w:val="000000"/>
          <w:sz w:val="24"/>
          <w:szCs w:val="30"/>
          <w:lang w:val="en-US" w:eastAsia="zh-CN" w:bidi="ar-SA"/>
        </w:rPr>
      </w:r>
      <w:r/>
    </w:p>
    <w:p>
      <w:pPr>
        <w:pStyle w:val="843"/>
        <w:jc w:val="both"/>
        <w:spacing w:line="360" w:lineRule="auto"/>
        <w:widowControl w:val="off"/>
        <w:rPr>
          <w:rFonts w:hint="eastAsia" w:ascii="宋体" w:hAnsi="宋体" w:eastAsia="宋体" w:cs="宋体"/>
          <w:b/>
          <w:color w:val="000000"/>
          <w:sz w:val="24"/>
          <w:szCs w:val="30"/>
          <w:lang w:val="en-US" w:eastAsia="zh-CN" w:bidi="ar-SA"/>
        </w:rPr>
      </w:pPr>
      <w:r>
        <w:rPr>
          <w:rFonts w:hint="eastAsia" w:ascii="宋体" w:hAnsi="宋体" w:eastAsia="宋体" w:cs="宋体"/>
          <w:b/>
          <w:color w:val="000000"/>
          <w:sz w:val="24"/>
          <w:szCs w:val="30"/>
          <w:lang w:val="en-US" w:eastAsia="zh-CN" w:bidi="ar-SA"/>
        </w:rPr>
      </w:r>
      <w:r/>
    </w:p>
    <w:p>
      <w:pPr>
        <w:pStyle w:val="843"/>
        <w:jc w:val="both"/>
        <w:spacing w:line="360" w:lineRule="auto"/>
        <w:widowControl w:val="off"/>
        <w:rPr>
          <w:rFonts w:hint="eastAsia" w:ascii="宋体" w:hAnsi="宋体" w:eastAsia="宋体" w:cs="宋体"/>
          <w:b/>
          <w:color w:val="000000"/>
          <w:sz w:val="24"/>
          <w:szCs w:val="30"/>
          <w:lang w:val="en-US" w:eastAsia="zh-CN" w:bidi="ar-SA"/>
        </w:rPr>
      </w:pPr>
      <w:r>
        <w:rPr>
          <w:rFonts w:hint="eastAsia" w:ascii="宋体" w:hAnsi="宋体" w:eastAsia="宋体" w:cs="宋体"/>
          <w:b/>
          <w:color w:val="000000"/>
          <w:sz w:val="24"/>
          <w:szCs w:val="30"/>
          <w:lang w:val="en-US" w:eastAsia="zh-CN" w:bidi="ar-SA"/>
        </w:rPr>
      </w:r>
      <w:r/>
    </w:p>
    <w:p>
      <w:pPr>
        <w:pStyle w:val="843"/>
        <w:jc w:val="both"/>
        <w:spacing w:line="360" w:lineRule="auto"/>
        <w:widowControl w:val="off"/>
        <w:rPr>
          <w:rFonts w:hint="eastAsia" w:ascii="宋体" w:hAnsi="宋体" w:eastAsia="宋体" w:cs="宋体"/>
          <w:b/>
          <w:color w:val="000000"/>
          <w:sz w:val="24"/>
          <w:szCs w:val="30"/>
          <w:lang w:val="en-US" w:eastAsia="zh-CN" w:bidi="ar-SA"/>
        </w:rPr>
      </w:pPr>
      <w:r>
        <w:rPr>
          <w:rFonts w:hint="eastAsia" w:ascii="宋体" w:hAnsi="宋体" w:eastAsia="宋体" w:cs="宋体"/>
          <w:b/>
          <w:color w:val="000000"/>
          <w:sz w:val="24"/>
          <w:szCs w:val="30"/>
          <w:lang w:val="en-US" w:eastAsia="zh-CN" w:bidi="ar-SA"/>
        </w:rPr>
      </w:r>
      <w:r/>
    </w:p>
    <w:p>
      <w:pPr>
        <w:pStyle w:val="843"/>
        <w:jc w:val="both"/>
        <w:spacing w:line="360" w:lineRule="auto"/>
        <w:widowControl w:val="off"/>
        <w:rPr>
          <w:rFonts w:hint="eastAsia" w:ascii="宋体" w:hAnsi="宋体" w:eastAsia="宋体" w:cs="宋体"/>
          <w:b/>
          <w:color w:val="000000"/>
          <w:sz w:val="24"/>
          <w:szCs w:val="30"/>
          <w:lang w:val="en-US" w:eastAsia="zh-CN" w:bidi="ar-SA"/>
        </w:rPr>
      </w:pPr>
      <w:r>
        <w:rPr>
          <w:rFonts w:hint="eastAsia" w:ascii="宋体" w:hAnsi="宋体" w:eastAsia="宋体" w:cs="宋体"/>
          <w:b/>
          <w:color w:val="000000"/>
          <w:sz w:val="24"/>
          <w:szCs w:val="30"/>
          <w:lang w:val="en-US" w:eastAsia="zh-CN" w:bidi="ar-SA"/>
        </w:rPr>
      </w:r>
      <w:r/>
    </w:p>
    <w:p>
      <w:pPr>
        <w:pStyle w:val="843"/>
        <w:jc w:val="both"/>
        <w:spacing w:line="360" w:lineRule="auto"/>
        <w:widowControl w:val="off"/>
        <w:rPr>
          <w:rFonts w:hint="eastAsia" w:ascii="宋体" w:hAnsi="宋体" w:eastAsia="宋体" w:cs="宋体"/>
          <w:b/>
          <w:color w:val="000000"/>
          <w:sz w:val="24"/>
          <w:szCs w:val="30"/>
          <w:lang w:val="en-US" w:eastAsia="zh-CN" w:bidi="ar-SA"/>
        </w:rPr>
      </w:pPr>
      <w:r>
        <w:rPr>
          <w:rFonts w:hint="eastAsia" w:ascii="宋体" w:hAnsi="宋体" w:eastAsia="宋体" w:cs="宋体"/>
          <w:b/>
          <w:color w:val="000000"/>
          <w:sz w:val="24"/>
          <w:szCs w:val="30"/>
          <w:lang w:val="en-US" w:eastAsia="zh-CN" w:bidi="ar-SA"/>
        </w:rPr>
      </w:r>
      <w:r/>
    </w:p>
    <w:p>
      <w:pPr>
        <w:pStyle w:val="843"/>
        <w:jc w:val="both"/>
        <w:spacing w:line="360" w:lineRule="auto"/>
        <w:widowControl w:val="off"/>
        <w:rPr>
          <w:rFonts w:hint="eastAsia" w:ascii="宋体" w:hAnsi="宋体" w:eastAsia="宋体" w:cs="宋体"/>
          <w:b/>
          <w:color w:val="000000"/>
          <w:sz w:val="24"/>
          <w:szCs w:val="30"/>
          <w:lang w:val="en-US" w:eastAsia="zh-CN" w:bidi="ar-SA"/>
        </w:rPr>
      </w:pPr>
      <w:r>
        <w:rPr>
          <w:rFonts w:hint="eastAsia" w:ascii="宋体" w:hAnsi="宋体" w:eastAsia="宋体" w:cs="宋体"/>
          <w:b/>
          <w:color w:val="000000"/>
          <w:sz w:val="24"/>
          <w:szCs w:val="30"/>
          <w:lang w:val="en-US" w:eastAsia="zh-CN" w:bidi="ar-SA"/>
        </w:rPr>
        <w:t xml:space="preserve">（十二）商务条款偏离表格式</w:t>
      </w:r>
      <w:r>
        <w:rPr>
          <w:rFonts w:hint="eastAsia" w:ascii="宋体" w:hAnsi="宋体" w:eastAsia="宋体" w:cs="宋体"/>
          <w:b/>
          <w:color w:val="000000"/>
          <w:sz w:val="24"/>
          <w:szCs w:val="30"/>
          <w:lang w:val="en-US" w:eastAsia="zh-CN" w:bidi="ar-SA"/>
        </w:rPr>
      </w:r>
      <w:r/>
    </w:p>
    <w:p>
      <w:pPr>
        <w:pStyle w:val="843"/>
        <w:jc w:val="center"/>
        <w:keepLines/>
        <w:keepNext/>
        <w:spacing w:before="260" w:after="260" w:line="416" w:lineRule="auto"/>
        <w:widowControl w:val="off"/>
        <w:rPr>
          <w:rFonts w:hint="eastAsia" w:ascii="宋体" w:hAnsi="宋体" w:eastAsia="宋体" w:cs="宋体"/>
          <w:b w:val="0"/>
          <w:bCs w:val="0"/>
          <w:sz w:val="24"/>
          <w:szCs w:val="32"/>
          <w:lang w:val="en-US" w:eastAsia="zh-CN" w:bidi="ar-SA"/>
        </w:rPr>
        <w:outlineLvl w:val="2"/>
      </w:pPr>
      <w:r>
        <w:rPr>
          <w:rFonts w:hint="eastAsia" w:ascii="宋体" w:hAnsi="宋体" w:eastAsia="宋体" w:cs="宋体"/>
          <w:b w:val="0"/>
          <w:bCs w:val="0"/>
          <w:sz w:val="24"/>
          <w:szCs w:val="32"/>
          <w:lang w:val="en-US" w:eastAsia="zh-CN" w:bidi="ar-SA"/>
        </w:rPr>
        <w:t xml:space="preserve"> 商务条款偏离表</w:t>
      </w:r>
      <w:r>
        <w:rPr>
          <w:rFonts w:hint="eastAsia" w:ascii="宋体" w:hAnsi="宋体" w:eastAsia="宋体" w:cs="宋体"/>
          <w:b w:val="0"/>
          <w:bCs w:val="0"/>
          <w:sz w:val="24"/>
          <w:szCs w:val="32"/>
          <w:lang w:val="en-US" w:eastAsia="zh-CN" w:bidi="ar-SA"/>
        </w:rPr>
      </w:r>
      <w:r/>
    </w:p>
    <w:p>
      <w:pPr>
        <w:pStyle w:val="843"/>
        <w:spacing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lang w:val="en-US" w:eastAsia="zh-CN"/>
        </w:rPr>
        <w:t xml:space="preserve">采购</w:t>
      </w:r>
      <w:r>
        <w:rPr>
          <w:rFonts w:hint="eastAsia" w:ascii="宋体" w:hAnsi="宋体" w:eastAsia="宋体" w:cs="宋体"/>
          <w:b w:val="0"/>
          <w:bCs w:val="0"/>
          <w:sz w:val="24"/>
          <w:szCs w:val="24"/>
        </w:rPr>
        <w:t xml:space="preserve">项目名称：  　　　　　　　　　　　　　　</w:t>
      </w:r>
      <w:r>
        <w:rPr>
          <w:rFonts w:hint="eastAsia" w:ascii="宋体" w:hAnsi="宋体" w:eastAsia="宋体" w:cs="宋体"/>
          <w:b w:val="0"/>
          <w:bCs w:val="0"/>
          <w:sz w:val="24"/>
          <w:szCs w:val="24"/>
          <w:lang w:eastAsia="zh-CN"/>
        </w:rPr>
        <w:t xml:space="preserve">采购项目编号</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rPr>
      </w:r>
      <w:r/>
    </w:p>
    <w:p>
      <w:pPr>
        <w:pStyle w:val="843"/>
        <w:spacing w:line="360" w:lineRule="auto"/>
        <w:rPr>
          <w:rFonts w:ascii="宋体" w:hAnsi="宋体" w:eastAsia="宋体" w:cs="Times New Roman"/>
          <w:sz w:val="24"/>
          <w:szCs w:val="24"/>
        </w:rPr>
      </w:pPr>
      <w:r>
        <w:rPr>
          <w:rFonts w:ascii="宋体" w:hAnsi="宋体" w:eastAsia="宋体" w:cs="Times New Roman"/>
          <w:sz w:val="24"/>
          <w:szCs w:val="24"/>
        </w:rPr>
      </w:r>
      <w:r/>
    </w:p>
    <w:tbl>
      <w:tblPr>
        <w:tblW w:w="983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4"/>
        <w:gridCol w:w="1969"/>
        <w:gridCol w:w="2149"/>
        <w:gridCol w:w="1612"/>
        <w:gridCol w:w="1393"/>
        <w:gridCol w:w="1640"/>
      </w:tblGrid>
      <w:tr>
        <w:trPr>
          <w:trHeight w:val="1079"/>
        </w:trPr>
        <w:tc>
          <w:tcPr>
            <w:tcW w:w="1074" w:type="dxa"/>
            <w:vAlign w:val="center"/>
            <w:textDirection w:val="lrTb"/>
            <w:noWrap w:val="false"/>
          </w:tcPr>
          <w:p>
            <w:pPr>
              <w:pStyle w:val="843"/>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序号</w:t>
            </w:r>
            <w:r>
              <w:rPr>
                <w:rFonts w:ascii="宋体" w:hAnsi="宋体" w:eastAsia="宋体" w:cs="Times New Roman"/>
                <w:sz w:val="24"/>
                <w:szCs w:val="24"/>
              </w:rPr>
            </w:r>
            <w:r/>
          </w:p>
        </w:tc>
        <w:tc>
          <w:tcPr>
            <w:tcW w:w="1969" w:type="dxa"/>
            <w:vAlign w:val="center"/>
            <w:textDirection w:val="lrTb"/>
            <w:noWrap w:val="false"/>
          </w:tcPr>
          <w:p>
            <w:pPr>
              <w:pStyle w:val="843"/>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采购文件</w:t>
            </w:r>
            <w:r>
              <w:rPr>
                <w:rFonts w:ascii="宋体" w:hAnsi="宋体" w:eastAsia="宋体" w:cs="Times New Roman"/>
                <w:sz w:val="24"/>
                <w:szCs w:val="24"/>
              </w:rPr>
            </w:r>
            <w:r/>
          </w:p>
          <w:p>
            <w:pPr>
              <w:pStyle w:val="843"/>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条款号</w:t>
            </w:r>
            <w:r>
              <w:rPr>
                <w:rFonts w:ascii="宋体" w:hAnsi="宋体" w:eastAsia="宋体" w:cs="Times New Roman"/>
                <w:sz w:val="24"/>
                <w:szCs w:val="24"/>
              </w:rPr>
            </w:r>
            <w:r/>
          </w:p>
        </w:tc>
        <w:tc>
          <w:tcPr>
            <w:tcW w:w="2149" w:type="dxa"/>
            <w:vAlign w:val="center"/>
            <w:textDirection w:val="lrTb"/>
            <w:noWrap w:val="false"/>
          </w:tcPr>
          <w:p>
            <w:pPr>
              <w:pStyle w:val="843"/>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采购文件的</w:t>
            </w:r>
            <w:r>
              <w:rPr>
                <w:rFonts w:ascii="宋体" w:hAnsi="宋体" w:eastAsia="宋体" w:cs="Times New Roman"/>
                <w:sz w:val="24"/>
                <w:szCs w:val="24"/>
              </w:rPr>
            </w:r>
            <w:r/>
          </w:p>
          <w:p>
            <w:pPr>
              <w:pStyle w:val="843"/>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商务条款</w:t>
            </w:r>
            <w:r>
              <w:rPr>
                <w:rFonts w:ascii="宋体" w:hAnsi="宋体" w:eastAsia="宋体" w:cs="Times New Roman"/>
                <w:sz w:val="24"/>
                <w:szCs w:val="24"/>
              </w:rPr>
            </w:r>
            <w:r/>
          </w:p>
        </w:tc>
        <w:tc>
          <w:tcPr>
            <w:tcW w:w="1612" w:type="dxa"/>
            <w:vAlign w:val="center"/>
            <w:textDirection w:val="lrTb"/>
            <w:noWrap w:val="false"/>
          </w:tcPr>
          <w:p>
            <w:pPr>
              <w:pStyle w:val="843"/>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投标文件的商务条款</w:t>
            </w:r>
            <w:r>
              <w:rPr>
                <w:rFonts w:ascii="宋体" w:hAnsi="宋体" w:eastAsia="宋体" w:cs="Times New Roman"/>
                <w:sz w:val="24"/>
                <w:szCs w:val="24"/>
              </w:rPr>
            </w:r>
            <w:r/>
          </w:p>
        </w:tc>
        <w:tc>
          <w:tcPr>
            <w:tcW w:w="1393" w:type="dxa"/>
            <w:vAlign w:val="center"/>
            <w:textDirection w:val="lrTb"/>
            <w:noWrap w:val="false"/>
          </w:tcPr>
          <w:p>
            <w:pPr>
              <w:pStyle w:val="843"/>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偏离情况</w:t>
            </w:r>
            <w:r>
              <w:rPr>
                <w:rFonts w:ascii="宋体" w:hAnsi="宋体" w:eastAsia="宋体" w:cs="Times New Roman"/>
                <w:sz w:val="24"/>
                <w:szCs w:val="24"/>
              </w:rPr>
            </w:r>
            <w:r/>
          </w:p>
        </w:tc>
        <w:tc>
          <w:tcPr>
            <w:tcW w:w="1640" w:type="dxa"/>
            <w:vAlign w:val="center"/>
            <w:textDirection w:val="lrTb"/>
            <w:noWrap w:val="false"/>
          </w:tcPr>
          <w:p>
            <w:pPr>
              <w:pStyle w:val="843"/>
              <w:jc w:val="center"/>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说明</w:t>
            </w:r>
            <w:r>
              <w:rPr>
                <w:rFonts w:ascii="宋体" w:hAnsi="宋体" w:eastAsia="宋体" w:cs="Times New Roman"/>
                <w:sz w:val="24"/>
                <w:szCs w:val="24"/>
              </w:rPr>
            </w:r>
            <w:r/>
          </w:p>
        </w:tc>
      </w:tr>
      <w:tr>
        <w:trPr>
          <w:trHeight w:val="1059"/>
        </w:trPr>
        <w:tc>
          <w:tcPr>
            <w:tcW w:w="1074" w:type="dxa"/>
            <w:vAlign w:val="center"/>
            <w:textDirection w:val="lrTb"/>
            <w:noWrap w:val="false"/>
          </w:tcPr>
          <w:p>
            <w:pPr>
              <w:pStyle w:val="843"/>
              <w:jc w:val="center"/>
              <w:spacing w:line="360" w:lineRule="auto"/>
              <w:rPr>
                <w:rFonts w:ascii="宋体" w:hAnsi="宋体" w:eastAsia="宋体" w:cs="Times New Roman"/>
                <w:sz w:val="24"/>
                <w:szCs w:val="24"/>
              </w:rPr>
            </w:pPr>
            <w:r>
              <w:rPr>
                <w:rFonts w:ascii="宋体" w:hAnsi="宋体" w:eastAsia="宋体" w:cs="Times New Roman"/>
                <w:sz w:val="24"/>
                <w:szCs w:val="24"/>
              </w:rPr>
            </w:r>
            <w:r/>
          </w:p>
        </w:tc>
        <w:tc>
          <w:tcPr>
            <w:tcW w:w="1969" w:type="dxa"/>
            <w:vAlign w:val="center"/>
            <w:textDirection w:val="lrTb"/>
            <w:noWrap w:val="false"/>
          </w:tcPr>
          <w:p>
            <w:pPr>
              <w:pStyle w:val="843"/>
              <w:jc w:val="center"/>
              <w:spacing w:line="360" w:lineRule="auto"/>
              <w:rPr>
                <w:rFonts w:ascii="宋体" w:hAnsi="宋体" w:eastAsia="宋体" w:cs="Times New Roman"/>
                <w:sz w:val="24"/>
                <w:szCs w:val="24"/>
              </w:rPr>
            </w:pPr>
            <w:r>
              <w:rPr>
                <w:rFonts w:ascii="宋体" w:hAnsi="宋体" w:eastAsia="宋体" w:cs="Times New Roman"/>
                <w:sz w:val="24"/>
                <w:szCs w:val="24"/>
              </w:rPr>
            </w:r>
            <w:r/>
          </w:p>
        </w:tc>
        <w:tc>
          <w:tcPr>
            <w:tcW w:w="2149" w:type="dxa"/>
            <w:vAlign w:val="center"/>
            <w:textDirection w:val="lrTb"/>
            <w:noWrap w:val="false"/>
          </w:tcPr>
          <w:p>
            <w:pPr>
              <w:pStyle w:val="843"/>
              <w:jc w:val="center"/>
              <w:spacing w:line="360" w:lineRule="auto"/>
              <w:rPr>
                <w:rFonts w:ascii="宋体" w:hAnsi="宋体" w:eastAsia="宋体" w:cs="Times New Roman"/>
                <w:sz w:val="24"/>
                <w:szCs w:val="24"/>
              </w:rPr>
            </w:pPr>
            <w:r>
              <w:rPr>
                <w:rFonts w:ascii="宋体" w:hAnsi="宋体" w:eastAsia="宋体" w:cs="Times New Roman"/>
                <w:sz w:val="24"/>
                <w:szCs w:val="24"/>
              </w:rPr>
            </w:r>
            <w:r/>
          </w:p>
        </w:tc>
        <w:tc>
          <w:tcPr>
            <w:tcW w:w="1612" w:type="dxa"/>
            <w:vAlign w:val="center"/>
            <w:textDirection w:val="lrTb"/>
            <w:noWrap w:val="false"/>
          </w:tcPr>
          <w:p>
            <w:pPr>
              <w:pStyle w:val="843"/>
              <w:jc w:val="center"/>
              <w:spacing w:line="360" w:lineRule="auto"/>
              <w:rPr>
                <w:rFonts w:ascii="宋体" w:hAnsi="宋体" w:eastAsia="宋体" w:cs="Times New Roman"/>
                <w:sz w:val="24"/>
                <w:szCs w:val="24"/>
              </w:rPr>
            </w:pPr>
            <w:r>
              <w:rPr>
                <w:rFonts w:ascii="宋体" w:hAnsi="宋体" w:eastAsia="宋体" w:cs="Times New Roman"/>
                <w:sz w:val="24"/>
                <w:szCs w:val="24"/>
              </w:rPr>
            </w:r>
            <w:r/>
          </w:p>
        </w:tc>
        <w:tc>
          <w:tcPr>
            <w:tcW w:w="1393" w:type="dxa"/>
            <w:vAlign w:val="center"/>
            <w:textDirection w:val="lrTb"/>
            <w:noWrap w:val="false"/>
          </w:tcPr>
          <w:p>
            <w:pPr>
              <w:pStyle w:val="843"/>
              <w:jc w:val="center"/>
              <w:spacing w:line="360" w:lineRule="auto"/>
              <w:rPr>
                <w:rFonts w:ascii="宋体" w:hAnsi="宋体" w:eastAsia="宋体" w:cs="Times New Roman"/>
                <w:sz w:val="24"/>
                <w:szCs w:val="24"/>
              </w:rPr>
            </w:pPr>
            <w:r>
              <w:rPr>
                <w:rFonts w:ascii="宋体" w:hAnsi="宋体" w:eastAsia="宋体" w:cs="Times New Roman"/>
                <w:sz w:val="24"/>
                <w:szCs w:val="24"/>
              </w:rPr>
            </w:r>
            <w:r/>
          </w:p>
        </w:tc>
        <w:tc>
          <w:tcPr>
            <w:tcW w:w="1640" w:type="dxa"/>
            <w:vAlign w:val="center"/>
            <w:textDirection w:val="lrTb"/>
            <w:noWrap w:val="false"/>
          </w:tcPr>
          <w:p>
            <w:pPr>
              <w:pStyle w:val="843"/>
              <w:jc w:val="center"/>
              <w:spacing w:line="360" w:lineRule="auto"/>
              <w:rPr>
                <w:rFonts w:ascii="宋体" w:hAnsi="宋体" w:eastAsia="宋体" w:cs="Times New Roman"/>
                <w:sz w:val="24"/>
                <w:szCs w:val="24"/>
              </w:rPr>
            </w:pPr>
            <w:r>
              <w:rPr>
                <w:rFonts w:ascii="宋体" w:hAnsi="宋体" w:eastAsia="宋体" w:cs="Times New Roman"/>
                <w:sz w:val="24"/>
                <w:szCs w:val="24"/>
              </w:rPr>
            </w:r>
            <w:r/>
          </w:p>
        </w:tc>
      </w:tr>
      <w:tr>
        <w:trPr>
          <w:trHeight w:val="1059"/>
        </w:trPr>
        <w:tc>
          <w:tcPr>
            <w:tcW w:w="1074" w:type="dxa"/>
            <w:vAlign w:val="center"/>
            <w:textDirection w:val="lrTb"/>
            <w:noWrap w:val="false"/>
          </w:tcPr>
          <w:p>
            <w:pPr>
              <w:pStyle w:val="843"/>
              <w:jc w:val="center"/>
              <w:spacing w:line="360" w:lineRule="auto"/>
              <w:rPr>
                <w:rFonts w:ascii="宋体" w:hAnsi="宋体" w:eastAsia="宋体" w:cs="Times New Roman"/>
                <w:sz w:val="24"/>
                <w:szCs w:val="24"/>
              </w:rPr>
            </w:pPr>
            <w:r>
              <w:rPr>
                <w:rFonts w:ascii="宋体" w:hAnsi="宋体" w:eastAsia="宋体" w:cs="Times New Roman"/>
                <w:sz w:val="24"/>
                <w:szCs w:val="24"/>
              </w:rPr>
            </w:r>
            <w:r/>
          </w:p>
        </w:tc>
        <w:tc>
          <w:tcPr>
            <w:tcW w:w="1969" w:type="dxa"/>
            <w:vAlign w:val="center"/>
            <w:textDirection w:val="lrTb"/>
            <w:noWrap w:val="false"/>
          </w:tcPr>
          <w:p>
            <w:pPr>
              <w:pStyle w:val="843"/>
              <w:jc w:val="center"/>
              <w:spacing w:line="360" w:lineRule="auto"/>
              <w:rPr>
                <w:rFonts w:ascii="宋体" w:hAnsi="宋体" w:eastAsia="宋体" w:cs="Times New Roman"/>
                <w:sz w:val="24"/>
                <w:szCs w:val="24"/>
              </w:rPr>
            </w:pPr>
            <w:r>
              <w:rPr>
                <w:rFonts w:ascii="宋体" w:hAnsi="宋体" w:eastAsia="宋体" w:cs="Times New Roman"/>
                <w:sz w:val="24"/>
                <w:szCs w:val="24"/>
              </w:rPr>
            </w:r>
            <w:r/>
          </w:p>
        </w:tc>
        <w:tc>
          <w:tcPr>
            <w:tcW w:w="2149" w:type="dxa"/>
            <w:vAlign w:val="center"/>
            <w:textDirection w:val="lrTb"/>
            <w:noWrap w:val="false"/>
          </w:tcPr>
          <w:p>
            <w:pPr>
              <w:pStyle w:val="843"/>
              <w:jc w:val="center"/>
              <w:spacing w:line="360" w:lineRule="auto"/>
              <w:rPr>
                <w:rFonts w:ascii="宋体" w:hAnsi="宋体" w:eastAsia="宋体" w:cs="Times New Roman"/>
                <w:sz w:val="24"/>
                <w:szCs w:val="24"/>
              </w:rPr>
            </w:pPr>
            <w:r>
              <w:rPr>
                <w:rFonts w:ascii="宋体" w:hAnsi="宋体" w:eastAsia="宋体" w:cs="Times New Roman"/>
                <w:sz w:val="24"/>
                <w:szCs w:val="24"/>
              </w:rPr>
            </w:r>
            <w:r/>
          </w:p>
        </w:tc>
        <w:tc>
          <w:tcPr>
            <w:tcW w:w="1612" w:type="dxa"/>
            <w:vAlign w:val="center"/>
            <w:textDirection w:val="lrTb"/>
            <w:noWrap w:val="false"/>
          </w:tcPr>
          <w:p>
            <w:pPr>
              <w:pStyle w:val="843"/>
              <w:jc w:val="center"/>
              <w:spacing w:line="360" w:lineRule="auto"/>
              <w:rPr>
                <w:rFonts w:ascii="宋体" w:hAnsi="宋体" w:eastAsia="宋体" w:cs="Times New Roman"/>
                <w:sz w:val="24"/>
                <w:szCs w:val="24"/>
              </w:rPr>
            </w:pPr>
            <w:r>
              <w:rPr>
                <w:rFonts w:ascii="宋体" w:hAnsi="宋体" w:eastAsia="宋体" w:cs="Times New Roman"/>
                <w:sz w:val="24"/>
                <w:szCs w:val="24"/>
              </w:rPr>
            </w:r>
            <w:r/>
          </w:p>
        </w:tc>
        <w:tc>
          <w:tcPr>
            <w:tcW w:w="1393" w:type="dxa"/>
            <w:vAlign w:val="center"/>
            <w:textDirection w:val="lrTb"/>
            <w:noWrap w:val="false"/>
          </w:tcPr>
          <w:p>
            <w:pPr>
              <w:pStyle w:val="843"/>
              <w:jc w:val="center"/>
              <w:spacing w:line="360" w:lineRule="auto"/>
              <w:rPr>
                <w:rFonts w:ascii="宋体" w:hAnsi="宋体" w:eastAsia="宋体" w:cs="Times New Roman"/>
                <w:sz w:val="24"/>
                <w:szCs w:val="24"/>
              </w:rPr>
            </w:pPr>
            <w:r>
              <w:rPr>
                <w:rFonts w:ascii="宋体" w:hAnsi="宋体" w:eastAsia="宋体" w:cs="Times New Roman"/>
                <w:sz w:val="24"/>
                <w:szCs w:val="24"/>
              </w:rPr>
            </w:r>
            <w:r/>
          </w:p>
        </w:tc>
        <w:tc>
          <w:tcPr>
            <w:tcW w:w="1640" w:type="dxa"/>
            <w:vAlign w:val="center"/>
            <w:textDirection w:val="lrTb"/>
            <w:noWrap w:val="false"/>
          </w:tcPr>
          <w:p>
            <w:pPr>
              <w:pStyle w:val="843"/>
              <w:jc w:val="center"/>
              <w:spacing w:line="360" w:lineRule="auto"/>
              <w:rPr>
                <w:rFonts w:ascii="宋体" w:hAnsi="宋体" w:eastAsia="宋体" w:cs="Times New Roman"/>
                <w:sz w:val="24"/>
                <w:szCs w:val="24"/>
              </w:rPr>
            </w:pPr>
            <w:r>
              <w:rPr>
                <w:rFonts w:ascii="宋体" w:hAnsi="宋体" w:eastAsia="宋体" w:cs="Times New Roman"/>
                <w:sz w:val="24"/>
                <w:szCs w:val="24"/>
              </w:rPr>
            </w:r>
            <w:r/>
          </w:p>
        </w:tc>
      </w:tr>
      <w:tr>
        <w:trPr>
          <w:trHeight w:val="1090"/>
        </w:trPr>
        <w:tc>
          <w:tcPr>
            <w:tcW w:w="1074" w:type="dxa"/>
            <w:vAlign w:val="center"/>
            <w:textDirection w:val="lrTb"/>
            <w:noWrap w:val="false"/>
          </w:tcPr>
          <w:p>
            <w:pPr>
              <w:pStyle w:val="843"/>
              <w:jc w:val="center"/>
              <w:spacing w:line="360" w:lineRule="auto"/>
              <w:rPr>
                <w:rFonts w:ascii="宋体" w:hAnsi="宋体" w:eastAsia="宋体" w:cs="Times New Roman"/>
                <w:sz w:val="24"/>
                <w:szCs w:val="24"/>
              </w:rPr>
            </w:pPr>
            <w:r>
              <w:rPr>
                <w:rFonts w:hint="eastAsia" w:ascii="Times New Roman" w:hAnsi="Times New Roman" w:eastAsia="宋体" w:cs="Times New Roman"/>
                <w:sz w:val="24"/>
                <w:szCs w:val="24"/>
              </w:rPr>
              <w:t xml:space="preserve">……</w:t>
            </w:r>
            <w:r>
              <w:rPr>
                <w:rFonts w:ascii="宋体" w:hAnsi="宋体" w:eastAsia="宋体" w:cs="Times New Roman"/>
                <w:sz w:val="24"/>
                <w:szCs w:val="24"/>
              </w:rPr>
            </w:r>
            <w:r/>
          </w:p>
        </w:tc>
        <w:tc>
          <w:tcPr>
            <w:tcW w:w="1969" w:type="dxa"/>
            <w:vAlign w:val="center"/>
            <w:textDirection w:val="lrTb"/>
            <w:noWrap w:val="false"/>
          </w:tcPr>
          <w:p>
            <w:pPr>
              <w:pStyle w:val="843"/>
              <w:jc w:val="center"/>
              <w:spacing w:line="360" w:lineRule="auto"/>
              <w:rPr>
                <w:rFonts w:ascii="宋体" w:hAnsi="宋体" w:eastAsia="宋体" w:cs="Times New Roman"/>
                <w:sz w:val="24"/>
                <w:szCs w:val="24"/>
              </w:rPr>
            </w:pPr>
            <w:r>
              <w:rPr>
                <w:rFonts w:hint="eastAsia" w:ascii="Times New Roman" w:hAnsi="Times New Roman" w:eastAsia="宋体" w:cs="Times New Roman"/>
                <w:sz w:val="24"/>
                <w:szCs w:val="24"/>
              </w:rPr>
              <w:t xml:space="preserve">……</w:t>
            </w:r>
            <w:r>
              <w:rPr>
                <w:rFonts w:ascii="宋体" w:hAnsi="宋体" w:eastAsia="宋体" w:cs="Times New Roman"/>
                <w:sz w:val="24"/>
                <w:szCs w:val="24"/>
              </w:rPr>
            </w:r>
            <w:r/>
          </w:p>
        </w:tc>
        <w:tc>
          <w:tcPr>
            <w:tcW w:w="2149" w:type="dxa"/>
            <w:vAlign w:val="center"/>
            <w:textDirection w:val="lrTb"/>
            <w:noWrap w:val="false"/>
          </w:tcPr>
          <w:p>
            <w:pPr>
              <w:pStyle w:val="843"/>
              <w:jc w:val="center"/>
              <w:spacing w:line="360" w:lineRule="auto"/>
              <w:rPr>
                <w:rFonts w:ascii="宋体" w:hAnsi="宋体" w:eastAsia="宋体" w:cs="Times New Roman"/>
                <w:sz w:val="24"/>
                <w:szCs w:val="24"/>
              </w:rPr>
            </w:pPr>
            <w:r>
              <w:rPr>
                <w:rFonts w:hint="eastAsia" w:ascii="Times New Roman" w:hAnsi="Times New Roman" w:eastAsia="宋体" w:cs="Times New Roman"/>
                <w:sz w:val="24"/>
                <w:szCs w:val="24"/>
              </w:rPr>
              <w:t xml:space="preserve">……</w:t>
            </w:r>
            <w:r>
              <w:rPr>
                <w:rFonts w:ascii="宋体" w:hAnsi="宋体" w:eastAsia="宋体" w:cs="Times New Roman"/>
                <w:sz w:val="24"/>
                <w:szCs w:val="24"/>
              </w:rPr>
            </w:r>
            <w:r/>
          </w:p>
        </w:tc>
        <w:tc>
          <w:tcPr>
            <w:tcW w:w="1612" w:type="dxa"/>
            <w:vAlign w:val="center"/>
            <w:textDirection w:val="lrTb"/>
            <w:noWrap w:val="false"/>
          </w:tcPr>
          <w:p>
            <w:pPr>
              <w:pStyle w:val="843"/>
              <w:jc w:val="center"/>
              <w:spacing w:line="360" w:lineRule="auto"/>
              <w:rPr>
                <w:rFonts w:ascii="宋体" w:hAnsi="宋体" w:eastAsia="宋体" w:cs="Times New Roman"/>
                <w:sz w:val="24"/>
                <w:szCs w:val="24"/>
              </w:rPr>
            </w:pPr>
            <w:r>
              <w:rPr>
                <w:rFonts w:ascii="宋体" w:hAnsi="宋体" w:eastAsia="宋体" w:cs="Times New Roman"/>
                <w:sz w:val="24"/>
                <w:szCs w:val="24"/>
              </w:rPr>
            </w:r>
            <w:r/>
          </w:p>
        </w:tc>
        <w:tc>
          <w:tcPr>
            <w:tcW w:w="1393" w:type="dxa"/>
            <w:vAlign w:val="center"/>
            <w:textDirection w:val="lrTb"/>
            <w:noWrap w:val="false"/>
          </w:tcPr>
          <w:p>
            <w:pPr>
              <w:pStyle w:val="843"/>
              <w:jc w:val="center"/>
              <w:spacing w:line="360" w:lineRule="auto"/>
              <w:rPr>
                <w:rFonts w:ascii="宋体" w:hAnsi="宋体" w:eastAsia="宋体" w:cs="Times New Roman"/>
                <w:sz w:val="24"/>
                <w:szCs w:val="24"/>
              </w:rPr>
            </w:pPr>
            <w:r>
              <w:rPr>
                <w:rFonts w:ascii="宋体" w:hAnsi="宋体" w:eastAsia="宋体" w:cs="Times New Roman"/>
                <w:sz w:val="24"/>
                <w:szCs w:val="24"/>
              </w:rPr>
            </w:r>
            <w:r/>
          </w:p>
        </w:tc>
        <w:tc>
          <w:tcPr>
            <w:tcW w:w="1640" w:type="dxa"/>
            <w:vAlign w:val="center"/>
            <w:textDirection w:val="lrTb"/>
            <w:noWrap w:val="false"/>
          </w:tcPr>
          <w:p>
            <w:pPr>
              <w:pStyle w:val="843"/>
              <w:jc w:val="center"/>
              <w:spacing w:line="360" w:lineRule="auto"/>
              <w:rPr>
                <w:rFonts w:ascii="宋体" w:hAnsi="宋体" w:eastAsia="宋体" w:cs="Times New Roman"/>
                <w:sz w:val="24"/>
                <w:szCs w:val="24"/>
              </w:rPr>
            </w:pPr>
            <w:r>
              <w:rPr>
                <w:rFonts w:ascii="宋体" w:hAnsi="宋体" w:eastAsia="宋体" w:cs="Times New Roman"/>
                <w:sz w:val="24"/>
                <w:szCs w:val="24"/>
              </w:rPr>
            </w:r>
            <w:r/>
          </w:p>
        </w:tc>
      </w:tr>
    </w:tbl>
    <w:p>
      <w:pPr>
        <w:pStyle w:val="843"/>
        <w:spacing w:line="360" w:lineRule="auto"/>
        <w:rPr>
          <w:rFonts w:ascii="宋体" w:hAnsi="宋体" w:eastAsia="宋体" w:cs="Times New Roman"/>
          <w:sz w:val="24"/>
          <w:szCs w:val="24"/>
        </w:rPr>
      </w:pPr>
      <w:r>
        <w:rPr>
          <w:rFonts w:ascii="宋体" w:hAnsi="宋体" w:eastAsia="宋体" w:cs="Times New Roman"/>
          <w:sz w:val="24"/>
          <w:szCs w:val="24"/>
        </w:rPr>
      </w:r>
      <w:r/>
    </w:p>
    <w:p>
      <w:pPr>
        <w:pStyle w:val="843"/>
        <w:spacing w:line="300" w:lineRule="auto"/>
        <w:rPr>
          <w:rFonts w:hint="eastAsia" w:ascii="宋体" w:hAnsi="宋体" w:eastAsia="宋体" w:cs="Times New Roman"/>
          <w:sz w:val="24"/>
          <w:szCs w:val="24"/>
        </w:rPr>
      </w:pPr>
      <w:r>
        <w:rPr>
          <w:rFonts w:hint="eastAsia" w:ascii="宋体" w:hAnsi="宋体" w:eastAsia="宋体" w:cs="Times New Roman"/>
          <w:sz w:val="24"/>
          <w:szCs w:val="24"/>
        </w:rPr>
        <w:t xml:space="preserve">投标供应商（公章）：                        </w:t>
      </w:r>
      <w:r>
        <w:rPr>
          <w:rFonts w:hint="eastAsia" w:ascii="宋体" w:hAnsi="宋体" w:eastAsia="宋体" w:cs="Times New Roman"/>
          <w:sz w:val="24"/>
          <w:szCs w:val="24"/>
        </w:rPr>
      </w:r>
      <w:r/>
    </w:p>
    <w:p>
      <w:pPr>
        <w:pStyle w:val="843"/>
        <w:spacing w:line="300" w:lineRule="auto"/>
        <w:rPr>
          <w:rFonts w:hint="eastAsia" w:ascii="宋体" w:hAnsi="宋体" w:eastAsia="宋体" w:cs="Times New Roman"/>
          <w:sz w:val="24"/>
          <w:szCs w:val="24"/>
        </w:rPr>
      </w:pPr>
      <w:r>
        <w:rPr>
          <w:rFonts w:hint="eastAsia" w:ascii="宋体" w:hAnsi="宋体" w:eastAsia="宋体" w:cs="Times New Roman"/>
          <w:sz w:val="24"/>
          <w:szCs w:val="24"/>
        </w:rPr>
        <w:t xml:space="preserve">法定代表人或授权委托人（签字或盖章）：                    </w:t>
      </w:r>
      <w:r>
        <w:rPr>
          <w:rFonts w:hint="eastAsia" w:ascii="宋体" w:hAnsi="宋体" w:eastAsia="宋体" w:cs="Times New Roman"/>
          <w:sz w:val="24"/>
          <w:szCs w:val="24"/>
        </w:rPr>
      </w:r>
      <w:r/>
    </w:p>
    <w:p>
      <w:pPr>
        <w:pStyle w:val="843"/>
        <w:spacing w:line="300" w:lineRule="auto"/>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日期： </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年 </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月</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rPr>
        <w:t xml:space="preserve"> 日</w:t>
      </w:r>
      <w:r>
        <w:rPr>
          <w:rFonts w:hint="eastAsia" w:ascii="Times New Roman" w:hAnsi="Times New Roman" w:eastAsia="宋体" w:cs="Times New Roman"/>
          <w:sz w:val="24"/>
          <w:szCs w:val="24"/>
        </w:rPr>
      </w:r>
      <w:r/>
    </w:p>
    <w:p>
      <w:pPr>
        <w:pStyle w:val="843"/>
        <w:jc w:val="center"/>
        <w:spacing w:line="360" w:lineRule="auto"/>
        <w:rPr>
          <w:rFonts w:ascii="宋体" w:hAnsi="宋体" w:eastAsia="宋体" w:cs="Times New Roman"/>
          <w:b/>
          <w:bCs/>
          <w:sz w:val="30"/>
          <w:szCs w:val="24"/>
        </w:rPr>
      </w:pPr>
      <w:r>
        <w:rPr>
          <w:rFonts w:ascii="宋体" w:hAnsi="宋体" w:eastAsia="宋体" w:cs="Times New Roman"/>
          <w:b/>
          <w:bCs/>
          <w:sz w:val="30"/>
          <w:szCs w:val="24"/>
        </w:rPr>
      </w:r>
      <w:r/>
    </w:p>
    <w:p>
      <w:pPr>
        <w:pStyle w:val="843"/>
        <w:spacing w:line="360" w:lineRule="auto"/>
        <w:rPr>
          <w:rFonts w:hint="eastAsia" w:ascii="宋体" w:hAnsi="宋体" w:eastAsia="宋体" w:cs="宋体"/>
          <w:bCs/>
          <w:sz w:val="24"/>
          <w:szCs w:val="24"/>
        </w:rPr>
        <w:outlineLvl w:val="0"/>
      </w:pPr>
      <w:r>
        <w:rPr>
          <w:rFonts w:hint="eastAsia" w:ascii="宋体" w:hAnsi="宋体" w:eastAsia="宋体" w:cs="宋体"/>
          <w:bCs/>
          <w:sz w:val="24"/>
          <w:szCs w:val="24"/>
        </w:rPr>
      </w:r>
      <w:r/>
    </w:p>
    <w:p>
      <w:pPr>
        <w:pStyle w:val="843"/>
        <w:rPr>
          <w:rFonts w:hint="eastAsia" w:hAnsi="宋体"/>
          <w:sz w:val="24"/>
          <w:szCs w:val="24"/>
        </w:rPr>
        <w:outlineLvl w:val="0"/>
      </w:pPr>
      <w:r>
        <w:rPr>
          <w:rFonts w:hint="eastAsia" w:hAnsi="宋体"/>
          <w:sz w:val="24"/>
          <w:szCs w:val="24"/>
        </w:rPr>
      </w:r>
      <w:r/>
    </w:p>
    <w:p>
      <w:pPr>
        <w:pStyle w:val="843"/>
        <w:rPr>
          <w:rFonts w:hint="eastAsia" w:hAnsi="宋体"/>
          <w:sz w:val="24"/>
          <w:szCs w:val="24"/>
        </w:rPr>
        <w:outlineLvl w:val="0"/>
      </w:pPr>
      <w:r>
        <w:rPr>
          <w:rFonts w:hint="eastAsia" w:hAnsi="宋体"/>
          <w:sz w:val="24"/>
          <w:szCs w:val="24"/>
        </w:rPr>
      </w:r>
      <w:r/>
    </w:p>
    <w:p>
      <w:pPr>
        <w:pStyle w:val="843"/>
        <w:rPr>
          <w:rFonts w:hint="eastAsia" w:hAnsi="宋体"/>
          <w:sz w:val="24"/>
          <w:szCs w:val="24"/>
        </w:rPr>
        <w:outlineLvl w:val="0"/>
      </w:pPr>
      <w:r>
        <w:rPr>
          <w:rFonts w:hint="eastAsia" w:hAnsi="宋体"/>
          <w:sz w:val="24"/>
          <w:szCs w:val="24"/>
        </w:rPr>
      </w:r>
      <w:r/>
    </w:p>
    <w:p>
      <w:pPr>
        <w:pStyle w:val="843"/>
        <w:rPr>
          <w:rFonts w:hint="eastAsia" w:hAnsi="宋体"/>
          <w:sz w:val="24"/>
          <w:szCs w:val="24"/>
        </w:rPr>
        <w:outlineLvl w:val="0"/>
      </w:pPr>
      <w:r>
        <w:rPr>
          <w:rFonts w:hint="eastAsia" w:hAnsi="宋体"/>
          <w:sz w:val="24"/>
          <w:szCs w:val="24"/>
        </w:rPr>
      </w:r>
      <w:r/>
    </w:p>
    <w:p>
      <w:pPr>
        <w:pStyle w:val="843"/>
        <w:rPr>
          <w:rFonts w:hint="eastAsia" w:hAnsi="宋体"/>
          <w:sz w:val="24"/>
          <w:szCs w:val="24"/>
        </w:rPr>
        <w:outlineLvl w:val="0"/>
      </w:pPr>
      <w:r>
        <w:rPr>
          <w:rFonts w:hint="eastAsia" w:hAnsi="宋体"/>
          <w:sz w:val="24"/>
          <w:szCs w:val="24"/>
        </w:rPr>
      </w:r>
      <w:r/>
    </w:p>
    <w:p>
      <w:pPr>
        <w:pStyle w:val="843"/>
        <w:rPr>
          <w:rFonts w:hint="eastAsia" w:hAnsi="宋体"/>
          <w:sz w:val="24"/>
          <w:szCs w:val="24"/>
        </w:rPr>
        <w:outlineLvl w:val="0"/>
      </w:pPr>
      <w:r>
        <w:rPr>
          <w:rFonts w:hint="eastAsia" w:hAnsi="宋体"/>
          <w:sz w:val="24"/>
          <w:szCs w:val="24"/>
        </w:rPr>
      </w:r>
      <w:r/>
    </w:p>
    <w:p>
      <w:pPr>
        <w:pStyle w:val="843"/>
        <w:rPr>
          <w:rFonts w:hint="eastAsia" w:hAnsi="宋体"/>
          <w:sz w:val="24"/>
          <w:szCs w:val="24"/>
        </w:rPr>
        <w:outlineLvl w:val="0"/>
      </w:pPr>
      <w:r>
        <w:rPr>
          <w:rFonts w:hint="eastAsia" w:hAnsi="宋体"/>
          <w:sz w:val="24"/>
          <w:szCs w:val="24"/>
        </w:rPr>
      </w:r>
      <w:r/>
    </w:p>
    <w:p>
      <w:pPr>
        <w:pStyle w:val="843"/>
        <w:ind w:right="-210"/>
        <w:spacing w:line="360" w:lineRule="auto"/>
        <w:rPr>
          <w:rFonts w:hint="eastAsia" w:hAnsi="宋体"/>
          <w:color w:val="000000"/>
          <w:sz w:val="24"/>
        </w:rPr>
      </w:pPr>
      <w:r>
        <w:rPr>
          <w:rFonts w:hint="eastAsia" w:hAnsi="宋体"/>
          <w:color w:val="000000"/>
          <w:sz w:val="24"/>
        </w:rPr>
      </w:r>
      <w:r/>
    </w:p>
    <w:p>
      <w:pPr>
        <w:pStyle w:val="843"/>
        <w:jc w:val="left"/>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pStyle w:val="843"/>
        <w:jc w:val="left"/>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pStyle w:val="843"/>
        <w:jc w:val="left"/>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pStyle w:val="843"/>
        <w:jc w:val="left"/>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pStyle w:val="843"/>
        <w:jc w:val="left"/>
        <w:rPr>
          <w:rFonts w:hint="eastAsia" w:ascii="黑体" w:hAnsi="宋体" w:eastAsia="黑体"/>
          <w:bCs/>
          <w:color w:val="000000"/>
          <w:sz w:val="24"/>
          <w:szCs w:val="24"/>
        </w:rPr>
        <w:outlineLvl w:val="0"/>
      </w:pPr>
      <w:r>
        <w:rPr>
          <w:rFonts w:hint="eastAsia" w:ascii="黑体" w:hAnsi="宋体" w:eastAsia="黑体"/>
          <w:bCs/>
          <w:color w:val="000000"/>
          <w:sz w:val="24"/>
          <w:szCs w:val="24"/>
        </w:rPr>
      </w:r>
      <w:r/>
    </w:p>
    <w:p>
      <w:pPr>
        <w:pStyle w:val="843"/>
        <w:spacing w:line="360" w:lineRule="auto"/>
        <w:rPr>
          <w:rFonts w:hint="eastAsia" w:ascii="宋体" w:hAnsi="宋体" w:eastAsia="宋体" w:cs="宋体"/>
          <w:b/>
          <w:bCs w:val="0"/>
          <w:sz w:val="24"/>
          <w:szCs w:val="24"/>
        </w:rPr>
      </w:pPr>
      <w:r>
        <w:rPr>
          <w:rFonts w:hint="eastAsia" w:ascii="宋体" w:hAnsi="宋体" w:eastAsia="宋体" w:cs="宋体"/>
          <w:b/>
          <w:bCs w:val="0"/>
          <w:sz w:val="24"/>
          <w:szCs w:val="24"/>
        </w:rPr>
        <w:t xml:space="preserve">（十</w:t>
      </w:r>
      <w:r>
        <w:rPr>
          <w:rFonts w:hint="eastAsia" w:ascii="宋体" w:hAnsi="宋体" w:eastAsia="宋体" w:cs="宋体"/>
          <w:b/>
          <w:bCs w:val="0"/>
          <w:sz w:val="24"/>
          <w:szCs w:val="24"/>
          <w:lang w:val="en-US" w:eastAsia="zh-CN"/>
        </w:rPr>
        <w:t xml:space="preserve">三</w:t>
      </w:r>
      <w:r>
        <w:rPr>
          <w:rFonts w:hint="eastAsia" w:ascii="宋体" w:hAnsi="宋体" w:eastAsia="宋体" w:cs="宋体"/>
          <w:b/>
          <w:bCs w:val="0"/>
          <w:sz w:val="24"/>
          <w:szCs w:val="24"/>
        </w:rPr>
        <w:t xml:space="preserve">） 报价文件（格式）</w:t>
      </w:r>
      <w:r>
        <w:rPr>
          <w:rFonts w:hint="eastAsia" w:ascii="宋体" w:hAnsi="宋体" w:eastAsia="宋体" w:cs="宋体"/>
          <w:b/>
          <w:bCs w:val="0"/>
          <w:sz w:val="24"/>
          <w:szCs w:val="24"/>
        </w:rPr>
      </w:r>
      <w:r/>
    </w:p>
    <w:p>
      <w:pPr>
        <w:pStyle w:val="843"/>
        <w:jc w:val="both"/>
        <w:spacing w:line="360" w:lineRule="auto"/>
        <w:widowControl w:val="off"/>
        <w:rPr>
          <w:rFonts w:ascii="Tahoma" w:hAnsi="Tahoma" w:eastAsia="仿宋_GB2312" w:cs="Times New Roman"/>
          <w:sz w:val="24"/>
          <w:szCs w:val="20"/>
          <w:lang w:val="en-US" w:eastAsia="zh-CN" w:bidi="ar-SA"/>
        </w:rPr>
      </w:pPr>
      <w:r>
        <w:rPr>
          <w:rFonts w:ascii="Tahoma" w:hAnsi="Tahoma" w:eastAsia="仿宋_GB2312" w:cs="Times New Roman"/>
          <w:sz w:val="24"/>
          <w:szCs w:val="20"/>
          <w:lang w:val="en-US" w:eastAsia="zh-CN" w:bidi="ar-SA"/>
        </w:rPr>
      </w:r>
      <w:r/>
    </w:p>
    <w:p>
      <w:pPr>
        <w:pStyle w:val="843"/>
        <w:jc w:val="both"/>
        <w:spacing w:line="360" w:lineRule="auto"/>
        <w:widowControl w:val="off"/>
        <w:rPr>
          <w:rFonts w:ascii="Tahoma" w:hAnsi="Tahoma" w:eastAsia="仿宋_GB2312" w:cs="Times New Roman"/>
          <w:sz w:val="24"/>
          <w:szCs w:val="20"/>
          <w:lang w:val="en-US" w:eastAsia="zh-CN" w:bidi="ar-SA"/>
        </w:rPr>
      </w:pPr>
      <w:r>
        <w:rPr>
          <w:rFonts w:ascii="Tahoma" w:hAnsi="Tahoma" w:eastAsia="仿宋_GB2312" w:cs="Times New Roman"/>
          <w:sz w:val="24"/>
          <w:szCs w:val="20"/>
          <w:lang w:val="en-US" w:eastAsia="zh-CN" w:bidi="ar-SA"/>
        </w:rPr>
      </w:r>
      <w:r/>
    </w:p>
    <w:p>
      <w:pPr>
        <w:pStyle w:val="843"/>
        <w:jc w:val="both"/>
        <w:spacing w:line="360" w:lineRule="auto"/>
        <w:widowControl w:val="off"/>
        <w:rPr>
          <w:rFonts w:ascii="Tahoma" w:hAnsi="Tahoma" w:eastAsia="仿宋_GB2312" w:cs="Times New Roman"/>
          <w:sz w:val="24"/>
          <w:szCs w:val="20"/>
          <w:lang w:val="en-US" w:eastAsia="zh-CN" w:bidi="ar-SA"/>
        </w:rPr>
      </w:pPr>
      <w:r>
        <w:rPr>
          <w:rFonts w:ascii="Tahoma" w:hAnsi="Tahoma" w:eastAsia="仿宋_GB2312" w:cs="Times New Roman"/>
          <w:sz w:val="24"/>
          <w:szCs w:val="20"/>
          <w:lang w:val="en-US" w:eastAsia="zh-CN" w:bidi="ar-SA"/>
        </w:rPr>
      </w:r>
      <w:r/>
    </w:p>
    <w:p>
      <w:pPr>
        <w:pStyle w:val="843"/>
        <w:jc w:val="center"/>
        <w:spacing w:line="360" w:lineRule="auto"/>
        <w:rPr>
          <w:rFonts w:hint="eastAsia" w:ascii="黑体" w:hAnsi="Times New Roman" w:eastAsia="黑体" w:cs="宋体"/>
          <w:b/>
          <w:sz w:val="32"/>
          <w:szCs w:val="32"/>
        </w:rPr>
      </w:pPr>
      <w:r>
        <w:rPr>
          <w:rFonts w:hint="eastAsia" w:ascii="黑体" w:hAnsi="Times New Roman" w:eastAsia="黑体" w:cs="宋体"/>
          <w:b/>
          <w:sz w:val="32"/>
          <w:szCs w:val="32"/>
        </w:rPr>
        <w:t xml:space="preserve">一、投 标 总 价</w:t>
      </w:r>
      <w:r>
        <w:rPr>
          <w:rFonts w:hint="eastAsia" w:ascii="黑体" w:hAnsi="Times New Roman" w:eastAsia="黑体" w:cs="宋体"/>
          <w:b/>
          <w:sz w:val="32"/>
          <w:szCs w:val="32"/>
        </w:rPr>
      </w:r>
      <w:r/>
    </w:p>
    <w:p>
      <w:pPr>
        <w:pStyle w:val="843"/>
        <w:jc w:val="right"/>
        <w:spacing w:line="300" w:lineRule="auto"/>
        <w:rPr>
          <w:rFonts w:hint="eastAsia" w:ascii="宋体" w:hAnsi="宋体" w:eastAsia="宋体" w:cs="Times New Roman"/>
          <w:sz w:val="28"/>
          <w:szCs w:val="28"/>
        </w:rPr>
      </w:pPr>
      <w:r>
        <w:rPr>
          <w:rFonts w:hint="eastAsia" w:ascii="宋体" w:hAnsi="宋体" w:eastAsia="宋体" w:cs="Times New Roman"/>
          <w:sz w:val="28"/>
          <w:szCs w:val="28"/>
        </w:rPr>
        <w:t xml:space="preserve">表1</w:t>
      </w:r>
      <w:r>
        <w:rPr>
          <w:rFonts w:hint="eastAsia" w:ascii="宋体" w:hAnsi="宋体" w:eastAsia="宋体" w:cs="Times New Roman"/>
          <w:sz w:val="28"/>
          <w:szCs w:val="28"/>
        </w:rPr>
      </w:r>
      <w:r/>
    </w:p>
    <w:p>
      <w:pPr>
        <w:pStyle w:val="843"/>
        <w:spacing w:line="300" w:lineRule="exact"/>
        <w:rPr>
          <w:rFonts w:hint="eastAsia" w:ascii="宋体" w:hAnsi="宋体" w:eastAsia="宋体" w:cs="Times New Roman"/>
          <w:sz w:val="28"/>
          <w:szCs w:val="24"/>
        </w:rPr>
      </w:pPr>
      <w:r>
        <w:rPr>
          <w:rFonts w:hint="eastAsia" w:ascii="宋体" w:hAnsi="宋体" w:eastAsia="宋体" w:cs="Times New Roman"/>
          <w:sz w:val="28"/>
          <w:szCs w:val="24"/>
        </w:rPr>
      </w:r>
      <w:r/>
    </w:p>
    <w:p>
      <w:pPr>
        <w:pStyle w:val="843"/>
        <w:spacing w:line="300" w:lineRule="exact"/>
        <w:rPr>
          <w:rFonts w:hint="eastAsia" w:ascii="宋体" w:hAnsi="宋体" w:eastAsia="宋体" w:cs="Times New Roman"/>
          <w:sz w:val="28"/>
          <w:szCs w:val="24"/>
        </w:rPr>
      </w:pPr>
      <w:r>
        <w:rPr>
          <w:rFonts w:hint="eastAsia" w:ascii="宋体" w:hAnsi="宋体" w:eastAsia="宋体" w:cs="Times New Roman"/>
          <w:sz w:val="28"/>
          <w:szCs w:val="24"/>
        </w:rPr>
      </w:r>
      <w:r/>
    </w:p>
    <w:p>
      <w:pPr>
        <w:pStyle w:val="843"/>
        <w:spacing w:line="300" w:lineRule="exact"/>
        <w:rPr>
          <w:rFonts w:hint="eastAsia" w:ascii="宋体" w:hAnsi="宋体" w:eastAsia="宋体" w:cs="Times New Roman"/>
          <w:sz w:val="28"/>
          <w:szCs w:val="24"/>
        </w:rPr>
      </w:pPr>
      <w:r>
        <w:rPr>
          <w:rFonts w:hint="eastAsia" w:ascii="宋体" w:hAnsi="宋体" w:eastAsia="宋体" w:cs="Times New Roman"/>
          <w:sz w:val="28"/>
          <w:szCs w:val="24"/>
        </w:rPr>
      </w:r>
      <w:r/>
    </w:p>
    <w:p>
      <w:pPr>
        <w:pStyle w:val="843"/>
        <w:ind w:firstLine="280"/>
        <w:spacing w:line="300" w:lineRule="exact"/>
        <w:rPr>
          <w:rFonts w:hint="eastAsia" w:ascii="宋体" w:hAnsi="宋体" w:eastAsia="宋体" w:cs="Times New Roman"/>
          <w:sz w:val="28"/>
          <w:szCs w:val="24"/>
          <w:u w:val="single"/>
        </w:rPr>
      </w:pPr>
      <w:r>
        <w:rPr>
          <w:rFonts w:hint="eastAsia" w:ascii="宋体" w:hAnsi="宋体" w:eastAsia="宋体" w:cs="Times New Roman"/>
          <w:sz w:val="28"/>
          <w:szCs w:val="24"/>
        </w:rPr>
        <w:t xml:space="preserve">招 标 人：</w:t>
      </w:r>
      <w:r>
        <w:rPr>
          <w:rFonts w:hint="eastAsia" w:ascii="宋体" w:hAnsi="宋体" w:eastAsia="宋体" w:cs="Times New Roman"/>
          <w:sz w:val="28"/>
          <w:szCs w:val="24"/>
          <w:u w:val="single"/>
        </w:rPr>
        <w:t xml:space="preserve">                                                </w:t>
      </w:r>
      <w:r>
        <w:rPr>
          <w:rFonts w:hint="eastAsia" w:ascii="宋体" w:hAnsi="宋体" w:eastAsia="宋体" w:cs="Times New Roman"/>
          <w:sz w:val="28"/>
          <w:szCs w:val="24"/>
          <w:u w:val="single"/>
        </w:rPr>
      </w:r>
      <w:r/>
    </w:p>
    <w:p>
      <w:pPr>
        <w:pStyle w:val="843"/>
        <w:spacing w:line="300" w:lineRule="exact"/>
        <w:rPr>
          <w:rFonts w:hint="eastAsia" w:ascii="宋体" w:hAnsi="宋体" w:eastAsia="宋体" w:cs="Times New Roman"/>
          <w:sz w:val="28"/>
          <w:szCs w:val="24"/>
        </w:rPr>
      </w:pPr>
      <w:r>
        <w:rPr>
          <w:rFonts w:hint="eastAsia" w:ascii="宋体" w:hAnsi="宋体" w:eastAsia="宋体" w:cs="Times New Roman"/>
          <w:sz w:val="28"/>
          <w:szCs w:val="24"/>
        </w:rPr>
      </w:r>
      <w:r/>
    </w:p>
    <w:p>
      <w:pPr>
        <w:pStyle w:val="843"/>
        <w:spacing w:line="300" w:lineRule="exact"/>
        <w:rPr>
          <w:rFonts w:hint="eastAsia" w:ascii="宋体" w:hAnsi="宋体" w:eastAsia="宋体" w:cs="Times New Roman"/>
          <w:sz w:val="28"/>
          <w:szCs w:val="24"/>
          <w:u w:val="single"/>
        </w:rPr>
      </w:pPr>
      <w:r>
        <w:rPr>
          <w:rFonts w:hint="eastAsia" w:ascii="宋体" w:hAnsi="宋体" w:eastAsia="宋体" w:cs="Times New Roman"/>
          <w:sz w:val="28"/>
          <w:szCs w:val="24"/>
        </w:rPr>
        <w:t xml:space="preserve">  工程名称：</w:t>
      </w:r>
      <w:r>
        <w:rPr>
          <w:rFonts w:hint="eastAsia" w:ascii="宋体" w:hAnsi="宋体" w:eastAsia="宋体" w:cs="Times New Roman"/>
          <w:sz w:val="28"/>
          <w:szCs w:val="24"/>
          <w:u w:val="single"/>
        </w:rPr>
        <w:t xml:space="preserve">                                                </w:t>
      </w:r>
      <w:r>
        <w:rPr>
          <w:rFonts w:hint="eastAsia" w:ascii="宋体" w:hAnsi="宋体" w:eastAsia="宋体" w:cs="Times New Roman"/>
          <w:sz w:val="28"/>
          <w:szCs w:val="24"/>
          <w:u w:val="single"/>
        </w:rPr>
      </w:r>
      <w:r/>
    </w:p>
    <w:p>
      <w:pPr>
        <w:pStyle w:val="843"/>
        <w:spacing w:line="300" w:lineRule="exact"/>
        <w:rPr>
          <w:rFonts w:hint="eastAsia" w:ascii="宋体" w:hAnsi="宋体" w:eastAsia="宋体" w:cs="Times New Roman"/>
          <w:sz w:val="28"/>
          <w:szCs w:val="24"/>
        </w:rPr>
      </w:pPr>
      <w:r>
        <w:rPr>
          <w:rFonts w:hint="eastAsia" w:ascii="宋体" w:hAnsi="宋体" w:eastAsia="宋体" w:cs="Times New Roman"/>
          <w:sz w:val="28"/>
          <w:szCs w:val="24"/>
        </w:rPr>
      </w:r>
      <w:r/>
    </w:p>
    <w:p>
      <w:pPr>
        <w:pStyle w:val="843"/>
        <w:ind w:firstLine="280"/>
        <w:spacing w:line="300" w:lineRule="exact"/>
        <w:rPr>
          <w:rFonts w:hint="eastAsia" w:ascii="宋体" w:hAnsi="宋体" w:eastAsia="宋体" w:cs="Times New Roman"/>
          <w:sz w:val="28"/>
          <w:szCs w:val="24"/>
          <w:u w:val="single"/>
        </w:rPr>
      </w:pPr>
      <w:r>
        <w:rPr>
          <w:rFonts w:hint="eastAsia" w:ascii="宋体" w:hAnsi="宋体" w:eastAsia="宋体" w:cs="Times New Roman"/>
          <w:sz w:val="28"/>
          <w:szCs w:val="24"/>
        </w:rPr>
        <w:t xml:space="preserve">投标总价（小写</w:t>
      </w:r>
      <w:r>
        <w:rPr>
          <w:rFonts w:ascii="宋体" w:hAnsi="宋体" w:eastAsia="宋体" w:cs="Times New Roman"/>
          <w:sz w:val="28"/>
          <w:szCs w:val="24"/>
        </w:rPr>
        <w:t xml:space="preserve">）</w:t>
      </w:r>
      <w:r>
        <w:rPr>
          <w:rFonts w:hint="eastAsia" w:ascii="宋体" w:hAnsi="宋体" w:eastAsia="宋体" w:cs="Times New Roman"/>
          <w:sz w:val="28"/>
          <w:szCs w:val="24"/>
        </w:rPr>
        <w:t xml:space="preserve">：</w:t>
      </w:r>
      <w:r>
        <w:rPr>
          <w:rFonts w:hint="eastAsia" w:ascii="宋体" w:hAnsi="宋体" w:eastAsia="宋体" w:cs="Times New Roman"/>
          <w:sz w:val="28"/>
          <w:szCs w:val="24"/>
          <w:u w:val="single"/>
        </w:rPr>
        <w:t xml:space="preserve">                                         </w:t>
      </w:r>
      <w:r>
        <w:rPr>
          <w:rFonts w:hint="eastAsia" w:ascii="宋体" w:hAnsi="宋体" w:eastAsia="宋体" w:cs="Times New Roman"/>
          <w:sz w:val="28"/>
          <w:szCs w:val="24"/>
          <w:u w:val="single"/>
        </w:rPr>
      </w:r>
      <w:r/>
    </w:p>
    <w:p>
      <w:pPr>
        <w:pStyle w:val="843"/>
        <w:spacing w:line="300" w:lineRule="exact"/>
        <w:rPr>
          <w:rFonts w:hint="eastAsia" w:ascii="宋体" w:hAnsi="宋体" w:eastAsia="宋体" w:cs="Times New Roman"/>
          <w:sz w:val="28"/>
          <w:szCs w:val="24"/>
        </w:rPr>
      </w:pPr>
      <w:r>
        <w:rPr>
          <w:rFonts w:hint="eastAsia" w:ascii="宋体" w:hAnsi="宋体" w:eastAsia="宋体" w:cs="Times New Roman"/>
          <w:sz w:val="28"/>
          <w:szCs w:val="24"/>
        </w:rPr>
        <w:t xml:space="preserve">   </w:t>
      </w:r>
      <w:r>
        <w:rPr>
          <w:rFonts w:hint="eastAsia" w:ascii="宋体" w:hAnsi="宋体" w:eastAsia="宋体" w:cs="Times New Roman"/>
          <w:sz w:val="28"/>
          <w:szCs w:val="24"/>
        </w:rPr>
      </w:r>
      <w:r/>
    </w:p>
    <w:p>
      <w:pPr>
        <w:pStyle w:val="843"/>
        <w:ind w:firstLine="1400"/>
        <w:spacing w:line="300" w:lineRule="exact"/>
        <w:rPr>
          <w:rFonts w:hint="eastAsia" w:ascii="宋体" w:hAnsi="宋体" w:eastAsia="宋体" w:cs="Times New Roman"/>
          <w:sz w:val="28"/>
          <w:szCs w:val="24"/>
        </w:rPr>
      </w:pPr>
      <w:r>
        <w:rPr>
          <w:rFonts w:hint="eastAsia" w:ascii="宋体" w:hAnsi="宋体" w:eastAsia="宋体" w:cs="Times New Roman"/>
          <w:sz w:val="28"/>
          <w:szCs w:val="24"/>
        </w:rPr>
        <w:t xml:space="preserve">（大写</w:t>
      </w:r>
      <w:r>
        <w:rPr>
          <w:rFonts w:ascii="宋体" w:hAnsi="宋体" w:eastAsia="宋体" w:cs="Times New Roman"/>
          <w:sz w:val="28"/>
          <w:szCs w:val="24"/>
        </w:rPr>
        <w:t xml:space="preserve">）</w:t>
      </w:r>
      <w:r>
        <w:rPr>
          <w:rFonts w:hint="eastAsia" w:ascii="宋体" w:hAnsi="宋体" w:eastAsia="宋体" w:cs="Times New Roman"/>
          <w:sz w:val="28"/>
          <w:szCs w:val="24"/>
        </w:rPr>
        <w:t xml:space="preserve">：</w:t>
      </w:r>
      <w:r>
        <w:rPr>
          <w:rFonts w:hint="eastAsia" w:ascii="宋体" w:hAnsi="宋体" w:eastAsia="宋体" w:cs="Times New Roman"/>
          <w:sz w:val="28"/>
          <w:szCs w:val="24"/>
          <w:u w:val="single"/>
        </w:rPr>
        <w:t xml:space="preserve">                                         </w:t>
      </w:r>
      <w:r>
        <w:rPr>
          <w:rFonts w:hint="eastAsia" w:ascii="宋体" w:hAnsi="宋体" w:eastAsia="宋体" w:cs="Times New Roman"/>
          <w:sz w:val="28"/>
          <w:szCs w:val="24"/>
        </w:rPr>
      </w:r>
      <w:r/>
    </w:p>
    <w:p>
      <w:pPr>
        <w:pStyle w:val="843"/>
        <w:spacing w:line="300" w:lineRule="exact"/>
        <w:rPr>
          <w:rFonts w:hint="eastAsia" w:ascii="宋体" w:hAnsi="宋体" w:eastAsia="宋体" w:cs="Times New Roman"/>
          <w:sz w:val="28"/>
          <w:szCs w:val="24"/>
        </w:rPr>
      </w:pPr>
      <w:r>
        <w:rPr>
          <w:rFonts w:hint="eastAsia" w:ascii="宋体" w:hAnsi="宋体" w:eastAsia="宋体" w:cs="Times New Roman"/>
          <w:sz w:val="28"/>
          <w:szCs w:val="24"/>
        </w:rPr>
      </w:r>
      <w:r/>
    </w:p>
    <w:p>
      <w:pPr>
        <w:pStyle w:val="843"/>
        <w:spacing w:line="300" w:lineRule="exact"/>
        <w:rPr>
          <w:rFonts w:hint="eastAsia" w:ascii="宋体" w:hAnsi="宋体" w:eastAsia="宋体" w:cs="Times New Roman"/>
          <w:sz w:val="28"/>
          <w:szCs w:val="24"/>
        </w:rPr>
      </w:pPr>
      <w:r>
        <w:rPr>
          <w:rFonts w:hint="eastAsia" w:ascii="宋体" w:hAnsi="宋体" w:eastAsia="宋体" w:cs="Times New Roman"/>
          <w:sz w:val="28"/>
          <w:szCs w:val="24"/>
        </w:rPr>
        <w:t xml:space="preserve"> </w:t>
      </w:r>
      <w:r>
        <w:rPr>
          <w:rFonts w:hint="eastAsia" w:ascii="宋体" w:hAnsi="宋体" w:eastAsia="宋体" w:cs="Times New Roman"/>
          <w:sz w:val="28"/>
          <w:szCs w:val="24"/>
        </w:rPr>
      </w:r>
      <w:r/>
    </w:p>
    <w:p>
      <w:pPr>
        <w:pStyle w:val="843"/>
        <w:spacing w:line="300" w:lineRule="exact"/>
        <w:rPr>
          <w:rFonts w:hint="eastAsia" w:ascii="宋体" w:hAnsi="宋体" w:eastAsia="宋体" w:cs="Times New Roman"/>
          <w:sz w:val="28"/>
          <w:szCs w:val="24"/>
        </w:rPr>
      </w:pPr>
      <w:r>
        <w:rPr>
          <w:rFonts w:hint="eastAsia" w:ascii="宋体" w:hAnsi="宋体" w:eastAsia="宋体" w:cs="Times New Roman"/>
          <w:sz w:val="28"/>
          <w:szCs w:val="24"/>
        </w:rPr>
      </w:r>
      <w:r/>
    </w:p>
    <w:p>
      <w:pPr>
        <w:pStyle w:val="843"/>
        <w:ind w:firstLine="280"/>
        <w:spacing w:line="300" w:lineRule="exact"/>
        <w:rPr>
          <w:rFonts w:hint="eastAsia" w:ascii="宋体" w:hAnsi="宋体" w:eastAsia="宋体" w:cs="Times New Roman"/>
          <w:sz w:val="28"/>
          <w:szCs w:val="24"/>
          <w:u w:val="single"/>
        </w:rPr>
      </w:pPr>
      <w:r>
        <w:rPr>
          <w:rFonts w:hint="eastAsia" w:ascii="宋体" w:hAnsi="宋体" w:eastAsia="宋体" w:cs="Times New Roman"/>
          <w:sz w:val="28"/>
          <w:szCs w:val="24"/>
        </w:rPr>
        <w:t xml:space="preserve">投 标 人：</w:t>
      </w:r>
      <w:r>
        <w:rPr>
          <w:rFonts w:hint="eastAsia" w:ascii="宋体" w:hAnsi="宋体" w:eastAsia="宋体" w:cs="Times New Roman"/>
          <w:sz w:val="28"/>
          <w:szCs w:val="24"/>
          <w:u w:val="single"/>
        </w:rPr>
        <w:t xml:space="preserve">                                                </w:t>
      </w:r>
      <w:r>
        <w:rPr>
          <w:rFonts w:hint="eastAsia" w:ascii="宋体" w:hAnsi="宋体" w:eastAsia="宋体" w:cs="Times New Roman"/>
          <w:sz w:val="28"/>
          <w:szCs w:val="24"/>
          <w:u w:val="single"/>
        </w:rPr>
      </w:r>
      <w:r/>
    </w:p>
    <w:p>
      <w:pPr>
        <w:pStyle w:val="843"/>
        <w:ind w:firstLine="7200"/>
        <w:spacing w:line="300" w:lineRule="exact"/>
        <w:rPr>
          <w:rFonts w:hint="eastAsia" w:ascii="宋体" w:hAnsi="宋体" w:eastAsia="宋体" w:cs="Times New Roman"/>
          <w:sz w:val="18"/>
          <w:szCs w:val="18"/>
        </w:rPr>
      </w:pPr>
      <w:r>
        <w:rPr>
          <w:rFonts w:hint="eastAsia" w:ascii="宋体" w:hAnsi="宋体" w:eastAsia="宋体" w:cs="Times New Roman"/>
          <w:sz w:val="18"/>
          <w:szCs w:val="18"/>
        </w:rPr>
        <w:t xml:space="preserve">（单位盖章）  </w:t>
      </w:r>
      <w:r>
        <w:rPr>
          <w:rFonts w:hint="eastAsia" w:ascii="宋体" w:hAnsi="宋体" w:eastAsia="宋体" w:cs="Times New Roman"/>
          <w:sz w:val="18"/>
          <w:szCs w:val="18"/>
        </w:rPr>
      </w:r>
      <w:r/>
    </w:p>
    <w:p>
      <w:pPr>
        <w:pStyle w:val="843"/>
        <w:spacing w:line="300" w:lineRule="exact"/>
        <w:rPr>
          <w:rFonts w:hint="eastAsia" w:ascii="宋体" w:hAnsi="宋体" w:eastAsia="宋体" w:cs="Times New Roman"/>
          <w:sz w:val="18"/>
          <w:szCs w:val="18"/>
        </w:rPr>
      </w:pPr>
      <w:r>
        <w:rPr>
          <w:rFonts w:hint="eastAsia" w:ascii="宋体" w:hAnsi="宋体" w:eastAsia="宋体" w:cs="Times New Roman"/>
          <w:sz w:val="18"/>
          <w:szCs w:val="18"/>
        </w:rPr>
      </w:r>
      <w:r/>
    </w:p>
    <w:p>
      <w:pPr>
        <w:pStyle w:val="843"/>
        <w:spacing w:line="300" w:lineRule="exact"/>
        <w:rPr>
          <w:rFonts w:hint="eastAsia" w:ascii="宋体" w:hAnsi="宋体" w:eastAsia="宋体" w:cs="Times New Roman"/>
          <w:sz w:val="28"/>
          <w:szCs w:val="24"/>
        </w:rPr>
      </w:pPr>
      <w:r>
        <w:rPr>
          <w:rFonts w:hint="eastAsia" w:ascii="宋体" w:hAnsi="宋体" w:eastAsia="宋体" w:cs="Times New Roman"/>
          <w:sz w:val="28"/>
          <w:szCs w:val="24"/>
        </w:rPr>
      </w:r>
      <w:r/>
    </w:p>
    <w:p>
      <w:pPr>
        <w:pStyle w:val="843"/>
        <w:spacing w:line="300" w:lineRule="exact"/>
        <w:rPr>
          <w:rFonts w:hint="eastAsia" w:ascii="宋体" w:hAnsi="宋体" w:eastAsia="宋体" w:cs="Times New Roman"/>
          <w:sz w:val="28"/>
          <w:szCs w:val="24"/>
        </w:rPr>
      </w:pPr>
      <w:r>
        <w:rPr>
          <w:rFonts w:hint="eastAsia" w:ascii="宋体" w:hAnsi="宋体" w:eastAsia="宋体" w:cs="Times New Roman"/>
          <w:sz w:val="28"/>
          <w:szCs w:val="24"/>
        </w:rPr>
      </w:r>
      <w:r/>
    </w:p>
    <w:p>
      <w:pPr>
        <w:pStyle w:val="843"/>
        <w:spacing w:line="300" w:lineRule="exact"/>
        <w:rPr>
          <w:rFonts w:hint="eastAsia" w:ascii="宋体" w:hAnsi="宋体" w:eastAsia="宋体" w:cs="Times New Roman"/>
          <w:sz w:val="28"/>
          <w:szCs w:val="24"/>
        </w:rPr>
      </w:pPr>
      <w:r>
        <w:rPr>
          <w:rFonts w:hint="eastAsia" w:ascii="宋体" w:hAnsi="宋体" w:eastAsia="宋体" w:cs="Times New Roman"/>
          <w:sz w:val="28"/>
          <w:szCs w:val="24"/>
        </w:rPr>
      </w:r>
      <w:r/>
    </w:p>
    <w:p>
      <w:pPr>
        <w:pStyle w:val="843"/>
        <w:ind w:firstLine="280"/>
        <w:spacing w:line="300" w:lineRule="exact"/>
        <w:rPr>
          <w:rFonts w:hint="eastAsia" w:ascii="宋体" w:hAnsi="宋体" w:eastAsia="宋体" w:cs="Times New Roman"/>
          <w:sz w:val="28"/>
          <w:szCs w:val="24"/>
        </w:rPr>
      </w:pPr>
      <w:r>
        <w:rPr>
          <w:rFonts w:hint="eastAsia" w:ascii="宋体" w:hAnsi="宋体" w:eastAsia="宋体" w:cs="Times New Roman"/>
          <w:sz w:val="28"/>
          <w:szCs w:val="24"/>
        </w:rPr>
        <w:t xml:space="preserve">法定代表人</w:t>
      </w:r>
      <w:r>
        <w:rPr>
          <w:rFonts w:hint="eastAsia" w:ascii="宋体" w:hAnsi="宋体" w:eastAsia="宋体" w:cs="Times New Roman"/>
          <w:sz w:val="28"/>
          <w:szCs w:val="24"/>
        </w:rPr>
      </w:r>
      <w:r/>
    </w:p>
    <w:p>
      <w:pPr>
        <w:pStyle w:val="843"/>
        <w:ind w:firstLine="280"/>
        <w:spacing w:line="300" w:lineRule="exact"/>
        <w:rPr>
          <w:rFonts w:hint="eastAsia" w:ascii="宋体" w:hAnsi="宋体" w:eastAsia="宋体" w:cs="Times New Roman"/>
          <w:sz w:val="28"/>
          <w:szCs w:val="24"/>
          <w:u w:val="single"/>
        </w:rPr>
      </w:pPr>
      <w:r>
        <w:rPr>
          <w:rFonts w:hint="eastAsia" w:ascii="宋体" w:hAnsi="宋体" w:eastAsia="宋体" w:cs="Times New Roman"/>
          <w:sz w:val="28"/>
          <w:szCs w:val="24"/>
        </w:rPr>
        <w:t xml:space="preserve">或其授权人：</w:t>
      </w:r>
      <w:r>
        <w:rPr>
          <w:rFonts w:hint="eastAsia" w:ascii="宋体" w:hAnsi="宋体" w:eastAsia="宋体" w:cs="Times New Roman"/>
          <w:sz w:val="28"/>
          <w:szCs w:val="24"/>
          <w:u w:val="single"/>
        </w:rPr>
        <w:t xml:space="preserve">                                               </w:t>
      </w:r>
      <w:r>
        <w:rPr>
          <w:rFonts w:hint="eastAsia" w:ascii="宋体" w:hAnsi="宋体" w:eastAsia="宋体" w:cs="Times New Roman"/>
          <w:sz w:val="28"/>
          <w:szCs w:val="24"/>
          <w:u w:val="single"/>
        </w:rPr>
      </w:r>
      <w:r/>
    </w:p>
    <w:p>
      <w:pPr>
        <w:pStyle w:val="843"/>
        <w:ind w:firstLine="7290"/>
        <w:spacing w:line="300" w:lineRule="exact"/>
        <w:rPr>
          <w:rFonts w:hint="eastAsia" w:ascii="宋体" w:hAnsi="宋体" w:eastAsia="宋体" w:cs="Times New Roman"/>
          <w:sz w:val="28"/>
          <w:szCs w:val="24"/>
        </w:rPr>
      </w:pPr>
      <w:r>
        <w:rPr>
          <w:rFonts w:hint="eastAsia" w:ascii="宋体" w:hAnsi="宋体" w:eastAsia="宋体" w:cs="Times New Roman"/>
          <w:sz w:val="18"/>
          <w:szCs w:val="18"/>
        </w:rPr>
        <w:t xml:space="preserve">（单位盖章）</w:t>
      </w:r>
      <w:r>
        <w:rPr>
          <w:rFonts w:hint="eastAsia" w:ascii="宋体" w:hAnsi="宋体" w:eastAsia="宋体" w:cs="Times New Roman"/>
          <w:sz w:val="28"/>
          <w:szCs w:val="24"/>
        </w:rPr>
      </w:r>
      <w:r/>
    </w:p>
    <w:p>
      <w:pPr>
        <w:pStyle w:val="843"/>
        <w:spacing w:line="300" w:lineRule="exact"/>
        <w:rPr>
          <w:rFonts w:hint="eastAsia" w:ascii="宋体" w:hAnsi="宋体" w:eastAsia="宋体" w:cs="Times New Roman"/>
          <w:sz w:val="28"/>
          <w:szCs w:val="24"/>
        </w:rPr>
      </w:pPr>
      <w:r>
        <w:rPr>
          <w:rFonts w:hint="eastAsia" w:ascii="宋体" w:hAnsi="宋体" w:eastAsia="宋体" w:cs="Times New Roman"/>
          <w:sz w:val="28"/>
          <w:szCs w:val="24"/>
        </w:rPr>
      </w:r>
      <w:r/>
    </w:p>
    <w:p>
      <w:pPr>
        <w:pStyle w:val="843"/>
        <w:spacing w:line="300" w:lineRule="exact"/>
        <w:rPr>
          <w:rFonts w:hint="eastAsia" w:ascii="宋体" w:hAnsi="宋体" w:eastAsia="宋体" w:cs="Times New Roman"/>
          <w:sz w:val="28"/>
          <w:szCs w:val="24"/>
        </w:rPr>
      </w:pPr>
      <w:r>
        <w:rPr>
          <w:rFonts w:hint="eastAsia" w:ascii="宋体" w:hAnsi="宋体" w:eastAsia="宋体" w:cs="Times New Roman"/>
          <w:sz w:val="28"/>
          <w:szCs w:val="24"/>
        </w:rPr>
      </w:r>
      <w:r/>
    </w:p>
    <w:p>
      <w:pPr>
        <w:pStyle w:val="843"/>
        <w:spacing w:line="300" w:lineRule="exact"/>
        <w:rPr>
          <w:rFonts w:hint="eastAsia" w:ascii="宋体" w:hAnsi="宋体" w:eastAsia="宋体" w:cs="Times New Roman"/>
          <w:sz w:val="28"/>
          <w:szCs w:val="24"/>
        </w:rPr>
      </w:pPr>
      <w:r>
        <w:rPr>
          <w:rFonts w:hint="eastAsia" w:ascii="宋体" w:hAnsi="宋体" w:eastAsia="宋体" w:cs="Times New Roman"/>
          <w:sz w:val="28"/>
          <w:szCs w:val="24"/>
        </w:rPr>
      </w:r>
      <w:r/>
    </w:p>
    <w:p>
      <w:pPr>
        <w:pStyle w:val="843"/>
        <w:spacing w:line="300" w:lineRule="exact"/>
        <w:rPr>
          <w:rFonts w:hint="eastAsia" w:ascii="宋体" w:hAnsi="宋体" w:eastAsia="宋体" w:cs="Times New Roman"/>
          <w:sz w:val="28"/>
          <w:szCs w:val="24"/>
        </w:rPr>
      </w:pPr>
      <w:r>
        <w:rPr>
          <w:rFonts w:hint="eastAsia" w:ascii="宋体" w:hAnsi="宋体" w:eastAsia="宋体" w:cs="Times New Roman"/>
          <w:sz w:val="28"/>
          <w:szCs w:val="24"/>
        </w:rPr>
      </w:r>
      <w:r/>
    </w:p>
    <w:p>
      <w:pPr>
        <w:pStyle w:val="843"/>
        <w:ind w:firstLine="280"/>
        <w:spacing w:line="300" w:lineRule="exact"/>
        <w:rPr>
          <w:rFonts w:hint="eastAsia" w:ascii="宋体" w:hAnsi="宋体" w:eastAsia="宋体" w:cs="Times New Roman"/>
          <w:sz w:val="28"/>
          <w:szCs w:val="24"/>
          <w:u w:val="single"/>
        </w:rPr>
      </w:pPr>
      <w:r>
        <w:rPr>
          <w:rFonts w:hint="eastAsia" w:ascii="宋体" w:hAnsi="宋体" w:eastAsia="宋体" w:cs="Times New Roman"/>
          <w:sz w:val="28"/>
          <w:szCs w:val="24"/>
        </w:rPr>
        <w:t xml:space="preserve">编制人：</w:t>
      </w:r>
      <w:r>
        <w:rPr>
          <w:rFonts w:hint="eastAsia" w:ascii="宋体" w:hAnsi="宋体" w:eastAsia="宋体" w:cs="Times New Roman"/>
          <w:sz w:val="28"/>
          <w:szCs w:val="24"/>
          <w:u w:val="single"/>
        </w:rPr>
        <w:t xml:space="preserve">                                                   </w:t>
      </w:r>
      <w:r>
        <w:rPr>
          <w:rFonts w:hint="eastAsia" w:ascii="宋体" w:hAnsi="宋体" w:eastAsia="宋体" w:cs="Times New Roman"/>
          <w:sz w:val="28"/>
          <w:szCs w:val="24"/>
          <w:u w:val="single"/>
        </w:rPr>
      </w:r>
      <w:r/>
    </w:p>
    <w:p>
      <w:pPr>
        <w:pStyle w:val="843"/>
        <w:ind w:firstLine="6390"/>
        <w:spacing w:line="300" w:lineRule="exact"/>
        <w:rPr>
          <w:rFonts w:hint="eastAsia" w:ascii="宋体" w:hAnsi="宋体" w:eastAsia="宋体" w:cs="Times New Roman"/>
          <w:sz w:val="18"/>
          <w:szCs w:val="18"/>
        </w:rPr>
      </w:pPr>
      <w:r>
        <w:rPr>
          <w:rFonts w:hint="eastAsia" w:ascii="宋体" w:hAnsi="宋体" w:eastAsia="宋体" w:cs="Times New Roman"/>
          <w:sz w:val="18"/>
          <w:szCs w:val="18"/>
        </w:rPr>
        <w:t xml:space="preserve">（造价人员签字盖专用章）  </w:t>
      </w:r>
      <w:r>
        <w:rPr>
          <w:rFonts w:hint="eastAsia" w:ascii="宋体" w:hAnsi="宋体" w:eastAsia="宋体" w:cs="Times New Roman"/>
          <w:sz w:val="18"/>
          <w:szCs w:val="18"/>
        </w:rPr>
      </w:r>
      <w:r/>
    </w:p>
    <w:p>
      <w:pPr>
        <w:pStyle w:val="843"/>
        <w:spacing w:line="300" w:lineRule="exact"/>
        <w:rPr>
          <w:rFonts w:hint="eastAsia" w:ascii="宋体" w:hAnsi="宋体" w:eastAsia="宋体" w:cs="Times New Roman"/>
          <w:sz w:val="28"/>
          <w:szCs w:val="24"/>
        </w:rPr>
      </w:pPr>
      <w:r>
        <w:rPr>
          <w:rFonts w:hint="eastAsia" w:ascii="宋体" w:hAnsi="宋体" w:eastAsia="宋体" w:cs="Times New Roman"/>
          <w:sz w:val="28"/>
          <w:szCs w:val="24"/>
        </w:rPr>
      </w:r>
      <w:r/>
    </w:p>
    <w:p>
      <w:pPr>
        <w:pStyle w:val="843"/>
        <w:spacing w:line="300" w:lineRule="exact"/>
        <w:rPr>
          <w:rFonts w:hint="eastAsia" w:ascii="宋体" w:hAnsi="宋体" w:eastAsia="宋体" w:cs="Times New Roman"/>
          <w:sz w:val="28"/>
          <w:szCs w:val="24"/>
        </w:rPr>
      </w:pPr>
      <w:r>
        <w:rPr>
          <w:rFonts w:hint="eastAsia" w:ascii="宋体" w:hAnsi="宋体" w:eastAsia="宋体" w:cs="Times New Roman"/>
          <w:sz w:val="28"/>
          <w:szCs w:val="24"/>
        </w:rPr>
      </w:r>
      <w:r/>
    </w:p>
    <w:p>
      <w:pPr>
        <w:pStyle w:val="843"/>
        <w:spacing w:line="300" w:lineRule="exact"/>
        <w:rPr>
          <w:rFonts w:hint="eastAsia" w:ascii="宋体" w:hAnsi="宋体" w:eastAsia="宋体" w:cs="Times New Roman"/>
          <w:sz w:val="28"/>
          <w:szCs w:val="24"/>
        </w:rPr>
      </w:pPr>
      <w:r>
        <w:rPr>
          <w:rFonts w:hint="eastAsia" w:ascii="宋体" w:hAnsi="宋体" w:eastAsia="宋体" w:cs="Times New Roman"/>
          <w:sz w:val="28"/>
          <w:szCs w:val="24"/>
        </w:rPr>
      </w:r>
      <w:r/>
    </w:p>
    <w:p>
      <w:pPr>
        <w:pStyle w:val="843"/>
        <w:spacing w:line="300" w:lineRule="exact"/>
        <w:rPr>
          <w:rFonts w:hint="eastAsia" w:ascii="宋体" w:hAnsi="宋体" w:eastAsia="宋体" w:cs="Times New Roman"/>
          <w:sz w:val="28"/>
          <w:szCs w:val="24"/>
        </w:rPr>
      </w:pPr>
      <w:r>
        <w:rPr>
          <w:rFonts w:hint="eastAsia" w:ascii="宋体" w:hAnsi="宋体" w:eastAsia="宋体" w:cs="Times New Roman"/>
          <w:sz w:val="28"/>
          <w:szCs w:val="24"/>
        </w:rPr>
      </w:r>
      <w:r/>
    </w:p>
    <w:p>
      <w:pPr>
        <w:pStyle w:val="843"/>
        <w:spacing w:line="300" w:lineRule="exact"/>
        <w:rPr>
          <w:rFonts w:hint="eastAsia" w:ascii="宋体" w:hAnsi="宋体" w:eastAsia="宋体" w:cs="Times New Roman"/>
          <w:sz w:val="28"/>
          <w:szCs w:val="24"/>
        </w:rPr>
      </w:pPr>
      <w:r>
        <w:rPr>
          <w:rFonts w:hint="eastAsia" w:ascii="宋体" w:hAnsi="宋体" w:eastAsia="宋体" w:cs="Times New Roman"/>
          <w:sz w:val="28"/>
          <w:szCs w:val="24"/>
        </w:rPr>
      </w:r>
      <w:r/>
    </w:p>
    <w:p>
      <w:pPr>
        <w:pStyle w:val="843"/>
        <w:ind w:firstLine="280"/>
        <w:spacing w:line="300" w:lineRule="exact"/>
        <w:rPr>
          <w:rFonts w:hint="eastAsia" w:ascii="宋体" w:hAnsi="宋体" w:eastAsia="宋体" w:cs="Times New Roman"/>
          <w:sz w:val="28"/>
          <w:szCs w:val="24"/>
        </w:rPr>
      </w:pPr>
      <w:r>
        <w:rPr>
          <w:rFonts w:hint="eastAsia" w:ascii="宋体" w:hAnsi="宋体" w:eastAsia="宋体" w:cs="Times New Roman"/>
          <w:sz w:val="28"/>
          <w:szCs w:val="24"/>
        </w:rPr>
        <w:t xml:space="preserve">编制时间：      年      月      日</w:t>
      </w:r>
      <w:r>
        <w:rPr>
          <w:rFonts w:hint="eastAsia" w:ascii="宋体" w:hAnsi="宋体" w:eastAsia="宋体" w:cs="Times New Roman"/>
          <w:sz w:val="28"/>
          <w:szCs w:val="24"/>
        </w:rPr>
      </w:r>
      <w:r/>
    </w:p>
    <w:p>
      <w:pPr>
        <w:pStyle w:val="843"/>
        <w:spacing w:line="300" w:lineRule="exact"/>
        <w:rPr>
          <w:rFonts w:hint="eastAsia" w:ascii="宋体" w:hAnsi="宋体" w:eastAsia="宋体" w:cs="Times New Roman"/>
          <w:sz w:val="28"/>
          <w:szCs w:val="24"/>
        </w:rPr>
      </w:pPr>
      <w:r>
        <w:rPr>
          <w:rFonts w:hint="eastAsia" w:ascii="宋体" w:hAnsi="宋体" w:eastAsia="宋体" w:cs="Times New Roman"/>
          <w:sz w:val="28"/>
          <w:szCs w:val="24"/>
        </w:rPr>
      </w:r>
      <w:r/>
    </w:p>
    <w:p>
      <w:pPr>
        <w:pStyle w:val="843"/>
        <w:spacing w:line="300" w:lineRule="exact"/>
        <w:rPr>
          <w:rFonts w:ascii="宋体" w:hAnsi="宋体" w:eastAsia="宋体" w:cs="Times New Roman"/>
          <w:sz w:val="28"/>
          <w:szCs w:val="24"/>
        </w:rPr>
      </w:pPr>
      <w:r>
        <w:rPr>
          <w:rFonts w:ascii="宋体" w:hAnsi="宋体" w:eastAsia="宋体" w:cs="Times New Roman"/>
          <w:sz w:val="28"/>
          <w:szCs w:val="24"/>
        </w:rPr>
      </w:r>
      <w:r/>
    </w:p>
    <w:p>
      <w:pPr>
        <w:pStyle w:val="843"/>
        <w:spacing w:line="300" w:lineRule="exact"/>
        <w:rPr>
          <w:rFonts w:ascii="宋体" w:hAnsi="宋体" w:eastAsia="宋体" w:cs="Times New Roman"/>
          <w:sz w:val="28"/>
          <w:szCs w:val="24"/>
        </w:rPr>
      </w:pPr>
      <w:r>
        <w:rPr>
          <w:rFonts w:ascii="宋体" w:hAnsi="宋体" w:eastAsia="宋体" w:cs="Times New Roman"/>
          <w:sz w:val="28"/>
          <w:szCs w:val="24"/>
        </w:rPr>
      </w:r>
      <w:r/>
    </w:p>
    <w:p>
      <w:pPr>
        <w:pStyle w:val="843"/>
        <w:jc w:val="center"/>
        <w:spacing w:line="360" w:lineRule="auto"/>
        <w:rPr>
          <w:rFonts w:hint="eastAsia" w:ascii="Times New Roman" w:hAnsi="宋体" w:eastAsia="宋体" w:cs="宋体"/>
          <w:sz w:val="36"/>
          <w:szCs w:val="36"/>
        </w:rPr>
      </w:pPr>
      <w:r>
        <w:rPr>
          <w:rFonts w:hint="eastAsia" w:ascii="黑体" w:hAnsi="Times New Roman" w:eastAsia="黑体" w:cs="宋体"/>
          <w:b/>
          <w:sz w:val="32"/>
          <w:szCs w:val="32"/>
        </w:rPr>
        <w:t xml:space="preserve">二、单项工程投标报价汇总表</w:t>
      </w:r>
      <w:r>
        <w:rPr>
          <w:rFonts w:hint="eastAsia" w:ascii="Times New Roman" w:hAnsi="宋体" w:eastAsia="宋体" w:cs="宋体"/>
          <w:sz w:val="36"/>
          <w:szCs w:val="36"/>
        </w:rPr>
      </w:r>
      <w:r/>
    </w:p>
    <w:p>
      <w:pPr>
        <w:pStyle w:val="843"/>
        <w:jc w:val="right"/>
        <w:spacing w:line="360" w:lineRule="auto"/>
        <w:rPr>
          <w:rFonts w:hint="eastAsia" w:ascii="Times New Roman" w:hAnsi="Times New Roman" w:eastAsia="宋体" w:cs="Times New Roman"/>
          <w:sz w:val="24"/>
          <w:szCs w:val="24"/>
        </w:rPr>
      </w:pPr>
      <w:r>
        <w:rPr>
          <w:rFonts w:hint="eastAsia" w:ascii="宋体" w:hAnsi="宋体" w:eastAsia="宋体" w:cs="Times New Roman"/>
          <w:sz w:val="28"/>
          <w:szCs w:val="24"/>
        </w:rPr>
        <w:t xml:space="preserve">表2</w:t>
      </w:r>
      <w:r>
        <w:rPr>
          <w:rFonts w:hint="eastAsia" w:ascii="Times New Roman" w:hAnsi="Times New Roman" w:eastAsia="宋体" w:cs="Times New Roman"/>
          <w:sz w:val="24"/>
          <w:szCs w:val="24"/>
        </w:rPr>
      </w:r>
      <w:r/>
    </w:p>
    <w:p>
      <w:pPr>
        <w:pStyle w:val="843"/>
        <w:ind w:firstLine="440"/>
        <w:spacing w:line="360" w:lineRule="auto"/>
        <w:rPr>
          <w:rFonts w:hint="eastAsia" w:ascii="Times New Roman" w:hAnsi="Times New Roman" w:eastAsia="宋体" w:cs="Times New Roman"/>
          <w:sz w:val="24"/>
          <w:szCs w:val="24"/>
        </w:rPr>
      </w:pPr>
      <w:r>
        <w:rPr>
          <w:rFonts w:hint="eastAsia" w:ascii="Times New Roman" w:hAnsi="宋体" w:eastAsia="宋体" w:cs="宋体"/>
          <w:sz w:val="22"/>
          <w:szCs w:val="22"/>
        </w:rPr>
        <w:t xml:space="preserve">工程名称：</w:t>
      </w:r>
      <w:r>
        <w:rPr>
          <w:rFonts w:hint="eastAsia" w:ascii="Times New Roman" w:hAnsi="Times New Roman" w:eastAsia="宋体" w:cs="Times New Roman"/>
          <w:sz w:val="24"/>
          <w:szCs w:val="24"/>
        </w:rPr>
      </w:r>
      <w:r/>
    </w:p>
    <w:tbl>
      <w:tblPr>
        <w:tblW w:w="9258" w:type="dxa"/>
        <w:tblInd w:w="-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88"/>
        <w:gridCol w:w="4318"/>
        <w:gridCol w:w="1976"/>
        <w:gridCol w:w="1976"/>
      </w:tblGrid>
      <w:tr>
        <w:trPr>
          <w:trHeight w:val="312"/>
        </w:trPr>
        <w:tc>
          <w:tcPr>
            <w:tcW w:w="988" w:type="dxa"/>
            <w:vAlign w:val="center"/>
            <w:vMerge w:val="restart"/>
            <w:textDirection w:val="lrTb"/>
            <w:noWrap w:val="false"/>
          </w:tcPr>
          <w:p>
            <w:pPr>
              <w:pStyle w:val="843"/>
              <w:jc w:val="center"/>
              <w:keepLines w:val="0"/>
              <w:keepNext w:val="0"/>
              <w:spacing w:line="360" w:lineRule="auto"/>
              <w:widowControl/>
              <w:rPr>
                <w:rFonts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rPr>
                <w:rFonts w:ascii="黑体" w:hAnsi="宋体" w:eastAsia="黑体" w:cs="黑体"/>
                <w:i w:val="0"/>
                <w:iCs w:val="0"/>
                <w:color w:val="000000"/>
                <w:sz w:val="21"/>
                <w:szCs w:val="21"/>
                <w:highlight w:val="none"/>
                <w:u w:val="none"/>
              </w:rPr>
            </w:r>
            <w:r/>
          </w:p>
        </w:tc>
        <w:tc>
          <w:tcPr>
            <w:tcW w:w="4318" w:type="dxa"/>
            <w:vAlign w:val="center"/>
            <w:vMerge w:val="restart"/>
            <w:textDirection w:val="lrTb"/>
            <w:noWrap w:val="false"/>
          </w:tcPr>
          <w:p>
            <w:pPr>
              <w:pStyle w:val="843"/>
              <w:jc w:val="center"/>
              <w:keepLines w:val="0"/>
              <w:keepNext w:val="0"/>
              <w:spacing w:line="360" w:lineRule="auto"/>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单位工程名称</w:t>
            </w:r>
            <w:r>
              <w:rPr>
                <w:rFonts w:hint="eastAsia" w:ascii="黑体" w:hAnsi="宋体" w:eastAsia="黑体" w:cs="黑体"/>
                <w:i w:val="0"/>
                <w:iCs w:val="0"/>
                <w:color w:val="000000"/>
                <w:sz w:val="21"/>
                <w:szCs w:val="21"/>
                <w:highlight w:val="none"/>
                <w:u w:val="none"/>
              </w:rPr>
            </w:r>
            <w:r/>
          </w:p>
        </w:tc>
        <w:tc>
          <w:tcPr>
            <w:tcW w:w="1976" w:type="dxa"/>
            <w:vAlign w:val="center"/>
            <w:vMerge w:val="restart"/>
            <w:textDirection w:val="lrTb"/>
            <w:noWrap w:val="false"/>
          </w:tcPr>
          <w:p>
            <w:pPr>
              <w:pStyle w:val="843"/>
              <w:jc w:val="center"/>
              <w:keepLines w:val="0"/>
              <w:keepNext w:val="0"/>
              <w:spacing w:line="360" w:lineRule="auto"/>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单年金额（元）</w:t>
            </w:r>
            <w:r>
              <w:rPr>
                <w:rFonts w:hint="eastAsia" w:ascii="黑体" w:hAnsi="宋体" w:eastAsia="黑体" w:cs="黑体"/>
                <w:i w:val="0"/>
                <w:iCs w:val="0"/>
                <w:color w:val="000000"/>
                <w:sz w:val="21"/>
                <w:szCs w:val="21"/>
                <w:highlight w:val="none"/>
                <w:u w:val="none"/>
              </w:rPr>
            </w:r>
            <w:r/>
          </w:p>
        </w:tc>
        <w:tc>
          <w:tcPr>
            <w:tcW w:w="1976" w:type="dxa"/>
            <w:vAlign w:val="center"/>
            <w:vMerge w:val="restart"/>
            <w:textDirection w:val="lrTb"/>
            <w:noWrap w:val="false"/>
          </w:tcPr>
          <w:p>
            <w:pPr>
              <w:pStyle w:val="843"/>
              <w:jc w:val="center"/>
              <w:keepLines w:val="0"/>
              <w:keepNext w:val="0"/>
              <w:spacing w:line="360" w:lineRule="auto"/>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两年金额（元）</w:t>
            </w:r>
            <w:r>
              <w:rPr>
                <w:rFonts w:hint="eastAsia" w:ascii="黑体" w:hAnsi="宋体" w:eastAsia="黑体" w:cs="黑体"/>
                <w:i w:val="0"/>
                <w:iCs w:val="0"/>
                <w:color w:val="000000"/>
                <w:sz w:val="21"/>
                <w:szCs w:val="21"/>
                <w:highlight w:val="none"/>
                <w:u w:val="none"/>
              </w:rPr>
            </w:r>
            <w:r/>
          </w:p>
        </w:tc>
      </w:tr>
      <w:tr>
        <w:trPr>
          <w:trHeight w:val="715"/>
        </w:trPr>
        <w:tc>
          <w:tcPr>
            <w:tcW w:w="988" w:type="dxa"/>
            <w:vAlign w:val="center"/>
            <w:textDirection w:val="lrTb"/>
            <w:noWrap w:val="false"/>
          </w:tcPr>
          <w:p>
            <w:pPr>
              <w:pStyle w:val="843"/>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318" w:type="dxa"/>
            <w:vAlign w:val="center"/>
            <w:textDirection w:val="lrTb"/>
            <w:noWrap w:val="false"/>
          </w:tcPr>
          <w:p>
            <w:pPr>
              <w:pStyle w:val="843"/>
              <w:jc w:val="left"/>
              <w:keepLines w:val="0"/>
              <w:keepNext w:val="0"/>
              <w:spacing w:line="360" w:lineRule="auto"/>
              <w:widowControl/>
              <w:rPr>
                <w:rFonts w:ascii="宋体" w:hAnsi="宋体" w:eastAsia="宋体" w:cs="宋体"/>
                <w:i w:val="0"/>
                <w:iCs w:val="0"/>
                <w:color w:val="000000"/>
                <w:sz w:val="21"/>
                <w:szCs w:val="21"/>
                <w:highlight w:val="none"/>
                <w:u w:val="none"/>
                <w:lang w:val="en-US"/>
              </w:rPr>
              <w:suppressLineNumbers w:val="0"/>
            </w:pPr>
            <w:r>
              <w:rPr>
                <w:rFonts w:ascii="宋体" w:hAnsi="宋体" w:eastAsia="宋体" w:cs="宋体"/>
                <w:i w:val="0"/>
                <w:iCs w:val="0"/>
                <w:color w:val="000000"/>
                <w:sz w:val="21"/>
                <w:szCs w:val="21"/>
                <w:highlight w:val="none"/>
                <w:u w:val="none"/>
                <w:lang w:val="en-US"/>
              </w:rPr>
            </w:r>
            <w:r/>
          </w:p>
        </w:tc>
        <w:tc>
          <w:tcPr>
            <w:tcW w:w="1976" w:type="dxa"/>
            <w:vAlign w:val="center"/>
            <w:textDirection w:val="lrTb"/>
            <w:noWrap w:val="false"/>
          </w:tcPr>
          <w:p>
            <w:pPr>
              <w:pStyle w:val="843"/>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976" w:type="dxa"/>
            <w:vAlign w:val="center"/>
            <w:textDirection w:val="lrTb"/>
            <w:noWrap w:val="false"/>
          </w:tcPr>
          <w:p>
            <w:pPr>
              <w:pStyle w:val="843"/>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715"/>
        </w:trPr>
        <w:tc>
          <w:tcPr>
            <w:tcW w:w="988" w:type="dxa"/>
            <w:vAlign w:val="center"/>
            <w:textDirection w:val="lrTb"/>
            <w:noWrap w:val="false"/>
          </w:tcPr>
          <w:p>
            <w:pPr>
              <w:pStyle w:val="843"/>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4318" w:type="dxa"/>
            <w:vAlign w:val="center"/>
            <w:textDirection w:val="lrTb"/>
            <w:noWrap w:val="false"/>
          </w:tcPr>
          <w:p>
            <w:pPr>
              <w:pStyle w:val="843"/>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976" w:type="dxa"/>
            <w:vAlign w:val="center"/>
            <w:textDirection w:val="lrTb"/>
            <w:noWrap w:val="false"/>
          </w:tcPr>
          <w:p>
            <w:pPr>
              <w:pStyle w:val="843"/>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976" w:type="dxa"/>
            <w:vAlign w:val="center"/>
            <w:textDirection w:val="lrTb"/>
            <w:noWrap w:val="false"/>
          </w:tcPr>
          <w:p>
            <w:pPr>
              <w:pStyle w:val="843"/>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r>
        <w:trPr>
          <w:trHeight w:val="674"/>
        </w:trPr>
        <w:tc>
          <w:tcPr>
            <w:gridSpan w:val="2"/>
            <w:tcW w:w="5306" w:type="dxa"/>
            <w:vAlign w:val="center"/>
            <w:textDirection w:val="lrTb"/>
            <w:noWrap w:val="false"/>
          </w:tcPr>
          <w:p>
            <w:pPr>
              <w:pStyle w:val="843"/>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  计</w:t>
            </w:r>
            <w:r>
              <w:rPr>
                <w:rFonts w:hint="eastAsia" w:ascii="宋体" w:hAnsi="宋体" w:eastAsia="宋体" w:cs="宋体"/>
                <w:i w:val="0"/>
                <w:iCs w:val="0"/>
                <w:color w:val="000000"/>
                <w:sz w:val="21"/>
                <w:szCs w:val="21"/>
                <w:highlight w:val="none"/>
                <w:u w:val="none"/>
              </w:rPr>
            </w:r>
            <w:r/>
          </w:p>
        </w:tc>
        <w:tc>
          <w:tcPr>
            <w:tcW w:w="1976" w:type="dxa"/>
            <w:vAlign w:val="center"/>
            <w:textDirection w:val="lrTb"/>
            <w:noWrap w:val="false"/>
          </w:tcPr>
          <w:p>
            <w:pPr>
              <w:pStyle w:val="843"/>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976" w:type="dxa"/>
            <w:vAlign w:val="center"/>
            <w:textDirection w:val="lrTb"/>
            <w:noWrap w:val="false"/>
          </w:tcPr>
          <w:p>
            <w:pPr>
              <w:pStyle w:val="843"/>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r>
    </w:tbl>
    <w:p>
      <w:pPr>
        <w:pStyle w:val="843"/>
        <w:jc w:val="center"/>
        <w:spacing w:line="360" w:lineRule="auto"/>
        <w:rPr>
          <w:rFonts w:hint="eastAsia" w:ascii="黑体" w:hAnsi="Times New Roman" w:eastAsia="黑体" w:cs="宋体"/>
          <w:b/>
          <w:sz w:val="32"/>
          <w:szCs w:val="32"/>
        </w:rPr>
      </w:pPr>
      <w:r>
        <w:rPr>
          <w:rFonts w:hint="eastAsia" w:ascii="黑体" w:hAnsi="Times New Roman" w:eastAsia="黑体" w:cs="宋体"/>
          <w:b/>
          <w:sz w:val="32"/>
          <w:szCs w:val="32"/>
        </w:rPr>
      </w:r>
      <w:r/>
    </w:p>
    <w:p>
      <w:pPr>
        <w:pStyle w:val="843"/>
        <w:jc w:val="center"/>
        <w:spacing w:line="360" w:lineRule="auto"/>
        <w:rPr>
          <w:rFonts w:ascii="黑体" w:hAnsi="Times New Roman" w:eastAsia="黑体" w:cs="宋体"/>
          <w:b/>
          <w:sz w:val="32"/>
          <w:szCs w:val="32"/>
        </w:rPr>
      </w:pPr>
      <w:r>
        <w:rPr>
          <w:rFonts w:hint="eastAsia" w:ascii="黑体" w:hAnsi="Times New Roman" w:eastAsia="黑体" w:cs="宋体"/>
          <w:b/>
          <w:sz w:val="32"/>
          <w:szCs w:val="32"/>
        </w:rPr>
        <w:t xml:space="preserve">三、单位工程投标报价汇总表</w:t>
      </w:r>
      <w:r>
        <w:rPr>
          <w:rFonts w:ascii="黑体" w:hAnsi="Times New Roman" w:eastAsia="黑体" w:cs="宋体"/>
          <w:b/>
          <w:sz w:val="32"/>
          <w:szCs w:val="32"/>
        </w:rPr>
      </w:r>
      <w:r/>
    </w:p>
    <w:p>
      <w:pPr>
        <w:pStyle w:val="843"/>
        <w:jc w:val="left"/>
        <w:spacing w:line="360" w:lineRule="auto"/>
        <w:rPr>
          <w:rFonts w:ascii="宋体" w:hAnsi="宋体" w:eastAsia="宋体" w:cs="宋体"/>
          <w:b/>
          <w:bCs/>
          <w:sz w:val="24"/>
          <w:szCs w:val="24"/>
        </w:rPr>
      </w:pPr>
      <w:r>
        <w:rPr>
          <w:rFonts w:hint="eastAsia" w:ascii="Times New Roman" w:hAnsi="宋体" w:eastAsia="宋体" w:cs="宋体"/>
          <w:sz w:val="22"/>
          <w:szCs w:val="22"/>
        </w:rPr>
        <w:t xml:space="preserve">工程名称：                                                                   </w:t>
      </w:r>
      <w:r>
        <w:rPr>
          <w:rFonts w:hint="eastAsia" w:ascii="宋体" w:hAnsi="宋体" w:eastAsia="宋体" w:cs="Times New Roman"/>
          <w:sz w:val="28"/>
          <w:szCs w:val="24"/>
        </w:rPr>
        <w:t xml:space="preserve">表3</w:t>
      </w:r>
      <w:r>
        <w:rPr>
          <w:rFonts w:hint="eastAsia" w:ascii="Times New Roman" w:hAnsi="宋体" w:eastAsia="宋体" w:cs="宋体"/>
          <w:sz w:val="22"/>
          <w:szCs w:val="22"/>
        </w:rPr>
        <w:t xml:space="preserve">  </w:t>
      </w:r>
      <w:r>
        <w:rPr>
          <w:rFonts w:ascii="宋体" w:hAnsi="宋体" w:eastAsia="宋体" w:cs="宋体"/>
          <w:b/>
          <w:bCs/>
          <w:sz w:val="24"/>
          <w:szCs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010"/>
        <w:gridCol w:w="3225"/>
        <w:gridCol w:w="2212"/>
        <w:gridCol w:w="1591"/>
      </w:tblGrid>
      <w:tr>
        <w:trPr>
          <w:trHeight w:val="585"/>
        </w:trPr>
        <w:tc>
          <w:tcPr>
            <w:tcBorders>
              <w:top w:val="single" w:color="000000" w:sz="4" w:space="0"/>
              <w:left w:val="single" w:color="000000" w:sz="4" w:space="0"/>
              <w:bottom w:val="single" w:color="000000" w:sz="4" w:space="0"/>
              <w:right w:val="single" w:color="000000" w:sz="4" w:space="0"/>
            </w:tcBorders>
            <w:tcW w:w="2010" w:type="dxa"/>
            <w:vAlign w:val="center"/>
            <w:vMerge w:val="restart"/>
            <w:textDirection w:val="lrTb"/>
            <w:noWrap w:val="false"/>
          </w:tcPr>
          <w:p>
            <w:pPr>
              <w:pStyle w:val="843"/>
              <w:jc w:val="center"/>
              <w:spacing w:line="300" w:lineRule="exact"/>
              <w:widowControl/>
              <w:rPr>
                <w:rFonts w:ascii="Times New Roman" w:hAnsi="宋体" w:eastAsia="宋体" w:cs="宋体"/>
                <w:sz w:val="22"/>
                <w:szCs w:val="22"/>
              </w:rPr>
            </w:pPr>
            <w:r>
              <w:rPr>
                <w:rFonts w:hint="eastAsia" w:ascii="Times New Roman" w:hAnsi="宋体" w:eastAsia="宋体" w:cs="宋体"/>
                <w:sz w:val="22"/>
                <w:szCs w:val="22"/>
              </w:rPr>
              <w:t xml:space="preserve">序号</w:t>
            </w:r>
            <w:r>
              <w:rPr>
                <w:rFonts w:ascii="Times New Roman"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225" w:type="dxa"/>
            <w:vAlign w:val="center"/>
            <w:vMerge w:val="restart"/>
            <w:textDirection w:val="lrTb"/>
            <w:noWrap w:val="false"/>
          </w:tcPr>
          <w:p>
            <w:pPr>
              <w:pStyle w:val="843"/>
              <w:jc w:val="center"/>
              <w:spacing w:line="300" w:lineRule="exact"/>
              <w:widowControl/>
              <w:rPr>
                <w:rFonts w:ascii="Times New Roman" w:hAnsi="宋体" w:eastAsia="宋体" w:cs="宋体"/>
                <w:sz w:val="22"/>
                <w:szCs w:val="22"/>
              </w:rPr>
            </w:pPr>
            <w:r>
              <w:rPr>
                <w:rFonts w:hint="eastAsia" w:ascii="Times New Roman" w:hAnsi="宋体" w:eastAsia="宋体" w:cs="宋体"/>
                <w:sz w:val="22"/>
                <w:szCs w:val="22"/>
              </w:rPr>
              <w:t xml:space="preserve">汇总内容</w:t>
            </w:r>
            <w:r>
              <w:rPr>
                <w:rFonts w:ascii="Times New Roman"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212" w:type="dxa"/>
            <w:vAlign w:val="center"/>
            <w:vMerge w:val="restart"/>
            <w:textDirection w:val="lrTb"/>
            <w:noWrap w:val="false"/>
          </w:tcPr>
          <w:p>
            <w:pPr>
              <w:pStyle w:val="843"/>
              <w:jc w:val="center"/>
              <w:spacing w:line="300" w:lineRule="exact"/>
              <w:widowControl/>
              <w:rPr>
                <w:rFonts w:ascii="Times New Roman" w:hAnsi="宋体" w:eastAsia="宋体" w:cs="宋体"/>
                <w:sz w:val="22"/>
                <w:szCs w:val="22"/>
              </w:rPr>
            </w:pPr>
            <w:r>
              <w:rPr>
                <w:rFonts w:hint="eastAsia" w:ascii="Times New Roman" w:hAnsi="宋体" w:eastAsia="宋体" w:cs="宋体"/>
                <w:sz w:val="22"/>
                <w:szCs w:val="22"/>
              </w:rPr>
              <w:t xml:space="preserve">金额（元）</w:t>
            </w:r>
            <w:r>
              <w:rPr>
                <w:rFonts w:ascii="Times New Roman"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1591" w:type="dxa"/>
            <w:vAlign w:val="center"/>
            <w:vMerge w:val="restart"/>
            <w:textDirection w:val="lrTb"/>
            <w:noWrap w:val="false"/>
          </w:tcPr>
          <w:p>
            <w:pPr>
              <w:pStyle w:val="843"/>
              <w:jc w:val="center"/>
              <w:spacing w:line="300" w:lineRule="exact"/>
              <w:widowControl/>
              <w:rPr>
                <w:rFonts w:ascii="Times New Roman" w:hAnsi="宋体" w:eastAsia="宋体" w:cs="宋体"/>
                <w:sz w:val="22"/>
                <w:szCs w:val="22"/>
              </w:rPr>
            </w:pPr>
            <w:r>
              <w:rPr>
                <w:rFonts w:hint="eastAsia" w:ascii="Times New Roman" w:hAnsi="宋体" w:eastAsia="宋体" w:cs="宋体"/>
                <w:sz w:val="22"/>
                <w:szCs w:val="22"/>
              </w:rPr>
              <w:t xml:space="preserve">其中：暂估价</w:t>
            </w:r>
            <w:r>
              <w:rPr>
                <w:rFonts w:ascii="Times New Roman" w:hAnsi="宋体" w:eastAsia="宋体" w:cs="宋体"/>
                <w:sz w:val="22"/>
                <w:szCs w:val="22"/>
              </w:rPr>
            </w:r>
            <w:r/>
          </w:p>
        </w:tc>
      </w:tr>
      <w:tr>
        <w:trPr>
          <w:trHeight w:val="458"/>
        </w:trPr>
        <w:tc>
          <w:tcPr>
            <w:tcBorders>
              <w:top w:val="none" w:color="000000" w:sz="4" w:space="0"/>
              <w:left w:val="single" w:color="000000" w:sz="4" w:space="0"/>
              <w:bottom w:val="single" w:color="000000" w:sz="4" w:space="0"/>
              <w:right w:val="single" w:color="000000" w:sz="4" w:space="0"/>
            </w:tcBorders>
            <w:tcW w:w="2010" w:type="dxa"/>
            <w:vAlign w:val="center"/>
            <w:textDirection w:val="lrTb"/>
            <w:noWrap w:val="false"/>
          </w:tcPr>
          <w:p>
            <w:pPr>
              <w:pStyle w:val="843"/>
              <w:jc w:val="center"/>
              <w:spacing w:line="300" w:lineRule="exact"/>
              <w:widowControl/>
              <w:rPr>
                <w:rFonts w:ascii="宋体" w:hAnsi="宋体" w:eastAsia="宋体" w:cs="宋体"/>
                <w:sz w:val="20"/>
                <w:szCs w:val="20"/>
              </w:rPr>
            </w:pPr>
            <w:r>
              <w:rPr>
                <w:rFonts w:hint="eastAsia" w:ascii="宋体" w:hAnsi="宋体" w:eastAsia="宋体" w:cs="宋体"/>
                <w:sz w:val="20"/>
                <w:szCs w:val="20"/>
              </w:rPr>
              <w:t xml:space="preserve">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val="false"/>
          </w:tcPr>
          <w:p>
            <w:pPr>
              <w:pStyle w:val="843"/>
              <w:jc w:val="left"/>
              <w:spacing w:line="300" w:lineRule="exact"/>
              <w:widowControl/>
              <w:rPr>
                <w:rFonts w:ascii="宋体" w:hAnsi="宋体" w:eastAsia="宋体" w:cs="宋体"/>
                <w:sz w:val="20"/>
                <w:szCs w:val="20"/>
              </w:rPr>
            </w:pPr>
            <w:r>
              <w:rPr>
                <w:rFonts w:hint="eastAsia" w:ascii="宋体" w:hAnsi="宋体" w:eastAsia="宋体" w:cs="宋体"/>
                <w:sz w:val="20"/>
                <w:szCs w:val="20"/>
              </w:rPr>
              <w:t xml:space="preserve">分部分项工程</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pStyle w:val="843"/>
              <w:jc w:val="right"/>
              <w:spacing w:line="300" w:lineRule="exact"/>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val="false"/>
          </w:tcPr>
          <w:p>
            <w:pPr>
              <w:pStyle w:val="843"/>
              <w:jc w:val="right"/>
              <w:spacing w:line="300" w:lineRule="exact"/>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422"/>
        </w:trPr>
        <w:tc>
          <w:tcPr>
            <w:tcBorders>
              <w:top w:val="none" w:color="000000" w:sz="4" w:space="0"/>
              <w:left w:val="single" w:color="000000" w:sz="4" w:space="0"/>
              <w:bottom w:val="single" w:color="000000" w:sz="4" w:space="0"/>
              <w:right w:val="single" w:color="000000" w:sz="4" w:space="0"/>
            </w:tcBorders>
            <w:tcW w:w="2010" w:type="dxa"/>
            <w:vAlign w:val="center"/>
            <w:textDirection w:val="lrTb"/>
            <w:noWrap w:val="false"/>
          </w:tcPr>
          <w:p>
            <w:pPr>
              <w:pStyle w:val="843"/>
              <w:jc w:val="center"/>
              <w:spacing w:line="300" w:lineRule="exact"/>
              <w:widowControl/>
              <w:rPr>
                <w:rFonts w:ascii="宋体" w:hAnsi="宋体" w:eastAsia="宋体" w:cs="宋体"/>
                <w:sz w:val="20"/>
                <w:szCs w:val="20"/>
              </w:rPr>
            </w:pPr>
            <w:r>
              <w:rPr>
                <w:rFonts w:hint="eastAsia" w:ascii="宋体" w:hAnsi="宋体" w:eastAsia="宋体" w:cs="宋体"/>
                <w:sz w:val="20"/>
                <w:szCs w:val="20"/>
              </w:rPr>
              <w:t xml:space="preserve">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val="false"/>
          </w:tcPr>
          <w:p>
            <w:pPr>
              <w:pStyle w:val="843"/>
              <w:jc w:val="left"/>
              <w:spacing w:line="300" w:lineRule="exact"/>
              <w:widowControl/>
              <w:rPr>
                <w:rFonts w:ascii="宋体" w:hAnsi="宋体" w:eastAsia="宋体" w:cs="宋体"/>
                <w:sz w:val="20"/>
                <w:szCs w:val="20"/>
              </w:rPr>
            </w:pPr>
            <w:r>
              <w:rPr>
                <w:rFonts w:hint="eastAsia" w:ascii="宋体" w:hAnsi="宋体" w:eastAsia="宋体" w:cs="宋体"/>
                <w:sz w:val="20"/>
                <w:szCs w:val="20"/>
              </w:rPr>
              <w:t xml:space="preserve">措施项目</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pStyle w:val="843"/>
              <w:jc w:val="right"/>
              <w:spacing w:line="300" w:lineRule="exact"/>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val="false"/>
          </w:tcPr>
          <w:p>
            <w:pPr>
              <w:pStyle w:val="843"/>
              <w:jc w:val="right"/>
              <w:spacing w:line="300" w:lineRule="exact"/>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414"/>
        </w:trPr>
        <w:tc>
          <w:tcPr>
            <w:tcBorders>
              <w:top w:val="none" w:color="000000" w:sz="4" w:space="0"/>
              <w:left w:val="single" w:color="000000" w:sz="4" w:space="0"/>
              <w:bottom w:val="single" w:color="000000" w:sz="4" w:space="0"/>
              <w:right w:val="single" w:color="000000" w:sz="4" w:space="0"/>
            </w:tcBorders>
            <w:tcW w:w="2010" w:type="dxa"/>
            <w:vAlign w:val="center"/>
            <w:textDirection w:val="lrTb"/>
            <w:noWrap w:val="false"/>
          </w:tcPr>
          <w:p>
            <w:pPr>
              <w:pStyle w:val="843"/>
              <w:jc w:val="center"/>
              <w:spacing w:line="300" w:lineRule="exact"/>
              <w:widowControl/>
              <w:rPr>
                <w:rFonts w:ascii="宋体" w:hAnsi="宋体" w:eastAsia="宋体" w:cs="宋体"/>
                <w:sz w:val="20"/>
                <w:szCs w:val="20"/>
              </w:rPr>
            </w:pPr>
            <w:r>
              <w:rPr>
                <w:rFonts w:hint="eastAsia" w:ascii="宋体" w:hAnsi="宋体" w:eastAsia="宋体" w:cs="宋体"/>
                <w:sz w:val="20"/>
                <w:szCs w:val="20"/>
              </w:rPr>
              <w:t xml:space="preserve">2.1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val="false"/>
          </w:tcPr>
          <w:p>
            <w:pPr>
              <w:pStyle w:val="843"/>
              <w:jc w:val="left"/>
              <w:spacing w:line="300" w:lineRule="exact"/>
              <w:widowControl/>
              <w:rPr>
                <w:rFonts w:ascii="宋体" w:hAnsi="宋体" w:eastAsia="宋体" w:cs="宋体"/>
                <w:sz w:val="20"/>
                <w:szCs w:val="20"/>
              </w:rPr>
            </w:pPr>
            <w:r>
              <w:rPr>
                <w:rFonts w:hint="eastAsia" w:ascii="宋体" w:hAnsi="宋体" w:eastAsia="宋体" w:cs="宋体"/>
                <w:sz w:val="20"/>
                <w:szCs w:val="20"/>
              </w:rPr>
              <w:t xml:space="preserve">    安全文明施工费</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pStyle w:val="843"/>
              <w:jc w:val="right"/>
              <w:spacing w:line="300" w:lineRule="exact"/>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val="false"/>
          </w:tcPr>
          <w:p>
            <w:pPr>
              <w:pStyle w:val="843"/>
              <w:jc w:val="right"/>
              <w:spacing w:line="300" w:lineRule="exact"/>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419"/>
        </w:trPr>
        <w:tc>
          <w:tcPr>
            <w:tcBorders>
              <w:top w:val="none" w:color="000000" w:sz="4" w:space="0"/>
              <w:left w:val="single" w:color="000000" w:sz="4" w:space="0"/>
              <w:bottom w:val="single" w:color="000000" w:sz="4" w:space="0"/>
              <w:right w:val="single" w:color="000000" w:sz="4" w:space="0"/>
            </w:tcBorders>
            <w:tcW w:w="2010" w:type="dxa"/>
            <w:vAlign w:val="center"/>
            <w:textDirection w:val="lrTb"/>
            <w:noWrap w:val="false"/>
          </w:tcPr>
          <w:p>
            <w:pPr>
              <w:pStyle w:val="843"/>
              <w:jc w:val="center"/>
              <w:spacing w:line="300" w:lineRule="exact"/>
              <w:widowControl/>
              <w:rPr>
                <w:rFonts w:ascii="宋体" w:hAnsi="宋体" w:eastAsia="宋体" w:cs="宋体"/>
                <w:sz w:val="20"/>
                <w:szCs w:val="20"/>
              </w:rPr>
            </w:pPr>
            <w:r>
              <w:rPr>
                <w:rFonts w:hint="eastAsia" w:ascii="宋体" w:hAnsi="宋体" w:eastAsia="宋体" w:cs="宋体"/>
                <w:sz w:val="20"/>
                <w:szCs w:val="20"/>
              </w:rPr>
              <w:t xml:space="preserve">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val="false"/>
          </w:tcPr>
          <w:p>
            <w:pPr>
              <w:pStyle w:val="843"/>
              <w:jc w:val="left"/>
              <w:spacing w:line="300" w:lineRule="exact"/>
              <w:widowControl/>
              <w:rPr>
                <w:rFonts w:ascii="宋体" w:hAnsi="宋体" w:eastAsia="宋体" w:cs="宋体"/>
                <w:sz w:val="20"/>
                <w:szCs w:val="20"/>
              </w:rPr>
            </w:pPr>
            <w:r>
              <w:rPr>
                <w:rFonts w:hint="eastAsia" w:ascii="宋体" w:hAnsi="宋体" w:eastAsia="宋体" w:cs="宋体"/>
                <w:sz w:val="20"/>
                <w:szCs w:val="20"/>
              </w:rPr>
              <w:t xml:space="preserve">其他项目</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pStyle w:val="843"/>
              <w:jc w:val="right"/>
              <w:spacing w:line="300" w:lineRule="exact"/>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val="false"/>
          </w:tcPr>
          <w:p>
            <w:pPr>
              <w:pStyle w:val="843"/>
              <w:jc w:val="right"/>
              <w:spacing w:line="300" w:lineRule="exact"/>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398"/>
        </w:trPr>
        <w:tc>
          <w:tcPr>
            <w:tcBorders>
              <w:top w:val="none" w:color="000000" w:sz="4" w:space="0"/>
              <w:left w:val="single" w:color="000000" w:sz="4" w:space="0"/>
              <w:bottom w:val="single" w:color="000000" w:sz="4" w:space="0"/>
              <w:right w:val="single" w:color="000000" w:sz="4" w:space="0"/>
            </w:tcBorders>
            <w:tcW w:w="2010" w:type="dxa"/>
            <w:vAlign w:val="center"/>
            <w:textDirection w:val="lrTb"/>
            <w:noWrap w:val="false"/>
          </w:tcPr>
          <w:p>
            <w:pPr>
              <w:pStyle w:val="843"/>
              <w:jc w:val="center"/>
              <w:spacing w:line="300" w:lineRule="exact"/>
              <w:widowControl/>
              <w:rPr>
                <w:rFonts w:ascii="宋体" w:hAnsi="宋体" w:eastAsia="宋体" w:cs="宋体"/>
                <w:sz w:val="20"/>
                <w:szCs w:val="20"/>
              </w:rPr>
            </w:pPr>
            <w:r>
              <w:rPr>
                <w:rFonts w:hint="eastAsia" w:ascii="宋体" w:hAnsi="宋体" w:eastAsia="宋体" w:cs="宋体"/>
                <w:sz w:val="20"/>
                <w:szCs w:val="20"/>
              </w:rPr>
              <w:t xml:space="preserve">3.1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val="false"/>
          </w:tcPr>
          <w:p>
            <w:pPr>
              <w:pStyle w:val="843"/>
              <w:jc w:val="left"/>
              <w:spacing w:line="300" w:lineRule="exact"/>
              <w:widowControl/>
              <w:rPr>
                <w:rFonts w:ascii="宋体" w:hAnsi="宋体" w:eastAsia="宋体" w:cs="宋体"/>
                <w:sz w:val="20"/>
                <w:szCs w:val="20"/>
              </w:rPr>
            </w:pPr>
            <w:r>
              <w:rPr>
                <w:rFonts w:hint="eastAsia" w:ascii="宋体" w:hAnsi="宋体" w:eastAsia="宋体" w:cs="宋体"/>
                <w:sz w:val="20"/>
                <w:szCs w:val="20"/>
              </w:rPr>
              <w:t xml:space="preserve">    暂列金额</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pStyle w:val="843"/>
              <w:jc w:val="right"/>
              <w:spacing w:line="300" w:lineRule="exact"/>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val="false"/>
          </w:tcPr>
          <w:p>
            <w:pPr>
              <w:pStyle w:val="843"/>
              <w:jc w:val="right"/>
              <w:spacing w:line="300" w:lineRule="exact"/>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418"/>
        </w:trPr>
        <w:tc>
          <w:tcPr>
            <w:tcBorders>
              <w:top w:val="none" w:color="000000" w:sz="4" w:space="0"/>
              <w:left w:val="single" w:color="000000" w:sz="4" w:space="0"/>
              <w:bottom w:val="single" w:color="000000" w:sz="4" w:space="0"/>
              <w:right w:val="single" w:color="000000" w:sz="4" w:space="0"/>
            </w:tcBorders>
            <w:tcW w:w="2010" w:type="dxa"/>
            <w:vAlign w:val="center"/>
            <w:textDirection w:val="lrTb"/>
            <w:noWrap w:val="false"/>
          </w:tcPr>
          <w:p>
            <w:pPr>
              <w:pStyle w:val="843"/>
              <w:jc w:val="center"/>
              <w:spacing w:line="300" w:lineRule="exact"/>
              <w:widowControl/>
              <w:rPr>
                <w:rFonts w:ascii="宋体" w:hAnsi="宋体" w:eastAsia="宋体" w:cs="宋体"/>
                <w:sz w:val="20"/>
                <w:szCs w:val="20"/>
              </w:rPr>
            </w:pPr>
            <w:r>
              <w:rPr>
                <w:rFonts w:hint="eastAsia" w:ascii="宋体" w:hAnsi="宋体" w:eastAsia="宋体" w:cs="宋体"/>
                <w:sz w:val="20"/>
                <w:szCs w:val="20"/>
              </w:rPr>
              <w:t xml:space="preserve">3.2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val="false"/>
          </w:tcPr>
          <w:p>
            <w:pPr>
              <w:pStyle w:val="843"/>
              <w:jc w:val="left"/>
              <w:spacing w:line="300" w:lineRule="exact"/>
              <w:widowControl/>
              <w:rPr>
                <w:rFonts w:ascii="宋体" w:hAnsi="宋体" w:eastAsia="宋体" w:cs="宋体"/>
                <w:sz w:val="20"/>
                <w:szCs w:val="20"/>
              </w:rPr>
            </w:pPr>
            <w:r>
              <w:rPr>
                <w:rFonts w:hint="eastAsia" w:ascii="宋体" w:hAnsi="宋体" w:eastAsia="宋体" w:cs="宋体"/>
                <w:sz w:val="20"/>
                <w:szCs w:val="20"/>
              </w:rPr>
              <w:t xml:space="preserve">    专业工程暂估价</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pStyle w:val="843"/>
              <w:jc w:val="right"/>
              <w:spacing w:line="300" w:lineRule="exact"/>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val="false"/>
          </w:tcPr>
          <w:p>
            <w:pPr>
              <w:pStyle w:val="843"/>
              <w:jc w:val="right"/>
              <w:spacing w:line="300" w:lineRule="exact"/>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268"/>
        </w:trPr>
        <w:tc>
          <w:tcPr>
            <w:tcBorders>
              <w:top w:val="none" w:color="000000" w:sz="4" w:space="0"/>
              <w:left w:val="single" w:color="000000" w:sz="4" w:space="0"/>
              <w:bottom w:val="single" w:color="000000" w:sz="4" w:space="0"/>
              <w:right w:val="single" w:color="000000" w:sz="4" w:space="0"/>
            </w:tcBorders>
            <w:tcW w:w="2010" w:type="dxa"/>
            <w:vAlign w:val="center"/>
            <w:textDirection w:val="lrTb"/>
            <w:noWrap w:val="false"/>
          </w:tcPr>
          <w:p>
            <w:pPr>
              <w:pStyle w:val="843"/>
              <w:jc w:val="center"/>
              <w:spacing w:line="300" w:lineRule="exact"/>
              <w:widowControl/>
              <w:rPr>
                <w:rFonts w:ascii="宋体" w:hAnsi="宋体" w:eastAsia="宋体" w:cs="宋体"/>
                <w:sz w:val="20"/>
                <w:szCs w:val="20"/>
              </w:rPr>
            </w:pPr>
            <w:r>
              <w:rPr>
                <w:rFonts w:hint="eastAsia" w:ascii="宋体" w:hAnsi="宋体" w:eastAsia="宋体" w:cs="宋体"/>
                <w:sz w:val="20"/>
                <w:szCs w:val="20"/>
              </w:rPr>
              <w:t xml:space="preserve">3.3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val="false"/>
          </w:tcPr>
          <w:p>
            <w:pPr>
              <w:pStyle w:val="843"/>
              <w:jc w:val="left"/>
              <w:spacing w:line="300" w:lineRule="exact"/>
              <w:widowControl/>
              <w:rPr>
                <w:rFonts w:ascii="宋体" w:hAnsi="宋体" w:eastAsia="宋体" w:cs="宋体"/>
                <w:sz w:val="20"/>
                <w:szCs w:val="20"/>
              </w:rPr>
            </w:pPr>
            <w:r>
              <w:rPr>
                <w:rFonts w:hint="eastAsia" w:ascii="宋体" w:hAnsi="宋体" w:eastAsia="宋体" w:cs="宋体"/>
                <w:sz w:val="20"/>
                <w:szCs w:val="20"/>
              </w:rPr>
              <w:t xml:space="preserve">    计日工</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pStyle w:val="843"/>
              <w:jc w:val="right"/>
              <w:spacing w:line="300" w:lineRule="exact"/>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val="false"/>
          </w:tcPr>
          <w:p>
            <w:pPr>
              <w:pStyle w:val="843"/>
              <w:jc w:val="right"/>
              <w:spacing w:line="300" w:lineRule="exact"/>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400"/>
        </w:trPr>
        <w:tc>
          <w:tcPr>
            <w:tcBorders>
              <w:top w:val="none" w:color="000000" w:sz="4" w:space="0"/>
              <w:left w:val="single" w:color="000000" w:sz="4" w:space="0"/>
              <w:bottom w:val="single" w:color="000000" w:sz="4" w:space="0"/>
              <w:right w:val="single" w:color="000000" w:sz="4" w:space="0"/>
            </w:tcBorders>
            <w:tcW w:w="2010" w:type="dxa"/>
            <w:vAlign w:val="center"/>
            <w:textDirection w:val="lrTb"/>
            <w:noWrap w:val="false"/>
          </w:tcPr>
          <w:p>
            <w:pPr>
              <w:pStyle w:val="843"/>
              <w:jc w:val="center"/>
              <w:spacing w:line="300" w:lineRule="exact"/>
              <w:widowControl/>
              <w:rPr>
                <w:rFonts w:ascii="宋体" w:hAnsi="宋体" w:eastAsia="宋体" w:cs="宋体"/>
                <w:sz w:val="20"/>
                <w:szCs w:val="20"/>
              </w:rPr>
            </w:pPr>
            <w:r>
              <w:rPr>
                <w:rFonts w:hint="eastAsia" w:ascii="宋体" w:hAnsi="宋体" w:eastAsia="宋体" w:cs="宋体"/>
                <w:sz w:val="20"/>
                <w:szCs w:val="20"/>
              </w:rPr>
              <w:t xml:space="preserve">3.4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val="false"/>
          </w:tcPr>
          <w:p>
            <w:pPr>
              <w:pStyle w:val="843"/>
              <w:jc w:val="left"/>
              <w:spacing w:line="300" w:lineRule="exact"/>
              <w:widowControl/>
              <w:rPr>
                <w:rFonts w:ascii="宋体" w:hAnsi="宋体" w:eastAsia="宋体" w:cs="宋体"/>
                <w:sz w:val="20"/>
                <w:szCs w:val="20"/>
              </w:rPr>
            </w:pPr>
            <w:r>
              <w:rPr>
                <w:rFonts w:hint="eastAsia" w:ascii="宋体" w:hAnsi="宋体" w:eastAsia="宋体" w:cs="宋体"/>
                <w:sz w:val="20"/>
                <w:szCs w:val="20"/>
              </w:rPr>
              <w:t xml:space="preserve">    总承包服务费</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pStyle w:val="843"/>
              <w:jc w:val="right"/>
              <w:spacing w:line="300" w:lineRule="exact"/>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val="false"/>
          </w:tcPr>
          <w:p>
            <w:pPr>
              <w:pStyle w:val="843"/>
              <w:jc w:val="right"/>
              <w:spacing w:line="300" w:lineRule="exact"/>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406"/>
        </w:trPr>
        <w:tc>
          <w:tcPr>
            <w:tcBorders>
              <w:top w:val="none" w:color="000000" w:sz="4" w:space="0"/>
              <w:left w:val="single" w:color="000000" w:sz="4" w:space="0"/>
              <w:bottom w:val="single" w:color="000000" w:sz="4" w:space="0"/>
              <w:right w:val="single" w:color="000000" w:sz="4" w:space="0"/>
            </w:tcBorders>
            <w:tcW w:w="2010" w:type="dxa"/>
            <w:vAlign w:val="center"/>
            <w:textDirection w:val="lrTb"/>
            <w:noWrap w:val="false"/>
          </w:tcPr>
          <w:p>
            <w:pPr>
              <w:pStyle w:val="843"/>
              <w:jc w:val="center"/>
              <w:spacing w:line="300" w:lineRule="exact"/>
              <w:widowControl/>
              <w:rPr>
                <w:rFonts w:ascii="宋体" w:hAnsi="宋体" w:eastAsia="宋体" w:cs="宋体"/>
                <w:sz w:val="20"/>
                <w:szCs w:val="20"/>
              </w:rPr>
            </w:pPr>
            <w:r>
              <w:rPr>
                <w:rFonts w:hint="eastAsia" w:ascii="宋体" w:hAnsi="宋体" w:eastAsia="宋体" w:cs="宋体"/>
                <w:sz w:val="20"/>
                <w:szCs w:val="20"/>
              </w:rPr>
              <w:t xml:space="preserve">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val="false"/>
          </w:tcPr>
          <w:p>
            <w:pPr>
              <w:pStyle w:val="843"/>
              <w:jc w:val="left"/>
              <w:spacing w:line="300" w:lineRule="exact"/>
              <w:widowControl/>
              <w:rPr>
                <w:rFonts w:ascii="宋体" w:hAnsi="宋体" w:eastAsia="宋体" w:cs="宋体"/>
                <w:sz w:val="20"/>
                <w:szCs w:val="20"/>
              </w:rPr>
            </w:pPr>
            <w:r>
              <w:rPr>
                <w:rFonts w:hint="eastAsia" w:ascii="宋体" w:hAnsi="宋体" w:eastAsia="宋体" w:cs="宋体"/>
                <w:sz w:val="20"/>
                <w:szCs w:val="20"/>
              </w:rPr>
              <w:t xml:space="preserve">规费</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pStyle w:val="843"/>
              <w:jc w:val="right"/>
              <w:spacing w:line="300" w:lineRule="exact"/>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val="false"/>
          </w:tcPr>
          <w:p>
            <w:pPr>
              <w:pStyle w:val="843"/>
              <w:jc w:val="right"/>
              <w:spacing w:line="300" w:lineRule="exact"/>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426"/>
        </w:trPr>
        <w:tc>
          <w:tcPr>
            <w:tcBorders>
              <w:top w:val="none" w:color="000000" w:sz="4" w:space="0"/>
              <w:left w:val="single" w:color="000000" w:sz="4" w:space="0"/>
              <w:bottom w:val="single" w:color="000000" w:sz="4" w:space="0"/>
              <w:right w:val="single" w:color="000000" w:sz="4" w:space="0"/>
            </w:tcBorders>
            <w:tcW w:w="2010" w:type="dxa"/>
            <w:vAlign w:val="center"/>
            <w:textDirection w:val="lrTb"/>
            <w:noWrap w:val="false"/>
          </w:tcPr>
          <w:p>
            <w:pPr>
              <w:pStyle w:val="843"/>
              <w:jc w:val="center"/>
              <w:spacing w:line="300" w:lineRule="exact"/>
              <w:widowControl/>
              <w:rPr>
                <w:rFonts w:ascii="宋体" w:hAnsi="宋体" w:eastAsia="宋体" w:cs="宋体"/>
                <w:sz w:val="20"/>
                <w:szCs w:val="20"/>
              </w:rPr>
            </w:pPr>
            <w:r>
              <w:rPr>
                <w:rFonts w:hint="eastAsia" w:ascii="宋体" w:hAnsi="宋体" w:eastAsia="宋体" w:cs="宋体"/>
                <w:sz w:val="20"/>
                <w:szCs w:val="20"/>
              </w:rPr>
              <w:t xml:space="preserve">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val="false"/>
          </w:tcPr>
          <w:p>
            <w:pPr>
              <w:pStyle w:val="843"/>
              <w:jc w:val="left"/>
              <w:spacing w:line="300" w:lineRule="exact"/>
              <w:widowControl/>
              <w:rPr>
                <w:rFonts w:ascii="宋体" w:hAnsi="宋体" w:eastAsia="宋体" w:cs="宋体"/>
                <w:sz w:val="20"/>
                <w:szCs w:val="20"/>
              </w:rPr>
            </w:pPr>
            <w:r>
              <w:rPr>
                <w:rFonts w:hint="eastAsia" w:ascii="宋体" w:hAnsi="宋体" w:eastAsia="宋体" w:cs="宋体"/>
                <w:sz w:val="20"/>
                <w:szCs w:val="20"/>
              </w:rPr>
              <w:t xml:space="preserve">税金</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pStyle w:val="843"/>
              <w:jc w:val="right"/>
              <w:spacing w:line="300" w:lineRule="exact"/>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val="false"/>
          </w:tcPr>
          <w:p>
            <w:pPr>
              <w:pStyle w:val="843"/>
              <w:jc w:val="right"/>
              <w:spacing w:line="300" w:lineRule="exact"/>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trHeight w:val="417"/>
        </w:trPr>
        <w:tc>
          <w:tcPr>
            <w:tcBorders>
              <w:top w:val="none" w:color="000000" w:sz="4" w:space="0"/>
              <w:left w:val="single" w:color="000000" w:sz="4" w:space="0"/>
              <w:bottom w:val="single" w:color="000000" w:sz="4" w:space="0"/>
              <w:right w:val="single" w:color="000000" w:sz="4" w:space="0"/>
            </w:tcBorders>
            <w:tcW w:w="2010" w:type="dxa"/>
            <w:vAlign w:val="center"/>
            <w:textDirection w:val="lrTb"/>
            <w:noWrap w:val="false"/>
          </w:tcPr>
          <w:p>
            <w:pPr>
              <w:pStyle w:val="843"/>
              <w:jc w:val="center"/>
              <w:spacing w:line="300" w:lineRule="exact"/>
              <w:widowControl/>
              <w:rPr>
                <w:rFonts w:ascii="宋体" w:hAnsi="宋体" w:eastAsia="宋体" w:cs="宋体"/>
                <w:sz w:val="20"/>
                <w:szCs w:val="20"/>
              </w:rPr>
            </w:pPr>
            <w:r>
              <w:rPr>
                <w:rFonts w:hint="eastAsia" w:ascii="宋体" w:hAnsi="宋体" w:eastAsia="宋体" w:cs="宋体"/>
                <w:sz w:val="20"/>
                <w:szCs w:val="20"/>
              </w:rPr>
              <w:t xml:space="preserve">6</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3225" w:type="dxa"/>
            <w:vAlign w:val="center"/>
            <w:textDirection w:val="lrTb"/>
            <w:noWrap w:val="false"/>
          </w:tcPr>
          <w:p>
            <w:pPr>
              <w:pStyle w:val="843"/>
              <w:jc w:val="left"/>
              <w:spacing w:line="300" w:lineRule="exact"/>
              <w:widowControl/>
              <w:rPr>
                <w:rFonts w:ascii="宋体" w:hAnsi="宋体" w:eastAsia="宋体" w:cs="宋体"/>
                <w:sz w:val="20"/>
                <w:szCs w:val="20"/>
              </w:rPr>
            </w:pPr>
            <w:r>
              <w:rPr>
                <w:rFonts w:hint="eastAsia" w:ascii="宋体" w:hAnsi="宋体" w:eastAsia="宋体" w:cs="宋体"/>
                <w:sz w:val="20"/>
                <w:szCs w:val="20"/>
              </w:rPr>
              <w:t xml:space="preserve">合计=1+2+3+4+5</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212" w:type="dxa"/>
            <w:vAlign w:val="center"/>
            <w:textDirection w:val="lrTb"/>
            <w:noWrap w:val="false"/>
          </w:tcPr>
          <w:p>
            <w:pPr>
              <w:pStyle w:val="843"/>
              <w:jc w:val="right"/>
              <w:spacing w:line="300" w:lineRule="exact"/>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1591" w:type="dxa"/>
            <w:vAlign w:val="center"/>
            <w:textDirection w:val="lrTb"/>
            <w:noWrap w:val="false"/>
          </w:tcPr>
          <w:p>
            <w:pPr>
              <w:pStyle w:val="843"/>
              <w:jc w:val="right"/>
              <w:spacing w:line="300" w:lineRule="exact"/>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bl>
    <w:p>
      <w:pPr>
        <w:pStyle w:val="843"/>
        <w:jc w:val="center"/>
        <w:spacing w:line="360" w:lineRule="auto"/>
        <w:rPr>
          <w:rFonts w:ascii="黑体" w:hAnsi="Times New Roman" w:eastAsia="黑体" w:cs="宋体"/>
          <w:b/>
          <w:sz w:val="32"/>
          <w:szCs w:val="32"/>
        </w:rPr>
      </w:pPr>
      <w:r>
        <w:rPr>
          <w:rFonts w:ascii="黑体" w:hAnsi="Times New Roman" w:eastAsia="黑体" w:cs="宋体"/>
          <w:b/>
          <w:sz w:val="32"/>
          <w:szCs w:val="32"/>
        </w:rPr>
      </w:r>
      <w:r/>
    </w:p>
    <w:p>
      <w:pPr>
        <w:pStyle w:val="843"/>
        <w:jc w:val="center"/>
        <w:spacing w:line="360" w:lineRule="auto"/>
        <w:rPr>
          <w:rFonts w:hint="eastAsia" w:ascii="Times New Roman" w:hAnsi="宋体" w:eastAsia="宋体" w:cs="Times New Roman"/>
          <w:b/>
          <w:sz w:val="44"/>
          <w:szCs w:val="44"/>
        </w:rPr>
      </w:pPr>
      <w:r>
        <w:rPr>
          <w:rFonts w:ascii="黑体" w:hAnsi="Times New Roman" w:eastAsia="黑体" w:cs="宋体"/>
          <w:b/>
          <w:sz w:val="32"/>
          <w:szCs w:val="32"/>
        </w:rPr>
        <w:br w:type="page" w:clear="all"/>
      </w:r>
      <w:r>
        <w:rPr>
          <w:rFonts w:hint="eastAsia" w:ascii="黑体" w:hAnsi="Times New Roman" w:eastAsia="黑体" w:cs="宋体"/>
          <w:b/>
          <w:sz w:val="32"/>
          <w:szCs w:val="32"/>
        </w:rPr>
        <w:t xml:space="preserve">四、分部分项工程和单价措施项目清单与计价表</w:t>
      </w:r>
      <w:r>
        <w:rPr>
          <w:rFonts w:hint="eastAsia" w:ascii="Times New Roman" w:hAnsi="宋体" w:eastAsia="宋体" w:cs="Times New Roman"/>
          <w:b/>
          <w:sz w:val="44"/>
          <w:szCs w:val="44"/>
        </w:rPr>
      </w:r>
      <w:r/>
    </w:p>
    <w:p>
      <w:pPr>
        <w:pStyle w:val="843"/>
        <w:ind w:firstLine="1890"/>
        <w:jc w:val="right"/>
        <w:spacing w:line="440" w:lineRule="exact"/>
        <w:tabs>
          <w:tab w:val="left" w:pos="5580" w:leader="none"/>
          <w:tab w:val="left" w:pos="5760" w:leader="none"/>
        </w:tabs>
        <w:rPr>
          <w:rFonts w:hint="eastAsia" w:ascii="Times New Roman" w:hAnsi="Times New Roman" w:eastAsia="宋体" w:cs="Times New Roman"/>
          <w:sz w:val="36"/>
          <w:szCs w:val="36"/>
        </w:rPr>
      </w:pPr>
      <w:r>
        <w:rPr>
          <w:rFonts w:hint="eastAsia" w:ascii="宋体" w:hAnsi="宋体" w:eastAsia="宋体" w:cs="Times New Roman"/>
          <w:sz w:val="28"/>
          <w:szCs w:val="24"/>
        </w:rPr>
        <w:t xml:space="preserve">表4</w:t>
      </w:r>
      <w:r>
        <w:rPr>
          <w:rFonts w:hint="eastAsia" w:ascii="Times New Roman" w:hAnsi="Times New Roman" w:eastAsia="宋体" w:cs="Times New Roman"/>
          <w:sz w:val="36"/>
          <w:szCs w:val="36"/>
        </w:rPr>
      </w:r>
      <w:r/>
    </w:p>
    <w:p>
      <w:pPr>
        <w:pStyle w:val="843"/>
        <w:spacing w:line="440" w:lineRule="exact"/>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 xml:space="preserve">工程名称：                               </w:t>
      </w:r>
      <w:r>
        <w:rPr>
          <w:rFonts w:hint="eastAsia" w:ascii="Times New Roman" w:hAnsi="Times New Roman" w:eastAsia="宋体" w:cs="Times New Roman"/>
          <w:sz w:val="24"/>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8"/>
        <w:gridCol w:w="1236"/>
        <w:gridCol w:w="1236"/>
        <w:gridCol w:w="1476"/>
        <w:gridCol w:w="1092"/>
        <w:gridCol w:w="900"/>
        <w:gridCol w:w="1116"/>
        <w:gridCol w:w="816"/>
        <w:gridCol w:w="948"/>
      </w:tblGrid>
      <w:tr>
        <w:trPr/>
        <w:tc>
          <w:tcPr>
            <w:tcW w:w="648" w:type="dxa"/>
            <w:vAlign w:val="center"/>
            <w:vMerge w:val="restart"/>
            <w:textDirection w:val="lrTb"/>
            <w:noWrap w:val="false"/>
          </w:tcPr>
          <w:p>
            <w:pPr>
              <w:pStyle w:val="843"/>
              <w:jc w:val="center"/>
              <w:spacing w:before="120" w:after="120" w:line="440" w:lineRule="exact"/>
              <w:rPr>
                <w:rFonts w:hint="eastAsia" w:ascii="宋体" w:hAnsi="宋体" w:eastAsia="宋体" w:cs="Times New Roman"/>
                <w:b/>
                <w:sz w:val="18"/>
                <w:szCs w:val="18"/>
              </w:rPr>
            </w:pPr>
            <w:r>
              <w:rPr>
                <w:rFonts w:hint="eastAsia" w:ascii="宋体" w:hAnsi="宋体" w:eastAsia="宋体" w:cs="Times New Roman"/>
                <w:b/>
                <w:sz w:val="18"/>
                <w:szCs w:val="18"/>
              </w:rPr>
              <w:t xml:space="preserve">序号</w:t>
            </w:r>
            <w:r>
              <w:rPr>
                <w:rFonts w:hint="eastAsia" w:ascii="宋体" w:hAnsi="宋体" w:eastAsia="宋体" w:cs="Times New Roman"/>
                <w:b/>
                <w:sz w:val="18"/>
                <w:szCs w:val="18"/>
              </w:rPr>
            </w:r>
            <w:r/>
          </w:p>
        </w:tc>
        <w:tc>
          <w:tcPr>
            <w:tcW w:w="1236" w:type="dxa"/>
            <w:vAlign w:val="center"/>
            <w:vMerge w:val="restart"/>
            <w:textDirection w:val="lrTb"/>
            <w:noWrap w:val="false"/>
          </w:tcPr>
          <w:p>
            <w:pPr>
              <w:pStyle w:val="843"/>
              <w:jc w:val="center"/>
              <w:spacing w:before="120" w:after="120" w:line="440" w:lineRule="exact"/>
              <w:rPr>
                <w:rFonts w:hint="eastAsia" w:ascii="宋体" w:hAnsi="宋体" w:eastAsia="宋体" w:cs="Times New Roman"/>
                <w:b/>
                <w:sz w:val="18"/>
                <w:szCs w:val="18"/>
              </w:rPr>
            </w:pPr>
            <w:r>
              <w:rPr>
                <w:rFonts w:hint="eastAsia" w:ascii="宋体" w:hAnsi="宋体" w:eastAsia="宋体" w:cs="Times New Roman"/>
                <w:b/>
                <w:sz w:val="18"/>
                <w:szCs w:val="18"/>
              </w:rPr>
              <w:t xml:space="preserve">项目编码</w:t>
            </w:r>
            <w:r>
              <w:rPr>
                <w:rFonts w:hint="eastAsia" w:ascii="宋体" w:hAnsi="宋体" w:eastAsia="宋体" w:cs="Times New Roman"/>
                <w:b/>
                <w:sz w:val="18"/>
                <w:szCs w:val="18"/>
              </w:rPr>
            </w:r>
            <w:r/>
          </w:p>
        </w:tc>
        <w:tc>
          <w:tcPr>
            <w:tcW w:w="1236" w:type="dxa"/>
            <w:vAlign w:val="center"/>
            <w:vMerge w:val="restart"/>
            <w:textDirection w:val="lrTb"/>
            <w:noWrap w:val="false"/>
          </w:tcPr>
          <w:p>
            <w:pPr>
              <w:pStyle w:val="843"/>
              <w:jc w:val="center"/>
              <w:spacing w:before="120" w:after="120" w:line="440" w:lineRule="exact"/>
              <w:rPr>
                <w:rFonts w:hint="eastAsia" w:ascii="宋体" w:hAnsi="宋体" w:eastAsia="宋体" w:cs="Times New Roman"/>
                <w:b/>
                <w:sz w:val="18"/>
                <w:szCs w:val="18"/>
              </w:rPr>
            </w:pPr>
            <w:r>
              <w:rPr>
                <w:rFonts w:hint="eastAsia" w:ascii="宋体" w:hAnsi="宋体" w:eastAsia="宋体" w:cs="Times New Roman"/>
                <w:b/>
                <w:sz w:val="18"/>
                <w:szCs w:val="18"/>
              </w:rPr>
              <w:t xml:space="preserve">项目名称</w:t>
            </w:r>
            <w:r>
              <w:rPr>
                <w:rFonts w:hint="eastAsia" w:ascii="宋体" w:hAnsi="宋体" w:eastAsia="宋体" w:cs="Times New Roman"/>
                <w:b/>
                <w:sz w:val="18"/>
                <w:szCs w:val="18"/>
              </w:rPr>
            </w:r>
            <w:r/>
          </w:p>
        </w:tc>
        <w:tc>
          <w:tcPr>
            <w:tcW w:w="1476" w:type="dxa"/>
            <w:vAlign w:val="center"/>
            <w:vMerge w:val="restart"/>
            <w:textDirection w:val="lrTb"/>
            <w:noWrap w:val="false"/>
          </w:tcPr>
          <w:p>
            <w:pPr>
              <w:pStyle w:val="843"/>
              <w:jc w:val="center"/>
              <w:spacing w:before="120" w:after="120" w:line="440" w:lineRule="exact"/>
              <w:rPr>
                <w:rFonts w:hint="eastAsia" w:ascii="宋体" w:hAnsi="宋体" w:eastAsia="宋体" w:cs="Times New Roman"/>
                <w:b/>
                <w:sz w:val="18"/>
                <w:szCs w:val="18"/>
              </w:rPr>
            </w:pPr>
            <w:r>
              <w:rPr>
                <w:rFonts w:hint="eastAsia" w:ascii="宋体" w:hAnsi="宋体" w:eastAsia="宋体" w:cs="Times New Roman"/>
                <w:b/>
                <w:sz w:val="18"/>
                <w:szCs w:val="18"/>
              </w:rPr>
              <w:t xml:space="preserve">项目特征描述</w:t>
            </w:r>
            <w:r>
              <w:rPr>
                <w:rFonts w:hint="eastAsia" w:ascii="宋体" w:hAnsi="宋体" w:eastAsia="宋体" w:cs="Times New Roman"/>
                <w:b/>
                <w:sz w:val="18"/>
                <w:szCs w:val="18"/>
              </w:rPr>
            </w:r>
            <w:r/>
          </w:p>
        </w:tc>
        <w:tc>
          <w:tcPr>
            <w:tcW w:w="1092" w:type="dxa"/>
            <w:vAlign w:val="center"/>
            <w:vMerge w:val="restart"/>
            <w:textDirection w:val="lrTb"/>
            <w:noWrap w:val="false"/>
          </w:tcPr>
          <w:p>
            <w:pPr>
              <w:pStyle w:val="843"/>
              <w:jc w:val="center"/>
              <w:spacing w:before="120" w:after="120" w:line="440" w:lineRule="exact"/>
              <w:rPr>
                <w:rFonts w:hint="eastAsia" w:ascii="宋体" w:hAnsi="宋体" w:eastAsia="宋体" w:cs="Times New Roman"/>
                <w:b/>
                <w:sz w:val="18"/>
                <w:szCs w:val="18"/>
              </w:rPr>
            </w:pPr>
            <w:r>
              <w:rPr>
                <w:rFonts w:hint="eastAsia" w:ascii="宋体" w:hAnsi="宋体" w:eastAsia="宋体" w:cs="Times New Roman"/>
                <w:b/>
                <w:sz w:val="18"/>
                <w:szCs w:val="18"/>
              </w:rPr>
              <w:t xml:space="preserve">计量单位</w:t>
            </w:r>
            <w:r>
              <w:rPr>
                <w:rFonts w:hint="eastAsia" w:ascii="宋体" w:hAnsi="宋体" w:eastAsia="宋体" w:cs="Times New Roman"/>
                <w:b/>
                <w:sz w:val="18"/>
                <w:szCs w:val="18"/>
              </w:rPr>
            </w:r>
            <w:r/>
          </w:p>
        </w:tc>
        <w:tc>
          <w:tcPr>
            <w:tcW w:w="900" w:type="dxa"/>
            <w:vAlign w:val="center"/>
            <w:vMerge w:val="restart"/>
            <w:textDirection w:val="lrTb"/>
            <w:noWrap w:val="false"/>
          </w:tcPr>
          <w:p>
            <w:pPr>
              <w:pStyle w:val="843"/>
              <w:jc w:val="center"/>
              <w:spacing w:before="120" w:after="120" w:line="440" w:lineRule="exact"/>
              <w:rPr>
                <w:rFonts w:hint="eastAsia" w:ascii="宋体" w:hAnsi="宋体" w:eastAsia="宋体" w:cs="Times New Roman"/>
                <w:b/>
                <w:sz w:val="18"/>
                <w:szCs w:val="18"/>
              </w:rPr>
            </w:pPr>
            <w:r>
              <w:rPr>
                <w:rFonts w:hint="eastAsia" w:ascii="宋体" w:hAnsi="宋体" w:eastAsia="宋体" w:cs="Times New Roman"/>
                <w:b/>
                <w:sz w:val="18"/>
                <w:szCs w:val="18"/>
              </w:rPr>
              <w:t xml:space="preserve">工程量</w:t>
            </w:r>
            <w:r>
              <w:rPr>
                <w:rFonts w:hint="eastAsia" w:ascii="宋体" w:hAnsi="宋体" w:eastAsia="宋体" w:cs="Times New Roman"/>
                <w:b/>
                <w:sz w:val="18"/>
                <w:szCs w:val="18"/>
              </w:rPr>
            </w:r>
            <w:r/>
          </w:p>
        </w:tc>
        <w:tc>
          <w:tcPr>
            <w:gridSpan w:val="3"/>
            <w:tcW w:w="2880" w:type="dxa"/>
            <w:vAlign w:val="center"/>
            <w:textDirection w:val="lrTb"/>
            <w:noWrap w:val="false"/>
          </w:tcPr>
          <w:p>
            <w:pPr>
              <w:pStyle w:val="843"/>
              <w:jc w:val="center"/>
              <w:spacing w:before="120" w:after="120" w:line="440" w:lineRule="exact"/>
              <w:rPr>
                <w:rFonts w:hint="eastAsia" w:ascii="宋体" w:hAnsi="宋体" w:eastAsia="宋体" w:cs="Times New Roman"/>
                <w:b/>
                <w:sz w:val="18"/>
                <w:szCs w:val="18"/>
              </w:rPr>
            </w:pPr>
            <w:r>
              <w:rPr>
                <w:rFonts w:hint="eastAsia" w:ascii="宋体" w:hAnsi="宋体" w:eastAsia="宋体" w:cs="Times New Roman"/>
                <w:b/>
                <w:sz w:val="18"/>
                <w:szCs w:val="18"/>
              </w:rPr>
              <w:t xml:space="preserve">金额（元）</w:t>
            </w:r>
            <w:r>
              <w:rPr>
                <w:rFonts w:hint="eastAsia" w:ascii="宋体" w:hAnsi="宋体" w:eastAsia="宋体" w:cs="Times New Roman"/>
                <w:b/>
                <w:sz w:val="18"/>
                <w:szCs w:val="18"/>
              </w:rPr>
            </w:r>
            <w:r/>
          </w:p>
        </w:tc>
      </w:tr>
      <w:tr>
        <w:trPr>
          <w:trHeight w:val="535"/>
        </w:trPr>
        <w:tc>
          <w:tcPr>
            <w:tcW w:w="648" w:type="dxa"/>
            <w:vAlign w:val="center"/>
            <w:vMerge w:val="continue"/>
            <w:textDirection w:val="lrTb"/>
            <w:noWrap w:val="false"/>
          </w:tcPr>
          <w:p>
            <w:pPr>
              <w:pStyle w:val="843"/>
              <w:jc w:val="center"/>
              <w:spacing w:before="120" w:after="120" w:line="440" w:lineRule="exact"/>
              <w:rPr>
                <w:rFonts w:hint="eastAsia" w:ascii="宋体" w:hAnsi="宋体" w:eastAsia="宋体" w:cs="Times New Roman"/>
                <w:b/>
                <w:sz w:val="18"/>
                <w:szCs w:val="18"/>
              </w:rPr>
            </w:pPr>
            <w:r>
              <w:rPr>
                <w:rFonts w:hint="eastAsia" w:ascii="宋体" w:hAnsi="宋体" w:eastAsia="宋体" w:cs="Times New Roman"/>
                <w:b/>
                <w:sz w:val="18"/>
                <w:szCs w:val="18"/>
              </w:rPr>
            </w:r>
            <w:r/>
          </w:p>
        </w:tc>
        <w:tc>
          <w:tcPr>
            <w:tcW w:w="1236" w:type="dxa"/>
            <w:vAlign w:val="center"/>
            <w:vMerge w:val="continue"/>
            <w:textDirection w:val="lrTb"/>
            <w:noWrap w:val="false"/>
          </w:tcPr>
          <w:p>
            <w:pPr>
              <w:pStyle w:val="843"/>
              <w:jc w:val="center"/>
              <w:spacing w:before="120" w:after="120" w:line="440" w:lineRule="exact"/>
              <w:rPr>
                <w:rFonts w:hint="eastAsia" w:ascii="宋体" w:hAnsi="宋体" w:eastAsia="宋体" w:cs="Times New Roman"/>
                <w:b/>
                <w:sz w:val="18"/>
                <w:szCs w:val="18"/>
              </w:rPr>
            </w:pPr>
            <w:r>
              <w:rPr>
                <w:rFonts w:hint="eastAsia" w:ascii="宋体" w:hAnsi="宋体" w:eastAsia="宋体" w:cs="Times New Roman"/>
                <w:b/>
                <w:sz w:val="18"/>
                <w:szCs w:val="18"/>
              </w:rPr>
            </w:r>
            <w:r/>
          </w:p>
        </w:tc>
        <w:tc>
          <w:tcPr>
            <w:tcW w:w="1236" w:type="dxa"/>
            <w:vAlign w:val="center"/>
            <w:vMerge w:val="continue"/>
            <w:textDirection w:val="lrTb"/>
            <w:noWrap w:val="false"/>
          </w:tcPr>
          <w:p>
            <w:pPr>
              <w:pStyle w:val="843"/>
              <w:jc w:val="center"/>
              <w:spacing w:before="120" w:after="120" w:line="440" w:lineRule="exact"/>
              <w:rPr>
                <w:rFonts w:hint="eastAsia" w:ascii="宋体" w:hAnsi="宋体" w:eastAsia="宋体" w:cs="Times New Roman"/>
                <w:b/>
                <w:sz w:val="18"/>
                <w:szCs w:val="18"/>
              </w:rPr>
            </w:pPr>
            <w:r>
              <w:rPr>
                <w:rFonts w:hint="eastAsia" w:ascii="宋体" w:hAnsi="宋体" w:eastAsia="宋体" w:cs="Times New Roman"/>
                <w:b/>
                <w:sz w:val="18"/>
                <w:szCs w:val="18"/>
              </w:rPr>
            </w:r>
            <w:r/>
          </w:p>
        </w:tc>
        <w:tc>
          <w:tcPr>
            <w:tcW w:w="1476" w:type="dxa"/>
            <w:vAlign w:val="center"/>
            <w:vMerge w:val="continue"/>
            <w:textDirection w:val="lrTb"/>
            <w:noWrap w:val="false"/>
          </w:tcPr>
          <w:p>
            <w:pPr>
              <w:pStyle w:val="843"/>
              <w:jc w:val="center"/>
              <w:spacing w:before="120" w:after="120" w:line="440" w:lineRule="exact"/>
              <w:rPr>
                <w:rFonts w:hint="eastAsia" w:ascii="宋体" w:hAnsi="宋体" w:eastAsia="宋体" w:cs="Times New Roman"/>
                <w:b/>
                <w:sz w:val="18"/>
                <w:szCs w:val="18"/>
              </w:rPr>
            </w:pPr>
            <w:r>
              <w:rPr>
                <w:rFonts w:hint="eastAsia" w:ascii="宋体" w:hAnsi="宋体" w:eastAsia="宋体" w:cs="Times New Roman"/>
                <w:b/>
                <w:sz w:val="18"/>
                <w:szCs w:val="18"/>
              </w:rPr>
            </w:r>
            <w:r/>
          </w:p>
        </w:tc>
        <w:tc>
          <w:tcPr>
            <w:tcW w:w="1092" w:type="dxa"/>
            <w:vAlign w:val="center"/>
            <w:vMerge w:val="continue"/>
            <w:textDirection w:val="lrTb"/>
            <w:noWrap w:val="false"/>
          </w:tcPr>
          <w:p>
            <w:pPr>
              <w:pStyle w:val="843"/>
              <w:jc w:val="center"/>
              <w:spacing w:before="120" w:after="120" w:line="440" w:lineRule="exact"/>
              <w:rPr>
                <w:rFonts w:hint="eastAsia" w:ascii="宋体" w:hAnsi="宋体" w:eastAsia="宋体" w:cs="Times New Roman"/>
                <w:b/>
                <w:sz w:val="18"/>
                <w:szCs w:val="18"/>
              </w:rPr>
            </w:pPr>
            <w:r>
              <w:rPr>
                <w:rFonts w:hint="eastAsia" w:ascii="宋体" w:hAnsi="宋体" w:eastAsia="宋体" w:cs="Times New Roman"/>
                <w:b/>
                <w:sz w:val="18"/>
                <w:szCs w:val="18"/>
              </w:rPr>
            </w:r>
            <w:r/>
          </w:p>
        </w:tc>
        <w:tc>
          <w:tcPr>
            <w:tcW w:w="900" w:type="dxa"/>
            <w:vAlign w:val="center"/>
            <w:vMerge w:val="continue"/>
            <w:textDirection w:val="lrTb"/>
            <w:noWrap w:val="false"/>
          </w:tcPr>
          <w:p>
            <w:pPr>
              <w:pStyle w:val="843"/>
              <w:jc w:val="center"/>
              <w:spacing w:before="120" w:after="120" w:line="440" w:lineRule="exact"/>
              <w:rPr>
                <w:rFonts w:hint="eastAsia" w:ascii="宋体" w:hAnsi="宋体" w:eastAsia="宋体" w:cs="Times New Roman"/>
                <w:b/>
                <w:sz w:val="18"/>
                <w:szCs w:val="18"/>
              </w:rPr>
            </w:pPr>
            <w:r>
              <w:rPr>
                <w:rFonts w:hint="eastAsia" w:ascii="宋体" w:hAnsi="宋体" w:eastAsia="宋体" w:cs="Times New Roman"/>
                <w:b/>
                <w:sz w:val="18"/>
                <w:szCs w:val="18"/>
              </w:rPr>
            </w:r>
            <w:r/>
          </w:p>
        </w:tc>
        <w:tc>
          <w:tcPr>
            <w:tcW w:w="1116" w:type="dxa"/>
            <w:vAlign w:val="center"/>
            <w:textDirection w:val="lrTb"/>
            <w:noWrap w:val="false"/>
          </w:tcPr>
          <w:p>
            <w:pPr>
              <w:pStyle w:val="843"/>
              <w:jc w:val="center"/>
              <w:spacing w:before="120" w:after="120" w:line="440" w:lineRule="exact"/>
              <w:rPr>
                <w:rFonts w:hint="eastAsia" w:ascii="宋体" w:hAnsi="宋体" w:eastAsia="宋体" w:cs="Times New Roman"/>
                <w:b/>
                <w:sz w:val="18"/>
                <w:szCs w:val="18"/>
              </w:rPr>
            </w:pPr>
            <w:r>
              <w:rPr>
                <w:rFonts w:hint="eastAsia" w:ascii="宋体" w:hAnsi="宋体" w:eastAsia="宋体" w:cs="Times New Roman"/>
                <w:b/>
                <w:sz w:val="18"/>
                <w:szCs w:val="18"/>
              </w:rPr>
              <w:t xml:space="preserve">综合单价</w:t>
            </w:r>
            <w:r>
              <w:rPr>
                <w:rFonts w:hint="eastAsia" w:ascii="宋体" w:hAnsi="宋体" w:eastAsia="宋体" w:cs="Times New Roman"/>
                <w:b/>
                <w:sz w:val="18"/>
                <w:szCs w:val="18"/>
              </w:rPr>
            </w:r>
            <w:r/>
          </w:p>
        </w:tc>
        <w:tc>
          <w:tcPr>
            <w:tcW w:w="816" w:type="dxa"/>
            <w:vAlign w:val="center"/>
            <w:textDirection w:val="lrTb"/>
            <w:noWrap w:val="false"/>
          </w:tcPr>
          <w:p>
            <w:pPr>
              <w:pStyle w:val="843"/>
              <w:jc w:val="center"/>
              <w:spacing w:before="120" w:after="120" w:line="440" w:lineRule="exact"/>
              <w:rPr>
                <w:rFonts w:hint="eastAsia" w:ascii="宋体" w:hAnsi="宋体" w:eastAsia="宋体" w:cs="Times New Roman"/>
                <w:b/>
                <w:sz w:val="18"/>
                <w:szCs w:val="18"/>
              </w:rPr>
            </w:pPr>
            <w:r>
              <w:rPr>
                <w:rFonts w:hint="eastAsia" w:ascii="宋体" w:hAnsi="宋体" w:eastAsia="宋体" w:cs="Times New Roman"/>
                <w:b/>
                <w:sz w:val="18"/>
                <w:szCs w:val="18"/>
              </w:rPr>
              <w:t xml:space="preserve">合价</w:t>
            </w:r>
            <w:r>
              <w:rPr>
                <w:rFonts w:hint="eastAsia" w:ascii="宋体" w:hAnsi="宋体" w:eastAsia="宋体" w:cs="Times New Roman"/>
                <w:b/>
                <w:sz w:val="18"/>
                <w:szCs w:val="18"/>
              </w:rPr>
            </w:r>
            <w:r/>
          </w:p>
        </w:tc>
        <w:tc>
          <w:tcPr>
            <w:tcW w:w="948" w:type="dxa"/>
            <w:vAlign w:val="center"/>
            <w:textDirection w:val="lrTb"/>
            <w:noWrap w:val="false"/>
          </w:tcPr>
          <w:p>
            <w:pPr>
              <w:pStyle w:val="843"/>
              <w:jc w:val="center"/>
              <w:spacing w:before="120" w:after="120" w:line="300" w:lineRule="exact"/>
              <w:rPr>
                <w:rFonts w:hint="eastAsia" w:ascii="宋体" w:hAnsi="宋体" w:eastAsia="宋体" w:cs="Times New Roman"/>
                <w:b/>
                <w:sz w:val="18"/>
                <w:szCs w:val="18"/>
              </w:rPr>
            </w:pPr>
            <w:r>
              <w:rPr>
                <w:rFonts w:hint="eastAsia" w:ascii="宋体" w:hAnsi="宋体" w:eastAsia="宋体" w:cs="Times New Roman"/>
                <w:b/>
                <w:sz w:val="18"/>
                <w:szCs w:val="18"/>
              </w:rPr>
              <w:t xml:space="preserve">其中    暂估价</w:t>
            </w:r>
            <w:r>
              <w:rPr>
                <w:rFonts w:hint="eastAsia" w:ascii="宋体" w:hAnsi="宋体" w:eastAsia="宋体" w:cs="Times New Roman"/>
                <w:b/>
                <w:sz w:val="18"/>
                <w:szCs w:val="18"/>
              </w:rPr>
            </w:r>
            <w:r/>
          </w:p>
        </w:tc>
      </w:tr>
      <w:tr>
        <w:trPr>
          <w:trHeight w:val="510" w:hRule="exact"/>
        </w:trPr>
        <w:tc>
          <w:tcPr>
            <w:tcW w:w="648" w:type="dxa"/>
            <w:vAlign w:val="center"/>
            <w:textDirection w:val="lrTb"/>
            <w:noWrap w:val="false"/>
          </w:tcPr>
          <w:p>
            <w:pPr>
              <w:pStyle w:val="843"/>
              <w:jc w:val="center"/>
              <w:spacing w:before="120" w:after="120" w:line="440" w:lineRule="exact"/>
              <w:rPr>
                <w:rFonts w:hint="eastAsia" w:ascii="宋体" w:hAnsi="宋体" w:eastAsia="宋体" w:cs="Times New Roman"/>
                <w:b/>
                <w:sz w:val="18"/>
                <w:szCs w:val="18"/>
              </w:rPr>
            </w:pPr>
            <w:r>
              <w:rPr>
                <w:rFonts w:hint="eastAsia" w:ascii="宋体" w:hAnsi="宋体" w:eastAsia="宋体" w:cs="Times New Roman"/>
                <w:b/>
                <w:sz w:val="18"/>
                <w:szCs w:val="18"/>
              </w:rPr>
            </w:r>
            <w:r/>
          </w:p>
        </w:tc>
        <w:tc>
          <w:tcPr>
            <w:tcW w:w="1236" w:type="dxa"/>
            <w:vAlign w:val="center"/>
            <w:textDirection w:val="lrTb"/>
            <w:noWrap w:val="false"/>
          </w:tcPr>
          <w:p>
            <w:pPr>
              <w:pStyle w:val="843"/>
              <w:jc w:val="center"/>
              <w:spacing w:before="120" w:after="120" w:line="440" w:lineRule="exact"/>
              <w:rPr>
                <w:rFonts w:hint="eastAsia" w:ascii="宋体" w:hAnsi="宋体" w:eastAsia="宋体" w:cs="Times New Roman"/>
                <w:b/>
                <w:sz w:val="18"/>
                <w:szCs w:val="18"/>
              </w:rPr>
            </w:pPr>
            <w:r>
              <w:rPr>
                <w:rFonts w:hint="eastAsia" w:ascii="宋体" w:hAnsi="宋体" w:eastAsia="宋体" w:cs="Times New Roman"/>
                <w:b/>
                <w:sz w:val="18"/>
                <w:szCs w:val="18"/>
              </w:rPr>
            </w:r>
            <w:r/>
          </w:p>
        </w:tc>
        <w:tc>
          <w:tcPr>
            <w:tcW w:w="1236" w:type="dxa"/>
            <w:vAlign w:val="center"/>
            <w:textDirection w:val="lrTb"/>
            <w:noWrap w:val="false"/>
          </w:tcPr>
          <w:p>
            <w:pPr>
              <w:pStyle w:val="843"/>
              <w:jc w:val="center"/>
              <w:spacing w:before="120" w:after="120" w:line="440" w:lineRule="exact"/>
              <w:rPr>
                <w:rFonts w:hint="eastAsia" w:ascii="宋体" w:hAnsi="宋体" w:eastAsia="宋体" w:cs="Times New Roman"/>
                <w:b/>
                <w:sz w:val="18"/>
                <w:szCs w:val="18"/>
              </w:rPr>
            </w:pPr>
            <w:r>
              <w:rPr>
                <w:rFonts w:hint="eastAsia" w:ascii="宋体" w:hAnsi="宋体" w:eastAsia="宋体" w:cs="Times New Roman"/>
                <w:b/>
                <w:sz w:val="18"/>
                <w:szCs w:val="18"/>
              </w:rPr>
            </w:r>
            <w:r/>
          </w:p>
        </w:tc>
        <w:tc>
          <w:tcPr>
            <w:tcW w:w="1476" w:type="dxa"/>
            <w:vAlign w:val="center"/>
            <w:textDirection w:val="lrTb"/>
            <w:noWrap w:val="false"/>
          </w:tcPr>
          <w:p>
            <w:pPr>
              <w:pStyle w:val="843"/>
              <w:jc w:val="center"/>
              <w:spacing w:before="120" w:after="120" w:line="440" w:lineRule="exact"/>
              <w:rPr>
                <w:rFonts w:hint="eastAsia" w:ascii="宋体" w:hAnsi="宋体" w:eastAsia="宋体" w:cs="Times New Roman"/>
                <w:b/>
                <w:sz w:val="18"/>
                <w:szCs w:val="18"/>
              </w:rPr>
            </w:pPr>
            <w:r>
              <w:rPr>
                <w:rFonts w:hint="eastAsia" w:ascii="宋体" w:hAnsi="宋体" w:eastAsia="宋体" w:cs="Times New Roman"/>
                <w:b/>
                <w:sz w:val="18"/>
                <w:szCs w:val="18"/>
              </w:rPr>
            </w:r>
            <w:r/>
          </w:p>
        </w:tc>
        <w:tc>
          <w:tcPr>
            <w:tcW w:w="1092" w:type="dxa"/>
            <w:vAlign w:val="center"/>
            <w:textDirection w:val="lrTb"/>
            <w:noWrap w:val="false"/>
          </w:tcPr>
          <w:p>
            <w:pPr>
              <w:pStyle w:val="843"/>
              <w:jc w:val="center"/>
              <w:spacing w:before="120" w:after="120" w:line="440" w:lineRule="exact"/>
              <w:rPr>
                <w:rFonts w:hint="eastAsia" w:ascii="宋体" w:hAnsi="宋体" w:eastAsia="宋体" w:cs="Times New Roman"/>
                <w:b/>
                <w:sz w:val="18"/>
                <w:szCs w:val="18"/>
              </w:rPr>
            </w:pPr>
            <w:r>
              <w:rPr>
                <w:rFonts w:hint="eastAsia" w:ascii="宋体" w:hAnsi="宋体" w:eastAsia="宋体" w:cs="Times New Roman"/>
                <w:b/>
                <w:sz w:val="18"/>
                <w:szCs w:val="18"/>
              </w:rPr>
            </w:r>
            <w:r/>
          </w:p>
        </w:tc>
        <w:tc>
          <w:tcPr>
            <w:tcW w:w="900" w:type="dxa"/>
            <w:vAlign w:val="center"/>
            <w:textDirection w:val="lrTb"/>
            <w:noWrap w:val="false"/>
          </w:tcPr>
          <w:p>
            <w:pPr>
              <w:pStyle w:val="843"/>
              <w:jc w:val="center"/>
              <w:spacing w:before="120" w:after="120" w:line="440" w:lineRule="exact"/>
              <w:rPr>
                <w:rFonts w:hint="eastAsia" w:ascii="宋体" w:hAnsi="宋体" w:eastAsia="宋体" w:cs="Times New Roman"/>
                <w:b/>
                <w:sz w:val="18"/>
                <w:szCs w:val="18"/>
              </w:rPr>
            </w:pPr>
            <w:r>
              <w:rPr>
                <w:rFonts w:hint="eastAsia" w:ascii="宋体" w:hAnsi="宋体" w:eastAsia="宋体" w:cs="Times New Roman"/>
                <w:b/>
                <w:sz w:val="18"/>
                <w:szCs w:val="18"/>
              </w:rPr>
            </w:r>
            <w:r/>
          </w:p>
        </w:tc>
        <w:tc>
          <w:tcPr>
            <w:tcW w:w="1116" w:type="dxa"/>
            <w:vAlign w:val="center"/>
            <w:textDirection w:val="lrTb"/>
            <w:noWrap w:val="false"/>
          </w:tcPr>
          <w:p>
            <w:pPr>
              <w:pStyle w:val="843"/>
              <w:jc w:val="center"/>
              <w:spacing w:before="120" w:after="120" w:line="440" w:lineRule="exact"/>
              <w:rPr>
                <w:rFonts w:hint="eastAsia" w:ascii="宋体" w:hAnsi="宋体" w:eastAsia="宋体" w:cs="Times New Roman"/>
                <w:b/>
                <w:sz w:val="18"/>
                <w:szCs w:val="18"/>
              </w:rPr>
            </w:pPr>
            <w:r>
              <w:rPr>
                <w:rFonts w:hint="eastAsia" w:ascii="宋体" w:hAnsi="宋体" w:eastAsia="宋体" w:cs="Times New Roman"/>
                <w:b/>
                <w:sz w:val="18"/>
                <w:szCs w:val="18"/>
              </w:rPr>
            </w:r>
            <w:r/>
          </w:p>
        </w:tc>
        <w:tc>
          <w:tcPr>
            <w:tcW w:w="816" w:type="dxa"/>
            <w:vAlign w:val="center"/>
            <w:textDirection w:val="lrTb"/>
            <w:noWrap w:val="false"/>
          </w:tcPr>
          <w:p>
            <w:pPr>
              <w:pStyle w:val="843"/>
              <w:jc w:val="center"/>
              <w:spacing w:before="120" w:after="120" w:line="440" w:lineRule="exact"/>
              <w:rPr>
                <w:rFonts w:hint="eastAsia" w:ascii="宋体" w:hAnsi="宋体" w:eastAsia="宋体" w:cs="Times New Roman"/>
                <w:b/>
                <w:sz w:val="18"/>
                <w:szCs w:val="18"/>
              </w:rPr>
            </w:pPr>
            <w:r>
              <w:rPr>
                <w:rFonts w:hint="eastAsia" w:ascii="宋体" w:hAnsi="宋体" w:eastAsia="宋体" w:cs="Times New Roman"/>
                <w:b/>
                <w:sz w:val="18"/>
                <w:szCs w:val="18"/>
              </w:rPr>
            </w:r>
            <w:r/>
          </w:p>
        </w:tc>
        <w:tc>
          <w:tcPr>
            <w:tcW w:w="948" w:type="dxa"/>
            <w:vAlign w:val="center"/>
            <w:textDirection w:val="lrTb"/>
            <w:noWrap w:val="false"/>
          </w:tcPr>
          <w:p>
            <w:pPr>
              <w:pStyle w:val="843"/>
              <w:jc w:val="center"/>
              <w:spacing w:before="120" w:after="120" w:line="440" w:lineRule="exact"/>
              <w:rPr>
                <w:rFonts w:hint="eastAsia" w:ascii="宋体" w:hAnsi="宋体" w:eastAsia="宋体" w:cs="Times New Roman"/>
                <w:b/>
                <w:sz w:val="18"/>
                <w:szCs w:val="18"/>
              </w:rPr>
            </w:pPr>
            <w:r>
              <w:rPr>
                <w:rFonts w:hint="eastAsia" w:ascii="宋体" w:hAnsi="宋体" w:eastAsia="宋体" w:cs="Times New Roman"/>
                <w:b/>
                <w:sz w:val="18"/>
                <w:szCs w:val="18"/>
              </w:rPr>
            </w:r>
            <w:r/>
          </w:p>
        </w:tc>
      </w:tr>
      <w:tr>
        <w:trPr>
          <w:trHeight w:val="510" w:hRule="exact"/>
        </w:trPr>
        <w:tc>
          <w:tcPr>
            <w:tcW w:w="648" w:type="dxa"/>
            <w:vAlign w:val="center"/>
            <w:textDirection w:val="lrTb"/>
            <w:noWrap w:val="false"/>
          </w:tcPr>
          <w:p>
            <w:pPr>
              <w:pStyle w:val="843"/>
              <w:jc w:val="center"/>
              <w:spacing w:before="120" w:after="120" w:line="440" w:lineRule="exact"/>
              <w:rPr>
                <w:rFonts w:hint="eastAsia" w:ascii="宋体" w:hAnsi="宋体" w:eastAsia="宋体" w:cs="Times New Roman"/>
                <w:b/>
                <w:sz w:val="24"/>
                <w:szCs w:val="24"/>
              </w:rPr>
            </w:pPr>
            <w:r>
              <w:rPr>
                <w:rFonts w:hint="eastAsia" w:ascii="宋体" w:hAnsi="宋体" w:eastAsia="宋体" w:cs="Times New Roman"/>
                <w:b/>
                <w:sz w:val="24"/>
                <w:szCs w:val="24"/>
              </w:rPr>
            </w:r>
            <w:r/>
          </w:p>
        </w:tc>
        <w:tc>
          <w:tcPr>
            <w:tcW w:w="1236" w:type="dxa"/>
            <w:vAlign w:val="center"/>
            <w:textDirection w:val="lrTb"/>
            <w:noWrap w:val="false"/>
          </w:tcPr>
          <w:p>
            <w:pPr>
              <w:pStyle w:val="843"/>
              <w:jc w:val="center"/>
              <w:spacing w:before="120" w:after="120" w:line="440" w:lineRule="exact"/>
              <w:rPr>
                <w:rFonts w:hint="eastAsia" w:ascii="宋体" w:hAnsi="宋体" w:eastAsia="宋体" w:cs="Times New Roman"/>
                <w:b/>
                <w:sz w:val="24"/>
                <w:szCs w:val="24"/>
              </w:rPr>
            </w:pPr>
            <w:r>
              <w:rPr>
                <w:rFonts w:hint="eastAsia" w:ascii="宋体" w:hAnsi="宋体" w:eastAsia="宋体" w:cs="Times New Roman"/>
                <w:b/>
                <w:sz w:val="24"/>
                <w:szCs w:val="24"/>
              </w:rPr>
            </w:r>
            <w:r/>
          </w:p>
        </w:tc>
        <w:tc>
          <w:tcPr>
            <w:tcW w:w="1236" w:type="dxa"/>
            <w:vAlign w:val="center"/>
            <w:textDirection w:val="lrTb"/>
            <w:noWrap w:val="false"/>
          </w:tcPr>
          <w:p>
            <w:pPr>
              <w:pStyle w:val="843"/>
              <w:jc w:val="center"/>
              <w:spacing w:before="120" w:after="120" w:line="440" w:lineRule="exact"/>
              <w:rPr>
                <w:rFonts w:hint="eastAsia" w:ascii="宋体" w:hAnsi="宋体" w:eastAsia="宋体" w:cs="Times New Roman"/>
                <w:b/>
                <w:sz w:val="24"/>
                <w:szCs w:val="24"/>
              </w:rPr>
            </w:pPr>
            <w:r>
              <w:rPr>
                <w:rFonts w:hint="eastAsia" w:ascii="宋体" w:hAnsi="宋体" w:eastAsia="宋体" w:cs="Times New Roman"/>
                <w:b/>
                <w:sz w:val="24"/>
                <w:szCs w:val="24"/>
              </w:rPr>
            </w:r>
            <w:r/>
          </w:p>
        </w:tc>
        <w:tc>
          <w:tcPr>
            <w:tcW w:w="1476" w:type="dxa"/>
            <w:vAlign w:val="center"/>
            <w:textDirection w:val="lrTb"/>
            <w:noWrap w:val="false"/>
          </w:tcPr>
          <w:p>
            <w:pPr>
              <w:pStyle w:val="843"/>
              <w:jc w:val="center"/>
              <w:spacing w:before="120" w:after="120" w:line="440" w:lineRule="exact"/>
              <w:rPr>
                <w:rFonts w:hint="eastAsia" w:ascii="宋体" w:hAnsi="宋体" w:eastAsia="宋体" w:cs="Times New Roman"/>
                <w:b/>
                <w:sz w:val="24"/>
                <w:szCs w:val="24"/>
              </w:rPr>
            </w:pPr>
            <w:r>
              <w:rPr>
                <w:rFonts w:hint="eastAsia" w:ascii="宋体" w:hAnsi="宋体" w:eastAsia="宋体" w:cs="Times New Roman"/>
                <w:b/>
                <w:sz w:val="24"/>
                <w:szCs w:val="24"/>
              </w:rPr>
            </w:r>
            <w:r/>
          </w:p>
        </w:tc>
        <w:tc>
          <w:tcPr>
            <w:tcW w:w="1092" w:type="dxa"/>
            <w:vAlign w:val="center"/>
            <w:textDirection w:val="lrTb"/>
            <w:noWrap w:val="false"/>
          </w:tcPr>
          <w:p>
            <w:pPr>
              <w:pStyle w:val="843"/>
              <w:jc w:val="center"/>
              <w:spacing w:before="120" w:after="120" w:line="440" w:lineRule="exact"/>
              <w:rPr>
                <w:rFonts w:hint="eastAsia" w:ascii="宋体" w:hAnsi="宋体" w:eastAsia="宋体" w:cs="Times New Roman"/>
                <w:b/>
                <w:sz w:val="24"/>
                <w:szCs w:val="24"/>
              </w:rPr>
            </w:pPr>
            <w:r>
              <w:rPr>
                <w:rFonts w:hint="eastAsia" w:ascii="宋体" w:hAnsi="宋体" w:eastAsia="宋体" w:cs="Times New Roman"/>
                <w:b/>
                <w:sz w:val="24"/>
                <w:szCs w:val="24"/>
              </w:rPr>
            </w:r>
            <w:r/>
          </w:p>
        </w:tc>
        <w:tc>
          <w:tcPr>
            <w:tcW w:w="900" w:type="dxa"/>
            <w:vAlign w:val="center"/>
            <w:textDirection w:val="lrTb"/>
            <w:noWrap w:val="false"/>
          </w:tcPr>
          <w:p>
            <w:pPr>
              <w:pStyle w:val="843"/>
              <w:jc w:val="center"/>
              <w:spacing w:before="120" w:after="120" w:line="440" w:lineRule="exact"/>
              <w:rPr>
                <w:rFonts w:hint="eastAsia" w:ascii="宋体" w:hAnsi="宋体" w:eastAsia="宋体" w:cs="Times New Roman"/>
                <w:b/>
                <w:sz w:val="24"/>
                <w:szCs w:val="24"/>
              </w:rPr>
            </w:pPr>
            <w:r>
              <w:rPr>
                <w:rFonts w:hint="eastAsia" w:ascii="宋体" w:hAnsi="宋体" w:eastAsia="宋体" w:cs="Times New Roman"/>
                <w:b/>
                <w:sz w:val="24"/>
                <w:szCs w:val="24"/>
              </w:rPr>
            </w:r>
            <w:r/>
          </w:p>
        </w:tc>
        <w:tc>
          <w:tcPr>
            <w:tcW w:w="1116" w:type="dxa"/>
            <w:vAlign w:val="center"/>
            <w:textDirection w:val="lrTb"/>
            <w:noWrap w:val="false"/>
          </w:tcPr>
          <w:p>
            <w:pPr>
              <w:pStyle w:val="843"/>
              <w:jc w:val="center"/>
              <w:spacing w:before="120" w:after="120" w:line="440" w:lineRule="exact"/>
              <w:rPr>
                <w:rFonts w:hint="eastAsia" w:ascii="宋体" w:hAnsi="宋体" w:eastAsia="宋体" w:cs="Times New Roman"/>
                <w:b/>
                <w:sz w:val="24"/>
                <w:szCs w:val="24"/>
              </w:rPr>
            </w:pPr>
            <w:r>
              <w:rPr>
                <w:rFonts w:hint="eastAsia" w:ascii="宋体" w:hAnsi="宋体" w:eastAsia="宋体" w:cs="Times New Roman"/>
                <w:b/>
                <w:sz w:val="24"/>
                <w:szCs w:val="24"/>
              </w:rPr>
            </w:r>
            <w:r/>
          </w:p>
        </w:tc>
        <w:tc>
          <w:tcPr>
            <w:tcW w:w="816" w:type="dxa"/>
            <w:vAlign w:val="center"/>
            <w:textDirection w:val="lrTb"/>
            <w:noWrap w:val="false"/>
          </w:tcPr>
          <w:p>
            <w:pPr>
              <w:pStyle w:val="843"/>
              <w:jc w:val="center"/>
              <w:spacing w:before="120" w:after="120" w:line="440" w:lineRule="exact"/>
              <w:rPr>
                <w:rFonts w:hint="eastAsia" w:ascii="宋体" w:hAnsi="宋体" w:eastAsia="宋体" w:cs="Times New Roman"/>
                <w:b/>
                <w:sz w:val="24"/>
                <w:szCs w:val="24"/>
              </w:rPr>
            </w:pPr>
            <w:r>
              <w:rPr>
                <w:rFonts w:hint="eastAsia" w:ascii="宋体" w:hAnsi="宋体" w:eastAsia="宋体" w:cs="Times New Roman"/>
                <w:b/>
                <w:sz w:val="24"/>
                <w:szCs w:val="24"/>
              </w:rPr>
            </w:r>
            <w:r/>
          </w:p>
        </w:tc>
        <w:tc>
          <w:tcPr>
            <w:tcW w:w="948" w:type="dxa"/>
            <w:vAlign w:val="center"/>
            <w:textDirection w:val="lrTb"/>
            <w:noWrap w:val="false"/>
          </w:tcPr>
          <w:p>
            <w:pPr>
              <w:pStyle w:val="843"/>
              <w:jc w:val="center"/>
              <w:spacing w:before="120" w:after="120" w:line="440" w:lineRule="exact"/>
              <w:rPr>
                <w:rFonts w:hint="eastAsia" w:ascii="宋体" w:hAnsi="宋体" w:eastAsia="宋体" w:cs="Times New Roman"/>
                <w:b/>
                <w:sz w:val="24"/>
                <w:szCs w:val="24"/>
              </w:rPr>
            </w:pPr>
            <w:r>
              <w:rPr>
                <w:rFonts w:hint="eastAsia" w:ascii="宋体" w:hAnsi="宋体" w:eastAsia="宋体" w:cs="Times New Roman"/>
                <w:b/>
                <w:sz w:val="24"/>
                <w:szCs w:val="24"/>
              </w:rPr>
            </w:r>
            <w:r/>
          </w:p>
        </w:tc>
      </w:tr>
      <w:tr>
        <w:trPr>
          <w:trHeight w:val="510" w:hRule="exact"/>
        </w:trPr>
        <w:tc>
          <w:tcPr>
            <w:tcW w:w="648" w:type="dxa"/>
            <w:vAlign w:val="top"/>
            <w:textDirection w:val="lrTb"/>
            <w:noWrap w:val="false"/>
          </w:tcPr>
          <w:p>
            <w:pPr>
              <w:pStyle w:val="843"/>
              <w:spacing w:before="120" w:after="120" w:line="440" w:lineRule="exact"/>
              <w:rPr>
                <w:rFonts w:hint="eastAsia" w:ascii="宋体" w:hAnsi="宋体" w:eastAsia="宋体" w:cs="Times New Roman"/>
                <w:b/>
                <w:sz w:val="24"/>
                <w:szCs w:val="24"/>
              </w:rPr>
            </w:pPr>
            <w:r>
              <w:rPr>
                <w:rFonts w:hint="eastAsia" w:ascii="宋体" w:hAnsi="宋体" w:eastAsia="宋体" w:cs="Times New Roman"/>
                <w:b/>
                <w:sz w:val="24"/>
                <w:szCs w:val="24"/>
              </w:rPr>
            </w:r>
            <w:r/>
          </w:p>
        </w:tc>
        <w:tc>
          <w:tcPr>
            <w:tcW w:w="1236" w:type="dxa"/>
            <w:vAlign w:val="top"/>
            <w:textDirection w:val="lrTb"/>
            <w:noWrap w:val="false"/>
          </w:tcPr>
          <w:p>
            <w:pPr>
              <w:pStyle w:val="843"/>
              <w:spacing w:before="120" w:after="120" w:line="440" w:lineRule="exact"/>
              <w:rPr>
                <w:rFonts w:hint="eastAsia" w:ascii="宋体" w:hAnsi="宋体" w:eastAsia="宋体" w:cs="Times New Roman"/>
                <w:b/>
                <w:sz w:val="24"/>
                <w:szCs w:val="24"/>
              </w:rPr>
            </w:pPr>
            <w:r>
              <w:rPr>
                <w:rFonts w:hint="eastAsia" w:ascii="宋体" w:hAnsi="宋体" w:eastAsia="宋体" w:cs="Times New Roman"/>
                <w:b/>
                <w:sz w:val="24"/>
                <w:szCs w:val="24"/>
              </w:rPr>
            </w:r>
            <w:r/>
          </w:p>
        </w:tc>
        <w:tc>
          <w:tcPr>
            <w:tcW w:w="1236" w:type="dxa"/>
            <w:vAlign w:val="top"/>
            <w:textDirection w:val="lrTb"/>
            <w:noWrap w:val="false"/>
          </w:tcPr>
          <w:p>
            <w:pPr>
              <w:pStyle w:val="843"/>
              <w:spacing w:before="120" w:after="120" w:line="440" w:lineRule="exact"/>
              <w:rPr>
                <w:rFonts w:hint="eastAsia" w:ascii="宋体" w:hAnsi="宋体" w:eastAsia="宋体" w:cs="Times New Roman"/>
                <w:b/>
                <w:sz w:val="24"/>
                <w:szCs w:val="24"/>
              </w:rPr>
            </w:pPr>
            <w:r>
              <w:rPr>
                <w:rFonts w:hint="eastAsia" w:ascii="宋体" w:hAnsi="宋体" w:eastAsia="宋体" w:cs="Times New Roman"/>
                <w:b/>
                <w:sz w:val="24"/>
                <w:szCs w:val="24"/>
              </w:rPr>
            </w:r>
            <w:r/>
          </w:p>
        </w:tc>
        <w:tc>
          <w:tcPr>
            <w:tcW w:w="1476" w:type="dxa"/>
            <w:vAlign w:val="top"/>
            <w:textDirection w:val="lrTb"/>
            <w:noWrap w:val="false"/>
          </w:tcPr>
          <w:p>
            <w:pPr>
              <w:pStyle w:val="843"/>
              <w:spacing w:before="120" w:after="120" w:line="440" w:lineRule="exact"/>
              <w:rPr>
                <w:rFonts w:hint="eastAsia" w:ascii="宋体" w:hAnsi="宋体" w:eastAsia="宋体" w:cs="Times New Roman"/>
                <w:b/>
                <w:sz w:val="24"/>
                <w:szCs w:val="24"/>
              </w:rPr>
            </w:pPr>
            <w:r>
              <w:rPr>
                <w:rFonts w:hint="eastAsia" w:ascii="宋体" w:hAnsi="宋体" w:eastAsia="宋体" w:cs="Times New Roman"/>
                <w:b/>
                <w:sz w:val="24"/>
                <w:szCs w:val="24"/>
              </w:rPr>
            </w:r>
            <w:r/>
          </w:p>
        </w:tc>
        <w:tc>
          <w:tcPr>
            <w:tcW w:w="1092" w:type="dxa"/>
            <w:vAlign w:val="top"/>
            <w:textDirection w:val="lrTb"/>
            <w:noWrap w:val="false"/>
          </w:tcPr>
          <w:p>
            <w:pPr>
              <w:pStyle w:val="843"/>
              <w:spacing w:before="120" w:after="120" w:line="440" w:lineRule="exact"/>
              <w:rPr>
                <w:rFonts w:hint="eastAsia" w:ascii="宋体" w:hAnsi="宋体" w:eastAsia="宋体" w:cs="Times New Roman"/>
                <w:b/>
                <w:sz w:val="24"/>
                <w:szCs w:val="24"/>
              </w:rPr>
            </w:pPr>
            <w:r>
              <w:rPr>
                <w:rFonts w:hint="eastAsia" w:ascii="宋体" w:hAnsi="宋体" w:eastAsia="宋体" w:cs="Times New Roman"/>
                <w:b/>
                <w:sz w:val="24"/>
                <w:szCs w:val="24"/>
              </w:rPr>
            </w:r>
            <w:r/>
          </w:p>
        </w:tc>
        <w:tc>
          <w:tcPr>
            <w:tcW w:w="900" w:type="dxa"/>
            <w:vAlign w:val="top"/>
            <w:textDirection w:val="lrTb"/>
            <w:noWrap w:val="false"/>
          </w:tcPr>
          <w:p>
            <w:pPr>
              <w:pStyle w:val="843"/>
              <w:spacing w:before="120" w:after="120" w:line="440" w:lineRule="exact"/>
              <w:rPr>
                <w:rFonts w:hint="eastAsia" w:ascii="宋体" w:hAnsi="宋体" w:eastAsia="宋体" w:cs="Times New Roman"/>
                <w:b/>
                <w:sz w:val="24"/>
                <w:szCs w:val="24"/>
              </w:rPr>
            </w:pPr>
            <w:r>
              <w:rPr>
                <w:rFonts w:hint="eastAsia" w:ascii="宋体" w:hAnsi="宋体" w:eastAsia="宋体" w:cs="Times New Roman"/>
                <w:b/>
                <w:sz w:val="24"/>
                <w:szCs w:val="24"/>
              </w:rPr>
            </w:r>
            <w:r/>
          </w:p>
        </w:tc>
        <w:tc>
          <w:tcPr>
            <w:tcW w:w="1116" w:type="dxa"/>
            <w:vAlign w:val="top"/>
            <w:textDirection w:val="lrTb"/>
            <w:noWrap w:val="false"/>
          </w:tcPr>
          <w:p>
            <w:pPr>
              <w:pStyle w:val="843"/>
              <w:spacing w:before="120" w:after="120" w:line="440" w:lineRule="exact"/>
              <w:rPr>
                <w:rFonts w:hint="eastAsia" w:ascii="宋体" w:hAnsi="宋体" w:eastAsia="宋体" w:cs="Times New Roman"/>
                <w:b/>
                <w:sz w:val="24"/>
                <w:szCs w:val="24"/>
              </w:rPr>
            </w:pPr>
            <w:r>
              <w:rPr>
                <w:rFonts w:hint="eastAsia" w:ascii="宋体" w:hAnsi="宋体" w:eastAsia="宋体" w:cs="Times New Roman"/>
                <w:b/>
                <w:sz w:val="24"/>
                <w:szCs w:val="24"/>
              </w:rPr>
            </w:r>
            <w:r/>
          </w:p>
        </w:tc>
        <w:tc>
          <w:tcPr>
            <w:tcW w:w="816" w:type="dxa"/>
            <w:vAlign w:val="top"/>
            <w:textDirection w:val="lrTb"/>
            <w:noWrap w:val="false"/>
          </w:tcPr>
          <w:p>
            <w:pPr>
              <w:pStyle w:val="843"/>
              <w:spacing w:before="120" w:after="120" w:line="440" w:lineRule="exact"/>
              <w:rPr>
                <w:rFonts w:hint="eastAsia" w:ascii="宋体" w:hAnsi="宋体" w:eastAsia="宋体" w:cs="Times New Roman"/>
                <w:b/>
                <w:sz w:val="24"/>
                <w:szCs w:val="24"/>
              </w:rPr>
            </w:pPr>
            <w:r>
              <w:rPr>
                <w:rFonts w:hint="eastAsia" w:ascii="宋体" w:hAnsi="宋体" w:eastAsia="宋体" w:cs="Times New Roman"/>
                <w:b/>
                <w:sz w:val="24"/>
                <w:szCs w:val="24"/>
              </w:rPr>
            </w:r>
            <w:r/>
          </w:p>
        </w:tc>
        <w:tc>
          <w:tcPr>
            <w:tcW w:w="948" w:type="dxa"/>
            <w:vAlign w:val="top"/>
            <w:textDirection w:val="lrTb"/>
            <w:noWrap w:val="false"/>
          </w:tcPr>
          <w:p>
            <w:pPr>
              <w:pStyle w:val="843"/>
              <w:spacing w:before="120" w:after="120" w:line="440" w:lineRule="exact"/>
              <w:rPr>
                <w:rFonts w:hint="eastAsia" w:ascii="宋体" w:hAnsi="宋体" w:eastAsia="宋体" w:cs="Times New Roman"/>
                <w:b/>
                <w:sz w:val="24"/>
                <w:szCs w:val="24"/>
              </w:rPr>
            </w:pPr>
            <w:r>
              <w:rPr>
                <w:rFonts w:hint="eastAsia" w:ascii="宋体" w:hAnsi="宋体" w:eastAsia="宋体" w:cs="Times New Roman"/>
                <w:b/>
                <w:sz w:val="24"/>
                <w:szCs w:val="24"/>
              </w:rPr>
            </w:r>
            <w:r/>
          </w:p>
        </w:tc>
      </w:tr>
      <w:tr>
        <w:trPr>
          <w:trHeight w:val="510" w:hRule="exact"/>
        </w:trPr>
        <w:tc>
          <w:tcPr>
            <w:tcW w:w="648" w:type="dxa"/>
            <w:vAlign w:val="top"/>
            <w:textDirection w:val="lrTb"/>
            <w:noWrap w:val="false"/>
          </w:tcPr>
          <w:p>
            <w:pPr>
              <w:pStyle w:val="843"/>
              <w:spacing w:before="120" w:after="120" w:line="440" w:lineRule="exact"/>
              <w:rPr>
                <w:rFonts w:hint="eastAsia" w:ascii="宋体" w:hAnsi="宋体" w:eastAsia="宋体" w:cs="Times New Roman"/>
                <w:b/>
                <w:sz w:val="24"/>
                <w:szCs w:val="24"/>
              </w:rPr>
            </w:pPr>
            <w:r>
              <w:rPr>
                <w:rFonts w:hint="eastAsia" w:ascii="宋体" w:hAnsi="宋体" w:eastAsia="宋体" w:cs="Times New Roman"/>
                <w:b/>
                <w:sz w:val="24"/>
                <w:szCs w:val="24"/>
              </w:rPr>
            </w:r>
            <w:r/>
          </w:p>
        </w:tc>
        <w:tc>
          <w:tcPr>
            <w:tcW w:w="1236" w:type="dxa"/>
            <w:vAlign w:val="top"/>
            <w:textDirection w:val="lrTb"/>
            <w:noWrap w:val="false"/>
          </w:tcPr>
          <w:p>
            <w:pPr>
              <w:pStyle w:val="843"/>
              <w:spacing w:before="120" w:after="120" w:line="440" w:lineRule="exact"/>
              <w:rPr>
                <w:rFonts w:hint="eastAsia" w:ascii="宋体" w:hAnsi="宋体" w:eastAsia="宋体" w:cs="Times New Roman"/>
                <w:b/>
                <w:sz w:val="24"/>
                <w:szCs w:val="24"/>
              </w:rPr>
            </w:pPr>
            <w:r>
              <w:rPr>
                <w:rFonts w:hint="eastAsia" w:ascii="宋体" w:hAnsi="宋体" w:eastAsia="宋体" w:cs="Times New Roman"/>
                <w:b/>
                <w:sz w:val="24"/>
                <w:szCs w:val="24"/>
              </w:rPr>
            </w:r>
            <w:r/>
          </w:p>
        </w:tc>
        <w:tc>
          <w:tcPr>
            <w:tcW w:w="1236" w:type="dxa"/>
            <w:vAlign w:val="top"/>
            <w:textDirection w:val="lrTb"/>
            <w:noWrap w:val="false"/>
          </w:tcPr>
          <w:p>
            <w:pPr>
              <w:pStyle w:val="843"/>
              <w:spacing w:before="120" w:after="120" w:line="440" w:lineRule="exact"/>
              <w:rPr>
                <w:rFonts w:hint="eastAsia" w:ascii="宋体" w:hAnsi="宋体" w:eastAsia="宋体" w:cs="Times New Roman"/>
                <w:b/>
                <w:sz w:val="24"/>
                <w:szCs w:val="24"/>
              </w:rPr>
            </w:pPr>
            <w:r>
              <w:rPr>
                <w:rFonts w:hint="eastAsia" w:ascii="宋体" w:hAnsi="宋体" w:eastAsia="宋体" w:cs="Times New Roman"/>
                <w:b/>
                <w:sz w:val="24"/>
                <w:szCs w:val="24"/>
              </w:rPr>
            </w:r>
            <w:r/>
          </w:p>
        </w:tc>
        <w:tc>
          <w:tcPr>
            <w:tcW w:w="1476" w:type="dxa"/>
            <w:vAlign w:val="top"/>
            <w:textDirection w:val="lrTb"/>
            <w:noWrap w:val="false"/>
          </w:tcPr>
          <w:p>
            <w:pPr>
              <w:pStyle w:val="843"/>
              <w:spacing w:before="120" w:after="120" w:line="440" w:lineRule="exact"/>
              <w:rPr>
                <w:rFonts w:hint="eastAsia" w:ascii="宋体" w:hAnsi="宋体" w:eastAsia="宋体" w:cs="Times New Roman"/>
                <w:b/>
                <w:sz w:val="24"/>
                <w:szCs w:val="24"/>
              </w:rPr>
            </w:pPr>
            <w:r>
              <w:rPr>
                <w:rFonts w:hint="eastAsia" w:ascii="宋体" w:hAnsi="宋体" w:eastAsia="宋体" w:cs="Times New Roman"/>
                <w:b/>
                <w:sz w:val="24"/>
                <w:szCs w:val="24"/>
              </w:rPr>
            </w:r>
            <w:r/>
          </w:p>
        </w:tc>
        <w:tc>
          <w:tcPr>
            <w:tcW w:w="1092" w:type="dxa"/>
            <w:vAlign w:val="top"/>
            <w:textDirection w:val="lrTb"/>
            <w:noWrap w:val="false"/>
          </w:tcPr>
          <w:p>
            <w:pPr>
              <w:pStyle w:val="843"/>
              <w:spacing w:before="120" w:after="120" w:line="440" w:lineRule="exact"/>
              <w:rPr>
                <w:rFonts w:hint="eastAsia" w:ascii="宋体" w:hAnsi="宋体" w:eastAsia="宋体" w:cs="Times New Roman"/>
                <w:b/>
                <w:sz w:val="24"/>
                <w:szCs w:val="24"/>
              </w:rPr>
            </w:pPr>
            <w:r>
              <w:rPr>
                <w:rFonts w:hint="eastAsia" w:ascii="宋体" w:hAnsi="宋体" w:eastAsia="宋体" w:cs="Times New Roman"/>
                <w:b/>
                <w:sz w:val="24"/>
                <w:szCs w:val="24"/>
              </w:rPr>
            </w:r>
            <w:r/>
          </w:p>
        </w:tc>
        <w:tc>
          <w:tcPr>
            <w:tcW w:w="900" w:type="dxa"/>
            <w:vAlign w:val="top"/>
            <w:textDirection w:val="lrTb"/>
            <w:noWrap w:val="false"/>
          </w:tcPr>
          <w:p>
            <w:pPr>
              <w:pStyle w:val="843"/>
              <w:spacing w:before="120" w:after="120" w:line="440" w:lineRule="exact"/>
              <w:rPr>
                <w:rFonts w:hint="eastAsia" w:ascii="宋体" w:hAnsi="宋体" w:eastAsia="宋体" w:cs="Times New Roman"/>
                <w:b/>
                <w:sz w:val="24"/>
                <w:szCs w:val="24"/>
              </w:rPr>
            </w:pPr>
            <w:r>
              <w:rPr>
                <w:rFonts w:hint="eastAsia" w:ascii="宋体" w:hAnsi="宋体" w:eastAsia="宋体" w:cs="Times New Roman"/>
                <w:b/>
                <w:sz w:val="24"/>
                <w:szCs w:val="24"/>
              </w:rPr>
            </w:r>
            <w:r/>
          </w:p>
        </w:tc>
        <w:tc>
          <w:tcPr>
            <w:tcW w:w="1116" w:type="dxa"/>
            <w:vAlign w:val="top"/>
            <w:textDirection w:val="lrTb"/>
            <w:noWrap w:val="false"/>
          </w:tcPr>
          <w:p>
            <w:pPr>
              <w:pStyle w:val="843"/>
              <w:spacing w:before="120" w:after="120" w:line="440" w:lineRule="exact"/>
              <w:rPr>
                <w:rFonts w:hint="eastAsia" w:ascii="宋体" w:hAnsi="宋体" w:eastAsia="宋体" w:cs="Times New Roman"/>
                <w:b/>
                <w:sz w:val="24"/>
                <w:szCs w:val="24"/>
              </w:rPr>
            </w:pPr>
            <w:r>
              <w:rPr>
                <w:rFonts w:hint="eastAsia" w:ascii="宋体" w:hAnsi="宋体" w:eastAsia="宋体" w:cs="Times New Roman"/>
                <w:b/>
                <w:sz w:val="24"/>
                <w:szCs w:val="24"/>
              </w:rPr>
            </w:r>
            <w:r/>
          </w:p>
        </w:tc>
        <w:tc>
          <w:tcPr>
            <w:tcW w:w="816" w:type="dxa"/>
            <w:vAlign w:val="top"/>
            <w:textDirection w:val="lrTb"/>
            <w:noWrap w:val="false"/>
          </w:tcPr>
          <w:p>
            <w:pPr>
              <w:pStyle w:val="843"/>
              <w:spacing w:before="120" w:after="120" w:line="440" w:lineRule="exact"/>
              <w:rPr>
                <w:rFonts w:hint="eastAsia" w:ascii="宋体" w:hAnsi="宋体" w:eastAsia="宋体" w:cs="Times New Roman"/>
                <w:b/>
                <w:sz w:val="24"/>
                <w:szCs w:val="24"/>
              </w:rPr>
            </w:pPr>
            <w:r>
              <w:rPr>
                <w:rFonts w:hint="eastAsia" w:ascii="宋体" w:hAnsi="宋体" w:eastAsia="宋体" w:cs="Times New Roman"/>
                <w:b/>
                <w:sz w:val="24"/>
                <w:szCs w:val="24"/>
              </w:rPr>
            </w:r>
            <w:r/>
          </w:p>
        </w:tc>
        <w:tc>
          <w:tcPr>
            <w:tcW w:w="948" w:type="dxa"/>
            <w:vAlign w:val="top"/>
            <w:textDirection w:val="lrTb"/>
            <w:noWrap w:val="false"/>
          </w:tcPr>
          <w:p>
            <w:pPr>
              <w:pStyle w:val="843"/>
              <w:spacing w:before="120" w:after="120" w:line="440" w:lineRule="exact"/>
              <w:rPr>
                <w:rFonts w:hint="eastAsia" w:ascii="宋体" w:hAnsi="宋体" w:eastAsia="宋体" w:cs="Times New Roman"/>
                <w:b/>
                <w:sz w:val="24"/>
                <w:szCs w:val="24"/>
              </w:rPr>
            </w:pPr>
            <w:r>
              <w:rPr>
                <w:rFonts w:hint="eastAsia" w:ascii="宋体" w:hAnsi="宋体" w:eastAsia="宋体" w:cs="Times New Roman"/>
                <w:b/>
                <w:sz w:val="24"/>
                <w:szCs w:val="24"/>
              </w:rPr>
            </w:r>
            <w:r/>
          </w:p>
        </w:tc>
      </w:tr>
      <w:tr>
        <w:trPr>
          <w:trHeight w:val="510" w:hRule="exact"/>
        </w:trPr>
        <w:tc>
          <w:tcPr>
            <w:tcW w:w="648" w:type="dxa"/>
            <w:vAlign w:val="top"/>
            <w:textDirection w:val="lrTb"/>
            <w:noWrap w:val="false"/>
          </w:tcPr>
          <w:p>
            <w:pPr>
              <w:pStyle w:val="843"/>
              <w:spacing w:before="120" w:after="120" w:line="440" w:lineRule="exact"/>
              <w:rPr>
                <w:rFonts w:hint="eastAsia" w:ascii="宋体" w:hAnsi="宋体" w:eastAsia="宋体" w:cs="Times New Roman"/>
                <w:b/>
                <w:sz w:val="24"/>
                <w:szCs w:val="24"/>
              </w:rPr>
            </w:pPr>
            <w:r>
              <w:rPr>
                <w:rFonts w:hint="eastAsia" w:ascii="宋体" w:hAnsi="宋体" w:eastAsia="宋体" w:cs="Times New Roman"/>
                <w:b/>
                <w:sz w:val="24"/>
                <w:szCs w:val="24"/>
              </w:rPr>
            </w:r>
            <w:r/>
          </w:p>
        </w:tc>
        <w:tc>
          <w:tcPr>
            <w:tcW w:w="1236" w:type="dxa"/>
            <w:vAlign w:val="top"/>
            <w:textDirection w:val="lrTb"/>
            <w:noWrap w:val="false"/>
          </w:tcPr>
          <w:p>
            <w:pPr>
              <w:pStyle w:val="843"/>
              <w:spacing w:before="120" w:after="120" w:line="440" w:lineRule="exact"/>
              <w:rPr>
                <w:rFonts w:hint="eastAsia" w:ascii="宋体" w:hAnsi="宋体" w:eastAsia="宋体" w:cs="Times New Roman"/>
                <w:b/>
                <w:sz w:val="24"/>
                <w:szCs w:val="24"/>
              </w:rPr>
            </w:pPr>
            <w:r>
              <w:rPr>
                <w:rFonts w:hint="eastAsia" w:ascii="宋体" w:hAnsi="宋体" w:eastAsia="宋体" w:cs="Times New Roman"/>
                <w:b/>
                <w:sz w:val="24"/>
                <w:szCs w:val="24"/>
              </w:rPr>
            </w:r>
            <w:r/>
          </w:p>
        </w:tc>
        <w:tc>
          <w:tcPr>
            <w:tcW w:w="1236" w:type="dxa"/>
            <w:vAlign w:val="top"/>
            <w:textDirection w:val="lrTb"/>
            <w:noWrap w:val="false"/>
          </w:tcPr>
          <w:p>
            <w:pPr>
              <w:pStyle w:val="843"/>
              <w:spacing w:before="120" w:after="120" w:line="440" w:lineRule="exact"/>
              <w:rPr>
                <w:rFonts w:hint="eastAsia" w:ascii="宋体" w:hAnsi="宋体" w:eastAsia="宋体" w:cs="Times New Roman"/>
                <w:b/>
                <w:sz w:val="24"/>
                <w:szCs w:val="24"/>
              </w:rPr>
            </w:pPr>
            <w:r>
              <w:rPr>
                <w:rFonts w:hint="eastAsia" w:ascii="宋体" w:hAnsi="宋体" w:eastAsia="宋体" w:cs="Times New Roman"/>
                <w:b/>
                <w:sz w:val="24"/>
                <w:szCs w:val="24"/>
              </w:rPr>
            </w:r>
            <w:r/>
          </w:p>
        </w:tc>
        <w:tc>
          <w:tcPr>
            <w:tcW w:w="1476" w:type="dxa"/>
            <w:vAlign w:val="top"/>
            <w:textDirection w:val="lrTb"/>
            <w:noWrap w:val="false"/>
          </w:tcPr>
          <w:p>
            <w:pPr>
              <w:pStyle w:val="843"/>
              <w:spacing w:before="120" w:after="120" w:line="440" w:lineRule="exact"/>
              <w:rPr>
                <w:rFonts w:hint="eastAsia" w:ascii="宋体" w:hAnsi="宋体" w:eastAsia="宋体" w:cs="Times New Roman"/>
                <w:b/>
                <w:sz w:val="24"/>
                <w:szCs w:val="24"/>
              </w:rPr>
            </w:pPr>
            <w:r>
              <w:rPr>
                <w:rFonts w:hint="eastAsia" w:ascii="宋体" w:hAnsi="宋体" w:eastAsia="宋体" w:cs="Times New Roman"/>
                <w:b/>
                <w:sz w:val="24"/>
                <w:szCs w:val="24"/>
              </w:rPr>
            </w:r>
            <w:r/>
          </w:p>
        </w:tc>
        <w:tc>
          <w:tcPr>
            <w:tcW w:w="1092" w:type="dxa"/>
            <w:vAlign w:val="top"/>
            <w:textDirection w:val="lrTb"/>
            <w:noWrap w:val="false"/>
          </w:tcPr>
          <w:p>
            <w:pPr>
              <w:pStyle w:val="843"/>
              <w:spacing w:before="120" w:after="120" w:line="440" w:lineRule="exact"/>
              <w:rPr>
                <w:rFonts w:hint="eastAsia" w:ascii="宋体" w:hAnsi="宋体" w:eastAsia="宋体" w:cs="Times New Roman"/>
                <w:b/>
                <w:sz w:val="24"/>
                <w:szCs w:val="24"/>
              </w:rPr>
            </w:pPr>
            <w:r>
              <w:rPr>
                <w:rFonts w:hint="eastAsia" w:ascii="宋体" w:hAnsi="宋体" w:eastAsia="宋体" w:cs="Times New Roman"/>
                <w:b/>
                <w:sz w:val="24"/>
                <w:szCs w:val="24"/>
              </w:rPr>
            </w:r>
            <w:r/>
          </w:p>
        </w:tc>
        <w:tc>
          <w:tcPr>
            <w:tcW w:w="900" w:type="dxa"/>
            <w:vAlign w:val="top"/>
            <w:textDirection w:val="lrTb"/>
            <w:noWrap w:val="false"/>
          </w:tcPr>
          <w:p>
            <w:pPr>
              <w:pStyle w:val="843"/>
              <w:spacing w:before="120" w:after="120" w:line="440" w:lineRule="exact"/>
              <w:rPr>
                <w:rFonts w:hint="eastAsia" w:ascii="宋体" w:hAnsi="宋体" w:eastAsia="宋体" w:cs="Times New Roman"/>
                <w:b/>
                <w:sz w:val="24"/>
                <w:szCs w:val="24"/>
              </w:rPr>
            </w:pPr>
            <w:r>
              <w:rPr>
                <w:rFonts w:hint="eastAsia" w:ascii="宋体" w:hAnsi="宋体" w:eastAsia="宋体" w:cs="Times New Roman"/>
                <w:b/>
                <w:sz w:val="24"/>
                <w:szCs w:val="24"/>
              </w:rPr>
            </w:r>
            <w:r/>
          </w:p>
        </w:tc>
        <w:tc>
          <w:tcPr>
            <w:tcW w:w="1116" w:type="dxa"/>
            <w:vAlign w:val="top"/>
            <w:textDirection w:val="lrTb"/>
            <w:noWrap w:val="false"/>
          </w:tcPr>
          <w:p>
            <w:pPr>
              <w:pStyle w:val="843"/>
              <w:spacing w:before="120" w:after="120" w:line="440" w:lineRule="exact"/>
              <w:rPr>
                <w:rFonts w:hint="eastAsia" w:ascii="宋体" w:hAnsi="宋体" w:eastAsia="宋体" w:cs="Times New Roman"/>
                <w:b/>
                <w:sz w:val="24"/>
                <w:szCs w:val="24"/>
              </w:rPr>
            </w:pPr>
            <w:r>
              <w:rPr>
                <w:rFonts w:hint="eastAsia" w:ascii="宋体" w:hAnsi="宋体" w:eastAsia="宋体" w:cs="Times New Roman"/>
                <w:b/>
                <w:sz w:val="24"/>
                <w:szCs w:val="24"/>
              </w:rPr>
            </w:r>
            <w:r/>
          </w:p>
        </w:tc>
        <w:tc>
          <w:tcPr>
            <w:tcW w:w="816" w:type="dxa"/>
            <w:vAlign w:val="top"/>
            <w:textDirection w:val="lrTb"/>
            <w:noWrap w:val="false"/>
          </w:tcPr>
          <w:p>
            <w:pPr>
              <w:pStyle w:val="843"/>
              <w:spacing w:before="120" w:after="120" w:line="440" w:lineRule="exact"/>
              <w:rPr>
                <w:rFonts w:hint="eastAsia" w:ascii="宋体" w:hAnsi="宋体" w:eastAsia="宋体" w:cs="Times New Roman"/>
                <w:b/>
                <w:sz w:val="24"/>
                <w:szCs w:val="24"/>
              </w:rPr>
            </w:pPr>
            <w:r>
              <w:rPr>
                <w:rFonts w:hint="eastAsia" w:ascii="宋体" w:hAnsi="宋体" w:eastAsia="宋体" w:cs="Times New Roman"/>
                <w:b/>
                <w:sz w:val="24"/>
                <w:szCs w:val="24"/>
              </w:rPr>
            </w:r>
            <w:r/>
          </w:p>
        </w:tc>
        <w:tc>
          <w:tcPr>
            <w:tcW w:w="948" w:type="dxa"/>
            <w:vAlign w:val="top"/>
            <w:textDirection w:val="lrTb"/>
            <w:noWrap w:val="false"/>
          </w:tcPr>
          <w:p>
            <w:pPr>
              <w:pStyle w:val="843"/>
              <w:spacing w:before="120" w:after="120" w:line="440" w:lineRule="exact"/>
              <w:rPr>
                <w:rFonts w:hint="eastAsia" w:ascii="宋体" w:hAnsi="宋体" w:eastAsia="宋体" w:cs="Times New Roman"/>
                <w:b/>
                <w:sz w:val="24"/>
                <w:szCs w:val="24"/>
              </w:rPr>
            </w:pPr>
            <w:r>
              <w:rPr>
                <w:rFonts w:hint="eastAsia" w:ascii="宋体" w:hAnsi="宋体" w:eastAsia="宋体" w:cs="Times New Roman"/>
                <w:b/>
                <w:sz w:val="24"/>
                <w:szCs w:val="24"/>
              </w:rPr>
            </w:r>
            <w:r/>
          </w:p>
        </w:tc>
      </w:tr>
      <w:tr>
        <w:trPr>
          <w:trHeight w:val="510" w:hRule="exact"/>
        </w:trPr>
        <w:tc>
          <w:tcPr>
            <w:gridSpan w:val="7"/>
            <w:tcW w:w="7704" w:type="dxa"/>
            <w:vAlign w:val="top"/>
            <w:textDirection w:val="lrTb"/>
            <w:noWrap w:val="false"/>
          </w:tcPr>
          <w:p>
            <w:pPr>
              <w:pStyle w:val="843"/>
              <w:jc w:val="center"/>
              <w:spacing w:before="120" w:after="120" w:line="440" w:lineRule="exact"/>
              <w:rPr>
                <w:rFonts w:hint="eastAsia" w:ascii="宋体" w:hAnsi="宋体" w:eastAsia="宋体" w:cs="Times New Roman"/>
                <w:b/>
                <w:sz w:val="24"/>
                <w:szCs w:val="21"/>
              </w:rPr>
            </w:pPr>
            <w:r>
              <w:rPr>
                <w:rFonts w:hint="eastAsia" w:ascii="宋体" w:hAnsi="宋体" w:eastAsia="宋体" w:cs="Times New Roman"/>
                <w:b/>
                <w:sz w:val="24"/>
                <w:szCs w:val="21"/>
              </w:rPr>
              <w:t xml:space="preserve">本页小计</w:t>
            </w:r>
            <w:r>
              <w:rPr>
                <w:rFonts w:hint="eastAsia" w:ascii="宋体" w:hAnsi="宋体" w:eastAsia="宋体" w:cs="Times New Roman"/>
                <w:b/>
                <w:sz w:val="24"/>
                <w:szCs w:val="21"/>
              </w:rPr>
            </w:r>
            <w:r/>
          </w:p>
        </w:tc>
        <w:tc>
          <w:tcPr>
            <w:tcW w:w="816" w:type="dxa"/>
            <w:vAlign w:val="top"/>
            <w:textDirection w:val="lrTb"/>
            <w:noWrap w:val="false"/>
          </w:tcPr>
          <w:p>
            <w:pPr>
              <w:pStyle w:val="843"/>
              <w:spacing w:before="120" w:after="120" w:line="440" w:lineRule="exact"/>
              <w:rPr>
                <w:rFonts w:hint="eastAsia" w:ascii="宋体" w:hAnsi="宋体" w:eastAsia="宋体" w:cs="Times New Roman"/>
                <w:b/>
                <w:sz w:val="24"/>
                <w:szCs w:val="24"/>
              </w:rPr>
            </w:pPr>
            <w:r>
              <w:rPr>
                <w:rFonts w:hint="eastAsia" w:ascii="宋体" w:hAnsi="宋体" w:eastAsia="宋体" w:cs="Times New Roman"/>
                <w:b/>
                <w:sz w:val="24"/>
                <w:szCs w:val="24"/>
              </w:rPr>
            </w:r>
            <w:r/>
          </w:p>
        </w:tc>
        <w:tc>
          <w:tcPr>
            <w:tcW w:w="948" w:type="dxa"/>
            <w:vAlign w:val="top"/>
            <w:textDirection w:val="lrTb"/>
            <w:noWrap w:val="false"/>
          </w:tcPr>
          <w:p>
            <w:pPr>
              <w:pStyle w:val="843"/>
              <w:spacing w:before="120" w:after="120" w:line="440" w:lineRule="exact"/>
              <w:rPr>
                <w:rFonts w:hint="eastAsia" w:ascii="宋体" w:hAnsi="宋体" w:eastAsia="宋体" w:cs="Times New Roman"/>
                <w:b/>
                <w:sz w:val="24"/>
                <w:szCs w:val="24"/>
              </w:rPr>
            </w:pPr>
            <w:r>
              <w:rPr>
                <w:rFonts w:hint="eastAsia" w:ascii="宋体" w:hAnsi="宋体" w:eastAsia="宋体" w:cs="Times New Roman"/>
                <w:b/>
                <w:sz w:val="24"/>
                <w:szCs w:val="24"/>
              </w:rPr>
            </w:r>
            <w:r/>
          </w:p>
        </w:tc>
      </w:tr>
      <w:tr>
        <w:trPr>
          <w:trHeight w:val="510" w:hRule="exact"/>
        </w:trPr>
        <w:tc>
          <w:tcPr>
            <w:gridSpan w:val="7"/>
            <w:tcW w:w="7704" w:type="dxa"/>
            <w:vAlign w:val="top"/>
            <w:textDirection w:val="lrTb"/>
            <w:noWrap w:val="false"/>
          </w:tcPr>
          <w:p>
            <w:pPr>
              <w:pStyle w:val="843"/>
              <w:jc w:val="center"/>
              <w:spacing w:before="120" w:after="120" w:line="440" w:lineRule="exact"/>
              <w:rPr>
                <w:rFonts w:hint="eastAsia" w:ascii="宋体" w:hAnsi="宋体" w:eastAsia="宋体" w:cs="Times New Roman"/>
                <w:b/>
                <w:sz w:val="24"/>
                <w:szCs w:val="21"/>
              </w:rPr>
            </w:pPr>
            <w:r>
              <w:rPr>
                <w:rFonts w:hint="eastAsia" w:ascii="宋体" w:hAnsi="宋体" w:eastAsia="宋体" w:cs="Times New Roman"/>
                <w:b/>
                <w:sz w:val="24"/>
                <w:szCs w:val="21"/>
              </w:rPr>
              <w:t xml:space="preserve">合    计</w:t>
            </w:r>
            <w:r>
              <w:rPr>
                <w:rFonts w:hint="eastAsia" w:ascii="宋体" w:hAnsi="宋体" w:eastAsia="宋体" w:cs="Times New Roman"/>
                <w:b/>
                <w:sz w:val="24"/>
                <w:szCs w:val="21"/>
              </w:rPr>
            </w:r>
            <w:r/>
          </w:p>
        </w:tc>
        <w:tc>
          <w:tcPr>
            <w:tcW w:w="816" w:type="dxa"/>
            <w:vAlign w:val="top"/>
            <w:textDirection w:val="lrTb"/>
            <w:noWrap w:val="false"/>
          </w:tcPr>
          <w:p>
            <w:pPr>
              <w:pStyle w:val="843"/>
              <w:spacing w:before="120" w:after="120" w:line="440" w:lineRule="exact"/>
              <w:rPr>
                <w:rFonts w:hint="eastAsia" w:ascii="宋体" w:hAnsi="宋体" w:eastAsia="宋体" w:cs="Times New Roman"/>
                <w:b/>
                <w:sz w:val="24"/>
                <w:szCs w:val="24"/>
              </w:rPr>
            </w:pPr>
            <w:r>
              <w:rPr>
                <w:rFonts w:hint="eastAsia" w:ascii="宋体" w:hAnsi="宋体" w:eastAsia="宋体" w:cs="Times New Roman"/>
                <w:b/>
                <w:sz w:val="24"/>
                <w:szCs w:val="24"/>
              </w:rPr>
            </w:r>
            <w:r/>
          </w:p>
        </w:tc>
        <w:tc>
          <w:tcPr>
            <w:tcW w:w="948" w:type="dxa"/>
            <w:vAlign w:val="top"/>
            <w:textDirection w:val="lrTb"/>
            <w:noWrap w:val="false"/>
          </w:tcPr>
          <w:p>
            <w:pPr>
              <w:pStyle w:val="843"/>
              <w:spacing w:before="120" w:after="120" w:line="440" w:lineRule="exact"/>
              <w:rPr>
                <w:rFonts w:hint="eastAsia" w:ascii="宋体" w:hAnsi="宋体" w:eastAsia="宋体" w:cs="Times New Roman"/>
                <w:b/>
                <w:sz w:val="24"/>
                <w:szCs w:val="24"/>
              </w:rPr>
            </w:pPr>
            <w:r>
              <w:rPr>
                <w:rFonts w:hint="eastAsia" w:ascii="宋体" w:hAnsi="宋体" w:eastAsia="宋体" w:cs="Times New Roman"/>
                <w:b/>
                <w:sz w:val="24"/>
                <w:szCs w:val="24"/>
              </w:rPr>
            </w:r>
            <w:r/>
          </w:p>
        </w:tc>
      </w:tr>
    </w:tbl>
    <w:p>
      <w:pPr>
        <w:pStyle w:val="843"/>
        <w:jc w:val="center"/>
        <w:spacing w:line="360" w:lineRule="auto"/>
        <w:rPr>
          <w:rFonts w:ascii="黑体" w:hAnsi="宋体" w:eastAsia="黑体" w:cs="Times New Roman"/>
          <w:sz w:val="32"/>
          <w:szCs w:val="32"/>
        </w:rPr>
      </w:pPr>
      <w:r>
        <w:rPr>
          <w:rFonts w:ascii="黑体" w:hAnsi="宋体" w:eastAsia="黑体" w:cs="Times New Roman"/>
          <w:sz w:val="32"/>
          <w:szCs w:val="32"/>
        </w:rPr>
      </w:r>
      <w:r/>
    </w:p>
    <w:p>
      <w:pPr>
        <w:pStyle w:val="843"/>
        <w:jc w:val="center"/>
        <w:spacing w:line="360" w:lineRule="auto"/>
        <w:rPr>
          <w:rFonts w:hint="eastAsia" w:ascii="黑体" w:hAnsi="Times New Roman" w:eastAsia="黑体" w:cs="宋体"/>
          <w:b/>
          <w:sz w:val="32"/>
          <w:szCs w:val="32"/>
        </w:rPr>
      </w:pPr>
      <w:r>
        <w:rPr>
          <w:rFonts w:ascii="黑体" w:hAnsi="宋体" w:eastAsia="黑体" w:cs="Times New Roman"/>
          <w:sz w:val="32"/>
          <w:szCs w:val="32"/>
        </w:rPr>
        <w:br w:type="page" w:clear="all"/>
      </w:r>
      <w:r>
        <w:rPr>
          <w:rFonts w:hint="eastAsia" w:ascii="黑体" w:hAnsi="宋体" w:eastAsia="黑体" w:cs="Times New Roman"/>
          <w:sz w:val="32"/>
          <w:szCs w:val="32"/>
        </w:rPr>
        <w:t xml:space="preserve">五、</w:t>
      </w:r>
      <w:r>
        <w:rPr>
          <w:rFonts w:hint="eastAsia" w:ascii="黑体" w:hAnsi="Times New Roman" w:eastAsia="黑体" w:cs="宋体"/>
          <w:b/>
          <w:sz w:val="32"/>
          <w:szCs w:val="32"/>
        </w:rPr>
        <w:t xml:space="preserve">综合单价分析表</w:t>
      </w:r>
      <w:r>
        <w:rPr>
          <w:rFonts w:hint="eastAsia" w:ascii="黑体" w:hAnsi="Times New Roman" w:eastAsia="黑体" w:cs="宋体"/>
          <w:b/>
          <w:sz w:val="32"/>
          <w:szCs w:val="32"/>
        </w:rPr>
      </w:r>
      <w:r/>
    </w:p>
    <w:p>
      <w:pPr>
        <w:pStyle w:val="843"/>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表5</w:t>
      </w:r>
      <w:r>
        <w:rPr>
          <w:rFonts w:hint="eastAsia" w:ascii="宋体" w:hAnsi="宋体" w:eastAsia="宋体" w:cs="宋体"/>
          <w:sz w:val="24"/>
          <w:szCs w:val="24"/>
        </w:rPr>
      </w:r>
      <w:r/>
    </w:p>
    <w:p>
      <w:pPr>
        <w:pStyle w:val="843"/>
        <w:ind w:right="480"/>
        <w:jc w:val="center"/>
        <w:spacing w:line="360" w:lineRule="auto"/>
        <w:rPr>
          <w:rFonts w:ascii="宋体" w:hAnsi="宋体" w:eastAsia="宋体" w:cs="宋体"/>
          <w:sz w:val="24"/>
          <w:szCs w:val="24"/>
        </w:rPr>
      </w:pPr>
      <w:r>
        <w:rPr>
          <w:rFonts w:hint="eastAsia" w:ascii="宋体" w:hAnsi="宋体" w:eastAsia="宋体" w:cs="宋体"/>
          <w:sz w:val="24"/>
          <w:szCs w:val="24"/>
        </w:rPr>
        <w:t xml:space="preserve">工程名称：</w:t>
      </w:r>
      <w:r>
        <w:rPr>
          <w:rFonts w:ascii="宋体" w:hAnsi="宋体" w:eastAsia="宋体" w:cs="宋体"/>
          <w:sz w:val="24"/>
          <w:szCs w:val="24"/>
        </w:rPr>
        <w:t xml:space="preserve">                     </w:t>
      </w:r>
      <w:r>
        <w:rPr>
          <w:rFonts w:hint="eastAsia" w:ascii="宋体" w:hAnsi="宋体" w:eastAsia="宋体" w:cs="宋体"/>
          <w:sz w:val="24"/>
          <w:szCs w:val="24"/>
        </w:rPr>
        <w:t xml:space="preserve">标段：</w:t>
      </w:r>
      <w:r>
        <w:rPr>
          <w:rFonts w:ascii="宋体" w:hAnsi="宋体" w:eastAsia="宋体" w:cs="宋体"/>
          <w:sz w:val="24"/>
          <w:szCs w:val="24"/>
        </w:rPr>
        <w:t xml:space="preserve">                 </w:t>
      </w:r>
      <w:r>
        <w:rPr>
          <w:rFonts w:hint="eastAsia" w:ascii="宋体" w:hAnsi="宋体" w:eastAsia="宋体" w:cs="宋体"/>
          <w:sz w:val="24"/>
          <w:szCs w:val="24"/>
        </w:rPr>
        <w:t xml:space="preserve">第</w:t>
      </w:r>
      <w:r>
        <w:rPr>
          <w:rFonts w:ascii="宋体" w:hAnsi="宋体" w:eastAsia="宋体" w:cs="宋体"/>
          <w:sz w:val="24"/>
          <w:szCs w:val="24"/>
        </w:rPr>
        <w:t xml:space="preserve">  </w:t>
      </w:r>
      <w:r>
        <w:rPr>
          <w:rFonts w:hint="eastAsia" w:ascii="宋体" w:hAnsi="宋体" w:eastAsia="宋体" w:cs="宋体"/>
          <w:sz w:val="24"/>
          <w:szCs w:val="24"/>
        </w:rPr>
        <w:t xml:space="preserve">页</w:t>
      </w:r>
      <w:r>
        <w:rPr>
          <w:rFonts w:ascii="宋体" w:hAnsi="宋体" w:eastAsia="宋体" w:cs="宋体"/>
          <w:sz w:val="24"/>
          <w:szCs w:val="24"/>
        </w:rPr>
        <w:t xml:space="preserve"> </w:t>
      </w:r>
      <w:r>
        <w:rPr>
          <w:rFonts w:hint="eastAsia" w:ascii="宋体" w:hAnsi="宋体" w:eastAsia="宋体" w:cs="宋体"/>
          <w:sz w:val="24"/>
          <w:szCs w:val="24"/>
        </w:rPr>
        <w:t xml:space="preserve">共</w:t>
      </w:r>
      <w:r>
        <w:rPr>
          <w:rFonts w:ascii="宋体" w:hAnsi="宋体" w:eastAsia="宋体" w:cs="宋体"/>
          <w:sz w:val="24"/>
          <w:szCs w:val="24"/>
        </w:rPr>
        <w:t xml:space="preserve">  </w:t>
      </w:r>
      <w:r>
        <w:rPr>
          <w:rFonts w:hint="eastAsia" w:ascii="宋体" w:hAnsi="宋体" w:eastAsia="宋体" w:cs="宋体"/>
          <w:sz w:val="24"/>
          <w:szCs w:val="24"/>
        </w:rPr>
        <w:t xml:space="preserve">页</w:t>
      </w:r>
      <w:r>
        <w:rPr>
          <w:rFonts w:ascii="宋体" w:hAnsi="宋体" w:eastAsia="宋体" w:cs="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567"/>
        <w:gridCol w:w="425"/>
        <w:gridCol w:w="567"/>
        <w:gridCol w:w="410"/>
        <w:gridCol w:w="222"/>
        <w:gridCol w:w="627"/>
        <w:gridCol w:w="365"/>
        <w:gridCol w:w="224"/>
        <w:gridCol w:w="222"/>
        <w:gridCol w:w="403"/>
        <w:gridCol w:w="224"/>
        <w:gridCol w:w="627"/>
        <w:gridCol w:w="438"/>
        <w:gridCol w:w="222"/>
        <w:gridCol w:w="789"/>
        <w:gridCol w:w="222"/>
        <w:gridCol w:w="619"/>
        <w:gridCol w:w="355"/>
        <w:gridCol w:w="501"/>
        <w:gridCol w:w="435"/>
        <w:gridCol w:w="350"/>
        <w:gridCol w:w="699"/>
      </w:tblGrid>
      <w:tr>
        <w:trPr>
          <w:trHeight w:val="460"/>
        </w:trPr>
        <w:tc>
          <w:tcPr>
            <w:gridSpan w:val="2"/>
            <w:tcW w:w="1295"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项目编码</w:t>
            </w:r>
            <w:r>
              <w:rPr>
                <w:rFonts w:ascii="宋体" w:hAnsi="宋体" w:eastAsia="宋体" w:cs="宋体"/>
                <w:sz w:val="24"/>
                <w:szCs w:val="21"/>
              </w:rPr>
            </w:r>
            <w:r/>
          </w:p>
        </w:tc>
        <w:tc>
          <w:tcPr>
            <w:gridSpan w:val="3"/>
            <w:tcW w:w="1402"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4"/>
            <w:tcW w:w="1438"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项目名称</w:t>
            </w:r>
            <w:r>
              <w:rPr>
                <w:rFonts w:ascii="宋体" w:hAnsi="宋体" w:eastAsia="宋体" w:cs="宋体"/>
                <w:sz w:val="24"/>
                <w:szCs w:val="21"/>
              </w:rPr>
            </w:r>
            <w:r/>
          </w:p>
        </w:tc>
        <w:tc>
          <w:tcPr>
            <w:gridSpan w:val="5"/>
            <w:tcW w:w="1914"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6"/>
            <w:tcW w:w="2708"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计量单位</w:t>
            </w:r>
            <w:r>
              <w:rPr>
                <w:rFonts w:ascii="宋体" w:hAnsi="宋体" w:eastAsia="宋体" w:cs="宋体"/>
                <w:sz w:val="24"/>
                <w:szCs w:val="21"/>
              </w:rPr>
            </w:r>
            <w:r/>
          </w:p>
        </w:tc>
        <w:tc>
          <w:tcPr>
            <w:gridSpan w:val="3"/>
            <w:tcW w:w="1484"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r>
      <w:tr>
        <w:trPr>
          <w:trHeight w:val="510"/>
        </w:trPr>
        <w:tc>
          <w:tcPr>
            <w:gridSpan w:val="23"/>
            <w:tcW w:w="10241"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清单综合单价组成明细</w:t>
            </w:r>
            <w:r>
              <w:rPr>
                <w:rFonts w:ascii="宋体" w:hAnsi="宋体" w:eastAsia="宋体" w:cs="宋体"/>
                <w:sz w:val="24"/>
                <w:szCs w:val="21"/>
              </w:rPr>
            </w:r>
            <w:r/>
          </w:p>
        </w:tc>
      </w:tr>
      <w:tr>
        <w:trPr>
          <w:trHeight w:val="510"/>
        </w:trPr>
        <w:tc>
          <w:tcPr>
            <w:tcW w:w="728" w:type="dxa"/>
            <w:vAlign w:val="center"/>
            <w:vMerge w:val="restart"/>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定额编号</w:t>
            </w:r>
            <w:r>
              <w:rPr>
                <w:rFonts w:ascii="宋体" w:hAnsi="宋体" w:eastAsia="宋体" w:cs="宋体"/>
                <w:sz w:val="24"/>
                <w:szCs w:val="21"/>
              </w:rPr>
            </w:r>
            <w:r/>
          </w:p>
        </w:tc>
        <w:tc>
          <w:tcPr>
            <w:gridSpan w:val="2"/>
            <w:tcW w:w="992" w:type="dxa"/>
            <w:vAlign w:val="center"/>
            <w:vMerge w:val="restart"/>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定额名称</w:t>
            </w:r>
            <w:r>
              <w:rPr>
                <w:rFonts w:ascii="宋体" w:hAnsi="宋体" w:eastAsia="宋体" w:cs="宋体"/>
                <w:sz w:val="24"/>
                <w:szCs w:val="21"/>
              </w:rPr>
            </w:r>
            <w:r/>
          </w:p>
        </w:tc>
        <w:tc>
          <w:tcPr>
            <w:tcW w:w="567" w:type="dxa"/>
            <w:vAlign w:val="center"/>
            <w:vMerge w:val="restart"/>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定额</w:t>
            </w:r>
            <w:r>
              <w:rPr>
                <w:rFonts w:ascii="宋体" w:hAnsi="宋体" w:eastAsia="宋体" w:cs="宋体"/>
                <w:sz w:val="24"/>
                <w:szCs w:val="21"/>
              </w:rPr>
            </w:r>
            <w:r/>
          </w:p>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单位</w:t>
            </w:r>
            <w:r>
              <w:rPr>
                <w:rFonts w:ascii="宋体" w:hAnsi="宋体" w:eastAsia="宋体" w:cs="宋体"/>
                <w:sz w:val="24"/>
                <w:szCs w:val="21"/>
              </w:rPr>
            </w:r>
            <w:r/>
          </w:p>
        </w:tc>
        <w:tc>
          <w:tcPr>
            <w:gridSpan w:val="2"/>
            <w:tcW w:w="632" w:type="dxa"/>
            <w:vAlign w:val="center"/>
            <w:vMerge w:val="restart"/>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数量</w:t>
            </w:r>
            <w:r>
              <w:rPr>
                <w:rFonts w:ascii="宋体" w:hAnsi="宋体" w:eastAsia="宋体" w:cs="宋体"/>
                <w:sz w:val="24"/>
                <w:szCs w:val="21"/>
              </w:rPr>
            </w:r>
            <w:r/>
          </w:p>
        </w:tc>
        <w:tc>
          <w:tcPr>
            <w:gridSpan w:val="9"/>
            <w:tcW w:w="3352"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单</w:t>
            </w:r>
            <w:r>
              <w:rPr>
                <w:rFonts w:ascii="Times New Roman" w:hAnsi="Times New Roman" w:eastAsia="宋体" w:cs="Times New Roman"/>
                <w:sz w:val="24"/>
                <w:szCs w:val="21"/>
              </w:rPr>
              <w:t xml:space="preserve">    </w:t>
            </w:r>
            <w:r>
              <w:rPr>
                <w:rFonts w:hint="eastAsia" w:ascii="Times New Roman" w:hAnsi="Times New Roman" w:eastAsia="宋体" w:cs="宋体"/>
                <w:sz w:val="24"/>
                <w:szCs w:val="21"/>
              </w:rPr>
              <w:t xml:space="preserve">价</w:t>
            </w:r>
            <w:r>
              <w:rPr>
                <w:rFonts w:ascii="宋体" w:hAnsi="宋体" w:eastAsia="宋体" w:cs="宋体"/>
                <w:sz w:val="24"/>
                <w:szCs w:val="21"/>
              </w:rPr>
            </w:r>
            <w:r/>
          </w:p>
        </w:tc>
        <w:tc>
          <w:tcPr>
            <w:gridSpan w:val="8"/>
            <w:tcW w:w="3970"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合</w:t>
            </w:r>
            <w:r>
              <w:rPr>
                <w:rFonts w:ascii="Times New Roman" w:hAnsi="Times New Roman" w:eastAsia="宋体" w:cs="Times New Roman"/>
                <w:sz w:val="24"/>
                <w:szCs w:val="21"/>
              </w:rPr>
              <w:t xml:space="preserve">    </w:t>
            </w:r>
            <w:r>
              <w:rPr>
                <w:rFonts w:hint="eastAsia" w:ascii="Times New Roman" w:hAnsi="Times New Roman" w:eastAsia="宋体" w:cs="宋体"/>
                <w:sz w:val="24"/>
                <w:szCs w:val="21"/>
              </w:rPr>
              <w:t xml:space="preserve">价</w:t>
            </w:r>
            <w:r>
              <w:rPr>
                <w:rFonts w:ascii="宋体" w:hAnsi="宋体" w:eastAsia="宋体" w:cs="宋体"/>
                <w:sz w:val="24"/>
                <w:szCs w:val="21"/>
              </w:rPr>
            </w:r>
            <w:r/>
          </w:p>
        </w:tc>
      </w:tr>
      <w:tr>
        <w:trPr>
          <w:trHeight w:val="510"/>
        </w:trPr>
        <w:tc>
          <w:tcPr>
            <w:tcW w:w="728" w:type="dxa"/>
            <w:vAlign w:val="center"/>
            <w:vMerge w:val="continue"/>
            <w:textDirection w:val="lrTb"/>
            <w:noWrap w:val="false"/>
          </w:tcPr>
          <w:p>
            <w:pPr>
              <w:pStyle w:val="843"/>
              <w:jc w:val="left"/>
              <w:spacing w:line="360" w:lineRule="auto"/>
              <w:widowControl/>
              <w:rPr>
                <w:rFonts w:ascii="宋体" w:hAnsi="宋体" w:eastAsia="宋体" w:cs="宋体"/>
                <w:sz w:val="24"/>
                <w:szCs w:val="21"/>
              </w:rPr>
            </w:pPr>
            <w:r>
              <w:rPr>
                <w:rFonts w:ascii="宋体" w:hAnsi="宋体" w:eastAsia="宋体" w:cs="宋体"/>
                <w:sz w:val="24"/>
                <w:szCs w:val="21"/>
              </w:rPr>
            </w:r>
            <w:r/>
          </w:p>
        </w:tc>
        <w:tc>
          <w:tcPr>
            <w:gridSpan w:val="2"/>
            <w:tcW w:w="992" w:type="dxa"/>
            <w:vAlign w:val="center"/>
            <w:vMerge w:val="continue"/>
            <w:textDirection w:val="lrTb"/>
            <w:noWrap w:val="false"/>
          </w:tcPr>
          <w:p>
            <w:pPr>
              <w:pStyle w:val="843"/>
              <w:jc w:val="left"/>
              <w:spacing w:line="360" w:lineRule="auto"/>
              <w:widowControl/>
              <w:rPr>
                <w:rFonts w:ascii="宋体" w:hAnsi="宋体" w:eastAsia="宋体" w:cs="宋体"/>
                <w:sz w:val="24"/>
                <w:szCs w:val="21"/>
              </w:rPr>
            </w:pPr>
            <w:r>
              <w:rPr>
                <w:rFonts w:ascii="宋体" w:hAnsi="宋体" w:eastAsia="宋体" w:cs="宋体"/>
                <w:sz w:val="24"/>
                <w:szCs w:val="21"/>
              </w:rPr>
            </w:r>
            <w:r/>
          </w:p>
        </w:tc>
        <w:tc>
          <w:tcPr>
            <w:tcW w:w="567" w:type="dxa"/>
            <w:vAlign w:val="center"/>
            <w:vMerge w:val="continue"/>
            <w:textDirection w:val="lrTb"/>
            <w:noWrap w:val="false"/>
          </w:tcPr>
          <w:p>
            <w:pPr>
              <w:pStyle w:val="843"/>
              <w:jc w:val="left"/>
              <w:spacing w:line="360" w:lineRule="auto"/>
              <w:widowControl/>
              <w:rPr>
                <w:rFonts w:ascii="宋体" w:hAnsi="宋体" w:eastAsia="宋体" w:cs="宋体"/>
                <w:sz w:val="24"/>
                <w:szCs w:val="21"/>
              </w:rPr>
            </w:pPr>
            <w:r>
              <w:rPr>
                <w:rFonts w:ascii="宋体" w:hAnsi="宋体" w:eastAsia="宋体" w:cs="宋体"/>
                <w:sz w:val="24"/>
                <w:szCs w:val="21"/>
              </w:rPr>
            </w:r>
            <w:r/>
          </w:p>
        </w:tc>
        <w:tc>
          <w:tcPr>
            <w:gridSpan w:val="2"/>
            <w:tcW w:w="632" w:type="dxa"/>
            <w:vAlign w:val="center"/>
            <w:vMerge w:val="continue"/>
            <w:textDirection w:val="lrTb"/>
            <w:noWrap w:val="false"/>
          </w:tcPr>
          <w:p>
            <w:pPr>
              <w:pStyle w:val="843"/>
              <w:jc w:val="left"/>
              <w:spacing w:line="360" w:lineRule="auto"/>
              <w:widowControl/>
              <w:rPr>
                <w:rFonts w:ascii="宋体" w:hAnsi="宋体" w:eastAsia="宋体" w:cs="宋体"/>
                <w:sz w:val="24"/>
                <w:szCs w:val="21"/>
              </w:rPr>
            </w:pPr>
            <w:r>
              <w:rPr>
                <w:rFonts w:ascii="宋体" w:hAnsi="宋体" w:eastAsia="宋体" w:cs="宋体"/>
                <w:sz w:val="24"/>
                <w:szCs w:val="21"/>
              </w:rPr>
            </w:r>
            <w:r/>
          </w:p>
        </w:tc>
        <w:tc>
          <w:tcPr>
            <w:tcW w:w="627"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人工费</w:t>
            </w:r>
            <w:r>
              <w:rPr>
                <w:rFonts w:ascii="宋体" w:hAnsi="宋体" w:eastAsia="宋体" w:cs="宋体"/>
                <w:sz w:val="24"/>
                <w:szCs w:val="21"/>
              </w:rPr>
            </w:r>
            <w:r/>
          </w:p>
        </w:tc>
        <w:tc>
          <w:tcPr>
            <w:gridSpan w:val="3"/>
            <w:tcW w:w="811"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材料费</w:t>
            </w:r>
            <w:r>
              <w:rPr>
                <w:rFonts w:ascii="宋体" w:hAnsi="宋体" w:eastAsia="宋体" w:cs="宋体"/>
                <w:sz w:val="24"/>
                <w:szCs w:val="21"/>
              </w:rPr>
            </w:r>
            <w:r/>
          </w:p>
        </w:tc>
        <w:tc>
          <w:tcPr>
            <w:gridSpan w:val="2"/>
            <w:tcW w:w="627"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机械费</w:t>
            </w:r>
            <w:r>
              <w:rPr>
                <w:rFonts w:ascii="宋体" w:hAnsi="宋体" w:eastAsia="宋体" w:cs="宋体"/>
                <w:sz w:val="24"/>
                <w:szCs w:val="21"/>
              </w:rPr>
            </w:r>
            <w:r/>
          </w:p>
        </w:tc>
        <w:tc>
          <w:tcPr>
            <w:tcW w:w="627"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管理费</w:t>
            </w:r>
            <w:r>
              <w:rPr>
                <w:rFonts w:ascii="宋体" w:hAnsi="宋体" w:eastAsia="宋体" w:cs="宋体"/>
                <w:sz w:val="24"/>
                <w:szCs w:val="21"/>
              </w:rPr>
            </w:r>
            <w:r/>
          </w:p>
        </w:tc>
        <w:tc>
          <w:tcPr>
            <w:gridSpan w:val="2"/>
            <w:tcW w:w="660"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利润</w:t>
            </w:r>
            <w:r>
              <w:rPr>
                <w:rFonts w:ascii="宋体" w:hAnsi="宋体" w:eastAsia="宋体" w:cs="宋体"/>
                <w:sz w:val="24"/>
                <w:szCs w:val="21"/>
              </w:rPr>
            </w:r>
            <w:r/>
          </w:p>
        </w:tc>
        <w:tc>
          <w:tcPr>
            <w:tcW w:w="789"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人工费</w:t>
            </w:r>
            <w:r>
              <w:rPr>
                <w:rFonts w:ascii="宋体" w:hAnsi="宋体" w:eastAsia="宋体" w:cs="宋体"/>
                <w:sz w:val="24"/>
                <w:szCs w:val="21"/>
              </w:rPr>
            </w:r>
            <w:r/>
          </w:p>
        </w:tc>
        <w:tc>
          <w:tcPr>
            <w:gridSpan w:val="2"/>
            <w:tcW w:w="841"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材料费</w:t>
            </w:r>
            <w:r>
              <w:rPr>
                <w:rFonts w:ascii="宋体" w:hAnsi="宋体" w:eastAsia="宋体" w:cs="宋体"/>
                <w:sz w:val="24"/>
                <w:szCs w:val="21"/>
              </w:rPr>
            </w:r>
            <w:r/>
          </w:p>
        </w:tc>
        <w:tc>
          <w:tcPr>
            <w:gridSpan w:val="2"/>
            <w:tcW w:w="856"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机械费</w:t>
            </w:r>
            <w:r>
              <w:rPr>
                <w:rFonts w:ascii="宋体" w:hAnsi="宋体" w:eastAsia="宋体" w:cs="宋体"/>
                <w:sz w:val="24"/>
                <w:szCs w:val="21"/>
              </w:rPr>
            </w:r>
            <w:r/>
          </w:p>
        </w:tc>
        <w:tc>
          <w:tcPr>
            <w:gridSpan w:val="2"/>
            <w:tcW w:w="785"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管理费</w:t>
            </w:r>
            <w:r>
              <w:rPr>
                <w:rFonts w:ascii="宋体" w:hAnsi="宋体" w:eastAsia="宋体" w:cs="宋体"/>
                <w:sz w:val="24"/>
                <w:szCs w:val="21"/>
              </w:rPr>
            </w:r>
            <w:r/>
          </w:p>
        </w:tc>
        <w:tc>
          <w:tcPr>
            <w:tcW w:w="699"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利润</w:t>
            </w:r>
            <w:r>
              <w:rPr>
                <w:rFonts w:ascii="宋体" w:hAnsi="宋体" w:eastAsia="宋体" w:cs="宋体"/>
                <w:sz w:val="24"/>
                <w:szCs w:val="21"/>
              </w:rPr>
            </w:r>
            <w:r/>
          </w:p>
        </w:tc>
      </w:tr>
      <w:tr>
        <w:trPr>
          <w:trHeight w:val="510"/>
        </w:trPr>
        <w:tc>
          <w:tcPr>
            <w:tcW w:w="728"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992"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567"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632"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627"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3"/>
            <w:tcW w:w="811"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627"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627" w:type="dxa"/>
            <w:vAlign w:val="top"/>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660" w:type="dxa"/>
            <w:vAlign w:val="top"/>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789" w:type="dxa"/>
            <w:vAlign w:val="top"/>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841" w:type="dxa"/>
            <w:vAlign w:val="top"/>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856" w:type="dxa"/>
            <w:vAlign w:val="top"/>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785" w:type="dxa"/>
            <w:vAlign w:val="top"/>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699" w:type="dxa"/>
            <w:vAlign w:val="top"/>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r>
      <w:tr>
        <w:trPr>
          <w:trHeight w:val="510"/>
        </w:trPr>
        <w:tc>
          <w:tcPr>
            <w:tcW w:w="728"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992"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567"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632"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627"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3"/>
            <w:tcW w:w="811"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627"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627"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660"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789"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841"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856"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785"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699"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r>
      <w:tr>
        <w:trPr>
          <w:trHeight w:val="510"/>
        </w:trPr>
        <w:tc>
          <w:tcPr>
            <w:tcW w:w="728"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992"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567"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632"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627"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3"/>
            <w:tcW w:w="811"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627"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627"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660"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789"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841"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856"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785"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699"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r>
      <w:tr>
        <w:trPr>
          <w:trHeight w:val="510"/>
        </w:trPr>
        <w:tc>
          <w:tcPr>
            <w:tcW w:w="728"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992"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567"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632"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627"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3"/>
            <w:tcW w:w="811"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627"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627"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660"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789"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841"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856"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785"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699"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r>
      <w:tr>
        <w:trPr>
          <w:trHeight w:val="510"/>
        </w:trPr>
        <w:tc>
          <w:tcPr>
            <w:gridSpan w:val="3"/>
            <w:tcW w:w="1720"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综合人工工日</w:t>
            </w:r>
            <w:r>
              <w:rPr>
                <w:rFonts w:ascii="宋体" w:hAnsi="宋体" w:eastAsia="宋体" w:cs="宋体"/>
                <w:sz w:val="24"/>
                <w:szCs w:val="21"/>
              </w:rPr>
            </w:r>
            <w:r/>
          </w:p>
        </w:tc>
        <w:tc>
          <w:tcPr>
            <w:gridSpan w:val="12"/>
            <w:tcW w:w="4551"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小</w:t>
            </w:r>
            <w:r>
              <w:rPr>
                <w:rFonts w:ascii="Times New Roman" w:hAnsi="Times New Roman" w:eastAsia="宋体" w:cs="Times New Roman"/>
                <w:sz w:val="24"/>
                <w:szCs w:val="21"/>
              </w:rPr>
              <w:t xml:space="preserve">      </w:t>
            </w:r>
            <w:r>
              <w:rPr>
                <w:rFonts w:hint="eastAsia" w:ascii="Times New Roman" w:hAnsi="Times New Roman" w:eastAsia="宋体" w:cs="宋体"/>
                <w:sz w:val="24"/>
                <w:szCs w:val="21"/>
              </w:rPr>
              <w:t xml:space="preserve">计</w:t>
            </w:r>
            <w:r>
              <w:rPr>
                <w:rFonts w:ascii="宋体" w:hAnsi="宋体" w:eastAsia="宋体" w:cs="宋体"/>
                <w:sz w:val="24"/>
                <w:szCs w:val="21"/>
              </w:rPr>
            </w:r>
            <w:r/>
          </w:p>
        </w:tc>
        <w:tc>
          <w:tcPr>
            <w:tcW w:w="789"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841"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856"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785"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699"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r>
      <w:tr>
        <w:trPr>
          <w:trHeight w:val="510"/>
        </w:trPr>
        <w:tc>
          <w:tcPr>
            <w:gridSpan w:val="3"/>
            <w:tcW w:w="1720"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工日</w:t>
            </w:r>
            <w:r>
              <w:rPr>
                <w:rFonts w:ascii="宋体" w:hAnsi="宋体" w:eastAsia="宋体" w:cs="宋体"/>
                <w:sz w:val="24"/>
                <w:szCs w:val="21"/>
              </w:rPr>
            </w:r>
            <w:r/>
          </w:p>
        </w:tc>
        <w:tc>
          <w:tcPr>
            <w:gridSpan w:val="12"/>
            <w:tcW w:w="4551"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未计价材料费</w:t>
            </w:r>
            <w:r>
              <w:rPr>
                <w:rFonts w:ascii="宋体" w:hAnsi="宋体" w:eastAsia="宋体" w:cs="宋体"/>
                <w:sz w:val="24"/>
                <w:szCs w:val="21"/>
              </w:rPr>
            </w:r>
            <w:r/>
          </w:p>
        </w:tc>
        <w:tc>
          <w:tcPr>
            <w:gridSpan w:val="8"/>
            <w:tcW w:w="3970"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r>
      <w:tr>
        <w:trPr>
          <w:trHeight w:val="510"/>
        </w:trPr>
        <w:tc>
          <w:tcPr>
            <w:gridSpan w:val="15"/>
            <w:tcW w:w="6271"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清单项目综合单价</w:t>
            </w:r>
            <w:r>
              <w:rPr>
                <w:rFonts w:ascii="宋体" w:hAnsi="宋体" w:eastAsia="宋体" w:cs="宋体"/>
                <w:sz w:val="24"/>
                <w:szCs w:val="21"/>
              </w:rPr>
            </w:r>
            <w:r/>
          </w:p>
        </w:tc>
        <w:tc>
          <w:tcPr>
            <w:gridSpan w:val="8"/>
            <w:tcW w:w="3970"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r>
      <w:tr>
        <w:trPr>
          <w:trHeight w:val="1030"/>
        </w:trPr>
        <w:tc>
          <w:tcPr>
            <w:tcW w:w="728" w:type="dxa"/>
            <w:vAlign w:val="center"/>
            <w:vMerge w:val="restart"/>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材</w:t>
            </w:r>
            <w:r>
              <w:rPr>
                <w:rFonts w:ascii="宋体" w:hAnsi="宋体" w:eastAsia="宋体" w:cs="宋体"/>
                <w:sz w:val="24"/>
                <w:szCs w:val="21"/>
              </w:rPr>
            </w:r>
            <w:r/>
          </w:p>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料</w:t>
            </w:r>
            <w:r>
              <w:rPr>
                <w:rFonts w:ascii="宋体" w:hAnsi="宋体" w:eastAsia="宋体" w:cs="宋体"/>
                <w:sz w:val="24"/>
                <w:szCs w:val="21"/>
              </w:rPr>
            </w:r>
            <w:r/>
          </w:p>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费</w:t>
            </w:r>
            <w:r>
              <w:rPr>
                <w:rFonts w:ascii="宋体" w:hAnsi="宋体" w:eastAsia="宋体" w:cs="宋体"/>
                <w:sz w:val="24"/>
                <w:szCs w:val="21"/>
              </w:rPr>
            </w:r>
            <w:r/>
          </w:p>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明</w:t>
            </w:r>
            <w:r>
              <w:rPr>
                <w:rFonts w:ascii="宋体" w:hAnsi="宋体" w:eastAsia="宋体" w:cs="宋体"/>
                <w:sz w:val="24"/>
                <w:szCs w:val="21"/>
              </w:rPr>
            </w:r>
            <w:r/>
          </w:p>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细</w:t>
            </w:r>
            <w:r>
              <w:rPr>
                <w:rFonts w:ascii="宋体" w:hAnsi="宋体" w:eastAsia="宋体" w:cs="宋体"/>
                <w:sz w:val="24"/>
                <w:szCs w:val="21"/>
              </w:rPr>
            </w:r>
            <w:r/>
          </w:p>
        </w:tc>
        <w:tc>
          <w:tcPr>
            <w:gridSpan w:val="7"/>
            <w:tcW w:w="3183"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主要材料名称、规格、型号</w:t>
            </w:r>
            <w:r>
              <w:rPr>
                <w:rFonts w:ascii="宋体" w:hAnsi="宋体" w:eastAsia="宋体" w:cs="宋体"/>
                <w:sz w:val="24"/>
                <w:szCs w:val="21"/>
              </w:rPr>
            </w:r>
            <w:r/>
          </w:p>
        </w:tc>
        <w:tc>
          <w:tcPr>
            <w:gridSpan w:val="3"/>
            <w:tcW w:w="849"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单位</w:t>
            </w:r>
            <w:r>
              <w:rPr>
                <w:rFonts w:ascii="宋体" w:hAnsi="宋体" w:eastAsia="宋体" w:cs="宋体"/>
                <w:sz w:val="24"/>
                <w:szCs w:val="21"/>
              </w:rPr>
            </w:r>
            <w:r/>
          </w:p>
        </w:tc>
        <w:tc>
          <w:tcPr>
            <w:gridSpan w:val="4"/>
            <w:tcW w:w="1511"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数量</w:t>
            </w:r>
            <w:r>
              <w:rPr>
                <w:rFonts w:ascii="宋体" w:hAnsi="宋体" w:eastAsia="宋体" w:cs="宋体"/>
                <w:sz w:val="24"/>
                <w:szCs w:val="21"/>
              </w:rPr>
            </w:r>
            <w:r/>
          </w:p>
        </w:tc>
        <w:tc>
          <w:tcPr>
            <w:gridSpan w:val="2"/>
            <w:tcW w:w="1011"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单价</w:t>
            </w:r>
            <w:r>
              <w:rPr>
                <w:rFonts w:ascii="宋体" w:hAnsi="宋体" w:eastAsia="宋体" w:cs="宋体"/>
                <w:sz w:val="24"/>
                <w:szCs w:val="21"/>
              </w:rPr>
            </w:r>
            <w:r/>
          </w:p>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（元）</w:t>
            </w:r>
            <w:r>
              <w:rPr>
                <w:rFonts w:ascii="宋体" w:hAnsi="宋体" w:eastAsia="宋体" w:cs="宋体"/>
                <w:sz w:val="24"/>
                <w:szCs w:val="21"/>
              </w:rPr>
            </w:r>
            <w:r/>
          </w:p>
        </w:tc>
        <w:tc>
          <w:tcPr>
            <w:gridSpan w:val="2"/>
            <w:tcW w:w="974"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合价</w:t>
            </w:r>
            <w:r>
              <w:rPr>
                <w:rFonts w:ascii="宋体" w:hAnsi="宋体" w:eastAsia="宋体" w:cs="宋体"/>
                <w:sz w:val="24"/>
                <w:szCs w:val="21"/>
              </w:rPr>
            </w:r>
            <w:r/>
          </w:p>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（元）</w:t>
            </w:r>
            <w:r>
              <w:rPr>
                <w:rFonts w:ascii="宋体" w:hAnsi="宋体" w:eastAsia="宋体" w:cs="宋体"/>
                <w:sz w:val="24"/>
                <w:szCs w:val="21"/>
              </w:rPr>
            </w:r>
            <w:r/>
          </w:p>
        </w:tc>
        <w:tc>
          <w:tcPr>
            <w:gridSpan w:val="2"/>
            <w:tcW w:w="936"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暂估</w:t>
            </w:r>
            <w:r>
              <w:rPr>
                <w:rFonts w:ascii="宋体" w:hAnsi="宋体" w:eastAsia="宋体" w:cs="宋体"/>
                <w:sz w:val="24"/>
                <w:szCs w:val="21"/>
              </w:rPr>
            </w:r>
            <w:r/>
          </w:p>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单价（元）</w:t>
            </w:r>
            <w:r>
              <w:rPr>
                <w:rFonts w:ascii="宋体" w:hAnsi="宋体" w:eastAsia="宋体" w:cs="宋体"/>
                <w:sz w:val="24"/>
                <w:szCs w:val="21"/>
              </w:rPr>
            </w:r>
            <w:r/>
          </w:p>
        </w:tc>
        <w:tc>
          <w:tcPr>
            <w:gridSpan w:val="2"/>
            <w:tcW w:w="1049"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暂估</w:t>
            </w:r>
            <w:r>
              <w:rPr>
                <w:rFonts w:ascii="宋体" w:hAnsi="宋体" w:eastAsia="宋体" w:cs="宋体"/>
                <w:sz w:val="24"/>
                <w:szCs w:val="21"/>
              </w:rPr>
            </w:r>
            <w:r/>
          </w:p>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合价（元）</w:t>
            </w:r>
            <w:r>
              <w:rPr>
                <w:rFonts w:ascii="宋体" w:hAnsi="宋体" w:eastAsia="宋体" w:cs="宋体"/>
                <w:sz w:val="24"/>
                <w:szCs w:val="21"/>
              </w:rPr>
            </w:r>
            <w:r/>
          </w:p>
        </w:tc>
      </w:tr>
      <w:tr>
        <w:trPr>
          <w:trHeight w:val="510"/>
        </w:trPr>
        <w:tc>
          <w:tcPr>
            <w:tcW w:w="728" w:type="dxa"/>
            <w:vAlign w:val="center"/>
            <w:vMerge w:val="continue"/>
            <w:textDirection w:val="lrTb"/>
            <w:noWrap w:val="false"/>
          </w:tcPr>
          <w:p>
            <w:pPr>
              <w:pStyle w:val="843"/>
              <w:jc w:val="left"/>
              <w:spacing w:line="360" w:lineRule="auto"/>
              <w:widowControl/>
              <w:rPr>
                <w:rFonts w:ascii="宋体" w:hAnsi="宋体" w:eastAsia="宋体" w:cs="宋体"/>
                <w:sz w:val="24"/>
                <w:szCs w:val="21"/>
              </w:rPr>
            </w:pPr>
            <w:r>
              <w:rPr>
                <w:rFonts w:ascii="宋体" w:hAnsi="宋体" w:eastAsia="宋体" w:cs="宋体"/>
                <w:sz w:val="24"/>
                <w:szCs w:val="21"/>
              </w:rPr>
            </w:r>
            <w:r/>
          </w:p>
        </w:tc>
        <w:tc>
          <w:tcPr>
            <w:gridSpan w:val="7"/>
            <w:tcW w:w="3183"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3"/>
            <w:tcW w:w="849"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4"/>
            <w:tcW w:w="1511"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1011"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974"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936"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1049"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r>
      <w:tr>
        <w:trPr>
          <w:trHeight w:val="510"/>
        </w:trPr>
        <w:tc>
          <w:tcPr>
            <w:tcW w:w="728" w:type="dxa"/>
            <w:vAlign w:val="center"/>
            <w:vMerge w:val="continue"/>
            <w:textDirection w:val="lrTb"/>
            <w:noWrap w:val="false"/>
          </w:tcPr>
          <w:p>
            <w:pPr>
              <w:pStyle w:val="843"/>
              <w:jc w:val="left"/>
              <w:spacing w:line="360" w:lineRule="auto"/>
              <w:widowControl/>
              <w:rPr>
                <w:rFonts w:ascii="宋体" w:hAnsi="宋体" w:eastAsia="宋体" w:cs="宋体"/>
                <w:sz w:val="24"/>
                <w:szCs w:val="21"/>
              </w:rPr>
            </w:pPr>
            <w:r>
              <w:rPr>
                <w:rFonts w:ascii="宋体" w:hAnsi="宋体" w:eastAsia="宋体" w:cs="宋体"/>
                <w:sz w:val="24"/>
                <w:szCs w:val="21"/>
              </w:rPr>
            </w:r>
            <w:r/>
          </w:p>
        </w:tc>
        <w:tc>
          <w:tcPr>
            <w:gridSpan w:val="7"/>
            <w:tcW w:w="3183" w:type="dxa"/>
            <w:vAlign w:val="center"/>
            <w:textDirection w:val="lrTb"/>
            <w:noWrap w:val="false"/>
          </w:tcPr>
          <w:p>
            <w:pPr>
              <w:pStyle w:val="843"/>
              <w:ind w:firstLine="340"/>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3"/>
            <w:tcW w:w="849" w:type="dxa"/>
            <w:vAlign w:val="center"/>
            <w:textDirection w:val="lrTb"/>
            <w:noWrap w:val="false"/>
          </w:tcPr>
          <w:p>
            <w:pPr>
              <w:pStyle w:val="843"/>
              <w:ind w:firstLine="340"/>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4"/>
            <w:tcW w:w="1511"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1011"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974"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936"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1049"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r>
      <w:tr>
        <w:trPr>
          <w:trHeight w:val="510"/>
        </w:trPr>
        <w:tc>
          <w:tcPr>
            <w:tcW w:w="728" w:type="dxa"/>
            <w:vAlign w:val="center"/>
            <w:vMerge w:val="continue"/>
            <w:textDirection w:val="lrTb"/>
            <w:noWrap w:val="false"/>
          </w:tcPr>
          <w:p>
            <w:pPr>
              <w:pStyle w:val="843"/>
              <w:jc w:val="left"/>
              <w:spacing w:line="360" w:lineRule="auto"/>
              <w:widowControl/>
              <w:rPr>
                <w:rFonts w:ascii="宋体" w:hAnsi="宋体" w:eastAsia="宋体" w:cs="宋体"/>
                <w:sz w:val="24"/>
                <w:szCs w:val="21"/>
              </w:rPr>
            </w:pPr>
            <w:r>
              <w:rPr>
                <w:rFonts w:ascii="宋体" w:hAnsi="宋体" w:eastAsia="宋体" w:cs="宋体"/>
                <w:sz w:val="24"/>
                <w:szCs w:val="21"/>
              </w:rPr>
            </w:r>
            <w:r/>
          </w:p>
        </w:tc>
        <w:tc>
          <w:tcPr>
            <w:gridSpan w:val="7"/>
            <w:tcW w:w="3183" w:type="dxa"/>
            <w:vAlign w:val="center"/>
            <w:textDirection w:val="lrTb"/>
            <w:noWrap w:val="false"/>
          </w:tcPr>
          <w:p>
            <w:pPr>
              <w:pStyle w:val="843"/>
              <w:ind w:firstLine="340"/>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3"/>
            <w:tcW w:w="849" w:type="dxa"/>
            <w:vAlign w:val="center"/>
            <w:textDirection w:val="lrTb"/>
            <w:noWrap w:val="false"/>
          </w:tcPr>
          <w:p>
            <w:pPr>
              <w:pStyle w:val="843"/>
              <w:ind w:firstLine="340"/>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4"/>
            <w:tcW w:w="1511"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1011"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974"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936"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1049"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r>
      <w:tr>
        <w:trPr>
          <w:trHeight w:val="510"/>
        </w:trPr>
        <w:tc>
          <w:tcPr>
            <w:tcW w:w="728" w:type="dxa"/>
            <w:vAlign w:val="center"/>
            <w:vMerge w:val="continue"/>
            <w:textDirection w:val="lrTb"/>
            <w:noWrap w:val="false"/>
          </w:tcPr>
          <w:p>
            <w:pPr>
              <w:pStyle w:val="843"/>
              <w:jc w:val="left"/>
              <w:spacing w:line="360" w:lineRule="auto"/>
              <w:widowControl/>
              <w:rPr>
                <w:rFonts w:ascii="宋体" w:hAnsi="宋体" w:eastAsia="宋体" w:cs="宋体"/>
                <w:sz w:val="24"/>
                <w:szCs w:val="21"/>
              </w:rPr>
            </w:pPr>
            <w:r>
              <w:rPr>
                <w:rFonts w:ascii="宋体" w:hAnsi="宋体" w:eastAsia="宋体" w:cs="宋体"/>
                <w:sz w:val="24"/>
                <w:szCs w:val="21"/>
              </w:rPr>
            </w:r>
            <w:r/>
          </w:p>
        </w:tc>
        <w:tc>
          <w:tcPr>
            <w:gridSpan w:val="7"/>
            <w:tcW w:w="3183" w:type="dxa"/>
            <w:vAlign w:val="center"/>
            <w:textDirection w:val="lrTb"/>
            <w:noWrap w:val="false"/>
          </w:tcPr>
          <w:p>
            <w:pPr>
              <w:pStyle w:val="843"/>
              <w:ind w:firstLine="340"/>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3"/>
            <w:tcW w:w="849" w:type="dxa"/>
            <w:vAlign w:val="center"/>
            <w:textDirection w:val="lrTb"/>
            <w:noWrap w:val="false"/>
          </w:tcPr>
          <w:p>
            <w:pPr>
              <w:pStyle w:val="843"/>
              <w:ind w:firstLine="340"/>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4"/>
            <w:tcW w:w="1511"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1011"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974"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936"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1049"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r>
      <w:tr>
        <w:trPr>
          <w:trHeight w:val="510"/>
        </w:trPr>
        <w:tc>
          <w:tcPr>
            <w:tcW w:w="728" w:type="dxa"/>
            <w:vAlign w:val="center"/>
            <w:vMerge w:val="continue"/>
            <w:textDirection w:val="lrTb"/>
            <w:noWrap w:val="false"/>
          </w:tcPr>
          <w:p>
            <w:pPr>
              <w:pStyle w:val="843"/>
              <w:jc w:val="left"/>
              <w:spacing w:line="360" w:lineRule="auto"/>
              <w:widowControl/>
              <w:rPr>
                <w:rFonts w:ascii="宋体" w:hAnsi="宋体" w:eastAsia="宋体" w:cs="宋体"/>
                <w:sz w:val="24"/>
                <w:szCs w:val="21"/>
              </w:rPr>
            </w:pPr>
            <w:r>
              <w:rPr>
                <w:rFonts w:ascii="宋体" w:hAnsi="宋体" w:eastAsia="宋体" w:cs="宋体"/>
                <w:sz w:val="24"/>
                <w:szCs w:val="21"/>
              </w:rPr>
            </w:r>
            <w:r/>
          </w:p>
        </w:tc>
        <w:tc>
          <w:tcPr>
            <w:gridSpan w:val="7"/>
            <w:tcW w:w="3183"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3"/>
            <w:tcW w:w="849"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4"/>
            <w:tcW w:w="1511"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1011"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974"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936"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1049"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r>
      <w:tr>
        <w:trPr>
          <w:trHeight w:val="510"/>
        </w:trPr>
        <w:tc>
          <w:tcPr>
            <w:tcW w:w="728" w:type="dxa"/>
            <w:vAlign w:val="center"/>
            <w:vMerge w:val="continue"/>
            <w:textDirection w:val="lrTb"/>
            <w:noWrap w:val="false"/>
          </w:tcPr>
          <w:p>
            <w:pPr>
              <w:pStyle w:val="843"/>
              <w:jc w:val="left"/>
              <w:spacing w:line="360" w:lineRule="auto"/>
              <w:widowControl/>
              <w:rPr>
                <w:rFonts w:ascii="宋体" w:hAnsi="宋体" w:eastAsia="宋体" w:cs="宋体"/>
                <w:sz w:val="24"/>
                <w:szCs w:val="21"/>
              </w:rPr>
            </w:pPr>
            <w:r>
              <w:rPr>
                <w:rFonts w:ascii="宋体" w:hAnsi="宋体" w:eastAsia="宋体" w:cs="宋体"/>
                <w:sz w:val="24"/>
                <w:szCs w:val="21"/>
              </w:rPr>
            </w:r>
            <w:r/>
          </w:p>
        </w:tc>
        <w:tc>
          <w:tcPr>
            <w:gridSpan w:val="14"/>
            <w:tcW w:w="5543"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其他材料费</w:t>
            </w:r>
            <w:r>
              <w:rPr>
                <w:rFonts w:ascii="宋体" w:hAnsi="宋体" w:eastAsia="宋体" w:cs="宋体"/>
                <w:sz w:val="24"/>
                <w:szCs w:val="21"/>
              </w:rPr>
            </w:r>
            <w:r/>
          </w:p>
        </w:tc>
        <w:tc>
          <w:tcPr>
            <w:gridSpan w:val="2"/>
            <w:tcW w:w="1011"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w:t>
            </w:r>
            <w:r>
              <w:rPr>
                <w:rFonts w:ascii="宋体" w:hAnsi="宋体" w:eastAsia="宋体" w:cs="宋体"/>
                <w:sz w:val="24"/>
                <w:szCs w:val="21"/>
              </w:rPr>
            </w:r>
            <w:r/>
          </w:p>
        </w:tc>
        <w:tc>
          <w:tcPr>
            <w:gridSpan w:val="2"/>
            <w:tcW w:w="974"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936"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w:t>
            </w:r>
            <w:r>
              <w:rPr>
                <w:rFonts w:ascii="宋体" w:hAnsi="宋体" w:eastAsia="宋体" w:cs="宋体"/>
                <w:sz w:val="24"/>
                <w:szCs w:val="21"/>
              </w:rPr>
            </w:r>
            <w:r/>
          </w:p>
        </w:tc>
        <w:tc>
          <w:tcPr>
            <w:gridSpan w:val="2"/>
            <w:tcW w:w="1049"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r>
      <w:tr>
        <w:trPr>
          <w:trHeight w:val="510"/>
        </w:trPr>
        <w:tc>
          <w:tcPr>
            <w:tcW w:w="728" w:type="dxa"/>
            <w:vAlign w:val="center"/>
            <w:vMerge w:val="continue"/>
            <w:textDirection w:val="lrTb"/>
            <w:noWrap w:val="false"/>
          </w:tcPr>
          <w:p>
            <w:pPr>
              <w:pStyle w:val="843"/>
              <w:jc w:val="left"/>
              <w:spacing w:line="360" w:lineRule="auto"/>
              <w:widowControl/>
              <w:rPr>
                <w:rFonts w:ascii="宋体" w:hAnsi="宋体" w:eastAsia="宋体" w:cs="宋体"/>
                <w:sz w:val="24"/>
                <w:szCs w:val="21"/>
              </w:rPr>
            </w:pPr>
            <w:r>
              <w:rPr>
                <w:rFonts w:ascii="宋体" w:hAnsi="宋体" w:eastAsia="宋体" w:cs="宋体"/>
                <w:sz w:val="24"/>
                <w:szCs w:val="21"/>
              </w:rPr>
            </w:r>
            <w:r/>
          </w:p>
        </w:tc>
        <w:tc>
          <w:tcPr>
            <w:gridSpan w:val="14"/>
            <w:tcW w:w="5543"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材料费小计</w:t>
            </w:r>
            <w:r>
              <w:rPr>
                <w:rFonts w:ascii="宋体" w:hAnsi="宋体" w:eastAsia="宋体" w:cs="宋体"/>
                <w:sz w:val="24"/>
                <w:szCs w:val="21"/>
              </w:rPr>
            </w:r>
            <w:r/>
          </w:p>
        </w:tc>
        <w:tc>
          <w:tcPr>
            <w:gridSpan w:val="2"/>
            <w:tcW w:w="1011"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w:t>
            </w:r>
            <w:r>
              <w:rPr>
                <w:rFonts w:ascii="宋体" w:hAnsi="宋体" w:eastAsia="宋体" w:cs="宋体"/>
                <w:sz w:val="24"/>
                <w:szCs w:val="21"/>
              </w:rPr>
            </w:r>
            <w:r/>
          </w:p>
        </w:tc>
        <w:tc>
          <w:tcPr>
            <w:gridSpan w:val="2"/>
            <w:tcW w:w="974"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gridSpan w:val="2"/>
            <w:tcW w:w="936"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w:t>
            </w:r>
            <w:r>
              <w:rPr>
                <w:rFonts w:ascii="宋体" w:hAnsi="宋体" w:eastAsia="宋体" w:cs="宋体"/>
                <w:sz w:val="24"/>
                <w:szCs w:val="21"/>
              </w:rPr>
            </w:r>
            <w:r/>
          </w:p>
        </w:tc>
        <w:tc>
          <w:tcPr>
            <w:gridSpan w:val="2"/>
            <w:tcW w:w="1049"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r>
    </w:tbl>
    <w:p>
      <w:pPr>
        <w:pStyle w:val="843"/>
        <w:jc w:val="left"/>
        <w:spacing w:line="280" w:lineRule="exact"/>
        <w:widowControl/>
        <w:rPr>
          <w:rFonts w:ascii="宋体" w:hAnsi="宋体" w:eastAsia="宋体" w:cs="宋体"/>
          <w:sz w:val="18"/>
          <w:szCs w:val="18"/>
        </w:rPr>
      </w:pPr>
      <w:r>
        <w:rPr>
          <w:rFonts w:ascii="Times New Roman" w:hAnsi="Times New Roman" w:eastAsia="宋体" w:cs="Times New Roman"/>
          <w:sz w:val="24"/>
          <w:szCs w:val="24"/>
        </w:rPr>
        <w:t xml:space="preserve"> </w:t>
      </w:r>
      <w:r>
        <w:rPr>
          <w:rFonts w:hint="eastAsia" w:ascii="Times New Roman" w:hAnsi="Times New Roman" w:eastAsia="宋体" w:cs="宋体"/>
          <w:sz w:val="18"/>
          <w:szCs w:val="18"/>
        </w:rPr>
        <w:t xml:space="preserve">注：</w:t>
      </w:r>
      <w:r>
        <w:rPr>
          <w:rFonts w:ascii="Times New Roman" w:hAnsi="Times New Roman" w:eastAsia="宋体" w:cs="Times New Roman"/>
          <w:sz w:val="18"/>
          <w:szCs w:val="18"/>
        </w:rPr>
        <w:t xml:space="preserve">1</w:t>
      </w:r>
      <w:r>
        <w:rPr>
          <w:rFonts w:hint="eastAsia" w:ascii="Times New Roman" w:hAnsi="Times New Roman" w:eastAsia="宋体" w:cs="宋体"/>
          <w:sz w:val="18"/>
          <w:szCs w:val="18"/>
        </w:rPr>
        <w:t xml:space="preserve">、如不使用省级或行业建设主管部门发布的计价依据，可不填定额项目、编号等。</w:t>
      </w:r>
      <w:r>
        <w:rPr>
          <w:rFonts w:ascii="宋体" w:hAnsi="宋体" w:eastAsia="宋体" w:cs="宋体"/>
          <w:sz w:val="18"/>
          <w:szCs w:val="18"/>
        </w:rPr>
      </w:r>
      <w:r/>
    </w:p>
    <w:p>
      <w:pPr>
        <w:pStyle w:val="843"/>
        <w:jc w:val="left"/>
        <w:spacing w:line="280" w:lineRule="exact"/>
        <w:widowControl/>
        <w:rPr>
          <w:rFonts w:ascii="宋体" w:hAnsi="宋体" w:eastAsia="宋体" w:cs="宋体"/>
          <w:sz w:val="18"/>
          <w:szCs w:val="18"/>
        </w:rPr>
      </w:pPr>
      <w:r>
        <w:rPr>
          <w:rFonts w:ascii="Times New Roman" w:hAnsi="Times New Roman" w:eastAsia="宋体" w:cs="Times New Roman"/>
          <w:sz w:val="18"/>
          <w:szCs w:val="18"/>
        </w:rPr>
        <w:t xml:space="preserve">     2</w:t>
      </w:r>
      <w:r>
        <w:rPr>
          <w:rFonts w:hint="eastAsia" w:ascii="Times New Roman" w:hAnsi="Times New Roman" w:eastAsia="宋体" w:cs="宋体"/>
          <w:sz w:val="18"/>
          <w:szCs w:val="18"/>
        </w:rPr>
        <w:t xml:space="preserve">、采购文件提供了暂估单价的材料，按暂估的单价填入表内“暂估单价”栏及“暂估合价”栏。</w:t>
      </w:r>
      <w:r>
        <w:rPr>
          <w:rFonts w:ascii="宋体" w:hAnsi="宋体" w:eastAsia="宋体" w:cs="宋体"/>
          <w:sz w:val="18"/>
          <w:szCs w:val="18"/>
        </w:rPr>
      </w:r>
      <w:r/>
    </w:p>
    <w:p>
      <w:pPr>
        <w:pStyle w:val="843"/>
        <w:ind w:firstLine="450"/>
        <w:spacing w:line="280" w:lineRule="exact"/>
        <w:rPr>
          <w:rFonts w:hint="eastAsia" w:ascii="Times New Roman" w:hAnsi="Times New Roman" w:eastAsia="宋体" w:cs="宋体"/>
          <w:sz w:val="18"/>
          <w:szCs w:val="18"/>
        </w:rPr>
      </w:pPr>
      <w:r>
        <w:rPr>
          <w:rFonts w:ascii="Times New Roman" w:hAnsi="Times New Roman" w:eastAsia="宋体" w:cs="Times New Roman"/>
          <w:sz w:val="18"/>
          <w:szCs w:val="18"/>
        </w:rPr>
        <w:t xml:space="preserve">3</w:t>
      </w:r>
      <w:r>
        <w:rPr>
          <w:rFonts w:hint="eastAsia" w:ascii="Times New Roman" w:hAnsi="Times New Roman" w:eastAsia="宋体" w:cs="宋体"/>
          <w:sz w:val="18"/>
          <w:szCs w:val="18"/>
        </w:rPr>
        <w:t xml:space="preserve">、未计价材料费是指安装、市政等工程中的主材费。</w:t>
      </w:r>
      <w:r>
        <w:rPr>
          <w:rFonts w:hint="eastAsia" w:ascii="Times New Roman" w:hAnsi="Times New Roman" w:eastAsia="宋体" w:cs="宋体"/>
          <w:sz w:val="18"/>
          <w:szCs w:val="18"/>
        </w:rPr>
      </w:r>
      <w:r/>
    </w:p>
    <w:p>
      <w:pPr>
        <w:pStyle w:val="843"/>
        <w:jc w:val="center"/>
        <w:spacing w:line="360" w:lineRule="auto"/>
        <w:rPr>
          <w:rFonts w:hint="eastAsia" w:ascii="黑体" w:hAnsi="Times New Roman" w:eastAsia="黑体" w:cs="宋体"/>
          <w:b/>
          <w:sz w:val="32"/>
          <w:szCs w:val="32"/>
        </w:rPr>
      </w:pPr>
      <w:r>
        <w:rPr>
          <w:rFonts w:ascii="黑体" w:hAnsi="Times New Roman" w:eastAsia="黑体" w:cs="宋体"/>
          <w:b/>
          <w:sz w:val="32"/>
          <w:szCs w:val="32"/>
        </w:rPr>
        <w:br w:type="page" w:clear="all"/>
      </w:r>
      <w:r>
        <w:rPr>
          <w:rFonts w:ascii="黑体" w:hAnsi="Times New Roman" w:eastAsia="黑体" w:cs="宋体"/>
          <w:b/>
          <w:sz w:val="32"/>
          <w:szCs w:val="32"/>
        </w:rPr>
        <w:t xml:space="preserve">六、</w:t>
      </w:r>
      <w:r>
        <w:rPr>
          <w:rFonts w:hint="eastAsia" w:ascii="黑体" w:hAnsi="Times New Roman" w:eastAsia="黑体" w:cs="宋体"/>
          <w:b/>
          <w:sz w:val="32"/>
          <w:szCs w:val="32"/>
        </w:rPr>
        <w:t xml:space="preserve">总价措施项目清单与计价表</w:t>
      </w:r>
      <w:r>
        <w:rPr>
          <w:rFonts w:hint="eastAsia" w:ascii="黑体" w:hAnsi="Times New Roman" w:eastAsia="黑体" w:cs="宋体"/>
          <w:b/>
          <w:sz w:val="32"/>
          <w:szCs w:val="32"/>
        </w:rPr>
      </w:r>
      <w:r/>
    </w:p>
    <w:p>
      <w:pPr>
        <w:pStyle w:val="843"/>
        <w:ind w:firstLine="1890"/>
        <w:jc w:val="right"/>
        <w:spacing w:line="440" w:lineRule="exact"/>
        <w:tabs>
          <w:tab w:val="left" w:pos="5580" w:leader="none"/>
          <w:tab w:val="left" w:pos="5760" w:leader="none"/>
        </w:tabs>
        <w:rPr>
          <w:rFonts w:ascii="宋体" w:hAnsi="宋体" w:eastAsia="宋体" w:cs="Times New Roman"/>
          <w:sz w:val="28"/>
          <w:szCs w:val="24"/>
        </w:rPr>
      </w:pPr>
      <w:r>
        <w:rPr>
          <w:rFonts w:hint="eastAsia" w:ascii="宋体" w:hAnsi="宋体" w:eastAsia="宋体" w:cs="Times New Roman"/>
          <w:sz w:val="28"/>
          <w:szCs w:val="24"/>
        </w:rPr>
        <w:t xml:space="preserve">表6</w:t>
      </w:r>
      <w:r>
        <w:rPr>
          <w:rFonts w:ascii="宋体" w:hAnsi="宋体" w:eastAsia="宋体" w:cs="Times New Roman"/>
          <w:sz w:val="28"/>
          <w:szCs w:val="24"/>
        </w:rPr>
      </w:r>
      <w:r/>
    </w:p>
    <w:p>
      <w:pPr>
        <w:pStyle w:val="843"/>
        <w:jc w:val="left"/>
        <w:spacing w:line="420" w:lineRule="atLeast"/>
        <w:widowControl/>
        <w:rPr>
          <w:rFonts w:ascii="宋体" w:hAnsi="宋体" w:eastAsia="宋体" w:cs="宋体"/>
          <w:sz w:val="24"/>
          <w:szCs w:val="24"/>
        </w:rPr>
      </w:pPr>
      <w:r>
        <w:rPr>
          <w:rFonts w:hint="eastAsia" w:ascii="Times New Roman" w:hAnsi="Times New Roman" w:eastAsia="宋体" w:cs="宋体"/>
          <w:sz w:val="24"/>
          <w:szCs w:val="24"/>
        </w:rPr>
        <w:t xml:space="preserve">工程名称：</w:t>
      </w:r>
      <w:r>
        <w:rPr>
          <w:rFonts w:ascii="Times New Roman" w:hAnsi="Times New Roman" w:eastAsia="宋体" w:cs="Times New Roman"/>
          <w:sz w:val="24"/>
          <w:szCs w:val="24"/>
        </w:rPr>
        <w:t xml:space="preserve">                     </w:t>
      </w:r>
      <w:r>
        <w:rPr>
          <w:rFonts w:hint="eastAsia" w:ascii="Times New Roman" w:hAnsi="Times New Roman" w:eastAsia="宋体" w:cs="宋体"/>
          <w:sz w:val="24"/>
          <w:szCs w:val="24"/>
        </w:rPr>
        <w:t xml:space="preserve">标段：</w:t>
      </w:r>
      <w:r>
        <w:rPr>
          <w:rFonts w:ascii="Times New Roman" w:hAnsi="Times New Roman" w:eastAsia="宋体" w:cs="Times New Roman"/>
          <w:sz w:val="24"/>
          <w:szCs w:val="24"/>
        </w:rPr>
        <w:t xml:space="preserve">                     </w:t>
      </w:r>
      <w:r>
        <w:rPr>
          <w:rFonts w:hint="eastAsia" w:ascii="Times New Roman" w:hAnsi="Times New Roman" w:eastAsia="宋体" w:cs="宋体"/>
          <w:sz w:val="24"/>
          <w:szCs w:val="24"/>
        </w:rPr>
        <w:t xml:space="preserve">第</w:t>
      </w:r>
      <w:r>
        <w:rPr>
          <w:rFonts w:ascii="Times New Roman" w:hAnsi="Times New Roman" w:eastAsia="宋体" w:cs="Times New Roman"/>
          <w:sz w:val="24"/>
          <w:szCs w:val="24"/>
        </w:rPr>
        <w:t xml:space="preserve">  </w:t>
      </w:r>
      <w:r>
        <w:rPr>
          <w:rFonts w:hint="eastAsia" w:ascii="Times New Roman" w:hAnsi="Times New Roman" w:eastAsia="宋体" w:cs="宋体"/>
          <w:sz w:val="24"/>
          <w:szCs w:val="24"/>
        </w:rPr>
        <w:t xml:space="preserve">页</w:t>
      </w:r>
      <w:r>
        <w:rPr>
          <w:rFonts w:ascii="Times New Roman" w:hAnsi="Times New Roman" w:eastAsia="宋体" w:cs="Times New Roman"/>
          <w:sz w:val="24"/>
          <w:szCs w:val="24"/>
        </w:rPr>
        <w:t xml:space="preserve"> </w:t>
      </w:r>
      <w:r>
        <w:rPr>
          <w:rFonts w:hint="eastAsia" w:ascii="Times New Roman" w:hAnsi="Times New Roman" w:eastAsia="宋体" w:cs="宋体"/>
          <w:sz w:val="24"/>
          <w:szCs w:val="24"/>
        </w:rPr>
        <w:t xml:space="preserve">共</w:t>
      </w:r>
      <w:r>
        <w:rPr>
          <w:rFonts w:ascii="Times New Roman" w:hAnsi="Times New Roman" w:eastAsia="宋体" w:cs="Times New Roman"/>
          <w:sz w:val="24"/>
          <w:szCs w:val="24"/>
        </w:rPr>
        <w:t xml:space="preserve">  </w:t>
      </w:r>
      <w:r>
        <w:rPr>
          <w:rFonts w:hint="eastAsia" w:ascii="Times New Roman" w:hAnsi="Times New Roman" w:eastAsia="宋体" w:cs="宋体"/>
          <w:sz w:val="24"/>
          <w:szCs w:val="24"/>
        </w:rPr>
        <w:t xml:space="preserve">页</w:t>
      </w:r>
      <w:r>
        <w:rPr>
          <w:rFonts w:ascii="宋体" w:hAnsi="宋体" w:eastAsia="宋体" w:cs="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3868"/>
        <w:gridCol w:w="1055"/>
        <w:gridCol w:w="1613"/>
        <w:gridCol w:w="1550"/>
        <w:gridCol w:w="236"/>
      </w:tblGrid>
      <w:tr>
        <w:trPr>
          <w:cantSplit/>
          <w:trHeight w:val="510" w:hRule="exact"/>
        </w:trPr>
        <w:tc>
          <w:tcPr>
            <w:tcW w:w="827" w:type="dxa"/>
            <w:vAlign w:val="center"/>
            <w:vMerge w:val="restart"/>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序号</w:t>
            </w:r>
            <w:r>
              <w:rPr>
                <w:rFonts w:ascii="宋体" w:hAnsi="宋体" w:eastAsia="宋体" w:cs="宋体"/>
                <w:sz w:val="24"/>
                <w:szCs w:val="21"/>
              </w:rPr>
            </w:r>
            <w:r/>
          </w:p>
        </w:tc>
        <w:tc>
          <w:tcPr>
            <w:tcW w:w="3868" w:type="dxa"/>
            <w:vAlign w:val="center"/>
            <w:vMerge w:val="restart"/>
            <w:textDirection w:val="lrTb"/>
            <w:noWrap w:val="false"/>
          </w:tcPr>
          <w:p>
            <w:pPr>
              <w:pStyle w:val="843"/>
              <w:jc w:val="left"/>
              <w:spacing w:line="510" w:lineRule="exact"/>
              <w:widowControl/>
              <w:rPr>
                <w:rFonts w:ascii="宋体" w:hAnsi="宋体" w:eastAsia="宋体" w:cs="宋体"/>
                <w:sz w:val="24"/>
                <w:szCs w:val="21"/>
              </w:rPr>
            </w:pPr>
            <w:r>
              <w:rPr>
                <w:rFonts w:hint="eastAsia" w:ascii="Times New Roman" w:hAnsi="Times New Roman" w:eastAsia="宋体" w:cs="宋体"/>
                <w:sz w:val="24"/>
                <w:szCs w:val="21"/>
              </w:rPr>
              <w:t xml:space="preserve">项目名称</w:t>
            </w:r>
            <w:r>
              <w:rPr>
                <w:rFonts w:ascii="宋体" w:hAnsi="宋体" w:eastAsia="宋体" w:cs="宋体"/>
                <w:sz w:val="24"/>
                <w:szCs w:val="21"/>
              </w:rPr>
            </w:r>
            <w:r/>
          </w:p>
        </w:tc>
        <w:tc>
          <w:tcPr>
            <w:tcW w:w="1055" w:type="dxa"/>
            <w:vAlign w:val="center"/>
            <w:vMerge w:val="restart"/>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计算基础</w:t>
            </w:r>
            <w:r>
              <w:rPr>
                <w:rFonts w:ascii="宋体" w:hAnsi="宋体" w:eastAsia="宋体" w:cs="宋体"/>
                <w:sz w:val="24"/>
                <w:szCs w:val="21"/>
              </w:rPr>
            </w:r>
            <w:r/>
          </w:p>
        </w:tc>
        <w:tc>
          <w:tcPr>
            <w:tcW w:w="1613" w:type="dxa"/>
            <w:vAlign w:val="center"/>
            <w:vMerge w:val="restart"/>
            <w:textDirection w:val="lrTb"/>
            <w:noWrap w:val="false"/>
          </w:tcPr>
          <w:p>
            <w:pPr>
              <w:pStyle w:val="843"/>
              <w:jc w:val="left"/>
              <w:spacing w:line="510" w:lineRule="exact"/>
              <w:widowControl/>
              <w:rPr>
                <w:rFonts w:ascii="宋体" w:hAnsi="宋体" w:eastAsia="宋体" w:cs="宋体"/>
                <w:sz w:val="24"/>
                <w:szCs w:val="21"/>
              </w:rPr>
            </w:pPr>
            <w:r>
              <w:rPr>
                <w:rFonts w:hint="eastAsia" w:ascii="Times New Roman" w:hAnsi="Times New Roman" w:eastAsia="宋体" w:cs="宋体"/>
                <w:sz w:val="24"/>
                <w:szCs w:val="21"/>
              </w:rPr>
              <w:t xml:space="preserve">费</w:t>
            </w:r>
            <w:r>
              <w:rPr>
                <w:rFonts w:ascii="Times New Roman" w:hAnsi="Times New Roman" w:eastAsia="宋体" w:cs="Times New Roman"/>
                <w:sz w:val="24"/>
                <w:szCs w:val="21"/>
              </w:rPr>
              <w:t xml:space="preserve">  </w:t>
            </w:r>
            <w:r>
              <w:rPr>
                <w:rFonts w:hint="eastAsia" w:ascii="Times New Roman" w:hAnsi="Times New Roman" w:eastAsia="宋体" w:cs="宋体"/>
                <w:sz w:val="24"/>
                <w:szCs w:val="21"/>
              </w:rPr>
              <w:t xml:space="preserve">率（</w:t>
            </w:r>
            <w:r>
              <w:rPr>
                <w:rFonts w:ascii="Times New Roman" w:hAnsi="Times New Roman" w:eastAsia="宋体" w:cs="Times New Roman"/>
                <w:sz w:val="24"/>
                <w:szCs w:val="21"/>
              </w:rPr>
              <w:t xml:space="preserve">%</w:t>
            </w:r>
            <w:r>
              <w:rPr>
                <w:rFonts w:hint="eastAsia" w:ascii="Times New Roman" w:hAnsi="Times New Roman" w:eastAsia="宋体" w:cs="宋体"/>
                <w:sz w:val="24"/>
                <w:szCs w:val="21"/>
              </w:rPr>
              <w:t xml:space="preserve">）</w:t>
            </w:r>
            <w:r>
              <w:rPr>
                <w:rFonts w:ascii="宋体" w:hAnsi="宋体" w:eastAsia="宋体" w:cs="宋体"/>
                <w:sz w:val="24"/>
                <w:szCs w:val="21"/>
              </w:rPr>
            </w:r>
            <w:r/>
          </w:p>
        </w:tc>
        <w:tc>
          <w:tcPr>
            <w:tcW w:w="1550" w:type="dxa"/>
            <w:vAlign w:val="center"/>
            <w:vMerge w:val="restart"/>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金</w:t>
            </w:r>
            <w:r>
              <w:rPr>
                <w:rFonts w:ascii="Times New Roman" w:hAnsi="Times New Roman" w:eastAsia="宋体" w:cs="Times New Roman"/>
                <w:sz w:val="24"/>
                <w:szCs w:val="21"/>
              </w:rPr>
              <w:t xml:space="preserve">  </w:t>
            </w:r>
            <w:r>
              <w:rPr>
                <w:rFonts w:hint="eastAsia" w:ascii="Times New Roman" w:hAnsi="Times New Roman" w:eastAsia="宋体" w:cs="宋体"/>
                <w:sz w:val="24"/>
                <w:szCs w:val="21"/>
              </w:rPr>
              <w:t xml:space="preserve">额（元）</w:t>
            </w:r>
            <w:r>
              <w:rPr>
                <w:rFonts w:ascii="宋体" w:hAnsi="宋体" w:eastAsia="宋体" w:cs="宋体"/>
                <w:sz w:val="24"/>
                <w:szCs w:val="21"/>
              </w:rPr>
            </w:r>
            <w:r/>
          </w:p>
        </w:tc>
        <w:tc>
          <w:tcPr>
            <w:tcW w:w="236" w:type="dxa"/>
            <w:vAlign w:val="center"/>
            <w:textDirection w:val="lrTb"/>
            <w:noWrap w:val="false"/>
          </w:tcPr>
          <w:p>
            <w:pPr>
              <w:pStyle w:val="843"/>
              <w:jc w:val="left"/>
              <w:spacing w:line="420" w:lineRule="atLeast"/>
              <w:widowControl/>
              <w:rPr>
                <w:rFonts w:ascii="Arial" w:hAnsi="Arial" w:eastAsia="宋体" w:cs="Arial"/>
                <w:sz w:val="1"/>
                <w:szCs w:val="23"/>
              </w:rPr>
            </w:pPr>
            <w:r>
              <w:rPr>
                <w:rFonts w:ascii="Arial" w:hAnsi="Arial" w:eastAsia="宋体" w:cs="Arial"/>
                <w:sz w:val="1"/>
                <w:szCs w:val="23"/>
              </w:rPr>
            </w:r>
            <w:r/>
          </w:p>
        </w:tc>
      </w:tr>
      <w:tr>
        <w:trPr>
          <w:cantSplit/>
          <w:trHeight w:val="312"/>
        </w:trPr>
        <w:tc>
          <w:tcPr>
            <w:tcW w:w="827" w:type="dxa"/>
            <w:vAlign w:val="center"/>
            <w:vMerge w:val="continue"/>
            <w:textDirection w:val="lrTb"/>
            <w:noWrap w:val="false"/>
          </w:tcPr>
          <w:p>
            <w:pPr>
              <w:pStyle w:val="843"/>
              <w:jc w:val="left"/>
              <w:spacing w:line="360" w:lineRule="auto"/>
              <w:widowControl/>
              <w:rPr>
                <w:rFonts w:ascii="宋体" w:hAnsi="宋体" w:eastAsia="宋体" w:cs="宋体"/>
                <w:sz w:val="24"/>
                <w:szCs w:val="21"/>
              </w:rPr>
            </w:pPr>
            <w:r>
              <w:rPr>
                <w:rFonts w:ascii="宋体" w:hAnsi="宋体" w:eastAsia="宋体" w:cs="宋体"/>
                <w:sz w:val="24"/>
                <w:szCs w:val="21"/>
              </w:rPr>
            </w:r>
            <w:r/>
          </w:p>
        </w:tc>
        <w:tc>
          <w:tcPr>
            <w:tcW w:w="3868" w:type="dxa"/>
            <w:vAlign w:val="center"/>
            <w:vMerge w:val="continue"/>
            <w:textDirection w:val="lrTb"/>
            <w:noWrap w:val="false"/>
          </w:tcPr>
          <w:p>
            <w:pPr>
              <w:pStyle w:val="843"/>
              <w:jc w:val="left"/>
              <w:spacing w:line="360" w:lineRule="auto"/>
              <w:widowControl/>
              <w:rPr>
                <w:rFonts w:ascii="宋体" w:hAnsi="宋体" w:eastAsia="宋体" w:cs="宋体"/>
                <w:sz w:val="24"/>
                <w:szCs w:val="21"/>
              </w:rPr>
            </w:pPr>
            <w:r>
              <w:rPr>
                <w:rFonts w:ascii="宋体" w:hAnsi="宋体" w:eastAsia="宋体" w:cs="宋体"/>
                <w:sz w:val="24"/>
                <w:szCs w:val="21"/>
              </w:rPr>
            </w:r>
            <w:r/>
          </w:p>
        </w:tc>
        <w:tc>
          <w:tcPr>
            <w:tcW w:w="1055" w:type="dxa"/>
            <w:vAlign w:val="center"/>
            <w:vMerge w:val="continue"/>
            <w:textDirection w:val="lrTb"/>
            <w:noWrap w:val="false"/>
          </w:tcPr>
          <w:p>
            <w:pPr>
              <w:pStyle w:val="843"/>
              <w:jc w:val="left"/>
              <w:spacing w:line="360" w:lineRule="auto"/>
              <w:widowControl/>
              <w:rPr>
                <w:rFonts w:ascii="宋体" w:hAnsi="宋体" w:eastAsia="宋体" w:cs="宋体"/>
                <w:sz w:val="24"/>
                <w:szCs w:val="21"/>
              </w:rPr>
            </w:pPr>
            <w:r>
              <w:rPr>
                <w:rFonts w:ascii="宋体" w:hAnsi="宋体" w:eastAsia="宋体" w:cs="宋体"/>
                <w:sz w:val="24"/>
                <w:szCs w:val="21"/>
              </w:rPr>
            </w:r>
            <w:r/>
          </w:p>
        </w:tc>
        <w:tc>
          <w:tcPr>
            <w:tcW w:w="1613" w:type="dxa"/>
            <w:vAlign w:val="center"/>
            <w:vMerge w:val="continue"/>
            <w:textDirection w:val="lrTb"/>
            <w:noWrap w:val="false"/>
          </w:tcPr>
          <w:p>
            <w:pPr>
              <w:pStyle w:val="843"/>
              <w:jc w:val="left"/>
              <w:spacing w:line="360" w:lineRule="auto"/>
              <w:widowControl/>
              <w:rPr>
                <w:rFonts w:ascii="宋体" w:hAnsi="宋体" w:eastAsia="宋体" w:cs="宋体"/>
                <w:sz w:val="24"/>
                <w:szCs w:val="21"/>
              </w:rPr>
            </w:pPr>
            <w:r>
              <w:rPr>
                <w:rFonts w:ascii="宋体" w:hAnsi="宋体" w:eastAsia="宋体" w:cs="宋体"/>
                <w:sz w:val="24"/>
                <w:szCs w:val="21"/>
              </w:rPr>
            </w:r>
            <w:r/>
          </w:p>
        </w:tc>
        <w:tc>
          <w:tcPr>
            <w:tcW w:w="1550" w:type="dxa"/>
            <w:vAlign w:val="center"/>
            <w:vMerge w:val="continue"/>
            <w:textDirection w:val="lrTb"/>
            <w:noWrap w:val="false"/>
          </w:tcPr>
          <w:p>
            <w:pPr>
              <w:pStyle w:val="843"/>
              <w:jc w:val="left"/>
              <w:spacing w:line="360" w:lineRule="auto"/>
              <w:widowControl/>
              <w:rPr>
                <w:rFonts w:ascii="宋体" w:hAnsi="宋体" w:eastAsia="宋体" w:cs="宋体"/>
                <w:sz w:val="24"/>
                <w:szCs w:val="21"/>
              </w:rPr>
            </w:pPr>
            <w:r>
              <w:rPr>
                <w:rFonts w:ascii="宋体" w:hAnsi="宋体" w:eastAsia="宋体" w:cs="宋体"/>
                <w:sz w:val="24"/>
                <w:szCs w:val="21"/>
              </w:rPr>
            </w:r>
            <w:r/>
          </w:p>
        </w:tc>
        <w:tc>
          <w:tcPr>
            <w:tcW w:w="236" w:type="dxa"/>
            <w:vAlign w:val="center"/>
            <w:textDirection w:val="lrTb"/>
            <w:noWrap w:val="false"/>
          </w:tcPr>
          <w:p>
            <w:pPr>
              <w:pStyle w:val="843"/>
              <w:jc w:val="left"/>
              <w:spacing w:line="420" w:lineRule="atLeast"/>
              <w:widowControl/>
              <w:rPr>
                <w:rFonts w:ascii="Arial" w:hAnsi="Arial" w:eastAsia="宋体" w:cs="Arial"/>
                <w:sz w:val="23"/>
                <w:szCs w:val="23"/>
              </w:rPr>
            </w:pPr>
            <w:r>
              <w:rPr>
                <w:rFonts w:ascii="Arial" w:hAnsi="Arial" w:eastAsia="宋体" w:cs="Arial"/>
                <w:sz w:val="23"/>
                <w:szCs w:val="23"/>
              </w:rPr>
            </w:r>
            <w:r/>
          </w:p>
        </w:tc>
      </w:tr>
      <w:tr>
        <w:trPr>
          <w:cantSplit/>
          <w:trHeight w:val="510" w:hRule="exact"/>
        </w:trPr>
        <w:tc>
          <w:tcPr>
            <w:tcW w:w="827"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3868" w:type="dxa"/>
            <w:vAlign w:val="top"/>
            <w:textDirection w:val="lrTb"/>
            <w:noWrap w:val="false"/>
          </w:tcPr>
          <w:p>
            <w:pPr>
              <w:pStyle w:val="843"/>
              <w:jc w:val="left"/>
              <w:spacing w:line="510" w:lineRule="exact"/>
              <w:widowControl/>
              <w:rPr>
                <w:rFonts w:ascii="宋体" w:hAnsi="宋体" w:eastAsia="宋体" w:cs="宋体"/>
                <w:b/>
                <w:sz w:val="24"/>
                <w:szCs w:val="21"/>
              </w:rPr>
            </w:pPr>
            <w:r>
              <w:rPr>
                <w:rFonts w:ascii="宋体" w:hAnsi="宋体" w:eastAsia="宋体" w:cs="宋体"/>
                <w:b/>
                <w:sz w:val="24"/>
                <w:szCs w:val="21"/>
              </w:rPr>
            </w:r>
            <w:r/>
          </w:p>
        </w:tc>
        <w:tc>
          <w:tcPr>
            <w:tcW w:w="1055" w:type="dxa"/>
            <w:vAlign w:val="center"/>
            <w:textDirection w:val="lrTb"/>
            <w:noWrap w:val="false"/>
          </w:tcPr>
          <w:p>
            <w:pPr>
              <w:pStyle w:val="843"/>
              <w:jc w:val="left"/>
              <w:spacing w:line="420" w:lineRule="atLeast"/>
              <w:widowControl/>
              <w:rPr>
                <w:rFonts w:ascii="宋体" w:hAnsi="宋体" w:eastAsia="宋体" w:cs="宋体"/>
                <w:sz w:val="1"/>
                <w:szCs w:val="21"/>
              </w:rPr>
            </w:pPr>
            <w:r>
              <w:rPr>
                <w:rFonts w:ascii="宋体" w:hAnsi="宋体" w:eastAsia="宋体" w:cs="宋体"/>
                <w:sz w:val="1"/>
                <w:szCs w:val="21"/>
              </w:rPr>
            </w:r>
            <w:r/>
          </w:p>
        </w:tc>
        <w:tc>
          <w:tcPr>
            <w:tcW w:w="1613" w:type="dxa"/>
            <w:vAlign w:val="center"/>
            <w:textDirection w:val="lrTb"/>
            <w:noWrap w:val="false"/>
          </w:tcPr>
          <w:p>
            <w:pPr>
              <w:pStyle w:val="843"/>
              <w:jc w:val="left"/>
              <w:spacing w:line="420" w:lineRule="atLeast"/>
              <w:widowControl/>
              <w:rPr>
                <w:rFonts w:ascii="宋体" w:hAnsi="宋体" w:eastAsia="宋体" w:cs="宋体"/>
                <w:sz w:val="1"/>
                <w:szCs w:val="21"/>
              </w:rPr>
            </w:pPr>
            <w:r>
              <w:rPr>
                <w:rFonts w:ascii="宋体" w:hAnsi="宋体" w:eastAsia="宋体" w:cs="宋体"/>
                <w:sz w:val="1"/>
                <w:szCs w:val="21"/>
              </w:rPr>
            </w:r>
            <w:r/>
          </w:p>
        </w:tc>
        <w:tc>
          <w:tcPr>
            <w:tcW w:w="1550" w:type="dxa"/>
            <w:vAlign w:val="center"/>
            <w:textDirection w:val="lrTb"/>
            <w:noWrap w:val="false"/>
          </w:tcPr>
          <w:p>
            <w:pPr>
              <w:pStyle w:val="843"/>
              <w:jc w:val="left"/>
              <w:spacing w:line="420" w:lineRule="atLeast"/>
              <w:widowControl/>
              <w:rPr>
                <w:rFonts w:ascii="宋体" w:hAnsi="宋体" w:eastAsia="宋体" w:cs="宋体"/>
                <w:sz w:val="1"/>
                <w:szCs w:val="21"/>
              </w:rPr>
            </w:pPr>
            <w:r>
              <w:rPr>
                <w:rFonts w:ascii="宋体" w:hAnsi="宋体" w:eastAsia="宋体" w:cs="宋体"/>
                <w:sz w:val="1"/>
                <w:szCs w:val="21"/>
              </w:rPr>
            </w:r>
            <w:r/>
          </w:p>
        </w:tc>
        <w:tc>
          <w:tcPr>
            <w:tcW w:w="236" w:type="dxa"/>
            <w:vAlign w:val="center"/>
            <w:textDirection w:val="lrTb"/>
            <w:noWrap w:val="false"/>
          </w:tcPr>
          <w:p>
            <w:pPr>
              <w:pStyle w:val="843"/>
              <w:jc w:val="left"/>
              <w:spacing w:line="420" w:lineRule="atLeast"/>
              <w:widowControl/>
              <w:rPr>
                <w:rFonts w:ascii="Arial" w:hAnsi="Arial" w:eastAsia="宋体" w:cs="Arial"/>
                <w:sz w:val="1"/>
                <w:szCs w:val="23"/>
              </w:rPr>
            </w:pPr>
            <w:r>
              <w:rPr>
                <w:rFonts w:ascii="Arial" w:hAnsi="Arial" w:eastAsia="宋体" w:cs="Arial"/>
                <w:sz w:val="1"/>
                <w:szCs w:val="23"/>
              </w:rPr>
            </w:r>
            <w:r/>
          </w:p>
        </w:tc>
      </w:tr>
      <w:tr>
        <w:trPr>
          <w:cantSplit/>
          <w:trHeight w:val="510" w:hRule="exact"/>
        </w:trPr>
        <w:tc>
          <w:tcPr>
            <w:tcW w:w="827" w:type="dxa"/>
            <w:vAlign w:val="center"/>
            <w:textDirection w:val="lrTb"/>
            <w:noWrap w:val="false"/>
          </w:tcPr>
          <w:p>
            <w:pPr>
              <w:pStyle w:val="843"/>
              <w:jc w:val="left"/>
              <w:spacing w:line="420" w:lineRule="atLeast"/>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3868" w:type="dxa"/>
            <w:vAlign w:val="top"/>
            <w:textDirection w:val="lrTb"/>
            <w:noWrap w:val="false"/>
          </w:tcPr>
          <w:p>
            <w:pPr>
              <w:pStyle w:val="843"/>
              <w:jc w:val="left"/>
              <w:spacing w:line="510" w:lineRule="exact"/>
              <w:widowControl/>
              <w:rPr>
                <w:rFonts w:ascii="宋体" w:hAnsi="宋体" w:eastAsia="宋体" w:cs="宋体"/>
                <w:sz w:val="24"/>
                <w:szCs w:val="21"/>
              </w:rPr>
            </w:pPr>
            <w:r>
              <w:rPr>
                <w:rFonts w:ascii="宋体" w:hAnsi="宋体" w:eastAsia="宋体" w:cs="宋体"/>
                <w:sz w:val="24"/>
                <w:szCs w:val="21"/>
              </w:rPr>
            </w:r>
            <w:r/>
          </w:p>
        </w:tc>
        <w:tc>
          <w:tcPr>
            <w:tcW w:w="1055" w:type="dxa"/>
            <w:vAlign w:val="center"/>
            <w:textDirection w:val="lrTb"/>
            <w:noWrap w:val="false"/>
          </w:tcPr>
          <w:p>
            <w:pPr>
              <w:pStyle w:val="843"/>
              <w:jc w:val="left"/>
              <w:spacing w:line="420" w:lineRule="atLeast"/>
              <w:widowControl/>
              <w:rPr>
                <w:rFonts w:ascii="宋体" w:hAnsi="宋体" w:eastAsia="宋体" w:cs="宋体"/>
                <w:sz w:val="1"/>
                <w:szCs w:val="21"/>
              </w:rPr>
            </w:pPr>
            <w:r>
              <w:rPr>
                <w:rFonts w:ascii="宋体" w:hAnsi="宋体" w:eastAsia="宋体" w:cs="宋体"/>
                <w:sz w:val="1"/>
                <w:szCs w:val="21"/>
              </w:rPr>
            </w:r>
            <w:r/>
          </w:p>
        </w:tc>
        <w:tc>
          <w:tcPr>
            <w:tcW w:w="1613" w:type="dxa"/>
            <w:vAlign w:val="top"/>
            <w:textDirection w:val="lrTb"/>
            <w:noWrap w:val="false"/>
          </w:tcPr>
          <w:p>
            <w:pPr>
              <w:pStyle w:val="843"/>
              <w:jc w:val="left"/>
              <w:spacing w:line="480" w:lineRule="auto"/>
              <w:widowControl/>
              <w:rPr>
                <w:rFonts w:ascii="宋体" w:hAnsi="宋体" w:eastAsia="宋体" w:cs="宋体"/>
                <w:sz w:val="1"/>
                <w:szCs w:val="21"/>
              </w:rPr>
            </w:pPr>
            <w:r>
              <w:rPr>
                <w:rFonts w:ascii="宋体" w:hAnsi="宋体" w:eastAsia="宋体" w:cs="宋体"/>
                <w:sz w:val="1"/>
                <w:szCs w:val="21"/>
              </w:rPr>
            </w:r>
            <w:r/>
          </w:p>
        </w:tc>
        <w:tc>
          <w:tcPr>
            <w:tcW w:w="1550" w:type="dxa"/>
            <w:vAlign w:val="center"/>
            <w:textDirection w:val="lrTb"/>
            <w:noWrap w:val="false"/>
          </w:tcPr>
          <w:p>
            <w:pPr>
              <w:pStyle w:val="843"/>
              <w:jc w:val="left"/>
              <w:spacing w:line="420" w:lineRule="atLeast"/>
              <w:widowControl/>
              <w:rPr>
                <w:rFonts w:ascii="宋体" w:hAnsi="宋体" w:eastAsia="宋体" w:cs="宋体"/>
                <w:sz w:val="1"/>
                <w:szCs w:val="21"/>
              </w:rPr>
            </w:pPr>
            <w:r>
              <w:rPr>
                <w:rFonts w:ascii="宋体" w:hAnsi="宋体" w:eastAsia="宋体" w:cs="宋体"/>
                <w:sz w:val="1"/>
                <w:szCs w:val="21"/>
              </w:rPr>
            </w:r>
            <w:r/>
          </w:p>
        </w:tc>
        <w:tc>
          <w:tcPr>
            <w:tcW w:w="236" w:type="dxa"/>
            <w:vAlign w:val="center"/>
            <w:textDirection w:val="lrTb"/>
            <w:noWrap w:val="false"/>
          </w:tcPr>
          <w:p>
            <w:pPr>
              <w:pStyle w:val="843"/>
              <w:jc w:val="left"/>
              <w:spacing w:line="420" w:lineRule="atLeast"/>
              <w:widowControl/>
              <w:rPr>
                <w:rFonts w:ascii="Arial" w:hAnsi="Arial" w:eastAsia="宋体" w:cs="Arial"/>
                <w:sz w:val="1"/>
                <w:szCs w:val="23"/>
              </w:rPr>
            </w:pPr>
            <w:r>
              <w:rPr>
                <w:rFonts w:ascii="Arial" w:hAnsi="Arial" w:eastAsia="宋体" w:cs="Arial"/>
                <w:sz w:val="1"/>
                <w:szCs w:val="23"/>
              </w:rPr>
            </w:r>
            <w:r/>
          </w:p>
        </w:tc>
      </w:tr>
      <w:tr>
        <w:trPr>
          <w:cantSplit/>
          <w:trHeight w:val="510" w:hRule="exact"/>
        </w:trPr>
        <w:tc>
          <w:tcPr>
            <w:tcW w:w="827" w:type="dxa"/>
            <w:vAlign w:val="center"/>
            <w:textDirection w:val="lrTb"/>
            <w:noWrap w:val="false"/>
          </w:tcPr>
          <w:p>
            <w:pPr>
              <w:pStyle w:val="843"/>
              <w:jc w:val="left"/>
              <w:spacing w:line="420" w:lineRule="atLeast"/>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3868" w:type="dxa"/>
            <w:vAlign w:val="top"/>
            <w:textDirection w:val="lrTb"/>
            <w:noWrap w:val="false"/>
          </w:tcPr>
          <w:p>
            <w:pPr>
              <w:pStyle w:val="843"/>
              <w:jc w:val="left"/>
              <w:spacing w:line="510" w:lineRule="exact"/>
              <w:widowControl/>
              <w:rPr>
                <w:rFonts w:ascii="宋体" w:hAnsi="宋体" w:eastAsia="宋体" w:cs="宋体"/>
                <w:sz w:val="24"/>
                <w:szCs w:val="21"/>
              </w:rPr>
            </w:pPr>
            <w:r>
              <w:rPr>
                <w:rFonts w:ascii="宋体" w:hAnsi="宋体" w:eastAsia="宋体" w:cs="宋体"/>
                <w:sz w:val="24"/>
                <w:szCs w:val="21"/>
              </w:rPr>
            </w:r>
            <w:r/>
          </w:p>
        </w:tc>
        <w:tc>
          <w:tcPr>
            <w:tcW w:w="1055" w:type="dxa"/>
            <w:vAlign w:val="center"/>
            <w:textDirection w:val="lrTb"/>
            <w:noWrap w:val="false"/>
          </w:tcPr>
          <w:p>
            <w:pPr>
              <w:pStyle w:val="843"/>
              <w:jc w:val="left"/>
              <w:spacing w:line="420" w:lineRule="atLeast"/>
              <w:widowControl/>
              <w:rPr>
                <w:rFonts w:ascii="宋体" w:hAnsi="宋体" w:eastAsia="宋体" w:cs="宋体"/>
                <w:sz w:val="1"/>
                <w:szCs w:val="21"/>
              </w:rPr>
            </w:pPr>
            <w:r>
              <w:rPr>
                <w:rFonts w:ascii="宋体" w:hAnsi="宋体" w:eastAsia="宋体" w:cs="宋体"/>
                <w:sz w:val="1"/>
                <w:szCs w:val="21"/>
              </w:rPr>
            </w:r>
            <w:r/>
          </w:p>
        </w:tc>
        <w:tc>
          <w:tcPr>
            <w:tcW w:w="1613" w:type="dxa"/>
            <w:vAlign w:val="center"/>
            <w:textDirection w:val="lrTb"/>
            <w:noWrap w:val="false"/>
          </w:tcPr>
          <w:p>
            <w:pPr>
              <w:pStyle w:val="843"/>
              <w:jc w:val="left"/>
              <w:spacing w:line="420" w:lineRule="atLeast"/>
              <w:widowControl/>
              <w:rPr>
                <w:rFonts w:ascii="宋体" w:hAnsi="宋体" w:eastAsia="宋体" w:cs="宋体"/>
                <w:sz w:val="1"/>
                <w:szCs w:val="21"/>
              </w:rPr>
            </w:pPr>
            <w:r>
              <w:rPr>
                <w:rFonts w:ascii="宋体" w:hAnsi="宋体" w:eastAsia="宋体" w:cs="宋体"/>
                <w:sz w:val="1"/>
                <w:szCs w:val="21"/>
              </w:rPr>
            </w:r>
            <w:r/>
          </w:p>
        </w:tc>
        <w:tc>
          <w:tcPr>
            <w:tcW w:w="1550" w:type="dxa"/>
            <w:vAlign w:val="center"/>
            <w:textDirection w:val="lrTb"/>
            <w:noWrap w:val="false"/>
          </w:tcPr>
          <w:p>
            <w:pPr>
              <w:pStyle w:val="843"/>
              <w:jc w:val="left"/>
              <w:spacing w:line="420" w:lineRule="atLeast"/>
              <w:widowControl/>
              <w:rPr>
                <w:rFonts w:ascii="宋体" w:hAnsi="宋体" w:eastAsia="宋体" w:cs="宋体"/>
                <w:sz w:val="1"/>
                <w:szCs w:val="21"/>
              </w:rPr>
            </w:pPr>
            <w:r>
              <w:rPr>
                <w:rFonts w:ascii="宋体" w:hAnsi="宋体" w:eastAsia="宋体" w:cs="宋体"/>
                <w:sz w:val="1"/>
                <w:szCs w:val="21"/>
              </w:rPr>
            </w:r>
            <w:r/>
          </w:p>
        </w:tc>
        <w:tc>
          <w:tcPr>
            <w:tcW w:w="236" w:type="dxa"/>
            <w:vAlign w:val="center"/>
            <w:textDirection w:val="lrTb"/>
            <w:noWrap w:val="false"/>
          </w:tcPr>
          <w:p>
            <w:pPr>
              <w:pStyle w:val="843"/>
              <w:jc w:val="left"/>
              <w:spacing w:line="420" w:lineRule="atLeast"/>
              <w:widowControl/>
              <w:rPr>
                <w:rFonts w:ascii="Arial" w:hAnsi="Arial" w:eastAsia="宋体" w:cs="Arial"/>
                <w:sz w:val="1"/>
                <w:szCs w:val="23"/>
              </w:rPr>
            </w:pPr>
            <w:r>
              <w:rPr>
                <w:rFonts w:ascii="Arial" w:hAnsi="Arial" w:eastAsia="宋体" w:cs="Arial"/>
                <w:sz w:val="1"/>
                <w:szCs w:val="23"/>
              </w:rPr>
            </w:r>
            <w:r/>
          </w:p>
        </w:tc>
      </w:tr>
      <w:tr>
        <w:trPr>
          <w:cantSplit/>
          <w:trHeight w:val="510" w:hRule="exact"/>
        </w:trPr>
        <w:tc>
          <w:tcPr>
            <w:tcW w:w="827"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3868" w:type="dxa"/>
            <w:vAlign w:val="top"/>
            <w:textDirection w:val="lrTb"/>
            <w:noWrap w:val="false"/>
          </w:tcPr>
          <w:p>
            <w:pPr>
              <w:pStyle w:val="843"/>
              <w:jc w:val="left"/>
              <w:spacing w:line="510" w:lineRule="exact"/>
              <w:widowControl/>
              <w:rPr>
                <w:rFonts w:ascii="宋体" w:hAnsi="宋体" w:eastAsia="宋体" w:cs="宋体"/>
                <w:sz w:val="24"/>
                <w:szCs w:val="21"/>
              </w:rPr>
            </w:pPr>
            <w:r>
              <w:rPr>
                <w:rFonts w:ascii="宋体" w:hAnsi="宋体" w:eastAsia="宋体" w:cs="宋体"/>
                <w:sz w:val="24"/>
                <w:szCs w:val="21"/>
              </w:rPr>
            </w:r>
            <w:r/>
          </w:p>
        </w:tc>
        <w:tc>
          <w:tcPr>
            <w:tcW w:w="1055" w:type="dxa"/>
            <w:vAlign w:val="center"/>
            <w:textDirection w:val="lrTb"/>
            <w:noWrap w:val="false"/>
          </w:tcPr>
          <w:p>
            <w:pPr>
              <w:pStyle w:val="843"/>
              <w:jc w:val="left"/>
              <w:spacing w:line="420" w:lineRule="atLeast"/>
              <w:widowControl/>
              <w:rPr>
                <w:rFonts w:ascii="宋体" w:hAnsi="宋体" w:eastAsia="宋体" w:cs="宋体"/>
                <w:sz w:val="1"/>
                <w:szCs w:val="21"/>
              </w:rPr>
            </w:pPr>
            <w:r>
              <w:rPr>
                <w:rFonts w:ascii="宋体" w:hAnsi="宋体" w:eastAsia="宋体" w:cs="宋体"/>
                <w:sz w:val="1"/>
                <w:szCs w:val="21"/>
              </w:rPr>
            </w:r>
            <w:r/>
          </w:p>
        </w:tc>
        <w:tc>
          <w:tcPr>
            <w:tcW w:w="1613" w:type="dxa"/>
            <w:vAlign w:val="center"/>
            <w:textDirection w:val="lrTb"/>
            <w:noWrap w:val="false"/>
          </w:tcPr>
          <w:p>
            <w:pPr>
              <w:pStyle w:val="843"/>
              <w:jc w:val="left"/>
              <w:spacing w:line="420" w:lineRule="atLeast"/>
              <w:widowControl/>
              <w:rPr>
                <w:rFonts w:ascii="宋体" w:hAnsi="宋体" w:eastAsia="宋体" w:cs="宋体"/>
                <w:sz w:val="1"/>
                <w:szCs w:val="21"/>
              </w:rPr>
            </w:pPr>
            <w:r>
              <w:rPr>
                <w:rFonts w:ascii="宋体" w:hAnsi="宋体" w:eastAsia="宋体" w:cs="宋体"/>
                <w:sz w:val="1"/>
                <w:szCs w:val="21"/>
              </w:rPr>
            </w:r>
            <w:r/>
          </w:p>
        </w:tc>
        <w:tc>
          <w:tcPr>
            <w:tcW w:w="1550" w:type="dxa"/>
            <w:vAlign w:val="center"/>
            <w:textDirection w:val="lrTb"/>
            <w:noWrap w:val="false"/>
          </w:tcPr>
          <w:p>
            <w:pPr>
              <w:pStyle w:val="843"/>
              <w:jc w:val="left"/>
              <w:spacing w:line="420" w:lineRule="atLeast"/>
              <w:widowControl/>
              <w:rPr>
                <w:rFonts w:ascii="宋体" w:hAnsi="宋体" w:eastAsia="宋体" w:cs="宋体"/>
                <w:sz w:val="1"/>
                <w:szCs w:val="21"/>
              </w:rPr>
            </w:pPr>
            <w:r>
              <w:rPr>
                <w:rFonts w:ascii="宋体" w:hAnsi="宋体" w:eastAsia="宋体" w:cs="宋体"/>
                <w:sz w:val="1"/>
                <w:szCs w:val="21"/>
              </w:rPr>
            </w:r>
            <w:r/>
          </w:p>
        </w:tc>
        <w:tc>
          <w:tcPr>
            <w:tcW w:w="236" w:type="dxa"/>
            <w:vAlign w:val="center"/>
            <w:textDirection w:val="lrTb"/>
            <w:noWrap w:val="false"/>
          </w:tcPr>
          <w:p>
            <w:pPr>
              <w:pStyle w:val="843"/>
              <w:jc w:val="left"/>
              <w:spacing w:line="420" w:lineRule="atLeast"/>
              <w:widowControl/>
              <w:rPr>
                <w:rFonts w:ascii="Arial" w:hAnsi="Arial" w:eastAsia="宋体" w:cs="Arial"/>
                <w:sz w:val="1"/>
                <w:szCs w:val="23"/>
              </w:rPr>
            </w:pPr>
            <w:r>
              <w:rPr>
                <w:rFonts w:ascii="Arial" w:hAnsi="Arial" w:eastAsia="宋体" w:cs="Arial"/>
                <w:sz w:val="1"/>
                <w:szCs w:val="23"/>
              </w:rPr>
            </w:r>
            <w:r/>
          </w:p>
        </w:tc>
      </w:tr>
      <w:tr>
        <w:trPr>
          <w:cantSplit/>
          <w:trHeight w:val="510" w:hRule="exact"/>
        </w:trPr>
        <w:tc>
          <w:tcPr>
            <w:tcW w:w="827" w:type="dxa"/>
            <w:vAlign w:val="center"/>
            <w:textDirection w:val="lrTb"/>
            <w:noWrap w:val="false"/>
          </w:tcPr>
          <w:p>
            <w:pPr>
              <w:pStyle w:val="843"/>
              <w:jc w:val="left"/>
              <w:spacing w:line="420" w:lineRule="atLeast"/>
              <w:widowControl/>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3868" w:type="dxa"/>
            <w:vAlign w:val="top"/>
            <w:textDirection w:val="lrTb"/>
            <w:noWrap w:val="false"/>
          </w:tcPr>
          <w:p>
            <w:pPr>
              <w:pStyle w:val="843"/>
              <w:jc w:val="left"/>
              <w:spacing w:line="510" w:lineRule="exact"/>
              <w:widowControl/>
              <w:rPr>
                <w:rFonts w:ascii="宋体" w:hAnsi="宋体" w:eastAsia="宋体" w:cs="宋体"/>
                <w:sz w:val="24"/>
                <w:szCs w:val="21"/>
              </w:rPr>
            </w:pPr>
            <w:r>
              <w:rPr>
                <w:rFonts w:ascii="宋体" w:hAnsi="宋体" w:eastAsia="宋体" w:cs="宋体"/>
                <w:sz w:val="24"/>
                <w:szCs w:val="21"/>
              </w:rPr>
            </w:r>
            <w:r/>
          </w:p>
        </w:tc>
        <w:tc>
          <w:tcPr>
            <w:tcW w:w="1055" w:type="dxa"/>
            <w:vAlign w:val="center"/>
            <w:textDirection w:val="lrTb"/>
            <w:noWrap w:val="false"/>
          </w:tcPr>
          <w:p>
            <w:pPr>
              <w:pStyle w:val="843"/>
              <w:jc w:val="left"/>
              <w:spacing w:line="420" w:lineRule="atLeast"/>
              <w:widowControl/>
              <w:rPr>
                <w:rFonts w:ascii="宋体" w:hAnsi="宋体" w:eastAsia="宋体" w:cs="宋体"/>
                <w:sz w:val="1"/>
                <w:szCs w:val="21"/>
              </w:rPr>
            </w:pPr>
            <w:r>
              <w:rPr>
                <w:rFonts w:ascii="宋体" w:hAnsi="宋体" w:eastAsia="宋体" w:cs="宋体"/>
                <w:sz w:val="1"/>
                <w:szCs w:val="21"/>
              </w:rPr>
            </w:r>
            <w:r/>
          </w:p>
        </w:tc>
        <w:tc>
          <w:tcPr>
            <w:tcW w:w="1613" w:type="dxa"/>
            <w:vAlign w:val="center"/>
            <w:textDirection w:val="lrTb"/>
            <w:noWrap w:val="false"/>
          </w:tcPr>
          <w:p>
            <w:pPr>
              <w:pStyle w:val="843"/>
              <w:jc w:val="left"/>
              <w:spacing w:line="420" w:lineRule="atLeast"/>
              <w:widowControl/>
              <w:rPr>
                <w:rFonts w:ascii="宋体" w:hAnsi="宋体" w:eastAsia="宋体" w:cs="宋体"/>
                <w:sz w:val="1"/>
                <w:szCs w:val="21"/>
              </w:rPr>
            </w:pPr>
            <w:r>
              <w:rPr>
                <w:rFonts w:ascii="宋体" w:hAnsi="宋体" w:eastAsia="宋体" w:cs="宋体"/>
                <w:sz w:val="1"/>
                <w:szCs w:val="21"/>
              </w:rPr>
            </w:r>
            <w:r/>
          </w:p>
        </w:tc>
        <w:tc>
          <w:tcPr>
            <w:tcW w:w="1550" w:type="dxa"/>
            <w:vAlign w:val="center"/>
            <w:textDirection w:val="lrTb"/>
            <w:noWrap w:val="false"/>
          </w:tcPr>
          <w:p>
            <w:pPr>
              <w:pStyle w:val="843"/>
              <w:jc w:val="left"/>
              <w:spacing w:line="420" w:lineRule="atLeast"/>
              <w:widowControl/>
              <w:rPr>
                <w:rFonts w:ascii="宋体" w:hAnsi="宋体" w:eastAsia="宋体" w:cs="宋体"/>
                <w:sz w:val="1"/>
                <w:szCs w:val="21"/>
              </w:rPr>
            </w:pPr>
            <w:r>
              <w:rPr>
                <w:rFonts w:ascii="宋体" w:hAnsi="宋体" w:eastAsia="宋体" w:cs="宋体"/>
                <w:sz w:val="1"/>
                <w:szCs w:val="21"/>
              </w:rPr>
            </w:r>
            <w:r/>
          </w:p>
        </w:tc>
        <w:tc>
          <w:tcPr>
            <w:tcW w:w="236" w:type="dxa"/>
            <w:vAlign w:val="center"/>
            <w:textDirection w:val="lrTb"/>
            <w:noWrap w:val="false"/>
          </w:tcPr>
          <w:p>
            <w:pPr>
              <w:pStyle w:val="843"/>
              <w:jc w:val="left"/>
              <w:spacing w:line="420" w:lineRule="atLeast"/>
              <w:widowControl/>
              <w:rPr>
                <w:rFonts w:ascii="Arial" w:hAnsi="Arial" w:eastAsia="宋体" w:cs="Arial"/>
                <w:sz w:val="1"/>
                <w:szCs w:val="23"/>
              </w:rPr>
            </w:pPr>
            <w:r>
              <w:rPr>
                <w:rFonts w:ascii="Arial" w:hAnsi="Arial" w:eastAsia="宋体" w:cs="Arial"/>
                <w:sz w:val="1"/>
                <w:szCs w:val="23"/>
              </w:rPr>
            </w:r>
            <w:r/>
          </w:p>
        </w:tc>
      </w:tr>
      <w:tr>
        <w:trPr>
          <w:cantSplit/>
          <w:trHeight w:val="510" w:hRule="exact"/>
        </w:trPr>
        <w:tc>
          <w:tcPr>
            <w:gridSpan w:val="4"/>
            <w:tcW w:w="7363"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合</w:t>
            </w:r>
            <w:r>
              <w:rPr>
                <w:rFonts w:ascii="Times New Roman" w:hAnsi="Times New Roman" w:eastAsia="宋体" w:cs="Times New Roman"/>
                <w:sz w:val="24"/>
                <w:szCs w:val="21"/>
              </w:rPr>
              <w:t xml:space="preserve">     </w:t>
            </w:r>
            <w:r>
              <w:rPr>
                <w:rFonts w:hint="eastAsia" w:ascii="Times New Roman" w:hAnsi="Times New Roman" w:eastAsia="宋体" w:cs="宋体"/>
                <w:sz w:val="24"/>
                <w:szCs w:val="21"/>
              </w:rPr>
              <w:t xml:space="preserve">计</w:t>
            </w:r>
            <w:r>
              <w:rPr>
                <w:rFonts w:ascii="宋体" w:hAnsi="宋体" w:eastAsia="宋体" w:cs="宋体"/>
                <w:sz w:val="24"/>
                <w:szCs w:val="21"/>
              </w:rPr>
            </w:r>
            <w:r/>
          </w:p>
        </w:tc>
        <w:tc>
          <w:tcPr>
            <w:tcW w:w="1550" w:type="dxa"/>
            <w:vAlign w:val="center"/>
            <w:textDirection w:val="lrTb"/>
            <w:noWrap w:val="false"/>
          </w:tcPr>
          <w:p>
            <w:pPr>
              <w:pStyle w:val="843"/>
              <w:jc w:val="left"/>
              <w:spacing w:line="420" w:lineRule="atLeast"/>
              <w:widowControl/>
              <w:rPr>
                <w:rFonts w:ascii="宋体" w:hAnsi="宋体" w:eastAsia="宋体" w:cs="宋体"/>
                <w:sz w:val="1"/>
                <w:szCs w:val="21"/>
              </w:rPr>
            </w:pPr>
            <w:r>
              <w:rPr>
                <w:rFonts w:ascii="宋体" w:hAnsi="宋体" w:eastAsia="宋体" w:cs="宋体"/>
                <w:sz w:val="1"/>
                <w:szCs w:val="21"/>
              </w:rPr>
            </w:r>
            <w:r/>
          </w:p>
        </w:tc>
        <w:tc>
          <w:tcPr>
            <w:tcW w:w="236" w:type="dxa"/>
            <w:vAlign w:val="center"/>
            <w:textDirection w:val="lrTb"/>
            <w:noWrap w:val="false"/>
          </w:tcPr>
          <w:p>
            <w:pPr>
              <w:pStyle w:val="843"/>
              <w:jc w:val="left"/>
              <w:spacing w:line="420" w:lineRule="atLeast"/>
              <w:widowControl/>
              <w:rPr>
                <w:rFonts w:ascii="Arial" w:hAnsi="Arial" w:eastAsia="宋体" w:cs="Arial"/>
                <w:sz w:val="1"/>
                <w:szCs w:val="23"/>
              </w:rPr>
            </w:pPr>
            <w:r>
              <w:rPr>
                <w:rFonts w:ascii="Arial" w:hAnsi="Arial" w:eastAsia="宋体" w:cs="Arial"/>
                <w:sz w:val="1"/>
                <w:szCs w:val="23"/>
              </w:rPr>
            </w:r>
            <w:r/>
          </w:p>
        </w:tc>
      </w:tr>
    </w:tbl>
    <w:p>
      <w:pPr>
        <w:pStyle w:val="843"/>
        <w:jc w:val="left"/>
        <w:spacing w:line="420" w:lineRule="atLeast"/>
        <w:widowControl/>
        <w:rPr>
          <w:rFonts w:hint="eastAsia" w:ascii="Times New Roman" w:hAnsi="Times New Roman" w:eastAsia="宋体" w:cs="宋体"/>
          <w:sz w:val="18"/>
          <w:szCs w:val="18"/>
        </w:rPr>
      </w:pPr>
      <w:r>
        <w:rPr>
          <w:rFonts w:ascii="Times New Roman" w:hAnsi="Times New Roman" w:eastAsia="宋体" w:cs="Times New Roman"/>
          <w:sz w:val="24"/>
          <w:szCs w:val="24"/>
        </w:rPr>
        <w:t xml:space="preserve">  </w:t>
      </w:r>
      <w:r>
        <w:rPr>
          <w:rFonts w:hint="eastAsia" w:ascii="Times New Roman" w:hAnsi="Times New Roman" w:eastAsia="宋体" w:cs="宋体"/>
          <w:sz w:val="18"/>
          <w:szCs w:val="18"/>
        </w:rPr>
        <w:t xml:space="preserve">注：本表适用于以“费率”计价的措施项目。</w:t>
      </w:r>
      <w:r>
        <w:rPr>
          <w:rFonts w:hint="eastAsia" w:ascii="Times New Roman" w:hAnsi="Times New Roman" w:eastAsia="宋体" w:cs="宋体"/>
          <w:sz w:val="18"/>
          <w:szCs w:val="18"/>
        </w:rPr>
      </w:r>
      <w:r/>
    </w:p>
    <w:p>
      <w:pPr>
        <w:pStyle w:val="843"/>
        <w:jc w:val="left"/>
        <w:spacing w:line="420" w:lineRule="atLeast"/>
        <w:widowControl/>
        <w:rPr>
          <w:rFonts w:hint="eastAsia" w:ascii="Times New Roman" w:hAnsi="Times New Roman" w:eastAsia="宋体" w:cs="宋体"/>
          <w:sz w:val="18"/>
          <w:szCs w:val="18"/>
        </w:rPr>
      </w:pPr>
      <w:r>
        <w:rPr>
          <w:rFonts w:hint="eastAsia" w:ascii="Times New Roman" w:hAnsi="Times New Roman" w:eastAsia="宋体" w:cs="宋体"/>
          <w:sz w:val="18"/>
          <w:szCs w:val="18"/>
        </w:rPr>
      </w:r>
      <w:r/>
    </w:p>
    <w:p>
      <w:pPr>
        <w:pStyle w:val="843"/>
        <w:jc w:val="left"/>
        <w:spacing w:line="420" w:lineRule="atLeast"/>
        <w:widowControl/>
        <w:rPr>
          <w:rFonts w:hint="eastAsia" w:ascii="Times New Roman" w:hAnsi="Times New Roman" w:eastAsia="宋体" w:cs="宋体"/>
          <w:sz w:val="18"/>
          <w:szCs w:val="18"/>
        </w:rPr>
      </w:pPr>
      <w:r>
        <w:rPr>
          <w:rFonts w:hint="eastAsia" w:ascii="Times New Roman" w:hAnsi="Times New Roman" w:eastAsia="宋体" w:cs="宋体"/>
          <w:sz w:val="18"/>
          <w:szCs w:val="18"/>
        </w:rPr>
      </w:r>
      <w:r/>
    </w:p>
    <w:p>
      <w:pPr>
        <w:pStyle w:val="843"/>
        <w:jc w:val="left"/>
        <w:spacing w:line="420" w:lineRule="atLeast"/>
        <w:widowControl/>
        <w:rPr>
          <w:rFonts w:hint="eastAsia" w:ascii="Times New Roman" w:hAnsi="Times New Roman" w:eastAsia="宋体" w:cs="宋体"/>
          <w:sz w:val="18"/>
          <w:szCs w:val="18"/>
        </w:rPr>
      </w:pPr>
      <w:r>
        <w:rPr>
          <w:rFonts w:hint="eastAsia" w:ascii="Times New Roman" w:hAnsi="Times New Roman" w:eastAsia="宋体" w:cs="宋体"/>
          <w:sz w:val="18"/>
          <w:szCs w:val="18"/>
        </w:rPr>
      </w:r>
      <w:r/>
    </w:p>
    <w:tbl>
      <w:tblPr>
        <w:tblW w:w="1040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47"/>
        <w:gridCol w:w="2685"/>
        <w:gridCol w:w="1980"/>
        <w:gridCol w:w="705"/>
        <w:gridCol w:w="1275"/>
        <w:gridCol w:w="705"/>
        <w:gridCol w:w="1258"/>
        <w:gridCol w:w="705"/>
        <w:gridCol w:w="147"/>
      </w:tblGrid>
      <w:tr>
        <w:trPr>
          <w:trHeight w:val="870"/>
        </w:trPr>
        <w:tc>
          <w:tcPr>
            <w:gridSpan w:val="9"/>
            <w:tcBorders>
              <w:top w:val="none" w:color="000000" w:sz="4" w:space="0"/>
              <w:left w:val="none" w:color="000000" w:sz="4" w:space="0"/>
              <w:bottom w:val="none" w:color="000000" w:sz="4" w:space="0"/>
              <w:right w:val="none" w:color="000000" w:sz="4" w:space="0"/>
            </w:tcBorders>
            <w:tcW w:w="10407" w:type="dxa"/>
            <w:vAlign w:val="center"/>
            <w:textDirection w:val="lrTb"/>
            <w:noWrap w:val="false"/>
          </w:tcPr>
          <w:p>
            <w:pPr>
              <w:pStyle w:val="843"/>
              <w:jc w:val="center"/>
              <w:spacing w:line="360" w:lineRule="auto"/>
              <w:rPr>
                <w:rFonts w:hint="eastAsia" w:ascii="黑体" w:hAnsi="Times New Roman" w:eastAsia="黑体" w:cs="宋体"/>
                <w:b/>
                <w:sz w:val="32"/>
                <w:szCs w:val="32"/>
              </w:rPr>
            </w:pPr>
            <w:r>
              <w:rPr>
                <w:rFonts w:hint="eastAsia" w:ascii="黑体" w:hAnsi="Times New Roman" w:eastAsia="黑体" w:cs="宋体"/>
                <w:b/>
                <w:sz w:val="32"/>
                <w:szCs w:val="32"/>
              </w:rPr>
              <w:t xml:space="preserve">七、其他项目清单与计价汇总表</w:t>
            </w:r>
            <w:r>
              <w:rPr>
                <w:rFonts w:hint="eastAsia" w:ascii="黑体" w:hAnsi="Times New Roman" w:eastAsia="黑体" w:cs="宋体"/>
                <w:b/>
                <w:sz w:val="32"/>
                <w:szCs w:val="32"/>
              </w:rPr>
            </w:r>
            <w:r/>
          </w:p>
          <w:p>
            <w:pPr>
              <w:pStyle w:val="843"/>
              <w:ind w:right="48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表7</w:t>
            </w:r>
            <w:r>
              <w:rPr>
                <w:rFonts w:hint="eastAsia" w:ascii="宋体" w:hAnsi="宋体" w:eastAsia="宋体" w:cs="宋体"/>
                <w:sz w:val="24"/>
                <w:szCs w:val="24"/>
              </w:rPr>
            </w:r>
            <w:r/>
          </w:p>
        </w:tc>
      </w:tr>
      <w:tr>
        <w:trPr>
          <w:gridAfter w:val="2"/>
          <w:trHeight w:val="585"/>
        </w:trPr>
        <w:tc>
          <w:tcPr>
            <w:gridSpan w:val="2"/>
            <w:tcBorders>
              <w:top w:val="none" w:color="000000" w:sz="4" w:space="0"/>
              <w:left w:val="none" w:color="000000" w:sz="4" w:space="0"/>
              <w:bottom w:val="none" w:color="000000" w:sz="4" w:space="0"/>
              <w:right w:val="none" w:color="000000" w:sz="4" w:space="0"/>
            </w:tcBorders>
            <w:tcW w:w="3632" w:type="dxa"/>
            <w:vAlign w:val="bottom"/>
            <w:textDirection w:val="lrTb"/>
            <w:noWrap w:val="false"/>
          </w:tcPr>
          <w:p>
            <w:pPr>
              <w:pStyle w:val="843"/>
              <w:jc w:val="left"/>
              <w:spacing w:line="360" w:lineRule="auto"/>
              <w:widowControl/>
              <w:rPr>
                <w:rFonts w:ascii="Times New Roman" w:hAnsi="宋体" w:eastAsia="宋体" w:cs="宋体"/>
                <w:sz w:val="22"/>
                <w:szCs w:val="22"/>
              </w:rPr>
            </w:pPr>
            <w:r>
              <w:rPr>
                <w:rFonts w:hint="eastAsia" w:ascii="Times New Roman" w:hAnsi="宋体" w:eastAsia="宋体" w:cs="宋体"/>
                <w:sz w:val="22"/>
                <w:szCs w:val="22"/>
              </w:rPr>
              <w:t xml:space="preserve">工程名称： </w:t>
            </w:r>
            <w:r>
              <w:rPr>
                <w:rFonts w:ascii="Times New Roman" w:hAnsi="宋体" w:eastAsia="宋体" w:cs="宋体"/>
                <w:sz w:val="22"/>
                <w:szCs w:val="22"/>
              </w:rPr>
            </w:r>
            <w:r/>
          </w:p>
        </w:tc>
        <w:tc>
          <w:tcPr>
            <w:tcBorders>
              <w:top w:val="none" w:color="000000" w:sz="4" w:space="0"/>
              <w:left w:val="none" w:color="000000" w:sz="4" w:space="0"/>
              <w:bottom w:val="none" w:color="000000" w:sz="4" w:space="0"/>
              <w:right w:val="none" w:color="000000" w:sz="4" w:space="0"/>
            </w:tcBorders>
            <w:tcW w:w="1980" w:type="dxa"/>
            <w:vAlign w:val="top"/>
            <w:textDirection w:val="lrTb"/>
            <w:noWrap w:val="false"/>
          </w:tcPr>
          <w:p>
            <w:pPr>
              <w:pStyle w:val="843"/>
              <w:jc w:val="left"/>
              <w:spacing w:line="360" w:lineRule="auto"/>
              <w:widowControl/>
              <w:rPr>
                <w:rFonts w:hint="eastAsia" w:ascii="Times New Roman" w:hAnsi="Times New Roman" w:eastAsia="宋体" w:cs="宋体"/>
                <w:sz w:val="24"/>
                <w:szCs w:val="24"/>
              </w:rPr>
            </w:pPr>
            <w:r>
              <w:rPr>
                <w:rFonts w:hint="eastAsia" w:ascii="Times New Roman" w:hAnsi="Times New Roman" w:eastAsia="宋体" w:cs="宋体"/>
                <w:sz w:val="24"/>
                <w:szCs w:val="24"/>
              </w:rPr>
            </w:r>
            <w:r/>
          </w:p>
        </w:tc>
        <w:tc>
          <w:tcPr>
            <w:gridSpan w:val="2"/>
            <w:tcBorders>
              <w:top w:val="none" w:color="000000" w:sz="4" w:space="0"/>
              <w:left w:val="none" w:color="000000" w:sz="4" w:space="0"/>
              <w:bottom w:val="none" w:color="000000" w:sz="4" w:space="0"/>
              <w:right w:val="none" w:color="000000" w:sz="4" w:space="0"/>
            </w:tcBorders>
            <w:tcW w:w="1980" w:type="dxa"/>
            <w:vAlign w:val="bottom"/>
            <w:textDirection w:val="lrTb"/>
            <w:noWrap w:val="false"/>
          </w:tcPr>
          <w:p>
            <w:pPr>
              <w:pStyle w:val="843"/>
              <w:jc w:val="left"/>
              <w:spacing w:line="360" w:lineRule="auto"/>
              <w:widowControl/>
              <w:rPr>
                <w:rFonts w:ascii="宋体" w:hAnsi="宋体" w:eastAsia="宋体" w:cs="宋体"/>
                <w:b/>
                <w:bCs/>
                <w:sz w:val="24"/>
                <w:szCs w:val="24"/>
              </w:rPr>
            </w:pPr>
            <w:r>
              <w:rPr>
                <w:rFonts w:hint="eastAsia" w:ascii="Times New Roman" w:hAnsi="Times New Roman" w:eastAsia="宋体" w:cs="宋体"/>
                <w:sz w:val="24"/>
                <w:szCs w:val="24"/>
              </w:rPr>
              <w:t xml:space="preserve">标段：</w:t>
            </w:r>
            <w:r>
              <w:rPr>
                <w:rFonts w:ascii="Times New Roman" w:hAnsi="Times New Roman" w:eastAsia="宋体" w:cs="Times New Roman"/>
                <w:sz w:val="24"/>
                <w:szCs w:val="24"/>
              </w:rPr>
              <w:t xml:space="preserve">                   </w:t>
            </w:r>
            <w:r>
              <w:rPr>
                <w:rFonts w:ascii="宋体" w:hAnsi="宋体" w:eastAsia="宋体" w:cs="宋体"/>
                <w:b/>
                <w:bCs/>
                <w:sz w:val="24"/>
                <w:szCs w:val="24"/>
              </w:rPr>
            </w:r>
            <w:r/>
          </w:p>
        </w:tc>
        <w:tc>
          <w:tcPr>
            <w:gridSpan w:val="2"/>
            <w:tcBorders>
              <w:top w:val="none" w:color="000000" w:sz="4" w:space="0"/>
              <w:left w:val="none" w:color="000000" w:sz="4" w:space="0"/>
              <w:bottom w:val="none" w:color="000000" w:sz="4" w:space="0"/>
              <w:right w:val="none" w:color="000000" w:sz="4" w:space="0"/>
            </w:tcBorders>
            <w:tcW w:w="1963" w:type="dxa"/>
            <w:vAlign w:val="bottom"/>
            <w:textDirection w:val="lrTb"/>
            <w:noWrap w:val="false"/>
          </w:tcPr>
          <w:p>
            <w:pPr>
              <w:pStyle w:val="843"/>
              <w:jc w:val="left"/>
              <w:spacing w:line="360" w:lineRule="auto"/>
              <w:widowControl/>
              <w:rPr>
                <w:rFonts w:ascii="宋体" w:hAnsi="宋体" w:eastAsia="宋体" w:cs="宋体"/>
                <w:b/>
                <w:bCs/>
                <w:sz w:val="24"/>
                <w:szCs w:val="24"/>
              </w:rPr>
            </w:pPr>
            <w:r>
              <w:rPr>
                <w:rFonts w:hint="eastAsia" w:ascii="Times New Roman" w:hAnsi="Times New Roman" w:eastAsia="宋体" w:cs="宋体"/>
                <w:sz w:val="24"/>
                <w:szCs w:val="24"/>
              </w:rPr>
              <w:t xml:space="preserve">第</w:t>
            </w:r>
            <w:r>
              <w:rPr>
                <w:rFonts w:ascii="Times New Roman" w:hAnsi="Times New Roman" w:eastAsia="宋体" w:cs="Times New Roman"/>
                <w:sz w:val="24"/>
                <w:szCs w:val="24"/>
              </w:rPr>
              <w:t xml:space="preserve">  </w:t>
            </w:r>
            <w:r>
              <w:rPr>
                <w:rFonts w:hint="eastAsia" w:ascii="Times New Roman" w:hAnsi="Times New Roman" w:eastAsia="宋体" w:cs="宋体"/>
                <w:sz w:val="24"/>
                <w:szCs w:val="24"/>
              </w:rPr>
              <w:t xml:space="preserve">页</w:t>
            </w:r>
            <w:r>
              <w:rPr>
                <w:rFonts w:ascii="Times New Roman" w:hAnsi="Times New Roman" w:eastAsia="宋体" w:cs="Times New Roman"/>
                <w:sz w:val="24"/>
                <w:szCs w:val="24"/>
              </w:rPr>
              <w:t xml:space="preserve"> </w:t>
            </w:r>
            <w:r>
              <w:rPr>
                <w:rFonts w:hint="eastAsia" w:ascii="Times New Roman" w:hAnsi="Times New Roman" w:eastAsia="宋体" w:cs="宋体"/>
                <w:sz w:val="24"/>
                <w:szCs w:val="24"/>
              </w:rPr>
              <w:t xml:space="preserve">共</w:t>
            </w:r>
            <w:r>
              <w:rPr>
                <w:rFonts w:ascii="Times New Roman" w:hAnsi="Times New Roman" w:eastAsia="宋体" w:cs="Times New Roman"/>
                <w:sz w:val="24"/>
                <w:szCs w:val="24"/>
              </w:rPr>
              <w:t xml:space="preserve">  </w:t>
            </w:r>
            <w:r>
              <w:rPr>
                <w:rFonts w:hint="eastAsia" w:ascii="Times New Roman" w:hAnsi="Times New Roman" w:eastAsia="宋体" w:cs="宋体"/>
                <w:sz w:val="24"/>
                <w:szCs w:val="24"/>
              </w:rPr>
              <w:t xml:space="preserve">页</w:t>
            </w:r>
            <w:r>
              <w:rPr>
                <w:rFonts w:ascii="宋体" w:hAnsi="宋体" w:eastAsia="宋体" w:cs="宋体"/>
                <w:b/>
                <w:bCs/>
                <w:sz w:val="24"/>
                <w:szCs w:val="24"/>
              </w:rPr>
            </w:r>
            <w:r/>
          </w:p>
        </w:tc>
      </w:tr>
      <w:tr>
        <w:trPr>
          <w:gridAfter w:val="1"/>
          <w:trHeight w:val="1180"/>
        </w:trPr>
        <w:tc>
          <w:tcPr>
            <w:tcBorders>
              <w:top w:val="single" w:color="000000" w:sz="4" w:space="0"/>
              <w:left w:val="single" w:color="000000" w:sz="4" w:space="0"/>
              <w:bottom w:val="single" w:color="000000" w:sz="4" w:space="0"/>
              <w:right w:val="single" w:color="000000" w:sz="4" w:space="0"/>
            </w:tcBorders>
            <w:tcW w:w="947" w:type="dxa"/>
            <w:vAlign w:val="center"/>
            <w:textDirection w:val="lrTb"/>
            <w:noWrap w:val="false"/>
          </w:tcPr>
          <w:p>
            <w:pPr>
              <w:pStyle w:val="843"/>
              <w:jc w:val="center"/>
              <w:spacing w:line="360" w:lineRule="auto"/>
              <w:widowControl/>
              <w:rPr>
                <w:rFonts w:ascii="Times New Roman" w:hAnsi="宋体" w:eastAsia="宋体" w:cs="宋体"/>
                <w:sz w:val="22"/>
                <w:szCs w:val="22"/>
              </w:rPr>
            </w:pPr>
            <w:r>
              <w:rPr>
                <w:rFonts w:hint="eastAsia" w:ascii="Times New Roman" w:hAnsi="宋体" w:eastAsia="宋体" w:cs="宋体"/>
                <w:sz w:val="22"/>
                <w:szCs w:val="22"/>
              </w:rPr>
              <w:t xml:space="preserve">序号</w:t>
            </w:r>
            <w:r>
              <w:rPr>
                <w:rFonts w:ascii="Times New Roman"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843"/>
              <w:jc w:val="center"/>
              <w:spacing w:line="360" w:lineRule="auto"/>
              <w:widowControl/>
              <w:rPr>
                <w:rFonts w:ascii="Times New Roman" w:hAnsi="宋体" w:eastAsia="宋体" w:cs="宋体"/>
                <w:sz w:val="22"/>
                <w:szCs w:val="22"/>
              </w:rPr>
            </w:pPr>
            <w:r>
              <w:rPr>
                <w:rFonts w:hint="eastAsia" w:ascii="Times New Roman" w:hAnsi="宋体" w:eastAsia="宋体" w:cs="宋体"/>
                <w:sz w:val="22"/>
                <w:szCs w:val="22"/>
              </w:rPr>
              <w:t xml:space="preserve">项目名称</w:t>
            </w:r>
            <w:r>
              <w:rPr>
                <w:rFonts w:ascii="Times New Roman" w:hAnsi="宋体" w:eastAsia="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843"/>
              <w:jc w:val="center"/>
              <w:spacing w:line="360" w:lineRule="auto"/>
              <w:widowControl/>
              <w:rPr>
                <w:rFonts w:hint="eastAsia" w:ascii="Times New Roman" w:hAnsi="宋体" w:eastAsia="宋体" w:cs="宋体"/>
                <w:sz w:val="22"/>
                <w:szCs w:val="22"/>
              </w:rPr>
            </w:pPr>
            <w:r>
              <w:rPr>
                <w:rFonts w:hint="eastAsia" w:ascii="Times New Roman" w:hAnsi="宋体" w:eastAsia="宋体" w:cs="宋体"/>
                <w:sz w:val="22"/>
                <w:szCs w:val="22"/>
              </w:rPr>
              <w:t xml:space="preserve">计量单位</w:t>
            </w:r>
            <w:r>
              <w:rPr>
                <w:rFonts w:hint="eastAsia" w:ascii="Times New Roman" w:hAnsi="宋体" w:eastAsia="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843"/>
              <w:jc w:val="center"/>
              <w:spacing w:line="360" w:lineRule="auto"/>
              <w:widowControl/>
              <w:rPr>
                <w:rFonts w:ascii="Times New Roman" w:hAnsi="宋体" w:eastAsia="宋体" w:cs="宋体"/>
                <w:sz w:val="22"/>
                <w:szCs w:val="22"/>
              </w:rPr>
            </w:pPr>
            <w:r>
              <w:rPr>
                <w:rFonts w:hint="eastAsia" w:ascii="Times New Roman" w:hAnsi="宋体" w:eastAsia="宋体" w:cs="宋体"/>
                <w:sz w:val="22"/>
                <w:szCs w:val="22"/>
              </w:rPr>
              <w:t xml:space="preserve">金额（元）</w:t>
            </w:r>
            <w:r>
              <w:rPr>
                <w:rFonts w:ascii="Times New Roman" w:hAnsi="宋体" w:eastAsia="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pStyle w:val="843"/>
              <w:jc w:val="center"/>
              <w:spacing w:line="360" w:lineRule="auto"/>
              <w:widowControl/>
              <w:rPr>
                <w:rFonts w:ascii="Times New Roman" w:hAnsi="宋体" w:eastAsia="宋体" w:cs="宋体"/>
                <w:sz w:val="22"/>
                <w:szCs w:val="22"/>
              </w:rPr>
            </w:pPr>
            <w:r>
              <w:rPr>
                <w:rFonts w:hint="eastAsia" w:ascii="Times New Roman" w:hAnsi="宋体" w:eastAsia="宋体" w:cs="宋体"/>
                <w:sz w:val="22"/>
                <w:szCs w:val="22"/>
              </w:rPr>
              <w:t xml:space="preserve">备注</w:t>
            </w:r>
            <w:r>
              <w:rPr>
                <w:rFonts w:ascii="Times New Roman" w:hAnsi="宋体" w:eastAsia="宋体" w:cs="宋体"/>
                <w:sz w:val="22"/>
                <w:szCs w:val="22"/>
              </w:rPr>
            </w:r>
            <w:r/>
          </w:p>
        </w:tc>
      </w:tr>
      <w:tr>
        <w:trPr>
          <w:gridAfter w:val="1"/>
          <w:trHeight w:val="358"/>
        </w:trPr>
        <w:tc>
          <w:tcPr>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843"/>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rPr>
                <w:rFonts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2685" w:type="dxa"/>
            <w:vAlign w:val="center"/>
            <w:textDirection w:val="lrTb"/>
            <w:noWrap w:val="false"/>
          </w:tcPr>
          <w:p>
            <w:pPr>
              <w:pStyle w:val="843"/>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暂列金额</w:t>
            </w:r>
            <w:r>
              <w:rPr>
                <w:rFonts w:ascii="宋体" w:hAnsi="宋体" w:eastAsia="宋体" w:cs="宋体"/>
                <w:sz w:val="20"/>
                <w:szCs w:val="20"/>
              </w:rPr>
            </w:r>
            <w:r/>
          </w:p>
        </w:tc>
        <w:tc>
          <w:tcPr>
            <w:gridSpan w:val="2"/>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843"/>
              <w:jc w:val="lef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843"/>
              <w:jc w:val="right"/>
              <w:spacing w:line="360" w:lineRule="auto"/>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1963" w:type="dxa"/>
            <w:vAlign w:val="center"/>
            <w:textDirection w:val="lrTb"/>
            <w:noWrap w:val="false"/>
          </w:tcPr>
          <w:p>
            <w:pPr>
              <w:pStyle w:val="843"/>
              <w:jc w:val="right"/>
              <w:spacing w:line="360" w:lineRule="auto"/>
              <w:widowControl/>
              <w:rPr>
                <w:rFonts w:ascii="宋体" w:hAnsi="宋体" w:eastAsia="宋体" w:cs="宋体"/>
                <w:sz w:val="20"/>
                <w:szCs w:val="20"/>
              </w:rPr>
            </w:pPr>
            <w:r>
              <w:rPr>
                <w:rFonts w:ascii="宋体" w:hAnsi="宋体" w:eastAsia="宋体" w:cs="宋体"/>
                <w:sz w:val="20"/>
                <w:szCs w:val="20"/>
              </w:rPr>
            </w:r>
            <w:r/>
          </w:p>
        </w:tc>
      </w:tr>
      <w:tr>
        <w:trPr>
          <w:gridAfter w:val="1"/>
          <w:trHeight w:val="264"/>
        </w:trPr>
        <w:tc>
          <w:tcPr>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843"/>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pStyle w:val="843"/>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暂估价</w:t>
            </w:r>
            <w:r>
              <w:rPr>
                <w:rFonts w:ascii="宋体" w:hAnsi="宋体" w:eastAsia="宋体"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pStyle w:val="843"/>
              <w:jc w:val="lef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843"/>
              <w:ind w:left="-1190" w:firstLine="736"/>
              <w:jc w:val="right"/>
              <w:spacing w:line="360" w:lineRule="auto"/>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1963" w:type="dxa"/>
            <w:vAlign w:val="center"/>
            <w:textDirection w:val="lrTb"/>
            <w:noWrap w:val="false"/>
          </w:tcPr>
          <w:p>
            <w:pPr>
              <w:pStyle w:val="843"/>
              <w:jc w:val="right"/>
              <w:spacing w:line="360" w:lineRule="auto"/>
              <w:widowControl/>
              <w:rPr>
                <w:rFonts w:ascii="宋体" w:hAnsi="宋体" w:eastAsia="宋体" w:cs="宋体"/>
                <w:sz w:val="20"/>
                <w:szCs w:val="20"/>
              </w:rPr>
            </w:pPr>
            <w:r>
              <w:rPr>
                <w:rFonts w:ascii="宋体" w:hAnsi="宋体" w:eastAsia="宋体" w:cs="宋体"/>
                <w:sz w:val="20"/>
                <w:szCs w:val="20"/>
              </w:rPr>
            </w:r>
            <w:r/>
          </w:p>
        </w:tc>
      </w:tr>
      <w:tr>
        <w:trPr>
          <w:gridAfter w:val="1"/>
          <w:trHeight w:val="269"/>
        </w:trPr>
        <w:tc>
          <w:tcPr>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843"/>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2.1</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pStyle w:val="843"/>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材料暂估价</w:t>
            </w:r>
            <w:r>
              <w:rPr>
                <w:rFonts w:ascii="宋体" w:hAnsi="宋体" w:eastAsia="宋体"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pStyle w:val="843"/>
              <w:jc w:val="lef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843"/>
              <w:jc w:val="center"/>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1963" w:type="dxa"/>
            <w:vAlign w:val="center"/>
            <w:textDirection w:val="lrTb"/>
            <w:noWrap w:val="false"/>
          </w:tcPr>
          <w:p>
            <w:pPr>
              <w:pStyle w:val="843"/>
              <w:jc w:val="right"/>
              <w:spacing w:line="360" w:lineRule="auto"/>
              <w:widowControl/>
              <w:rPr>
                <w:rFonts w:ascii="宋体" w:hAnsi="宋体" w:eastAsia="宋体" w:cs="宋体"/>
                <w:sz w:val="20"/>
                <w:szCs w:val="20"/>
              </w:rPr>
            </w:pPr>
            <w:r>
              <w:rPr>
                <w:rFonts w:ascii="宋体" w:hAnsi="宋体" w:eastAsia="宋体" w:cs="宋体"/>
                <w:sz w:val="20"/>
                <w:szCs w:val="20"/>
              </w:rPr>
            </w:r>
            <w:r/>
          </w:p>
        </w:tc>
      </w:tr>
      <w:tr>
        <w:trPr>
          <w:gridAfter w:val="1"/>
          <w:trHeight w:val="246"/>
        </w:trPr>
        <w:tc>
          <w:tcPr>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843"/>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pStyle w:val="843"/>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专业工程暂估价</w:t>
            </w:r>
            <w:r>
              <w:rPr>
                <w:rFonts w:ascii="宋体" w:hAnsi="宋体" w:eastAsia="宋体"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pStyle w:val="843"/>
              <w:jc w:val="lef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843"/>
              <w:jc w:val="right"/>
              <w:spacing w:line="360" w:lineRule="auto"/>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1963" w:type="dxa"/>
            <w:vAlign w:val="center"/>
            <w:textDirection w:val="lrTb"/>
            <w:noWrap w:val="false"/>
          </w:tcPr>
          <w:p>
            <w:pPr>
              <w:pStyle w:val="843"/>
              <w:jc w:val="right"/>
              <w:spacing w:line="360" w:lineRule="auto"/>
              <w:widowControl/>
              <w:rPr>
                <w:rFonts w:ascii="宋体" w:hAnsi="宋体" w:eastAsia="宋体" w:cs="宋体"/>
                <w:sz w:val="20"/>
                <w:szCs w:val="20"/>
              </w:rPr>
            </w:pPr>
            <w:r>
              <w:rPr>
                <w:rFonts w:ascii="宋体" w:hAnsi="宋体" w:eastAsia="宋体" w:cs="宋体"/>
                <w:sz w:val="20"/>
                <w:szCs w:val="20"/>
              </w:rPr>
            </w:r>
            <w:r/>
          </w:p>
        </w:tc>
      </w:tr>
      <w:tr>
        <w:trPr>
          <w:gridAfter w:val="1"/>
          <w:trHeight w:val="306"/>
        </w:trPr>
        <w:tc>
          <w:tcPr>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843"/>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pStyle w:val="843"/>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计日工</w:t>
            </w:r>
            <w:r>
              <w:rPr>
                <w:rFonts w:ascii="宋体" w:hAnsi="宋体" w:eastAsia="宋体"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pStyle w:val="843"/>
              <w:jc w:val="lef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843"/>
              <w:jc w:val="right"/>
              <w:spacing w:line="360" w:lineRule="auto"/>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1963" w:type="dxa"/>
            <w:vAlign w:val="center"/>
            <w:textDirection w:val="lrTb"/>
            <w:noWrap w:val="false"/>
          </w:tcPr>
          <w:p>
            <w:pPr>
              <w:pStyle w:val="843"/>
              <w:jc w:val="right"/>
              <w:spacing w:line="360" w:lineRule="auto"/>
              <w:widowControl/>
              <w:rPr>
                <w:rFonts w:ascii="宋体" w:hAnsi="宋体" w:eastAsia="宋体" w:cs="宋体"/>
                <w:sz w:val="20"/>
                <w:szCs w:val="20"/>
              </w:rPr>
            </w:pPr>
            <w:r>
              <w:rPr>
                <w:rFonts w:ascii="宋体" w:hAnsi="宋体" w:eastAsia="宋体" w:cs="宋体"/>
                <w:sz w:val="20"/>
                <w:szCs w:val="20"/>
              </w:rPr>
            </w:r>
            <w:r/>
          </w:p>
        </w:tc>
      </w:tr>
      <w:tr>
        <w:trPr>
          <w:gridAfter w:val="1"/>
          <w:trHeight w:val="396"/>
        </w:trPr>
        <w:tc>
          <w:tcPr>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843"/>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4</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pStyle w:val="843"/>
              <w:jc w:val="left"/>
              <w:spacing w:line="360" w:lineRule="auto"/>
              <w:widowControl/>
              <w:rPr>
                <w:rFonts w:ascii="宋体" w:hAnsi="宋体" w:eastAsia="宋体" w:cs="宋体"/>
                <w:sz w:val="20"/>
                <w:szCs w:val="20"/>
              </w:rPr>
            </w:pPr>
            <w:r>
              <w:rPr>
                <w:rFonts w:hint="eastAsia" w:ascii="宋体" w:hAnsi="宋体" w:eastAsia="宋体" w:cs="宋体"/>
                <w:sz w:val="20"/>
                <w:szCs w:val="20"/>
              </w:rPr>
              <w:t xml:space="preserve">总承包服务费</w:t>
            </w:r>
            <w:r>
              <w:rPr>
                <w:rFonts w:ascii="宋体" w:hAnsi="宋体" w:eastAsia="宋体"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pStyle w:val="843"/>
              <w:jc w:val="lef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843"/>
              <w:jc w:val="right"/>
              <w:spacing w:line="360" w:lineRule="auto"/>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1963" w:type="dxa"/>
            <w:vAlign w:val="center"/>
            <w:textDirection w:val="lrTb"/>
            <w:noWrap w:val="false"/>
          </w:tcPr>
          <w:p>
            <w:pPr>
              <w:pStyle w:val="843"/>
              <w:jc w:val="right"/>
              <w:spacing w:line="360" w:lineRule="auto"/>
              <w:widowControl/>
              <w:rPr>
                <w:rFonts w:ascii="宋体" w:hAnsi="宋体" w:eastAsia="宋体" w:cs="宋体"/>
                <w:sz w:val="20"/>
                <w:szCs w:val="20"/>
              </w:rPr>
            </w:pPr>
            <w:r>
              <w:rPr>
                <w:rFonts w:ascii="宋体" w:hAnsi="宋体" w:eastAsia="宋体" w:cs="宋体"/>
                <w:sz w:val="20"/>
                <w:szCs w:val="20"/>
              </w:rPr>
            </w:r>
            <w:r/>
          </w:p>
        </w:tc>
      </w:tr>
      <w:tr>
        <w:trPr>
          <w:gridAfter w:val="1"/>
          <w:trHeight w:val="274"/>
        </w:trPr>
        <w:tc>
          <w:tcPr>
            <w:tcBorders>
              <w:top w:val="none" w:color="000000" w:sz="4" w:space="0"/>
              <w:left w:val="single" w:color="000000" w:sz="4" w:space="0"/>
              <w:bottom w:val="single" w:color="000000" w:sz="4" w:space="0"/>
              <w:right w:val="single" w:color="000000" w:sz="4" w:space="0"/>
            </w:tcBorders>
            <w:tcW w:w="947" w:type="dxa"/>
            <w:vAlign w:val="center"/>
            <w:textDirection w:val="lrTb"/>
            <w:noWrap w:val="false"/>
          </w:tcPr>
          <w:p>
            <w:pPr>
              <w:pStyle w:val="843"/>
              <w:jc w:val="center"/>
              <w:spacing w:line="360" w:lineRule="auto"/>
              <w:widowControl/>
              <w:rPr>
                <w:rFonts w:hint="eastAsia" w:ascii="宋体" w:hAnsi="宋体" w:eastAsia="宋体" w:cs="宋体"/>
                <w:sz w:val="20"/>
                <w:szCs w:val="20"/>
              </w:rPr>
            </w:pPr>
            <w:r>
              <w:rPr>
                <w:rFonts w:hint="eastAsia" w:ascii="宋体" w:hAnsi="宋体" w:eastAsia="宋体" w:cs="宋体"/>
                <w:sz w:val="20"/>
                <w:szCs w:val="20"/>
              </w:rPr>
              <w:t xml:space="preserve">5</w:t>
            </w: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pStyle w:val="843"/>
              <w:jc w:val="lef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pStyle w:val="843"/>
              <w:jc w:val="lef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843"/>
              <w:jc w:val="right"/>
              <w:spacing w:line="360" w:lineRule="auto"/>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1963" w:type="dxa"/>
            <w:vAlign w:val="center"/>
            <w:textDirection w:val="lrTb"/>
            <w:noWrap w:val="false"/>
          </w:tcPr>
          <w:p>
            <w:pPr>
              <w:pStyle w:val="843"/>
              <w:jc w:val="right"/>
              <w:spacing w:line="360" w:lineRule="auto"/>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r>
      <w:tr>
        <w:trPr>
          <w:gridAfter w:val="1"/>
          <w:trHeight w:val="250"/>
        </w:trPr>
        <w:tc>
          <w:tcPr>
            <w:gridSpan w:val="4"/>
            <w:tcBorders>
              <w:top w:val="none" w:color="000000" w:sz="4" w:space="0"/>
              <w:left w:val="single" w:color="000000" w:sz="4" w:space="0"/>
              <w:bottom w:val="single" w:color="000000" w:sz="4" w:space="0"/>
              <w:right w:val="single" w:color="000000" w:sz="4" w:space="0"/>
            </w:tcBorders>
            <w:tcW w:w="6317" w:type="dxa"/>
            <w:vAlign w:val="center"/>
            <w:textDirection w:val="lrTb"/>
            <w:noWrap w:val="false"/>
          </w:tcPr>
          <w:p>
            <w:pPr>
              <w:pStyle w:val="843"/>
              <w:jc w:val="center"/>
              <w:spacing w:line="360" w:lineRule="auto"/>
              <w:widowControl/>
              <w:rPr>
                <w:rFonts w:hint="eastAsia" w:ascii="宋体" w:hAnsi="宋体" w:eastAsia="宋体" w:cs="宋体"/>
                <w:sz w:val="20"/>
                <w:szCs w:val="20"/>
              </w:rPr>
            </w:pPr>
            <w:r>
              <w:rPr>
                <w:rFonts w:hint="eastAsia" w:ascii="宋体" w:hAnsi="宋体" w:eastAsia="宋体" w:cs="宋体"/>
                <w:sz w:val="20"/>
                <w:szCs w:val="20"/>
              </w:rPr>
              <w:t xml:space="preserve">合计</w:t>
            </w:r>
            <w:r>
              <w:rPr>
                <w:rFonts w:hint="eastAsia"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843"/>
              <w:jc w:val="right"/>
              <w:spacing w:line="360" w:lineRule="auto"/>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1963" w:type="dxa"/>
            <w:vAlign w:val="center"/>
            <w:textDirection w:val="lrTb"/>
            <w:noWrap w:val="false"/>
          </w:tcPr>
          <w:p>
            <w:pPr>
              <w:pStyle w:val="843"/>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w:t>
            </w:r>
            <w:r>
              <w:rPr>
                <w:rFonts w:ascii="宋体" w:hAnsi="宋体" w:eastAsia="宋体" w:cs="宋体"/>
                <w:sz w:val="20"/>
                <w:szCs w:val="20"/>
              </w:rPr>
            </w:r>
            <w:r/>
          </w:p>
        </w:tc>
      </w:tr>
    </w:tbl>
    <w:p>
      <w:pPr>
        <w:pStyle w:val="843"/>
        <w:spacing w:line="460" w:lineRule="exact"/>
        <w:rPr>
          <w:rFonts w:hint="eastAsia" w:ascii="Times New Roman" w:hAnsi="Times New Roman" w:eastAsia="宋体" w:cs="宋体"/>
          <w:sz w:val="18"/>
          <w:szCs w:val="18"/>
        </w:rPr>
      </w:pPr>
      <w:r>
        <w:rPr>
          <w:rFonts w:hint="eastAsia" w:ascii="Times New Roman" w:hAnsi="Times New Roman" w:eastAsia="宋体" w:cs="宋体"/>
          <w:sz w:val="18"/>
          <w:szCs w:val="18"/>
        </w:rPr>
        <w:t xml:space="preserve">注：材料暂估单价进入清单项目综合单价，此处不汇总。</w:t>
      </w:r>
      <w:r>
        <w:rPr>
          <w:rFonts w:hint="eastAsia" w:ascii="Times New Roman" w:hAnsi="Times New Roman" w:eastAsia="宋体" w:cs="宋体"/>
          <w:sz w:val="18"/>
          <w:szCs w:val="18"/>
        </w:rPr>
      </w:r>
      <w:r/>
    </w:p>
    <w:p>
      <w:pPr>
        <w:pStyle w:val="843"/>
        <w:jc w:val="center"/>
        <w:spacing w:line="360" w:lineRule="auto"/>
        <w:rPr>
          <w:rFonts w:hint="eastAsia" w:ascii="黑体" w:hAnsi="Times New Roman" w:eastAsia="黑体" w:cs="宋体"/>
          <w:b/>
          <w:sz w:val="32"/>
          <w:szCs w:val="32"/>
        </w:rPr>
      </w:pPr>
      <w:r>
        <w:rPr>
          <w:rFonts w:ascii="黑体" w:hAnsi="Times New Roman" w:eastAsia="黑体" w:cs="宋体"/>
          <w:b/>
          <w:sz w:val="32"/>
          <w:szCs w:val="32"/>
        </w:rPr>
        <w:br w:type="page" w:clear="all"/>
      </w:r>
      <w:r>
        <w:rPr>
          <w:rFonts w:ascii="黑体" w:hAnsi="Times New Roman" w:eastAsia="黑体" w:cs="宋体"/>
          <w:b/>
          <w:sz w:val="32"/>
          <w:szCs w:val="32"/>
        </w:rPr>
        <w:t xml:space="preserve">八</w:t>
      </w:r>
      <w:r>
        <w:rPr>
          <w:rFonts w:hint="eastAsia" w:ascii="黑体" w:hAnsi="Times New Roman" w:eastAsia="黑体" w:cs="宋体"/>
          <w:b/>
          <w:sz w:val="32"/>
          <w:szCs w:val="32"/>
        </w:rPr>
        <w:t xml:space="preserve">、暂列金额明细表</w:t>
      </w:r>
      <w:r>
        <w:rPr>
          <w:rFonts w:hint="eastAsia" w:ascii="黑体" w:hAnsi="Times New Roman" w:eastAsia="黑体" w:cs="宋体"/>
          <w:b/>
          <w:sz w:val="32"/>
          <w:szCs w:val="32"/>
        </w:rPr>
      </w:r>
      <w:r/>
    </w:p>
    <w:p>
      <w:pPr>
        <w:pStyle w:val="843"/>
        <w:jc w:val="right"/>
        <w:spacing w:line="360" w:lineRule="auto"/>
        <w:rPr>
          <w:rFonts w:hint="eastAsia" w:ascii="黑体" w:hAnsi="Times New Roman" w:eastAsia="黑体" w:cs="宋体"/>
          <w:b/>
          <w:sz w:val="32"/>
          <w:szCs w:val="32"/>
        </w:rPr>
      </w:pPr>
      <w:r>
        <w:rPr>
          <w:rFonts w:hint="eastAsia" w:ascii="宋体" w:hAnsi="宋体" w:eastAsia="宋体" w:cs="宋体"/>
          <w:sz w:val="24"/>
          <w:szCs w:val="24"/>
        </w:rPr>
        <w:t xml:space="preserve">表8</w:t>
      </w:r>
      <w:r>
        <w:rPr>
          <w:rFonts w:hint="eastAsia" w:ascii="黑体" w:hAnsi="Times New Roman" w:eastAsia="黑体" w:cs="宋体"/>
          <w:b/>
          <w:sz w:val="32"/>
          <w:szCs w:val="32"/>
        </w:rPr>
      </w:r>
      <w:r/>
    </w:p>
    <w:tbl>
      <w:tblPr>
        <w:tblW w:w="1040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54"/>
        <w:gridCol w:w="3064"/>
        <w:gridCol w:w="1980"/>
        <w:gridCol w:w="705"/>
        <w:gridCol w:w="1275"/>
        <w:gridCol w:w="705"/>
        <w:gridCol w:w="1258"/>
        <w:gridCol w:w="368"/>
      </w:tblGrid>
      <w:tr>
        <w:trPr>
          <w:gridAfter w:val="1"/>
          <w:trHeight w:val="585"/>
        </w:trPr>
        <w:tc>
          <w:tcPr>
            <w:gridSpan w:val="2"/>
            <w:tcBorders>
              <w:top w:val="none" w:color="000000" w:sz="4" w:space="0"/>
              <w:left w:val="none" w:color="000000" w:sz="4" w:space="0"/>
              <w:bottom w:val="none" w:color="000000" w:sz="4" w:space="0"/>
              <w:right w:val="none" w:color="000000" w:sz="4" w:space="0"/>
            </w:tcBorders>
            <w:tcW w:w="4118" w:type="dxa"/>
            <w:vAlign w:val="bottom"/>
            <w:textDirection w:val="lrTb"/>
            <w:noWrap w:val="false"/>
          </w:tcPr>
          <w:p>
            <w:pPr>
              <w:pStyle w:val="843"/>
              <w:jc w:val="left"/>
              <w:spacing w:line="360" w:lineRule="auto"/>
              <w:widowControl/>
              <w:rPr>
                <w:rFonts w:ascii="Times New Roman" w:hAnsi="宋体" w:eastAsia="宋体" w:cs="宋体"/>
                <w:sz w:val="22"/>
                <w:szCs w:val="22"/>
              </w:rPr>
            </w:pPr>
            <w:r>
              <w:rPr>
                <w:rFonts w:hint="eastAsia" w:ascii="Times New Roman" w:hAnsi="宋体" w:eastAsia="宋体" w:cs="宋体"/>
                <w:sz w:val="22"/>
                <w:szCs w:val="22"/>
              </w:rPr>
              <w:t xml:space="preserve">工程名称：单位工程 </w:t>
            </w:r>
            <w:r>
              <w:rPr>
                <w:rFonts w:ascii="Times New Roman" w:hAnsi="宋体" w:eastAsia="宋体" w:cs="宋体"/>
                <w:sz w:val="22"/>
                <w:szCs w:val="22"/>
              </w:rPr>
            </w:r>
            <w:r/>
          </w:p>
        </w:tc>
        <w:tc>
          <w:tcPr>
            <w:tcBorders>
              <w:top w:val="none" w:color="000000" w:sz="4" w:space="0"/>
              <w:left w:val="none" w:color="000000" w:sz="4" w:space="0"/>
              <w:bottom w:val="none" w:color="000000" w:sz="4" w:space="0"/>
              <w:right w:val="none" w:color="000000" w:sz="4" w:space="0"/>
            </w:tcBorders>
            <w:tcW w:w="1980" w:type="dxa"/>
            <w:vAlign w:val="top"/>
            <w:textDirection w:val="lrTb"/>
            <w:noWrap w:val="false"/>
          </w:tcPr>
          <w:p>
            <w:pPr>
              <w:pStyle w:val="843"/>
              <w:jc w:val="left"/>
              <w:spacing w:line="360" w:lineRule="auto"/>
              <w:widowControl/>
              <w:rPr>
                <w:rFonts w:hint="eastAsia" w:ascii="Times New Roman" w:hAnsi="Times New Roman" w:eastAsia="宋体" w:cs="宋体"/>
                <w:sz w:val="24"/>
                <w:szCs w:val="24"/>
              </w:rPr>
            </w:pPr>
            <w:r>
              <w:rPr>
                <w:rFonts w:hint="eastAsia" w:ascii="Times New Roman" w:hAnsi="Times New Roman" w:eastAsia="宋体" w:cs="宋体"/>
                <w:sz w:val="24"/>
                <w:szCs w:val="24"/>
              </w:rPr>
            </w:r>
            <w:r/>
          </w:p>
        </w:tc>
        <w:tc>
          <w:tcPr>
            <w:gridSpan w:val="2"/>
            <w:tcBorders>
              <w:top w:val="none" w:color="000000" w:sz="4" w:space="0"/>
              <w:left w:val="none" w:color="000000" w:sz="4" w:space="0"/>
              <w:bottom w:val="none" w:color="000000" w:sz="4" w:space="0"/>
              <w:right w:val="none" w:color="000000" w:sz="4" w:space="0"/>
            </w:tcBorders>
            <w:tcW w:w="1980" w:type="dxa"/>
            <w:vAlign w:val="bottom"/>
            <w:textDirection w:val="lrTb"/>
            <w:noWrap w:val="false"/>
          </w:tcPr>
          <w:p>
            <w:pPr>
              <w:pStyle w:val="843"/>
              <w:jc w:val="left"/>
              <w:spacing w:line="360" w:lineRule="auto"/>
              <w:widowControl/>
              <w:rPr>
                <w:rFonts w:ascii="宋体" w:hAnsi="宋体" w:eastAsia="宋体" w:cs="宋体"/>
                <w:b/>
                <w:bCs/>
                <w:sz w:val="24"/>
                <w:szCs w:val="24"/>
              </w:rPr>
            </w:pPr>
            <w:r>
              <w:rPr>
                <w:rFonts w:hint="eastAsia" w:ascii="Times New Roman" w:hAnsi="Times New Roman" w:eastAsia="宋体" w:cs="宋体"/>
                <w:sz w:val="24"/>
                <w:szCs w:val="24"/>
              </w:rPr>
              <w:t xml:space="preserve">标段：</w:t>
            </w:r>
            <w:r>
              <w:rPr>
                <w:rFonts w:ascii="Times New Roman" w:hAnsi="Times New Roman" w:eastAsia="宋体" w:cs="Times New Roman"/>
                <w:sz w:val="24"/>
                <w:szCs w:val="24"/>
              </w:rPr>
              <w:t xml:space="preserve">                   </w:t>
            </w:r>
            <w:r>
              <w:rPr>
                <w:rFonts w:ascii="宋体" w:hAnsi="宋体" w:eastAsia="宋体" w:cs="宋体"/>
                <w:b/>
                <w:bCs/>
                <w:sz w:val="24"/>
                <w:szCs w:val="24"/>
              </w:rPr>
            </w:r>
            <w:r/>
          </w:p>
        </w:tc>
        <w:tc>
          <w:tcPr>
            <w:gridSpan w:val="2"/>
            <w:tcBorders>
              <w:top w:val="none" w:color="000000" w:sz="4" w:space="0"/>
              <w:left w:val="none" w:color="000000" w:sz="4" w:space="0"/>
              <w:bottom w:val="none" w:color="000000" w:sz="4" w:space="0"/>
              <w:right w:val="none" w:color="000000" w:sz="4" w:space="0"/>
            </w:tcBorders>
            <w:tcW w:w="1963" w:type="dxa"/>
            <w:vAlign w:val="bottom"/>
            <w:textDirection w:val="lrTb"/>
            <w:noWrap w:val="false"/>
          </w:tcPr>
          <w:p>
            <w:pPr>
              <w:pStyle w:val="843"/>
              <w:jc w:val="left"/>
              <w:spacing w:line="360" w:lineRule="auto"/>
              <w:widowControl/>
              <w:rPr>
                <w:rFonts w:ascii="宋体" w:hAnsi="宋体" w:eastAsia="宋体" w:cs="宋体"/>
                <w:b/>
                <w:bCs/>
                <w:sz w:val="24"/>
                <w:szCs w:val="24"/>
              </w:rPr>
            </w:pPr>
            <w:r>
              <w:rPr>
                <w:rFonts w:hint="eastAsia" w:ascii="Times New Roman" w:hAnsi="Times New Roman" w:eastAsia="宋体" w:cs="宋体"/>
                <w:sz w:val="24"/>
                <w:szCs w:val="24"/>
              </w:rPr>
              <w:t xml:space="preserve">第</w:t>
            </w:r>
            <w:r>
              <w:rPr>
                <w:rFonts w:ascii="Times New Roman" w:hAnsi="Times New Roman" w:eastAsia="宋体" w:cs="Times New Roman"/>
                <w:sz w:val="24"/>
                <w:szCs w:val="24"/>
              </w:rPr>
              <w:t xml:space="preserve">  </w:t>
            </w:r>
            <w:r>
              <w:rPr>
                <w:rFonts w:hint="eastAsia" w:ascii="Times New Roman" w:hAnsi="Times New Roman" w:eastAsia="宋体" w:cs="宋体"/>
                <w:sz w:val="24"/>
                <w:szCs w:val="24"/>
              </w:rPr>
              <w:t xml:space="preserve">页</w:t>
            </w:r>
            <w:r>
              <w:rPr>
                <w:rFonts w:ascii="Times New Roman" w:hAnsi="Times New Roman" w:eastAsia="宋体" w:cs="Times New Roman"/>
                <w:sz w:val="24"/>
                <w:szCs w:val="24"/>
              </w:rPr>
              <w:t xml:space="preserve"> </w:t>
            </w:r>
            <w:r>
              <w:rPr>
                <w:rFonts w:hint="eastAsia" w:ascii="Times New Roman" w:hAnsi="Times New Roman" w:eastAsia="宋体" w:cs="宋体"/>
                <w:sz w:val="24"/>
                <w:szCs w:val="24"/>
              </w:rPr>
              <w:t xml:space="preserve">共</w:t>
            </w:r>
            <w:r>
              <w:rPr>
                <w:rFonts w:ascii="Times New Roman" w:hAnsi="Times New Roman" w:eastAsia="宋体" w:cs="Times New Roman"/>
                <w:sz w:val="24"/>
                <w:szCs w:val="24"/>
              </w:rPr>
              <w:t xml:space="preserve">  </w:t>
            </w:r>
            <w:r>
              <w:rPr>
                <w:rFonts w:hint="eastAsia" w:ascii="Times New Roman" w:hAnsi="Times New Roman" w:eastAsia="宋体" w:cs="宋体"/>
                <w:sz w:val="24"/>
                <w:szCs w:val="24"/>
              </w:rPr>
              <w:t xml:space="preserve">页</w:t>
            </w:r>
            <w:r>
              <w:rPr>
                <w:rFonts w:ascii="宋体" w:hAnsi="宋体" w:eastAsia="宋体" w:cs="宋体"/>
                <w:b/>
                <w:bCs/>
                <w:sz w:val="24"/>
                <w:szCs w:val="24"/>
              </w:rPr>
            </w:r>
            <w:r/>
          </w:p>
        </w:tc>
      </w:tr>
      <w:tr>
        <w:trPr>
          <w:trHeight w:val="1180"/>
        </w:trPr>
        <w:tc>
          <w:tcPr>
            <w:tcBorders>
              <w:top w:val="single" w:color="000000" w:sz="4" w:space="0"/>
              <w:left w:val="single" w:color="000000" w:sz="4" w:space="0"/>
              <w:bottom w:val="single" w:color="000000" w:sz="4" w:space="0"/>
              <w:right w:val="single" w:color="000000" w:sz="4" w:space="0"/>
            </w:tcBorders>
            <w:tcW w:w="1054" w:type="dxa"/>
            <w:vAlign w:val="center"/>
            <w:textDirection w:val="lrTb"/>
            <w:noWrap w:val="false"/>
          </w:tcPr>
          <w:p>
            <w:pPr>
              <w:pStyle w:val="843"/>
              <w:jc w:val="center"/>
              <w:spacing w:line="360" w:lineRule="auto"/>
              <w:widowControl/>
              <w:rPr>
                <w:rFonts w:ascii="Times New Roman" w:hAnsi="宋体" w:eastAsia="宋体" w:cs="宋体"/>
                <w:sz w:val="22"/>
                <w:szCs w:val="22"/>
              </w:rPr>
            </w:pPr>
            <w:r>
              <w:rPr>
                <w:rFonts w:hint="eastAsia" w:ascii="Times New Roman" w:hAnsi="宋体" w:eastAsia="宋体" w:cs="宋体"/>
                <w:sz w:val="22"/>
                <w:szCs w:val="22"/>
              </w:rPr>
              <w:t xml:space="preserve">序号</w:t>
            </w:r>
            <w:r>
              <w:rPr>
                <w:rFonts w:ascii="Times New Roman"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3064" w:type="dxa"/>
            <w:vAlign w:val="center"/>
            <w:textDirection w:val="lrTb"/>
            <w:noWrap w:val="false"/>
          </w:tcPr>
          <w:p>
            <w:pPr>
              <w:pStyle w:val="843"/>
              <w:jc w:val="center"/>
              <w:spacing w:line="360" w:lineRule="auto"/>
              <w:widowControl/>
              <w:rPr>
                <w:rFonts w:ascii="Times New Roman" w:hAnsi="宋体" w:eastAsia="宋体" w:cs="宋体"/>
                <w:sz w:val="22"/>
                <w:szCs w:val="22"/>
              </w:rPr>
            </w:pPr>
            <w:r>
              <w:rPr>
                <w:rFonts w:hint="eastAsia" w:ascii="Times New Roman" w:hAnsi="宋体" w:eastAsia="宋体" w:cs="宋体"/>
                <w:sz w:val="22"/>
                <w:szCs w:val="22"/>
              </w:rPr>
              <w:t xml:space="preserve">项目名称</w:t>
            </w:r>
            <w:r>
              <w:rPr>
                <w:rFonts w:ascii="Times New Roman" w:hAnsi="宋体" w:eastAsia="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843"/>
              <w:jc w:val="center"/>
              <w:spacing w:line="360" w:lineRule="auto"/>
              <w:widowControl/>
              <w:rPr>
                <w:rFonts w:hint="eastAsia" w:ascii="Times New Roman" w:hAnsi="宋体" w:eastAsia="宋体" w:cs="宋体"/>
                <w:sz w:val="22"/>
                <w:szCs w:val="22"/>
              </w:rPr>
            </w:pPr>
            <w:r>
              <w:rPr>
                <w:rFonts w:hint="eastAsia" w:ascii="Times New Roman" w:hAnsi="宋体" w:eastAsia="宋体" w:cs="宋体"/>
                <w:sz w:val="22"/>
                <w:szCs w:val="22"/>
              </w:rPr>
              <w:t xml:space="preserve">计量单位</w:t>
            </w:r>
            <w:r>
              <w:rPr>
                <w:rFonts w:hint="eastAsia" w:ascii="Times New Roman" w:hAnsi="宋体" w:eastAsia="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843"/>
              <w:jc w:val="center"/>
              <w:spacing w:line="360" w:lineRule="auto"/>
              <w:widowControl/>
              <w:rPr>
                <w:rFonts w:ascii="Times New Roman" w:hAnsi="宋体" w:eastAsia="宋体" w:cs="宋体"/>
                <w:sz w:val="22"/>
                <w:szCs w:val="22"/>
              </w:rPr>
            </w:pPr>
            <w:r>
              <w:rPr>
                <w:rFonts w:hint="eastAsia" w:ascii="Times New Roman" w:hAnsi="宋体" w:eastAsia="宋体" w:cs="宋体"/>
                <w:sz w:val="22"/>
                <w:szCs w:val="22"/>
              </w:rPr>
              <w:t xml:space="preserve">暂定金额（元）</w:t>
            </w:r>
            <w:r>
              <w:rPr>
                <w:rFonts w:ascii="Times New Roman" w:hAnsi="宋体" w:eastAsia="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W w:w="1626" w:type="dxa"/>
            <w:vAlign w:val="center"/>
            <w:textDirection w:val="lrTb"/>
            <w:noWrap w:val="false"/>
          </w:tcPr>
          <w:p>
            <w:pPr>
              <w:pStyle w:val="843"/>
              <w:jc w:val="center"/>
              <w:spacing w:line="360" w:lineRule="auto"/>
              <w:widowControl/>
              <w:rPr>
                <w:rFonts w:ascii="Times New Roman" w:hAnsi="宋体" w:eastAsia="宋体" w:cs="宋体"/>
                <w:sz w:val="22"/>
                <w:szCs w:val="22"/>
              </w:rPr>
            </w:pPr>
            <w:r>
              <w:rPr>
                <w:rFonts w:hint="eastAsia" w:ascii="Times New Roman" w:hAnsi="宋体" w:eastAsia="宋体" w:cs="宋体"/>
                <w:sz w:val="22"/>
                <w:szCs w:val="22"/>
              </w:rPr>
              <w:t xml:space="preserve">备注</w:t>
            </w:r>
            <w:r>
              <w:rPr>
                <w:rFonts w:ascii="Times New Roman" w:hAnsi="宋体" w:eastAsia="宋体" w:cs="宋体"/>
                <w:sz w:val="22"/>
                <w:szCs w:val="22"/>
              </w:rPr>
            </w:r>
            <w:r/>
          </w:p>
        </w:tc>
      </w:tr>
      <w:tr>
        <w:trPr>
          <w:trHeight w:val="585"/>
        </w:trPr>
        <w:tc>
          <w:tcPr>
            <w:tcBorders>
              <w:top w:val="none" w:color="000000" w:sz="4" w:space="0"/>
              <w:left w:val="single" w:color="000000" w:sz="4" w:space="0"/>
              <w:bottom w:val="single" w:color="000000" w:sz="4" w:space="0"/>
              <w:right w:val="single" w:color="000000" w:sz="4" w:space="0"/>
            </w:tcBorders>
            <w:tcW w:w="1054" w:type="dxa"/>
            <w:vAlign w:val="center"/>
            <w:textDirection w:val="lrTb"/>
            <w:noWrap w:val="false"/>
          </w:tcPr>
          <w:p>
            <w:pPr>
              <w:pStyle w:val="843"/>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1</w:t>
            </w:r>
            <w:r>
              <w:rPr>
                <w:rFonts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3064" w:type="dxa"/>
            <w:vAlign w:val="center"/>
            <w:textDirection w:val="lrTb"/>
            <w:noWrap w:val="false"/>
          </w:tcPr>
          <w:p>
            <w:pPr>
              <w:pStyle w:val="843"/>
              <w:jc w:val="lef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pStyle w:val="843"/>
              <w:jc w:val="lef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843"/>
              <w:jc w:val="righ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1626" w:type="dxa"/>
            <w:vAlign w:val="center"/>
            <w:textDirection w:val="lrTb"/>
            <w:noWrap w:val="false"/>
          </w:tcPr>
          <w:p>
            <w:pPr>
              <w:pStyle w:val="843"/>
              <w:jc w:val="right"/>
              <w:spacing w:line="360" w:lineRule="auto"/>
              <w:widowControl/>
              <w:rPr>
                <w:rFonts w:ascii="宋体" w:hAnsi="宋体" w:eastAsia="宋体" w:cs="宋体"/>
                <w:sz w:val="20"/>
                <w:szCs w:val="20"/>
              </w:rPr>
            </w:pPr>
            <w:r>
              <w:rPr>
                <w:rFonts w:ascii="宋体" w:hAnsi="宋体" w:eastAsia="宋体" w:cs="宋体"/>
                <w:sz w:val="20"/>
                <w:szCs w:val="20"/>
              </w:rPr>
            </w:r>
            <w:r/>
          </w:p>
        </w:tc>
      </w:tr>
      <w:tr>
        <w:trPr>
          <w:trHeight w:val="585"/>
        </w:trPr>
        <w:tc>
          <w:tcPr>
            <w:tcBorders>
              <w:top w:val="none" w:color="000000" w:sz="4" w:space="0"/>
              <w:left w:val="single" w:color="000000" w:sz="4" w:space="0"/>
              <w:bottom w:val="single" w:color="000000" w:sz="4" w:space="0"/>
              <w:right w:val="single" w:color="000000" w:sz="4" w:space="0"/>
            </w:tcBorders>
            <w:tcW w:w="1054" w:type="dxa"/>
            <w:vAlign w:val="center"/>
            <w:textDirection w:val="lrTb"/>
            <w:noWrap w:val="false"/>
          </w:tcPr>
          <w:p>
            <w:pPr>
              <w:pStyle w:val="843"/>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2</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3064" w:type="dxa"/>
            <w:vAlign w:val="center"/>
            <w:textDirection w:val="lrTb"/>
            <w:noWrap w:val="false"/>
          </w:tcPr>
          <w:p>
            <w:pPr>
              <w:pStyle w:val="843"/>
              <w:jc w:val="lef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pStyle w:val="843"/>
              <w:jc w:val="lef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843"/>
              <w:ind w:left="-1190" w:firstLine="736"/>
              <w:jc w:val="righ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1626" w:type="dxa"/>
            <w:vAlign w:val="center"/>
            <w:textDirection w:val="lrTb"/>
            <w:noWrap w:val="false"/>
          </w:tcPr>
          <w:p>
            <w:pPr>
              <w:pStyle w:val="843"/>
              <w:jc w:val="right"/>
              <w:spacing w:line="360" w:lineRule="auto"/>
              <w:widowControl/>
              <w:rPr>
                <w:rFonts w:ascii="宋体" w:hAnsi="宋体" w:eastAsia="宋体" w:cs="宋体"/>
                <w:sz w:val="20"/>
                <w:szCs w:val="20"/>
              </w:rPr>
            </w:pPr>
            <w:r>
              <w:rPr>
                <w:rFonts w:ascii="宋体" w:hAnsi="宋体" w:eastAsia="宋体" w:cs="宋体"/>
                <w:sz w:val="20"/>
                <w:szCs w:val="20"/>
              </w:rPr>
            </w:r>
            <w:r/>
          </w:p>
        </w:tc>
      </w:tr>
      <w:tr>
        <w:trPr>
          <w:trHeight w:val="582"/>
        </w:trPr>
        <w:tc>
          <w:tcPr>
            <w:tcBorders>
              <w:top w:val="none" w:color="000000" w:sz="4" w:space="0"/>
              <w:left w:val="single" w:color="000000" w:sz="4" w:space="0"/>
              <w:bottom w:val="single" w:color="000000" w:sz="4" w:space="0"/>
              <w:right w:val="single" w:color="000000" w:sz="4" w:space="0"/>
            </w:tcBorders>
            <w:tcW w:w="1054" w:type="dxa"/>
            <w:vAlign w:val="center"/>
            <w:textDirection w:val="lrTb"/>
            <w:noWrap w:val="false"/>
          </w:tcPr>
          <w:p>
            <w:pPr>
              <w:pStyle w:val="843"/>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3</w:t>
            </w: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3064" w:type="dxa"/>
            <w:vAlign w:val="center"/>
            <w:textDirection w:val="lrTb"/>
            <w:noWrap w:val="false"/>
          </w:tcPr>
          <w:p>
            <w:pPr>
              <w:pStyle w:val="843"/>
              <w:jc w:val="lef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pStyle w:val="843"/>
              <w:jc w:val="lef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843"/>
              <w:jc w:val="center"/>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1626" w:type="dxa"/>
            <w:vAlign w:val="center"/>
            <w:textDirection w:val="lrTb"/>
            <w:noWrap w:val="false"/>
          </w:tcPr>
          <w:p>
            <w:pPr>
              <w:pStyle w:val="843"/>
              <w:jc w:val="right"/>
              <w:spacing w:line="360" w:lineRule="auto"/>
              <w:widowControl/>
              <w:rPr>
                <w:rFonts w:ascii="宋体" w:hAnsi="宋体" w:eastAsia="宋体" w:cs="宋体"/>
                <w:sz w:val="20"/>
                <w:szCs w:val="20"/>
              </w:rPr>
            </w:pPr>
            <w:r>
              <w:rPr>
                <w:rFonts w:ascii="宋体" w:hAnsi="宋体" w:eastAsia="宋体" w:cs="宋体"/>
                <w:sz w:val="20"/>
                <w:szCs w:val="20"/>
              </w:rPr>
            </w:r>
            <w:r/>
          </w:p>
        </w:tc>
      </w:tr>
      <w:tr>
        <w:trPr>
          <w:trHeight w:val="582"/>
        </w:trPr>
        <w:tc>
          <w:tcPr>
            <w:gridSpan w:val="4"/>
            <w:tcBorders>
              <w:top w:val="none" w:color="000000" w:sz="4" w:space="0"/>
              <w:left w:val="single" w:color="000000" w:sz="4" w:space="0"/>
              <w:bottom w:val="single" w:color="000000" w:sz="4" w:space="0"/>
              <w:right w:val="single" w:color="000000" w:sz="4" w:space="0"/>
            </w:tcBorders>
            <w:tcW w:w="6803" w:type="dxa"/>
            <w:vAlign w:val="center"/>
            <w:textDirection w:val="lrTb"/>
            <w:noWrap w:val="false"/>
          </w:tcPr>
          <w:p>
            <w:pPr>
              <w:pStyle w:val="843"/>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合计</w:t>
            </w: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843"/>
              <w:jc w:val="right"/>
              <w:spacing w:line="360" w:lineRule="auto"/>
              <w:widowControl/>
              <w:rPr>
                <w:rFonts w:ascii="宋体" w:hAnsi="宋体" w:eastAsia="宋体" w:cs="宋体"/>
                <w:sz w:val="20"/>
                <w:szCs w:val="20"/>
              </w:rPr>
            </w:pPr>
            <w:r>
              <w:rPr>
                <w:rFonts w:hint="eastAsia" w:ascii="宋体" w:hAnsi="宋体" w:eastAsia="宋体" w:cs="宋体"/>
                <w:sz w:val="20"/>
                <w:szCs w:val="20"/>
              </w:rPr>
              <w:t xml:space="preserve">　</w:t>
            </w: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1626" w:type="dxa"/>
            <w:vAlign w:val="center"/>
            <w:textDirection w:val="lrTb"/>
            <w:noWrap w:val="false"/>
          </w:tcPr>
          <w:p>
            <w:pPr>
              <w:pStyle w:val="843"/>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w:t>
            </w:r>
            <w:r>
              <w:rPr>
                <w:rFonts w:ascii="宋体" w:hAnsi="宋体" w:eastAsia="宋体" w:cs="宋体"/>
                <w:sz w:val="20"/>
                <w:szCs w:val="20"/>
              </w:rPr>
            </w:r>
            <w:r/>
          </w:p>
        </w:tc>
      </w:tr>
    </w:tbl>
    <w:p>
      <w:pPr>
        <w:pStyle w:val="843"/>
        <w:spacing w:line="460" w:lineRule="exact"/>
        <w:rPr>
          <w:rFonts w:hint="eastAsia" w:ascii="宋体" w:hAnsi="宋体" w:eastAsia="宋体" w:cs="Times New Roman"/>
          <w:sz w:val="28"/>
          <w:szCs w:val="24"/>
        </w:rPr>
      </w:pPr>
      <w:r>
        <w:rPr>
          <w:rFonts w:hint="eastAsia" w:ascii="Times New Roman" w:hAnsi="Times New Roman" w:eastAsia="宋体" w:cs="宋体"/>
          <w:sz w:val="18"/>
          <w:szCs w:val="18"/>
        </w:rPr>
        <w:t xml:space="preserve">注：此表由采购人填写，如不能详列，也可只列暂定金额总额，投标供应商应将暂列金额计入投标总价中。</w:t>
      </w:r>
      <w:r>
        <w:rPr>
          <w:rFonts w:hint="eastAsia" w:ascii="宋体" w:hAnsi="宋体" w:eastAsia="宋体" w:cs="Times New Roman"/>
          <w:sz w:val="28"/>
          <w:szCs w:val="24"/>
        </w:rPr>
      </w:r>
      <w:r/>
    </w:p>
    <w:p>
      <w:pPr>
        <w:pStyle w:val="843"/>
        <w:jc w:val="center"/>
        <w:spacing w:line="360" w:lineRule="auto"/>
        <w:rPr>
          <w:rFonts w:hint="eastAsia" w:ascii="黑体" w:hAnsi="Times New Roman" w:eastAsia="黑体" w:cs="宋体"/>
          <w:b/>
          <w:sz w:val="32"/>
          <w:szCs w:val="32"/>
        </w:rPr>
      </w:pPr>
      <w:r>
        <w:rPr>
          <w:rFonts w:hint="eastAsia" w:ascii="黑体" w:hAnsi="Times New Roman" w:eastAsia="黑体" w:cs="宋体"/>
          <w:b/>
          <w:sz w:val="32"/>
          <w:szCs w:val="32"/>
        </w:rPr>
      </w:r>
      <w:r/>
    </w:p>
    <w:p>
      <w:pPr>
        <w:pStyle w:val="843"/>
        <w:jc w:val="center"/>
        <w:spacing w:line="360" w:lineRule="auto"/>
        <w:rPr>
          <w:rFonts w:hint="eastAsia" w:ascii="黑体" w:hAnsi="Times New Roman" w:eastAsia="黑体" w:cs="宋体"/>
          <w:b/>
          <w:sz w:val="32"/>
          <w:szCs w:val="32"/>
        </w:rPr>
      </w:pPr>
      <w:r>
        <w:rPr>
          <w:rFonts w:hint="eastAsia" w:ascii="黑体" w:hAnsi="Times New Roman" w:eastAsia="黑体" w:cs="宋体"/>
          <w:b/>
          <w:sz w:val="32"/>
          <w:szCs w:val="32"/>
        </w:rPr>
        <w:t xml:space="preserve">九、材料（工程设备）暂估单价及调整表</w:t>
      </w:r>
      <w:r>
        <w:rPr>
          <w:rFonts w:hint="eastAsia" w:ascii="黑体" w:hAnsi="Times New Roman" w:eastAsia="黑体" w:cs="宋体"/>
          <w:b/>
          <w:sz w:val="32"/>
          <w:szCs w:val="32"/>
        </w:rPr>
      </w:r>
      <w:r/>
    </w:p>
    <w:p>
      <w:pPr>
        <w:pStyle w:val="843"/>
        <w:jc w:val="right"/>
        <w:spacing w:line="360" w:lineRule="auto"/>
        <w:rPr>
          <w:rFonts w:ascii="宋体" w:hAnsi="宋体" w:eastAsia="宋体" w:cs="宋体"/>
          <w:sz w:val="24"/>
          <w:szCs w:val="24"/>
        </w:rPr>
      </w:pPr>
      <w:r>
        <w:rPr>
          <w:rFonts w:hint="eastAsia" w:ascii="宋体" w:hAnsi="宋体" w:eastAsia="宋体" w:cs="宋体"/>
          <w:sz w:val="24"/>
          <w:szCs w:val="24"/>
        </w:rPr>
        <w:t xml:space="preserve">表9</w:t>
      </w:r>
      <w:r>
        <w:rPr>
          <w:rFonts w:ascii="宋体" w:hAnsi="宋体" w:eastAsia="宋体" w:cs="宋体"/>
          <w:sz w:val="24"/>
          <w:szCs w:val="24"/>
        </w:rPr>
      </w:r>
      <w:r/>
    </w:p>
    <w:p>
      <w:pPr>
        <w:pStyle w:val="843"/>
        <w:ind w:firstLine="240"/>
        <w:jc w:val="left"/>
        <w:spacing w:line="420" w:lineRule="atLeast"/>
        <w:widowControl/>
        <w:rPr>
          <w:rFonts w:ascii="宋体" w:hAnsi="宋体" w:eastAsia="宋体" w:cs="宋体"/>
          <w:sz w:val="24"/>
          <w:szCs w:val="24"/>
        </w:rPr>
      </w:pPr>
      <w:r>
        <w:rPr>
          <w:rFonts w:hint="eastAsia" w:ascii="Times New Roman" w:hAnsi="Times New Roman" w:eastAsia="宋体" w:cs="宋体"/>
          <w:sz w:val="24"/>
          <w:szCs w:val="24"/>
        </w:rPr>
        <w:t xml:space="preserve">工程名称：</w:t>
      </w:r>
      <w:r>
        <w:rPr>
          <w:rFonts w:ascii="Times New Roman" w:hAnsi="Times New Roman" w:eastAsia="宋体" w:cs="Times New Roman"/>
          <w:sz w:val="24"/>
          <w:szCs w:val="24"/>
        </w:rPr>
        <w:t xml:space="preserve">                     </w:t>
      </w:r>
      <w:r>
        <w:rPr>
          <w:rFonts w:hint="eastAsia" w:ascii="Times New Roman" w:hAnsi="Times New Roman" w:eastAsia="宋体" w:cs="宋体"/>
          <w:sz w:val="24"/>
          <w:szCs w:val="24"/>
        </w:rPr>
        <w:t xml:space="preserve">标段：</w:t>
      </w:r>
      <w:r>
        <w:rPr>
          <w:rFonts w:ascii="Times New Roman" w:hAnsi="Times New Roman" w:eastAsia="宋体" w:cs="Times New Roman"/>
          <w:sz w:val="24"/>
          <w:szCs w:val="24"/>
        </w:rPr>
        <w:t xml:space="preserve">                   </w:t>
      </w:r>
      <w:r>
        <w:rPr>
          <w:rFonts w:hint="eastAsia" w:ascii="Times New Roman" w:hAnsi="Times New Roman" w:eastAsia="宋体" w:cs="宋体"/>
          <w:sz w:val="24"/>
          <w:szCs w:val="24"/>
        </w:rPr>
        <w:t xml:space="preserve">第</w:t>
      </w:r>
      <w:r>
        <w:rPr>
          <w:rFonts w:ascii="Times New Roman" w:hAnsi="Times New Roman" w:eastAsia="宋体" w:cs="Times New Roman"/>
          <w:sz w:val="24"/>
          <w:szCs w:val="24"/>
        </w:rPr>
        <w:t xml:space="preserve">  </w:t>
      </w:r>
      <w:r>
        <w:rPr>
          <w:rFonts w:hint="eastAsia" w:ascii="Times New Roman" w:hAnsi="Times New Roman" w:eastAsia="宋体" w:cs="宋体"/>
          <w:sz w:val="24"/>
          <w:szCs w:val="24"/>
        </w:rPr>
        <w:t xml:space="preserve">页</w:t>
      </w:r>
      <w:r>
        <w:rPr>
          <w:rFonts w:ascii="Times New Roman" w:hAnsi="Times New Roman" w:eastAsia="宋体" w:cs="Times New Roman"/>
          <w:sz w:val="24"/>
          <w:szCs w:val="24"/>
        </w:rPr>
        <w:t xml:space="preserve"> </w:t>
      </w:r>
      <w:r>
        <w:rPr>
          <w:rFonts w:hint="eastAsia" w:ascii="Times New Roman" w:hAnsi="Times New Roman" w:eastAsia="宋体" w:cs="宋体"/>
          <w:sz w:val="24"/>
          <w:szCs w:val="24"/>
        </w:rPr>
        <w:t xml:space="preserve">共</w:t>
      </w:r>
      <w:r>
        <w:rPr>
          <w:rFonts w:ascii="Times New Roman" w:hAnsi="Times New Roman" w:eastAsia="宋体" w:cs="Times New Roman"/>
          <w:sz w:val="24"/>
          <w:szCs w:val="24"/>
        </w:rPr>
        <w:t xml:space="preserve">  </w:t>
      </w:r>
      <w:r>
        <w:rPr>
          <w:rFonts w:hint="eastAsia" w:ascii="Times New Roman" w:hAnsi="Times New Roman" w:eastAsia="宋体" w:cs="宋体"/>
          <w:sz w:val="24"/>
          <w:szCs w:val="24"/>
        </w:rPr>
        <w:t xml:space="preserve">页</w:t>
      </w:r>
      <w:r>
        <w:rPr>
          <w:rFonts w:ascii="宋体" w:hAnsi="宋体" w:eastAsia="宋体" w:cs="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298"/>
        <w:gridCol w:w="1042"/>
        <w:gridCol w:w="1372"/>
        <w:gridCol w:w="943"/>
        <w:gridCol w:w="911"/>
        <w:gridCol w:w="1352"/>
        <w:gridCol w:w="1239"/>
        <w:gridCol w:w="1276"/>
        <w:gridCol w:w="236"/>
      </w:tblGrid>
      <w:tr>
        <w:trPr>
          <w:trHeight w:val="460"/>
        </w:trPr>
        <w:tc>
          <w:tcPr>
            <w:tcW w:w="759" w:type="dxa"/>
            <w:vAlign w:val="center"/>
            <w:vMerge w:val="restart"/>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序号</w:t>
            </w:r>
            <w:r>
              <w:rPr>
                <w:rFonts w:ascii="宋体" w:hAnsi="宋体" w:eastAsia="宋体" w:cs="宋体"/>
                <w:sz w:val="24"/>
                <w:szCs w:val="21"/>
              </w:rPr>
            </w:r>
            <w:r/>
          </w:p>
        </w:tc>
        <w:tc>
          <w:tcPr>
            <w:tcW w:w="1298" w:type="dxa"/>
            <w:vAlign w:val="center"/>
            <w:vMerge w:val="restart"/>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材料编码</w:t>
            </w:r>
            <w:r>
              <w:rPr>
                <w:rFonts w:ascii="宋体" w:hAnsi="宋体" w:eastAsia="宋体" w:cs="宋体"/>
                <w:sz w:val="24"/>
                <w:szCs w:val="21"/>
              </w:rPr>
            </w:r>
            <w:r/>
          </w:p>
        </w:tc>
        <w:tc>
          <w:tcPr>
            <w:tcW w:w="1042" w:type="dxa"/>
            <w:vAlign w:val="center"/>
            <w:vMerge w:val="restart"/>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材料名称</w:t>
            </w:r>
            <w:r>
              <w:rPr>
                <w:rFonts w:ascii="宋体" w:hAnsi="宋体" w:eastAsia="宋体" w:cs="宋体"/>
                <w:sz w:val="24"/>
                <w:szCs w:val="21"/>
              </w:rPr>
            </w:r>
            <w:r/>
          </w:p>
        </w:tc>
        <w:tc>
          <w:tcPr>
            <w:tcW w:w="1372" w:type="dxa"/>
            <w:vAlign w:val="center"/>
            <w:vMerge w:val="restart"/>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规格、型号等要求</w:t>
            </w:r>
            <w:r>
              <w:rPr>
                <w:rFonts w:ascii="宋体" w:hAnsi="宋体" w:eastAsia="宋体" w:cs="宋体"/>
                <w:sz w:val="24"/>
                <w:szCs w:val="21"/>
              </w:rPr>
            </w:r>
            <w:r/>
          </w:p>
        </w:tc>
        <w:tc>
          <w:tcPr>
            <w:tcW w:w="943" w:type="dxa"/>
            <w:vAlign w:val="center"/>
            <w:vMerge w:val="restart"/>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单位</w:t>
            </w:r>
            <w:r>
              <w:rPr>
                <w:rFonts w:ascii="宋体" w:hAnsi="宋体" w:eastAsia="宋体" w:cs="宋体"/>
                <w:sz w:val="24"/>
                <w:szCs w:val="21"/>
              </w:rPr>
            </w:r>
            <w:r/>
          </w:p>
        </w:tc>
        <w:tc>
          <w:tcPr>
            <w:tcW w:w="911" w:type="dxa"/>
            <w:vAlign w:val="center"/>
            <w:vMerge w:val="restart"/>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数量</w:t>
            </w:r>
            <w:r>
              <w:rPr>
                <w:rFonts w:ascii="宋体" w:hAnsi="宋体" w:eastAsia="宋体" w:cs="宋体"/>
                <w:sz w:val="24"/>
                <w:szCs w:val="21"/>
              </w:rPr>
            </w:r>
            <w:r/>
          </w:p>
        </w:tc>
        <w:tc>
          <w:tcPr>
            <w:tcW w:w="1352" w:type="dxa"/>
            <w:vAlign w:val="center"/>
            <w:vMerge w:val="restart"/>
            <w:textDirection w:val="lrTb"/>
            <w:noWrap w:val="false"/>
          </w:tcPr>
          <w:p>
            <w:pPr>
              <w:pStyle w:val="843"/>
              <w:ind w:right="-238"/>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单价（元）</w:t>
            </w:r>
            <w:r>
              <w:rPr>
                <w:rFonts w:ascii="宋体" w:hAnsi="宋体" w:eastAsia="宋体" w:cs="宋体"/>
                <w:sz w:val="24"/>
                <w:szCs w:val="21"/>
              </w:rPr>
            </w:r>
            <w:r/>
          </w:p>
        </w:tc>
        <w:tc>
          <w:tcPr>
            <w:tcW w:w="1239" w:type="dxa"/>
            <w:vAlign w:val="center"/>
            <w:vMerge w:val="restart"/>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合价（元）</w:t>
            </w:r>
            <w:r>
              <w:rPr>
                <w:rFonts w:ascii="宋体" w:hAnsi="宋体" w:eastAsia="宋体" w:cs="宋体"/>
                <w:sz w:val="24"/>
                <w:szCs w:val="21"/>
              </w:rPr>
            </w:r>
            <w:r/>
          </w:p>
        </w:tc>
        <w:tc>
          <w:tcPr>
            <w:tcW w:w="1276" w:type="dxa"/>
            <w:vAlign w:val="center"/>
            <w:vMerge w:val="restart"/>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备注</w:t>
            </w:r>
            <w:r>
              <w:rPr>
                <w:rFonts w:ascii="宋体" w:hAnsi="宋体" w:eastAsia="宋体" w:cs="宋体"/>
                <w:sz w:val="24"/>
                <w:szCs w:val="21"/>
              </w:rPr>
            </w:r>
            <w:r/>
          </w:p>
        </w:tc>
        <w:tc>
          <w:tcPr>
            <w:tcW w:w="236" w:type="dxa"/>
            <w:vAlign w:val="center"/>
            <w:textDirection w:val="lrTb"/>
            <w:noWrap w:val="false"/>
          </w:tcPr>
          <w:p>
            <w:pPr>
              <w:pStyle w:val="843"/>
              <w:jc w:val="left"/>
              <w:spacing w:beforeAutospacing="1" w:afterAutospacing="1" w:line="420" w:lineRule="atLeast"/>
              <w:widowControl/>
              <w:rPr>
                <w:rFonts w:ascii="Arial" w:hAnsi="Arial" w:eastAsia="宋体" w:cs="Arial"/>
                <w:sz w:val="23"/>
                <w:szCs w:val="23"/>
              </w:rPr>
            </w:pPr>
            <w:r>
              <w:rPr>
                <w:rFonts w:ascii="Arial" w:hAnsi="Arial" w:eastAsia="宋体" w:cs="Arial"/>
                <w:sz w:val="23"/>
                <w:szCs w:val="23"/>
              </w:rPr>
            </w:r>
            <w:r/>
          </w:p>
        </w:tc>
      </w:tr>
      <w:tr>
        <w:trPr>
          <w:trHeight w:val="510"/>
        </w:trPr>
        <w:tc>
          <w:tcPr>
            <w:tcW w:w="759" w:type="dxa"/>
            <w:vAlign w:val="center"/>
            <w:vMerge w:val="continue"/>
            <w:textDirection w:val="lrTb"/>
            <w:noWrap w:val="false"/>
          </w:tcPr>
          <w:p>
            <w:pPr>
              <w:pStyle w:val="843"/>
              <w:jc w:val="left"/>
              <w:spacing w:line="360" w:lineRule="auto"/>
              <w:widowControl/>
              <w:rPr>
                <w:rFonts w:ascii="宋体" w:hAnsi="宋体" w:eastAsia="宋体" w:cs="宋体"/>
                <w:sz w:val="24"/>
                <w:szCs w:val="21"/>
              </w:rPr>
            </w:pPr>
            <w:r>
              <w:rPr>
                <w:rFonts w:ascii="宋体" w:hAnsi="宋体" w:eastAsia="宋体" w:cs="宋体"/>
                <w:sz w:val="24"/>
                <w:szCs w:val="21"/>
              </w:rPr>
            </w:r>
            <w:r/>
          </w:p>
        </w:tc>
        <w:tc>
          <w:tcPr>
            <w:tcW w:w="1298" w:type="dxa"/>
            <w:vAlign w:val="center"/>
            <w:vMerge w:val="continue"/>
            <w:textDirection w:val="lrTb"/>
            <w:noWrap w:val="false"/>
          </w:tcPr>
          <w:p>
            <w:pPr>
              <w:pStyle w:val="843"/>
              <w:jc w:val="left"/>
              <w:spacing w:line="360" w:lineRule="auto"/>
              <w:widowControl/>
              <w:rPr>
                <w:rFonts w:ascii="宋体" w:hAnsi="宋体" w:eastAsia="宋体" w:cs="宋体"/>
                <w:sz w:val="24"/>
                <w:szCs w:val="21"/>
              </w:rPr>
            </w:pPr>
            <w:r>
              <w:rPr>
                <w:rFonts w:ascii="宋体" w:hAnsi="宋体" w:eastAsia="宋体" w:cs="宋体"/>
                <w:sz w:val="24"/>
                <w:szCs w:val="21"/>
              </w:rPr>
            </w:r>
            <w:r/>
          </w:p>
        </w:tc>
        <w:tc>
          <w:tcPr>
            <w:tcW w:w="1042" w:type="dxa"/>
            <w:vAlign w:val="center"/>
            <w:vMerge w:val="continue"/>
            <w:textDirection w:val="lrTb"/>
            <w:noWrap w:val="false"/>
          </w:tcPr>
          <w:p>
            <w:pPr>
              <w:pStyle w:val="843"/>
              <w:jc w:val="left"/>
              <w:spacing w:line="360" w:lineRule="auto"/>
              <w:widowControl/>
              <w:rPr>
                <w:rFonts w:ascii="宋体" w:hAnsi="宋体" w:eastAsia="宋体" w:cs="宋体"/>
                <w:sz w:val="24"/>
                <w:szCs w:val="21"/>
              </w:rPr>
            </w:pPr>
            <w:r>
              <w:rPr>
                <w:rFonts w:ascii="宋体" w:hAnsi="宋体" w:eastAsia="宋体" w:cs="宋体"/>
                <w:sz w:val="24"/>
                <w:szCs w:val="21"/>
              </w:rPr>
            </w:r>
            <w:r/>
          </w:p>
        </w:tc>
        <w:tc>
          <w:tcPr>
            <w:tcW w:w="1372" w:type="dxa"/>
            <w:vAlign w:val="center"/>
            <w:vMerge w:val="continue"/>
            <w:textDirection w:val="lrTb"/>
            <w:noWrap w:val="false"/>
          </w:tcPr>
          <w:p>
            <w:pPr>
              <w:pStyle w:val="843"/>
              <w:jc w:val="left"/>
              <w:spacing w:line="360" w:lineRule="auto"/>
              <w:widowControl/>
              <w:rPr>
                <w:rFonts w:ascii="宋体" w:hAnsi="宋体" w:eastAsia="宋体" w:cs="宋体"/>
                <w:sz w:val="24"/>
                <w:szCs w:val="21"/>
              </w:rPr>
            </w:pPr>
            <w:r>
              <w:rPr>
                <w:rFonts w:ascii="宋体" w:hAnsi="宋体" w:eastAsia="宋体" w:cs="宋体"/>
                <w:sz w:val="24"/>
                <w:szCs w:val="21"/>
              </w:rPr>
            </w:r>
            <w:r/>
          </w:p>
        </w:tc>
        <w:tc>
          <w:tcPr>
            <w:tcW w:w="943" w:type="dxa"/>
            <w:vAlign w:val="center"/>
            <w:vMerge w:val="continue"/>
            <w:textDirection w:val="lrTb"/>
            <w:noWrap w:val="false"/>
          </w:tcPr>
          <w:p>
            <w:pPr>
              <w:pStyle w:val="843"/>
              <w:jc w:val="left"/>
              <w:spacing w:line="360" w:lineRule="auto"/>
              <w:widowControl/>
              <w:rPr>
                <w:rFonts w:ascii="宋体" w:hAnsi="宋体" w:eastAsia="宋体" w:cs="宋体"/>
                <w:sz w:val="24"/>
                <w:szCs w:val="21"/>
              </w:rPr>
            </w:pPr>
            <w:r>
              <w:rPr>
                <w:rFonts w:ascii="宋体" w:hAnsi="宋体" w:eastAsia="宋体" w:cs="宋体"/>
                <w:sz w:val="24"/>
                <w:szCs w:val="21"/>
              </w:rPr>
            </w:r>
            <w:r/>
          </w:p>
        </w:tc>
        <w:tc>
          <w:tcPr>
            <w:tcW w:w="911" w:type="dxa"/>
            <w:vAlign w:val="center"/>
            <w:vMerge w:val="continue"/>
            <w:textDirection w:val="lrTb"/>
            <w:noWrap w:val="false"/>
          </w:tcPr>
          <w:p>
            <w:pPr>
              <w:pStyle w:val="843"/>
              <w:jc w:val="left"/>
              <w:spacing w:line="360" w:lineRule="auto"/>
              <w:widowControl/>
              <w:rPr>
                <w:rFonts w:ascii="宋体" w:hAnsi="宋体" w:eastAsia="宋体" w:cs="宋体"/>
                <w:sz w:val="24"/>
                <w:szCs w:val="21"/>
              </w:rPr>
            </w:pPr>
            <w:r>
              <w:rPr>
                <w:rFonts w:ascii="宋体" w:hAnsi="宋体" w:eastAsia="宋体" w:cs="宋体"/>
                <w:sz w:val="24"/>
                <w:szCs w:val="21"/>
              </w:rPr>
            </w:r>
            <w:r/>
          </w:p>
        </w:tc>
        <w:tc>
          <w:tcPr>
            <w:tcW w:w="1352" w:type="dxa"/>
            <w:vAlign w:val="center"/>
            <w:vMerge w:val="continue"/>
            <w:textDirection w:val="lrTb"/>
            <w:noWrap w:val="false"/>
          </w:tcPr>
          <w:p>
            <w:pPr>
              <w:pStyle w:val="843"/>
              <w:jc w:val="left"/>
              <w:spacing w:line="360" w:lineRule="auto"/>
              <w:widowControl/>
              <w:rPr>
                <w:rFonts w:ascii="宋体" w:hAnsi="宋体" w:eastAsia="宋体" w:cs="宋体"/>
                <w:sz w:val="24"/>
                <w:szCs w:val="21"/>
              </w:rPr>
            </w:pPr>
            <w:r>
              <w:rPr>
                <w:rFonts w:ascii="宋体" w:hAnsi="宋体" w:eastAsia="宋体" w:cs="宋体"/>
                <w:sz w:val="24"/>
                <w:szCs w:val="21"/>
              </w:rPr>
            </w:r>
            <w:r/>
          </w:p>
        </w:tc>
        <w:tc>
          <w:tcPr>
            <w:tcW w:w="1239" w:type="dxa"/>
            <w:vAlign w:val="center"/>
            <w:vMerge w:val="continue"/>
            <w:textDirection w:val="lrTb"/>
            <w:noWrap w:val="false"/>
          </w:tcPr>
          <w:p>
            <w:pPr>
              <w:pStyle w:val="843"/>
              <w:jc w:val="left"/>
              <w:spacing w:line="360" w:lineRule="auto"/>
              <w:widowControl/>
              <w:rPr>
                <w:rFonts w:ascii="宋体" w:hAnsi="宋体" w:eastAsia="宋体" w:cs="宋体"/>
                <w:sz w:val="24"/>
                <w:szCs w:val="21"/>
              </w:rPr>
            </w:pPr>
            <w:r>
              <w:rPr>
                <w:rFonts w:ascii="宋体" w:hAnsi="宋体" w:eastAsia="宋体" w:cs="宋体"/>
                <w:sz w:val="24"/>
                <w:szCs w:val="21"/>
              </w:rPr>
            </w:r>
            <w:r/>
          </w:p>
        </w:tc>
        <w:tc>
          <w:tcPr>
            <w:tcW w:w="1276" w:type="dxa"/>
            <w:vAlign w:val="center"/>
            <w:vMerge w:val="continue"/>
            <w:textDirection w:val="lrTb"/>
            <w:noWrap w:val="false"/>
          </w:tcPr>
          <w:p>
            <w:pPr>
              <w:pStyle w:val="843"/>
              <w:jc w:val="left"/>
              <w:spacing w:line="360" w:lineRule="auto"/>
              <w:widowControl/>
              <w:rPr>
                <w:rFonts w:ascii="宋体" w:hAnsi="宋体" w:eastAsia="宋体" w:cs="宋体"/>
                <w:sz w:val="24"/>
                <w:szCs w:val="21"/>
              </w:rPr>
            </w:pPr>
            <w:r>
              <w:rPr>
                <w:rFonts w:ascii="宋体" w:hAnsi="宋体" w:eastAsia="宋体" w:cs="宋体"/>
                <w:sz w:val="24"/>
                <w:szCs w:val="21"/>
              </w:rPr>
            </w:r>
            <w:r/>
          </w:p>
        </w:tc>
        <w:tc>
          <w:tcPr>
            <w:tcW w:w="236" w:type="dxa"/>
            <w:vAlign w:val="center"/>
            <w:textDirection w:val="lrTb"/>
            <w:noWrap w:val="false"/>
          </w:tcPr>
          <w:p>
            <w:pPr>
              <w:pStyle w:val="843"/>
              <w:jc w:val="left"/>
              <w:spacing w:beforeAutospacing="1" w:afterAutospacing="1" w:line="420" w:lineRule="atLeast"/>
              <w:widowControl/>
              <w:rPr>
                <w:rFonts w:ascii="Arial" w:hAnsi="Arial" w:eastAsia="宋体" w:cs="Arial"/>
                <w:sz w:val="23"/>
                <w:szCs w:val="23"/>
              </w:rPr>
            </w:pPr>
            <w:r>
              <w:rPr>
                <w:rFonts w:ascii="Arial" w:hAnsi="Arial" w:eastAsia="宋体" w:cs="Arial"/>
                <w:sz w:val="23"/>
                <w:szCs w:val="23"/>
              </w:rPr>
            </w:r>
            <w:r/>
          </w:p>
        </w:tc>
      </w:tr>
      <w:tr>
        <w:trPr>
          <w:trHeight w:val="363"/>
        </w:trPr>
        <w:tc>
          <w:tcPr>
            <w:tcW w:w="759"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298"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042"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372"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943"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911"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352"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239"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276"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236" w:type="dxa"/>
            <w:vAlign w:val="center"/>
            <w:textDirection w:val="lrTb"/>
            <w:noWrap w:val="false"/>
          </w:tcPr>
          <w:p>
            <w:pPr>
              <w:pStyle w:val="843"/>
              <w:jc w:val="left"/>
              <w:spacing w:beforeAutospacing="1" w:afterAutospacing="1" w:line="420" w:lineRule="atLeast"/>
              <w:widowControl/>
              <w:rPr>
                <w:rFonts w:ascii="Arial" w:hAnsi="Arial" w:eastAsia="宋体" w:cs="Arial"/>
                <w:sz w:val="23"/>
                <w:szCs w:val="23"/>
              </w:rPr>
            </w:pPr>
            <w:r>
              <w:rPr>
                <w:rFonts w:ascii="Arial" w:hAnsi="Arial" w:eastAsia="宋体" w:cs="Arial"/>
                <w:sz w:val="23"/>
                <w:szCs w:val="23"/>
              </w:rPr>
            </w:r>
            <w:r/>
          </w:p>
        </w:tc>
      </w:tr>
      <w:tr>
        <w:trPr>
          <w:trHeight w:val="356"/>
        </w:trPr>
        <w:tc>
          <w:tcPr>
            <w:tcW w:w="759"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298"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042"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372"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943"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911"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352"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239"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276"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236" w:type="dxa"/>
            <w:vAlign w:val="center"/>
            <w:textDirection w:val="lrTb"/>
            <w:noWrap w:val="false"/>
          </w:tcPr>
          <w:p>
            <w:pPr>
              <w:pStyle w:val="843"/>
              <w:jc w:val="left"/>
              <w:spacing w:beforeAutospacing="1" w:afterAutospacing="1" w:line="420" w:lineRule="atLeast"/>
              <w:widowControl/>
              <w:rPr>
                <w:rFonts w:ascii="Arial" w:hAnsi="Arial" w:eastAsia="宋体" w:cs="Arial"/>
                <w:sz w:val="23"/>
                <w:szCs w:val="23"/>
              </w:rPr>
            </w:pPr>
            <w:r>
              <w:rPr>
                <w:rFonts w:ascii="Arial" w:hAnsi="Arial" w:eastAsia="宋体" w:cs="Arial"/>
                <w:sz w:val="23"/>
                <w:szCs w:val="23"/>
              </w:rPr>
            </w:r>
            <w:r/>
          </w:p>
        </w:tc>
      </w:tr>
      <w:tr>
        <w:trPr>
          <w:trHeight w:val="264"/>
        </w:trPr>
        <w:tc>
          <w:tcPr>
            <w:tcW w:w="759"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298"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042"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372"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943"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911"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352"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239"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276"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236" w:type="dxa"/>
            <w:vAlign w:val="center"/>
            <w:textDirection w:val="lrTb"/>
            <w:noWrap w:val="false"/>
          </w:tcPr>
          <w:p>
            <w:pPr>
              <w:pStyle w:val="843"/>
              <w:jc w:val="left"/>
              <w:spacing w:beforeAutospacing="1" w:afterAutospacing="1" w:line="420" w:lineRule="atLeast"/>
              <w:widowControl/>
              <w:rPr>
                <w:rFonts w:ascii="Arial" w:hAnsi="Arial" w:eastAsia="宋体" w:cs="Arial"/>
                <w:sz w:val="23"/>
                <w:szCs w:val="23"/>
              </w:rPr>
            </w:pPr>
            <w:r>
              <w:rPr>
                <w:rFonts w:ascii="Arial" w:hAnsi="Arial" w:eastAsia="宋体" w:cs="Arial"/>
                <w:sz w:val="23"/>
                <w:szCs w:val="23"/>
              </w:rPr>
            </w:r>
            <w:r/>
          </w:p>
        </w:tc>
      </w:tr>
      <w:tr>
        <w:trPr>
          <w:trHeight w:val="412"/>
        </w:trPr>
        <w:tc>
          <w:tcPr>
            <w:tcW w:w="759"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298"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042"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372"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943"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911"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352"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239"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276"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236" w:type="dxa"/>
            <w:vAlign w:val="center"/>
            <w:textDirection w:val="lrTb"/>
            <w:noWrap w:val="false"/>
          </w:tcPr>
          <w:p>
            <w:pPr>
              <w:pStyle w:val="843"/>
              <w:jc w:val="left"/>
              <w:spacing w:beforeAutospacing="1" w:afterAutospacing="1" w:line="420" w:lineRule="atLeast"/>
              <w:widowControl/>
              <w:rPr>
                <w:rFonts w:ascii="Arial" w:hAnsi="Arial" w:eastAsia="宋体" w:cs="Arial"/>
                <w:sz w:val="23"/>
                <w:szCs w:val="23"/>
              </w:rPr>
            </w:pPr>
            <w:r>
              <w:rPr>
                <w:rFonts w:ascii="Arial" w:hAnsi="Arial" w:eastAsia="宋体" w:cs="Arial"/>
                <w:sz w:val="23"/>
                <w:szCs w:val="23"/>
              </w:rPr>
            </w:r>
            <w:r/>
          </w:p>
        </w:tc>
      </w:tr>
      <w:tr>
        <w:trPr>
          <w:trHeight w:val="403"/>
        </w:trPr>
        <w:tc>
          <w:tcPr>
            <w:tcW w:w="759"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298"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042"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372"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943"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911"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352"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239"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276"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236" w:type="dxa"/>
            <w:vAlign w:val="center"/>
            <w:textDirection w:val="lrTb"/>
            <w:noWrap w:val="false"/>
          </w:tcPr>
          <w:p>
            <w:pPr>
              <w:pStyle w:val="843"/>
              <w:jc w:val="left"/>
              <w:spacing w:beforeAutospacing="1" w:afterAutospacing="1" w:line="420" w:lineRule="atLeast"/>
              <w:widowControl/>
              <w:rPr>
                <w:rFonts w:ascii="Arial" w:hAnsi="Arial" w:eastAsia="宋体" w:cs="Arial"/>
                <w:sz w:val="23"/>
                <w:szCs w:val="23"/>
              </w:rPr>
            </w:pPr>
            <w:r>
              <w:rPr>
                <w:rFonts w:ascii="Arial" w:hAnsi="Arial" w:eastAsia="宋体" w:cs="Arial"/>
                <w:sz w:val="23"/>
                <w:szCs w:val="23"/>
              </w:rPr>
            </w:r>
            <w:r/>
          </w:p>
        </w:tc>
      </w:tr>
      <w:tr>
        <w:trPr>
          <w:trHeight w:val="840"/>
        </w:trPr>
        <w:tc>
          <w:tcPr>
            <w:tcW w:w="759"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298"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合计</w:t>
            </w:r>
            <w:r>
              <w:rPr>
                <w:rFonts w:ascii="宋体" w:hAnsi="宋体" w:eastAsia="宋体" w:cs="宋体"/>
                <w:sz w:val="24"/>
                <w:szCs w:val="21"/>
              </w:rPr>
            </w:r>
            <w:r/>
          </w:p>
        </w:tc>
        <w:tc>
          <w:tcPr>
            <w:tcW w:w="1042"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372"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943"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911"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352"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239"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276"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236" w:type="dxa"/>
            <w:vAlign w:val="center"/>
            <w:textDirection w:val="lrTb"/>
            <w:noWrap w:val="false"/>
          </w:tcPr>
          <w:p>
            <w:pPr>
              <w:pStyle w:val="843"/>
              <w:jc w:val="left"/>
              <w:spacing w:beforeAutospacing="1" w:afterAutospacing="1" w:line="420" w:lineRule="atLeast"/>
              <w:widowControl/>
              <w:rPr>
                <w:rFonts w:ascii="Arial" w:hAnsi="Arial" w:eastAsia="宋体" w:cs="Arial"/>
                <w:sz w:val="23"/>
                <w:szCs w:val="23"/>
              </w:rPr>
            </w:pPr>
            <w:r>
              <w:rPr>
                <w:rFonts w:ascii="Arial" w:hAnsi="Arial" w:eastAsia="宋体" w:cs="Arial"/>
                <w:sz w:val="23"/>
                <w:szCs w:val="23"/>
              </w:rPr>
            </w:r>
            <w:r/>
          </w:p>
        </w:tc>
      </w:tr>
    </w:tbl>
    <w:p>
      <w:pPr>
        <w:pStyle w:val="843"/>
        <w:ind w:left="810" w:hanging="810"/>
        <w:jc w:val="left"/>
        <w:spacing w:line="420" w:lineRule="atLeast"/>
        <w:widowControl/>
        <w:rPr>
          <w:rFonts w:ascii="宋体" w:hAnsi="宋体" w:eastAsia="宋体" w:cs="宋体"/>
          <w:sz w:val="18"/>
          <w:szCs w:val="18"/>
        </w:rPr>
      </w:pPr>
      <w:r>
        <w:rPr>
          <w:rFonts w:hint="eastAsia" w:ascii="宋体" w:hAnsi="宋体" w:eastAsia="宋体" w:cs="宋体"/>
          <w:sz w:val="18"/>
          <w:szCs w:val="18"/>
        </w:rPr>
        <w:t xml:space="preserve">  注：1、此表前五栏与第七栏由采购人填写，投标供应商应填写“数量”“合价”与“合计”栏，并在工程量清单综合单价报价中按上述材料暂估单价计入。</w:t>
      </w:r>
      <w:r>
        <w:rPr>
          <w:rFonts w:ascii="宋体" w:hAnsi="宋体" w:eastAsia="宋体" w:cs="宋体"/>
          <w:sz w:val="18"/>
          <w:szCs w:val="18"/>
        </w:rPr>
      </w:r>
      <w:r/>
    </w:p>
    <w:p>
      <w:pPr>
        <w:pStyle w:val="843"/>
        <w:jc w:val="left"/>
        <w:spacing w:line="420" w:lineRule="atLeast"/>
        <w:widowControl/>
        <w:rPr>
          <w:rFonts w:hint="eastAsia" w:ascii="宋体" w:hAnsi="宋体" w:eastAsia="宋体" w:cs="宋体"/>
          <w:sz w:val="18"/>
          <w:szCs w:val="18"/>
        </w:rPr>
      </w:pPr>
      <w:r>
        <w:rPr>
          <w:rFonts w:hint="eastAsia" w:ascii="宋体" w:hAnsi="宋体" w:eastAsia="宋体" w:cs="宋体"/>
          <w:sz w:val="18"/>
          <w:szCs w:val="18"/>
        </w:rPr>
        <w:t xml:space="preserve">      2、材料包括原材料、燃料、构配件以及按规定应计入建筑安装工程造价的设备。</w:t>
      </w:r>
      <w:r>
        <w:rPr>
          <w:rFonts w:hint="eastAsia" w:ascii="宋体" w:hAnsi="宋体" w:eastAsia="宋体" w:cs="宋体"/>
          <w:sz w:val="18"/>
          <w:szCs w:val="18"/>
        </w:rPr>
      </w:r>
      <w:r/>
    </w:p>
    <w:p>
      <w:pPr>
        <w:pStyle w:val="843"/>
        <w:jc w:val="left"/>
        <w:spacing w:line="420" w:lineRule="atLeast"/>
        <w:widowControl/>
        <w:rPr>
          <w:rFonts w:ascii="宋体" w:hAnsi="宋体" w:eastAsia="宋体" w:cs="宋体"/>
          <w:sz w:val="18"/>
          <w:szCs w:val="18"/>
        </w:rPr>
      </w:pPr>
      <w:r>
        <w:rPr>
          <w:rFonts w:hint="eastAsia" w:ascii="宋体" w:hAnsi="宋体" w:eastAsia="宋体" w:cs="宋体"/>
          <w:sz w:val="18"/>
          <w:szCs w:val="18"/>
        </w:rPr>
        <w:t xml:space="preserve">      3、此表中的暂估价材料均为由承包方供应的材料。</w:t>
      </w:r>
      <w:r>
        <w:rPr>
          <w:rFonts w:ascii="宋体" w:hAnsi="宋体" w:eastAsia="宋体" w:cs="宋体"/>
          <w:sz w:val="18"/>
          <w:szCs w:val="18"/>
        </w:rPr>
      </w:r>
      <w:r/>
    </w:p>
    <w:p>
      <w:pPr>
        <w:pStyle w:val="843"/>
        <w:jc w:val="center"/>
        <w:spacing w:line="420" w:lineRule="atLeast"/>
        <w:widowControl/>
        <w:rPr>
          <w:rFonts w:hint="eastAsia" w:ascii="黑体" w:hAnsi="Times New Roman" w:eastAsia="黑体" w:cs="宋体"/>
          <w:b/>
          <w:sz w:val="32"/>
          <w:szCs w:val="32"/>
        </w:rPr>
      </w:pPr>
      <w:r>
        <w:rPr>
          <w:rFonts w:ascii="宋体" w:hAnsi="宋体" w:eastAsia="宋体" w:cs="宋体"/>
          <w:sz w:val="18"/>
          <w:szCs w:val="18"/>
        </w:rPr>
        <w:br w:type="page" w:clear="all"/>
      </w:r>
      <w:r>
        <w:rPr>
          <w:rFonts w:hint="eastAsia" w:ascii="黑体" w:hAnsi="Times New Roman" w:eastAsia="黑体" w:cs="宋体"/>
          <w:b/>
          <w:sz w:val="32"/>
          <w:szCs w:val="32"/>
        </w:rPr>
        <w:t xml:space="preserve">十、专业工程暂估价及结算价表</w:t>
      </w:r>
      <w:r>
        <w:rPr>
          <w:rFonts w:hint="eastAsia" w:ascii="黑体" w:hAnsi="Times New Roman" w:eastAsia="黑体" w:cs="宋体"/>
          <w:b/>
          <w:sz w:val="32"/>
          <w:szCs w:val="32"/>
        </w:rPr>
      </w:r>
      <w:r/>
    </w:p>
    <w:p>
      <w:pPr>
        <w:pStyle w:val="843"/>
        <w:jc w:val="right"/>
        <w:spacing w:line="360" w:lineRule="auto"/>
        <w:rPr>
          <w:rFonts w:hint="eastAsia" w:ascii="黑体" w:hAnsi="Times New Roman" w:eastAsia="黑体" w:cs="宋体"/>
          <w:b/>
          <w:sz w:val="32"/>
          <w:szCs w:val="32"/>
        </w:rPr>
      </w:pPr>
      <w:r>
        <w:rPr>
          <w:rFonts w:hint="eastAsia" w:ascii="宋体" w:hAnsi="宋体" w:eastAsia="宋体" w:cs="宋体"/>
          <w:sz w:val="24"/>
          <w:szCs w:val="24"/>
        </w:rPr>
        <w:t xml:space="preserve">表10</w:t>
      </w:r>
      <w:r>
        <w:rPr>
          <w:rFonts w:hint="eastAsia" w:ascii="黑体" w:hAnsi="Times New Roman" w:eastAsia="黑体" w:cs="宋体"/>
          <w:b/>
          <w:sz w:val="32"/>
          <w:szCs w:val="32"/>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433"/>
        <w:gridCol w:w="2685"/>
        <w:gridCol w:w="1980"/>
        <w:gridCol w:w="705"/>
        <w:gridCol w:w="1275"/>
        <w:gridCol w:w="705"/>
        <w:gridCol w:w="1258"/>
        <w:gridCol w:w="852"/>
      </w:tblGrid>
      <w:tr>
        <w:trPr>
          <w:gridAfter w:val="1"/>
          <w:trHeight w:val="585"/>
        </w:trPr>
        <w:tc>
          <w:tcPr>
            <w:gridSpan w:val="2"/>
            <w:tcBorders>
              <w:top w:val="none" w:color="000000" w:sz="4" w:space="0"/>
              <w:left w:val="none" w:color="000000" w:sz="4" w:space="0"/>
              <w:bottom w:val="none" w:color="000000" w:sz="4" w:space="0"/>
              <w:right w:val="none" w:color="000000" w:sz="4" w:space="0"/>
            </w:tcBorders>
            <w:tcW w:w="4118" w:type="dxa"/>
            <w:vAlign w:val="bottom"/>
            <w:textDirection w:val="lrTb"/>
            <w:noWrap w:val="false"/>
          </w:tcPr>
          <w:p>
            <w:pPr>
              <w:pStyle w:val="843"/>
              <w:jc w:val="left"/>
              <w:spacing w:line="360" w:lineRule="auto"/>
              <w:widowControl/>
              <w:rPr>
                <w:rFonts w:ascii="Times New Roman" w:hAnsi="宋体" w:eastAsia="宋体" w:cs="宋体"/>
                <w:sz w:val="22"/>
                <w:szCs w:val="22"/>
              </w:rPr>
            </w:pPr>
            <w:r>
              <w:rPr>
                <w:rFonts w:hint="eastAsia" w:ascii="Times New Roman" w:hAnsi="宋体" w:eastAsia="宋体" w:cs="宋体"/>
                <w:sz w:val="22"/>
                <w:szCs w:val="22"/>
              </w:rPr>
              <w:t xml:space="preserve">工程名称：单位工程 </w:t>
            </w:r>
            <w:r>
              <w:rPr>
                <w:rFonts w:ascii="Times New Roman" w:hAnsi="宋体" w:eastAsia="宋体" w:cs="宋体"/>
                <w:sz w:val="22"/>
                <w:szCs w:val="22"/>
              </w:rPr>
            </w:r>
            <w:r/>
          </w:p>
        </w:tc>
        <w:tc>
          <w:tcPr>
            <w:tcBorders>
              <w:top w:val="none" w:color="000000" w:sz="4" w:space="0"/>
              <w:left w:val="none" w:color="000000" w:sz="4" w:space="0"/>
              <w:bottom w:val="none" w:color="000000" w:sz="4" w:space="0"/>
              <w:right w:val="none" w:color="000000" w:sz="4" w:space="0"/>
            </w:tcBorders>
            <w:tcW w:w="1980" w:type="dxa"/>
            <w:vAlign w:val="top"/>
            <w:textDirection w:val="lrTb"/>
            <w:noWrap w:val="false"/>
          </w:tcPr>
          <w:p>
            <w:pPr>
              <w:pStyle w:val="843"/>
              <w:jc w:val="left"/>
              <w:spacing w:line="360" w:lineRule="auto"/>
              <w:widowControl/>
              <w:rPr>
                <w:rFonts w:hint="eastAsia" w:ascii="Times New Roman" w:hAnsi="Times New Roman" w:eastAsia="宋体" w:cs="宋体"/>
                <w:sz w:val="24"/>
                <w:szCs w:val="24"/>
              </w:rPr>
            </w:pPr>
            <w:r>
              <w:rPr>
                <w:rFonts w:hint="eastAsia" w:ascii="Times New Roman" w:hAnsi="Times New Roman" w:eastAsia="宋体" w:cs="宋体"/>
                <w:sz w:val="24"/>
                <w:szCs w:val="24"/>
              </w:rPr>
            </w:r>
            <w:r/>
          </w:p>
        </w:tc>
        <w:tc>
          <w:tcPr>
            <w:gridSpan w:val="2"/>
            <w:tcBorders>
              <w:top w:val="none" w:color="000000" w:sz="4" w:space="0"/>
              <w:left w:val="none" w:color="000000" w:sz="4" w:space="0"/>
              <w:bottom w:val="none" w:color="000000" w:sz="4" w:space="0"/>
              <w:right w:val="none" w:color="000000" w:sz="4" w:space="0"/>
            </w:tcBorders>
            <w:tcW w:w="1980" w:type="dxa"/>
            <w:vAlign w:val="bottom"/>
            <w:textDirection w:val="lrTb"/>
            <w:noWrap w:val="false"/>
          </w:tcPr>
          <w:p>
            <w:pPr>
              <w:pStyle w:val="843"/>
              <w:jc w:val="left"/>
              <w:spacing w:line="360" w:lineRule="auto"/>
              <w:widowControl/>
              <w:rPr>
                <w:rFonts w:ascii="宋体" w:hAnsi="宋体" w:eastAsia="宋体" w:cs="宋体"/>
                <w:b/>
                <w:bCs/>
                <w:sz w:val="24"/>
                <w:szCs w:val="24"/>
              </w:rPr>
            </w:pPr>
            <w:r>
              <w:rPr>
                <w:rFonts w:hint="eastAsia" w:ascii="Times New Roman" w:hAnsi="Times New Roman" w:eastAsia="宋体" w:cs="宋体"/>
                <w:sz w:val="24"/>
                <w:szCs w:val="24"/>
              </w:rPr>
              <w:t xml:space="preserve">标段：</w:t>
            </w:r>
            <w:r>
              <w:rPr>
                <w:rFonts w:ascii="Times New Roman" w:hAnsi="Times New Roman" w:eastAsia="宋体" w:cs="Times New Roman"/>
                <w:sz w:val="24"/>
                <w:szCs w:val="24"/>
              </w:rPr>
              <w:t xml:space="preserve">                   </w:t>
            </w:r>
            <w:r>
              <w:rPr>
                <w:rFonts w:ascii="宋体" w:hAnsi="宋体" w:eastAsia="宋体" w:cs="宋体"/>
                <w:b/>
                <w:bCs/>
                <w:sz w:val="24"/>
                <w:szCs w:val="24"/>
              </w:rPr>
            </w:r>
            <w:r/>
          </w:p>
        </w:tc>
        <w:tc>
          <w:tcPr>
            <w:gridSpan w:val="2"/>
            <w:tcBorders>
              <w:top w:val="none" w:color="000000" w:sz="4" w:space="0"/>
              <w:left w:val="none" w:color="000000" w:sz="4" w:space="0"/>
              <w:bottom w:val="none" w:color="000000" w:sz="4" w:space="0"/>
              <w:right w:val="none" w:color="000000" w:sz="4" w:space="0"/>
            </w:tcBorders>
            <w:tcW w:w="1963" w:type="dxa"/>
            <w:vAlign w:val="bottom"/>
            <w:textDirection w:val="lrTb"/>
            <w:noWrap w:val="false"/>
          </w:tcPr>
          <w:p>
            <w:pPr>
              <w:pStyle w:val="843"/>
              <w:jc w:val="left"/>
              <w:spacing w:line="360" w:lineRule="auto"/>
              <w:widowControl/>
              <w:rPr>
                <w:rFonts w:ascii="宋体" w:hAnsi="宋体" w:eastAsia="宋体" w:cs="宋体"/>
                <w:b/>
                <w:bCs/>
                <w:sz w:val="24"/>
                <w:szCs w:val="24"/>
              </w:rPr>
            </w:pPr>
            <w:r>
              <w:rPr>
                <w:rFonts w:hint="eastAsia" w:ascii="Times New Roman" w:hAnsi="Times New Roman" w:eastAsia="宋体" w:cs="宋体"/>
                <w:sz w:val="24"/>
                <w:szCs w:val="24"/>
              </w:rPr>
              <w:t xml:space="preserve">第</w:t>
            </w:r>
            <w:r>
              <w:rPr>
                <w:rFonts w:ascii="Times New Roman" w:hAnsi="Times New Roman" w:eastAsia="宋体" w:cs="Times New Roman"/>
                <w:sz w:val="24"/>
                <w:szCs w:val="24"/>
              </w:rPr>
              <w:t xml:space="preserve">  </w:t>
            </w:r>
            <w:r>
              <w:rPr>
                <w:rFonts w:hint="eastAsia" w:ascii="Times New Roman" w:hAnsi="Times New Roman" w:eastAsia="宋体" w:cs="宋体"/>
                <w:sz w:val="24"/>
                <w:szCs w:val="24"/>
              </w:rPr>
              <w:t xml:space="preserve">页</w:t>
            </w:r>
            <w:r>
              <w:rPr>
                <w:rFonts w:ascii="Times New Roman" w:hAnsi="Times New Roman" w:eastAsia="宋体" w:cs="Times New Roman"/>
                <w:sz w:val="24"/>
                <w:szCs w:val="24"/>
              </w:rPr>
              <w:t xml:space="preserve"> </w:t>
            </w:r>
            <w:r>
              <w:rPr>
                <w:rFonts w:hint="eastAsia" w:ascii="Times New Roman" w:hAnsi="Times New Roman" w:eastAsia="宋体" w:cs="宋体"/>
                <w:sz w:val="24"/>
                <w:szCs w:val="24"/>
              </w:rPr>
              <w:t xml:space="preserve">共</w:t>
            </w:r>
            <w:r>
              <w:rPr>
                <w:rFonts w:ascii="Times New Roman" w:hAnsi="Times New Roman" w:eastAsia="宋体" w:cs="Times New Roman"/>
                <w:sz w:val="24"/>
                <w:szCs w:val="24"/>
              </w:rPr>
              <w:t xml:space="preserve">  </w:t>
            </w:r>
            <w:r>
              <w:rPr>
                <w:rFonts w:hint="eastAsia" w:ascii="Times New Roman" w:hAnsi="Times New Roman" w:eastAsia="宋体" w:cs="宋体"/>
                <w:sz w:val="24"/>
                <w:szCs w:val="24"/>
              </w:rPr>
              <w:t xml:space="preserve">页</w:t>
            </w:r>
            <w:r>
              <w:rPr>
                <w:rFonts w:ascii="宋体" w:hAnsi="宋体" w:eastAsia="宋体" w:cs="宋体"/>
                <w:b/>
                <w:bCs/>
                <w:sz w:val="24"/>
                <w:szCs w:val="24"/>
              </w:rPr>
            </w:r>
            <w:r/>
          </w:p>
        </w:tc>
      </w:tr>
      <w:tr>
        <w:trPr>
          <w:trHeight w:val="1180"/>
        </w:trPr>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pStyle w:val="843"/>
              <w:jc w:val="center"/>
              <w:spacing w:line="360" w:lineRule="auto"/>
              <w:widowControl/>
              <w:rPr>
                <w:rFonts w:ascii="Times New Roman" w:hAnsi="宋体" w:eastAsia="宋体" w:cs="宋体"/>
                <w:sz w:val="22"/>
                <w:szCs w:val="22"/>
              </w:rPr>
            </w:pPr>
            <w:r>
              <w:rPr>
                <w:rFonts w:hint="eastAsia" w:ascii="Times New Roman" w:hAnsi="宋体" w:eastAsia="宋体" w:cs="宋体"/>
                <w:sz w:val="22"/>
                <w:szCs w:val="22"/>
              </w:rPr>
              <w:t xml:space="preserve">序号</w:t>
            </w:r>
            <w:r>
              <w:rPr>
                <w:rFonts w:ascii="Times New Roman" w:hAnsi="宋体" w:eastAsia="宋体" w:cs="宋体"/>
                <w:sz w:val="22"/>
                <w:szCs w:val="22"/>
              </w:rPr>
            </w:r>
            <w:r/>
          </w:p>
        </w:tc>
        <w:tc>
          <w:tcPr>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843"/>
              <w:jc w:val="center"/>
              <w:spacing w:line="360" w:lineRule="auto"/>
              <w:widowControl/>
              <w:rPr>
                <w:rFonts w:ascii="Times New Roman" w:hAnsi="宋体" w:eastAsia="宋体" w:cs="宋体"/>
                <w:sz w:val="22"/>
                <w:szCs w:val="22"/>
              </w:rPr>
            </w:pPr>
            <w:r>
              <w:rPr>
                <w:rFonts w:hint="eastAsia" w:ascii="Times New Roman" w:hAnsi="宋体" w:eastAsia="宋体" w:cs="宋体"/>
                <w:sz w:val="22"/>
                <w:szCs w:val="22"/>
              </w:rPr>
              <w:t xml:space="preserve">项目名称</w:t>
            </w:r>
            <w:r>
              <w:rPr>
                <w:rFonts w:ascii="Times New Roman" w:hAnsi="宋体" w:eastAsia="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W w:w="2685" w:type="dxa"/>
            <w:vAlign w:val="center"/>
            <w:textDirection w:val="lrTb"/>
            <w:noWrap w:val="false"/>
          </w:tcPr>
          <w:p>
            <w:pPr>
              <w:pStyle w:val="843"/>
              <w:jc w:val="center"/>
              <w:spacing w:line="360" w:lineRule="auto"/>
              <w:widowControl/>
              <w:rPr>
                <w:rFonts w:hint="eastAsia" w:ascii="Times New Roman" w:hAnsi="宋体" w:eastAsia="宋体" w:cs="宋体"/>
                <w:sz w:val="22"/>
                <w:szCs w:val="22"/>
              </w:rPr>
            </w:pPr>
            <w:r>
              <w:rPr>
                <w:rFonts w:hint="eastAsia" w:ascii="Times New Roman" w:hAnsi="宋体" w:eastAsia="宋体" w:cs="宋体"/>
                <w:sz w:val="22"/>
                <w:szCs w:val="22"/>
              </w:rPr>
              <w:t xml:space="preserve">工程内容</w:t>
            </w:r>
            <w:r>
              <w:rPr>
                <w:rFonts w:hint="eastAsia" w:ascii="Times New Roman" w:hAnsi="宋体" w:eastAsia="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843"/>
              <w:jc w:val="center"/>
              <w:spacing w:line="360" w:lineRule="auto"/>
              <w:widowControl/>
              <w:rPr>
                <w:rFonts w:ascii="Times New Roman" w:hAnsi="宋体" w:eastAsia="宋体" w:cs="宋体"/>
                <w:sz w:val="22"/>
                <w:szCs w:val="22"/>
              </w:rPr>
            </w:pPr>
            <w:r>
              <w:rPr>
                <w:rFonts w:hint="eastAsia" w:ascii="Times New Roman" w:hAnsi="宋体" w:eastAsia="宋体" w:cs="宋体"/>
                <w:sz w:val="22"/>
                <w:szCs w:val="22"/>
              </w:rPr>
              <w:t xml:space="preserve">金额（元）</w:t>
            </w:r>
            <w:r>
              <w:rPr>
                <w:rFonts w:ascii="Times New Roman" w:hAnsi="宋体" w:eastAsia="宋体" w:cs="宋体"/>
                <w:sz w:val="22"/>
                <w:szCs w:val="22"/>
              </w:rPr>
            </w:r>
            <w:r/>
          </w:p>
        </w:tc>
        <w:tc>
          <w:tcPr>
            <w:gridSpan w:val="2"/>
            <w:tcBorders>
              <w:top w:val="single" w:color="000000" w:sz="4" w:space="0"/>
              <w:left w:val="single" w:color="000000" w:sz="4" w:space="0"/>
              <w:bottom w:val="single" w:color="000000" w:sz="4" w:space="0"/>
              <w:right w:val="single" w:color="000000" w:sz="4" w:space="0"/>
            </w:tcBorders>
            <w:tcW w:w="2110" w:type="dxa"/>
            <w:vAlign w:val="center"/>
            <w:textDirection w:val="lrTb"/>
            <w:noWrap w:val="false"/>
          </w:tcPr>
          <w:p>
            <w:pPr>
              <w:pStyle w:val="843"/>
              <w:jc w:val="center"/>
              <w:spacing w:line="360" w:lineRule="auto"/>
              <w:widowControl/>
              <w:rPr>
                <w:rFonts w:ascii="Times New Roman" w:hAnsi="宋体" w:eastAsia="宋体" w:cs="宋体"/>
                <w:sz w:val="22"/>
                <w:szCs w:val="22"/>
              </w:rPr>
            </w:pPr>
            <w:r>
              <w:rPr>
                <w:rFonts w:hint="eastAsia" w:ascii="Times New Roman" w:hAnsi="宋体" w:eastAsia="宋体" w:cs="宋体"/>
                <w:sz w:val="22"/>
                <w:szCs w:val="22"/>
              </w:rPr>
              <w:t xml:space="preserve">备注</w:t>
            </w:r>
            <w:r>
              <w:rPr>
                <w:rFonts w:ascii="Times New Roman" w:hAnsi="宋体" w:eastAsia="宋体" w:cs="宋体"/>
                <w:sz w:val="22"/>
                <w:szCs w:val="22"/>
              </w:rPr>
            </w:r>
            <w:r/>
          </w:p>
        </w:tc>
      </w:tr>
      <w:tr>
        <w:trPr>
          <w:trHeight w:val="585"/>
        </w:trPr>
        <w:tc>
          <w:tcPr>
            <w:tcBorders>
              <w:top w:val="none" w:color="000000" w:sz="4" w:space="0"/>
              <w:left w:val="single" w:color="000000" w:sz="4" w:space="0"/>
              <w:bottom w:val="single" w:color="000000" w:sz="4" w:space="0"/>
              <w:right w:val="single" w:color="000000" w:sz="4" w:space="0"/>
            </w:tcBorders>
            <w:tcW w:w="1433" w:type="dxa"/>
            <w:vAlign w:val="center"/>
            <w:textDirection w:val="lrTb"/>
            <w:noWrap w:val="false"/>
          </w:tcPr>
          <w:p>
            <w:pPr>
              <w:pStyle w:val="843"/>
              <w:jc w:val="center"/>
              <w:spacing w:line="360" w:lineRule="auto"/>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pStyle w:val="843"/>
              <w:jc w:val="lef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pStyle w:val="843"/>
              <w:jc w:val="lef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843"/>
              <w:jc w:val="righ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2110" w:type="dxa"/>
            <w:vAlign w:val="center"/>
            <w:textDirection w:val="lrTb"/>
            <w:noWrap w:val="false"/>
          </w:tcPr>
          <w:p>
            <w:pPr>
              <w:pStyle w:val="843"/>
              <w:jc w:val="right"/>
              <w:spacing w:line="360" w:lineRule="auto"/>
              <w:widowControl/>
              <w:rPr>
                <w:rFonts w:ascii="宋体" w:hAnsi="宋体" w:eastAsia="宋体" w:cs="宋体"/>
                <w:sz w:val="20"/>
                <w:szCs w:val="20"/>
              </w:rPr>
            </w:pPr>
            <w:r>
              <w:rPr>
                <w:rFonts w:ascii="宋体" w:hAnsi="宋体" w:eastAsia="宋体" w:cs="宋体"/>
                <w:sz w:val="20"/>
                <w:szCs w:val="20"/>
              </w:rPr>
            </w:r>
            <w:r/>
          </w:p>
        </w:tc>
      </w:tr>
      <w:tr>
        <w:trPr>
          <w:trHeight w:val="585"/>
        </w:trPr>
        <w:tc>
          <w:tcPr>
            <w:tcBorders>
              <w:top w:val="none" w:color="000000" w:sz="4" w:space="0"/>
              <w:left w:val="single" w:color="000000" w:sz="4" w:space="0"/>
              <w:bottom w:val="single" w:color="000000" w:sz="4" w:space="0"/>
              <w:right w:val="single" w:color="000000" w:sz="4" w:space="0"/>
            </w:tcBorders>
            <w:tcW w:w="1433" w:type="dxa"/>
            <w:vAlign w:val="center"/>
            <w:textDirection w:val="lrTb"/>
            <w:noWrap w:val="false"/>
          </w:tcPr>
          <w:p>
            <w:pPr>
              <w:pStyle w:val="843"/>
              <w:jc w:val="center"/>
              <w:spacing w:line="360" w:lineRule="auto"/>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pStyle w:val="843"/>
              <w:jc w:val="lef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pStyle w:val="843"/>
              <w:jc w:val="lef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843"/>
              <w:ind w:left="-1190" w:firstLine="736"/>
              <w:jc w:val="righ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2110" w:type="dxa"/>
            <w:vAlign w:val="center"/>
            <w:textDirection w:val="lrTb"/>
            <w:noWrap w:val="false"/>
          </w:tcPr>
          <w:p>
            <w:pPr>
              <w:pStyle w:val="843"/>
              <w:jc w:val="right"/>
              <w:spacing w:line="360" w:lineRule="auto"/>
              <w:widowControl/>
              <w:rPr>
                <w:rFonts w:ascii="宋体" w:hAnsi="宋体" w:eastAsia="宋体" w:cs="宋体"/>
                <w:sz w:val="20"/>
                <w:szCs w:val="20"/>
              </w:rPr>
            </w:pPr>
            <w:r>
              <w:rPr>
                <w:rFonts w:ascii="宋体" w:hAnsi="宋体" w:eastAsia="宋体" w:cs="宋体"/>
                <w:sz w:val="20"/>
                <w:szCs w:val="20"/>
              </w:rPr>
            </w:r>
            <w:r/>
          </w:p>
        </w:tc>
      </w:tr>
      <w:tr>
        <w:trPr>
          <w:trHeight w:val="582"/>
        </w:trPr>
        <w:tc>
          <w:tcPr>
            <w:tcBorders>
              <w:top w:val="none" w:color="000000" w:sz="4" w:space="0"/>
              <w:left w:val="single" w:color="000000" w:sz="4" w:space="0"/>
              <w:bottom w:val="single" w:color="000000" w:sz="4" w:space="0"/>
              <w:right w:val="single" w:color="000000" w:sz="4" w:space="0"/>
            </w:tcBorders>
            <w:tcW w:w="1433" w:type="dxa"/>
            <w:vAlign w:val="center"/>
            <w:textDirection w:val="lrTb"/>
            <w:noWrap w:val="false"/>
          </w:tcPr>
          <w:p>
            <w:pPr>
              <w:pStyle w:val="843"/>
              <w:jc w:val="center"/>
              <w:spacing w:line="360" w:lineRule="auto"/>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pStyle w:val="843"/>
              <w:jc w:val="lef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pStyle w:val="843"/>
              <w:jc w:val="lef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843"/>
              <w:jc w:val="center"/>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2110" w:type="dxa"/>
            <w:vAlign w:val="center"/>
            <w:textDirection w:val="lrTb"/>
            <w:noWrap w:val="false"/>
          </w:tcPr>
          <w:p>
            <w:pPr>
              <w:pStyle w:val="843"/>
              <w:jc w:val="right"/>
              <w:spacing w:line="360" w:lineRule="auto"/>
              <w:widowControl/>
              <w:rPr>
                <w:rFonts w:ascii="宋体" w:hAnsi="宋体" w:eastAsia="宋体" w:cs="宋体"/>
                <w:sz w:val="20"/>
                <w:szCs w:val="20"/>
              </w:rPr>
            </w:pPr>
            <w:r>
              <w:rPr>
                <w:rFonts w:ascii="宋体" w:hAnsi="宋体" w:eastAsia="宋体" w:cs="宋体"/>
                <w:sz w:val="20"/>
                <w:szCs w:val="20"/>
              </w:rPr>
            </w:r>
            <w:r/>
          </w:p>
        </w:tc>
      </w:tr>
      <w:tr>
        <w:trPr>
          <w:trHeight w:val="582"/>
        </w:trPr>
        <w:tc>
          <w:tcPr>
            <w:tcBorders>
              <w:top w:val="none" w:color="000000" w:sz="4" w:space="0"/>
              <w:left w:val="single" w:color="000000" w:sz="4" w:space="0"/>
              <w:bottom w:val="single" w:color="000000" w:sz="4" w:space="0"/>
              <w:right w:val="single" w:color="000000" w:sz="4" w:space="0"/>
            </w:tcBorders>
            <w:tcW w:w="1433" w:type="dxa"/>
            <w:vAlign w:val="center"/>
            <w:textDirection w:val="lrTb"/>
            <w:noWrap w:val="false"/>
          </w:tcPr>
          <w:p>
            <w:pPr>
              <w:pStyle w:val="843"/>
              <w:jc w:val="center"/>
              <w:spacing w:line="360" w:lineRule="auto"/>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pStyle w:val="843"/>
              <w:jc w:val="lef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pStyle w:val="843"/>
              <w:jc w:val="lef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843"/>
              <w:jc w:val="righ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2110" w:type="dxa"/>
            <w:vAlign w:val="center"/>
            <w:textDirection w:val="lrTb"/>
            <w:noWrap w:val="false"/>
          </w:tcPr>
          <w:p>
            <w:pPr>
              <w:pStyle w:val="843"/>
              <w:jc w:val="right"/>
              <w:spacing w:line="360" w:lineRule="auto"/>
              <w:widowControl/>
              <w:rPr>
                <w:rFonts w:ascii="宋体" w:hAnsi="宋体" w:eastAsia="宋体" w:cs="宋体"/>
                <w:sz w:val="20"/>
                <w:szCs w:val="20"/>
              </w:rPr>
            </w:pPr>
            <w:r>
              <w:rPr>
                <w:rFonts w:ascii="宋体" w:hAnsi="宋体" w:eastAsia="宋体" w:cs="宋体"/>
                <w:sz w:val="20"/>
                <w:szCs w:val="20"/>
              </w:rPr>
            </w:r>
            <w:r/>
          </w:p>
        </w:tc>
      </w:tr>
      <w:tr>
        <w:trPr>
          <w:trHeight w:val="582"/>
        </w:trPr>
        <w:tc>
          <w:tcPr>
            <w:tcBorders>
              <w:top w:val="none" w:color="000000" w:sz="4" w:space="0"/>
              <w:left w:val="single" w:color="000000" w:sz="4" w:space="0"/>
              <w:bottom w:val="single" w:color="000000" w:sz="4" w:space="0"/>
              <w:right w:val="single" w:color="000000" w:sz="4" w:space="0"/>
            </w:tcBorders>
            <w:tcW w:w="1433" w:type="dxa"/>
            <w:vAlign w:val="center"/>
            <w:textDirection w:val="lrTb"/>
            <w:noWrap w:val="false"/>
          </w:tcPr>
          <w:p>
            <w:pPr>
              <w:pStyle w:val="843"/>
              <w:jc w:val="center"/>
              <w:spacing w:line="360" w:lineRule="auto"/>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pStyle w:val="843"/>
              <w:jc w:val="lef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pStyle w:val="843"/>
              <w:jc w:val="lef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843"/>
              <w:jc w:val="righ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2110" w:type="dxa"/>
            <w:vAlign w:val="center"/>
            <w:textDirection w:val="lrTb"/>
            <w:noWrap w:val="false"/>
          </w:tcPr>
          <w:p>
            <w:pPr>
              <w:pStyle w:val="843"/>
              <w:jc w:val="right"/>
              <w:spacing w:line="360" w:lineRule="auto"/>
              <w:widowControl/>
              <w:rPr>
                <w:rFonts w:ascii="宋体" w:hAnsi="宋体" w:eastAsia="宋体" w:cs="宋体"/>
                <w:sz w:val="20"/>
                <w:szCs w:val="20"/>
              </w:rPr>
            </w:pPr>
            <w:r>
              <w:rPr>
                <w:rFonts w:ascii="宋体" w:hAnsi="宋体" w:eastAsia="宋体" w:cs="宋体"/>
                <w:sz w:val="20"/>
                <w:szCs w:val="20"/>
              </w:rPr>
            </w:r>
            <w:r/>
          </w:p>
        </w:tc>
      </w:tr>
      <w:tr>
        <w:trPr>
          <w:trHeight w:val="582"/>
        </w:trPr>
        <w:tc>
          <w:tcPr>
            <w:tcBorders>
              <w:top w:val="none" w:color="000000" w:sz="4" w:space="0"/>
              <w:left w:val="single" w:color="000000" w:sz="4" w:space="0"/>
              <w:bottom w:val="single" w:color="000000" w:sz="4" w:space="0"/>
              <w:right w:val="single" w:color="000000" w:sz="4" w:space="0"/>
            </w:tcBorders>
            <w:tcW w:w="1433" w:type="dxa"/>
            <w:vAlign w:val="center"/>
            <w:textDirection w:val="lrTb"/>
            <w:noWrap w:val="false"/>
          </w:tcPr>
          <w:p>
            <w:pPr>
              <w:pStyle w:val="843"/>
              <w:jc w:val="center"/>
              <w:spacing w:line="360" w:lineRule="auto"/>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pStyle w:val="843"/>
              <w:jc w:val="lef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pStyle w:val="843"/>
              <w:jc w:val="lef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843"/>
              <w:jc w:val="righ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2110" w:type="dxa"/>
            <w:vAlign w:val="center"/>
            <w:textDirection w:val="lrTb"/>
            <w:noWrap w:val="false"/>
          </w:tcPr>
          <w:p>
            <w:pPr>
              <w:pStyle w:val="843"/>
              <w:jc w:val="right"/>
              <w:spacing w:line="360" w:lineRule="auto"/>
              <w:widowControl/>
              <w:rPr>
                <w:rFonts w:ascii="宋体" w:hAnsi="宋体" w:eastAsia="宋体" w:cs="宋体"/>
                <w:sz w:val="20"/>
                <w:szCs w:val="20"/>
              </w:rPr>
            </w:pPr>
            <w:r>
              <w:rPr>
                <w:rFonts w:ascii="宋体" w:hAnsi="宋体" w:eastAsia="宋体" w:cs="宋体"/>
                <w:sz w:val="20"/>
                <w:szCs w:val="20"/>
              </w:rPr>
            </w:r>
            <w:r/>
          </w:p>
        </w:tc>
      </w:tr>
      <w:tr>
        <w:trPr>
          <w:trHeight w:val="582"/>
        </w:trPr>
        <w:tc>
          <w:tcPr>
            <w:tcBorders>
              <w:top w:val="none" w:color="000000" w:sz="4" w:space="0"/>
              <w:left w:val="single" w:color="000000" w:sz="4" w:space="0"/>
              <w:bottom w:val="single" w:color="000000" w:sz="4" w:space="0"/>
              <w:right w:val="single" w:color="000000" w:sz="4" w:space="0"/>
            </w:tcBorders>
            <w:tcW w:w="1433" w:type="dxa"/>
            <w:vAlign w:val="center"/>
            <w:textDirection w:val="lrTb"/>
            <w:noWrap w:val="false"/>
          </w:tcPr>
          <w:p>
            <w:pPr>
              <w:pStyle w:val="843"/>
              <w:jc w:val="center"/>
              <w:spacing w:line="360" w:lineRule="auto"/>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pStyle w:val="843"/>
              <w:jc w:val="lef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pStyle w:val="843"/>
              <w:jc w:val="lef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843"/>
              <w:jc w:val="righ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2110" w:type="dxa"/>
            <w:vAlign w:val="center"/>
            <w:textDirection w:val="lrTb"/>
            <w:noWrap w:val="false"/>
          </w:tcPr>
          <w:p>
            <w:pPr>
              <w:pStyle w:val="843"/>
              <w:jc w:val="right"/>
              <w:spacing w:line="360" w:lineRule="auto"/>
              <w:widowControl/>
              <w:rPr>
                <w:rFonts w:ascii="宋体" w:hAnsi="宋体" w:eastAsia="宋体" w:cs="宋体"/>
                <w:sz w:val="20"/>
                <w:szCs w:val="20"/>
              </w:rPr>
            </w:pPr>
            <w:r>
              <w:rPr>
                <w:rFonts w:ascii="宋体" w:hAnsi="宋体" w:eastAsia="宋体" w:cs="宋体"/>
                <w:sz w:val="20"/>
                <w:szCs w:val="20"/>
              </w:rPr>
            </w:r>
            <w:r/>
          </w:p>
        </w:tc>
      </w:tr>
      <w:tr>
        <w:trPr>
          <w:trHeight w:val="582"/>
        </w:trPr>
        <w:tc>
          <w:tcPr>
            <w:tcBorders>
              <w:top w:val="none" w:color="000000" w:sz="4" w:space="0"/>
              <w:left w:val="single" w:color="000000" w:sz="4" w:space="0"/>
              <w:bottom w:val="single" w:color="000000" w:sz="4" w:space="0"/>
              <w:right w:val="single" w:color="000000" w:sz="4" w:space="0"/>
            </w:tcBorders>
            <w:tcW w:w="1433" w:type="dxa"/>
            <w:vAlign w:val="center"/>
            <w:textDirection w:val="lrTb"/>
            <w:noWrap w:val="false"/>
          </w:tcPr>
          <w:p>
            <w:pPr>
              <w:pStyle w:val="843"/>
              <w:jc w:val="center"/>
              <w:spacing w:line="360" w:lineRule="auto"/>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pStyle w:val="843"/>
              <w:jc w:val="lef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pStyle w:val="843"/>
              <w:jc w:val="lef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843"/>
              <w:jc w:val="righ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2110" w:type="dxa"/>
            <w:vAlign w:val="center"/>
            <w:textDirection w:val="lrTb"/>
            <w:noWrap w:val="false"/>
          </w:tcPr>
          <w:p>
            <w:pPr>
              <w:pStyle w:val="843"/>
              <w:jc w:val="right"/>
              <w:spacing w:line="360" w:lineRule="auto"/>
              <w:widowControl/>
              <w:rPr>
                <w:rFonts w:ascii="宋体" w:hAnsi="宋体" w:eastAsia="宋体" w:cs="宋体"/>
                <w:sz w:val="20"/>
                <w:szCs w:val="20"/>
              </w:rPr>
            </w:pPr>
            <w:r>
              <w:rPr>
                <w:rFonts w:ascii="宋体" w:hAnsi="宋体" w:eastAsia="宋体" w:cs="宋体"/>
                <w:sz w:val="20"/>
                <w:szCs w:val="20"/>
              </w:rPr>
            </w:r>
            <w:r/>
          </w:p>
        </w:tc>
      </w:tr>
      <w:tr>
        <w:trPr>
          <w:trHeight w:val="582"/>
        </w:trPr>
        <w:tc>
          <w:tcPr>
            <w:tcBorders>
              <w:top w:val="none" w:color="000000" w:sz="4" w:space="0"/>
              <w:left w:val="single" w:color="000000" w:sz="4" w:space="0"/>
              <w:bottom w:val="single" w:color="000000" w:sz="4" w:space="0"/>
              <w:right w:val="single" w:color="000000" w:sz="4" w:space="0"/>
            </w:tcBorders>
            <w:tcW w:w="1433" w:type="dxa"/>
            <w:vAlign w:val="center"/>
            <w:textDirection w:val="lrTb"/>
            <w:noWrap w:val="false"/>
          </w:tcPr>
          <w:p>
            <w:pPr>
              <w:pStyle w:val="843"/>
              <w:jc w:val="center"/>
              <w:spacing w:line="360" w:lineRule="auto"/>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pStyle w:val="843"/>
              <w:jc w:val="lef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pStyle w:val="843"/>
              <w:jc w:val="lef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843"/>
              <w:jc w:val="righ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2110" w:type="dxa"/>
            <w:vAlign w:val="center"/>
            <w:textDirection w:val="lrTb"/>
            <w:noWrap w:val="false"/>
          </w:tcPr>
          <w:p>
            <w:pPr>
              <w:pStyle w:val="843"/>
              <w:jc w:val="right"/>
              <w:spacing w:line="360" w:lineRule="auto"/>
              <w:widowControl/>
              <w:rPr>
                <w:rFonts w:ascii="宋体" w:hAnsi="宋体" w:eastAsia="宋体" w:cs="宋体"/>
                <w:sz w:val="20"/>
                <w:szCs w:val="20"/>
              </w:rPr>
            </w:pPr>
            <w:r>
              <w:rPr>
                <w:rFonts w:ascii="宋体" w:hAnsi="宋体" w:eastAsia="宋体" w:cs="宋体"/>
                <w:sz w:val="20"/>
                <w:szCs w:val="20"/>
              </w:rPr>
            </w:r>
            <w:r/>
          </w:p>
        </w:tc>
      </w:tr>
      <w:tr>
        <w:trPr>
          <w:trHeight w:val="582"/>
        </w:trPr>
        <w:tc>
          <w:tcPr>
            <w:tcBorders>
              <w:top w:val="none" w:color="000000" w:sz="4" w:space="0"/>
              <w:left w:val="single" w:color="000000" w:sz="4" w:space="0"/>
              <w:bottom w:val="single" w:color="000000" w:sz="4" w:space="0"/>
              <w:right w:val="single" w:color="000000" w:sz="4" w:space="0"/>
            </w:tcBorders>
            <w:tcW w:w="1433" w:type="dxa"/>
            <w:vAlign w:val="center"/>
            <w:textDirection w:val="lrTb"/>
            <w:noWrap w:val="false"/>
          </w:tcPr>
          <w:p>
            <w:pPr>
              <w:pStyle w:val="843"/>
              <w:jc w:val="center"/>
              <w:spacing w:line="360" w:lineRule="auto"/>
              <w:widowControl/>
              <w:rPr>
                <w:rFonts w:ascii="宋体" w:hAnsi="宋体" w:eastAsia="宋体" w:cs="宋体"/>
                <w:sz w:val="20"/>
                <w:szCs w:val="20"/>
              </w:rPr>
            </w:pPr>
            <w:r>
              <w:rPr>
                <w:rFonts w:ascii="宋体" w:hAnsi="宋体" w:eastAsia="宋体" w:cs="宋体"/>
                <w:sz w:val="20"/>
                <w:szCs w:val="20"/>
              </w:rPr>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pStyle w:val="843"/>
              <w:jc w:val="lef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single" w:color="000000" w:sz="4" w:space="0"/>
              <w:bottom w:val="single" w:color="000000" w:sz="4" w:space="0"/>
              <w:right w:val="single" w:color="000000" w:sz="4" w:space="0"/>
            </w:tcBorders>
            <w:tcW w:w="2685" w:type="dxa"/>
            <w:vAlign w:val="center"/>
            <w:textDirection w:val="lrTb"/>
            <w:noWrap w:val="false"/>
          </w:tcPr>
          <w:p>
            <w:pPr>
              <w:pStyle w:val="843"/>
              <w:jc w:val="lef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843"/>
              <w:jc w:val="righ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2110" w:type="dxa"/>
            <w:vAlign w:val="center"/>
            <w:textDirection w:val="lrTb"/>
            <w:noWrap w:val="false"/>
          </w:tcPr>
          <w:p>
            <w:pPr>
              <w:pStyle w:val="843"/>
              <w:jc w:val="right"/>
              <w:spacing w:line="360" w:lineRule="auto"/>
              <w:widowControl/>
              <w:rPr>
                <w:rFonts w:ascii="宋体" w:hAnsi="宋体" w:eastAsia="宋体" w:cs="宋体"/>
                <w:sz w:val="20"/>
                <w:szCs w:val="20"/>
              </w:rPr>
            </w:pPr>
            <w:r>
              <w:rPr>
                <w:rFonts w:ascii="宋体" w:hAnsi="宋体" w:eastAsia="宋体" w:cs="宋体"/>
                <w:sz w:val="20"/>
                <w:szCs w:val="20"/>
              </w:rPr>
            </w:r>
            <w:r/>
          </w:p>
        </w:tc>
      </w:tr>
      <w:tr>
        <w:trPr>
          <w:trHeight w:val="582"/>
        </w:trPr>
        <w:tc>
          <w:tcPr>
            <w:gridSpan w:val="4"/>
            <w:tcBorders>
              <w:top w:val="none" w:color="000000" w:sz="4" w:space="0"/>
              <w:left w:val="single" w:color="000000" w:sz="4" w:space="0"/>
              <w:bottom w:val="single" w:color="000000" w:sz="4" w:space="0"/>
              <w:right w:val="single" w:color="000000" w:sz="4" w:space="0"/>
            </w:tcBorders>
            <w:tcW w:w="6803" w:type="dxa"/>
            <w:vAlign w:val="center"/>
            <w:textDirection w:val="lrTb"/>
            <w:noWrap w:val="false"/>
          </w:tcPr>
          <w:p>
            <w:pPr>
              <w:pStyle w:val="843"/>
              <w:jc w:val="center"/>
              <w:spacing w:line="360" w:lineRule="auto"/>
              <w:widowControl/>
              <w:rPr>
                <w:rFonts w:ascii="宋体" w:hAnsi="宋体" w:eastAsia="宋体" w:cs="宋体"/>
                <w:sz w:val="20"/>
                <w:szCs w:val="20"/>
              </w:rPr>
            </w:pPr>
            <w:r>
              <w:rPr>
                <w:rFonts w:hint="eastAsia" w:ascii="宋体" w:hAnsi="宋体" w:eastAsia="宋体" w:cs="宋体"/>
                <w:sz w:val="20"/>
                <w:szCs w:val="20"/>
              </w:rPr>
              <w:t xml:space="preserve">合计</w:t>
            </w: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1980" w:type="dxa"/>
            <w:vAlign w:val="center"/>
            <w:textDirection w:val="lrTb"/>
            <w:noWrap w:val="false"/>
          </w:tcPr>
          <w:p>
            <w:pPr>
              <w:pStyle w:val="843"/>
              <w:jc w:val="right"/>
              <w:spacing w:line="360" w:lineRule="auto"/>
              <w:widowControl/>
              <w:rPr>
                <w:rFonts w:ascii="宋体" w:hAnsi="宋体" w:eastAsia="宋体" w:cs="宋体"/>
                <w:sz w:val="20"/>
                <w:szCs w:val="20"/>
              </w:rPr>
            </w:pPr>
            <w:r>
              <w:rPr>
                <w:rFonts w:ascii="宋体" w:hAnsi="宋体" w:eastAsia="宋体" w:cs="宋体"/>
                <w:sz w:val="20"/>
                <w:szCs w:val="20"/>
              </w:rPr>
            </w:r>
            <w:r/>
          </w:p>
        </w:tc>
        <w:tc>
          <w:tcPr>
            <w:gridSpan w:val="2"/>
            <w:tcBorders>
              <w:top w:val="none" w:color="000000" w:sz="4" w:space="0"/>
              <w:left w:val="none" w:color="000000" w:sz="4" w:space="0"/>
              <w:bottom w:val="single" w:color="000000" w:sz="4" w:space="0"/>
              <w:right w:val="single" w:color="000000" w:sz="4" w:space="0"/>
            </w:tcBorders>
            <w:tcW w:w="2110" w:type="dxa"/>
            <w:vAlign w:val="center"/>
            <w:textDirection w:val="lrTb"/>
            <w:noWrap w:val="false"/>
          </w:tcPr>
          <w:p>
            <w:pPr>
              <w:pStyle w:val="843"/>
              <w:jc w:val="center"/>
              <w:spacing w:line="360" w:lineRule="auto"/>
              <w:widowControl/>
              <w:rPr>
                <w:rFonts w:hint="eastAsia" w:ascii="宋体" w:hAnsi="宋体" w:eastAsia="宋体" w:cs="宋体"/>
                <w:sz w:val="20"/>
                <w:szCs w:val="20"/>
              </w:rPr>
            </w:pPr>
            <w:r>
              <w:rPr>
                <w:rFonts w:hint="eastAsia" w:ascii="宋体" w:hAnsi="宋体" w:eastAsia="宋体" w:cs="宋体"/>
                <w:sz w:val="20"/>
                <w:szCs w:val="20"/>
              </w:rPr>
              <w:t xml:space="preserve">/</w:t>
            </w:r>
            <w:r>
              <w:rPr>
                <w:rFonts w:hint="eastAsia" w:ascii="宋体" w:hAnsi="宋体" w:eastAsia="宋体" w:cs="宋体"/>
                <w:sz w:val="20"/>
                <w:szCs w:val="20"/>
              </w:rPr>
            </w:r>
            <w:r/>
          </w:p>
        </w:tc>
      </w:tr>
    </w:tbl>
    <w:p>
      <w:pPr>
        <w:pStyle w:val="843"/>
        <w:spacing w:line="360" w:lineRule="auto"/>
        <w:widowControl/>
        <w:rPr>
          <w:rFonts w:hint="eastAsia" w:ascii="宋体" w:hAnsi="宋体" w:eastAsia="宋体" w:cs="Times New Roman"/>
          <w:sz w:val="28"/>
          <w:szCs w:val="24"/>
        </w:rPr>
      </w:pPr>
      <w:r>
        <w:rPr>
          <w:rFonts w:hint="eastAsia" w:ascii="Times New Roman" w:hAnsi="Times New Roman" w:eastAsia="宋体" w:cs="宋体"/>
          <w:sz w:val="18"/>
          <w:szCs w:val="18"/>
        </w:rPr>
        <w:t xml:space="preserve">注：此表由采购人填写，投标供应商应将上述专业工程暂估价计入投标总价中。</w:t>
      </w:r>
      <w:r>
        <w:rPr>
          <w:rFonts w:hint="eastAsia" w:ascii="宋体" w:hAnsi="宋体" w:eastAsia="宋体" w:cs="Times New Roman"/>
          <w:sz w:val="28"/>
          <w:szCs w:val="24"/>
        </w:rPr>
      </w:r>
      <w:r/>
    </w:p>
    <w:p>
      <w:pPr>
        <w:pStyle w:val="843"/>
        <w:jc w:val="center"/>
        <w:spacing w:line="360" w:lineRule="auto"/>
        <w:rPr>
          <w:rFonts w:hint="eastAsia" w:ascii="黑体" w:hAnsi="Times New Roman" w:eastAsia="黑体" w:cs="宋体"/>
          <w:b/>
          <w:sz w:val="32"/>
          <w:szCs w:val="32"/>
        </w:rPr>
      </w:pPr>
      <w:r>
        <w:rPr>
          <w:rFonts w:ascii="黑体" w:hAnsi="Times New Roman" w:eastAsia="黑体" w:cs="宋体"/>
          <w:b/>
          <w:sz w:val="32"/>
          <w:szCs w:val="32"/>
        </w:rPr>
        <w:br w:type="page" w:clear="all"/>
      </w:r>
      <w:r>
        <w:rPr>
          <w:rFonts w:ascii="黑体" w:hAnsi="Times New Roman" w:eastAsia="黑体" w:cs="宋体"/>
          <w:b/>
          <w:sz w:val="32"/>
          <w:szCs w:val="32"/>
        </w:rPr>
        <w:t xml:space="preserve">十一、</w:t>
      </w:r>
      <w:r>
        <w:rPr>
          <w:rFonts w:hint="eastAsia" w:ascii="黑体" w:hAnsi="Times New Roman" w:eastAsia="黑体" w:cs="宋体"/>
          <w:b/>
          <w:sz w:val="32"/>
          <w:szCs w:val="32"/>
        </w:rPr>
        <w:t xml:space="preserve">计日工表</w:t>
      </w:r>
      <w:r>
        <w:rPr>
          <w:rFonts w:hint="eastAsia" w:ascii="黑体" w:hAnsi="Times New Roman" w:eastAsia="黑体" w:cs="宋体"/>
          <w:b/>
          <w:sz w:val="32"/>
          <w:szCs w:val="32"/>
        </w:rPr>
      </w:r>
      <w:r/>
    </w:p>
    <w:p>
      <w:pPr>
        <w:pStyle w:val="843"/>
        <w:jc w:val="right"/>
        <w:spacing w:line="360" w:lineRule="auto"/>
        <w:rPr>
          <w:rFonts w:ascii="宋体" w:hAnsi="宋体" w:eastAsia="宋体" w:cs="宋体"/>
          <w:sz w:val="24"/>
          <w:szCs w:val="24"/>
        </w:rPr>
      </w:pPr>
      <w:r>
        <w:rPr>
          <w:rFonts w:hint="eastAsia" w:ascii="宋体" w:hAnsi="宋体" w:eastAsia="宋体" w:cs="宋体"/>
          <w:sz w:val="24"/>
          <w:szCs w:val="24"/>
        </w:rPr>
        <w:t xml:space="preserve">表11</w:t>
      </w:r>
      <w:r>
        <w:rPr>
          <w:rFonts w:ascii="宋体" w:hAnsi="宋体" w:eastAsia="宋体" w:cs="宋体"/>
          <w:sz w:val="24"/>
          <w:szCs w:val="24"/>
        </w:rPr>
      </w:r>
      <w:r/>
    </w:p>
    <w:tbl>
      <w:tblPr>
        <w:tblW w:w="9900" w:type="dxa"/>
        <w:tblInd w:w="-15" w:type="dxa"/>
        <w:tblLayout w:type="fixed"/>
        <w:tblCellMar>
          <w:left w:w="108" w:type="dxa"/>
          <w:top w:w="0" w:type="dxa"/>
          <w:right w:w="108" w:type="dxa"/>
          <w:bottom w:w="0" w:type="dxa"/>
        </w:tblCellMar>
        <w:tblLook w:val="04A0" w:firstRow="1" w:lastRow="0" w:firstColumn="1" w:lastColumn="0" w:noHBand="0" w:noVBand="1"/>
      </w:tblPr>
      <w:tblGrid>
        <w:gridCol w:w="560"/>
        <w:gridCol w:w="2740"/>
        <w:gridCol w:w="1100"/>
        <w:gridCol w:w="1100"/>
        <w:gridCol w:w="440"/>
        <w:gridCol w:w="680"/>
        <w:gridCol w:w="340"/>
        <w:gridCol w:w="760"/>
        <w:gridCol w:w="1100"/>
        <w:gridCol w:w="1080"/>
      </w:tblGrid>
      <w:tr>
        <w:trPr>
          <w:trHeight w:val="353"/>
        </w:trPr>
        <w:tc>
          <w:tcPr>
            <w:gridSpan w:val="5"/>
            <w:tcBorders>
              <w:top w:val="none" w:color="000000" w:sz="4" w:space="0"/>
              <w:left w:val="none" w:color="000000" w:sz="4" w:space="0"/>
              <w:bottom w:val="single" w:color="000000" w:sz="8" w:space="0"/>
              <w:right w:val="none" w:color="000000" w:sz="4" w:space="0"/>
            </w:tcBorders>
            <w:tcW w:w="5940" w:type="dxa"/>
            <w:vAlign w:val="center"/>
            <w:textDirection w:val="lrTb"/>
            <w:noWrap w:val="false"/>
          </w:tcPr>
          <w:p>
            <w:pPr>
              <w:pStyle w:val="843"/>
              <w:jc w:val="left"/>
              <w:spacing w:line="360" w:lineRule="auto"/>
              <w:widowControl/>
              <w:rPr>
                <w:rFonts w:ascii="黑体" w:hAnsi="黑体" w:eastAsia="黑体" w:cs="Arial"/>
                <w:sz w:val="24"/>
                <w:szCs w:val="21"/>
              </w:rPr>
            </w:pPr>
            <w:r>
              <w:rPr>
                <w:rFonts w:hint="eastAsia" w:ascii="黑体" w:hAnsi="黑体" w:eastAsia="黑体" w:cs="Arial"/>
                <w:sz w:val="24"/>
                <w:szCs w:val="21"/>
              </w:rPr>
              <w:t xml:space="preserve">工程名称：xx工程</w:t>
            </w:r>
            <w:r>
              <w:rPr>
                <w:rFonts w:ascii="黑体" w:hAnsi="黑体" w:eastAsia="黑体" w:cs="Arial"/>
                <w:sz w:val="24"/>
                <w:szCs w:val="21"/>
              </w:rPr>
            </w:r>
            <w:r/>
          </w:p>
        </w:tc>
        <w:tc>
          <w:tcPr>
            <w:gridSpan w:val="2"/>
            <w:tcBorders>
              <w:top w:val="none" w:color="000000" w:sz="4" w:space="0"/>
              <w:left w:val="none" w:color="000000" w:sz="4" w:space="0"/>
              <w:bottom w:val="single" w:color="000000" w:sz="8" w:space="0"/>
              <w:right w:val="none" w:color="000000" w:sz="4" w:space="0"/>
            </w:tcBorders>
            <w:tcW w:w="1020" w:type="dxa"/>
            <w:vAlign w:val="center"/>
            <w:textDirection w:val="lrTb"/>
            <w:noWrap w:val="false"/>
          </w:tcPr>
          <w:p>
            <w:pPr>
              <w:pStyle w:val="843"/>
              <w:jc w:val="left"/>
              <w:spacing w:line="360" w:lineRule="auto"/>
              <w:widowControl/>
              <w:rPr>
                <w:rFonts w:ascii="黑体" w:hAnsi="黑体" w:eastAsia="黑体" w:cs="Arial"/>
                <w:sz w:val="24"/>
                <w:szCs w:val="21"/>
              </w:rPr>
            </w:pPr>
            <w:r>
              <w:rPr>
                <w:rFonts w:hint="eastAsia" w:ascii="黑体" w:hAnsi="黑体" w:eastAsia="黑体" w:cs="Arial"/>
                <w:sz w:val="24"/>
                <w:szCs w:val="21"/>
              </w:rPr>
              <w:t xml:space="preserve">标段：</w:t>
            </w:r>
            <w:r>
              <w:rPr>
                <w:rFonts w:ascii="黑体" w:hAnsi="黑体" w:eastAsia="黑体" w:cs="Arial"/>
                <w:sz w:val="24"/>
                <w:szCs w:val="21"/>
              </w:rPr>
            </w:r>
            <w:r/>
          </w:p>
        </w:tc>
        <w:tc>
          <w:tcPr>
            <w:gridSpan w:val="3"/>
            <w:tcBorders>
              <w:top w:val="none" w:color="000000" w:sz="4" w:space="0"/>
              <w:left w:val="none" w:color="000000" w:sz="4" w:space="0"/>
              <w:bottom w:val="single" w:color="000000" w:sz="8" w:space="0"/>
              <w:right w:val="none" w:color="000000" w:sz="4" w:space="0"/>
            </w:tcBorders>
            <w:tcW w:w="2940" w:type="dxa"/>
            <w:vAlign w:val="center"/>
            <w:textDirection w:val="lrTb"/>
            <w:noWrap w:val="false"/>
          </w:tcPr>
          <w:p>
            <w:pPr>
              <w:pStyle w:val="843"/>
              <w:jc w:val="right"/>
              <w:spacing w:line="360" w:lineRule="auto"/>
              <w:widowControl/>
              <w:rPr>
                <w:rFonts w:ascii="黑体" w:hAnsi="黑体" w:eastAsia="黑体" w:cs="Arial"/>
                <w:sz w:val="24"/>
                <w:szCs w:val="21"/>
              </w:rPr>
            </w:pPr>
            <w:r>
              <w:rPr>
                <w:rFonts w:hint="eastAsia" w:ascii="黑体" w:hAnsi="黑体" w:eastAsia="黑体" w:cs="Arial"/>
                <w:sz w:val="24"/>
                <w:szCs w:val="21"/>
              </w:rPr>
              <w:t xml:space="preserve">第1页 共1页</w:t>
            </w:r>
            <w:r>
              <w:rPr>
                <w:rFonts w:ascii="黑体" w:hAnsi="黑体" w:eastAsia="黑体" w:cs="Arial"/>
                <w:sz w:val="24"/>
                <w:szCs w:val="21"/>
              </w:rPr>
            </w:r>
            <w:r/>
          </w:p>
        </w:tc>
      </w:tr>
      <w:tr>
        <w:trPr>
          <w:trHeight w:val="338"/>
        </w:trPr>
        <w:tc>
          <w:tcPr>
            <w:tcBorders>
              <w:top w:val="none" w:color="000000" w:sz="4" w:space="0"/>
              <w:left w:val="single" w:color="000000" w:sz="8" w:space="0"/>
              <w:bottom w:val="single" w:color="000000" w:sz="4" w:space="0"/>
              <w:right w:val="single" w:color="000000" w:sz="4" w:space="0"/>
            </w:tcBorders>
            <w:tcW w:w="560" w:type="dxa"/>
            <w:vAlign w:val="center"/>
            <w:vMerge w:val="restart"/>
            <w:textDirection w:val="lrTb"/>
            <w:noWrap w:val="false"/>
          </w:tcPr>
          <w:p>
            <w:pPr>
              <w:pStyle w:val="843"/>
              <w:jc w:val="center"/>
              <w:spacing w:line="360" w:lineRule="auto"/>
              <w:widowControl/>
              <w:rPr>
                <w:rFonts w:ascii="黑体" w:hAnsi="黑体" w:eastAsia="黑体" w:cs="Arial"/>
                <w:sz w:val="24"/>
                <w:szCs w:val="21"/>
              </w:rPr>
            </w:pPr>
            <w:r>
              <w:rPr>
                <w:rFonts w:hint="eastAsia" w:ascii="黑体" w:hAnsi="黑体" w:eastAsia="黑体" w:cs="Arial"/>
                <w:sz w:val="24"/>
                <w:szCs w:val="21"/>
              </w:rPr>
              <w:t xml:space="preserve">编号</w:t>
            </w:r>
            <w:r>
              <w:rPr>
                <w:rFonts w:ascii="黑体" w:hAnsi="黑体" w:eastAsia="黑体" w:cs="Arial"/>
                <w:sz w:val="24"/>
                <w:szCs w:val="21"/>
              </w:rPr>
            </w:r>
            <w:r/>
          </w:p>
        </w:tc>
        <w:tc>
          <w:tcPr>
            <w:tcBorders>
              <w:top w:val="none" w:color="000000" w:sz="4" w:space="0"/>
              <w:left w:val="single" w:color="000000" w:sz="4" w:space="0"/>
              <w:bottom w:val="single" w:color="000000" w:sz="4" w:space="0"/>
              <w:right w:val="single" w:color="000000" w:sz="4" w:space="0"/>
            </w:tcBorders>
            <w:tcW w:w="2740" w:type="dxa"/>
            <w:vAlign w:val="center"/>
            <w:vMerge w:val="restart"/>
            <w:textDirection w:val="lrTb"/>
            <w:noWrap w:val="false"/>
          </w:tcPr>
          <w:p>
            <w:pPr>
              <w:pStyle w:val="843"/>
              <w:jc w:val="center"/>
              <w:spacing w:line="360" w:lineRule="auto"/>
              <w:widowControl/>
              <w:rPr>
                <w:rFonts w:ascii="黑体" w:hAnsi="黑体" w:eastAsia="黑体" w:cs="Arial"/>
                <w:sz w:val="24"/>
                <w:szCs w:val="21"/>
              </w:rPr>
            </w:pPr>
            <w:r>
              <w:rPr>
                <w:rFonts w:hint="eastAsia" w:ascii="黑体" w:hAnsi="黑体" w:eastAsia="黑体" w:cs="Arial"/>
                <w:sz w:val="24"/>
                <w:szCs w:val="21"/>
              </w:rPr>
              <w:t xml:space="preserve">项目名称</w:t>
            </w:r>
            <w:r>
              <w:rPr>
                <w:rFonts w:ascii="黑体" w:hAnsi="黑体" w:eastAsia="黑体" w:cs="Arial"/>
                <w:sz w:val="24"/>
                <w:szCs w:val="21"/>
              </w:rPr>
            </w:r>
            <w:r/>
          </w:p>
        </w:tc>
        <w:tc>
          <w:tcPr>
            <w:tcBorders>
              <w:top w:val="non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pStyle w:val="843"/>
              <w:jc w:val="center"/>
              <w:spacing w:line="360" w:lineRule="auto"/>
              <w:widowControl/>
              <w:rPr>
                <w:rFonts w:ascii="黑体" w:hAnsi="黑体" w:eastAsia="黑体" w:cs="Arial"/>
                <w:sz w:val="24"/>
                <w:szCs w:val="21"/>
              </w:rPr>
            </w:pPr>
            <w:r>
              <w:rPr>
                <w:rFonts w:hint="eastAsia" w:ascii="黑体" w:hAnsi="黑体" w:eastAsia="黑体" w:cs="Arial"/>
                <w:sz w:val="24"/>
                <w:szCs w:val="21"/>
              </w:rPr>
              <w:t xml:space="preserve">单位</w:t>
            </w:r>
            <w:r>
              <w:rPr>
                <w:rFonts w:ascii="黑体" w:hAnsi="黑体" w:eastAsia="黑体" w:cs="Arial"/>
                <w:sz w:val="24"/>
                <w:szCs w:val="21"/>
              </w:rPr>
            </w:r>
            <w:r/>
          </w:p>
        </w:tc>
        <w:tc>
          <w:tcPr>
            <w:tcBorders>
              <w:top w:val="none" w:color="000000" w:sz="4" w:space="0"/>
              <w:left w:val="single" w:color="000000" w:sz="4" w:space="0"/>
              <w:bottom w:val="single" w:color="000000" w:sz="4" w:space="0"/>
              <w:right w:val="single" w:color="000000" w:sz="4" w:space="0"/>
            </w:tcBorders>
            <w:tcW w:w="1100" w:type="dxa"/>
            <w:vAlign w:val="center"/>
            <w:vMerge w:val="restart"/>
            <w:textDirection w:val="lrTb"/>
            <w:noWrap w:val="false"/>
          </w:tcPr>
          <w:p>
            <w:pPr>
              <w:pStyle w:val="843"/>
              <w:jc w:val="center"/>
              <w:spacing w:line="360" w:lineRule="auto"/>
              <w:widowControl/>
              <w:rPr>
                <w:rFonts w:ascii="黑体" w:hAnsi="黑体" w:eastAsia="黑体" w:cs="Arial"/>
                <w:sz w:val="24"/>
                <w:szCs w:val="21"/>
              </w:rPr>
            </w:pPr>
            <w:r>
              <w:rPr>
                <w:rFonts w:hint="eastAsia" w:ascii="黑体" w:hAnsi="黑体" w:eastAsia="黑体" w:cs="Arial"/>
                <w:sz w:val="24"/>
                <w:szCs w:val="21"/>
              </w:rPr>
              <w:t xml:space="preserve">暂定数量</w:t>
            </w:r>
            <w:r>
              <w:rPr>
                <w:rFonts w:ascii="黑体" w:hAnsi="黑体" w:eastAsia="黑体" w:cs="Arial"/>
                <w:sz w:val="24"/>
                <w:szCs w:val="21"/>
              </w:rPr>
            </w:r>
            <w:r/>
          </w:p>
        </w:tc>
        <w:tc>
          <w:tcPr>
            <w:gridSpan w:val="2"/>
            <w:tcBorders>
              <w:top w:val="single" w:color="000000" w:sz="8" w:space="0"/>
              <w:left w:val="single" w:color="000000" w:sz="4" w:space="0"/>
              <w:bottom w:val="single" w:color="000000" w:sz="4" w:space="0"/>
              <w:right w:val="single" w:color="000000" w:sz="4" w:space="0"/>
            </w:tcBorders>
            <w:tcW w:w="1120" w:type="dxa"/>
            <w:vAlign w:val="center"/>
            <w:vMerge w:val="restart"/>
            <w:textDirection w:val="lrTb"/>
            <w:noWrap w:val="false"/>
          </w:tcPr>
          <w:p>
            <w:pPr>
              <w:pStyle w:val="843"/>
              <w:jc w:val="center"/>
              <w:spacing w:line="360" w:lineRule="auto"/>
              <w:widowControl/>
              <w:rPr>
                <w:rFonts w:ascii="黑体" w:hAnsi="黑体" w:eastAsia="黑体" w:cs="Arial"/>
                <w:sz w:val="24"/>
                <w:szCs w:val="21"/>
              </w:rPr>
            </w:pPr>
            <w:r>
              <w:rPr>
                <w:rFonts w:hint="eastAsia" w:ascii="黑体" w:hAnsi="黑体" w:eastAsia="黑体" w:cs="Arial"/>
                <w:sz w:val="24"/>
                <w:szCs w:val="21"/>
              </w:rPr>
              <w:t xml:space="preserve">实际数量</w:t>
            </w:r>
            <w:r>
              <w:rPr>
                <w:rFonts w:ascii="黑体" w:hAnsi="黑体" w:eastAsia="黑体" w:cs="Arial"/>
                <w:sz w:val="24"/>
                <w:szCs w:val="21"/>
              </w:rPr>
            </w:r>
            <w:r/>
          </w:p>
        </w:tc>
        <w:tc>
          <w:tcPr>
            <w:gridSpan w:val="2"/>
            <w:tcBorders>
              <w:top w:val="single" w:color="000000" w:sz="8" w:space="0"/>
              <w:left w:val="single" w:color="000000" w:sz="4" w:space="0"/>
              <w:bottom w:val="single" w:color="000000" w:sz="4" w:space="0"/>
              <w:right w:val="single" w:color="000000" w:sz="4" w:space="0"/>
            </w:tcBorders>
            <w:tcW w:w="1100" w:type="dxa"/>
            <w:vAlign w:val="center"/>
            <w:vMerge w:val="restart"/>
            <w:textDirection w:val="lrTb"/>
            <w:noWrap w:val="false"/>
          </w:tcPr>
          <w:p>
            <w:pPr>
              <w:pStyle w:val="843"/>
              <w:jc w:val="center"/>
              <w:spacing w:line="360" w:lineRule="auto"/>
              <w:widowControl/>
              <w:rPr>
                <w:rFonts w:ascii="黑体" w:hAnsi="黑体" w:eastAsia="黑体" w:cs="Arial"/>
                <w:sz w:val="24"/>
                <w:szCs w:val="21"/>
              </w:rPr>
            </w:pPr>
            <w:r>
              <w:rPr>
                <w:rFonts w:hint="eastAsia" w:ascii="黑体" w:hAnsi="黑体" w:eastAsia="黑体" w:cs="Arial"/>
                <w:sz w:val="24"/>
                <w:szCs w:val="21"/>
              </w:rPr>
              <w:t xml:space="preserve">综合单价</w:t>
            </w:r>
            <w:r>
              <w:rPr>
                <w:rFonts w:ascii="黑体" w:hAnsi="黑体" w:eastAsia="黑体" w:cs="Arial"/>
                <w:sz w:val="24"/>
                <w:szCs w:val="21"/>
              </w:rPr>
            </w:r>
            <w:r/>
          </w:p>
        </w:tc>
        <w:tc>
          <w:tcPr>
            <w:gridSpan w:val="2"/>
            <w:tcBorders>
              <w:top w:val="single" w:color="000000" w:sz="8" w:space="0"/>
              <w:left w:val="none" w:color="000000" w:sz="4" w:space="0"/>
              <w:bottom w:val="single" w:color="000000" w:sz="4" w:space="0"/>
              <w:right w:val="single" w:color="000000" w:sz="8" w:space="0"/>
            </w:tcBorders>
            <w:tcW w:w="2180" w:type="dxa"/>
            <w:vAlign w:val="center"/>
            <w:vMerge w:val="restart"/>
            <w:textDirection w:val="lrTb"/>
            <w:noWrap w:val="false"/>
          </w:tcPr>
          <w:p>
            <w:pPr>
              <w:pStyle w:val="843"/>
              <w:jc w:val="center"/>
              <w:spacing w:line="360" w:lineRule="auto"/>
              <w:widowControl/>
              <w:rPr>
                <w:rFonts w:ascii="黑体" w:hAnsi="黑体" w:eastAsia="黑体" w:cs="Arial"/>
                <w:sz w:val="24"/>
                <w:szCs w:val="21"/>
              </w:rPr>
            </w:pPr>
            <w:r>
              <w:rPr>
                <w:rFonts w:hint="eastAsia" w:ascii="黑体" w:hAnsi="黑体" w:eastAsia="黑体" w:cs="Arial"/>
                <w:sz w:val="24"/>
                <w:szCs w:val="21"/>
              </w:rPr>
              <w:t xml:space="preserve">合价（元）</w:t>
            </w:r>
            <w:r>
              <w:rPr>
                <w:rFonts w:ascii="黑体" w:hAnsi="黑体" w:eastAsia="黑体" w:cs="Arial"/>
                <w:sz w:val="24"/>
                <w:szCs w:val="21"/>
              </w:rPr>
            </w:r>
            <w:r/>
          </w:p>
        </w:tc>
      </w:tr>
      <w:tr>
        <w:trPr>
          <w:trHeight w:val="353"/>
        </w:trPr>
        <w:tc>
          <w:tcPr>
            <w:tcBorders>
              <w:top w:val="none" w:color="000000" w:sz="4" w:space="0"/>
              <w:left w:val="single" w:color="000000" w:sz="8" w:space="0"/>
              <w:bottom w:val="single" w:color="000000" w:sz="4" w:space="0"/>
              <w:right w:val="single" w:color="000000" w:sz="4" w:space="0"/>
            </w:tcBorders>
            <w:tcW w:w="560" w:type="dxa"/>
            <w:vAlign w:val="center"/>
            <w:vMerge w:val="continue"/>
            <w:textDirection w:val="lrTb"/>
            <w:noWrap w:val="false"/>
          </w:tcPr>
          <w:p>
            <w:pPr>
              <w:pStyle w:val="843"/>
              <w:jc w:val="left"/>
              <w:spacing w:line="360" w:lineRule="auto"/>
              <w:widowControl/>
              <w:rPr>
                <w:rFonts w:ascii="黑体" w:hAnsi="黑体" w:eastAsia="黑体" w:cs="Arial"/>
                <w:sz w:val="24"/>
                <w:szCs w:val="21"/>
              </w:rPr>
            </w:pPr>
            <w:r>
              <w:rPr>
                <w:rFonts w:ascii="黑体" w:hAnsi="黑体" w:eastAsia="黑体" w:cs="Arial"/>
                <w:sz w:val="24"/>
                <w:szCs w:val="21"/>
              </w:rPr>
            </w:r>
            <w:r/>
          </w:p>
        </w:tc>
        <w:tc>
          <w:tcPr>
            <w:tcBorders>
              <w:top w:val="none" w:color="000000" w:sz="4" w:space="0"/>
              <w:left w:val="single" w:color="000000" w:sz="4" w:space="0"/>
              <w:bottom w:val="single" w:color="000000" w:sz="4" w:space="0"/>
              <w:right w:val="single" w:color="000000" w:sz="4" w:space="0"/>
            </w:tcBorders>
            <w:tcW w:w="2740" w:type="dxa"/>
            <w:vAlign w:val="center"/>
            <w:vMerge w:val="continue"/>
            <w:textDirection w:val="lrTb"/>
            <w:noWrap w:val="false"/>
          </w:tcPr>
          <w:p>
            <w:pPr>
              <w:pStyle w:val="843"/>
              <w:jc w:val="left"/>
              <w:spacing w:line="360" w:lineRule="auto"/>
              <w:widowControl/>
              <w:rPr>
                <w:rFonts w:ascii="黑体" w:hAnsi="黑体" w:eastAsia="黑体" w:cs="Arial"/>
                <w:sz w:val="24"/>
                <w:szCs w:val="21"/>
              </w:rPr>
            </w:pPr>
            <w:r>
              <w:rPr>
                <w:rFonts w:ascii="黑体" w:hAnsi="黑体" w:eastAsia="黑体" w:cs="Arial"/>
                <w:sz w:val="24"/>
                <w:szCs w:val="21"/>
              </w:rPr>
            </w:r>
            <w:r/>
          </w:p>
        </w:tc>
        <w:tc>
          <w:tcPr>
            <w:tcBorders>
              <w:top w:val="non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pStyle w:val="843"/>
              <w:jc w:val="left"/>
              <w:spacing w:line="360" w:lineRule="auto"/>
              <w:widowControl/>
              <w:rPr>
                <w:rFonts w:ascii="黑体" w:hAnsi="黑体" w:eastAsia="黑体" w:cs="Arial"/>
                <w:sz w:val="24"/>
                <w:szCs w:val="21"/>
              </w:rPr>
            </w:pPr>
            <w:r>
              <w:rPr>
                <w:rFonts w:ascii="黑体" w:hAnsi="黑体" w:eastAsia="黑体" w:cs="Arial"/>
                <w:sz w:val="24"/>
                <w:szCs w:val="21"/>
              </w:rPr>
            </w:r>
            <w:r/>
          </w:p>
        </w:tc>
        <w:tc>
          <w:tcPr>
            <w:tcBorders>
              <w:top w:val="none" w:color="000000" w:sz="4" w:space="0"/>
              <w:left w:val="single" w:color="000000" w:sz="4" w:space="0"/>
              <w:bottom w:val="single" w:color="000000" w:sz="4" w:space="0"/>
              <w:right w:val="single" w:color="000000" w:sz="4" w:space="0"/>
            </w:tcBorders>
            <w:tcW w:w="1100" w:type="dxa"/>
            <w:vAlign w:val="center"/>
            <w:vMerge w:val="continue"/>
            <w:textDirection w:val="lrTb"/>
            <w:noWrap w:val="false"/>
          </w:tcPr>
          <w:p>
            <w:pPr>
              <w:pStyle w:val="843"/>
              <w:jc w:val="left"/>
              <w:spacing w:line="360" w:lineRule="auto"/>
              <w:widowControl/>
              <w:rPr>
                <w:rFonts w:ascii="黑体" w:hAnsi="黑体" w:eastAsia="黑体" w:cs="Arial"/>
                <w:sz w:val="24"/>
                <w:szCs w:val="21"/>
              </w:rPr>
            </w:pPr>
            <w:r>
              <w:rPr>
                <w:rFonts w:ascii="黑体" w:hAnsi="黑体" w:eastAsia="黑体" w:cs="Arial"/>
                <w:sz w:val="24"/>
                <w:szCs w:val="21"/>
              </w:rPr>
            </w:r>
            <w:r/>
          </w:p>
        </w:tc>
        <w:tc>
          <w:tcPr>
            <w:gridSpan w:val="2"/>
            <w:tcBorders>
              <w:top w:val="single" w:color="000000" w:sz="8" w:space="0"/>
              <w:left w:val="single" w:color="000000" w:sz="4" w:space="0"/>
              <w:bottom w:val="single" w:color="000000" w:sz="4" w:space="0"/>
              <w:right w:val="single" w:color="000000" w:sz="4" w:space="0"/>
            </w:tcBorders>
            <w:tcW w:w="1120" w:type="dxa"/>
            <w:vAlign w:val="center"/>
            <w:vMerge w:val="continue"/>
            <w:textDirection w:val="lrTb"/>
            <w:noWrap w:val="false"/>
          </w:tcPr>
          <w:p>
            <w:pPr>
              <w:pStyle w:val="843"/>
              <w:jc w:val="left"/>
              <w:spacing w:line="360" w:lineRule="auto"/>
              <w:widowControl/>
              <w:rPr>
                <w:rFonts w:ascii="黑体" w:hAnsi="黑体" w:eastAsia="黑体" w:cs="Arial"/>
                <w:sz w:val="24"/>
                <w:szCs w:val="21"/>
              </w:rPr>
            </w:pPr>
            <w:r>
              <w:rPr>
                <w:rFonts w:ascii="黑体" w:hAnsi="黑体" w:eastAsia="黑体" w:cs="Arial"/>
                <w:sz w:val="24"/>
                <w:szCs w:val="21"/>
              </w:rPr>
            </w:r>
            <w:r/>
          </w:p>
        </w:tc>
        <w:tc>
          <w:tcPr>
            <w:gridSpan w:val="2"/>
            <w:tcBorders>
              <w:top w:val="single" w:color="000000" w:sz="8" w:space="0"/>
              <w:left w:val="single" w:color="000000" w:sz="4" w:space="0"/>
              <w:bottom w:val="single" w:color="000000" w:sz="4" w:space="0"/>
              <w:right w:val="single" w:color="000000" w:sz="4" w:space="0"/>
            </w:tcBorders>
            <w:tcW w:w="1100" w:type="dxa"/>
            <w:vAlign w:val="center"/>
            <w:vMerge w:val="continue"/>
            <w:textDirection w:val="lrTb"/>
            <w:noWrap w:val="false"/>
          </w:tcPr>
          <w:p>
            <w:pPr>
              <w:pStyle w:val="843"/>
              <w:jc w:val="left"/>
              <w:spacing w:line="360" w:lineRule="auto"/>
              <w:widowControl/>
              <w:rPr>
                <w:rFonts w:ascii="黑体" w:hAnsi="黑体" w:eastAsia="黑体" w:cs="Arial"/>
                <w:sz w:val="24"/>
                <w:szCs w:val="21"/>
              </w:rPr>
            </w:pPr>
            <w:r>
              <w:rPr>
                <w:rFonts w:ascii="黑体" w:hAnsi="黑体" w:eastAsia="黑体" w:cs="Arial"/>
                <w:sz w:val="24"/>
                <w:szCs w:val="21"/>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843"/>
              <w:jc w:val="center"/>
              <w:spacing w:line="360" w:lineRule="auto"/>
              <w:widowControl/>
              <w:rPr>
                <w:rFonts w:ascii="黑体" w:hAnsi="黑体" w:eastAsia="黑体" w:cs="Arial"/>
                <w:sz w:val="24"/>
                <w:szCs w:val="21"/>
              </w:rPr>
            </w:pPr>
            <w:r>
              <w:rPr>
                <w:rFonts w:hint="eastAsia" w:ascii="黑体" w:hAnsi="黑体" w:eastAsia="黑体" w:cs="Arial"/>
                <w:sz w:val="24"/>
                <w:szCs w:val="21"/>
              </w:rPr>
              <w:t xml:space="preserve">暂定</w:t>
            </w:r>
            <w:r>
              <w:rPr>
                <w:rFonts w:ascii="黑体" w:hAnsi="黑体" w:eastAsia="黑体" w:cs="Arial"/>
                <w:sz w:val="24"/>
                <w:szCs w:val="21"/>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pStyle w:val="843"/>
              <w:jc w:val="center"/>
              <w:spacing w:line="360" w:lineRule="auto"/>
              <w:widowControl/>
              <w:rPr>
                <w:rFonts w:ascii="黑体" w:hAnsi="黑体" w:eastAsia="黑体" w:cs="Arial"/>
                <w:sz w:val="24"/>
                <w:szCs w:val="21"/>
              </w:rPr>
            </w:pPr>
            <w:r>
              <w:rPr>
                <w:rFonts w:hint="eastAsia" w:ascii="黑体" w:hAnsi="黑体" w:eastAsia="黑体" w:cs="Arial"/>
                <w:sz w:val="24"/>
                <w:szCs w:val="21"/>
              </w:rPr>
              <w:t xml:space="preserve">实际</w:t>
            </w:r>
            <w:r>
              <w:rPr>
                <w:rFonts w:ascii="黑体" w:hAnsi="黑体" w:eastAsia="黑体" w:cs="Arial"/>
                <w:sz w:val="24"/>
                <w:szCs w:val="21"/>
              </w:rPr>
            </w:r>
            <w:r/>
          </w:p>
        </w:tc>
      </w:tr>
      <w:tr>
        <w:trPr>
          <w:trHeight w:val="353"/>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pStyle w:val="843"/>
              <w:jc w:val="center"/>
              <w:spacing w:line="360" w:lineRule="auto"/>
              <w:widowControl/>
              <w:rPr>
                <w:rFonts w:ascii="宋体" w:hAnsi="宋体" w:eastAsia="宋体" w:cs="Arial"/>
                <w:sz w:val="24"/>
                <w:szCs w:val="21"/>
              </w:rPr>
            </w:pPr>
            <w:r>
              <w:rPr>
                <w:rFonts w:hint="eastAsia" w:ascii="宋体" w:hAnsi="宋体" w:eastAsia="宋体" w:cs="Arial"/>
                <w:sz w:val="24"/>
                <w:szCs w:val="21"/>
              </w:rPr>
              <w:t xml:space="preserve">一</w:t>
            </w:r>
            <w:r>
              <w:rPr>
                <w:rFonts w:ascii="宋体" w:hAnsi="宋体" w:eastAsia="宋体" w:cs="Arial"/>
                <w:sz w:val="24"/>
                <w:szCs w:val="21"/>
              </w:rPr>
            </w:r>
            <w:r/>
          </w:p>
        </w:tc>
        <w:tc>
          <w:tcPr>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pStyle w:val="843"/>
              <w:jc w:val="left"/>
              <w:spacing w:line="360" w:lineRule="auto"/>
              <w:widowControl/>
              <w:rPr>
                <w:rFonts w:ascii="宋体" w:hAnsi="宋体" w:eastAsia="宋体" w:cs="Arial"/>
                <w:sz w:val="24"/>
                <w:szCs w:val="21"/>
              </w:rPr>
            </w:pPr>
            <w:r>
              <w:rPr>
                <w:rFonts w:hint="eastAsia" w:ascii="宋体" w:hAnsi="宋体" w:eastAsia="宋体" w:cs="Arial"/>
                <w:sz w:val="24"/>
                <w:szCs w:val="21"/>
              </w:rPr>
              <w:t xml:space="preserve">人工</w:t>
            </w:r>
            <w:r>
              <w:rPr>
                <w:rFonts w:ascii="宋体" w:hAnsi="宋体" w:eastAsia="宋体" w:cs="Arial"/>
                <w:sz w:val="24"/>
                <w:szCs w:val="21"/>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843"/>
              <w:jc w:val="center"/>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843"/>
              <w:jc w:val="right"/>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c>
          <w:tcPr>
            <w:gridSpan w:val="2"/>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pStyle w:val="843"/>
              <w:jc w:val="right"/>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c>
          <w:tcPr>
            <w:gridSpan w:val="2"/>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843"/>
              <w:jc w:val="right"/>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843"/>
              <w:jc w:val="right"/>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pStyle w:val="843"/>
              <w:jc w:val="right"/>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r>
      <w:tr>
        <w:trPr>
          <w:trHeight w:val="338"/>
        </w:trPr>
        <w:tc>
          <w:tcPr>
            <w:gridSpan w:val="8"/>
            <w:tcBorders>
              <w:top w:val="single" w:color="000000" w:sz="4" w:space="0"/>
              <w:left w:val="single" w:color="000000" w:sz="8" w:space="0"/>
              <w:bottom w:val="single" w:color="000000" w:sz="4" w:space="0"/>
              <w:right w:val="single" w:color="000000" w:sz="4" w:space="0"/>
            </w:tcBorders>
            <w:tcW w:w="7720" w:type="dxa"/>
            <w:vAlign w:val="center"/>
            <w:textDirection w:val="lrTb"/>
            <w:noWrap w:val="false"/>
          </w:tcPr>
          <w:p>
            <w:pPr>
              <w:pStyle w:val="843"/>
              <w:jc w:val="center"/>
              <w:spacing w:line="360" w:lineRule="auto"/>
              <w:widowControl/>
              <w:rPr>
                <w:rFonts w:ascii="宋体" w:hAnsi="宋体" w:eastAsia="宋体" w:cs="Arial"/>
                <w:sz w:val="24"/>
                <w:szCs w:val="21"/>
              </w:rPr>
            </w:pPr>
            <w:r>
              <w:rPr>
                <w:rFonts w:hint="eastAsia" w:ascii="宋体" w:hAnsi="宋体" w:eastAsia="宋体" w:cs="Arial"/>
                <w:sz w:val="24"/>
                <w:szCs w:val="21"/>
              </w:rPr>
              <w:t xml:space="preserve">人工小计</w:t>
            </w:r>
            <w:r>
              <w:rPr>
                <w:rFonts w:ascii="宋体" w:hAnsi="宋体" w:eastAsia="宋体" w:cs="Arial"/>
                <w:sz w:val="24"/>
                <w:szCs w:val="21"/>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843"/>
              <w:jc w:val="right"/>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pStyle w:val="843"/>
              <w:jc w:val="right"/>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r>
      <w:tr>
        <w:trPr>
          <w:trHeight w:val="353"/>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pStyle w:val="843"/>
              <w:jc w:val="center"/>
              <w:spacing w:line="360" w:lineRule="auto"/>
              <w:widowControl/>
              <w:rPr>
                <w:rFonts w:ascii="宋体" w:hAnsi="宋体" w:eastAsia="宋体" w:cs="Arial"/>
                <w:sz w:val="24"/>
                <w:szCs w:val="21"/>
              </w:rPr>
            </w:pPr>
            <w:r>
              <w:rPr>
                <w:rFonts w:hint="eastAsia" w:ascii="宋体" w:hAnsi="宋体" w:eastAsia="宋体" w:cs="Arial"/>
                <w:sz w:val="24"/>
                <w:szCs w:val="21"/>
              </w:rPr>
              <w:t xml:space="preserve">二</w:t>
            </w:r>
            <w:r>
              <w:rPr>
                <w:rFonts w:ascii="宋体" w:hAnsi="宋体" w:eastAsia="宋体" w:cs="Arial"/>
                <w:sz w:val="24"/>
                <w:szCs w:val="21"/>
              </w:rPr>
            </w:r>
            <w:r/>
          </w:p>
        </w:tc>
        <w:tc>
          <w:tcPr>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pStyle w:val="843"/>
              <w:jc w:val="left"/>
              <w:spacing w:line="360" w:lineRule="auto"/>
              <w:widowControl/>
              <w:rPr>
                <w:rFonts w:ascii="宋体" w:hAnsi="宋体" w:eastAsia="宋体" w:cs="Arial"/>
                <w:sz w:val="24"/>
                <w:szCs w:val="21"/>
              </w:rPr>
            </w:pPr>
            <w:r>
              <w:rPr>
                <w:rFonts w:hint="eastAsia" w:ascii="宋体" w:hAnsi="宋体" w:eastAsia="宋体" w:cs="Arial"/>
                <w:sz w:val="24"/>
                <w:szCs w:val="21"/>
              </w:rPr>
              <w:t xml:space="preserve">材料</w:t>
            </w:r>
            <w:r>
              <w:rPr>
                <w:rFonts w:ascii="宋体" w:hAnsi="宋体" w:eastAsia="宋体" w:cs="Arial"/>
                <w:sz w:val="24"/>
                <w:szCs w:val="21"/>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843"/>
              <w:jc w:val="center"/>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843"/>
              <w:jc w:val="right"/>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c>
          <w:tcPr>
            <w:gridSpan w:val="2"/>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pStyle w:val="843"/>
              <w:jc w:val="right"/>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c>
          <w:tcPr>
            <w:gridSpan w:val="2"/>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843"/>
              <w:jc w:val="right"/>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843"/>
              <w:jc w:val="right"/>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pStyle w:val="843"/>
              <w:jc w:val="right"/>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r>
      <w:tr>
        <w:trPr>
          <w:trHeight w:val="353"/>
        </w:trPr>
        <w:tc>
          <w:tcPr>
            <w:gridSpan w:val="8"/>
            <w:tcBorders>
              <w:top w:val="single" w:color="000000" w:sz="4" w:space="0"/>
              <w:left w:val="single" w:color="000000" w:sz="8" w:space="0"/>
              <w:bottom w:val="single" w:color="000000" w:sz="4" w:space="0"/>
              <w:right w:val="single" w:color="000000" w:sz="4" w:space="0"/>
            </w:tcBorders>
            <w:tcW w:w="7720" w:type="dxa"/>
            <w:vAlign w:val="center"/>
            <w:textDirection w:val="lrTb"/>
            <w:noWrap w:val="false"/>
          </w:tcPr>
          <w:p>
            <w:pPr>
              <w:pStyle w:val="843"/>
              <w:jc w:val="center"/>
              <w:spacing w:line="360" w:lineRule="auto"/>
              <w:widowControl/>
              <w:rPr>
                <w:rFonts w:ascii="宋体" w:hAnsi="宋体" w:eastAsia="宋体" w:cs="Arial"/>
                <w:sz w:val="24"/>
                <w:szCs w:val="21"/>
              </w:rPr>
            </w:pPr>
            <w:r>
              <w:rPr>
                <w:rFonts w:hint="eastAsia" w:ascii="宋体" w:hAnsi="宋体" w:eastAsia="宋体" w:cs="Arial"/>
                <w:sz w:val="24"/>
                <w:szCs w:val="21"/>
              </w:rPr>
              <w:t xml:space="preserve">材料小计</w:t>
            </w:r>
            <w:r>
              <w:rPr>
                <w:rFonts w:ascii="宋体" w:hAnsi="宋体" w:eastAsia="宋体" w:cs="Arial"/>
                <w:sz w:val="24"/>
                <w:szCs w:val="21"/>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843"/>
              <w:jc w:val="right"/>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pStyle w:val="843"/>
              <w:jc w:val="right"/>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r>
      <w:tr>
        <w:trPr>
          <w:trHeight w:val="338"/>
        </w:trPr>
        <w:tc>
          <w:tcPr>
            <w:tcBorders>
              <w:top w:val="none" w:color="000000" w:sz="4" w:space="0"/>
              <w:left w:val="single" w:color="000000" w:sz="8" w:space="0"/>
              <w:bottom w:val="single" w:color="000000" w:sz="4" w:space="0"/>
              <w:right w:val="single" w:color="000000" w:sz="4" w:space="0"/>
            </w:tcBorders>
            <w:tcW w:w="560" w:type="dxa"/>
            <w:vAlign w:val="center"/>
            <w:textDirection w:val="lrTb"/>
            <w:noWrap w:val="false"/>
          </w:tcPr>
          <w:p>
            <w:pPr>
              <w:pStyle w:val="843"/>
              <w:jc w:val="center"/>
              <w:spacing w:line="360" w:lineRule="auto"/>
              <w:widowControl/>
              <w:rPr>
                <w:rFonts w:ascii="宋体" w:hAnsi="宋体" w:eastAsia="宋体" w:cs="Arial"/>
                <w:sz w:val="24"/>
                <w:szCs w:val="21"/>
              </w:rPr>
            </w:pPr>
            <w:r>
              <w:rPr>
                <w:rFonts w:hint="eastAsia" w:ascii="宋体" w:hAnsi="宋体" w:eastAsia="宋体" w:cs="Arial"/>
                <w:sz w:val="24"/>
                <w:szCs w:val="21"/>
              </w:rPr>
              <w:t xml:space="preserve">三</w:t>
            </w:r>
            <w:r>
              <w:rPr>
                <w:rFonts w:ascii="宋体" w:hAnsi="宋体" w:eastAsia="宋体" w:cs="Arial"/>
                <w:sz w:val="24"/>
                <w:szCs w:val="21"/>
              </w:rPr>
            </w:r>
            <w:r/>
          </w:p>
        </w:tc>
        <w:tc>
          <w:tcPr>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pStyle w:val="843"/>
              <w:jc w:val="left"/>
              <w:spacing w:line="360" w:lineRule="auto"/>
              <w:widowControl/>
              <w:rPr>
                <w:rFonts w:ascii="宋体" w:hAnsi="宋体" w:eastAsia="宋体" w:cs="Arial"/>
                <w:sz w:val="24"/>
                <w:szCs w:val="21"/>
              </w:rPr>
            </w:pPr>
            <w:r>
              <w:rPr>
                <w:rFonts w:hint="eastAsia" w:ascii="宋体" w:hAnsi="宋体" w:eastAsia="宋体" w:cs="Arial"/>
                <w:sz w:val="24"/>
                <w:szCs w:val="21"/>
              </w:rPr>
              <w:t xml:space="preserve">施工机械</w:t>
            </w:r>
            <w:r>
              <w:rPr>
                <w:rFonts w:ascii="宋体" w:hAnsi="宋体" w:eastAsia="宋体" w:cs="Arial"/>
                <w:sz w:val="24"/>
                <w:szCs w:val="21"/>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843"/>
              <w:jc w:val="center"/>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843"/>
              <w:jc w:val="right"/>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c>
          <w:tcPr>
            <w:gridSpan w:val="2"/>
            <w:tcBorders>
              <w:top w:val="single" w:color="000000" w:sz="4" w:space="0"/>
              <w:left w:val="none" w:color="000000" w:sz="4" w:space="0"/>
              <w:bottom w:val="single" w:color="000000" w:sz="4" w:space="0"/>
              <w:right w:val="single" w:color="000000" w:sz="4" w:space="0"/>
            </w:tcBorders>
            <w:tcW w:w="1120" w:type="dxa"/>
            <w:vAlign w:val="center"/>
            <w:textDirection w:val="lrTb"/>
            <w:noWrap w:val="false"/>
          </w:tcPr>
          <w:p>
            <w:pPr>
              <w:pStyle w:val="843"/>
              <w:jc w:val="right"/>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c>
          <w:tcPr>
            <w:gridSpan w:val="2"/>
            <w:tcBorders>
              <w:top w:val="single" w:color="000000" w:sz="4" w:space="0"/>
              <w:left w:val="none" w:color="000000" w:sz="4" w:space="0"/>
              <w:bottom w:val="single" w:color="000000" w:sz="4" w:space="0"/>
              <w:right w:val="single" w:color="000000" w:sz="4" w:space="0"/>
            </w:tcBorders>
            <w:tcW w:w="1100" w:type="dxa"/>
            <w:vAlign w:val="center"/>
            <w:textDirection w:val="lrTb"/>
            <w:noWrap w:val="false"/>
          </w:tcPr>
          <w:p>
            <w:pPr>
              <w:pStyle w:val="843"/>
              <w:jc w:val="right"/>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843"/>
              <w:jc w:val="right"/>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pStyle w:val="843"/>
              <w:jc w:val="right"/>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r>
      <w:tr>
        <w:trPr>
          <w:trHeight w:val="353"/>
        </w:trPr>
        <w:tc>
          <w:tcPr>
            <w:gridSpan w:val="8"/>
            <w:tcBorders>
              <w:top w:val="single" w:color="000000" w:sz="4" w:space="0"/>
              <w:left w:val="single" w:color="000000" w:sz="8" w:space="0"/>
              <w:bottom w:val="single" w:color="000000" w:sz="4" w:space="0"/>
              <w:right w:val="single" w:color="000000" w:sz="4" w:space="0"/>
            </w:tcBorders>
            <w:tcW w:w="7720" w:type="dxa"/>
            <w:vAlign w:val="center"/>
            <w:textDirection w:val="lrTb"/>
            <w:noWrap w:val="false"/>
          </w:tcPr>
          <w:p>
            <w:pPr>
              <w:pStyle w:val="843"/>
              <w:jc w:val="center"/>
              <w:spacing w:line="360" w:lineRule="auto"/>
              <w:widowControl/>
              <w:rPr>
                <w:rFonts w:ascii="宋体" w:hAnsi="宋体" w:eastAsia="宋体" w:cs="Arial"/>
                <w:sz w:val="24"/>
                <w:szCs w:val="21"/>
              </w:rPr>
            </w:pPr>
            <w:r>
              <w:rPr>
                <w:rFonts w:hint="eastAsia" w:ascii="宋体" w:hAnsi="宋体" w:eastAsia="宋体" w:cs="Arial"/>
                <w:sz w:val="24"/>
                <w:szCs w:val="21"/>
              </w:rPr>
              <w:t xml:space="preserve">机械小计</w:t>
            </w:r>
            <w:r>
              <w:rPr>
                <w:rFonts w:ascii="宋体" w:hAnsi="宋体" w:eastAsia="宋体" w:cs="Arial"/>
                <w:sz w:val="24"/>
                <w:szCs w:val="21"/>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843"/>
              <w:jc w:val="right"/>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pStyle w:val="843"/>
              <w:jc w:val="right"/>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r>
      <w:tr>
        <w:trPr>
          <w:trHeight w:val="338"/>
        </w:trPr>
        <w:tc>
          <w:tcPr>
            <w:gridSpan w:val="8"/>
            <w:tcBorders>
              <w:top w:val="single" w:color="000000" w:sz="4" w:space="0"/>
              <w:left w:val="single" w:color="000000" w:sz="8" w:space="0"/>
              <w:bottom w:val="single" w:color="000000" w:sz="4" w:space="0"/>
              <w:right w:val="single" w:color="000000" w:sz="4" w:space="0"/>
            </w:tcBorders>
            <w:tcW w:w="7720" w:type="dxa"/>
            <w:vAlign w:val="center"/>
            <w:textDirection w:val="lrTb"/>
            <w:noWrap w:val="false"/>
          </w:tcPr>
          <w:p>
            <w:pPr>
              <w:pStyle w:val="843"/>
              <w:jc w:val="left"/>
              <w:spacing w:line="360" w:lineRule="auto"/>
              <w:widowControl/>
              <w:rPr>
                <w:rFonts w:ascii="宋体" w:hAnsi="宋体" w:eastAsia="宋体" w:cs="Arial"/>
                <w:sz w:val="24"/>
                <w:szCs w:val="21"/>
              </w:rPr>
            </w:pPr>
            <w:r>
              <w:rPr>
                <w:rFonts w:hint="eastAsia" w:ascii="宋体" w:hAnsi="宋体" w:eastAsia="宋体" w:cs="Arial"/>
                <w:sz w:val="24"/>
                <w:szCs w:val="21"/>
              </w:rPr>
              <w:t xml:space="preserve">四、企业管理费和利润</w:t>
            </w:r>
            <w:r>
              <w:rPr>
                <w:rFonts w:ascii="宋体" w:hAnsi="宋体" w:eastAsia="宋体" w:cs="Arial"/>
                <w:sz w:val="24"/>
                <w:szCs w:val="21"/>
              </w:rPr>
            </w:r>
            <w:r/>
          </w:p>
        </w:tc>
        <w:tc>
          <w:tcPr>
            <w:tcBorders>
              <w:top w:val="none" w:color="000000" w:sz="4" w:space="0"/>
              <w:left w:val="none" w:color="000000" w:sz="4" w:space="0"/>
              <w:bottom w:val="single" w:color="000000" w:sz="4" w:space="0"/>
              <w:right w:val="single" w:color="000000" w:sz="4" w:space="0"/>
            </w:tcBorders>
            <w:tcW w:w="1100" w:type="dxa"/>
            <w:vAlign w:val="center"/>
            <w:textDirection w:val="lrTb"/>
            <w:noWrap w:val="false"/>
          </w:tcPr>
          <w:p>
            <w:pPr>
              <w:pStyle w:val="843"/>
              <w:jc w:val="right"/>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c>
          <w:tcPr>
            <w:tcBorders>
              <w:top w:val="none" w:color="000000" w:sz="4" w:space="0"/>
              <w:left w:val="none" w:color="000000" w:sz="4" w:space="0"/>
              <w:bottom w:val="single" w:color="000000" w:sz="4" w:space="0"/>
              <w:right w:val="single" w:color="000000" w:sz="8" w:space="0"/>
            </w:tcBorders>
            <w:tcW w:w="1080" w:type="dxa"/>
            <w:vAlign w:val="center"/>
            <w:textDirection w:val="lrTb"/>
            <w:noWrap w:val="false"/>
          </w:tcPr>
          <w:p>
            <w:pPr>
              <w:pStyle w:val="843"/>
              <w:jc w:val="right"/>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r>
      <w:tr>
        <w:trPr>
          <w:trHeight w:val="469"/>
        </w:trPr>
        <w:tc>
          <w:tcPr>
            <w:gridSpan w:val="8"/>
            <w:tcBorders>
              <w:top w:val="single" w:color="000000" w:sz="4" w:space="0"/>
              <w:left w:val="single" w:color="000000" w:sz="8" w:space="0"/>
              <w:bottom w:val="single" w:color="000000" w:sz="8" w:space="0"/>
              <w:right w:val="single" w:color="000000" w:sz="4" w:space="0"/>
            </w:tcBorders>
            <w:tcW w:w="7720" w:type="dxa"/>
            <w:vAlign w:val="center"/>
            <w:textDirection w:val="lrTb"/>
            <w:noWrap w:val="false"/>
          </w:tcPr>
          <w:p>
            <w:pPr>
              <w:pStyle w:val="843"/>
              <w:jc w:val="center"/>
              <w:spacing w:line="360" w:lineRule="auto"/>
              <w:widowControl/>
              <w:rPr>
                <w:rFonts w:ascii="宋体" w:hAnsi="宋体" w:eastAsia="宋体" w:cs="Arial"/>
                <w:sz w:val="24"/>
                <w:szCs w:val="21"/>
              </w:rPr>
            </w:pPr>
            <w:r>
              <w:rPr>
                <w:rFonts w:hint="eastAsia" w:ascii="宋体" w:hAnsi="宋体" w:eastAsia="宋体" w:cs="Arial"/>
                <w:sz w:val="24"/>
                <w:szCs w:val="21"/>
              </w:rPr>
              <w:t xml:space="preserve">总     计</w:t>
            </w:r>
            <w:r>
              <w:rPr>
                <w:rFonts w:ascii="宋体" w:hAnsi="宋体" w:eastAsia="宋体" w:cs="Arial"/>
                <w:sz w:val="24"/>
                <w:szCs w:val="21"/>
              </w:rPr>
            </w:r>
            <w:r/>
          </w:p>
        </w:tc>
        <w:tc>
          <w:tcPr>
            <w:tcBorders>
              <w:top w:val="none" w:color="000000" w:sz="4" w:space="0"/>
              <w:left w:val="none" w:color="000000" w:sz="4" w:space="0"/>
              <w:bottom w:val="single" w:color="000000" w:sz="8" w:space="0"/>
              <w:right w:val="single" w:color="000000" w:sz="4" w:space="0"/>
            </w:tcBorders>
            <w:tcW w:w="1100" w:type="dxa"/>
            <w:vAlign w:val="center"/>
            <w:textDirection w:val="lrTb"/>
            <w:noWrap w:val="false"/>
          </w:tcPr>
          <w:p>
            <w:pPr>
              <w:pStyle w:val="843"/>
              <w:jc w:val="right"/>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c>
          <w:tcPr>
            <w:tcBorders>
              <w:top w:val="none" w:color="000000" w:sz="4" w:space="0"/>
              <w:left w:val="none" w:color="000000" w:sz="4" w:space="0"/>
              <w:bottom w:val="single" w:color="000000" w:sz="8" w:space="0"/>
              <w:right w:val="single" w:color="000000" w:sz="8" w:space="0"/>
            </w:tcBorders>
            <w:tcW w:w="1080" w:type="dxa"/>
            <w:vAlign w:val="top"/>
            <w:textDirection w:val="lrTb"/>
            <w:noWrap w:val="false"/>
          </w:tcPr>
          <w:p>
            <w:pPr>
              <w:pStyle w:val="843"/>
              <w:jc w:val="left"/>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r>
    </w:tbl>
    <w:p>
      <w:pPr>
        <w:pStyle w:val="843"/>
        <w:jc w:val="center"/>
        <w:spacing w:line="360" w:lineRule="auto"/>
        <w:rPr>
          <w:rFonts w:hint="eastAsia" w:ascii="黑体" w:hAnsi="Times New Roman" w:eastAsia="黑体" w:cs="宋体"/>
          <w:b/>
          <w:sz w:val="32"/>
          <w:szCs w:val="32"/>
        </w:rPr>
      </w:pPr>
      <w:r>
        <w:rPr>
          <w:rFonts w:hint="eastAsia" w:ascii="黑体" w:hAnsi="Times New Roman" w:eastAsia="黑体" w:cs="宋体"/>
          <w:b/>
          <w:sz w:val="32"/>
          <w:szCs w:val="32"/>
        </w:rPr>
      </w:r>
      <w:r/>
    </w:p>
    <w:p>
      <w:pPr>
        <w:pStyle w:val="843"/>
        <w:jc w:val="center"/>
        <w:spacing w:line="360" w:lineRule="auto"/>
        <w:rPr>
          <w:rFonts w:hint="eastAsia" w:ascii="黑体" w:hAnsi="Times New Roman" w:eastAsia="黑体" w:cs="宋体"/>
          <w:b/>
          <w:sz w:val="32"/>
          <w:szCs w:val="32"/>
        </w:rPr>
      </w:pPr>
      <w:r>
        <w:rPr>
          <w:rFonts w:hint="eastAsia" w:ascii="黑体" w:hAnsi="Times New Roman" w:eastAsia="黑体" w:cs="宋体"/>
          <w:b/>
          <w:sz w:val="32"/>
          <w:szCs w:val="32"/>
        </w:rPr>
      </w:r>
      <w:r/>
    </w:p>
    <w:p>
      <w:pPr>
        <w:pStyle w:val="843"/>
        <w:jc w:val="center"/>
        <w:spacing w:line="360" w:lineRule="auto"/>
        <w:rPr>
          <w:rFonts w:hint="eastAsia" w:ascii="黑体" w:hAnsi="Times New Roman" w:eastAsia="黑体" w:cs="宋体"/>
          <w:b/>
          <w:sz w:val="32"/>
          <w:szCs w:val="32"/>
        </w:rPr>
      </w:pPr>
      <w:r>
        <w:rPr>
          <w:rFonts w:hint="eastAsia" w:ascii="黑体" w:hAnsi="Times New Roman" w:eastAsia="黑体" w:cs="宋体"/>
          <w:b/>
          <w:sz w:val="32"/>
          <w:szCs w:val="32"/>
        </w:rPr>
      </w:r>
      <w:r/>
    </w:p>
    <w:p>
      <w:pPr>
        <w:pStyle w:val="843"/>
        <w:jc w:val="center"/>
        <w:spacing w:line="360" w:lineRule="auto"/>
        <w:rPr>
          <w:rFonts w:hint="eastAsia" w:ascii="黑体" w:hAnsi="Times New Roman" w:eastAsia="黑体" w:cs="宋体"/>
          <w:b/>
          <w:sz w:val="32"/>
          <w:szCs w:val="32"/>
        </w:rPr>
      </w:pPr>
      <w:r>
        <w:rPr>
          <w:rFonts w:hint="eastAsia" w:ascii="黑体" w:hAnsi="Times New Roman" w:eastAsia="黑体" w:cs="宋体"/>
          <w:b/>
          <w:sz w:val="32"/>
          <w:szCs w:val="32"/>
        </w:rPr>
        <w:t xml:space="preserve">十二、总承包服务费计价表</w:t>
      </w:r>
      <w:r>
        <w:rPr>
          <w:rFonts w:hint="eastAsia" w:ascii="黑体" w:hAnsi="Times New Roman" w:eastAsia="黑体" w:cs="宋体"/>
          <w:b/>
          <w:sz w:val="32"/>
          <w:szCs w:val="32"/>
        </w:rPr>
      </w:r>
      <w:r/>
    </w:p>
    <w:p>
      <w:pPr>
        <w:pStyle w:val="843"/>
        <w:jc w:val="right"/>
        <w:spacing w:line="360" w:lineRule="auto"/>
        <w:rPr>
          <w:rFonts w:hint="eastAsia" w:ascii="黑体" w:hAnsi="Times New Roman" w:eastAsia="黑体" w:cs="宋体"/>
          <w:b/>
          <w:sz w:val="32"/>
          <w:szCs w:val="32"/>
        </w:rPr>
      </w:pPr>
      <w:r>
        <w:rPr>
          <w:rFonts w:hint="eastAsia" w:ascii="宋体" w:hAnsi="宋体" w:eastAsia="宋体" w:cs="宋体"/>
          <w:sz w:val="24"/>
          <w:szCs w:val="24"/>
        </w:rPr>
        <w:t xml:space="preserve">表12</w:t>
      </w:r>
      <w:r>
        <w:rPr>
          <w:rFonts w:hint="eastAsia" w:ascii="黑体" w:hAnsi="Times New Roman" w:eastAsia="黑体" w:cs="宋体"/>
          <w:b/>
          <w:sz w:val="32"/>
          <w:szCs w:val="32"/>
        </w:rPr>
      </w:r>
      <w:r/>
    </w:p>
    <w:tbl>
      <w:tblPr>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760"/>
        <w:gridCol w:w="1900"/>
        <w:gridCol w:w="1520"/>
        <w:gridCol w:w="1520"/>
        <w:gridCol w:w="220"/>
        <w:gridCol w:w="980"/>
        <w:gridCol w:w="320"/>
        <w:gridCol w:w="1140"/>
        <w:gridCol w:w="1500"/>
      </w:tblGrid>
      <w:tr>
        <w:trPr>
          <w:trHeight w:val="353"/>
        </w:trPr>
        <w:tc>
          <w:tcPr>
            <w:gridSpan w:val="5"/>
            <w:tcBorders>
              <w:top w:val="none" w:color="000000" w:sz="4" w:space="0"/>
              <w:left w:val="none" w:color="000000" w:sz="4" w:space="0"/>
              <w:bottom w:val="single" w:color="000000" w:sz="8" w:space="0"/>
              <w:right w:val="none" w:color="000000" w:sz="4" w:space="0"/>
            </w:tcBorders>
            <w:tcW w:w="5920" w:type="dxa"/>
            <w:vAlign w:val="center"/>
            <w:textDirection w:val="lrTb"/>
            <w:noWrap w:val="false"/>
          </w:tcPr>
          <w:p>
            <w:pPr>
              <w:pStyle w:val="843"/>
              <w:jc w:val="left"/>
              <w:spacing w:line="360" w:lineRule="auto"/>
              <w:widowControl/>
              <w:rPr>
                <w:rFonts w:ascii="黑体" w:hAnsi="黑体" w:eastAsia="黑体" w:cs="Arial"/>
                <w:sz w:val="24"/>
                <w:szCs w:val="21"/>
              </w:rPr>
            </w:pPr>
            <w:r>
              <w:rPr>
                <w:rFonts w:hint="eastAsia" w:ascii="黑体" w:hAnsi="黑体" w:eastAsia="黑体" w:cs="Arial"/>
                <w:sz w:val="24"/>
                <w:szCs w:val="21"/>
              </w:rPr>
              <w:t xml:space="preserve">工程名称：xx工程</w:t>
            </w:r>
            <w:r>
              <w:rPr>
                <w:rFonts w:ascii="黑体" w:hAnsi="黑体" w:eastAsia="黑体" w:cs="Arial"/>
                <w:sz w:val="24"/>
                <w:szCs w:val="21"/>
              </w:rPr>
            </w:r>
            <w:r/>
          </w:p>
        </w:tc>
        <w:tc>
          <w:tcPr>
            <w:tcBorders>
              <w:top w:val="none" w:color="000000" w:sz="4" w:space="0"/>
              <w:left w:val="none" w:color="000000" w:sz="4" w:space="0"/>
              <w:bottom w:val="single" w:color="000000" w:sz="8" w:space="0"/>
              <w:right w:val="none" w:color="000000" w:sz="4" w:space="0"/>
            </w:tcBorders>
            <w:tcW w:w="980" w:type="dxa"/>
            <w:vAlign w:val="center"/>
            <w:textDirection w:val="lrTb"/>
            <w:noWrap w:val="false"/>
          </w:tcPr>
          <w:p>
            <w:pPr>
              <w:pStyle w:val="843"/>
              <w:jc w:val="left"/>
              <w:spacing w:line="360" w:lineRule="auto"/>
              <w:widowControl/>
              <w:rPr>
                <w:rFonts w:ascii="黑体" w:hAnsi="黑体" w:eastAsia="黑体" w:cs="Arial"/>
                <w:sz w:val="24"/>
                <w:szCs w:val="21"/>
              </w:rPr>
            </w:pPr>
            <w:r>
              <w:rPr>
                <w:rFonts w:hint="eastAsia" w:ascii="黑体" w:hAnsi="黑体" w:eastAsia="黑体" w:cs="Arial"/>
                <w:sz w:val="24"/>
                <w:szCs w:val="21"/>
              </w:rPr>
              <w:t xml:space="preserve">标段：</w:t>
            </w:r>
            <w:r>
              <w:rPr>
                <w:rFonts w:ascii="黑体" w:hAnsi="黑体" w:eastAsia="黑体" w:cs="Arial"/>
                <w:sz w:val="24"/>
                <w:szCs w:val="21"/>
              </w:rPr>
            </w:r>
            <w:r/>
          </w:p>
        </w:tc>
        <w:tc>
          <w:tcPr>
            <w:gridSpan w:val="3"/>
            <w:tcBorders>
              <w:top w:val="none" w:color="000000" w:sz="4" w:space="0"/>
              <w:left w:val="none" w:color="000000" w:sz="4" w:space="0"/>
              <w:bottom w:val="single" w:color="000000" w:sz="8" w:space="0"/>
              <w:right w:val="none" w:color="000000" w:sz="4" w:space="0"/>
            </w:tcBorders>
            <w:tcW w:w="2960" w:type="dxa"/>
            <w:vAlign w:val="center"/>
            <w:textDirection w:val="lrTb"/>
            <w:noWrap w:val="false"/>
          </w:tcPr>
          <w:p>
            <w:pPr>
              <w:pStyle w:val="843"/>
              <w:jc w:val="right"/>
              <w:spacing w:line="360" w:lineRule="auto"/>
              <w:widowControl/>
              <w:rPr>
                <w:rFonts w:ascii="黑体" w:hAnsi="黑体" w:eastAsia="黑体" w:cs="Arial"/>
                <w:sz w:val="24"/>
                <w:szCs w:val="21"/>
              </w:rPr>
            </w:pPr>
            <w:r>
              <w:rPr>
                <w:rFonts w:hint="eastAsia" w:ascii="黑体" w:hAnsi="黑体" w:eastAsia="黑体" w:cs="Arial"/>
                <w:sz w:val="24"/>
                <w:szCs w:val="21"/>
              </w:rPr>
              <w:t xml:space="preserve">第1页 共1页</w:t>
            </w:r>
            <w:r>
              <w:rPr>
                <w:rFonts w:ascii="黑体" w:hAnsi="黑体" w:eastAsia="黑体" w:cs="Arial"/>
                <w:sz w:val="24"/>
                <w:szCs w:val="21"/>
              </w:rPr>
            </w:r>
            <w:r/>
          </w:p>
        </w:tc>
      </w:tr>
      <w:tr>
        <w:trPr>
          <w:trHeight w:val="690"/>
        </w:trPr>
        <w:tc>
          <w:tcPr>
            <w:tcBorders>
              <w:top w:val="none" w:color="000000" w:sz="4" w:space="0"/>
              <w:left w:val="single" w:color="000000" w:sz="8" w:space="0"/>
              <w:bottom w:val="single" w:color="000000" w:sz="4" w:space="0"/>
              <w:right w:val="single" w:color="000000" w:sz="4" w:space="0"/>
            </w:tcBorders>
            <w:tcW w:w="760" w:type="dxa"/>
            <w:vAlign w:val="center"/>
            <w:textDirection w:val="lrTb"/>
            <w:noWrap w:val="false"/>
          </w:tcPr>
          <w:p>
            <w:pPr>
              <w:pStyle w:val="843"/>
              <w:jc w:val="center"/>
              <w:spacing w:line="360" w:lineRule="auto"/>
              <w:widowControl/>
              <w:rPr>
                <w:rFonts w:ascii="黑体" w:hAnsi="黑体" w:eastAsia="黑体" w:cs="Arial"/>
                <w:sz w:val="24"/>
                <w:szCs w:val="21"/>
              </w:rPr>
            </w:pPr>
            <w:r>
              <w:rPr>
                <w:rFonts w:hint="eastAsia" w:ascii="黑体" w:hAnsi="黑体" w:eastAsia="黑体" w:cs="Arial"/>
                <w:sz w:val="24"/>
                <w:szCs w:val="21"/>
              </w:rPr>
              <w:t xml:space="preserve">序号</w:t>
            </w:r>
            <w:r>
              <w:rPr>
                <w:rFonts w:ascii="黑体" w:hAnsi="黑体" w:eastAsia="黑体" w:cs="Arial"/>
                <w:sz w:val="24"/>
                <w:szCs w:val="21"/>
              </w:rPr>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pStyle w:val="843"/>
              <w:jc w:val="center"/>
              <w:spacing w:line="360" w:lineRule="auto"/>
              <w:widowControl/>
              <w:rPr>
                <w:rFonts w:ascii="黑体" w:hAnsi="黑体" w:eastAsia="黑体" w:cs="Arial"/>
                <w:sz w:val="24"/>
                <w:szCs w:val="21"/>
              </w:rPr>
            </w:pPr>
            <w:r>
              <w:rPr>
                <w:rFonts w:hint="eastAsia" w:ascii="黑体" w:hAnsi="黑体" w:eastAsia="黑体" w:cs="Arial"/>
                <w:sz w:val="24"/>
                <w:szCs w:val="21"/>
              </w:rPr>
              <w:t xml:space="preserve">项目名称</w:t>
            </w:r>
            <w:r>
              <w:rPr>
                <w:rFonts w:ascii="黑体" w:hAnsi="黑体" w:eastAsia="黑体" w:cs="Arial"/>
                <w:sz w:val="24"/>
                <w:szCs w:val="21"/>
              </w:rPr>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843"/>
              <w:jc w:val="center"/>
              <w:spacing w:line="360" w:lineRule="auto"/>
              <w:widowControl/>
              <w:rPr>
                <w:rFonts w:ascii="黑体" w:hAnsi="黑体" w:eastAsia="黑体" w:cs="Arial"/>
                <w:sz w:val="24"/>
                <w:szCs w:val="21"/>
              </w:rPr>
            </w:pPr>
            <w:r>
              <w:rPr>
                <w:rFonts w:hint="eastAsia" w:ascii="黑体" w:hAnsi="黑体" w:eastAsia="黑体" w:cs="Arial"/>
                <w:sz w:val="24"/>
                <w:szCs w:val="21"/>
              </w:rPr>
              <w:t xml:space="preserve">项目价值（元）</w:t>
            </w:r>
            <w:r>
              <w:rPr>
                <w:rFonts w:ascii="黑体" w:hAnsi="黑体" w:eastAsia="黑体" w:cs="Arial"/>
                <w:sz w:val="24"/>
                <w:szCs w:val="21"/>
              </w:rPr>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843"/>
              <w:jc w:val="center"/>
              <w:spacing w:line="360" w:lineRule="auto"/>
              <w:widowControl/>
              <w:rPr>
                <w:rFonts w:ascii="黑体" w:hAnsi="黑体" w:eastAsia="黑体" w:cs="Arial"/>
                <w:sz w:val="24"/>
                <w:szCs w:val="21"/>
              </w:rPr>
            </w:pPr>
            <w:r>
              <w:rPr>
                <w:rFonts w:hint="eastAsia" w:ascii="黑体" w:hAnsi="黑体" w:eastAsia="黑体" w:cs="Arial"/>
                <w:sz w:val="24"/>
                <w:szCs w:val="21"/>
              </w:rPr>
              <w:t xml:space="preserve">服务内容</w:t>
            </w:r>
            <w:r>
              <w:rPr>
                <w:rFonts w:ascii="黑体" w:hAnsi="黑体" w:eastAsia="黑体" w:cs="Arial"/>
                <w:sz w:val="24"/>
                <w:szCs w:val="21"/>
              </w:rPr>
            </w:r>
            <w:r/>
          </w:p>
        </w:tc>
        <w:tc>
          <w:tcPr>
            <w:gridSpan w:val="3"/>
            <w:tcBorders>
              <w:top w:val="single" w:color="000000" w:sz="8" w:space="0"/>
              <w:left w:val="none" w:color="000000" w:sz="4" w:space="0"/>
              <w:bottom w:val="single" w:color="000000" w:sz="4" w:space="0"/>
              <w:right w:val="single" w:color="000000" w:sz="4" w:space="0"/>
            </w:tcBorders>
            <w:tcW w:w="1520" w:type="dxa"/>
            <w:vAlign w:val="center"/>
            <w:textDirection w:val="lrTb"/>
            <w:noWrap w:val="false"/>
          </w:tcPr>
          <w:p>
            <w:pPr>
              <w:pStyle w:val="843"/>
              <w:jc w:val="center"/>
              <w:spacing w:line="360" w:lineRule="auto"/>
              <w:widowControl/>
              <w:rPr>
                <w:rFonts w:ascii="黑体" w:hAnsi="黑体" w:eastAsia="黑体" w:cs="Arial"/>
                <w:sz w:val="24"/>
                <w:szCs w:val="21"/>
              </w:rPr>
            </w:pPr>
            <w:r>
              <w:rPr>
                <w:rFonts w:hint="eastAsia" w:ascii="黑体" w:hAnsi="黑体" w:eastAsia="黑体" w:cs="Arial"/>
                <w:sz w:val="24"/>
                <w:szCs w:val="21"/>
              </w:rPr>
              <w:t xml:space="preserve">计算基础</w:t>
            </w:r>
            <w:r>
              <w:rPr>
                <w:rFonts w:ascii="黑体" w:hAnsi="黑体" w:eastAsia="黑体" w:cs="Arial"/>
                <w:sz w:val="24"/>
                <w:szCs w:val="21"/>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843"/>
              <w:jc w:val="center"/>
              <w:spacing w:line="360" w:lineRule="auto"/>
              <w:widowControl/>
              <w:rPr>
                <w:rFonts w:ascii="黑体" w:hAnsi="黑体" w:eastAsia="黑体" w:cs="Arial"/>
                <w:sz w:val="24"/>
                <w:szCs w:val="21"/>
              </w:rPr>
            </w:pPr>
            <w:r>
              <w:rPr>
                <w:rFonts w:hint="eastAsia" w:ascii="黑体" w:hAnsi="黑体" w:eastAsia="黑体" w:cs="Arial"/>
                <w:sz w:val="24"/>
                <w:szCs w:val="21"/>
              </w:rPr>
              <w:t xml:space="preserve">费率（％</w:t>
            </w:r>
            <w:r>
              <w:rPr>
                <w:rFonts w:hint="eastAsia" w:ascii="黑体" w:hAnsi="黑体" w:eastAsia="黑体" w:cs="Arial"/>
                <w:sz w:val="24"/>
                <w:szCs w:val="21"/>
                <w:lang w:eastAsia="zh-CN"/>
              </w:rPr>
              <w:t xml:space="preserve">）</w:t>
            </w:r>
            <w:r>
              <w:rPr>
                <w:rFonts w:ascii="黑体" w:hAnsi="黑体" w:eastAsia="黑体" w:cs="Arial"/>
                <w:sz w:val="24"/>
                <w:szCs w:val="21"/>
              </w:rPr>
            </w:r>
            <w:r/>
          </w:p>
        </w:tc>
        <w:tc>
          <w:tcPr>
            <w:tcBorders>
              <w:top w:val="none" w:color="000000" w:sz="4" w:space="0"/>
              <w:left w:val="none" w:color="000000" w:sz="4" w:space="0"/>
              <w:bottom w:val="single" w:color="000000" w:sz="4" w:space="0"/>
              <w:right w:val="single" w:color="000000" w:sz="8" w:space="0"/>
            </w:tcBorders>
            <w:tcW w:w="1500" w:type="dxa"/>
            <w:vAlign w:val="center"/>
            <w:textDirection w:val="lrTb"/>
            <w:noWrap w:val="false"/>
          </w:tcPr>
          <w:p>
            <w:pPr>
              <w:pStyle w:val="843"/>
              <w:jc w:val="center"/>
              <w:spacing w:line="360" w:lineRule="auto"/>
              <w:widowControl/>
              <w:rPr>
                <w:rFonts w:ascii="黑体" w:hAnsi="黑体" w:eastAsia="黑体" w:cs="Arial"/>
                <w:sz w:val="24"/>
                <w:szCs w:val="21"/>
              </w:rPr>
            </w:pPr>
            <w:r>
              <w:rPr>
                <w:rFonts w:hint="eastAsia" w:ascii="黑体" w:hAnsi="黑体" w:eastAsia="黑体" w:cs="Arial"/>
                <w:sz w:val="24"/>
                <w:szCs w:val="21"/>
              </w:rPr>
              <w:t xml:space="preserve">金额（元）</w:t>
            </w:r>
            <w:r>
              <w:rPr>
                <w:rFonts w:ascii="黑体" w:hAnsi="黑体" w:eastAsia="黑体" w:cs="Arial"/>
                <w:sz w:val="24"/>
                <w:szCs w:val="21"/>
              </w:rPr>
            </w:r>
            <w:r/>
          </w:p>
        </w:tc>
      </w:tr>
      <w:tr>
        <w:trPr>
          <w:trHeight w:val="600"/>
        </w:trPr>
        <w:tc>
          <w:tcPr>
            <w:tcBorders>
              <w:top w:val="none" w:color="000000" w:sz="4" w:space="0"/>
              <w:left w:val="single" w:color="000000" w:sz="8" w:space="0"/>
              <w:bottom w:val="single" w:color="000000" w:sz="4" w:space="0"/>
              <w:right w:val="single" w:color="000000" w:sz="4" w:space="0"/>
            </w:tcBorders>
            <w:tcW w:w="760" w:type="dxa"/>
            <w:vAlign w:val="center"/>
            <w:textDirection w:val="lrTb"/>
            <w:noWrap w:val="false"/>
          </w:tcPr>
          <w:p>
            <w:pPr>
              <w:pStyle w:val="843"/>
              <w:jc w:val="center"/>
              <w:spacing w:line="360" w:lineRule="auto"/>
              <w:widowControl/>
              <w:rPr>
                <w:rFonts w:ascii="宋体" w:hAnsi="宋体" w:eastAsia="宋体" w:cs="Arial"/>
                <w:sz w:val="24"/>
                <w:szCs w:val="21"/>
              </w:rPr>
            </w:pPr>
            <w:r>
              <w:rPr>
                <w:rFonts w:hint="eastAsia" w:ascii="宋体" w:hAnsi="宋体" w:eastAsia="宋体" w:cs="Arial"/>
                <w:sz w:val="24"/>
                <w:szCs w:val="21"/>
              </w:rPr>
              <w:t xml:space="preserve">1</w:t>
            </w:r>
            <w:r>
              <w:rPr>
                <w:rFonts w:ascii="宋体" w:hAnsi="宋体" w:eastAsia="宋体" w:cs="Arial"/>
                <w:sz w:val="24"/>
                <w:szCs w:val="21"/>
              </w:rPr>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pStyle w:val="843"/>
              <w:jc w:val="left"/>
              <w:spacing w:line="360" w:lineRule="auto"/>
              <w:widowControl/>
              <w:rPr>
                <w:rFonts w:ascii="宋体" w:hAnsi="宋体" w:eastAsia="宋体" w:cs="Arial"/>
                <w:sz w:val="24"/>
                <w:szCs w:val="21"/>
              </w:rPr>
            </w:pPr>
            <w:r>
              <w:rPr>
                <w:rFonts w:hint="eastAsia" w:ascii="宋体" w:hAnsi="宋体" w:eastAsia="宋体" w:cs="Arial"/>
                <w:sz w:val="24"/>
                <w:szCs w:val="21"/>
              </w:rPr>
              <w:t xml:space="preserve">发包方发包专业工程</w:t>
            </w:r>
            <w:r>
              <w:rPr>
                <w:rFonts w:ascii="宋体" w:hAnsi="宋体" w:eastAsia="宋体" w:cs="Arial"/>
                <w:sz w:val="24"/>
                <w:szCs w:val="21"/>
              </w:rPr>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843"/>
              <w:jc w:val="right"/>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843"/>
              <w:jc w:val="left"/>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c>
          <w:tcPr>
            <w:gridSpan w:val="3"/>
            <w:tcBorders>
              <w:top w:val="single" w:color="000000" w:sz="4" w:space="0"/>
              <w:left w:val="none" w:color="000000" w:sz="4" w:space="0"/>
              <w:bottom w:val="single" w:color="000000" w:sz="4" w:space="0"/>
              <w:right w:val="single" w:color="000000" w:sz="4" w:space="0"/>
            </w:tcBorders>
            <w:tcW w:w="1520" w:type="dxa"/>
            <w:vAlign w:val="center"/>
            <w:textDirection w:val="lrTb"/>
            <w:noWrap w:val="false"/>
          </w:tcPr>
          <w:p>
            <w:pPr>
              <w:pStyle w:val="843"/>
              <w:jc w:val="left"/>
              <w:spacing w:line="360" w:lineRule="auto"/>
              <w:widowControl/>
              <w:rPr>
                <w:rFonts w:ascii="宋体" w:hAnsi="宋体" w:eastAsia="宋体" w:cs="Arial"/>
                <w:sz w:val="24"/>
                <w:szCs w:val="21"/>
              </w:rPr>
            </w:pPr>
            <w:r>
              <w:rPr>
                <w:rFonts w:hint="eastAsia" w:ascii="宋体" w:hAnsi="宋体" w:eastAsia="宋体" w:cs="Arial"/>
                <w:sz w:val="24"/>
                <w:szCs w:val="21"/>
              </w:rPr>
              <w:t xml:space="preserve">项目价值</w:t>
            </w:r>
            <w:r>
              <w:rPr>
                <w:rFonts w:ascii="宋体" w:hAnsi="宋体" w:eastAsia="宋体" w:cs="Arial"/>
                <w:sz w:val="24"/>
                <w:szCs w:val="21"/>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843"/>
              <w:jc w:val="right"/>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c>
          <w:tcPr>
            <w:tcBorders>
              <w:top w:val="none" w:color="000000" w:sz="4" w:space="0"/>
              <w:left w:val="none" w:color="000000" w:sz="4" w:space="0"/>
              <w:bottom w:val="single" w:color="000000" w:sz="4" w:space="0"/>
              <w:right w:val="single" w:color="000000" w:sz="8" w:space="0"/>
            </w:tcBorders>
            <w:tcW w:w="1500" w:type="dxa"/>
            <w:vAlign w:val="center"/>
            <w:textDirection w:val="lrTb"/>
            <w:noWrap w:val="false"/>
          </w:tcPr>
          <w:p>
            <w:pPr>
              <w:pStyle w:val="843"/>
              <w:jc w:val="right"/>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r>
      <w:tr>
        <w:trPr>
          <w:trHeight w:val="338"/>
        </w:trPr>
        <w:tc>
          <w:tcPr>
            <w:tcBorders>
              <w:top w:val="none" w:color="000000" w:sz="4" w:space="0"/>
              <w:left w:val="single" w:color="000000" w:sz="8" w:space="0"/>
              <w:bottom w:val="single" w:color="000000" w:sz="4" w:space="0"/>
              <w:right w:val="single" w:color="000000" w:sz="4" w:space="0"/>
            </w:tcBorders>
            <w:tcW w:w="760" w:type="dxa"/>
            <w:vAlign w:val="center"/>
            <w:textDirection w:val="lrTb"/>
            <w:noWrap w:val="false"/>
          </w:tcPr>
          <w:p>
            <w:pPr>
              <w:pStyle w:val="843"/>
              <w:jc w:val="center"/>
              <w:spacing w:line="360" w:lineRule="auto"/>
              <w:widowControl/>
              <w:rPr>
                <w:rFonts w:ascii="宋体" w:hAnsi="宋体" w:eastAsia="宋体" w:cs="Arial"/>
                <w:sz w:val="24"/>
                <w:szCs w:val="21"/>
              </w:rPr>
            </w:pPr>
            <w:r>
              <w:rPr>
                <w:rFonts w:hint="eastAsia" w:ascii="宋体" w:hAnsi="宋体" w:eastAsia="宋体" w:cs="Arial"/>
                <w:sz w:val="24"/>
                <w:szCs w:val="21"/>
              </w:rPr>
              <w:t xml:space="preserve">2</w:t>
            </w:r>
            <w:r>
              <w:rPr>
                <w:rFonts w:ascii="宋体" w:hAnsi="宋体" w:eastAsia="宋体" w:cs="Arial"/>
                <w:sz w:val="24"/>
                <w:szCs w:val="21"/>
              </w:rPr>
            </w:r>
            <w:r/>
          </w:p>
        </w:tc>
        <w:tc>
          <w:tcPr>
            <w:tcBorders>
              <w:top w:val="none" w:color="000000" w:sz="4" w:space="0"/>
              <w:left w:val="none" w:color="000000" w:sz="4" w:space="0"/>
              <w:bottom w:val="single" w:color="000000" w:sz="4" w:space="0"/>
              <w:right w:val="single" w:color="000000" w:sz="4" w:space="0"/>
            </w:tcBorders>
            <w:tcW w:w="1900" w:type="dxa"/>
            <w:vAlign w:val="center"/>
            <w:textDirection w:val="lrTb"/>
            <w:noWrap w:val="false"/>
          </w:tcPr>
          <w:p>
            <w:pPr>
              <w:pStyle w:val="843"/>
              <w:jc w:val="left"/>
              <w:spacing w:line="360" w:lineRule="auto"/>
              <w:widowControl/>
              <w:rPr>
                <w:rFonts w:ascii="宋体" w:hAnsi="宋体" w:eastAsia="宋体" w:cs="Arial"/>
                <w:sz w:val="24"/>
                <w:szCs w:val="21"/>
              </w:rPr>
            </w:pPr>
            <w:r>
              <w:rPr>
                <w:rFonts w:hint="eastAsia" w:ascii="宋体" w:hAnsi="宋体" w:eastAsia="宋体" w:cs="Arial"/>
                <w:sz w:val="24"/>
                <w:szCs w:val="21"/>
              </w:rPr>
              <w:t xml:space="preserve">发包方供应材料</w:t>
            </w:r>
            <w:r>
              <w:rPr>
                <w:rFonts w:ascii="宋体" w:hAnsi="宋体" w:eastAsia="宋体" w:cs="Arial"/>
                <w:sz w:val="24"/>
                <w:szCs w:val="21"/>
              </w:rPr>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843"/>
              <w:jc w:val="right"/>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c>
          <w:tcPr>
            <w:tcBorders>
              <w:top w:val="none" w:color="000000" w:sz="4" w:space="0"/>
              <w:left w:val="none" w:color="000000" w:sz="4" w:space="0"/>
              <w:bottom w:val="single" w:color="000000" w:sz="4" w:space="0"/>
              <w:right w:val="single" w:color="000000" w:sz="4" w:space="0"/>
            </w:tcBorders>
            <w:tcW w:w="1520" w:type="dxa"/>
            <w:vAlign w:val="center"/>
            <w:textDirection w:val="lrTb"/>
            <w:noWrap w:val="false"/>
          </w:tcPr>
          <w:p>
            <w:pPr>
              <w:pStyle w:val="843"/>
              <w:jc w:val="left"/>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c>
          <w:tcPr>
            <w:gridSpan w:val="3"/>
            <w:tcBorders>
              <w:top w:val="single" w:color="000000" w:sz="4" w:space="0"/>
              <w:left w:val="none" w:color="000000" w:sz="4" w:space="0"/>
              <w:bottom w:val="single" w:color="000000" w:sz="4" w:space="0"/>
              <w:right w:val="single" w:color="000000" w:sz="4" w:space="0"/>
            </w:tcBorders>
            <w:tcW w:w="1520" w:type="dxa"/>
            <w:vAlign w:val="center"/>
            <w:textDirection w:val="lrTb"/>
            <w:noWrap w:val="false"/>
          </w:tcPr>
          <w:p>
            <w:pPr>
              <w:pStyle w:val="843"/>
              <w:jc w:val="left"/>
              <w:spacing w:line="360" w:lineRule="auto"/>
              <w:widowControl/>
              <w:rPr>
                <w:rFonts w:ascii="宋体" w:hAnsi="宋体" w:eastAsia="宋体" w:cs="Arial"/>
                <w:sz w:val="24"/>
                <w:szCs w:val="21"/>
              </w:rPr>
            </w:pPr>
            <w:r>
              <w:rPr>
                <w:rFonts w:hint="eastAsia" w:ascii="宋体" w:hAnsi="宋体" w:eastAsia="宋体" w:cs="Arial"/>
                <w:sz w:val="24"/>
                <w:szCs w:val="21"/>
              </w:rPr>
              <w:t xml:space="preserve">项目价值</w:t>
            </w:r>
            <w:r>
              <w:rPr>
                <w:rFonts w:ascii="宋体" w:hAnsi="宋体" w:eastAsia="宋体" w:cs="Arial"/>
                <w:sz w:val="24"/>
                <w:szCs w:val="21"/>
              </w:rPr>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pStyle w:val="843"/>
              <w:jc w:val="right"/>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c>
          <w:tcPr>
            <w:tcBorders>
              <w:top w:val="none" w:color="000000" w:sz="4" w:space="0"/>
              <w:left w:val="none" w:color="000000" w:sz="4" w:space="0"/>
              <w:bottom w:val="single" w:color="000000" w:sz="4" w:space="0"/>
              <w:right w:val="single" w:color="000000" w:sz="8" w:space="0"/>
            </w:tcBorders>
            <w:tcW w:w="1500" w:type="dxa"/>
            <w:vAlign w:val="center"/>
            <w:textDirection w:val="lrTb"/>
            <w:noWrap w:val="false"/>
          </w:tcPr>
          <w:p>
            <w:pPr>
              <w:pStyle w:val="843"/>
              <w:jc w:val="right"/>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r>
      <w:tr>
        <w:trPr>
          <w:trHeight w:val="353"/>
        </w:trPr>
        <w:tc>
          <w:tcPr>
            <w:tcBorders>
              <w:top w:val="none" w:color="000000" w:sz="4" w:space="0"/>
              <w:left w:val="single" w:color="000000" w:sz="8" w:space="0"/>
              <w:bottom w:val="single" w:color="000000" w:sz="4" w:space="0"/>
              <w:right w:val="single" w:color="000000" w:sz="4" w:space="0"/>
            </w:tcBorders>
            <w:tcW w:w="760" w:type="dxa"/>
            <w:vAlign w:val="top"/>
            <w:textDirection w:val="lrTb"/>
            <w:noWrap w:val="false"/>
          </w:tcPr>
          <w:p>
            <w:pPr>
              <w:pStyle w:val="843"/>
              <w:jc w:val="left"/>
              <w:spacing w:line="360" w:lineRule="auto"/>
              <w:widowControl/>
              <w:rPr>
                <w:rFonts w:ascii="Arial" w:hAnsi="Arial" w:eastAsia="宋体" w:cs="Arial"/>
                <w:sz w:val="16"/>
                <w:szCs w:val="16"/>
              </w:rPr>
            </w:pPr>
            <w:r>
              <w:rPr>
                <w:rFonts w:ascii="Arial" w:hAnsi="Arial" w:eastAsia="宋体" w:cs="Arial"/>
                <w:sz w:val="16"/>
                <w:szCs w:val="16"/>
              </w:rPr>
              <w:t xml:space="preserve">　</w:t>
            </w:r>
            <w:r>
              <w:rPr>
                <w:rFonts w:ascii="Arial" w:hAnsi="Arial" w:eastAsia="宋体" w:cs="Arial"/>
                <w:sz w:val="16"/>
                <w:szCs w:val="16"/>
              </w:rPr>
            </w:r>
            <w:r/>
          </w:p>
        </w:tc>
        <w:tc>
          <w:tcPr>
            <w:tcBorders>
              <w:top w:val="none" w:color="000000" w:sz="4" w:space="0"/>
              <w:left w:val="none" w:color="000000" w:sz="4" w:space="0"/>
              <w:bottom w:val="single" w:color="000000" w:sz="4" w:space="0"/>
              <w:right w:val="single" w:color="000000" w:sz="4" w:space="0"/>
            </w:tcBorders>
            <w:tcW w:w="1900" w:type="dxa"/>
            <w:vAlign w:val="top"/>
            <w:textDirection w:val="lrTb"/>
            <w:noWrap w:val="false"/>
          </w:tcPr>
          <w:p>
            <w:pPr>
              <w:pStyle w:val="843"/>
              <w:jc w:val="left"/>
              <w:spacing w:line="360" w:lineRule="auto"/>
              <w:widowControl/>
              <w:rPr>
                <w:rFonts w:ascii="Arial" w:hAnsi="Arial" w:eastAsia="宋体" w:cs="Arial"/>
                <w:sz w:val="16"/>
                <w:szCs w:val="16"/>
              </w:rPr>
            </w:pPr>
            <w:r>
              <w:rPr>
                <w:rFonts w:ascii="Arial" w:hAnsi="Arial" w:eastAsia="宋体" w:cs="Arial"/>
                <w:sz w:val="16"/>
                <w:szCs w:val="16"/>
              </w:rPr>
              <w:t xml:space="preserve">　</w:t>
            </w:r>
            <w:r>
              <w:rPr>
                <w:rFonts w:ascii="Arial" w:hAnsi="Arial" w:eastAsia="宋体" w:cs="Arial"/>
                <w:sz w:val="16"/>
                <w:szCs w:val="16"/>
              </w:rPr>
            </w:r>
            <w:r/>
          </w:p>
        </w:tc>
        <w:tc>
          <w:tcPr>
            <w:tcBorders>
              <w:top w:val="none" w:color="000000" w:sz="4" w:space="0"/>
              <w:left w:val="none" w:color="000000" w:sz="4" w:space="0"/>
              <w:bottom w:val="single" w:color="000000" w:sz="4" w:space="0"/>
              <w:right w:val="single" w:color="000000" w:sz="4" w:space="0"/>
            </w:tcBorders>
            <w:tcW w:w="1520" w:type="dxa"/>
            <w:vAlign w:val="top"/>
            <w:textDirection w:val="lrTb"/>
            <w:noWrap w:val="false"/>
          </w:tcPr>
          <w:p>
            <w:pPr>
              <w:pStyle w:val="843"/>
              <w:jc w:val="left"/>
              <w:spacing w:line="360" w:lineRule="auto"/>
              <w:widowControl/>
              <w:rPr>
                <w:rFonts w:ascii="Arial" w:hAnsi="Arial" w:eastAsia="宋体" w:cs="Arial"/>
                <w:sz w:val="16"/>
                <w:szCs w:val="16"/>
              </w:rPr>
            </w:pPr>
            <w:r>
              <w:rPr>
                <w:rFonts w:ascii="Arial" w:hAnsi="Arial" w:eastAsia="宋体" w:cs="Arial"/>
                <w:sz w:val="16"/>
                <w:szCs w:val="16"/>
              </w:rPr>
              <w:t xml:space="preserve">　</w:t>
            </w:r>
            <w:r>
              <w:rPr>
                <w:rFonts w:ascii="Arial" w:hAnsi="Arial" w:eastAsia="宋体" w:cs="Arial"/>
                <w:sz w:val="16"/>
                <w:szCs w:val="16"/>
              </w:rPr>
            </w:r>
            <w:r/>
          </w:p>
        </w:tc>
        <w:tc>
          <w:tcPr>
            <w:tcBorders>
              <w:top w:val="none" w:color="000000" w:sz="4" w:space="0"/>
              <w:left w:val="none" w:color="000000" w:sz="4" w:space="0"/>
              <w:bottom w:val="single" w:color="000000" w:sz="4" w:space="0"/>
              <w:right w:val="single" w:color="000000" w:sz="4" w:space="0"/>
            </w:tcBorders>
            <w:tcW w:w="1520" w:type="dxa"/>
            <w:vAlign w:val="top"/>
            <w:textDirection w:val="lrTb"/>
            <w:noWrap w:val="false"/>
          </w:tcPr>
          <w:p>
            <w:pPr>
              <w:pStyle w:val="843"/>
              <w:jc w:val="left"/>
              <w:spacing w:line="360" w:lineRule="auto"/>
              <w:widowControl/>
              <w:rPr>
                <w:rFonts w:ascii="Arial" w:hAnsi="Arial" w:eastAsia="宋体" w:cs="Arial"/>
                <w:sz w:val="16"/>
                <w:szCs w:val="16"/>
              </w:rPr>
            </w:pPr>
            <w:r>
              <w:rPr>
                <w:rFonts w:ascii="Arial" w:hAnsi="Arial" w:eastAsia="宋体" w:cs="Arial"/>
                <w:sz w:val="16"/>
                <w:szCs w:val="16"/>
              </w:rPr>
              <w:t xml:space="preserve">　</w:t>
            </w:r>
            <w:r>
              <w:rPr>
                <w:rFonts w:ascii="Arial" w:hAnsi="Arial" w:eastAsia="宋体" w:cs="Arial"/>
                <w:sz w:val="16"/>
                <w:szCs w:val="16"/>
              </w:rPr>
            </w:r>
            <w:r/>
          </w:p>
        </w:tc>
        <w:tc>
          <w:tcPr>
            <w:gridSpan w:val="3"/>
            <w:tcBorders>
              <w:top w:val="single" w:color="000000" w:sz="4" w:space="0"/>
              <w:left w:val="none" w:color="000000" w:sz="4" w:space="0"/>
              <w:bottom w:val="single" w:color="000000" w:sz="4" w:space="0"/>
              <w:right w:val="single" w:color="000000" w:sz="4" w:space="0"/>
            </w:tcBorders>
            <w:tcW w:w="1520" w:type="dxa"/>
            <w:vAlign w:val="top"/>
            <w:textDirection w:val="lrTb"/>
            <w:noWrap w:val="false"/>
          </w:tcPr>
          <w:p>
            <w:pPr>
              <w:pStyle w:val="843"/>
              <w:jc w:val="left"/>
              <w:spacing w:line="360" w:lineRule="auto"/>
              <w:widowControl/>
              <w:rPr>
                <w:rFonts w:ascii="Arial" w:hAnsi="Arial" w:eastAsia="宋体" w:cs="Arial"/>
                <w:sz w:val="16"/>
                <w:szCs w:val="16"/>
              </w:rPr>
            </w:pPr>
            <w:r>
              <w:rPr>
                <w:rFonts w:ascii="Arial" w:hAnsi="Arial" w:eastAsia="宋体" w:cs="Arial"/>
                <w:sz w:val="16"/>
                <w:szCs w:val="16"/>
              </w:rPr>
              <w:t xml:space="preserve">　</w:t>
            </w:r>
            <w:r>
              <w:rPr>
                <w:rFonts w:ascii="Arial" w:hAnsi="Arial" w:eastAsia="宋体" w:cs="Arial"/>
                <w:sz w:val="16"/>
                <w:szCs w:val="16"/>
              </w:rPr>
            </w:r>
            <w:r/>
          </w:p>
        </w:tc>
        <w:tc>
          <w:tcPr>
            <w:tcBorders>
              <w:top w:val="none" w:color="000000" w:sz="4" w:space="0"/>
              <w:left w:val="none" w:color="000000" w:sz="4" w:space="0"/>
              <w:bottom w:val="single" w:color="000000" w:sz="4" w:space="0"/>
              <w:right w:val="single" w:color="000000" w:sz="4" w:space="0"/>
            </w:tcBorders>
            <w:tcW w:w="1140" w:type="dxa"/>
            <w:vAlign w:val="top"/>
            <w:textDirection w:val="lrTb"/>
            <w:noWrap w:val="false"/>
          </w:tcPr>
          <w:p>
            <w:pPr>
              <w:pStyle w:val="843"/>
              <w:jc w:val="left"/>
              <w:spacing w:line="360" w:lineRule="auto"/>
              <w:widowControl/>
              <w:rPr>
                <w:rFonts w:ascii="Arial" w:hAnsi="Arial" w:eastAsia="宋体" w:cs="Arial"/>
                <w:sz w:val="16"/>
                <w:szCs w:val="16"/>
              </w:rPr>
            </w:pPr>
            <w:r>
              <w:rPr>
                <w:rFonts w:ascii="Arial" w:hAnsi="Arial" w:eastAsia="宋体" w:cs="Arial"/>
                <w:sz w:val="16"/>
                <w:szCs w:val="16"/>
              </w:rPr>
              <w:t xml:space="preserve">　</w:t>
            </w:r>
            <w:r>
              <w:rPr>
                <w:rFonts w:ascii="Arial" w:hAnsi="Arial" w:eastAsia="宋体" w:cs="Arial"/>
                <w:sz w:val="16"/>
                <w:szCs w:val="16"/>
              </w:rPr>
            </w:r>
            <w:r/>
          </w:p>
        </w:tc>
        <w:tc>
          <w:tcPr>
            <w:tcBorders>
              <w:top w:val="none" w:color="000000" w:sz="4" w:space="0"/>
              <w:left w:val="none" w:color="000000" w:sz="4" w:space="0"/>
              <w:bottom w:val="single" w:color="000000" w:sz="4" w:space="0"/>
              <w:right w:val="single" w:color="000000" w:sz="8" w:space="0"/>
            </w:tcBorders>
            <w:tcW w:w="1500" w:type="dxa"/>
            <w:vAlign w:val="top"/>
            <w:textDirection w:val="lrTb"/>
            <w:noWrap w:val="false"/>
          </w:tcPr>
          <w:p>
            <w:pPr>
              <w:pStyle w:val="843"/>
              <w:jc w:val="left"/>
              <w:spacing w:line="360" w:lineRule="auto"/>
              <w:widowControl/>
              <w:rPr>
                <w:rFonts w:ascii="Arial" w:hAnsi="Arial" w:eastAsia="宋体" w:cs="Arial"/>
                <w:sz w:val="16"/>
                <w:szCs w:val="16"/>
              </w:rPr>
            </w:pPr>
            <w:r>
              <w:rPr>
                <w:rFonts w:ascii="Arial" w:hAnsi="Arial" w:eastAsia="宋体" w:cs="Arial"/>
                <w:sz w:val="16"/>
                <w:szCs w:val="16"/>
              </w:rPr>
              <w:t xml:space="preserve">　</w:t>
            </w:r>
            <w:r>
              <w:rPr>
                <w:rFonts w:ascii="Arial" w:hAnsi="Arial" w:eastAsia="宋体" w:cs="Arial"/>
                <w:sz w:val="16"/>
                <w:szCs w:val="16"/>
              </w:rPr>
            </w:r>
            <w:r/>
          </w:p>
        </w:tc>
      </w:tr>
      <w:tr>
        <w:trPr>
          <w:trHeight w:val="353"/>
        </w:trPr>
        <w:tc>
          <w:tcPr>
            <w:tcBorders>
              <w:top w:val="none" w:color="000000" w:sz="4" w:space="0"/>
              <w:left w:val="single" w:color="000000" w:sz="8" w:space="0"/>
              <w:bottom w:val="single" w:color="000000" w:sz="4" w:space="0"/>
              <w:right w:val="single" w:color="000000" w:sz="4" w:space="0"/>
            </w:tcBorders>
            <w:tcW w:w="760" w:type="dxa"/>
            <w:vAlign w:val="top"/>
            <w:textDirection w:val="lrTb"/>
            <w:noWrap w:val="false"/>
          </w:tcPr>
          <w:p>
            <w:pPr>
              <w:pStyle w:val="843"/>
              <w:jc w:val="left"/>
              <w:spacing w:line="360" w:lineRule="auto"/>
              <w:widowControl/>
              <w:rPr>
                <w:rFonts w:ascii="Arial" w:hAnsi="Arial" w:eastAsia="宋体" w:cs="Arial"/>
                <w:sz w:val="16"/>
                <w:szCs w:val="16"/>
              </w:rPr>
            </w:pPr>
            <w:r>
              <w:rPr>
                <w:rFonts w:ascii="Arial" w:hAnsi="Arial" w:eastAsia="宋体" w:cs="Arial"/>
                <w:sz w:val="16"/>
                <w:szCs w:val="16"/>
              </w:rPr>
              <w:t xml:space="preserve">　</w:t>
            </w:r>
            <w:r>
              <w:rPr>
                <w:rFonts w:ascii="Arial" w:hAnsi="Arial" w:eastAsia="宋体" w:cs="Arial"/>
                <w:sz w:val="16"/>
                <w:szCs w:val="16"/>
              </w:rPr>
            </w:r>
            <w:r/>
          </w:p>
        </w:tc>
        <w:tc>
          <w:tcPr>
            <w:tcBorders>
              <w:top w:val="none" w:color="000000" w:sz="4" w:space="0"/>
              <w:left w:val="none" w:color="000000" w:sz="4" w:space="0"/>
              <w:bottom w:val="single" w:color="000000" w:sz="4" w:space="0"/>
              <w:right w:val="single" w:color="000000" w:sz="4" w:space="0"/>
            </w:tcBorders>
            <w:tcW w:w="1900" w:type="dxa"/>
            <w:vAlign w:val="top"/>
            <w:textDirection w:val="lrTb"/>
            <w:noWrap w:val="false"/>
          </w:tcPr>
          <w:p>
            <w:pPr>
              <w:pStyle w:val="843"/>
              <w:jc w:val="left"/>
              <w:spacing w:line="360" w:lineRule="auto"/>
              <w:widowControl/>
              <w:rPr>
                <w:rFonts w:ascii="Arial" w:hAnsi="Arial" w:eastAsia="宋体" w:cs="Arial"/>
                <w:sz w:val="16"/>
                <w:szCs w:val="16"/>
              </w:rPr>
            </w:pPr>
            <w:r>
              <w:rPr>
                <w:rFonts w:ascii="Arial" w:hAnsi="Arial" w:eastAsia="宋体" w:cs="Arial"/>
                <w:sz w:val="16"/>
                <w:szCs w:val="16"/>
              </w:rPr>
              <w:t xml:space="preserve">　</w:t>
            </w:r>
            <w:r>
              <w:rPr>
                <w:rFonts w:ascii="Arial" w:hAnsi="Arial" w:eastAsia="宋体" w:cs="Arial"/>
                <w:sz w:val="16"/>
                <w:szCs w:val="16"/>
              </w:rPr>
            </w:r>
            <w:r/>
          </w:p>
        </w:tc>
        <w:tc>
          <w:tcPr>
            <w:tcBorders>
              <w:top w:val="none" w:color="000000" w:sz="4" w:space="0"/>
              <w:left w:val="none" w:color="000000" w:sz="4" w:space="0"/>
              <w:bottom w:val="single" w:color="000000" w:sz="4" w:space="0"/>
              <w:right w:val="single" w:color="000000" w:sz="4" w:space="0"/>
            </w:tcBorders>
            <w:tcW w:w="1520" w:type="dxa"/>
            <w:vAlign w:val="top"/>
            <w:textDirection w:val="lrTb"/>
            <w:noWrap w:val="false"/>
          </w:tcPr>
          <w:p>
            <w:pPr>
              <w:pStyle w:val="843"/>
              <w:jc w:val="left"/>
              <w:spacing w:line="360" w:lineRule="auto"/>
              <w:widowControl/>
              <w:rPr>
                <w:rFonts w:ascii="Arial" w:hAnsi="Arial" w:eastAsia="宋体" w:cs="Arial"/>
                <w:sz w:val="16"/>
                <w:szCs w:val="16"/>
              </w:rPr>
            </w:pPr>
            <w:r>
              <w:rPr>
                <w:rFonts w:ascii="Arial" w:hAnsi="Arial" w:eastAsia="宋体" w:cs="Arial"/>
                <w:sz w:val="16"/>
                <w:szCs w:val="16"/>
              </w:rPr>
              <w:t xml:space="preserve">　</w:t>
            </w:r>
            <w:r>
              <w:rPr>
                <w:rFonts w:ascii="Arial" w:hAnsi="Arial" w:eastAsia="宋体" w:cs="Arial"/>
                <w:sz w:val="16"/>
                <w:szCs w:val="16"/>
              </w:rPr>
            </w:r>
            <w:r/>
          </w:p>
        </w:tc>
        <w:tc>
          <w:tcPr>
            <w:tcBorders>
              <w:top w:val="none" w:color="000000" w:sz="4" w:space="0"/>
              <w:left w:val="none" w:color="000000" w:sz="4" w:space="0"/>
              <w:bottom w:val="single" w:color="000000" w:sz="4" w:space="0"/>
              <w:right w:val="single" w:color="000000" w:sz="4" w:space="0"/>
            </w:tcBorders>
            <w:tcW w:w="1520" w:type="dxa"/>
            <w:vAlign w:val="top"/>
            <w:textDirection w:val="lrTb"/>
            <w:noWrap w:val="false"/>
          </w:tcPr>
          <w:p>
            <w:pPr>
              <w:pStyle w:val="843"/>
              <w:jc w:val="left"/>
              <w:spacing w:line="360" w:lineRule="auto"/>
              <w:widowControl/>
              <w:rPr>
                <w:rFonts w:ascii="Arial" w:hAnsi="Arial" w:eastAsia="宋体" w:cs="Arial"/>
                <w:sz w:val="16"/>
                <w:szCs w:val="16"/>
              </w:rPr>
            </w:pPr>
            <w:r>
              <w:rPr>
                <w:rFonts w:ascii="Arial" w:hAnsi="Arial" w:eastAsia="宋体" w:cs="Arial"/>
                <w:sz w:val="16"/>
                <w:szCs w:val="16"/>
              </w:rPr>
              <w:t xml:space="preserve">　</w:t>
            </w:r>
            <w:r>
              <w:rPr>
                <w:rFonts w:ascii="Arial" w:hAnsi="Arial" w:eastAsia="宋体" w:cs="Arial"/>
                <w:sz w:val="16"/>
                <w:szCs w:val="16"/>
              </w:rPr>
            </w:r>
            <w:r/>
          </w:p>
        </w:tc>
        <w:tc>
          <w:tcPr>
            <w:gridSpan w:val="3"/>
            <w:tcBorders>
              <w:top w:val="single" w:color="000000" w:sz="4" w:space="0"/>
              <w:left w:val="none" w:color="000000" w:sz="4" w:space="0"/>
              <w:bottom w:val="single" w:color="000000" w:sz="4" w:space="0"/>
              <w:right w:val="single" w:color="000000" w:sz="4" w:space="0"/>
            </w:tcBorders>
            <w:tcW w:w="1520" w:type="dxa"/>
            <w:vAlign w:val="top"/>
            <w:textDirection w:val="lrTb"/>
            <w:noWrap w:val="false"/>
          </w:tcPr>
          <w:p>
            <w:pPr>
              <w:pStyle w:val="843"/>
              <w:jc w:val="left"/>
              <w:spacing w:line="360" w:lineRule="auto"/>
              <w:widowControl/>
              <w:rPr>
                <w:rFonts w:ascii="Arial" w:hAnsi="Arial" w:eastAsia="宋体" w:cs="Arial"/>
                <w:sz w:val="16"/>
                <w:szCs w:val="16"/>
              </w:rPr>
            </w:pPr>
            <w:r>
              <w:rPr>
                <w:rFonts w:ascii="Arial" w:hAnsi="Arial" w:eastAsia="宋体" w:cs="Arial"/>
                <w:sz w:val="16"/>
                <w:szCs w:val="16"/>
              </w:rPr>
              <w:t xml:space="preserve">　</w:t>
            </w:r>
            <w:r>
              <w:rPr>
                <w:rFonts w:ascii="Arial" w:hAnsi="Arial" w:eastAsia="宋体" w:cs="Arial"/>
                <w:sz w:val="16"/>
                <w:szCs w:val="16"/>
              </w:rPr>
            </w:r>
            <w:r/>
          </w:p>
        </w:tc>
        <w:tc>
          <w:tcPr>
            <w:tcBorders>
              <w:top w:val="none" w:color="000000" w:sz="4" w:space="0"/>
              <w:left w:val="none" w:color="000000" w:sz="4" w:space="0"/>
              <w:bottom w:val="single" w:color="000000" w:sz="4" w:space="0"/>
              <w:right w:val="single" w:color="000000" w:sz="4" w:space="0"/>
            </w:tcBorders>
            <w:tcW w:w="1140" w:type="dxa"/>
            <w:vAlign w:val="top"/>
            <w:textDirection w:val="lrTb"/>
            <w:noWrap w:val="false"/>
          </w:tcPr>
          <w:p>
            <w:pPr>
              <w:pStyle w:val="843"/>
              <w:jc w:val="left"/>
              <w:spacing w:line="360" w:lineRule="auto"/>
              <w:widowControl/>
              <w:rPr>
                <w:rFonts w:ascii="Arial" w:hAnsi="Arial" w:eastAsia="宋体" w:cs="Arial"/>
                <w:sz w:val="16"/>
                <w:szCs w:val="16"/>
              </w:rPr>
            </w:pPr>
            <w:r>
              <w:rPr>
                <w:rFonts w:ascii="Arial" w:hAnsi="Arial" w:eastAsia="宋体" w:cs="Arial"/>
                <w:sz w:val="16"/>
                <w:szCs w:val="16"/>
              </w:rPr>
              <w:t xml:space="preserve">　</w:t>
            </w:r>
            <w:r>
              <w:rPr>
                <w:rFonts w:ascii="Arial" w:hAnsi="Arial" w:eastAsia="宋体" w:cs="Arial"/>
                <w:sz w:val="16"/>
                <w:szCs w:val="16"/>
              </w:rPr>
            </w:r>
            <w:r/>
          </w:p>
        </w:tc>
        <w:tc>
          <w:tcPr>
            <w:tcBorders>
              <w:top w:val="none" w:color="000000" w:sz="4" w:space="0"/>
              <w:left w:val="none" w:color="000000" w:sz="4" w:space="0"/>
              <w:bottom w:val="single" w:color="000000" w:sz="4" w:space="0"/>
              <w:right w:val="single" w:color="000000" w:sz="8" w:space="0"/>
            </w:tcBorders>
            <w:tcW w:w="1500" w:type="dxa"/>
            <w:vAlign w:val="top"/>
            <w:textDirection w:val="lrTb"/>
            <w:noWrap w:val="false"/>
          </w:tcPr>
          <w:p>
            <w:pPr>
              <w:pStyle w:val="843"/>
              <w:jc w:val="left"/>
              <w:spacing w:line="360" w:lineRule="auto"/>
              <w:widowControl/>
              <w:rPr>
                <w:rFonts w:ascii="Arial" w:hAnsi="Arial" w:eastAsia="宋体" w:cs="Arial"/>
                <w:sz w:val="16"/>
                <w:szCs w:val="16"/>
              </w:rPr>
            </w:pPr>
            <w:r>
              <w:rPr>
                <w:rFonts w:ascii="Arial" w:hAnsi="Arial" w:eastAsia="宋体" w:cs="Arial"/>
                <w:sz w:val="16"/>
                <w:szCs w:val="16"/>
              </w:rPr>
              <w:t xml:space="preserve">　</w:t>
            </w:r>
            <w:r>
              <w:rPr>
                <w:rFonts w:ascii="Arial" w:hAnsi="Arial" w:eastAsia="宋体" w:cs="Arial"/>
                <w:sz w:val="16"/>
                <w:szCs w:val="16"/>
              </w:rPr>
            </w:r>
            <w:r/>
          </w:p>
        </w:tc>
      </w:tr>
      <w:tr>
        <w:trPr>
          <w:trHeight w:val="469"/>
        </w:trPr>
        <w:tc>
          <w:tcPr>
            <w:tcBorders>
              <w:top w:val="none" w:color="000000" w:sz="4" w:space="0"/>
              <w:left w:val="single" w:color="000000" w:sz="8" w:space="0"/>
              <w:bottom w:val="single" w:color="000000" w:sz="8" w:space="0"/>
              <w:right w:val="single" w:color="000000" w:sz="4" w:space="0"/>
            </w:tcBorders>
            <w:tcW w:w="760" w:type="dxa"/>
            <w:vAlign w:val="top"/>
            <w:textDirection w:val="lrTb"/>
            <w:noWrap w:val="false"/>
          </w:tcPr>
          <w:p>
            <w:pPr>
              <w:pStyle w:val="843"/>
              <w:jc w:val="left"/>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c>
          <w:tcPr>
            <w:tcBorders>
              <w:top w:val="none" w:color="000000" w:sz="4" w:space="0"/>
              <w:left w:val="none" w:color="000000" w:sz="4" w:space="0"/>
              <w:bottom w:val="single" w:color="000000" w:sz="8" w:space="0"/>
              <w:right w:val="single" w:color="000000" w:sz="4" w:space="0"/>
            </w:tcBorders>
            <w:tcW w:w="1900" w:type="dxa"/>
            <w:vAlign w:val="center"/>
            <w:textDirection w:val="lrTb"/>
            <w:noWrap w:val="false"/>
          </w:tcPr>
          <w:p>
            <w:pPr>
              <w:pStyle w:val="843"/>
              <w:jc w:val="center"/>
              <w:spacing w:line="360" w:lineRule="auto"/>
              <w:widowControl/>
              <w:rPr>
                <w:rFonts w:ascii="宋体" w:hAnsi="宋体" w:eastAsia="宋体" w:cs="Arial"/>
                <w:sz w:val="24"/>
                <w:szCs w:val="21"/>
              </w:rPr>
            </w:pPr>
            <w:r>
              <w:rPr>
                <w:rFonts w:hint="eastAsia" w:ascii="宋体" w:hAnsi="宋体" w:eastAsia="宋体" w:cs="Arial"/>
                <w:sz w:val="24"/>
                <w:szCs w:val="21"/>
              </w:rPr>
              <w:t xml:space="preserve">合  计</w:t>
            </w:r>
            <w:r>
              <w:rPr>
                <w:rFonts w:ascii="宋体" w:hAnsi="宋体" w:eastAsia="宋体" w:cs="Arial"/>
                <w:sz w:val="24"/>
                <w:szCs w:val="21"/>
              </w:rPr>
            </w:r>
            <w:r/>
          </w:p>
        </w:tc>
        <w:tc>
          <w:tcPr>
            <w:tcBorders>
              <w:top w:val="none" w:color="000000" w:sz="4" w:space="0"/>
              <w:left w:val="none" w:color="000000" w:sz="4" w:space="0"/>
              <w:bottom w:val="single" w:color="000000" w:sz="8" w:space="0"/>
              <w:right w:val="single" w:color="000000" w:sz="4" w:space="0"/>
            </w:tcBorders>
            <w:tcW w:w="1520" w:type="dxa"/>
            <w:vAlign w:val="top"/>
            <w:textDirection w:val="lrTb"/>
            <w:noWrap w:val="false"/>
          </w:tcPr>
          <w:p>
            <w:pPr>
              <w:pStyle w:val="843"/>
              <w:jc w:val="left"/>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c>
          <w:tcPr>
            <w:tcBorders>
              <w:top w:val="none" w:color="000000" w:sz="4" w:space="0"/>
              <w:left w:val="none" w:color="000000" w:sz="4" w:space="0"/>
              <w:bottom w:val="single" w:color="000000" w:sz="8" w:space="0"/>
              <w:right w:val="single" w:color="000000" w:sz="4" w:space="0"/>
            </w:tcBorders>
            <w:tcW w:w="1520" w:type="dxa"/>
            <w:vAlign w:val="top"/>
            <w:textDirection w:val="lrTb"/>
            <w:noWrap w:val="false"/>
          </w:tcPr>
          <w:p>
            <w:pPr>
              <w:pStyle w:val="843"/>
              <w:jc w:val="left"/>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c>
          <w:tcPr>
            <w:gridSpan w:val="3"/>
            <w:tcBorders>
              <w:top w:val="single" w:color="000000" w:sz="4" w:space="0"/>
              <w:left w:val="none" w:color="000000" w:sz="4" w:space="0"/>
              <w:bottom w:val="single" w:color="000000" w:sz="8" w:space="0"/>
              <w:right w:val="single" w:color="000000" w:sz="4" w:space="0"/>
            </w:tcBorders>
            <w:tcW w:w="1520" w:type="dxa"/>
            <w:vAlign w:val="top"/>
            <w:textDirection w:val="lrTb"/>
            <w:noWrap w:val="false"/>
          </w:tcPr>
          <w:p>
            <w:pPr>
              <w:pStyle w:val="843"/>
              <w:jc w:val="left"/>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c>
          <w:tcPr>
            <w:tcBorders>
              <w:top w:val="none" w:color="000000" w:sz="4" w:space="0"/>
              <w:left w:val="none" w:color="000000" w:sz="4" w:space="0"/>
              <w:bottom w:val="single" w:color="000000" w:sz="8" w:space="0"/>
              <w:right w:val="single" w:color="000000" w:sz="4" w:space="0"/>
            </w:tcBorders>
            <w:tcW w:w="1140" w:type="dxa"/>
            <w:vAlign w:val="top"/>
            <w:textDirection w:val="lrTb"/>
            <w:noWrap w:val="false"/>
          </w:tcPr>
          <w:p>
            <w:pPr>
              <w:pStyle w:val="843"/>
              <w:jc w:val="left"/>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c>
          <w:tcPr>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pStyle w:val="843"/>
              <w:jc w:val="right"/>
              <w:spacing w:line="360" w:lineRule="auto"/>
              <w:widowControl/>
              <w:rPr>
                <w:rFonts w:ascii="宋体" w:hAnsi="宋体" w:eastAsia="宋体" w:cs="Arial"/>
                <w:sz w:val="24"/>
                <w:szCs w:val="21"/>
              </w:rPr>
            </w:pPr>
            <w:r>
              <w:rPr>
                <w:rFonts w:hint="eastAsia" w:ascii="宋体" w:hAnsi="宋体" w:eastAsia="宋体" w:cs="Arial"/>
                <w:sz w:val="24"/>
                <w:szCs w:val="21"/>
              </w:rPr>
              <w:t xml:space="preserve">　</w:t>
            </w:r>
            <w:r>
              <w:rPr>
                <w:rFonts w:ascii="宋体" w:hAnsi="宋体" w:eastAsia="宋体" w:cs="Arial"/>
                <w:sz w:val="24"/>
                <w:szCs w:val="21"/>
              </w:rPr>
            </w:r>
            <w:r/>
          </w:p>
        </w:tc>
      </w:tr>
    </w:tbl>
    <w:p>
      <w:pPr>
        <w:pStyle w:val="843"/>
        <w:jc w:val="center"/>
        <w:spacing w:line="360" w:lineRule="auto"/>
        <w:rPr>
          <w:rFonts w:ascii="黑体" w:hAnsi="Times New Roman" w:eastAsia="黑体" w:cs="宋体"/>
          <w:b/>
          <w:sz w:val="32"/>
          <w:szCs w:val="32"/>
        </w:rPr>
      </w:pPr>
      <w:r>
        <w:rPr>
          <w:rFonts w:ascii="黑体" w:hAnsi="Times New Roman" w:eastAsia="黑体" w:cs="宋体"/>
          <w:b/>
          <w:sz w:val="32"/>
          <w:szCs w:val="32"/>
        </w:rPr>
      </w:r>
      <w:r/>
    </w:p>
    <w:p>
      <w:pPr>
        <w:pStyle w:val="843"/>
        <w:jc w:val="center"/>
        <w:spacing w:line="360" w:lineRule="auto"/>
        <w:rPr>
          <w:rFonts w:hint="eastAsia" w:ascii="黑体" w:hAnsi="Times New Roman" w:eastAsia="黑体" w:cs="宋体"/>
          <w:b/>
          <w:sz w:val="32"/>
          <w:szCs w:val="32"/>
        </w:rPr>
      </w:pPr>
      <w:r>
        <w:rPr>
          <w:rFonts w:ascii="黑体" w:hAnsi="Times New Roman" w:eastAsia="黑体" w:cs="宋体"/>
          <w:b/>
          <w:sz w:val="32"/>
          <w:szCs w:val="32"/>
        </w:rPr>
        <w:t xml:space="preserve">十三、</w:t>
      </w:r>
      <w:r>
        <w:rPr>
          <w:rFonts w:hint="eastAsia" w:ascii="黑体" w:hAnsi="Times New Roman" w:eastAsia="黑体" w:cs="宋体"/>
          <w:b/>
          <w:sz w:val="32"/>
          <w:szCs w:val="32"/>
        </w:rPr>
        <w:t xml:space="preserve">规费、税金项目计价表</w:t>
      </w:r>
      <w:r>
        <w:rPr>
          <w:rFonts w:hint="eastAsia" w:ascii="黑体" w:hAnsi="Times New Roman" w:eastAsia="黑体" w:cs="宋体"/>
          <w:b/>
          <w:sz w:val="32"/>
          <w:szCs w:val="32"/>
        </w:rPr>
      </w:r>
      <w:r/>
    </w:p>
    <w:p>
      <w:pPr>
        <w:pStyle w:val="843"/>
        <w:jc w:val="right"/>
        <w:spacing w:line="360" w:lineRule="auto"/>
        <w:rPr>
          <w:rFonts w:ascii="黑体" w:hAnsi="Times New Roman" w:eastAsia="黑体" w:cs="宋体"/>
          <w:b/>
          <w:sz w:val="32"/>
          <w:szCs w:val="32"/>
        </w:rPr>
      </w:pPr>
      <w:r>
        <w:rPr>
          <w:rFonts w:hint="eastAsia" w:ascii="宋体" w:hAnsi="宋体" w:eastAsia="宋体" w:cs="宋体"/>
          <w:sz w:val="24"/>
          <w:szCs w:val="24"/>
        </w:rPr>
        <w:t xml:space="preserve">表13</w:t>
      </w:r>
      <w:r>
        <w:rPr>
          <w:rFonts w:ascii="黑体" w:hAnsi="Times New Roman" w:eastAsia="黑体" w:cs="宋体"/>
          <w:b/>
          <w:sz w:val="32"/>
          <w:szCs w:val="32"/>
        </w:rPr>
      </w:r>
      <w:r/>
    </w:p>
    <w:p>
      <w:pPr>
        <w:pStyle w:val="843"/>
        <w:ind w:firstLine="240"/>
        <w:jc w:val="left"/>
        <w:spacing w:line="420" w:lineRule="atLeast"/>
        <w:widowControl/>
        <w:rPr>
          <w:rFonts w:ascii="宋体" w:hAnsi="宋体" w:eastAsia="宋体" w:cs="宋体"/>
          <w:sz w:val="24"/>
          <w:szCs w:val="24"/>
        </w:rPr>
      </w:pPr>
      <w:r>
        <w:rPr>
          <w:rFonts w:hint="eastAsia" w:ascii="宋体" w:hAnsi="宋体" w:eastAsia="宋体" w:cs="宋体"/>
          <w:sz w:val="24"/>
          <w:szCs w:val="24"/>
        </w:rPr>
        <w:t xml:space="preserve">工程名称：                     标段：                   第  页 共  页</w:t>
      </w:r>
      <w:r>
        <w:rPr>
          <w:rFonts w:ascii="宋体" w:hAnsi="宋体" w:eastAsia="宋体" w:cs="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2544"/>
        <w:gridCol w:w="2645"/>
        <w:gridCol w:w="1344"/>
        <w:gridCol w:w="1551"/>
        <w:gridCol w:w="236"/>
      </w:tblGrid>
      <w:tr>
        <w:trPr>
          <w:trHeight w:val="624"/>
        </w:trPr>
        <w:tc>
          <w:tcPr>
            <w:tcW w:w="829" w:type="dxa"/>
            <w:vAlign w:val="center"/>
            <w:vMerge w:val="restart"/>
            <w:textDirection w:val="lrTb"/>
            <w:noWrap w:val="false"/>
          </w:tcPr>
          <w:p>
            <w:pPr>
              <w:pStyle w:val="843"/>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序号</w:t>
            </w:r>
            <w:r>
              <w:rPr>
                <w:rFonts w:ascii="宋体" w:hAnsi="宋体" w:eastAsia="宋体" w:cs="宋体"/>
                <w:sz w:val="24"/>
                <w:szCs w:val="24"/>
              </w:rPr>
            </w:r>
            <w:r/>
          </w:p>
        </w:tc>
        <w:tc>
          <w:tcPr>
            <w:tcW w:w="2544" w:type="dxa"/>
            <w:vAlign w:val="center"/>
            <w:vMerge w:val="restart"/>
            <w:textDirection w:val="lrTb"/>
            <w:noWrap w:val="false"/>
          </w:tcPr>
          <w:p>
            <w:pPr>
              <w:pStyle w:val="843"/>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项目名称</w:t>
            </w:r>
            <w:r>
              <w:rPr>
                <w:rFonts w:ascii="宋体" w:hAnsi="宋体" w:eastAsia="宋体" w:cs="宋体"/>
                <w:sz w:val="24"/>
                <w:szCs w:val="24"/>
              </w:rPr>
            </w:r>
            <w:r/>
          </w:p>
        </w:tc>
        <w:tc>
          <w:tcPr>
            <w:tcW w:w="2645" w:type="dxa"/>
            <w:vAlign w:val="center"/>
            <w:vMerge w:val="restart"/>
            <w:textDirection w:val="lrTb"/>
            <w:noWrap w:val="false"/>
          </w:tcPr>
          <w:p>
            <w:pPr>
              <w:pStyle w:val="843"/>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计算基础</w:t>
            </w:r>
            <w:r>
              <w:rPr>
                <w:rFonts w:ascii="宋体" w:hAnsi="宋体" w:eastAsia="宋体" w:cs="宋体"/>
                <w:sz w:val="24"/>
                <w:szCs w:val="24"/>
              </w:rPr>
            </w:r>
            <w:r/>
          </w:p>
        </w:tc>
        <w:tc>
          <w:tcPr>
            <w:tcW w:w="1344" w:type="dxa"/>
            <w:vAlign w:val="center"/>
            <w:vMerge w:val="restart"/>
            <w:textDirection w:val="lrTb"/>
            <w:noWrap w:val="false"/>
          </w:tcPr>
          <w:p>
            <w:pPr>
              <w:pStyle w:val="843"/>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费  率（%）</w:t>
            </w:r>
            <w:r>
              <w:rPr>
                <w:rFonts w:ascii="宋体" w:hAnsi="宋体" w:eastAsia="宋体" w:cs="宋体"/>
                <w:sz w:val="24"/>
                <w:szCs w:val="24"/>
              </w:rPr>
            </w:r>
            <w:r/>
          </w:p>
        </w:tc>
        <w:tc>
          <w:tcPr>
            <w:tcW w:w="1551" w:type="dxa"/>
            <w:vAlign w:val="center"/>
            <w:vMerge w:val="restart"/>
            <w:textDirection w:val="lrTb"/>
            <w:noWrap w:val="false"/>
          </w:tcPr>
          <w:p>
            <w:pPr>
              <w:pStyle w:val="843"/>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金  额（元）</w:t>
            </w:r>
            <w:r>
              <w:rPr>
                <w:rFonts w:ascii="宋体" w:hAnsi="宋体" w:eastAsia="宋体" w:cs="宋体"/>
                <w:sz w:val="24"/>
                <w:szCs w:val="24"/>
              </w:rPr>
            </w:r>
            <w:r/>
          </w:p>
        </w:tc>
        <w:tc>
          <w:tcPr>
            <w:tcW w:w="236" w:type="dxa"/>
            <w:vAlign w:val="center"/>
            <w:textDirection w:val="lrTb"/>
            <w:noWrap w:val="false"/>
          </w:tcPr>
          <w:p>
            <w:pPr>
              <w:pStyle w:val="843"/>
              <w:jc w:val="left"/>
              <w:spacing w:line="360" w:lineRule="auto"/>
              <w:widowControl/>
              <w:rPr>
                <w:rFonts w:ascii="Arial" w:hAnsi="Arial" w:eastAsia="宋体" w:cs="Arial"/>
                <w:sz w:val="23"/>
                <w:szCs w:val="23"/>
              </w:rPr>
            </w:pPr>
            <w:r>
              <w:rPr>
                <w:rFonts w:ascii="Arial" w:hAnsi="Arial" w:eastAsia="宋体" w:cs="Arial"/>
                <w:sz w:val="23"/>
                <w:szCs w:val="23"/>
              </w:rPr>
            </w:r>
            <w:r/>
          </w:p>
        </w:tc>
      </w:tr>
      <w:tr>
        <w:trPr>
          <w:trHeight w:val="70"/>
        </w:trPr>
        <w:tc>
          <w:tcPr>
            <w:tcW w:w="829" w:type="dxa"/>
            <w:vAlign w:val="center"/>
            <w:vMerge w:val="continue"/>
            <w:textDirection w:val="lrTb"/>
            <w:noWrap w:val="false"/>
          </w:tcPr>
          <w:p>
            <w:pPr>
              <w:pStyle w:val="843"/>
              <w:jc w:val="left"/>
              <w:spacing w:line="360" w:lineRule="auto"/>
              <w:widowControl/>
              <w:rPr>
                <w:rFonts w:ascii="宋体" w:hAnsi="宋体" w:eastAsia="宋体" w:cs="宋体"/>
                <w:sz w:val="24"/>
                <w:szCs w:val="24"/>
              </w:rPr>
            </w:pPr>
            <w:r>
              <w:rPr>
                <w:rFonts w:ascii="宋体" w:hAnsi="宋体" w:eastAsia="宋体" w:cs="宋体"/>
                <w:sz w:val="24"/>
                <w:szCs w:val="24"/>
              </w:rPr>
            </w:r>
            <w:r/>
          </w:p>
        </w:tc>
        <w:tc>
          <w:tcPr>
            <w:tcW w:w="2544" w:type="dxa"/>
            <w:vAlign w:val="center"/>
            <w:vMerge w:val="continue"/>
            <w:textDirection w:val="lrTb"/>
            <w:noWrap w:val="false"/>
          </w:tcPr>
          <w:p>
            <w:pPr>
              <w:pStyle w:val="843"/>
              <w:jc w:val="left"/>
              <w:spacing w:line="360" w:lineRule="auto"/>
              <w:widowControl/>
              <w:rPr>
                <w:rFonts w:ascii="宋体" w:hAnsi="宋体" w:eastAsia="宋体" w:cs="宋体"/>
                <w:sz w:val="24"/>
                <w:szCs w:val="24"/>
              </w:rPr>
            </w:pPr>
            <w:r>
              <w:rPr>
                <w:rFonts w:ascii="宋体" w:hAnsi="宋体" w:eastAsia="宋体" w:cs="宋体"/>
                <w:sz w:val="24"/>
                <w:szCs w:val="24"/>
              </w:rPr>
            </w:r>
            <w:r/>
          </w:p>
        </w:tc>
        <w:tc>
          <w:tcPr>
            <w:tcW w:w="2645" w:type="dxa"/>
            <w:vAlign w:val="center"/>
            <w:vMerge w:val="continue"/>
            <w:textDirection w:val="lrTb"/>
            <w:noWrap w:val="false"/>
          </w:tcPr>
          <w:p>
            <w:pPr>
              <w:pStyle w:val="843"/>
              <w:jc w:val="left"/>
              <w:spacing w:line="360" w:lineRule="auto"/>
              <w:widowControl/>
              <w:rPr>
                <w:rFonts w:ascii="宋体" w:hAnsi="宋体" w:eastAsia="宋体" w:cs="宋体"/>
                <w:sz w:val="24"/>
                <w:szCs w:val="24"/>
              </w:rPr>
            </w:pPr>
            <w:r>
              <w:rPr>
                <w:rFonts w:ascii="宋体" w:hAnsi="宋体" w:eastAsia="宋体" w:cs="宋体"/>
                <w:sz w:val="24"/>
                <w:szCs w:val="24"/>
              </w:rPr>
            </w:r>
            <w:r/>
          </w:p>
        </w:tc>
        <w:tc>
          <w:tcPr>
            <w:tcW w:w="1344" w:type="dxa"/>
            <w:vAlign w:val="center"/>
            <w:vMerge w:val="continue"/>
            <w:textDirection w:val="lrTb"/>
            <w:noWrap w:val="false"/>
          </w:tcPr>
          <w:p>
            <w:pPr>
              <w:pStyle w:val="843"/>
              <w:jc w:val="left"/>
              <w:spacing w:line="360" w:lineRule="auto"/>
              <w:widowControl/>
              <w:rPr>
                <w:rFonts w:ascii="宋体" w:hAnsi="宋体" w:eastAsia="宋体" w:cs="宋体"/>
                <w:sz w:val="24"/>
                <w:szCs w:val="24"/>
              </w:rPr>
            </w:pPr>
            <w:r>
              <w:rPr>
                <w:rFonts w:ascii="宋体" w:hAnsi="宋体" w:eastAsia="宋体" w:cs="宋体"/>
                <w:sz w:val="24"/>
                <w:szCs w:val="24"/>
              </w:rPr>
            </w:r>
            <w:r/>
          </w:p>
        </w:tc>
        <w:tc>
          <w:tcPr>
            <w:tcW w:w="1551" w:type="dxa"/>
            <w:vAlign w:val="center"/>
            <w:vMerge w:val="continue"/>
            <w:textDirection w:val="lrTb"/>
            <w:noWrap w:val="false"/>
          </w:tcPr>
          <w:p>
            <w:pPr>
              <w:pStyle w:val="843"/>
              <w:jc w:val="left"/>
              <w:spacing w:line="360" w:lineRule="auto"/>
              <w:widowControl/>
              <w:rPr>
                <w:rFonts w:ascii="宋体" w:hAnsi="宋体" w:eastAsia="宋体" w:cs="宋体"/>
                <w:sz w:val="24"/>
                <w:szCs w:val="24"/>
              </w:rPr>
            </w:pPr>
            <w:r>
              <w:rPr>
                <w:rFonts w:ascii="宋体" w:hAnsi="宋体" w:eastAsia="宋体" w:cs="宋体"/>
                <w:sz w:val="24"/>
                <w:szCs w:val="24"/>
              </w:rPr>
            </w:r>
            <w:r/>
          </w:p>
        </w:tc>
        <w:tc>
          <w:tcPr>
            <w:tcW w:w="236" w:type="dxa"/>
            <w:vAlign w:val="center"/>
            <w:textDirection w:val="lrTb"/>
            <w:noWrap w:val="false"/>
          </w:tcPr>
          <w:p>
            <w:pPr>
              <w:pStyle w:val="843"/>
              <w:jc w:val="left"/>
              <w:spacing w:beforeAutospacing="1" w:afterAutospacing="1" w:line="420" w:lineRule="atLeast"/>
              <w:widowControl/>
              <w:rPr>
                <w:rFonts w:ascii="Arial" w:hAnsi="Arial" w:eastAsia="宋体" w:cs="Arial"/>
                <w:sz w:val="23"/>
                <w:szCs w:val="23"/>
              </w:rPr>
            </w:pPr>
            <w:r>
              <w:rPr>
                <w:rFonts w:ascii="Arial" w:hAnsi="Arial" w:eastAsia="宋体" w:cs="Arial"/>
                <w:sz w:val="23"/>
                <w:szCs w:val="23"/>
              </w:rPr>
            </w:r>
            <w:r/>
          </w:p>
        </w:tc>
      </w:tr>
      <w:tr>
        <w:trPr>
          <w:trHeight w:val="624"/>
        </w:trPr>
        <w:tc>
          <w:tcPr>
            <w:tcW w:w="829"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宋体" w:hAnsi="宋体" w:eastAsia="宋体" w:cs="宋体"/>
                <w:sz w:val="24"/>
                <w:szCs w:val="21"/>
              </w:rPr>
              <w:t xml:space="preserve">1</w:t>
            </w:r>
            <w:r>
              <w:rPr>
                <w:rFonts w:ascii="宋体" w:hAnsi="宋体" w:eastAsia="宋体" w:cs="宋体"/>
                <w:sz w:val="24"/>
                <w:szCs w:val="21"/>
              </w:rPr>
            </w:r>
            <w:r/>
          </w:p>
        </w:tc>
        <w:tc>
          <w:tcPr>
            <w:tcW w:w="2544"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宋体" w:hAnsi="宋体" w:eastAsia="宋体" w:cs="宋体"/>
                <w:sz w:val="24"/>
                <w:szCs w:val="21"/>
              </w:rPr>
              <w:t xml:space="preserve">规费</w:t>
            </w:r>
            <w:r>
              <w:rPr>
                <w:rFonts w:ascii="宋体" w:hAnsi="宋体" w:eastAsia="宋体" w:cs="宋体"/>
                <w:sz w:val="24"/>
                <w:szCs w:val="21"/>
              </w:rPr>
            </w:r>
            <w:r/>
          </w:p>
        </w:tc>
        <w:tc>
          <w:tcPr>
            <w:tcW w:w="2645" w:type="dxa"/>
            <w:vAlign w:val="center"/>
            <w:textDirection w:val="lrTb"/>
            <w:noWrap w:val="false"/>
          </w:tcPr>
          <w:p>
            <w:pPr>
              <w:pStyle w:val="843"/>
              <w:jc w:val="left"/>
              <w:spacing w:line="420" w:lineRule="atLeast"/>
              <w:widowControl/>
              <w:rPr>
                <w:rFonts w:ascii="宋体" w:hAnsi="宋体" w:eastAsia="宋体" w:cs="宋体"/>
                <w:sz w:val="24"/>
                <w:szCs w:val="21"/>
              </w:rPr>
            </w:pPr>
            <w:r>
              <w:rPr>
                <w:rFonts w:ascii="宋体" w:hAnsi="宋体" w:eastAsia="宋体" w:cs="宋体"/>
                <w:sz w:val="24"/>
                <w:szCs w:val="21"/>
              </w:rPr>
            </w:r>
            <w:r/>
          </w:p>
        </w:tc>
        <w:tc>
          <w:tcPr>
            <w:tcW w:w="1344"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551"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236" w:type="dxa"/>
            <w:vAlign w:val="center"/>
            <w:textDirection w:val="lrTb"/>
            <w:noWrap w:val="false"/>
          </w:tcPr>
          <w:p>
            <w:pPr>
              <w:pStyle w:val="843"/>
              <w:jc w:val="left"/>
              <w:spacing w:beforeAutospacing="1" w:afterAutospacing="1" w:line="420" w:lineRule="atLeast"/>
              <w:widowControl/>
              <w:rPr>
                <w:rFonts w:ascii="Arial" w:hAnsi="Arial" w:eastAsia="宋体" w:cs="Arial"/>
                <w:sz w:val="23"/>
                <w:szCs w:val="23"/>
              </w:rPr>
            </w:pPr>
            <w:r>
              <w:rPr>
                <w:rFonts w:ascii="Arial" w:hAnsi="Arial" w:eastAsia="宋体" w:cs="Arial"/>
                <w:sz w:val="23"/>
                <w:szCs w:val="23"/>
              </w:rPr>
            </w:r>
            <w:r/>
          </w:p>
        </w:tc>
      </w:tr>
      <w:tr>
        <w:trPr>
          <w:trHeight w:val="624"/>
        </w:trPr>
        <w:tc>
          <w:tcPr>
            <w:tcW w:w="829"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宋体" w:hAnsi="宋体" w:eastAsia="宋体" w:cs="宋体"/>
                <w:sz w:val="24"/>
                <w:szCs w:val="21"/>
              </w:rPr>
              <w:t xml:space="preserve">1.1</w:t>
            </w:r>
            <w:r>
              <w:rPr>
                <w:rFonts w:ascii="宋体" w:hAnsi="宋体" w:eastAsia="宋体" w:cs="宋体"/>
                <w:sz w:val="24"/>
                <w:szCs w:val="21"/>
              </w:rPr>
            </w:r>
            <w:r/>
          </w:p>
        </w:tc>
        <w:tc>
          <w:tcPr>
            <w:tcW w:w="2544"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宋体" w:hAnsi="宋体" w:eastAsia="宋体" w:cs="宋体"/>
                <w:sz w:val="24"/>
                <w:szCs w:val="21"/>
              </w:rPr>
              <w:t xml:space="preserve">社会保障费</w:t>
            </w:r>
            <w:r>
              <w:rPr>
                <w:rFonts w:ascii="宋体" w:hAnsi="宋体" w:eastAsia="宋体" w:cs="宋体"/>
                <w:sz w:val="24"/>
                <w:szCs w:val="21"/>
              </w:rPr>
            </w:r>
            <w:r/>
          </w:p>
        </w:tc>
        <w:tc>
          <w:tcPr>
            <w:tcW w:w="2645"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宋体" w:hAnsi="宋体" w:eastAsia="宋体" w:cs="宋体"/>
                <w:sz w:val="18"/>
                <w:szCs w:val="15"/>
              </w:rPr>
              <w:t xml:space="preserve">分部分项工程费+措施项目费+其他项目费－除税工程设备费</w:t>
            </w:r>
            <w:r>
              <w:rPr>
                <w:rFonts w:ascii="宋体" w:hAnsi="宋体" w:eastAsia="宋体" w:cs="宋体"/>
                <w:sz w:val="24"/>
                <w:szCs w:val="21"/>
              </w:rPr>
            </w:r>
            <w:r/>
          </w:p>
        </w:tc>
        <w:tc>
          <w:tcPr>
            <w:tcW w:w="1344"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551"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236" w:type="dxa"/>
            <w:vAlign w:val="center"/>
            <w:textDirection w:val="lrTb"/>
            <w:noWrap w:val="false"/>
          </w:tcPr>
          <w:p>
            <w:pPr>
              <w:pStyle w:val="843"/>
              <w:jc w:val="left"/>
              <w:spacing w:beforeAutospacing="1" w:afterAutospacing="1" w:line="420" w:lineRule="atLeast"/>
              <w:widowControl/>
              <w:rPr>
                <w:rFonts w:ascii="Arial" w:hAnsi="Arial" w:eastAsia="宋体" w:cs="Arial"/>
                <w:sz w:val="23"/>
                <w:szCs w:val="23"/>
              </w:rPr>
            </w:pPr>
            <w:r>
              <w:rPr>
                <w:rFonts w:ascii="Arial" w:hAnsi="Arial" w:eastAsia="宋体" w:cs="Arial"/>
                <w:sz w:val="23"/>
                <w:szCs w:val="23"/>
              </w:rPr>
            </w:r>
            <w:r/>
          </w:p>
        </w:tc>
      </w:tr>
      <w:tr>
        <w:trPr>
          <w:trHeight w:val="624"/>
        </w:trPr>
        <w:tc>
          <w:tcPr>
            <w:tcW w:w="829"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宋体" w:hAnsi="宋体" w:eastAsia="宋体" w:cs="宋体"/>
                <w:sz w:val="24"/>
                <w:szCs w:val="21"/>
              </w:rPr>
              <w:t xml:space="preserve">1.2</w:t>
            </w:r>
            <w:r>
              <w:rPr>
                <w:rFonts w:ascii="宋体" w:hAnsi="宋体" w:eastAsia="宋体" w:cs="宋体"/>
                <w:sz w:val="24"/>
                <w:szCs w:val="21"/>
              </w:rPr>
            </w:r>
            <w:r/>
          </w:p>
        </w:tc>
        <w:tc>
          <w:tcPr>
            <w:tcW w:w="2544"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宋体" w:hAnsi="宋体" w:eastAsia="宋体" w:cs="宋体"/>
                <w:sz w:val="24"/>
                <w:szCs w:val="21"/>
              </w:rPr>
              <w:t xml:space="preserve">住房公积金</w:t>
            </w:r>
            <w:r>
              <w:rPr>
                <w:rFonts w:ascii="宋体" w:hAnsi="宋体" w:eastAsia="宋体" w:cs="宋体"/>
                <w:sz w:val="24"/>
                <w:szCs w:val="21"/>
              </w:rPr>
            </w:r>
            <w:r/>
          </w:p>
        </w:tc>
        <w:tc>
          <w:tcPr>
            <w:tcW w:w="2645"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宋体" w:hAnsi="宋体" w:eastAsia="宋体" w:cs="宋体"/>
                <w:sz w:val="18"/>
                <w:szCs w:val="15"/>
              </w:rPr>
              <w:t xml:space="preserve">分部分项工程费+措施项目费+其他项目费－除税工程设备费</w:t>
            </w:r>
            <w:r>
              <w:rPr>
                <w:rFonts w:ascii="宋体" w:hAnsi="宋体" w:eastAsia="宋体" w:cs="宋体"/>
                <w:sz w:val="24"/>
                <w:szCs w:val="21"/>
              </w:rPr>
            </w:r>
            <w:r/>
          </w:p>
        </w:tc>
        <w:tc>
          <w:tcPr>
            <w:tcW w:w="1344"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551"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236" w:type="dxa"/>
            <w:vAlign w:val="center"/>
            <w:textDirection w:val="lrTb"/>
            <w:noWrap w:val="false"/>
          </w:tcPr>
          <w:p>
            <w:pPr>
              <w:pStyle w:val="843"/>
              <w:jc w:val="left"/>
              <w:spacing w:beforeAutospacing="1" w:afterAutospacing="1" w:line="420" w:lineRule="atLeast"/>
              <w:widowControl/>
              <w:rPr>
                <w:rFonts w:ascii="Arial" w:hAnsi="Arial" w:eastAsia="宋体" w:cs="Arial"/>
                <w:sz w:val="23"/>
                <w:szCs w:val="23"/>
              </w:rPr>
            </w:pPr>
            <w:r>
              <w:rPr>
                <w:rFonts w:ascii="Arial" w:hAnsi="Arial" w:eastAsia="宋体" w:cs="Arial"/>
                <w:sz w:val="23"/>
                <w:szCs w:val="23"/>
              </w:rPr>
            </w:r>
            <w:r/>
          </w:p>
        </w:tc>
      </w:tr>
      <w:tr>
        <w:trPr>
          <w:trHeight w:val="624"/>
        </w:trPr>
        <w:tc>
          <w:tcPr>
            <w:tcW w:w="829"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宋体" w:hAnsi="宋体" w:eastAsia="宋体" w:cs="宋体"/>
                <w:sz w:val="24"/>
                <w:szCs w:val="21"/>
              </w:rPr>
              <w:t xml:space="preserve">1.3</w:t>
            </w:r>
            <w:r>
              <w:rPr>
                <w:rFonts w:ascii="宋体" w:hAnsi="宋体" w:eastAsia="宋体" w:cs="宋体"/>
                <w:sz w:val="24"/>
                <w:szCs w:val="21"/>
              </w:rPr>
            </w:r>
            <w:r/>
          </w:p>
        </w:tc>
        <w:tc>
          <w:tcPr>
            <w:tcW w:w="2544"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宋体" w:hAnsi="宋体" w:eastAsia="宋体" w:cs="宋体"/>
                <w:sz w:val="24"/>
                <w:szCs w:val="21"/>
              </w:rPr>
              <w:t xml:space="preserve">环境保护税</w:t>
            </w:r>
            <w:r>
              <w:rPr>
                <w:rFonts w:ascii="宋体" w:hAnsi="宋体" w:eastAsia="宋体" w:cs="宋体"/>
                <w:sz w:val="24"/>
                <w:szCs w:val="21"/>
              </w:rPr>
            </w:r>
            <w:r/>
          </w:p>
        </w:tc>
        <w:tc>
          <w:tcPr>
            <w:tcW w:w="2645"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宋体" w:hAnsi="宋体" w:eastAsia="宋体" w:cs="宋体"/>
                <w:sz w:val="18"/>
                <w:szCs w:val="15"/>
              </w:rPr>
              <w:t xml:space="preserve">分部分项工程费+措施项目费+其他项目费－除税工程设备费</w:t>
            </w:r>
            <w:r>
              <w:rPr>
                <w:rFonts w:ascii="宋体" w:hAnsi="宋体" w:eastAsia="宋体" w:cs="宋体"/>
                <w:sz w:val="24"/>
                <w:szCs w:val="21"/>
              </w:rPr>
            </w:r>
            <w:r/>
          </w:p>
        </w:tc>
        <w:tc>
          <w:tcPr>
            <w:tcW w:w="1344"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551"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236" w:type="dxa"/>
            <w:vAlign w:val="center"/>
            <w:textDirection w:val="lrTb"/>
            <w:noWrap w:val="false"/>
          </w:tcPr>
          <w:p>
            <w:pPr>
              <w:pStyle w:val="843"/>
              <w:jc w:val="left"/>
              <w:spacing w:beforeAutospacing="1" w:afterAutospacing="1" w:line="420" w:lineRule="atLeast"/>
              <w:widowControl/>
              <w:rPr>
                <w:rFonts w:ascii="Arial" w:hAnsi="Arial" w:eastAsia="宋体" w:cs="Arial"/>
                <w:sz w:val="23"/>
                <w:szCs w:val="23"/>
              </w:rPr>
            </w:pPr>
            <w:r>
              <w:rPr>
                <w:rFonts w:ascii="Arial" w:hAnsi="Arial" w:eastAsia="宋体" w:cs="Arial"/>
                <w:sz w:val="23"/>
                <w:szCs w:val="23"/>
              </w:rPr>
            </w:r>
            <w:r/>
          </w:p>
        </w:tc>
      </w:tr>
      <w:tr>
        <w:trPr>
          <w:trHeight w:val="624"/>
        </w:trPr>
        <w:tc>
          <w:tcPr>
            <w:tcW w:w="829" w:type="dxa"/>
            <w:vAlign w:val="center"/>
            <w:textDirection w:val="lrTb"/>
            <w:noWrap w:val="false"/>
          </w:tcPr>
          <w:p>
            <w:pPr>
              <w:pStyle w:val="843"/>
              <w:jc w:val="left"/>
              <w:spacing w:line="420" w:lineRule="atLeast"/>
              <w:widowControl/>
              <w:rPr>
                <w:rFonts w:ascii="宋体" w:hAnsi="宋体" w:eastAsia="宋体" w:cs="宋体"/>
                <w:sz w:val="24"/>
                <w:szCs w:val="21"/>
              </w:rPr>
            </w:pPr>
            <w:r>
              <w:rPr>
                <w:rFonts w:ascii="宋体" w:hAnsi="宋体" w:eastAsia="宋体" w:cs="宋体"/>
                <w:sz w:val="24"/>
                <w:szCs w:val="21"/>
              </w:rPr>
            </w:r>
            <w:r/>
          </w:p>
        </w:tc>
        <w:tc>
          <w:tcPr>
            <w:tcW w:w="2544" w:type="dxa"/>
            <w:vAlign w:val="center"/>
            <w:textDirection w:val="lrTb"/>
            <w:noWrap w:val="false"/>
          </w:tcPr>
          <w:p>
            <w:pPr>
              <w:pStyle w:val="843"/>
              <w:jc w:val="left"/>
              <w:spacing w:line="420" w:lineRule="atLeast"/>
              <w:widowControl/>
              <w:rPr>
                <w:rFonts w:ascii="宋体" w:hAnsi="宋体" w:eastAsia="宋体" w:cs="宋体"/>
                <w:sz w:val="24"/>
                <w:szCs w:val="21"/>
              </w:rPr>
            </w:pPr>
            <w:r>
              <w:rPr>
                <w:rFonts w:ascii="宋体" w:hAnsi="宋体" w:eastAsia="宋体" w:cs="宋体"/>
                <w:sz w:val="24"/>
                <w:szCs w:val="21"/>
              </w:rPr>
            </w:r>
            <w:r/>
          </w:p>
        </w:tc>
        <w:tc>
          <w:tcPr>
            <w:tcW w:w="2645" w:type="dxa"/>
            <w:vAlign w:val="center"/>
            <w:textDirection w:val="lrTb"/>
            <w:noWrap w:val="false"/>
          </w:tcPr>
          <w:p>
            <w:pPr>
              <w:pStyle w:val="843"/>
              <w:jc w:val="left"/>
              <w:spacing w:line="420" w:lineRule="atLeast"/>
              <w:widowControl/>
              <w:rPr>
                <w:rFonts w:ascii="宋体" w:hAnsi="宋体" w:eastAsia="宋体" w:cs="宋体"/>
                <w:sz w:val="24"/>
                <w:szCs w:val="21"/>
              </w:rPr>
            </w:pPr>
            <w:r>
              <w:rPr>
                <w:rFonts w:ascii="宋体" w:hAnsi="宋体" w:eastAsia="宋体" w:cs="宋体"/>
                <w:sz w:val="24"/>
                <w:szCs w:val="21"/>
              </w:rPr>
            </w:r>
            <w:r/>
          </w:p>
        </w:tc>
        <w:tc>
          <w:tcPr>
            <w:tcW w:w="1344"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551"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236" w:type="dxa"/>
            <w:vAlign w:val="center"/>
            <w:textDirection w:val="lrTb"/>
            <w:noWrap w:val="false"/>
          </w:tcPr>
          <w:p>
            <w:pPr>
              <w:pStyle w:val="843"/>
              <w:jc w:val="left"/>
              <w:spacing w:beforeAutospacing="1" w:afterAutospacing="1" w:line="420" w:lineRule="atLeast"/>
              <w:widowControl/>
              <w:rPr>
                <w:rFonts w:ascii="Arial" w:hAnsi="Arial" w:eastAsia="宋体" w:cs="Arial"/>
                <w:sz w:val="23"/>
                <w:szCs w:val="23"/>
              </w:rPr>
            </w:pPr>
            <w:r>
              <w:rPr>
                <w:rFonts w:ascii="Arial" w:hAnsi="Arial" w:eastAsia="宋体" w:cs="Arial"/>
                <w:sz w:val="23"/>
                <w:szCs w:val="23"/>
              </w:rPr>
            </w:r>
            <w:r/>
          </w:p>
        </w:tc>
      </w:tr>
      <w:tr>
        <w:trPr>
          <w:trHeight w:val="624"/>
        </w:trPr>
        <w:tc>
          <w:tcPr>
            <w:tcW w:w="829"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宋体" w:hAnsi="宋体" w:eastAsia="宋体" w:cs="宋体"/>
                <w:sz w:val="24"/>
                <w:szCs w:val="21"/>
              </w:rPr>
              <w:t xml:space="preserve">2</w:t>
            </w:r>
            <w:r>
              <w:rPr>
                <w:rFonts w:ascii="宋体" w:hAnsi="宋体" w:eastAsia="宋体" w:cs="宋体"/>
                <w:sz w:val="24"/>
                <w:szCs w:val="21"/>
              </w:rPr>
            </w:r>
            <w:r/>
          </w:p>
        </w:tc>
        <w:tc>
          <w:tcPr>
            <w:tcW w:w="2544"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宋体" w:hAnsi="宋体" w:eastAsia="宋体" w:cs="宋体"/>
                <w:sz w:val="24"/>
                <w:szCs w:val="21"/>
              </w:rPr>
              <w:t xml:space="preserve">税金</w:t>
            </w:r>
            <w:r>
              <w:rPr>
                <w:rFonts w:ascii="宋体" w:hAnsi="宋体" w:eastAsia="宋体" w:cs="宋体"/>
                <w:sz w:val="24"/>
                <w:szCs w:val="21"/>
              </w:rPr>
            </w:r>
            <w:r/>
          </w:p>
        </w:tc>
        <w:tc>
          <w:tcPr>
            <w:tcW w:w="2645" w:type="dxa"/>
            <w:vAlign w:val="center"/>
            <w:textDirection w:val="lrTb"/>
            <w:noWrap w:val="false"/>
          </w:tcPr>
          <w:p>
            <w:pPr>
              <w:pStyle w:val="843"/>
              <w:jc w:val="left"/>
              <w:spacing w:line="420" w:lineRule="atLeast"/>
              <w:widowControl/>
              <w:rPr>
                <w:rFonts w:ascii="宋体" w:hAnsi="宋体" w:eastAsia="宋体" w:cs="宋体"/>
                <w:sz w:val="21"/>
                <w:szCs w:val="18"/>
              </w:rPr>
            </w:pPr>
            <w:r>
              <w:rPr>
                <w:rFonts w:hint="eastAsia" w:ascii="宋体" w:hAnsi="宋体" w:eastAsia="宋体" w:cs="宋体"/>
                <w:sz w:val="21"/>
                <w:szCs w:val="18"/>
              </w:rPr>
              <w:t xml:space="preserve">分部分项工程费+措施项目费+其他项目费+规费－除税甲供材料和甲供设备费/1.01</w:t>
            </w:r>
            <w:r>
              <w:rPr>
                <w:rFonts w:ascii="宋体" w:hAnsi="宋体" w:eastAsia="宋体" w:cs="宋体"/>
                <w:sz w:val="21"/>
                <w:szCs w:val="18"/>
              </w:rPr>
            </w:r>
            <w:r/>
          </w:p>
        </w:tc>
        <w:tc>
          <w:tcPr>
            <w:tcW w:w="1344"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551"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236" w:type="dxa"/>
            <w:vAlign w:val="center"/>
            <w:textDirection w:val="lrTb"/>
            <w:noWrap w:val="false"/>
          </w:tcPr>
          <w:p>
            <w:pPr>
              <w:pStyle w:val="843"/>
              <w:jc w:val="left"/>
              <w:spacing w:beforeAutospacing="1" w:afterAutospacing="1" w:line="420" w:lineRule="atLeast"/>
              <w:widowControl/>
              <w:rPr>
                <w:rFonts w:ascii="Arial" w:hAnsi="Arial" w:eastAsia="宋体" w:cs="Arial"/>
                <w:sz w:val="23"/>
                <w:szCs w:val="23"/>
              </w:rPr>
            </w:pPr>
            <w:r>
              <w:rPr>
                <w:rFonts w:ascii="Arial" w:hAnsi="Arial" w:eastAsia="宋体" w:cs="Arial"/>
                <w:sz w:val="23"/>
                <w:szCs w:val="23"/>
              </w:rPr>
            </w:r>
            <w:r/>
          </w:p>
        </w:tc>
      </w:tr>
      <w:tr>
        <w:trPr>
          <w:trHeight w:val="624"/>
        </w:trPr>
        <w:tc>
          <w:tcPr>
            <w:gridSpan w:val="4"/>
            <w:tcW w:w="7362" w:type="dxa"/>
            <w:vAlign w:val="center"/>
            <w:textDirection w:val="lrTb"/>
            <w:noWrap w:val="false"/>
          </w:tcPr>
          <w:p>
            <w:pPr>
              <w:pStyle w:val="843"/>
              <w:jc w:val="left"/>
              <w:spacing w:line="420" w:lineRule="atLeast"/>
              <w:widowControl/>
              <w:rPr>
                <w:rFonts w:ascii="宋体" w:hAnsi="宋体" w:eastAsia="宋体" w:cs="宋体"/>
                <w:sz w:val="24"/>
                <w:szCs w:val="24"/>
              </w:rPr>
            </w:pPr>
            <w:r>
              <w:rPr>
                <w:rFonts w:hint="eastAsia" w:ascii="宋体" w:hAnsi="宋体" w:eastAsia="宋体" w:cs="宋体"/>
                <w:sz w:val="24"/>
                <w:szCs w:val="24"/>
              </w:rPr>
              <w:t xml:space="preserve">合     计</w:t>
            </w:r>
            <w:r>
              <w:rPr>
                <w:rFonts w:ascii="宋体" w:hAnsi="宋体" w:eastAsia="宋体" w:cs="宋体"/>
                <w:sz w:val="24"/>
                <w:szCs w:val="24"/>
              </w:rPr>
            </w:r>
            <w:r/>
          </w:p>
        </w:tc>
        <w:tc>
          <w:tcPr>
            <w:tcW w:w="1551"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236" w:type="dxa"/>
            <w:vAlign w:val="center"/>
            <w:textDirection w:val="lrTb"/>
            <w:noWrap w:val="false"/>
          </w:tcPr>
          <w:p>
            <w:pPr>
              <w:pStyle w:val="843"/>
              <w:jc w:val="left"/>
              <w:spacing w:beforeAutospacing="1" w:afterAutospacing="1" w:line="420" w:lineRule="atLeast"/>
              <w:widowControl/>
              <w:rPr>
                <w:rFonts w:ascii="Arial" w:hAnsi="Arial" w:eastAsia="宋体" w:cs="Arial"/>
                <w:sz w:val="23"/>
                <w:szCs w:val="23"/>
              </w:rPr>
            </w:pPr>
            <w:r>
              <w:rPr>
                <w:rFonts w:ascii="Arial" w:hAnsi="Arial" w:eastAsia="宋体" w:cs="Arial"/>
                <w:sz w:val="23"/>
                <w:szCs w:val="23"/>
              </w:rPr>
            </w:r>
            <w:r/>
          </w:p>
        </w:tc>
      </w:tr>
    </w:tbl>
    <w:p>
      <w:pPr>
        <w:pStyle w:val="843"/>
        <w:jc w:val="center"/>
        <w:spacing w:line="360" w:lineRule="auto"/>
        <w:rPr>
          <w:rFonts w:hint="eastAsia" w:ascii="黑体" w:hAnsi="Times New Roman" w:eastAsia="黑体" w:cs="宋体"/>
          <w:b/>
          <w:sz w:val="32"/>
          <w:szCs w:val="32"/>
        </w:rPr>
      </w:pPr>
      <w:r>
        <w:rPr>
          <w:rFonts w:hint="eastAsia" w:ascii="黑体" w:hAnsi="Times New Roman" w:eastAsia="黑体" w:cs="宋体"/>
          <w:b/>
          <w:sz w:val="32"/>
          <w:szCs w:val="32"/>
        </w:rPr>
      </w:r>
      <w:r/>
    </w:p>
    <w:p>
      <w:pPr>
        <w:pStyle w:val="843"/>
        <w:jc w:val="center"/>
        <w:spacing w:line="360" w:lineRule="auto"/>
        <w:rPr>
          <w:rFonts w:hint="eastAsia" w:ascii="黑体" w:hAnsi="Times New Roman" w:eastAsia="黑体" w:cs="宋体"/>
          <w:b/>
          <w:sz w:val="32"/>
          <w:szCs w:val="32"/>
        </w:rPr>
      </w:pPr>
      <w:r>
        <w:rPr>
          <w:rFonts w:hint="eastAsia" w:ascii="黑体" w:hAnsi="Times New Roman" w:eastAsia="黑体" w:cs="宋体"/>
          <w:b/>
          <w:sz w:val="32"/>
          <w:szCs w:val="32"/>
        </w:rPr>
      </w:r>
      <w:r/>
    </w:p>
    <w:p>
      <w:pPr>
        <w:pStyle w:val="843"/>
        <w:jc w:val="center"/>
        <w:spacing w:line="360" w:lineRule="auto"/>
        <w:rPr>
          <w:rFonts w:hint="eastAsia" w:ascii="黑体" w:hAnsi="Times New Roman" w:eastAsia="黑体" w:cs="宋体"/>
          <w:b/>
          <w:sz w:val="32"/>
          <w:szCs w:val="32"/>
        </w:rPr>
      </w:pPr>
      <w:r>
        <w:rPr>
          <w:rFonts w:hint="eastAsia" w:ascii="黑体" w:hAnsi="Times New Roman" w:eastAsia="黑体" w:cs="宋体"/>
          <w:b/>
          <w:sz w:val="32"/>
          <w:szCs w:val="32"/>
        </w:rPr>
      </w:r>
      <w:r/>
    </w:p>
    <w:p>
      <w:pPr>
        <w:pStyle w:val="843"/>
        <w:jc w:val="center"/>
        <w:spacing w:line="360" w:lineRule="auto"/>
        <w:rPr>
          <w:rFonts w:hint="eastAsia" w:ascii="黑体" w:hAnsi="Times New Roman" w:eastAsia="黑体" w:cs="宋体"/>
          <w:b/>
          <w:sz w:val="32"/>
          <w:szCs w:val="32"/>
        </w:rPr>
      </w:pPr>
      <w:r>
        <w:rPr>
          <w:rFonts w:hint="eastAsia" w:ascii="黑体" w:hAnsi="Times New Roman" w:eastAsia="黑体" w:cs="宋体"/>
          <w:b/>
          <w:sz w:val="32"/>
          <w:szCs w:val="32"/>
        </w:rPr>
      </w:r>
      <w:r/>
    </w:p>
    <w:p>
      <w:pPr>
        <w:pStyle w:val="843"/>
        <w:jc w:val="center"/>
        <w:spacing w:line="360" w:lineRule="auto"/>
        <w:rPr>
          <w:rFonts w:hint="eastAsia" w:ascii="黑体" w:hAnsi="Times New Roman" w:eastAsia="黑体" w:cs="宋体"/>
          <w:b/>
          <w:sz w:val="32"/>
          <w:szCs w:val="32"/>
        </w:rPr>
      </w:pPr>
      <w:r>
        <w:rPr>
          <w:rFonts w:hint="eastAsia" w:ascii="黑体" w:hAnsi="Times New Roman" w:eastAsia="黑体" w:cs="宋体"/>
          <w:b/>
          <w:sz w:val="32"/>
          <w:szCs w:val="32"/>
        </w:rPr>
      </w:r>
      <w:r/>
    </w:p>
    <w:p>
      <w:pPr>
        <w:pStyle w:val="843"/>
        <w:jc w:val="left"/>
        <w:spacing w:line="360" w:lineRule="auto"/>
        <w:rPr>
          <w:rFonts w:hint="eastAsia" w:ascii="黑体" w:hAnsi="Times New Roman" w:eastAsia="黑体" w:cs="宋体"/>
          <w:b/>
          <w:sz w:val="32"/>
          <w:szCs w:val="32"/>
        </w:rPr>
      </w:pPr>
      <w:r>
        <w:rPr>
          <w:rFonts w:hint="eastAsia" w:ascii="黑体" w:hAnsi="Times New Roman" w:eastAsia="黑体" w:cs="宋体"/>
          <w:b/>
          <w:sz w:val="32"/>
          <w:szCs w:val="32"/>
        </w:rPr>
      </w:r>
      <w:r/>
    </w:p>
    <w:p>
      <w:pPr>
        <w:pStyle w:val="843"/>
        <w:jc w:val="center"/>
        <w:spacing w:line="360" w:lineRule="auto"/>
        <w:rPr>
          <w:rFonts w:ascii="黑体" w:hAnsi="Times New Roman" w:eastAsia="黑体" w:cs="宋体"/>
          <w:b/>
          <w:sz w:val="32"/>
          <w:szCs w:val="32"/>
        </w:rPr>
      </w:pPr>
      <w:r>
        <w:rPr>
          <w:rFonts w:hint="eastAsia" w:ascii="黑体" w:hAnsi="Times New Roman" w:eastAsia="黑体" w:cs="宋体"/>
          <w:b/>
          <w:sz w:val="32"/>
          <w:szCs w:val="32"/>
        </w:rPr>
        <w:t xml:space="preserve">十四、发包方提供材料和工程设备一览表</w:t>
      </w:r>
      <w:r>
        <w:rPr>
          <w:rFonts w:ascii="黑体" w:hAnsi="Times New Roman" w:eastAsia="黑体" w:cs="宋体"/>
          <w:b/>
          <w:sz w:val="32"/>
          <w:szCs w:val="32"/>
        </w:rPr>
      </w:r>
      <w:r/>
    </w:p>
    <w:p>
      <w:pPr>
        <w:pStyle w:val="843"/>
        <w:jc w:val="right"/>
        <w:spacing w:line="420" w:lineRule="atLeast"/>
        <w:widowControl/>
        <w:rPr>
          <w:rFonts w:ascii="宋体" w:hAnsi="宋体" w:eastAsia="宋体" w:cs="宋体"/>
          <w:sz w:val="24"/>
          <w:szCs w:val="24"/>
        </w:rPr>
      </w:pPr>
      <w:r>
        <w:rPr>
          <w:rFonts w:hint="eastAsia" w:ascii="宋体" w:hAnsi="宋体" w:eastAsia="宋体" w:cs="宋体"/>
          <w:sz w:val="24"/>
          <w:szCs w:val="24"/>
        </w:rPr>
        <w:t xml:space="preserve">表14</w:t>
      </w:r>
      <w:r>
        <w:rPr>
          <w:rFonts w:ascii="宋体" w:hAnsi="宋体" w:eastAsia="宋体" w:cs="宋体"/>
          <w:sz w:val="24"/>
          <w:szCs w:val="24"/>
        </w:rPr>
      </w:r>
      <w:r/>
    </w:p>
    <w:p>
      <w:pPr>
        <w:pStyle w:val="843"/>
        <w:ind w:firstLine="240"/>
        <w:jc w:val="left"/>
        <w:spacing w:line="420" w:lineRule="atLeast"/>
        <w:widowControl/>
        <w:rPr>
          <w:rFonts w:ascii="宋体" w:hAnsi="宋体" w:eastAsia="宋体" w:cs="宋体"/>
          <w:sz w:val="24"/>
          <w:szCs w:val="24"/>
        </w:rPr>
      </w:pPr>
      <w:r>
        <w:rPr>
          <w:rFonts w:hint="eastAsia" w:ascii="Times New Roman" w:hAnsi="Times New Roman" w:eastAsia="宋体" w:cs="宋体"/>
          <w:sz w:val="24"/>
          <w:szCs w:val="24"/>
        </w:rPr>
        <w:t xml:space="preserve">工程名称：</w:t>
      </w:r>
      <w:r>
        <w:rPr>
          <w:rFonts w:ascii="Times New Roman" w:hAnsi="Times New Roman" w:eastAsia="宋体" w:cs="Times New Roman"/>
          <w:sz w:val="24"/>
          <w:szCs w:val="24"/>
        </w:rPr>
        <w:t xml:space="preserve">                     </w:t>
      </w:r>
      <w:r>
        <w:rPr>
          <w:rFonts w:hint="eastAsia" w:ascii="Times New Roman" w:hAnsi="Times New Roman" w:eastAsia="宋体" w:cs="宋体"/>
          <w:sz w:val="24"/>
          <w:szCs w:val="24"/>
        </w:rPr>
        <w:t xml:space="preserve">标段：</w:t>
      </w:r>
      <w:r>
        <w:rPr>
          <w:rFonts w:ascii="Times New Roman" w:hAnsi="Times New Roman" w:eastAsia="宋体" w:cs="Times New Roman"/>
          <w:sz w:val="24"/>
          <w:szCs w:val="24"/>
        </w:rPr>
        <w:t xml:space="preserve">                   </w:t>
      </w:r>
      <w:r>
        <w:rPr>
          <w:rFonts w:hint="eastAsia" w:ascii="Times New Roman" w:hAnsi="Times New Roman" w:eastAsia="宋体" w:cs="宋体"/>
          <w:sz w:val="24"/>
          <w:szCs w:val="24"/>
        </w:rPr>
        <w:t xml:space="preserve">第</w:t>
      </w:r>
      <w:r>
        <w:rPr>
          <w:rFonts w:ascii="Times New Roman" w:hAnsi="Times New Roman" w:eastAsia="宋体" w:cs="Times New Roman"/>
          <w:sz w:val="24"/>
          <w:szCs w:val="24"/>
        </w:rPr>
        <w:t xml:space="preserve">  </w:t>
      </w:r>
      <w:r>
        <w:rPr>
          <w:rFonts w:hint="eastAsia" w:ascii="Times New Roman" w:hAnsi="Times New Roman" w:eastAsia="宋体" w:cs="宋体"/>
          <w:sz w:val="24"/>
          <w:szCs w:val="24"/>
        </w:rPr>
        <w:t xml:space="preserve">页</w:t>
      </w:r>
      <w:r>
        <w:rPr>
          <w:rFonts w:ascii="Times New Roman" w:hAnsi="Times New Roman" w:eastAsia="宋体" w:cs="Times New Roman"/>
          <w:sz w:val="24"/>
          <w:szCs w:val="24"/>
        </w:rPr>
        <w:t xml:space="preserve"> </w:t>
      </w:r>
      <w:r>
        <w:rPr>
          <w:rFonts w:hint="eastAsia" w:ascii="Times New Roman" w:hAnsi="Times New Roman" w:eastAsia="宋体" w:cs="宋体"/>
          <w:sz w:val="24"/>
          <w:szCs w:val="24"/>
        </w:rPr>
        <w:t xml:space="preserve">共</w:t>
      </w:r>
      <w:r>
        <w:rPr>
          <w:rFonts w:ascii="Times New Roman" w:hAnsi="Times New Roman" w:eastAsia="宋体" w:cs="Times New Roman"/>
          <w:sz w:val="24"/>
          <w:szCs w:val="24"/>
        </w:rPr>
        <w:t xml:space="preserve">  </w:t>
      </w:r>
      <w:r>
        <w:rPr>
          <w:rFonts w:hint="eastAsia" w:ascii="Times New Roman" w:hAnsi="Times New Roman" w:eastAsia="宋体" w:cs="宋体"/>
          <w:sz w:val="24"/>
          <w:szCs w:val="24"/>
        </w:rPr>
        <w:t xml:space="preserve">页</w:t>
      </w:r>
      <w:r>
        <w:rPr>
          <w:rFonts w:ascii="宋体" w:hAnsi="宋体" w:eastAsia="宋体" w:cs="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1"/>
        <w:gridCol w:w="1298"/>
        <w:gridCol w:w="1042"/>
        <w:gridCol w:w="1372"/>
        <w:gridCol w:w="679"/>
        <w:gridCol w:w="719"/>
        <w:gridCol w:w="936"/>
        <w:gridCol w:w="1105"/>
        <w:gridCol w:w="1276"/>
        <w:gridCol w:w="236"/>
      </w:tblGrid>
      <w:tr>
        <w:trPr>
          <w:trHeight w:val="460"/>
        </w:trPr>
        <w:tc>
          <w:tcPr>
            <w:tcW w:w="531" w:type="dxa"/>
            <w:vAlign w:val="center"/>
            <w:vMerge w:val="restart"/>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序号</w:t>
            </w:r>
            <w:r>
              <w:rPr>
                <w:rFonts w:ascii="宋体" w:hAnsi="宋体" w:eastAsia="宋体" w:cs="宋体"/>
                <w:sz w:val="24"/>
                <w:szCs w:val="21"/>
              </w:rPr>
            </w:r>
            <w:r/>
          </w:p>
        </w:tc>
        <w:tc>
          <w:tcPr>
            <w:tcW w:w="1298" w:type="dxa"/>
            <w:vAlign w:val="center"/>
            <w:vMerge w:val="restart"/>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材料编码</w:t>
            </w:r>
            <w:r>
              <w:rPr>
                <w:rFonts w:ascii="宋体" w:hAnsi="宋体" w:eastAsia="宋体" w:cs="宋体"/>
                <w:sz w:val="24"/>
                <w:szCs w:val="21"/>
              </w:rPr>
            </w:r>
            <w:r/>
          </w:p>
        </w:tc>
        <w:tc>
          <w:tcPr>
            <w:tcW w:w="1042" w:type="dxa"/>
            <w:vAlign w:val="center"/>
            <w:vMerge w:val="restart"/>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材料名称</w:t>
            </w:r>
            <w:r>
              <w:rPr>
                <w:rFonts w:ascii="宋体" w:hAnsi="宋体" w:eastAsia="宋体" w:cs="宋体"/>
                <w:sz w:val="24"/>
                <w:szCs w:val="21"/>
              </w:rPr>
            </w:r>
            <w:r/>
          </w:p>
        </w:tc>
        <w:tc>
          <w:tcPr>
            <w:tcW w:w="1372" w:type="dxa"/>
            <w:vAlign w:val="center"/>
            <w:vMerge w:val="restart"/>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规格、型号等要求</w:t>
            </w:r>
            <w:r>
              <w:rPr>
                <w:rFonts w:ascii="宋体" w:hAnsi="宋体" w:eastAsia="宋体" w:cs="宋体"/>
                <w:sz w:val="24"/>
                <w:szCs w:val="21"/>
              </w:rPr>
            </w:r>
            <w:r/>
          </w:p>
        </w:tc>
        <w:tc>
          <w:tcPr>
            <w:tcW w:w="679" w:type="dxa"/>
            <w:vAlign w:val="center"/>
            <w:vMerge w:val="restart"/>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单位</w:t>
            </w:r>
            <w:r>
              <w:rPr>
                <w:rFonts w:ascii="宋体" w:hAnsi="宋体" w:eastAsia="宋体" w:cs="宋体"/>
                <w:sz w:val="24"/>
                <w:szCs w:val="21"/>
              </w:rPr>
            </w:r>
            <w:r/>
          </w:p>
        </w:tc>
        <w:tc>
          <w:tcPr>
            <w:tcW w:w="719" w:type="dxa"/>
            <w:vAlign w:val="center"/>
            <w:vMerge w:val="restart"/>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数量</w:t>
            </w:r>
            <w:r>
              <w:rPr>
                <w:rFonts w:ascii="宋体" w:hAnsi="宋体" w:eastAsia="宋体" w:cs="宋体"/>
                <w:sz w:val="24"/>
                <w:szCs w:val="21"/>
              </w:rPr>
            </w:r>
            <w:r/>
          </w:p>
        </w:tc>
        <w:tc>
          <w:tcPr>
            <w:tcW w:w="936" w:type="dxa"/>
            <w:vAlign w:val="center"/>
            <w:vMerge w:val="restart"/>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单价（元）</w:t>
            </w:r>
            <w:r>
              <w:rPr>
                <w:rFonts w:ascii="宋体" w:hAnsi="宋体" w:eastAsia="宋体" w:cs="宋体"/>
                <w:sz w:val="24"/>
                <w:szCs w:val="21"/>
              </w:rPr>
            </w:r>
            <w:r/>
          </w:p>
        </w:tc>
        <w:tc>
          <w:tcPr>
            <w:tcW w:w="1105" w:type="dxa"/>
            <w:vAlign w:val="center"/>
            <w:vMerge w:val="restart"/>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合价（元）</w:t>
            </w:r>
            <w:r>
              <w:rPr>
                <w:rFonts w:ascii="宋体" w:hAnsi="宋体" w:eastAsia="宋体" w:cs="宋体"/>
                <w:sz w:val="24"/>
                <w:szCs w:val="21"/>
              </w:rPr>
            </w:r>
            <w:r/>
          </w:p>
        </w:tc>
        <w:tc>
          <w:tcPr>
            <w:tcW w:w="1276" w:type="dxa"/>
            <w:vAlign w:val="center"/>
            <w:vMerge w:val="restart"/>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备注</w:t>
            </w:r>
            <w:r>
              <w:rPr>
                <w:rFonts w:ascii="宋体" w:hAnsi="宋体" w:eastAsia="宋体" w:cs="宋体"/>
                <w:sz w:val="24"/>
                <w:szCs w:val="21"/>
              </w:rPr>
            </w:r>
            <w:r/>
          </w:p>
        </w:tc>
        <w:tc>
          <w:tcPr>
            <w:tcW w:w="236" w:type="dxa"/>
            <w:vAlign w:val="center"/>
            <w:textDirection w:val="lrTb"/>
            <w:noWrap w:val="false"/>
          </w:tcPr>
          <w:p>
            <w:pPr>
              <w:pStyle w:val="843"/>
              <w:jc w:val="left"/>
              <w:spacing w:beforeAutospacing="1" w:afterAutospacing="1" w:line="420" w:lineRule="atLeast"/>
              <w:widowControl/>
              <w:rPr>
                <w:rFonts w:ascii="Arial" w:hAnsi="Arial" w:eastAsia="宋体" w:cs="Arial"/>
                <w:sz w:val="23"/>
                <w:szCs w:val="23"/>
              </w:rPr>
            </w:pPr>
            <w:r>
              <w:rPr>
                <w:rFonts w:ascii="Arial" w:hAnsi="Arial" w:eastAsia="宋体" w:cs="Arial"/>
                <w:sz w:val="23"/>
                <w:szCs w:val="23"/>
              </w:rPr>
            </w:r>
            <w:r/>
          </w:p>
        </w:tc>
      </w:tr>
      <w:tr>
        <w:trPr>
          <w:trHeight w:val="510"/>
        </w:trPr>
        <w:tc>
          <w:tcPr>
            <w:tcW w:w="531" w:type="dxa"/>
            <w:vAlign w:val="center"/>
            <w:vMerge w:val="continue"/>
            <w:textDirection w:val="lrTb"/>
            <w:noWrap w:val="false"/>
          </w:tcPr>
          <w:p>
            <w:pPr>
              <w:pStyle w:val="843"/>
              <w:jc w:val="left"/>
              <w:spacing w:line="360" w:lineRule="auto"/>
              <w:widowControl/>
              <w:rPr>
                <w:rFonts w:ascii="宋体" w:hAnsi="宋体" w:eastAsia="宋体" w:cs="宋体"/>
                <w:sz w:val="24"/>
                <w:szCs w:val="21"/>
              </w:rPr>
            </w:pPr>
            <w:r>
              <w:rPr>
                <w:rFonts w:ascii="宋体" w:hAnsi="宋体" w:eastAsia="宋体" w:cs="宋体"/>
                <w:sz w:val="24"/>
                <w:szCs w:val="21"/>
              </w:rPr>
            </w:r>
            <w:r/>
          </w:p>
        </w:tc>
        <w:tc>
          <w:tcPr>
            <w:tcW w:w="1298" w:type="dxa"/>
            <w:vAlign w:val="center"/>
            <w:vMerge w:val="continue"/>
            <w:textDirection w:val="lrTb"/>
            <w:noWrap w:val="false"/>
          </w:tcPr>
          <w:p>
            <w:pPr>
              <w:pStyle w:val="843"/>
              <w:jc w:val="left"/>
              <w:spacing w:line="360" w:lineRule="auto"/>
              <w:widowControl/>
              <w:rPr>
                <w:rFonts w:ascii="宋体" w:hAnsi="宋体" w:eastAsia="宋体" w:cs="宋体"/>
                <w:sz w:val="24"/>
                <w:szCs w:val="21"/>
              </w:rPr>
            </w:pPr>
            <w:r>
              <w:rPr>
                <w:rFonts w:ascii="宋体" w:hAnsi="宋体" w:eastAsia="宋体" w:cs="宋体"/>
                <w:sz w:val="24"/>
                <w:szCs w:val="21"/>
              </w:rPr>
            </w:r>
            <w:r/>
          </w:p>
        </w:tc>
        <w:tc>
          <w:tcPr>
            <w:tcW w:w="1042" w:type="dxa"/>
            <w:vAlign w:val="center"/>
            <w:vMerge w:val="continue"/>
            <w:textDirection w:val="lrTb"/>
            <w:noWrap w:val="false"/>
          </w:tcPr>
          <w:p>
            <w:pPr>
              <w:pStyle w:val="843"/>
              <w:jc w:val="left"/>
              <w:spacing w:line="360" w:lineRule="auto"/>
              <w:widowControl/>
              <w:rPr>
                <w:rFonts w:ascii="宋体" w:hAnsi="宋体" w:eastAsia="宋体" w:cs="宋体"/>
                <w:sz w:val="24"/>
                <w:szCs w:val="21"/>
              </w:rPr>
            </w:pPr>
            <w:r>
              <w:rPr>
                <w:rFonts w:ascii="宋体" w:hAnsi="宋体" w:eastAsia="宋体" w:cs="宋体"/>
                <w:sz w:val="24"/>
                <w:szCs w:val="21"/>
              </w:rPr>
            </w:r>
            <w:r/>
          </w:p>
        </w:tc>
        <w:tc>
          <w:tcPr>
            <w:tcW w:w="1372" w:type="dxa"/>
            <w:vAlign w:val="center"/>
            <w:vMerge w:val="continue"/>
            <w:textDirection w:val="lrTb"/>
            <w:noWrap w:val="false"/>
          </w:tcPr>
          <w:p>
            <w:pPr>
              <w:pStyle w:val="843"/>
              <w:jc w:val="left"/>
              <w:spacing w:line="360" w:lineRule="auto"/>
              <w:widowControl/>
              <w:rPr>
                <w:rFonts w:ascii="宋体" w:hAnsi="宋体" w:eastAsia="宋体" w:cs="宋体"/>
                <w:sz w:val="24"/>
                <w:szCs w:val="21"/>
              </w:rPr>
            </w:pPr>
            <w:r>
              <w:rPr>
                <w:rFonts w:ascii="宋体" w:hAnsi="宋体" w:eastAsia="宋体" w:cs="宋体"/>
                <w:sz w:val="24"/>
                <w:szCs w:val="21"/>
              </w:rPr>
            </w:r>
            <w:r/>
          </w:p>
        </w:tc>
        <w:tc>
          <w:tcPr>
            <w:tcW w:w="679" w:type="dxa"/>
            <w:vAlign w:val="center"/>
            <w:vMerge w:val="continue"/>
            <w:textDirection w:val="lrTb"/>
            <w:noWrap w:val="false"/>
          </w:tcPr>
          <w:p>
            <w:pPr>
              <w:pStyle w:val="843"/>
              <w:jc w:val="left"/>
              <w:spacing w:line="360" w:lineRule="auto"/>
              <w:widowControl/>
              <w:rPr>
                <w:rFonts w:ascii="宋体" w:hAnsi="宋体" w:eastAsia="宋体" w:cs="宋体"/>
                <w:sz w:val="24"/>
                <w:szCs w:val="21"/>
              </w:rPr>
            </w:pPr>
            <w:r>
              <w:rPr>
                <w:rFonts w:ascii="宋体" w:hAnsi="宋体" w:eastAsia="宋体" w:cs="宋体"/>
                <w:sz w:val="24"/>
                <w:szCs w:val="21"/>
              </w:rPr>
            </w:r>
            <w:r/>
          </w:p>
        </w:tc>
        <w:tc>
          <w:tcPr>
            <w:tcW w:w="719" w:type="dxa"/>
            <w:vAlign w:val="center"/>
            <w:vMerge w:val="continue"/>
            <w:textDirection w:val="lrTb"/>
            <w:noWrap w:val="false"/>
          </w:tcPr>
          <w:p>
            <w:pPr>
              <w:pStyle w:val="843"/>
              <w:jc w:val="left"/>
              <w:spacing w:line="360" w:lineRule="auto"/>
              <w:widowControl/>
              <w:rPr>
                <w:rFonts w:ascii="宋体" w:hAnsi="宋体" w:eastAsia="宋体" w:cs="宋体"/>
                <w:sz w:val="24"/>
                <w:szCs w:val="21"/>
              </w:rPr>
            </w:pPr>
            <w:r>
              <w:rPr>
                <w:rFonts w:ascii="宋体" w:hAnsi="宋体" w:eastAsia="宋体" w:cs="宋体"/>
                <w:sz w:val="24"/>
                <w:szCs w:val="21"/>
              </w:rPr>
            </w:r>
            <w:r/>
          </w:p>
        </w:tc>
        <w:tc>
          <w:tcPr>
            <w:tcW w:w="936" w:type="dxa"/>
            <w:vAlign w:val="center"/>
            <w:vMerge w:val="continue"/>
            <w:textDirection w:val="lrTb"/>
            <w:noWrap w:val="false"/>
          </w:tcPr>
          <w:p>
            <w:pPr>
              <w:pStyle w:val="843"/>
              <w:jc w:val="left"/>
              <w:spacing w:line="360" w:lineRule="auto"/>
              <w:widowControl/>
              <w:rPr>
                <w:rFonts w:ascii="宋体" w:hAnsi="宋体" w:eastAsia="宋体" w:cs="宋体"/>
                <w:sz w:val="24"/>
                <w:szCs w:val="21"/>
              </w:rPr>
            </w:pPr>
            <w:r>
              <w:rPr>
                <w:rFonts w:ascii="宋体" w:hAnsi="宋体" w:eastAsia="宋体" w:cs="宋体"/>
                <w:sz w:val="24"/>
                <w:szCs w:val="21"/>
              </w:rPr>
            </w:r>
            <w:r/>
          </w:p>
        </w:tc>
        <w:tc>
          <w:tcPr>
            <w:tcW w:w="1105" w:type="dxa"/>
            <w:vAlign w:val="center"/>
            <w:vMerge w:val="continue"/>
            <w:textDirection w:val="lrTb"/>
            <w:noWrap w:val="false"/>
          </w:tcPr>
          <w:p>
            <w:pPr>
              <w:pStyle w:val="843"/>
              <w:jc w:val="left"/>
              <w:spacing w:line="360" w:lineRule="auto"/>
              <w:widowControl/>
              <w:rPr>
                <w:rFonts w:ascii="宋体" w:hAnsi="宋体" w:eastAsia="宋体" w:cs="宋体"/>
                <w:sz w:val="24"/>
                <w:szCs w:val="21"/>
              </w:rPr>
            </w:pPr>
            <w:r>
              <w:rPr>
                <w:rFonts w:ascii="宋体" w:hAnsi="宋体" w:eastAsia="宋体" w:cs="宋体"/>
                <w:sz w:val="24"/>
                <w:szCs w:val="21"/>
              </w:rPr>
            </w:r>
            <w:r/>
          </w:p>
        </w:tc>
        <w:tc>
          <w:tcPr>
            <w:tcW w:w="1276" w:type="dxa"/>
            <w:vAlign w:val="center"/>
            <w:vMerge w:val="continue"/>
            <w:textDirection w:val="lrTb"/>
            <w:noWrap w:val="false"/>
          </w:tcPr>
          <w:p>
            <w:pPr>
              <w:pStyle w:val="843"/>
              <w:jc w:val="left"/>
              <w:spacing w:line="360" w:lineRule="auto"/>
              <w:widowControl/>
              <w:rPr>
                <w:rFonts w:ascii="宋体" w:hAnsi="宋体" w:eastAsia="宋体" w:cs="宋体"/>
                <w:sz w:val="24"/>
                <w:szCs w:val="21"/>
              </w:rPr>
            </w:pPr>
            <w:r>
              <w:rPr>
                <w:rFonts w:ascii="宋体" w:hAnsi="宋体" w:eastAsia="宋体" w:cs="宋体"/>
                <w:sz w:val="24"/>
                <w:szCs w:val="21"/>
              </w:rPr>
            </w:r>
            <w:r/>
          </w:p>
        </w:tc>
        <w:tc>
          <w:tcPr>
            <w:tcW w:w="236" w:type="dxa"/>
            <w:vAlign w:val="center"/>
            <w:textDirection w:val="lrTb"/>
            <w:noWrap w:val="false"/>
          </w:tcPr>
          <w:p>
            <w:pPr>
              <w:pStyle w:val="843"/>
              <w:jc w:val="left"/>
              <w:spacing w:beforeAutospacing="1" w:afterAutospacing="1" w:line="420" w:lineRule="atLeast"/>
              <w:widowControl/>
              <w:rPr>
                <w:rFonts w:ascii="Arial" w:hAnsi="Arial" w:eastAsia="宋体" w:cs="Arial"/>
                <w:sz w:val="23"/>
                <w:szCs w:val="23"/>
              </w:rPr>
            </w:pPr>
            <w:r>
              <w:rPr>
                <w:rFonts w:ascii="Arial" w:hAnsi="Arial" w:eastAsia="宋体" w:cs="Arial"/>
                <w:sz w:val="23"/>
                <w:szCs w:val="23"/>
              </w:rPr>
            </w:r>
            <w:r/>
          </w:p>
        </w:tc>
      </w:tr>
      <w:tr>
        <w:trPr>
          <w:trHeight w:val="623"/>
        </w:trPr>
        <w:tc>
          <w:tcPr>
            <w:tcW w:w="531"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298"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042"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372"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679"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719"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936"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105"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276"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236" w:type="dxa"/>
            <w:vAlign w:val="center"/>
            <w:textDirection w:val="lrTb"/>
            <w:noWrap w:val="false"/>
          </w:tcPr>
          <w:p>
            <w:pPr>
              <w:pStyle w:val="843"/>
              <w:jc w:val="left"/>
              <w:spacing w:beforeAutospacing="1" w:afterAutospacing="1" w:line="420" w:lineRule="atLeast"/>
              <w:widowControl/>
              <w:rPr>
                <w:rFonts w:ascii="Arial" w:hAnsi="Arial" w:eastAsia="宋体" w:cs="Arial"/>
                <w:sz w:val="23"/>
                <w:szCs w:val="23"/>
              </w:rPr>
            </w:pPr>
            <w:r>
              <w:rPr>
                <w:rFonts w:ascii="Arial" w:hAnsi="Arial" w:eastAsia="宋体" w:cs="Arial"/>
                <w:sz w:val="23"/>
                <w:szCs w:val="23"/>
              </w:rPr>
            </w:r>
            <w:r/>
          </w:p>
        </w:tc>
      </w:tr>
      <w:tr>
        <w:trPr>
          <w:trHeight w:val="564"/>
        </w:trPr>
        <w:tc>
          <w:tcPr>
            <w:tcW w:w="531"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298"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042"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372"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679"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719"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936"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105"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276"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236" w:type="dxa"/>
            <w:vAlign w:val="center"/>
            <w:textDirection w:val="lrTb"/>
            <w:noWrap w:val="false"/>
          </w:tcPr>
          <w:p>
            <w:pPr>
              <w:pStyle w:val="843"/>
              <w:jc w:val="left"/>
              <w:spacing w:beforeAutospacing="1" w:afterAutospacing="1" w:line="420" w:lineRule="atLeast"/>
              <w:widowControl/>
              <w:rPr>
                <w:rFonts w:ascii="Arial" w:hAnsi="Arial" w:eastAsia="宋体" w:cs="Arial"/>
                <w:sz w:val="23"/>
                <w:szCs w:val="23"/>
              </w:rPr>
            </w:pPr>
            <w:r>
              <w:rPr>
                <w:rFonts w:ascii="Arial" w:hAnsi="Arial" w:eastAsia="宋体" w:cs="Arial"/>
                <w:sz w:val="23"/>
                <w:szCs w:val="23"/>
              </w:rPr>
            </w:r>
            <w:r/>
          </w:p>
        </w:tc>
      </w:tr>
      <w:tr>
        <w:trPr>
          <w:trHeight w:val="686"/>
        </w:trPr>
        <w:tc>
          <w:tcPr>
            <w:tcW w:w="531"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298"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小计</w:t>
            </w:r>
            <w:r>
              <w:rPr>
                <w:rFonts w:ascii="宋体" w:hAnsi="宋体" w:eastAsia="宋体" w:cs="宋体"/>
                <w:sz w:val="24"/>
                <w:szCs w:val="21"/>
              </w:rPr>
            </w:r>
            <w:r/>
          </w:p>
        </w:tc>
        <w:tc>
          <w:tcPr>
            <w:tcW w:w="1042"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372"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679"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719"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936"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105"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276"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236" w:type="dxa"/>
            <w:vAlign w:val="center"/>
            <w:textDirection w:val="lrTb"/>
            <w:noWrap w:val="false"/>
          </w:tcPr>
          <w:p>
            <w:pPr>
              <w:pStyle w:val="843"/>
              <w:jc w:val="left"/>
              <w:spacing w:beforeAutospacing="1" w:afterAutospacing="1" w:line="420" w:lineRule="atLeast"/>
              <w:widowControl/>
              <w:rPr>
                <w:rFonts w:ascii="Arial" w:hAnsi="Arial" w:eastAsia="宋体" w:cs="Arial"/>
                <w:sz w:val="23"/>
                <w:szCs w:val="23"/>
              </w:rPr>
            </w:pPr>
            <w:r>
              <w:rPr>
                <w:rFonts w:ascii="Arial" w:hAnsi="Arial" w:eastAsia="宋体" w:cs="Arial"/>
                <w:sz w:val="23"/>
                <w:szCs w:val="23"/>
              </w:rPr>
            </w:r>
            <w:r/>
          </w:p>
        </w:tc>
      </w:tr>
      <w:tr>
        <w:trPr>
          <w:trHeight w:val="567"/>
        </w:trPr>
        <w:tc>
          <w:tcPr>
            <w:tcW w:w="531"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298" w:type="dxa"/>
            <w:vAlign w:val="center"/>
            <w:textDirection w:val="lrTb"/>
            <w:noWrap w:val="false"/>
          </w:tcPr>
          <w:p>
            <w:pPr>
              <w:pStyle w:val="843"/>
              <w:jc w:val="left"/>
              <w:spacing w:line="420" w:lineRule="atLeast"/>
              <w:widowControl/>
              <w:rPr>
                <w:rFonts w:ascii="宋体" w:hAnsi="宋体" w:eastAsia="宋体" w:cs="宋体"/>
                <w:sz w:val="24"/>
                <w:szCs w:val="21"/>
              </w:rPr>
            </w:pPr>
            <w:r>
              <w:rPr>
                <w:rFonts w:hint="eastAsia" w:ascii="Times New Roman" w:hAnsi="Times New Roman" w:eastAsia="宋体" w:cs="宋体"/>
                <w:sz w:val="24"/>
                <w:szCs w:val="21"/>
              </w:rPr>
              <w:t xml:space="preserve">合计</w:t>
            </w:r>
            <w:r>
              <w:rPr>
                <w:rFonts w:ascii="宋体" w:hAnsi="宋体" w:eastAsia="宋体" w:cs="宋体"/>
                <w:sz w:val="24"/>
                <w:szCs w:val="21"/>
              </w:rPr>
            </w:r>
            <w:r/>
          </w:p>
        </w:tc>
        <w:tc>
          <w:tcPr>
            <w:tcW w:w="1042"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372"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679"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719"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936"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105"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1276" w:type="dxa"/>
            <w:vAlign w:val="center"/>
            <w:textDirection w:val="lrTb"/>
            <w:noWrap w:val="false"/>
          </w:tcPr>
          <w:p>
            <w:pPr>
              <w:pStyle w:val="843"/>
              <w:jc w:val="left"/>
              <w:spacing w:line="420" w:lineRule="atLeast"/>
              <w:widowControl/>
              <w:rPr>
                <w:rFonts w:ascii="宋体" w:hAnsi="宋体" w:eastAsia="宋体" w:cs="宋体"/>
                <w:sz w:val="23"/>
                <w:szCs w:val="21"/>
              </w:rPr>
            </w:pPr>
            <w:r>
              <w:rPr>
                <w:rFonts w:ascii="宋体" w:hAnsi="宋体" w:eastAsia="宋体" w:cs="宋体"/>
                <w:sz w:val="23"/>
                <w:szCs w:val="21"/>
              </w:rPr>
            </w:r>
            <w:r/>
          </w:p>
        </w:tc>
        <w:tc>
          <w:tcPr>
            <w:tcW w:w="236" w:type="dxa"/>
            <w:vAlign w:val="center"/>
            <w:textDirection w:val="lrTb"/>
            <w:noWrap w:val="false"/>
          </w:tcPr>
          <w:p>
            <w:pPr>
              <w:pStyle w:val="843"/>
              <w:jc w:val="left"/>
              <w:spacing w:beforeAutospacing="1" w:afterAutospacing="1" w:line="420" w:lineRule="atLeast"/>
              <w:widowControl/>
              <w:rPr>
                <w:rFonts w:ascii="Arial" w:hAnsi="Arial" w:eastAsia="宋体" w:cs="Arial"/>
                <w:sz w:val="23"/>
                <w:szCs w:val="23"/>
              </w:rPr>
            </w:pPr>
            <w:r>
              <w:rPr>
                <w:rFonts w:ascii="Arial" w:hAnsi="Arial" w:eastAsia="宋体" w:cs="Arial"/>
                <w:sz w:val="23"/>
                <w:szCs w:val="23"/>
              </w:rPr>
            </w:r>
            <w:r/>
          </w:p>
        </w:tc>
      </w:tr>
    </w:tbl>
    <w:p>
      <w:pPr>
        <w:pStyle w:val="843"/>
        <w:ind w:left="630" w:hanging="630"/>
        <w:jc w:val="left"/>
        <w:spacing w:line="420" w:lineRule="atLeast"/>
        <w:widowControl/>
        <w:rPr>
          <w:rFonts w:ascii="宋体" w:hAnsi="宋体" w:eastAsia="宋体" w:cs="宋体"/>
          <w:sz w:val="18"/>
          <w:szCs w:val="18"/>
        </w:rPr>
      </w:pPr>
      <w:r>
        <w:rPr>
          <w:rFonts w:hint="eastAsia" w:ascii="宋体" w:hAnsi="宋体" w:eastAsia="宋体" w:cs="宋体"/>
          <w:sz w:val="18"/>
          <w:szCs w:val="18"/>
        </w:rPr>
        <w:t xml:space="preserve">注：1、此表前五栏与第七栏由采购人填写，投标供应商应填写“数量”“合价”与“合计”栏，并在工程量清单综合单价报价中按上述材料单价计入。</w:t>
      </w:r>
      <w:r>
        <w:rPr>
          <w:rFonts w:ascii="宋体" w:hAnsi="宋体" w:eastAsia="宋体" w:cs="宋体"/>
          <w:sz w:val="18"/>
          <w:szCs w:val="18"/>
        </w:rPr>
      </w:r>
      <w:r/>
    </w:p>
    <w:p>
      <w:pPr>
        <w:pStyle w:val="843"/>
        <w:jc w:val="left"/>
        <w:spacing w:line="420" w:lineRule="atLeast"/>
        <w:widowControl/>
        <w:rPr>
          <w:rFonts w:ascii="宋体" w:hAnsi="宋体" w:eastAsia="宋体" w:cs="宋体"/>
          <w:sz w:val="18"/>
          <w:szCs w:val="18"/>
        </w:rPr>
      </w:pPr>
      <w:r>
        <w:rPr>
          <w:rFonts w:hint="eastAsia" w:ascii="宋体" w:hAnsi="宋体" w:eastAsia="宋体" w:cs="宋体"/>
          <w:sz w:val="18"/>
          <w:szCs w:val="18"/>
        </w:rPr>
        <w:t xml:space="preserve">    2、材料包括原材料、燃料、构配件以及按规定应计入建筑安装工程造价的设备。</w:t>
      </w:r>
      <w:r>
        <w:rPr>
          <w:rFonts w:ascii="宋体" w:hAnsi="宋体" w:eastAsia="宋体" w:cs="宋体"/>
          <w:sz w:val="18"/>
          <w:szCs w:val="18"/>
        </w:rPr>
      </w:r>
      <w:r/>
    </w:p>
    <w:p>
      <w:pPr>
        <w:pStyle w:val="843"/>
        <w:jc w:val="center"/>
        <w:spacing w:line="420" w:lineRule="atLeast"/>
        <w:widowControl/>
        <w:rPr>
          <w:rFonts w:ascii="黑体" w:hAnsi="Times New Roman" w:eastAsia="黑体" w:cs="宋体"/>
          <w:b/>
          <w:sz w:val="32"/>
          <w:szCs w:val="32"/>
        </w:rPr>
      </w:pPr>
      <w:r>
        <w:rPr>
          <w:rFonts w:ascii="黑体" w:hAnsi="Times New Roman" w:eastAsia="黑体" w:cs="宋体"/>
          <w:b/>
          <w:sz w:val="32"/>
          <w:szCs w:val="32"/>
        </w:rPr>
      </w:r>
      <w:r/>
    </w:p>
    <w:p>
      <w:pPr>
        <w:pStyle w:val="843"/>
        <w:jc w:val="center"/>
        <w:spacing w:line="420" w:lineRule="atLeast"/>
        <w:widowControl/>
        <w:rPr>
          <w:rFonts w:ascii="黑体" w:hAnsi="Times New Roman" w:eastAsia="黑体" w:cs="宋体"/>
          <w:b/>
          <w:sz w:val="32"/>
          <w:szCs w:val="32"/>
        </w:rPr>
      </w:pPr>
      <w:r>
        <w:rPr>
          <w:rFonts w:ascii="黑体" w:hAnsi="Times New Roman" w:eastAsia="黑体" w:cs="宋体"/>
          <w:b/>
          <w:sz w:val="32"/>
          <w:szCs w:val="32"/>
        </w:rPr>
      </w:r>
      <w:r/>
    </w:p>
    <w:p>
      <w:pPr>
        <w:pStyle w:val="843"/>
        <w:jc w:val="center"/>
        <w:spacing w:line="420" w:lineRule="atLeast"/>
        <w:widowControl/>
        <w:rPr>
          <w:rFonts w:ascii="黑体" w:hAnsi="Times New Roman" w:eastAsia="黑体" w:cs="宋体"/>
          <w:b/>
          <w:sz w:val="32"/>
          <w:szCs w:val="32"/>
        </w:rPr>
      </w:pPr>
      <w:r>
        <w:rPr>
          <w:rFonts w:ascii="黑体" w:hAnsi="Times New Roman" w:eastAsia="黑体" w:cs="宋体"/>
          <w:b/>
          <w:sz w:val="32"/>
          <w:szCs w:val="32"/>
        </w:rPr>
      </w:r>
      <w:r/>
    </w:p>
    <w:p>
      <w:pPr>
        <w:pStyle w:val="843"/>
        <w:jc w:val="center"/>
        <w:spacing w:line="420" w:lineRule="atLeast"/>
        <w:widowControl/>
        <w:rPr>
          <w:rFonts w:hint="eastAsia" w:ascii="黑体" w:hAnsi="Times New Roman" w:eastAsia="黑体" w:cs="宋体"/>
          <w:b/>
          <w:sz w:val="32"/>
          <w:szCs w:val="32"/>
        </w:rPr>
      </w:pPr>
      <w:r>
        <w:rPr>
          <w:rFonts w:ascii="黑体" w:hAnsi="Times New Roman" w:eastAsia="黑体" w:cs="宋体"/>
          <w:b/>
          <w:sz w:val="32"/>
          <w:szCs w:val="32"/>
        </w:rPr>
        <w:t xml:space="preserve">十五、</w:t>
      </w:r>
      <w:r>
        <w:rPr>
          <w:rFonts w:hint="eastAsia" w:ascii="黑体" w:hAnsi="Times New Roman" w:eastAsia="黑体" w:cs="宋体"/>
          <w:b/>
          <w:sz w:val="32"/>
          <w:szCs w:val="32"/>
        </w:rPr>
        <w:t xml:space="preserve">承包方提供主要材料和工程设备一览表</w:t>
      </w:r>
      <w:r>
        <w:rPr>
          <w:rFonts w:hint="eastAsia" w:ascii="黑体" w:hAnsi="Times New Roman" w:eastAsia="黑体" w:cs="宋体"/>
          <w:b/>
          <w:sz w:val="32"/>
          <w:szCs w:val="32"/>
        </w:rPr>
      </w:r>
      <w:r/>
    </w:p>
    <w:p>
      <w:pPr>
        <w:pStyle w:val="843"/>
        <w:ind w:left="3"/>
        <w:jc w:val="right"/>
        <w:spacing w:line="420" w:lineRule="atLeast"/>
        <w:widowControl/>
        <w:rPr>
          <w:rFonts w:ascii="宋体" w:hAnsi="宋体" w:eastAsia="宋体" w:cs="宋体"/>
          <w:sz w:val="24"/>
          <w:szCs w:val="24"/>
        </w:rPr>
      </w:pPr>
      <w:r>
        <w:rPr>
          <w:rFonts w:hint="eastAsia" w:ascii="宋体" w:hAnsi="宋体" w:eastAsia="宋体" w:cs="宋体"/>
          <w:sz w:val="24"/>
          <w:szCs w:val="24"/>
        </w:rPr>
        <w:t xml:space="preserve">表15</w:t>
      </w:r>
      <w:r>
        <w:rPr>
          <w:rFonts w:ascii="宋体" w:hAnsi="宋体" w:eastAsia="宋体" w:cs="宋体"/>
          <w:sz w:val="24"/>
          <w:szCs w:val="24"/>
        </w:rPr>
      </w:r>
      <w:r/>
    </w:p>
    <w:p>
      <w:pPr>
        <w:pStyle w:val="843"/>
        <w:ind w:left="3"/>
        <w:jc w:val="left"/>
        <w:spacing w:line="420" w:lineRule="atLeast"/>
        <w:widowControl/>
        <w:rPr>
          <w:rFonts w:hint="eastAsia" w:ascii="宋体" w:hAnsi="宋体" w:eastAsia="宋体" w:cs="宋体"/>
          <w:sz w:val="24"/>
          <w:szCs w:val="24"/>
        </w:rPr>
      </w:pPr>
      <w:r>
        <w:rPr>
          <w:rFonts w:hint="eastAsia" w:ascii="宋体" w:hAnsi="宋体" w:eastAsia="宋体" w:cs="宋体"/>
          <w:sz w:val="24"/>
          <w:szCs w:val="24"/>
        </w:rPr>
        <w:t xml:space="preserve">工程名称：                       标段：                    第  页 共  页</w:t>
      </w:r>
      <w:r>
        <w:rPr>
          <w:rFonts w:hint="eastAsia" w:ascii="宋体" w:hAnsi="宋体" w:eastAsia="宋体" w:cs="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
        <w:gridCol w:w="1260"/>
        <w:gridCol w:w="1800"/>
        <w:gridCol w:w="1980"/>
        <w:gridCol w:w="900"/>
        <w:gridCol w:w="900"/>
        <w:gridCol w:w="900"/>
        <w:gridCol w:w="1080"/>
      </w:tblGrid>
      <w:tr>
        <w:trPr>
          <w:trHeight w:val="839"/>
        </w:trPr>
        <w:tc>
          <w:tcPr>
            <w:tcW w:w="540" w:type="dxa"/>
            <w:vAlign w:val="center"/>
            <w:textDirection w:val="lrTb"/>
            <w:noWrap w:val="false"/>
          </w:tcPr>
          <w:p>
            <w:pPr>
              <w:pStyle w:val="843"/>
              <w:jc w:val="left"/>
              <w:spacing w:line="420" w:lineRule="atLeast"/>
              <w:widowControl/>
              <w:rPr>
                <w:rFonts w:ascii="宋体" w:hAnsi="宋体" w:eastAsia="宋体" w:cs="宋体"/>
                <w:sz w:val="24"/>
                <w:szCs w:val="24"/>
              </w:rPr>
            </w:pPr>
            <w:r>
              <w:rPr>
                <w:rFonts w:hint="eastAsia" w:ascii="宋体" w:hAnsi="宋体" w:eastAsia="宋体" w:cs="宋体"/>
                <w:sz w:val="24"/>
                <w:szCs w:val="24"/>
              </w:rPr>
              <w:t xml:space="preserve">序号</w:t>
            </w:r>
            <w:r>
              <w:rPr>
                <w:rFonts w:ascii="宋体" w:hAnsi="宋体" w:eastAsia="宋体" w:cs="宋体"/>
                <w:sz w:val="24"/>
                <w:szCs w:val="24"/>
              </w:rPr>
            </w:r>
            <w:r/>
          </w:p>
        </w:tc>
        <w:tc>
          <w:tcPr>
            <w:tcW w:w="1260" w:type="dxa"/>
            <w:vAlign w:val="center"/>
            <w:textDirection w:val="lrTb"/>
            <w:noWrap w:val="false"/>
          </w:tcPr>
          <w:p>
            <w:pPr>
              <w:pStyle w:val="843"/>
              <w:jc w:val="left"/>
              <w:spacing w:line="420" w:lineRule="atLeast"/>
              <w:widowControl/>
              <w:rPr>
                <w:rFonts w:ascii="宋体" w:hAnsi="宋体" w:eastAsia="宋体" w:cs="宋体"/>
                <w:sz w:val="24"/>
                <w:szCs w:val="24"/>
              </w:rPr>
            </w:pPr>
            <w:r>
              <w:rPr>
                <w:rFonts w:hint="eastAsia" w:ascii="宋体" w:hAnsi="宋体" w:eastAsia="宋体" w:cs="宋体"/>
                <w:sz w:val="24"/>
                <w:szCs w:val="24"/>
              </w:rPr>
              <w:t xml:space="preserve">材料编码</w:t>
            </w:r>
            <w:r>
              <w:rPr>
                <w:rFonts w:ascii="宋体" w:hAnsi="宋体" w:eastAsia="宋体" w:cs="宋体"/>
                <w:sz w:val="24"/>
                <w:szCs w:val="24"/>
              </w:rPr>
            </w:r>
            <w:r/>
          </w:p>
        </w:tc>
        <w:tc>
          <w:tcPr>
            <w:tcW w:w="1800" w:type="dxa"/>
            <w:vAlign w:val="center"/>
            <w:textDirection w:val="lrTb"/>
            <w:noWrap w:val="false"/>
          </w:tcPr>
          <w:p>
            <w:pPr>
              <w:pStyle w:val="843"/>
              <w:jc w:val="left"/>
              <w:spacing w:line="420" w:lineRule="atLeast"/>
              <w:widowControl/>
              <w:rPr>
                <w:rFonts w:ascii="宋体" w:hAnsi="宋体" w:eastAsia="宋体" w:cs="宋体"/>
                <w:sz w:val="24"/>
                <w:szCs w:val="24"/>
              </w:rPr>
            </w:pPr>
            <w:r>
              <w:rPr>
                <w:rFonts w:hint="eastAsia" w:ascii="宋体" w:hAnsi="宋体" w:eastAsia="宋体" w:cs="宋体"/>
                <w:sz w:val="24"/>
                <w:szCs w:val="24"/>
              </w:rPr>
              <w:t xml:space="preserve">材料名称</w:t>
            </w:r>
            <w:r>
              <w:rPr>
                <w:rFonts w:ascii="宋体" w:hAnsi="宋体" w:eastAsia="宋体" w:cs="宋体"/>
                <w:sz w:val="24"/>
                <w:szCs w:val="24"/>
              </w:rPr>
            </w:r>
            <w:r/>
          </w:p>
        </w:tc>
        <w:tc>
          <w:tcPr>
            <w:tcW w:w="1980" w:type="dxa"/>
            <w:vAlign w:val="center"/>
            <w:textDirection w:val="lrTb"/>
            <w:noWrap w:val="false"/>
          </w:tcPr>
          <w:p>
            <w:pPr>
              <w:pStyle w:val="843"/>
              <w:jc w:val="left"/>
              <w:spacing w:line="420" w:lineRule="atLeast"/>
              <w:widowControl/>
              <w:rPr>
                <w:rFonts w:ascii="宋体" w:hAnsi="宋体" w:eastAsia="宋体" w:cs="宋体"/>
                <w:sz w:val="24"/>
                <w:szCs w:val="24"/>
              </w:rPr>
            </w:pPr>
            <w:r>
              <w:rPr>
                <w:rFonts w:hint="eastAsia" w:ascii="宋体" w:hAnsi="宋体" w:eastAsia="宋体" w:cs="宋体"/>
                <w:sz w:val="24"/>
                <w:szCs w:val="24"/>
              </w:rPr>
              <w:t xml:space="preserve">规格、型号</w:t>
            </w:r>
            <w:r>
              <w:rPr>
                <w:rFonts w:ascii="宋体" w:hAnsi="宋体" w:eastAsia="宋体" w:cs="宋体"/>
                <w:sz w:val="24"/>
                <w:szCs w:val="24"/>
              </w:rPr>
            </w:r>
            <w:r/>
          </w:p>
          <w:p>
            <w:pPr>
              <w:pStyle w:val="843"/>
              <w:jc w:val="left"/>
              <w:spacing w:line="420" w:lineRule="atLeast"/>
              <w:widowControl/>
              <w:rPr>
                <w:rFonts w:ascii="宋体" w:hAnsi="宋体" w:eastAsia="宋体" w:cs="宋体"/>
                <w:sz w:val="24"/>
                <w:szCs w:val="24"/>
              </w:rPr>
            </w:pPr>
            <w:r>
              <w:rPr>
                <w:rFonts w:hint="eastAsia" w:ascii="宋体" w:hAnsi="宋体" w:eastAsia="宋体" w:cs="宋体"/>
                <w:sz w:val="24"/>
                <w:szCs w:val="24"/>
              </w:rPr>
              <w:t xml:space="preserve">等要求</w:t>
            </w:r>
            <w:r>
              <w:rPr>
                <w:rFonts w:ascii="宋体" w:hAnsi="宋体" w:eastAsia="宋体" w:cs="宋体"/>
                <w:sz w:val="24"/>
                <w:szCs w:val="24"/>
              </w:rPr>
            </w:r>
            <w:r/>
          </w:p>
        </w:tc>
        <w:tc>
          <w:tcPr>
            <w:tcW w:w="900" w:type="dxa"/>
            <w:vAlign w:val="center"/>
            <w:textDirection w:val="lrTb"/>
            <w:noWrap w:val="false"/>
          </w:tcPr>
          <w:p>
            <w:pPr>
              <w:pStyle w:val="843"/>
              <w:jc w:val="left"/>
              <w:spacing w:line="420" w:lineRule="atLeast"/>
              <w:widowControl/>
              <w:rPr>
                <w:rFonts w:ascii="宋体" w:hAnsi="宋体" w:eastAsia="宋体" w:cs="宋体"/>
                <w:sz w:val="24"/>
                <w:szCs w:val="24"/>
              </w:rPr>
            </w:pPr>
            <w:r>
              <w:rPr>
                <w:rFonts w:hint="eastAsia" w:ascii="宋体" w:hAnsi="宋体" w:eastAsia="宋体" w:cs="宋体"/>
                <w:sz w:val="24"/>
                <w:szCs w:val="24"/>
              </w:rPr>
              <w:t xml:space="preserve">单位</w:t>
            </w:r>
            <w:r>
              <w:rPr>
                <w:rFonts w:ascii="宋体" w:hAnsi="宋体" w:eastAsia="宋体" w:cs="宋体"/>
                <w:sz w:val="24"/>
                <w:szCs w:val="24"/>
              </w:rPr>
            </w:r>
            <w:r/>
          </w:p>
        </w:tc>
        <w:tc>
          <w:tcPr>
            <w:tcW w:w="900" w:type="dxa"/>
            <w:vAlign w:val="center"/>
            <w:textDirection w:val="lrTb"/>
            <w:noWrap w:val="false"/>
          </w:tcPr>
          <w:p>
            <w:pPr>
              <w:pStyle w:val="843"/>
              <w:jc w:val="left"/>
              <w:spacing w:line="420" w:lineRule="atLeast"/>
              <w:widowControl/>
              <w:rPr>
                <w:rFonts w:ascii="宋体" w:hAnsi="宋体" w:eastAsia="宋体" w:cs="宋体"/>
                <w:sz w:val="24"/>
                <w:szCs w:val="24"/>
              </w:rPr>
            </w:pPr>
            <w:r>
              <w:rPr>
                <w:rFonts w:hint="eastAsia" w:ascii="宋体" w:hAnsi="宋体" w:eastAsia="宋体" w:cs="宋体"/>
                <w:sz w:val="24"/>
                <w:szCs w:val="24"/>
              </w:rPr>
              <w:t xml:space="preserve">数量</w:t>
            </w:r>
            <w:r>
              <w:rPr>
                <w:rFonts w:ascii="宋体" w:hAnsi="宋体" w:eastAsia="宋体" w:cs="宋体"/>
                <w:sz w:val="24"/>
                <w:szCs w:val="24"/>
              </w:rPr>
            </w:r>
            <w:r/>
          </w:p>
        </w:tc>
        <w:tc>
          <w:tcPr>
            <w:tcW w:w="900" w:type="dxa"/>
            <w:vAlign w:val="center"/>
            <w:textDirection w:val="lrTb"/>
            <w:noWrap w:val="false"/>
          </w:tcPr>
          <w:p>
            <w:pPr>
              <w:pStyle w:val="843"/>
              <w:jc w:val="left"/>
              <w:spacing w:line="420" w:lineRule="atLeast"/>
              <w:widowControl/>
              <w:rPr>
                <w:rFonts w:ascii="宋体" w:hAnsi="宋体" w:eastAsia="宋体" w:cs="宋体"/>
                <w:sz w:val="24"/>
                <w:szCs w:val="24"/>
              </w:rPr>
            </w:pPr>
            <w:r>
              <w:rPr>
                <w:rFonts w:hint="eastAsia" w:ascii="宋体" w:hAnsi="宋体" w:eastAsia="宋体" w:cs="宋体"/>
                <w:sz w:val="24"/>
                <w:szCs w:val="24"/>
              </w:rPr>
              <w:t xml:space="preserve">单价（元）</w:t>
            </w:r>
            <w:r>
              <w:rPr>
                <w:rFonts w:ascii="宋体" w:hAnsi="宋体" w:eastAsia="宋体" w:cs="宋体"/>
                <w:sz w:val="24"/>
                <w:szCs w:val="24"/>
              </w:rPr>
            </w:r>
            <w:r/>
          </w:p>
        </w:tc>
        <w:tc>
          <w:tcPr>
            <w:tcW w:w="1080" w:type="dxa"/>
            <w:vAlign w:val="center"/>
            <w:textDirection w:val="lrTb"/>
            <w:noWrap w:val="false"/>
          </w:tcPr>
          <w:p>
            <w:pPr>
              <w:pStyle w:val="843"/>
              <w:jc w:val="left"/>
              <w:spacing w:line="420" w:lineRule="atLeast"/>
              <w:widowControl/>
              <w:rPr>
                <w:rFonts w:ascii="宋体" w:hAnsi="宋体" w:eastAsia="宋体" w:cs="宋体"/>
                <w:sz w:val="24"/>
                <w:szCs w:val="24"/>
              </w:rPr>
            </w:pPr>
            <w:r>
              <w:rPr>
                <w:rFonts w:hint="eastAsia" w:ascii="宋体" w:hAnsi="宋体" w:eastAsia="宋体" w:cs="宋体"/>
                <w:sz w:val="24"/>
                <w:szCs w:val="24"/>
              </w:rPr>
              <w:t xml:space="preserve">合价（元）</w:t>
            </w:r>
            <w:r>
              <w:rPr>
                <w:rFonts w:ascii="宋体" w:hAnsi="宋体" w:eastAsia="宋体" w:cs="宋体"/>
                <w:sz w:val="24"/>
                <w:szCs w:val="24"/>
              </w:rPr>
            </w:r>
            <w:r/>
          </w:p>
        </w:tc>
      </w:tr>
      <w:tr>
        <w:trPr>
          <w:trHeight w:val="378"/>
        </w:trPr>
        <w:tc>
          <w:tcPr>
            <w:tcW w:w="54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c>
          <w:tcPr>
            <w:tcW w:w="126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c>
          <w:tcPr>
            <w:tcW w:w="180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c>
          <w:tcPr>
            <w:tcW w:w="198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c>
          <w:tcPr>
            <w:tcW w:w="90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c>
          <w:tcPr>
            <w:tcW w:w="90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c>
          <w:tcPr>
            <w:tcW w:w="90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c>
          <w:tcPr>
            <w:tcW w:w="108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r>
      <w:tr>
        <w:trPr>
          <w:trHeight w:val="512"/>
        </w:trPr>
        <w:tc>
          <w:tcPr>
            <w:tcW w:w="54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c>
          <w:tcPr>
            <w:tcW w:w="126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c>
          <w:tcPr>
            <w:tcW w:w="180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c>
          <w:tcPr>
            <w:tcW w:w="198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c>
          <w:tcPr>
            <w:tcW w:w="90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c>
          <w:tcPr>
            <w:tcW w:w="90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c>
          <w:tcPr>
            <w:tcW w:w="90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c>
          <w:tcPr>
            <w:tcW w:w="108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r>
      <w:tr>
        <w:trPr>
          <w:trHeight w:val="367"/>
        </w:trPr>
        <w:tc>
          <w:tcPr>
            <w:tcW w:w="54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c>
          <w:tcPr>
            <w:tcW w:w="126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c>
          <w:tcPr>
            <w:tcW w:w="180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c>
          <w:tcPr>
            <w:tcW w:w="198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c>
          <w:tcPr>
            <w:tcW w:w="90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c>
          <w:tcPr>
            <w:tcW w:w="90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c>
          <w:tcPr>
            <w:tcW w:w="90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c>
          <w:tcPr>
            <w:tcW w:w="108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r>
      <w:tr>
        <w:trPr>
          <w:trHeight w:val="411"/>
        </w:trPr>
        <w:tc>
          <w:tcPr>
            <w:tcW w:w="54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c>
          <w:tcPr>
            <w:tcW w:w="126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c>
          <w:tcPr>
            <w:tcW w:w="180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c>
          <w:tcPr>
            <w:tcW w:w="198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c>
          <w:tcPr>
            <w:tcW w:w="90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c>
          <w:tcPr>
            <w:tcW w:w="90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c>
          <w:tcPr>
            <w:tcW w:w="90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c>
          <w:tcPr>
            <w:tcW w:w="108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r>
      <w:tr>
        <w:trPr>
          <w:trHeight w:val="404"/>
        </w:trPr>
        <w:tc>
          <w:tcPr>
            <w:tcW w:w="54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c>
          <w:tcPr>
            <w:tcW w:w="126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c>
          <w:tcPr>
            <w:tcW w:w="180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c>
          <w:tcPr>
            <w:tcW w:w="198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c>
          <w:tcPr>
            <w:tcW w:w="90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c>
          <w:tcPr>
            <w:tcW w:w="90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c>
          <w:tcPr>
            <w:tcW w:w="90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c>
          <w:tcPr>
            <w:tcW w:w="108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r>
      <w:tr>
        <w:trPr>
          <w:trHeight w:val="396"/>
        </w:trPr>
        <w:tc>
          <w:tcPr>
            <w:tcW w:w="54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c>
          <w:tcPr>
            <w:tcW w:w="1260" w:type="dxa"/>
            <w:vAlign w:val="center"/>
            <w:textDirection w:val="lrTb"/>
            <w:noWrap w:val="false"/>
          </w:tcPr>
          <w:p>
            <w:pPr>
              <w:pStyle w:val="843"/>
              <w:jc w:val="left"/>
              <w:spacing w:line="420" w:lineRule="atLeast"/>
              <w:widowControl/>
              <w:rPr>
                <w:rFonts w:ascii="宋体" w:hAnsi="宋体" w:eastAsia="宋体" w:cs="宋体"/>
                <w:sz w:val="24"/>
                <w:szCs w:val="24"/>
              </w:rPr>
            </w:pPr>
            <w:r>
              <w:rPr>
                <w:rFonts w:hint="eastAsia" w:ascii="宋体" w:hAnsi="宋体" w:eastAsia="宋体" w:cs="宋体"/>
                <w:sz w:val="24"/>
                <w:szCs w:val="24"/>
              </w:rPr>
              <w:t xml:space="preserve">小计</w:t>
            </w:r>
            <w:r>
              <w:rPr>
                <w:rFonts w:ascii="宋体" w:hAnsi="宋体" w:eastAsia="宋体" w:cs="宋体"/>
                <w:sz w:val="24"/>
                <w:szCs w:val="24"/>
              </w:rPr>
            </w:r>
            <w:r/>
          </w:p>
        </w:tc>
        <w:tc>
          <w:tcPr>
            <w:tcW w:w="180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c>
          <w:tcPr>
            <w:tcW w:w="198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c>
          <w:tcPr>
            <w:tcW w:w="90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c>
          <w:tcPr>
            <w:tcW w:w="90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c>
          <w:tcPr>
            <w:tcW w:w="90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c>
          <w:tcPr>
            <w:tcW w:w="1080" w:type="dxa"/>
            <w:vAlign w:val="top"/>
            <w:textDirection w:val="lrTb"/>
            <w:noWrap w:val="false"/>
          </w:tcPr>
          <w:p>
            <w:pPr>
              <w:pStyle w:val="843"/>
              <w:jc w:val="left"/>
              <w:spacing w:line="420" w:lineRule="atLeast"/>
              <w:widowControl/>
              <w:rPr>
                <w:rFonts w:ascii="宋体" w:hAnsi="宋体" w:eastAsia="宋体" w:cs="宋体"/>
                <w:b/>
                <w:sz w:val="24"/>
                <w:szCs w:val="24"/>
              </w:rPr>
            </w:pPr>
            <w:r>
              <w:rPr>
                <w:rFonts w:ascii="宋体" w:hAnsi="宋体" w:eastAsia="宋体" w:cs="宋体"/>
                <w:b/>
                <w:sz w:val="24"/>
                <w:szCs w:val="24"/>
              </w:rPr>
            </w:r>
            <w:r/>
          </w:p>
        </w:tc>
      </w:tr>
    </w:tbl>
    <w:p>
      <w:pPr>
        <w:pStyle w:val="843"/>
        <w:ind w:right="420"/>
        <w:jc w:val="left"/>
        <w:spacing w:line="420" w:lineRule="atLeast"/>
        <w:widowControl/>
        <w:rPr>
          <w:rFonts w:hint="eastAsia" w:ascii="宋体" w:hAnsi="宋体" w:eastAsia="宋体" w:cs="宋体"/>
          <w:sz w:val="18"/>
          <w:szCs w:val="18"/>
        </w:rPr>
      </w:pPr>
      <w:r>
        <w:rPr>
          <w:rFonts w:hint="eastAsia" w:ascii="Times New Roman" w:hAnsi="Times New Roman" w:eastAsia="宋体" w:cs="宋体"/>
          <w:sz w:val="18"/>
          <w:szCs w:val="18"/>
        </w:rPr>
        <w:t xml:space="preserve">注：</w:t>
      </w:r>
      <w:r>
        <w:rPr>
          <w:rFonts w:ascii="Times New Roman" w:hAnsi="Times New Roman" w:eastAsia="宋体" w:cs="Times New Roman"/>
          <w:sz w:val="18"/>
          <w:szCs w:val="18"/>
        </w:rPr>
        <w:t xml:space="preserve">1</w:t>
      </w:r>
      <w:r>
        <w:rPr>
          <w:rFonts w:hint="eastAsia" w:ascii="Times New Roman" w:hAnsi="Times New Roman" w:eastAsia="宋体" w:cs="宋体"/>
          <w:sz w:val="18"/>
          <w:szCs w:val="18"/>
        </w:rPr>
        <w:t xml:space="preserve">、此表由投标供应商填写。</w:t>
      </w:r>
      <w:r>
        <w:rPr>
          <w:rFonts w:hint="eastAsia" w:ascii="宋体" w:hAnsi="宋体" w:eastAsia="宋体" w:cs="宋体"/>
          <w:sz w:val="18"/>
          <w:szCs w:val="18"/>
        </w:rPr>
      </w:r>
      <w:r/>
    </w:p>
    <w:p>
      <w:pPr>
        <w:pStyle w:val="843"/>
        <w:ind w:right="420" w:firstLine="345"/>
        <w:jc w:val="left"/>
        <w:spacing w:line="420" w:lineRule="atLeast"/>
        <w:widowControl/>
        <w:rPr>
          <w:rFonts w:hint="eastAsia" w:ascii="Times New Roman" w:hAnsi="Times New Roman" w:eastAsia="宋体" w:cs="宋体"/>
          <w:sz w:val="18"/>
          <w:szCs w:val="18"/>
        </w:rPr>
      </w:pPr>
      <w:r>
        <w:rPr>
          <w:rFonts w:ascii="Times New Roman" w:hAnsi="Times New Roman" w:eastAsia="宋体" w:cs="Times New Roman"/>
          <w:sz w:val="18"/>
          <w:szCs w:val="18"/>
        </w:rPr>
        <w:t xml:space="preserve">2</w:t>
      </w:r>
      <w:r>
        <w:rPr>
          <w:rFonts w:hint="eastAsia" w:ascii="Times New Roman" w:hAnsi="Times New Roman" w:eastAsia="宋体" w:cs="宋体"/>
          <w:sz w:val="18"/>
          <w:szCs w:val="18"/>
        </w:rPr>
        <w:t xml:space="preserve">、此表中不包括由承包方提供的暂估价格材料。</w:t>
      </w:r>
      <w:r>
        <w:rPr>
          <w:rFonts w:hint="eastAsia" w:ascii="Times New Roman" w:hAnsi="Times New Roman" w:eastAsia="宋体" w:cs="宋体"/>
          <w:sz w:val="18"/>
          <w:szCs w:val="18"/>
        </w:rPr>
      </w:r>
      <w:r/>
    </w:p>
    <w:p>
      <w:pPr>
        <w:pStyle w:val="843"/>
        <w:jc w:val="both"/>
        <w:spacing w:line="400" w:lineRule="exact"/>
        <w:rPr>
          <w:rFonts w:ascii="宋体" w:hAnsi="宋体" w:eastAsia="宋体" w:cs="Times New Roman"/>
          <w:b/>
          <w:sz w:val="32"/>
          <w:szCs w:val="32"/>
        </w:rPr>
        <w:outlineLvl w:val="0"/>
      </w:pPr>
      <w:r>
        <w:rPr>
          <w:rFonts w:ascii="黑体" w:hAnsi="Times New Roman" w:eastAsia="黑体" w:cs="宋体"/>
          <w:b/>
          <w:sz w:val="32"/>
          <w:szCs w:val="32"/>
        </w:rPr>
        <w:br w:type="page" w:clear="all"/>
      </w:r>
      <w:r>
        <w:rPr>
          <w:rFonts w:hint="eastAsia" w:ascii="黑体" w:hAnsi="Times New Roman" w:eastAsia="黑体" w:cs="宋体"/>
          <w:b/>
          <w:sz w:val="32"/>
          <w:szCs w:val="32"/>
        </w:rPr>
        <w:t xml:space="preserve">十六、</w:t>
      </w:r>
      <w:r>
        <w:rPr>
          <w:rFonts w:hint="eastAsia" w:ascii="宋体" w:hAnsi="宋体" w:eastAsia="宋体" w:cs="Times New Roman"/>
          <w:b/>
          <w:sz w:val="32"/>
          <w:szCs w:val="32"/>
        </w:rPr>
        <w:t xml:space="preserve">明细报价表（格式）</w:t>
      </w:r>
      <w:r>
        <w:rPr>
          <w:rFonts w:ascii="宋体" w:hAnsi="宋体" w:eastAsia="宋体" w:cs="Times New Roman"/>
          <w:b/>
          <w:sz w:val="32"/>
          <w:szCs w:val="32"/>
        </w:rPr>
      </w:r>
      <w:r/>
    </w:p>
    <w:p>
      <w:pPr>
        <w:pStyle w:val="843"/>
        <w:jc w:val="center"/>
        <w:spacing w:line="420" w:lineRule="atLeast"/>
        <w:widowControl/>
        <w:rPr>
          <w:rFonts w:ascii="宋体" w:hAnsi="宋体" w:eastAsia="宋体" w:cs="宋体"/>
          <w:sz w:val="24"/>
          <w:szCs w:val="24"/>
        </w:rPr>
      </w:pPr>
      <w:r>
        <w:rPr>
          <w:rFonts w:hint="eastAsia" w:ascii="宋体" w:hAnsi="宋体" w:eastAsia="宋体" w:cs="宋体"/>
          <w:sz w:val="24"/>
          <w:szCs w:val="24"/>
        </w:rPr>
        <w:t xml:space="preserve">明细报价表</w:t>
      </w:r>
      <w:r>
        <w:rPr>
          <w:rFonts w:ascii="宋体" w:hAnsi="宋体" w:eastAsia="宋体" w:cs="宋体"/>
          <w:sz w:val="24"/>
          <w:szCs w:val="24"/>
        </w:rPr>
      </w:r>
      <w:r/>
    </w:p>
    <w:p>
      <w:pPr>
        <w:pStyle w:val="843"/>
        <w:jc w:val="right"/>
        <w:spacing w:line="420" w:lineRule="atLeast"/>
        <w:widowControl/>
        <w:rPr>
          <w:rFonts w:hint="eastAsia" w:ascii="宋体" w:hAnsi="宋体" w:eastAsia="宋体" w:cs="宋体"/>
          <w:sz w:val="24"/>
          <w:szCs w:val="24"/>
        </w:rPr>
      </w:pPr>
      <w:r>
        <w:rPr>
          <w:rFonts w:hint="eastAsia" w:ascii="宋体" w:hAnsi="宋体" w:eastAsia="宋体" w:cs="宋体"/>
          <w:sz w:val="24"/>
          <w:szCs w:val="24"/>
        </w:rPr>
        <w:t xml:space="preserve">表16</w:t>
      </w:r>
      <w:r>
        <w:rPr>
          <w:rFonts w:hint="eastAsia" w:ascii="宋体" w:hAnsi="宋体" w:eastAsia="宋体" w:cs="宋体"/>
          <w:sz w:val="24"/>
          <w:szCs w:val="24"/>
        </w:rPr>
      </w:r>
      <w:r/>
    </w:p>
    <w:p>
      <w:pPr>
        <w:pStyle w:val="843"/>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投标供应商名称（</w:t>
      </w:r>
      <w:r>
        <w:rPr>
          <w:rFonts w:hint="eastAsia" w:ascii="宋体" w:hAnsi="宋体" w:eastAsia="宋体" w:cs="Times New Roman"/>
          <w:bCs/>
          <w:sz w:val="24"/>
          <w:szCs w:val="24"/>
          <w:lang w:val="en-US" w:eastAsia="zh-CN"/>
        </w:rPr>
        <w:t xml:space="preserve">签章</w:t>
      </w:r>
      <w:r>
        <w:rPr>
          <w:rFonts w:hint="eastAsia" w:ascii="宋体" w:hAnsi="宋体" w:eastAsia="宋体" w:cs="Times New Roman"/>
          <w:bCs/>
          <w:sz w:val="24"/>
          <w:szCs w:val="24"/>
        </w:rPr>
        <w:t xml:space="preserve">）                      采购项目编号：</w:t>
      </w:r>
      <w:r>
        <w:rPr>
          <w:rFonts w:ascii="宋体" w:hAnsi="宋体" w:eastAsia="宋体" w:cs="Times New Roman"/>
          <w:bCs/>
          <w:sz w:val="24"/>
          <w:szCs w:val="24"/>
        </w:rPr>
      </w:r>
      <w:r/>
    </w:p>
    <w:tbl>
      <w:tblPr>
        <w:tblW w:w="9918"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210"/>
        <w:gridCol w:w="4830"/>
        <w:gridCol w:w="1155"/>
        <w:gridCol w:w="1995"/>
        <w:gridCol w:w="1308"/>
      </w:tblGrid>
      <w:tr>
        <w:trPr>
          <w:cantSplit/>
          <w:trHeight w:val="1149"/>
        </w:trPr>
        <w:tc>
          <w:tcPr>
            <w:tcMar>
              <w:left w:w="15" w:type="dxa"/>
              <w:top w:w="15" w:type="dxa"/>
              <w:right w:w="15" w:type="dxa"/>
              <w:bottom w:w="0" w:type="dxa"/>
            </w:tcMar>
            <w:tcW w:w="420" w:type="dxa"/>
            <w:vAlign w:val="center"/>
            <w:textDirection w:val="lrTb"/>
            <w:noWrap/>
          </w:tcPr>
          <w:p>
            <w:pPr>
              <w:pStyle w:val="843"/>
              <w:jc w:val="center"/>
              <w:spacing w:before="5" w:line="360" w:lineRule="auto"/>
              <w:rPr>
                <w:rFonts w:ascii="宋体" w:hAnsi="宋体" w:eastAsia="宋体" w:cs="Times New Roman"/>
                <w:sz w:val="18"/>
                <w:szCs w:val="24"/>
              </w:rPr>
            </w:pPr>
            <w:r>
              <w:rPr>
                <w:rFonts w:hint="eastAsia" w:ascii="宋体" w:hAnsi="宋体" w:eastAsia="宋体" w:cs="Times New Roman"/>
                <w:sz w:val="18"/>
                <w:szCs w:val="24"/>
              </w:rPr>
              <w:t xml:space="preserve">序号</w:t>
            </w:r>
            <w:r>
              <w:rPr>
                <w:rFonts w:ascii="宋体" w:hAnsi="宋体" w:eastAsia="宋体" w:cs="Times New Roman"/>
                <w:sz w:val="18"/>
                <w:szCs w:val="24"/>
              </w:rPr>
            </w:r>
            <w:r/>
          </w:p>
        </w:tc>
        <w:tc>
          <w:tcPr>
            <w:gridSpan w:val="2"/>
            <w:tcMar>
              <w:left w:w="15" w:type="dxa"/>
              <w:top w:w="15" w:type="dxa"/>
              <w:right w:w="15" w:type="dxa"/>
              <w:bottom w:w="0" w:type="dxa"/>
            </w:tcMar>
            <w:tcW w:w="5040" w:type="dxa"/>
            <w:vAlign w:val="center"/>
            <w:textDirection w:val="lrTb"/>
            <w:noWrap/>
          </w:tcPr>
          <w:p>
            <w:pPr>
              <w:pStyle w:val="843"/>
              <w:jc w:val="center"/>
              <w:spacing w:before="5" w:line="360" w:lineRule="auto"/>
              <w:rPr>
                <w:rFonts w:ascii="宋体" w:hAnsi="宋体" w:eastAsia="宋体" w:cs="Times New Roman"/>
                <w:sz w:val="18"/>
                <w:szCs w:val="24"/>
              </w:rPr>
            </w:pPr>
            <w:r>
              <w:rPr>
                <w:rFonts w:hint="eastAsia" w:ascii="宋体" w:hAnsi="宋体" w:eastAsia="宋体" w:cs="Times New Roman"/>
                <w:sz w:val="18"/>
                <w:szCs w:val="24"/>
              </w:rPr>
              <w:t xml:space="preserve">服务内容</w:t>
            </w:r>
            <w:r>
              <w:rPr>
                <w:rFonts w:ascii="宋体" w:hAnsi="宋体" w:eastAsia="宋体" w:cs="Times New Roman"/>
                <w:sz w:val="18"/>
                <w:szCs w:val="24"/>
              </w:rPr>
            </w:r>
            <w:r/>
          </w:p>
        </w:tc>
        <w:tc>
          <w:tcPr>
            <w:tcMar>
              <w:left w:w="15" w:type="dxa"/>
              <w:top w:w="15" w:type="dxa"/>
              <w:right w:w="15" w:type="dxa"/>
              <w:bottom w:w="0" w:type="dxa"/>
            </w:tcMar>
            <w:tcW w:w="1155" w:type="dxa"/>
            <w:vAlign w:val="center"/>
            <w:textDirection w:val="lrTb"/>
            <w:noWrap w:val="false"/>
          </w:tcPr>
          <w:p>
            <w:pPr>
              <w:pStyle w:val="843"/>
              <w:jc w:val="center"/>
              <w:spacing w:before="5" w:line="360" w:lineRule="auto"/>
              <w:rPr>
                <w:rFonts w:ascii="宋体" w:hAnsi="宋体" w:eastAsia="宋体" w:cs="Times New Roman"/>
                <w:sz w:val="18"/>
                <w:szCs w:val="24"/>
              </w:rPr>
            </w:pPr>
            <w:r>
              <w:rPr>
                <w:rFonts w:hint="eastAsia" w:ascii="宋体" w:hAnsi="宋体" w:eastAsia="宋体" w:cs="Times New Roman"/>
                <w:sz w:val="18"/>
                <w:szCs w:val="24"/>
              </w:rPr>
              <w:t xml:space="preserve">数量</w:t>
            </w:r>
            <w:r>
              <w:rPr>
                <w:rFonts w:ascii="宋体" w:hAnsi="宋体" w:eastAsia="宋体" w:cs="Times New Roman"/>
                <w:sz w:val="18"/>
                <w:szCs w:val="24"/>
              </w:rPr>
            </w:r>
            <w:r/>
          </w:p>
        </w:tc>
        <w:tc>
          <w:tcPr>
            <w:tcW w:w="1995" w:type="dxa"/>
            <w:vAlign w:val="center"/>
            <w:textDirection w:val="lrTb"/>
            <w:noWrap w:val="false"/>
          </w:tcPr>
          <w:p>
            <w:pPr>
              <w:pStyle w:val="843"/>
              <w:jc w:val="center"/>
              <w:spacing w:before="5" w:line="360" w:lineRule="auto"/>
              <w:rPr>
                <w:rFonts w:ascii="宋体" w:hAnsi="宋体" w:eastAsia="宋体" w:cs="Times New Roman"/>
                <w:sz w:val="18"/>
                <w:szCs w:val="24"/>
              </w:rPr>
            </w:pPr>
            <w:r>
              <w:rPr>
                <w:rFonts w:hint="eastAsia" w:ascii="宋体" w:hAnsi="宋体" w:eastAsia="宋体" w:cs="Times New Roman"/>
                <w:bCs/>
                <w:sz w:val="18"/>
                <w:szCs w:val="24"/>
              </w:rPr>
              <w:t xml:space="preserve">单报价</w:t>
            </w:r>
            <w:r>
              <w:rPr>
                <w:rFonts w:ascii="宋体" w:hAnsi="宋体" w:eastAsia="宋体" w:cs="Times New Roman"/>
                <w:sz w:val="18"/>
                <w:szCs w:val="24"/>
              </w:rPr>
            </w:r>
            <w:r/>
          </w:p>
        </w:tc>
        <w:tc>
          <w:tcPr>
            <w:tcW w:w="1308" w:type="dxa"/>
            <w:vAlign w:val="center"/>
            <w:textDirection w:val="lrTb"/>
            <w:noWrap w:val="false"/>
          </w:tcPr>
          <w:p>
            <w:pPr>
              <w:pStyle w:val="843"/>
              <w:jc w:val="center"/>
              <w:spacing w:before="5" w:line="360" w:lineRule="auto"/>
              <w:rPr>
                <w:rFonts w:ascii="宋体" w:hAnsi="宋体" w:eastAsia="宋体" w:cs="Times New Roman"/>
                <w:sz w:val="18"/>
                <w:szCs w:val="24"/>
              </w:rPr>
            </w:pPr>
            <w:r>
              <w:rPr>
                <w:rFonts w:hint="eastAsia" w:ascii="宋体" w:hAnsi="宋体" w:eastAsia="宋体" w:cs="Times New Roman"/>
                <w:bCs/>
                <w:sz w:val="18"/>
                <w:szCs w:val="24"/>
              </w:rPr>
              <w:t xml:space="preserve">分项总报价</w:t>
            </w:r>
            <w:r>
              <w:rPr>
                <w:rFonts w:ascii="宋体" w:hAnsi="宋体" w:eastAsia="宋体" w:cs="Times New Roman"/>
                <w:sz w:val="18"/>
                <w:szCs w:val="24"/>
              </w:rPr>
            </w:r>
            <w:r/>
          </w:p>
        </w:tc>
      </w:tr>
      <w:tr>
        <w:trPr>
          <w:cantSplit/>
          <w:trHeight w:val="366"/>
        </w:trPr>
        <w:tc>
          <w:tcPr>
            <w:tcMar>
              <w:left w:w="15" w:type="dxa"/>
              <w:top w:w="15" w:type="dxa"/>
              <w:right w:w="15" w:type="dxa"/>
              <w:bottom w:w="0" w:type="dxa"/>
            </w:tcMar>
            <w:tcW w:w="420" w:type="dxa"/>
            <w:vAlign w:val="center"/>
            <w:textDirection w:val="lrTb"/>
            <w:noWrap/>
          </w:tcPr>
          <w:p>
            <w:pPr>
              <w:pStyle w:val="843"/>
              <w:jc w:val="center"/>
              <w:spacing w:before="5" w:line="360" w:lineRule="auto"/>
              <w:widowControl w:val="off"/>
              <w:rPr>
                <w:rFonts w:ascii="宋体" w:hAnsi="宋体" w:eastAsia="宋体" w:cs="Times New Roman"/>
                <w:sz w:val="18"/>
                <w:szCs w:val="18"/>
                <w:lang w:val="en-US" w:eastAsia="zh-CN" w:bidi="ar-SA"/>
              </w:rPr>
              <w:pBdr>
                <w:bottom w:val="none" w:color="000000" w:sz="0" w:space="0"/>
              </w:pBdr>
            </w:pPr>
            <w:r>
              <w:rPr>
                <w:rFonts w:hint="eastAsia" w:ascii="宋体" w:hAnsi="宋体" w:eastAsia="宋体" w:cs="Times New Roman"/>
                <w:sz w:val="18"/>
                <w:szCs w:val="18"/>
                <w:lang w:val="en-US" w:eastAsia="zh-CN" w:bidi="ar-SA"/>
              </w:rPr>
              <w:t xml:space="preserve">1</w:t>
            </w:r>
            <w:r>
              <w:rPr>
                <w:rFonts w:ascii="宋体" w:hAnsi="宋体" w:eastAsia="宋体" w:cs="Times New Roman"/>
                <w:sz w:val="18"/>
                <w:szCs w:val="18"/>
                <w:lang w:val="en-US" w:eastAsia="zh-CN" w:bidi="ar-SA"/>
              </w:rPr>
            </w:r>
            <w:r/>
          </w:p>
        </w:tc>
        <w:tc>
          <w:tcPr>
            <w:gridSpan w:val="2"/>
            <w:tcMar>
              <w:left w:w="15" w:type="dxa"/>
              <w:top w:w="15" w:type="dxa"/>
              <w:right w:w="15" w:type="dxa"/>
              <w:bottom w:w="0" w:type="dxa"/>
            </w:tcMar>
            <w:tcW w:w="5040" w:type="dxa"/>
            <w:vAlign w:val="center"/>
            <w:textDirection w:val="lrTb"/>
            <w:noWrap/>
          </w:tcPr>
          <w:p>
            <w:pPr>
              <w:pStyle w:val="843"/>
              <w:jc w:val="center"/>
              <w:spacing w:line="360" w:lineRule="auto"/>
              <w:rPr>
                <w:rFonts w:ascii="宋体" w:hAnsi="宋体" w:eastAsia="宋体" w:cs="Times New Roman"/>
                <w:bCs/>
                <w:sz w:val="18"/>
                <w:szCs w:val="24"/>
              </w:rPr>
            </w:pPr>
            <w:r>
              <w:rPr>
                <w:rFonts w:ascii="宋体" w:hAnsi="宋体" w:eastAsia="宋体" w:cs="Times New Roman"/>
                <w:bCs/>
                <w:sz w:val="18"/>
                <w:szCs w:val="24"/>
              </w:rPr>
            </w:r>
            <w:r/>
          </w:p>
        </w:tc>
        <w:tc>
          <w:tcPr>
            <w:tcMar>
              <w:left w:w="15" w:type="dxa"/>
              <w:top w:w="15" w:type="dxa"/>
              <w:right w:w="15" w:type="dxa"/>
              <w:bottom w:w="0" w:type="dxa"/>
            </w:tcMar>
            <w:tcW w:w="1155" w:type="dxa"/>
            <w:vAlign w:val="center"/>
            <w:textDirection w:val="lrTb"/>
            <w:noWrap w:val="false"/>
          </w:tcPr>
          <w:p>
            <w:pPr>
              <w:pStyle w:val="843"/>
              <w:jc w:val="center"/>
              <w:spacing w:line="360" w:lineRule="auto"/>
              <w:rPr>
                <w:rFonts w:ascii="宋体" w:hAnsi="宋体" w:eastAsia="宋体" w:cs="Times New Roman"/>
                <w:b/>
                <w:bCs/>
                <w:sz w:val="24"/>
                <w:szCs w:val="24"/>
              </w:rPr>
            </w:pPr>
            <w:r>
              <w:rPr>
                <w:rFonts w:ascii="宋体" w:hAnsi="宋体" w:eastAsia="宋体" w:cs="Times New Roman"/>
                <w:b/>
                <w:bCs/>
                <w:sz w:val="24"/>
                <w:szCs w:val="24"/>
              </w:rPr>
            </w:r>
            <w:r/>
          </w:p>
        </w:tc>
        <w:tc>
          <w:tcPr>
            <w:tcW w:w="1995" w:type="dxa"/>
            <w:vAlign w:val="center"/>
            <w:textDirection w:val="lrTb"/>
            <w:noWrap w:val="false"/>
          </w:tcPr>
          <w:p>
            <w:pPr>
              <w:pStyle w:val="843"/>
              <w:jc w:val="center"/>
              <w:spacing w:line="360" w:lineRule="auto"/>
              <w:rPr>
                <w:rFonts w:ascii="宋体" w:hAnsi="宋体" w:eastAsia="宋体" w:cs="Times New Roman"/>
                <w:b/>
                <w:bCs/>
                <w:sz w:val="24"/>
                <w:szCs w:val="24"/>
              </w:rPr>
            </w:pPr>
            <w:r>
              <w:rPr>
                <w:rFonts w:ascii="宋体" w:hAnsi="宋体" w:eastAsia="宋体" w:cs="Times New Roman"/>
                <w:b/>
                <w:bCs/>
                <w:sz w:val="24"/>
                <w:szCs w:val="24"/>
              </w:rPr>
            </w:r>
            <w:r/>
          </w:p>
        </w:tc>
        <w:tc>
          <w:tcPr>
            <w:tcW w:w="1308" w:type="dxa"/>
            <w:vAlign w:val="center"/>
            <w:textDirection w:val="lrTb"/>
            <w:noWrap w:val="false"/>
          </w:tcPr>
          <w:p>
            <w:pPr>
              <w:pStyle w:val="843"/>
              <w:jc w:val="center"/>
              <w:spacing w:line="360" w:lineRule="auto"/>
              <w:rPr>
                <w:rFonts w:ascii="宋体" w:hAnsi="宋体" w:eastAsia="宋体" w:cs="Times New Roman"/>
                <w:b/>
                <w:bCs/>
                <w:sz w:val="24"/>
                <w:szCs w:val="24"/>
              </w:rPr>
            </w:pPr>
            <w:r>
              <w:rPr>
                <w:rFonts w:ascii="宋体" w:hAnsi="宋体" w:eastAsia="宋体" w:cs="Times New Roman"/>
                <w:b/>
                <w:bCs/>
                <w:sz w:val="24"/>
                <w:szCs w:val="24"/>
              </w:rPr>
            </w:r>
            <w:r/>
          </w:p>
        </w:tc>
      </w:tr>
      <w:tr>
        <w:trPr>
          <w:cantSplit/>
          <w:trHeight w:val="366"/>
        </w:trPr>
        <w:tc>
          <w:tcPr>
            <w:tcMar>
              <w:left w:w="15" w:type="dxa"/>
              <w:top w:w="15" w:type="dxa"/>
              <w:right w:w="15" w:type="dxa"/>
              <w:bottom w:w="0" w:type="dxa"/>
            </w:tcMar>
            <w:tcW w:w="420" w:type="dxa"/>
            <w:vAlign w:val="center"/>
            <w:textDirection w:val="lrTb"/>
            <w:noWrap/>
          </w:tcPr>
          <w:p>
            <w:pPr>
              <w:pStyle w:val="843"/>
              <w:jc w:val="center"/>
              <w:spacing w:before="5" w:line="360" w:lineRule="auto"/>
              <w:widowControl w:val="off"/>
              <w:rPr>
                <w:rFonts w:ascii="宋体" w:hAnsi="宋体" w:eastAsia="宋体" w:cs="Times New Roman"/>
                <w:sz w:val="18"/>
                <w:szCs w:val="18"/>
                <w:lang w:val="en-US" w:eastAsia="zh-CN" w:bidi="ar-SA"/>
              </w:rPr>
              <w:pBdr>
                <w:bottom w:val="none" w:color="000000" w:sz="0" w:space="0"/>
              </w:pBdr>
            </w:pPr>
            <w:r>
              <w:rPr>
                <w:rFonts w:hint="eastAsia" w:ascii="宋体" w:hAnsi="宋体" w:eastAsia="宋体" w:cs="Times New Roman"/>
                <w:sz w:val="18"/>
                <w:szCs w:val="18"/>
                <w:lang w:val="en-US" w:eastAsia="zh-CN" w:bidi="ar-SA"/>
              </w:rPr>
              <w:t xml:space="preserve">2</w:t>
            </w:r>
            <w:r>
              <w:rPr>
                <w:rFonts w:ascii="宋体" w:hAnsi="宋体" w:eastAsia="宋体" w:cs="Times New Roman"/>
                <w:sz w:val="18"/>
                <w:szCs w:val="18"/>
                <w:lang w:val="en-US" w:eastAsia="zh-CN" w:bidi="ar-SA"/>
              </w:rPr>
            </w:r>
            <w:r/>
          </w:p>
        </w:tc>
        <w:tc>
          <w:tcPr>
            <w:gridSpan w:val="2"/>
            <w:tcMar>
              <w:left w:w="15" w:type="dxa"/>
              <w:top w:w="15" w:type="dxa"/>
              <w:right w:w="15" w:type="dxa"/>
              <w:bottom w:w="0" w:type="dxa"/>
            </w:tcMar>
            <w:tcW w:w="5040" w:type="dxa"/>
            <w:vAlign w:val="center"/>
            <w:textDirection w:val="lrTb"/>
            <w:noWrap/>
          </w:tcPr>
          <w:p>
            <w:pPr>
              <w:pStyle w:val="843"/>
              <w:jc w:val="center"/>
              <w:spacing w:line="360" w:lineRule="auto"/>
              <w:rPr>
                <w:rFonts w:ascii="宋体" w:hAnsi="宋体" w:eastAsia="宋体" w:cs="Times New Roman"/>
                <w:bCs/>
                <w:sz w:val="18"/>
                <w:szCs w:val="24"/>
              </w:rPr>
            </w:pPr>
            <w:r>
              <w:rPr>
                <w:rFonts w:ascii="宋体" w:hAnsi="宋体" w:eastAsia="宋体" w:cs="Times New Roman"/>
                <w:bCs/>
                <w:sz w:val="18"/>
                <w:szCs w:val="24"/>
              </w:rPr>
            </w:r>
            <w:r/>
          </w:p>
        </w:tc>
        <w:tc>
          <w:tcPr>
            <w:tcMar>
              <w:left w:w="15" w:type="dxa"/>
              <w:top w:w="15" w:type="dxa"/>
              <w:right w:w="15" w:type="dxa"/>
              <w:bottom w:w="0" w:type="dxa"/>
            </w:tcMar>
            <w:tcW w:w="1155" w:type="dxa"/>
            <w:vAlign w:val="center"/>
            <w:textDirection w:val="lrTb"/>
            <w:noWrap w:val="false"/>
          </w:tcPr>
          <w:p>
            <w:pPr>
              <w:pStyle w:val="843"/>
              <w:jc w:val="center"/>
              <w:spacing w:line="360" w:lineRule="auto"/>
              <w:rPr>
                <w:rFonts w:ascii="宋体" w:hAnsi="宋体" w:eastAsia="宋体" w:cs="Times New Roman"/>
                <w:b/>
                <w:bCs/>
                <w:sz w:val="24"/>
                <w:szCs w:val="24"/>
              </w:rPr>
            </w:pPr>
            <w:r>
              <w:rPr>
                <w:rFonts w:ascii="宋体" w:hAnsi="宋体" w:eastAsia="宋体" w:cs="Times New Roman"/>
                <w:b/>
                <w:bCs/>
                <w:sz w:val="24"/>
                <w:szCs w:val="24"/>
              </w:rPr>
            </w:r>
            <w:r/>
          </w:p>
        </w:tc>
        <w:tc>
          <w:tcPr>
            <w:tcW w:w="1995" w:type="dxa"/>
            <w:vAlign w:val="center"/>
            <w:textDirection w:val="lrTb"/>
            <w:noWrap w:val="false"/>
          </w:tcPr>
          <w:p>
            <w:pPr>
              <w:pStyle w:val="843"/>
              <w:jc w:val="center"/>
              <w:spacing w:line="360" w:lineRule="auto"/>
              <w:rPr>
                <w:rFonts w:ascii="宋体" w:hAnsi="宋体" w:eastAsia="宋体" w:cs="Times New Roman"/>
                <w:b/>
                <w:bCs/>
                <w:sz w:val="24"/>
                <w:szCs w:val="24"/>
              </w:rPr>
            </w:pPr>
            <w:r>
              <w:rPr>
                <w:rFonts w:ascii="宋体" w:hAnsi="宋体" w:eastAsia="宋体" w:cs="Times New Roman"/>
                <w:b/>
                <w:bCs/>
                <w:sz w:val="24"/>
                <w:szCs w:val="24"/>
              </w:rPr>
            </w:r>
            <w:r/>
          </w:p>
        </w:tc>
        <w:tc>
          <w:tcPr>
            <w:tcW w:w="1308" w:type="dxa"/>
            <w:vAlign w:val="center"/>
            <w:textDirection w:val="lrTb"/>
            <w:noWrap w:val="false"/>
          </w:tcPr>
          <w:p>
            <w:pPr>
              <w:pStyle w:val="843"/>
              <w:jc w:val="center"/>
              <w:spacing w:line="360" w:lineRule="auto"/>
              <w:rPr>
                <w:rFonts w:ascii="宋体" w:hAnsi="宋体" w:eastAsia="宋体" w:cs="Times New Roman"/>
                <w:b/>
                <w:bCs/>
                <w:sz w:val="24"/>
                <w:szCs w:val="24"/>
              </w:rPr>
            </w:pPr>
            <w:r>
              <w:rPr>
                <w:rFonts w:ascii="宋体" w:hAnsi="宋体" w:eastAsia="宋体" w:cs="Times New Roman"/>
                <w:b/>
                <w:bCs/>
                <w:sz w:val="24"/>
                <w:szCs w:val="24"/>
              </w:rPr>
            </w:r>
            <w:r/>
          </w:p>
        </w:tc>
      </w:tr>
      <w:tr>
        <w:trPr>
          <w:cantSplit/>
          <w:trHeight w:val="366"/>
        </w:trPr>
        <w:tc>
          <w:tcPr>
            <w:tcMar>
              <w:left w:w="15" w:type="dxa"/>
              <w:top w:w="15" w:type="dxa"/>
              <w:right w:w="15" w:type="dxa"/>
              <w:bottom w:w="0" w:type="dxa"/>
            </w:tcMar>
            <w:tcW w:w="420" w:type="dxa"/>
            <w:vAlign w:val="center"/>
            <w:textDirection w:val="lrTb"/>
            <w:noWrap/>
          </w:tcPr>
          <w:p>
            <w:pPr>
              <w:pStyle w:val="843"/>
              <w:jc w:val="center"/>
              <w:spacing w:before="5" w:line="360" w:lineRule="auto"/>
              <w:widowControl w:val="off"/>
              <w:rPr>
                <w:rFonts w:ascii="宋体" w:hAnsi="宋体" w:eastAsia="宋体" w:cs="Times New Roman"/>
                <w:sz w:val="18"/>
                <w:szCs w:val="18"/>
                <w:lang w:val="en-US" w:eastAsia="zh-CN" w:bidi="ar-SA"/>
              </w:rPr>
              <w:pBdr>
                <w:bottom w:val="none" w:color="000000" w:sz="0" w:space="0"/>
              </w:pBdr>
            </w:pPr>
            <w:r>
              <w:rPr>
                <w:rFonts w:hint="eastAsia" w:ascii="宋体" w:hAnsi="宋体" w:eastAsia="宋体" w:cs="Times New Roman"/>
                <w:sz w:val="18"/>
                <w:szCs w:val="18"/>
                <w:lang w:val="en-US" w:eastAsia="zh-CN" w:bidi="ar-SA"/>
              </w:rPr>
              <w:t xml:space="preserve">3</w:t>
            </w:r>
            <w:r>
              <w:rPr>
                <w:rFonts w:ascii="宋体" w:hAnsi="宋体" w:eastAsia="宋体" w:cs="Times New Roman"/>
                <w:sz w:val="18"/>
                <w:szCs w:val="18"/>
                <w:lang w:val="en-US" w:eastAsia="zh-CN" w:bidi="ar-SA"/>
              </w:rPr>
            </w:r>
            <w:r/>
          </w:p>
        </w:tc>
        <w:tc>
          <w:tcPr>
            <w:gridSpan w:val="2"/>
            <w:tcMar>
              <w:left w:w="15" w:type="dxa"/>
              <w:top w:w="15" w:type="dxa"/>
              <w:right w:w="15" w:type="dxa"/>
              <w:bottom w:w="0" w:type="dxa"/>
            </w:tcMar>
            <w:tcW w:w="5040" w:type="dxa"/>
            <w:vAlign w:val="center"/>
            <w:textDirection w:val="lrTb"/>
            <w:noWrap/>
          </w:tcPr>
          <w:p>
            <w:pPr>
              <w:pStyle w:val="843"/>
              <w:jc w:val="center"/>
              <w:spacing w:line="360" w:lineRule="auto"/>
              <w:rPr>
                <w:rFonts w:ascii="宋体" w:hAnsi="宋体" w:eastAsia="宋体" w:cs="Times New Roman"/>
                <w:bCs/>
                <w:sz w:val="18"/>
                <w:szCs w:val="24"/>
              </w:rPr>
            </w:pPr>
            <w:r>
              <w:rPr>
                <w:rFonts w:ascii="宋体" w:hAnsi="宋体" w:eastAsia="宋体" w:cs="Times New Roman"/>
                <w:bCs/>
                <w:sz w:val="18"/>
                <w:szCs w:val="24"/>
              </w:rPr>
            </w:r>
            <w:r/>
          </w:p>
        </w:tc>
        <w:tc>
          <w:tcPr>
            <w:tcMar>
              <w:left w:w="15" w:type="dxa"/>
              <w:top w:w="15" w:type="dxa"/>
              <w:right w:w="15" w:type="dxa"/>
              <w:bottom w:w="0" w:type="dxa"/>
            </w:tcMar>
            <w:tcW w:w="1155" w:type="dxa"/>
            <w:vAlign w:val="center"/>
            <w:textDirection w:val="lrTb"/>
            <w:noWrap w:val="false"/>
          </w:tcPr>
          <w:p>
            <w:pPr>
              <w:pStyle w:val="843"/>
              <w:jc w:val="center"/>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　</w:t>
            </w:r>
            <w:r>
              <w:rPr>
                <w:rFonts w:ascii="宋体" w:hAnsi="宋体" w:eastAsia="宋体" w:cs="Times New Roman"/>
                <w:b/>
                <w:bCs/>
                <w:sz w:val="24"/>
                <w:szCs w:val="24"/>
              </w:rPr>
            </w:r>
            <w:r/>
          </w:p>
        </w:tc>
        <w:tc>
          <w:tcPr>
            <w:tcW w:w="1995" w:type="dxa"/>
            <w:vAlign w:val="center"/>
            <w:textDirection w:val="lrTb"/>
            <w:noWrap w:val="false"/>
          </w:tcPr>
          <w:p>
            <w:pPr>
              <w:pStyle w:val="843"/>
              <w:jc w:val="center"/>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　</w:t>
            </w:r>
            <w:r>
              <w:rPr>
                <w:rFonts w:ascii="宋体" w:hAnsi="宋体" w:eastAsia="宋体" w:cs="Times New Roman"/>
                <w:b/>
                <w:bCs/>
                <w:sz w:val="24"/>
                <w:szCs w:val="24"/>
              </w:rPr>
            </w:r>
            <w:r/>
          </w:p>
        </w:tc>
        <w:tc>
          <w:tcPr>
            <w:tcW w:w="1308" w:type="dxa"/>
            <w:vAlign w:val="center"/>
            <w:textDirection w:val="lrTb"/>
            <w:noWrap w:val="false"/>
          </w:tcPr>
          <w:p>
            <w:pPr>
              <w:pStyle w:val="843"/>
              <w:jc w:val="center"/>
              <w:spacing w:line="360" w:lineRule="auto"/>
              <w:rPr>
                <w:rFonts w:ascii="宋体" w:hAnsi="宋体" w:eastAsia="宋体" w:cs="Times New Roman"/>
                <w:b/>
                <w:bCs/>
                <w:sz w:val="24"/>
                <w:szCs w:val="24"/>
              </w:rPr>
            </w:pPr>
            <w:r>
              <w:rPr>
                <w:rFonts w:ascii="宋体" w:hAnsi="宋体" w:eastAsia="宋体" w:cs="Times New Roman"/>
                <w:b/>
                <w:bCs/>
                <w:sz w:val="24"/>
                <w:szCs w:val="24"/>
              </w:rPr>
            </w:r>
            <w:r/>
          </w:p>
        </w:tc>
      </w:tr>
      <w:tr>
        <w:trPr>
          <w:cantSplit/>
          <w:trHeight w:val="369"/>
        </w:trPr>
        <w:tc>
          <w:tcPr>
            <w:gridSpan w:val="6"/>
            <w:tcMar>
              <w:left w:w="15" w:type="dxa"/>
              <w:top w:w="15" w:type="dxa"/>
              <w:right w:w="15" w:type="dxa"/>
              <w:bottom w:w="0" w:type="dxa"/>
            </w:tcMar>
            <w:tcW w:w="9918" w:type="dxa"/>
            <w:vAlign w:val="center"/>
            <w:textDirection w:val="lrTb"/>
            <w:noWrap w:val="false"/>
          </w:tcPr>
          <w:p>
            <w:pPr>
              <w:pStyle w:val="843"/>
              <w:spacing w:line="360" w:lineRule="auto"/>
              <w:rPr>
                <w:rFonts w:ascii="宋体" w:hAnsi="宋体" w:eastAsia="宋体" w:cs="Times New Roman"/>
                <w:sz w:val="24"/>
                <w:szCs w:val="21"/>
              </w:rPr>
            </w:pPr>
            <w:r>
              <w:rPr>
                <w:rFonts w:hint="eastAsia" w:ascii="宋体" w:hAnsi="宋体" w:eastAsia="宋体" w:cs="Times New Roman"/>
                <w:b/>
                <w:bCs/>
                <w:sz w:val="24"/>
                <w:szCs w:val="21"/>
              </w:rPr>
              <w:t xml:space="preserve">总报价：大写                                           小写</w:t>
            </w:r>
            <w:r>
              <w:rPr>
                <w:rFonts w:ascii="宋体" w:hAnsi="宋体" w:eastAsia="宋体" w:cs="Times New Roman"/>
                <w:sz w:val="24"/>
                <w:szCs w:val="21"/>
              </w:rPr>
            </w:r>
            <w:r/>
          </w:p>
        </w:tc>
      </w:tr>
      <w:tr>
        <w:trPr>
          <w:cantSplit/>
          <w:trHeight w:val="706"/>
        </w:trPr>
        <w:tc>
          <w:tcPr>
            <w:gridSpan w:val="2"/>
            <w:tcW w:w="630" w:type="dxa"/>
            <w:vAlign w:val="center"/>
            <w:vMerge w:val="restart"/>
            <w:textDirection w:val="lrTb"/>
            <w:noWrap w:val="false"/>
          </w:tcPr>
          <w:p>
            <w:pPr>
              <w:pStyle w:val="843"/>
              <w:ind w:firstLine="120"/>
              <w:jc w:val="both"/>
              <w:spacing w:after="20" w:line="240" w:lineRule="auto"/>
              <w:widowControl w:val="off"/>
              <w:rPr>
                <w:rFonts w:ascii="宋体" w:hAnsi="宋体" w:eastAsia="宋体" w:cs="Times New Roman"/>
                <w:b/>
                <w:bCs/>
                <w:sz w:val="24"/>
                <w:szCs w:val="18"/>
                <w:lang w:val="en-US" w:eastAsia="zh-CN" w:bidi="ar-SA"/>
              </w:rPr>
            </w:pPr>
            <w:r>
              <w:rPr>
                <w:rFonts w:hint="eastAsia" w:ascii="宋体" w:hAnsi="宋体" w:eastAsia="宋体" w:cs="Times New Roman"/>
                <w:b/>
                <w:bCs/>
                <w:sz w:val="24"/>
                <w:szCs w:val="18"/>
                <w:lang w:val="en-US" w:eastAsia="zh-CN" w:bidi="ar-SA"/>
              </w:rPr>
              <w:t xml:space="preserve">服</w:t>
            </w:r>
            <w:r>
              <w:rPr>
                <w:rFonts w:ascii="宋体" w:hAnsi="宋体" w:eastAsia="宋体" w:cs="Times New Roman"/>
                <w:b/>
                <w:bCs/>
                <w:sz w:val="24"/>
                <w:szCs w:val="18"/>
                <w:lang w:val="en-US" w:eastAsia="zh-CN" w:bidi="ar-SA"/>
              </w:rPr>
            </w:r>
            <w:r/>
          </w:p>
          <w:p>
            <w:pPr>
              <w:pStyle w:val="843"/>
              <w:ind w:firstLine="420"/>
              <w:jc w:val="both"/>
              <w:spacing w:after="20" w:line="240" w:lineRule="auto"/>
              <w:widowControl w:val="off"/>
              <w:rPr>
                <w:rFonts w:ascii="宋体" w:hAnsi="宋体" w:eastAsia="宋体" w:cs="Times New Roman"/>
                <w:b/>
                <w:bCs/>
                <w:sz w:val="24"/>
                <w:szCs w:val="18"/>
                <w:lang w:val="en-US" w:eastAsia="zh-CN" w:bidi="ar-SA"/>
              </w:rPr>
            </w:pPr>
            <w:r>
              <w:rPr>
                <w:rFonts w:ascii="宋体" w:hAnsi="宋体" w:eastAsia="宋体" w:cs="Times New Roman"/>
                <w:b/>
                <w:bCs/>
                <w:sz w:val="24"/>
                <w:szCs w:val="18"/>
                <w:lang w:val="en-US" w:eastAsia="zh-CN" w:bidi="ar-SA"/>
              </w:rPr>
            </w:r>
            <w:r/>
          </w:p>
          <w:p>
            <w:pPr>
              <w:pStyle w:val="843"/>
              <w:ind w:firstLine="120"/>
              <w:jc w:val="both"/>
              <w:spacing w:after="20" w:line="240" w:lineRule="auto"/>
              <w:widowControl w:val="off"/>
              <w:rPr>
                <w:rFonts w:ascii="宋体" w:hAnsi="宋体" w:eastAsia="宋体" w:cs="Times New Roman"/>
                <w:b/>
                <w:bCs/>
                <w:sz w:val="24"/>
                <w:szCs w:val="18"/>
                <w:lang w:val="en-US" w:eastAsia="zh-CN" w:bidi="ar-SA"/>
              </w:rPr>
            </w:pPr>
            <w:r>
              <w:rPr>
                <w:rFonts w:hint="eastAsia" w:ascii="宋体" w:hAnsi="宋体" w:eastAsia="宋体" w:cs="Times New Roman"/>
                <w:b/>
                <w:bCs/>
                <w:sz w:val="24"/>
                <w:szCs w:val="18"/>
                <w:lang w:val="en-US" w:eastAsia="zh-CN" w:bidi="ar-SA"/>
              </w:rPr>
              <w:t xml:space="preserve">务</w:t>
            </w:r>
            <w:r>
              <w:rPr>
                <w:rFonts w:ascii="宋体" w:hAnsi="宋体" w:eastAsia="宋体" w:cs="Times New Roman"/>
                <w:b/>
                <w:bCs/>
                <w:sz w:val="24"/>
                <w:szCs w:val="18"/>
                <w:lang w:val="en-US" w:eastAsia="zh-CN" w:bidi="ar-SA"/>
              </w:rPr>
            </w:r>
            <w:r/>
          </w:p>
          <w:p>
            <w:pPr>
              <w:pStyle w:val="843"/>
              <w:ind w:firstLine="420"/>
              <w:jc w:val="both"/>
              <w:spacing w:after="20" w:line="240" w:lineRule="auto"/>
              <w:widowControl w:val="off"/>
              <w:rPr>
                <w:rFonts w:ascii="宋体" w:hAnsi="宋体" w:eastAsia="宋体" w:cs="Times New Roman"/>
                <w:b/>
                <w:bCs/>
                <w:sz w:val="24"/>
                <w:szCs w:val="18"/>
                <w:lang w:val="en-US" w:eastAsia="zh-CN" w:bidi="ar-SA"/>
              </w:rPr>
            </w:pPr>
            <w:r>
              <w:rPr>
                <w:rFonts w:ascii="宋体" w:hAnsi="宋体" w:eastAsia="宋体" w:cs="Times New Roman"/>
                <w:b/>
                <w:bCs/>
                <w:sz w:val="24"/>
                <w:szCs w:val="18"/>
                <w:lang w:val="en-US" w:eastAsia="zh-CN" w:bidi="ar-SA"/>
              </w:rPr>
            </w:r>
            <w:r/>
          </w:p>
          <w:p>
            <w:pPr>
              <w:pStyle w:val="843"/>
              <w:ind w:firstLine="120"/>
              <w:jc w:val="both"/>
              <w:spacing w:after="20" w:line="240" w:lineRule="auto"/>
              <w:widowControl w:val="off"/>
              <w:rPr>
                <w:rFonts w:ascii="宋体" w:hAnsi="宋体" w:eastAsia="宋体" w:cs="Times New Roman"/>
                <w:b/>
                <w:bCs/>
                <w:sz w:val="24"/>
                <w:szCs w:val="18"/>
                <w:lang w:val="en-US" w:eastAsia="zh-CN" w:bidi="ar-SA"/>
              </w:rPr>
            </w:pPr>
            <w:r>
              <w:rPr>
                <w:rFonts w:hint="eastAsia" w:ascii="宋体" w:hAnsi="宋体" w:eastAsia="宋体" w:cs="Times New Roman"/>
                <w:b/>
                <w:bCs/>
                <w:sz w:val="24"/>
                <w:szCs w:val="18"/>
                <w:lang w:val="en-US" w:eastAsia="zh-CN" w:bidi="ar-SA"/>
              </w:rPr>
              <w:t xml:space="preserve">承</w:t>
            </w:r>
            <w:r>
              <w:rPr>
                <w:rFonts w:ascii="宋体" w:hAnsi="宋体" w:eastAsia="宋体" w:cs="Times New Roman"/>
                <w:b/>
                <w:bCs/>
                <w:sz w:val="24"/>
                <w:szCs w:val="18"/>
                <w:lang w:val="en-US" w:eastAsia="zh-CN" w:bidi="ar-SA"/>
              </w:rPr>
            </w:r>
            <w:r/>
          </w:p>
          <w:p>
            <w:pPr>
              <w:pStyle w:val="843"/>
              <w:ind w:firstLine="420"/>
              <w:jc w:val="both"/>
              <w:spacing w:after="20" w:line="240" w:lineRule="auto"/>
              <w:widowControl w:val="off"/>
              <w:rPr>
                <w:rFonts w:ascii="宋体" w:hAnsi="宋体" w:eastAsia="宋体" w:cs="Times New Roman"/>
                <w:b/>
                <w:bCs/>
                <w:sz w:val="24"/>
                <w:szCs w:val="18"/>
                <w:lang w:val="en-US" w:eastAsia="zh-CN" w:bidi="ar-SA"/>
              </w:rPr>
            </w:pPr>
            <w:r>
              <w:rPr>
                <w:rFonts w:ascii="宋体" w:hAnsi="宋体" w:eastAsia="宋体" w:cs="Times New Roman"/>
                <w:b/>
                <w:bCs/>
                <w:sz w:val="24"/>
                <w:szCs w:val="18"/>
                <w:lang w:val="en-US" w:eastAsia="zh-CN" w:bidi="ar-SA"/>
              </w:rPr>
            </w:r>
            <w:r/>
          </w:p>
          <w:p>
            <w:pPr>
              <w:pStyle w:val="843"/>
              <w:ind w:firstLine="120"/>
              <w:jc w:val="both"/>
              <w:spacing w:after="20" w:line="240" w:lineRule="auto"/>
              <w:widowControl w:val="off"/>
              <w:rPr>
                <w:rFonts w:ascii="宋体" w:hAnsi="宋体" w:eastAsia="宋体" w:cs="Times New Roman"/>
                <w:bCs/>
                <w:sz w:val="24"/>
                <w:szCs w:val="24"/>
                <w:lang w:val="en-US" w:eastAsia="zh-CN" w:bidi="ar-SA"/>
              </w:rPr>
            </w:pPr>
            <w:r>
              <w:rPr>
                <w:rFonts w:hint="eastAsia" w:ascii="宋体" w:hAnsi="宋体" w:eastAsia="宋体" w:cs="Times New Roman"/>
                <w:b/>
                <w:bCs/>
                <w:sz w:val="24"/>
                <w:szCs w:val="18"/>
                <w:lang w:val="en-US" w:eastAsia="zh-CN" w:bidi="ar-SA"/>
              </w:rPr>
              <w:t xml:space="preserve">诺</w:t>
            </w:r>
            <w:r>
              <w:rPr>
                <w:rFonts w:ascii="宋体" w:hAnsi="宋体" w:eastAsia="宋体" w:cs="Times New Roman"/>
                <w:bCs/>
                <w:sz w:val="24"/>
                <w:szCs w:val="24"/>
                <w:lang w:val="en-US" w:eastAsia="zh-CN" w:bidi="ar-SA"/>
              </w:rPr>
            </w:r>
            <w:r/>
          </w:p>
        </w:tc>
        <w:tc>
          <w:tcPr>
            <w:gridSpan w:val="4"/>
            <w:tcW w:w="9288" w:type="dxa"/>
            <w:vAlign w:val="center"/>
            <w:textDirection w:val="lrTb"/>
            <w:noWrap w:val="false"/>
          </w:tcPr>
          <w:p>
            <w:pPr>
              <w:pStyle w:val="843"/>
              <w:spacing w:line="360" w:lineRule="auto"/>
              <w:rPr>
                <w:rFonts w:ascii="宋体" w:hAnsi="宋体" w:eastAsia="宋体" w:cs="Times New Roman"/>
                <w:bCs/>
                <w:sz w:val="24"/>
                <w:szCs w:val="21"/>
              </w:rPr>
            </w:pP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w:t>
            </w:r>
            <w:r>
              <w:rPr>
                <w:rFonts w:hint="eastAsia" w:ascii="宋体" w:hAnsi="宋体" w:eastAsia="宋体" w:cs="Times New Roman"/>
                <w:bCs/>
                <w:sz w:val="24"/>
                <w:szCs w:val="21"/>
              </w:rPr>
              <w:t xml:space="preserve">服务质量：</w:t>
            </w:r>
            <w:r>
              <w:rPr>
                <w:rFonts w:ascii="宋体" w:hAnsi="宋体" w:eastAsia="宋体" w:cs="Times New Roman"/>
                <w:bCs/>
                <w:sz w:val="24"/>
                <w:szCs w:val="21"/>
              </w:rPr>
              <w:t xml:space="preserve"> </w:t>
            </w:r>
            <w:r>
              <w:rPr>
                <w:rFonts w:ascii="宋体" w:hAnsi="宋体" w:eastAsia="宋体" w:cs="Times New Roman"/>
                <w:bCs/>
                <w:sz w:val="24"/>
                <w:szCs w:val="21"/>
              </w:rPr>
            </w:r>
            <w:r/>
          </w:p>
          <w:p>
            <w:pPr>
              <w:pStyle w:val="843"/>
              <w:spacing w:line="360" w:lineRule="auto"/>
              <w:rPr>
                <w:rFonts w:ascii="宋体" w:hAnsi="宋体" w:eastAsia="宋体" w:cs="Times New Roman"/>
                <w:bCs/>
                <w:sz w:val="24"/>
                <w:szCs w:val="21"/>
              </w:rPr>
            </w:pPr>
            <w:r>
              <w:rPr>
                <w:rFonts w:ascii="宋体" w:hAnsi="宋体" w:eastAsia="宋体" w:cs="Times New Roman"/>
                <w:bCs/>
                <w:sz w:val="24"/>
                <w:szCs w:val="21"/>
              </w:rPr>
              <w:t xml:space="preserve">2.</w:t>
            </w:r>
            <w:r>
              <w:rPr>
                <w:rFonts w:hint="eastAsia" w:ascii="宋体" w:hAnsi="宋体" w:eastAsia="宋体" w:cs="Times New Roman"/>
                <w:bCs/>
                <w:sz w:val="24"/>
                <w:szCs w:val="21"/>
              </w:rPr>
              <w:t xml:space="preserve">服务团队配置：</w:t>
            </w:r>
            <w:r>
              <w:rPr>
                <w:rFonts w:ascii="宋体" w:hAnsi="宋体" w:eastAsia="宋体" w:cs="Times New Roman"/>
                <w:bCs/>
                <w:sz w:val="24"/>
                <w:szCs w:val="21"/>
              </w:rPr>
            </w:r>
            <w:r/>
          </w:p>
          <w:p>
            <w:pPr>
              <w:pStyle w:val="843"/>
              <w:spacing w:line="360" w:lineRule="auto"/>
              <w:rPr>
                <w:rFonts w:ascii="宋体" w:hAnsi="宋体" w:eastAsia="宋体" w:cs="Times New Roman"/>
                <w:bCs/>
                <w:sz w:val="24"/>
                <w:szCs w:val="21"/>
              </w:rPr>
            </w:pPr>
            <w:r>
              <w:rPr>
                <w:rFonts w:ascii="宋体" w:hAnsi="宋体" w:eastAsia="宋体" w:cs="Times New Roman"/>
                <w:bCs/>
                <w:sz w:val="24"/>
                <w:szCs w:val="21"/>
              </w:rPr>
              <w:t xml:space="preserve">3.</w:t>
            </w:r>
            <w:r>
              <w:rPr>
                <w:rFonts w:hint="eastAsia" w:ascii="宋体" w:hAnsi="宋体" w:eastAsia="宋体" w:cs="Times New Roman"/>
                <w:bCs/>
                <w:sz w:val="24"/>
                <w:szCs w:val="21"/>
              </w:rPr>
              <w:t xml:space="preserve">其他承诺：</w:t>
            </w:r>
            <w:r>
              <w:rPr>
                <w:rFonts w:ascii="宋体" w:hAnsi="宋体" w:eastAsia="宋体" w:cs="Times New Roman"/>
                <w:bCs/>
                <w:sz w:val="24"/>
                <w:szCs w:val="21"/>
              </w:rPr>
            </w:r>
            <w:r/>
          </w:p>
          <w:p>
            <w:pPr>
              <w:pStyle w:val="843"/>
              <w:spacing w:line="360" w:lineRule="auto"/>
              <w:rPr>
                <w:rFonts w:ascii="宋体" w:hAnsi="宋体" w:eastAsia="宋体" w:cs="Times New Roman"/>
                <w:bCs/>
                <w:sz w:val="24"/>
                <w:szCs w:val="24"/>
              </w:rPr>
            </w:pPr>
            <w:r>
              <w:rPr>
                <w:rFonts w:hint="eastAsia" w:ascii="宋体" w:hAnsi="宋体" w:eastAsia="宋体" w:cs="Times New Roman"/>
                <w:bCs/>
                <w:sz w:val="24"/>
                <w:szCs w:val="21"/>
              </w:rPr>
              <w:t xml:space="preserve">（以上是主要承诺，供投标供应商参考，投标供应商应在满足采购文件要求的基础上，根据自己单位的情况做出具体承诺）</w:t>
            </w:r>
            <w:r>
              <w:rPr>
                <w:rFonts w:ascii="宋体" w:hAnsi="宋体" w:eastAsia="宋体" w:cs="Times New Roman"/>
                <w:bCs/>
                <w:sz w:val="24"/>
                <w:szCs w:val="24"/>
              </w:rPr>
            </w:r>
            <w:r/>
          </w:p>
        </w:tc>
      </w:tr>
      <w:tr>
        <w:trPr>
          <w:cantSplit/>
          <w:trHeight w:val="1725"/>
        </w:trPr>
        <w:tc>
          <w:tcPr>
            <w:gridSpan w:val="2"/>
            <w:tcW w:w="630" w:type="dxa"/>
            <w:vAlign w:val="center"/>
            <w:vMerge w:val="continue"/>
            <w:textDirection w:val="lrTb"/>
            <w:noWrap w:val="false"/>
          </w:tcPr>
          <w:p>
            <w:pPr>
              <w:pStyle w:val="843"/>
              <w:ind w:firstLine="420"/>
              <w:jc w:val="both"/>
              <w:spacing w:after="20" w:line="240" w:lineRule="auto"/>
              <w:widowControl w:val="off"/>
              <w:rPr>
                <w:rFonts w:ascii="宋体" w:hAnsi="宋体" w:eastAsia="宋体" w:cs="Times New Roman"/>
                <w:bCs/>
                <w:sz w:val="24"/>
                <w:szCs w:val="24"/>
                <w:lang w:val="en-US" w:eastAsia="zh-CN" w:bidi="ar-SA"/>
              </w:rPr>
            </w:pPr>
            <w:r>
              <w:rPr>
                <w:rFonts w:ascii="宋体" w:hAnsi="宋体" w:eastAsia="宋体" w:cs="Times New Roman"/>
                <w:bCs/>
                <w:sz w:val="24"/>
                <w:szCs w:val="24"/>
                <w:lang w:val="en-US" w:eastAsia="zh-CN" w:bidi="ar-SA"/>
              </w:rPr>
            </w:r>
            <w:r/>
          </w:p>
        </w:tc>
        <w:tc>
          <w:tcPr>
            <w:gridSpan w:val="4"/>
            <w:tcW w:w="9288" w:type="dxa"/>
            <w:vAlign w:val="center"/>
            <w:textDirection w:val="lrTb"/>
            <w:noWrap w:val="false"/>
          </w:tcPr>
          <w:p>
            <w:pPr>
              <w:pStyle w:val="843"/>
              <w:spacing w:line="360" w:lineRule="auto"/>
              <w:rPr>
                <w:rFonts w:ascii="宋体" w:hAnsi="宋体" w:eastAsia="宋体" w:cs="Times New Roman"/>
                <w:bCs/>
                <w:sz w:val="24"/>
                <w:szCs w:val="24"/>
              </w:rPr>
            </w:pPr>
            <w:r>
              <w:rPr>
                <w:rFonts w:ascii="宋体" w:hAnsi="宋体" w:eastAsia="宋体" w:cs="Times New Roman"/>
                <w:bCs/>
                <w:sz w:val="24"/>
                <w:szCs w:val="24"/>
              </w:rPr>
            </w:r>
            <w:r/>
          </w:p>
        </w:tc>
      </w:tr>
    </w:tbl>
    <w:p>
      <w:pPr>
        <w:pStyle w:val="843"/>
        <w:spacing w:before="5" w:line="560" w:lineRule="atLeast"/>
        <w:rPr>
          <w:rFonts w:ascii="宋体" w:hAnsi="宋体" w:eastAsia="宋体" w:cs="Times New Roman"/>
          <w:b/>
          <w:bCs/>
          <w:sz w:val="24"/>
          <w:szCs w:val="24"/>
        </w:rPr>
      </w:pPr>
      <w:r>
        <w:rPr>
          <w:rFonts w:hint="eastAsia" w:ascii="宋体" w:hAnsi="宋体" w:eastAsia="宋体" w:cs="Times New Roman"/>
          <w:b/>
          <w:bCs/>
          <w:sz w:val="24"/>
          <w:szCs w:val="24"/>
        </w:rPr>
        <w:t xml:space="preserve">法定代表人或法定代表人授权代表</w:t>
      </w:r>
      <w:r>
        <w:rPr>
          <w:rFonts w:hint="eastAsia" w:ascii="宋体" w:hAnsi="宋体" w:eastAsia="宋体" w:cs="Times New Roman"/>
          <w:b/>
          <w:bCs/>
          <w:sz w:val="24"/>
          <w:szCs w:val="24"/>
          <w:lang w:val="en-US" w:eastAsia="zh-CN"/>
        </w:rPr>
        <w:t xml:space="preserve">签章</w:t>
      </w:r>
      <w:r>
        <w:rPr>
          <w:rFonts w:hint="eastAsia" w:ascii="宋体" w:hAnsi="宋体" w:eastAsia="宋体" w:cs="Times New Roman"/>
          <w:b/>
          <w:bCs/>
          <w:sz w:val="24"/>
          <w:szCs w:val="24"/>
        </w:rPr>
        <w:t xml:space="preserve">：</w:t>
      </w:r>
      <w:r>
        <w:rPr>
          <w:rFonts w:ascii="宋体" w:hAnsi="宋体" w:eastAsia="宋体" w:cs="Times New Roman"/>
          <w:b/>
          <w:bCs/>
          <w:sz w:val="24"/>
          <w:szCs w:val="24"/>
        </w:rPr>
      </w:r>
      <w:r/>
    </w:p>
    <w:p>
      <w:pPr>
        <w:pStyle w:val="843"/>
        <w:spacing w:line="400" w:lineRule="exact"/>
        <w:rPr>
          <w:rFonts w:ascii="宋体" w:hAnsi="宋体" w:eastAsia="宋体" w:cs="宋体"/>
          <w:sz w:val="24"/>
          <w:szCs w:val="21"/>
          <w:lang w:val="zh-CN"/>
        </w:rPr>
        <w:outlineLvl w:val="0"/>
      </w:pPr>
      <w:r>
        <w:rPr>
          <w:rFonts w:hint="eastAsia" w:ascii="宋体" w:hAnsi="宋体" w:eastAsia="宋体" w:cs="宋体"/>
          <w:sz w:val="24"/>
          <w:szCs w:val="21"/>
          <w:lang w:val="zh-CN"/>
        </w:rPr>
        <w:t xml:space="preserve">提醒：请各投标供应商尽可能携带明细报价表的电子文档。</w:t>
      </w:r>
      <w:r>
        <w:rPr>
          <w:rFonts w:ascii="宋体" w:hAnsi="宋体" w:eastAsia="宋体" w:cs="宋体"/>
          <w:sz w:val="24"/>
          <w:szCs w:val="21"/>
          <w:lang w:val="zh-CN"/>
        </w:rPr>
      </w:r>
      <w:r/>
    </w:p>
    <w:p>
      <w:pPr>
        <w:pStyle w:val="843"/>
        <w:spacing w:line="400" w:lineRule="exact"/>
        <w:rPr>
          <w:rFonts w:hint="eastAsia" w:ascii="宋体" w:hAnsi="宋体" w:eastAsia="宋体" w:cs="宋体"/>
          <w:sz w:val="24"/>
          <w:szCs w:val="21"/>
          <w:lang w:val="zh-CN"/>
        </w:rPr>
        <w:outlineLvl w:val="0"/>
      </w:pPr>
      <w:r>
        <w:rPr>
          <w:rFonts w:hint="eastAsia" w:ascii="宋体" w:hAnsi="宋体" w:eastAsia="宋体" w:cs="宋体"/>
          <w:sz w:val="24"/>
          <w:szCs w:val="21"/>
          <w:lang w:val="zh-CN"/>
        </w:rPr>
        <w:t xml:space="preserve">注：</w:t>
      </w:r>
      <w:r>
        <w:rPr>
          <w:rFonts w:hint="eastAsia" w:ascii="宋体" w:hAnsi="宋体" w:eastAsia="宋体" w:cs="宋体"/>
          <w:sz w:val="24"/>
          <w:szCs w:val="21"/>
          <w:lang w:val="zh-CN"/>
        </w:rPr>
      </w:r>
      <w:r/>
    </w:p>
    <w:p>
      <w:pPr>
        <w:pStyle w:val="843"/>
        <w:spacing w:line="400" w:lineRule="exact"/>
        <w:rPr>
          <w:rFonts w:ascii="宋体" w:hAnsi="宋体" w:eastAsia="宋体" w:cs="宋体"/>
          <w:sz w:val="24"/>
          <w:szCs w:val="21"/>
          <w:lang w:val="zh-CN"/>
        </w:rPr>
        <w:outlineLvl w:val="0"/>
      </w:pPr>
      <w:r>
        <w:rPr>
          <w:rFonts w:hint="eastAsia" w:ascii="宋体" w:hAnsi="宋体" w:eastAsia="宋体" w:cs="宋体"/>
          <w:sz w:val="24"/>
          <w:szCs w:val="21"/>
          <w:lang w:val="zh-CN"/>
        </w:rPr>
        <w:t xml:space="preserve">（1）投标供应商应当根据“采购需求”的内容在上表中详细填写，表格不够可自行延长。</w:t>
      </w:r>
      <w:r>
        <w:rPr>
          <w:rFonts w:ascii="宋体" w:hAnsi="宋体" w:eastAsia="宋体" w:cs="宋体"/>
          <w:sz w:val="24"/>
          <w:szCs w:val="21"/>
          <w:lang w:val="zh-CN"/>
        </w:rPr>
      </w:r>
      <w:r/>
    </w:p>
    <w:p>
      <w:pPr>
        <w:pStyle w:val="843"/>
        <w:spacing w:line="400" w:lineRule="exact"/>
        <w:rPr>
          <w:rFonts w:ascii="宋体" w:hAnsi="宋体" w:eastAsia="宋体" w:cs="宋体"/>
          <w:sz w:val="24"/>
          <w:szCs w:val="21"/>
          <w:lang w:val="zh-CN"/>
        </w:rPr>
        <w:outlineLvl w:val="0"/>
      </w:pPr>
      <w:r>
        <w:rPr>
          <w:rFonts w:hint="eastAsia" w:ascii="宋体" w:hAnsi="宋体" w:eastAsia="宋体" w:cs="宋体"/>
          <w:sz w:val="24"/>
          <w:szCs w:val="21"/>
          <w:lang w:val="zh-CN"/>
        </w:rPr>
        <w:t xml:space="preserve">（2）上述表格如有不尽之处，投标供应商必须自行添加相应内容并填写完善。</w:t>
      </w:r>
      <w:r>
        <w:rPr>
          <w:rFonts w:ascii="宋体" w:hAnsi="宋体" w:eastAsia="宋体" w:cs="宋体"/>
          <w:sz w:val="24"/>
          <w:szCs w:val="21"/>
          <w:lang w:val="zh-CN"/>
        </w:rPr>
      </w:r>
      <w:r/>
    </w:p>
    <w:p>
      <w:pPr>
        <w:pStyle w:val="843"/>
        <w:spacing w:line="400" w:lineRule="exact"/>
        <w:rPr>
          <w:rFonts w:ascii="宋体" w:hAnsi="宋体" w:eastAsia="宋体" w:cs="宋体"/>
          <w:sz w:val="24"/>
          <w:szCs w:val="21"/>
          <w:lang w:val="zh-CN"/>
        </w:rPr>
        <w:outlineLvl w:val="0"/>
      </w:pPr>
      <w:r>
        <w:rPr>
          <w:rFonts w:hint="eastAsia" w:ascii="宋体" w:hAnsi="宋体" w:eastAsia="宋体" w:cs="宋体"/>
          <w:sz w:val="24"/>
          <w:szCs w:val="21"/>
          <w:lang w:val="zh-CN"/>
        </w:rPr>
        <w:t xml:space="preserve">（3）投标供应商必须提供《中小企业声明函》《残疾人福利性单位声明函》或由省级以上监狱管理局、戒毒管理局（含新疆生产建设兵团）出具的属于监狱企业的证明文件复印件，如未按要求填写和提供有效证明或相关内容表述不清的，不得享受价格扣除。投标供应商对所报相关数据的真实性负责，采购人有权将相关内容进行公示。</w:t>
      </w:r>
      <w:r>
        <w:rPr>
          <w:rFonts w:ascii="宋体" w:hAnsi="宋体" w:eastAsia="宋体" w:cs="宋体"/>
          <w:sz w:val="24"/>
          <w:szCs w:val="21"/>
          <w:lang w:val="zh-CN"/>
        </w:rPr>
      </w:r>
      <w:r/>
    </w:p>
    <w:p>
      <w:pPr>
        <w:pStyle w:val="843"/>
        <w:spacing w:line="360" w:lineRule="auto"/>
        <w:rPr>
          <w:rFonts w:hint="eastAsia" w:ascii="宋体" w:hAnsi="宋体" w:eastAsia="宋体" w:cs="宋体"/>
          <w:bCs/>
          <w:sz w:val="24"/>
          <w:szCs w:val="24"/>
        </w:rPr>
        <w:outlineLvl w:val="0"/>
      </w:pPr>
      <w:r>
        <w:rPr>
          <w:rFonts w:hint="eastAsia" w:ascii="宋体" w:hAnsi="宋体" w:eastAsia="宋体" w:cs="宋体"/>
          <w:bCs/>
          <w:sz w:val="24"/>
          <w:szCs w:val="24"/>
        </w:rPr>
      </w:r>
      <w:r/>
    </w:p>
    <w:p>
      <w:pPr>
        <w:pStyle w:val="843"/>
        <w:jc w:val="both"/>
        <w:keepLines/>
        <w:keepNext/>
        <w:spacing w:before="260" w:after="260" w:line="360" w:lineRule="auto"/>
        <w:widowControl w:val="off"/>
        <w:rPr>
          <w:rFonts w:hint="eastAsia" w:ascii="宋体" w:hAnsi="宋体" w:eastAsia="宋体" w:cs="宋体"/>
          <w:b/>
          <w:bCs w:val="0"/>
          <w:sz w:val="24"/>
          <w:szCs w:val="24"/>
          <w:lang w:val="en-US" w:eastAsia="zh-CN" w:bidi="ar-SA"/>
        </w:rPr>
        <w:outlineLvl w:val="2"/>
      </w:pPr>
      <w:r>
        <w:rPr>
          <w:rFonts w:hint="eastAsia" w:ascii="宋体" w:hAnsi="宋体" w:eastAsia="宋体" w:cs="宋体"/>
          <w:b/>
          <w:bCs w:val="0"/>
          <w:sz w:val="24"/>
          <w:szCs w:val="24"/>
          <w:lang w:val="en-US" w:eastAsia="zh-CN" w:bidi="ar-SA"/>
        </w:rPr>
        <w:t xml:space="preserve">（十四）清单（另提供电子版）：</w:t>
      </w:r>
      <w:r>
        <w:rPr>
          <w:rFonts w:hint="eastAsia" w:ascii="宋体" w:hAnsi="宋体" w:eastAsia="宋体" w:cs="宋体"/>
          <w:b/>
          <w:bCs w:val="0"/>
          <w:sz w:val="24"/>
          <w:szCs w:val="24"/>
          <w:lang w:val="en-US" w:eastAsia="zh-CN" w:bidi="ar-SA"/>
        </w:rPr>
      </w:r>
      <w:r/>
    </w:p>
    <w:p>
      <w:pPr>
        <w:pStyle w:val="843"/>
        <w:spacing w:line="360" w:lineRule="auto"/>
        <w:rPr>
          <w:rFonts w:hint="eastAsia" w:ascii="宋体" w:hAnsi="宋体" w:eastAsia="宋体" w:cs="宋体"/>
          <w:sz w:val="24"/>
          <w:szCs w:val="20"/>
        </w:rPr>
      </w:pPr>
      <w:r>
        <w:rPr>
          <w:rFonts w:hint="eastAsia" w:ascii="宋体" w:hAnsi="宋体" w:eastAsia="宋体" w:cs="宋体"/>
          <w:sz w:val="24"/>
          <w:szCs w:val="20"/>
        </w:rPr>
      </w:r>
      <w:r/>
    </w:p>
    <w:p>
      <w:pPr>
        <w:pStyle w:val="843"/>
        <w:spacing w:line="360" w:lineRule="auto"/>
        <w:rPr>
          <w:rFonts w:hint="eastAsia" w:ascii="宋体" w:hAnsi="宋体" w:eastAsia="宋体" w:cs="宋体"/>
          <w:sz w:val="24"/>
          <w:szCs w:val="20"/>
        </w:rPr>
      </w:pPr>
      <w:r>
        <w:rPr>
          <w:rFonts w:hint="eastAsia" w:ascii="宋体" w:hAnsi="宋体" w:eastAsia="宋体" w:cs="宋体"/>
          <w:sz w:val="24"/>
          <w:szCs w:val="20"/>
        </w:rPr>
      </w:r>
      <w:r/>
    </w:p>
    <w:p>
      <w:pPr>
        <w:pStyle w:val="843"/>
        <w:jc w:val="center"/>
        <w:spacing w:line="360" w:lineRule="auto"/>
        <w:rPr>
          <w:rFonts w:hint="eastAsia" w:ascii="宋体" w:hAnsi="宋体" w:eastAsia="宋体" w:cs="宋体"/>
          <w:b/>
          <w:sz w:val="30"/>
          <w:szCs w:val="30"/>
        </w:rPr>
      </w:pPr>
      <w:r>
        <w:rPr>
          <w:rFonts w:hint="eastAsia" w:ascii="宋体" w:hAnsi="宋体" w:eastAsia="宋体" w:cs="宋体"/>
          <w:b/>
          <w:sz w:val="30"/>
          <w:szCs w:val="30"/>
        </w:rPr>
        <w:t xml:space="preserve">另提供电子版</w:t>
      </w:r>
      <w:r>
        <w:rPr>
          <w:rFonts w:hint="eastAsia" w:ascii="宋体" w:hAnsi="宋体" w:eastAsia="宋体" w:cs="宋体"/>
          <w:b/>
          <w:sz w:val="30"/>
          <w:szCs w:val="30"/>
        </w:rPr>
      </w:r>
      <w:r/>
    </w:p>
    <w:p>
      <w:pPr>
        <w:pStyle w:val="843"/>
        <w:spacing w:line="360" w:lineRule="auto"/>
        <w:rPr>
          <w:rFonts w:hint="eastAsia" w:ascii="宋体" w:hAnsi="宋体" w:eastAsia="宋体" w:cs="宋体"/>
          <w:bCs/>
          <w:sz w:val="24"/>
          <w:szCs w:val="24"/>
        </w:rPr>
        <w:outlineLvl w:val="0"/>
      </w:pPr>
      <w:r>
        <w:rPr>
          <w:rFonts w:hint="eastAsia" w:ascii="宋体" w:hAnsi="宋体" w:eastAsia="宋体" w:cs="宋体"/>
          <w:bCs/>
          <w:sz w:val="24"/>
          <w:szCs w:val="24"/>
        </w:rPr>
      </w:r>
      <w:r/>
    </w:p>
    <w:p>
      <w:pPr>
        <w:pStyle w:val="843"/>
        <w:spacing w:line="360" w:lineRule="auto"/>
        <w:rPr>
          <w:rFonts w:hint="eastAsia" w:ascii="宋体" w:hAnsi="宋体" w:eastAsia="宋体" w:cs="宋体"/>
          <w:bCs/>
          <w:sz w:val="24"/>
          <w:szCs w:val="24"/>
        </w:rPr>
        <w:outlineLvl w:val="0"/>
      </w:pPr>
      <w:r>
        <w:rPr>
          <w:rFonts w:hint="eastAsia" w:ascii="宋体" w:hAnsi="宋体" w:eastAsia="宋体" w:cs="宋体"/>
          <w:bCs/>
          <w:sz w:val="24"/>
          <w:szCs w:val="24"/>
        </w:rPr>
      </w:r>
      <w:r/>
    </w:p>
    <w:p>
      <w:pPr>
        <w:pStyle w:val="843"/>
        <w:spacing w:line="360" w:lineRule="auto"/>
        <w:rPr>
          <w:rFonts w:hint="eastAsia" w:ascii="宋体" w:hAnsi="宋体" w:eastAsia="宋体" w:cs="宋体"/>
          <w:bCs/>
          <w:sz w:val="24"/>
          <w:szCs w:val="24"/>
        </w:rPr>
        <w:outlineLvl w:val="0"/>
      </w:pPr>
      <w:r>
        <w:rPr>
          <w:rFonts w:hint="eastAsia" w:ascii="宋体" w:hAnsi="宋体" w:eastAsia="宋体" w:cs="宋体"/>
          <w:bCs/>
          <w:sz w:val="24"/>
          <w:szCs w:val="24"/>
        </w:rPr>
      </w:r>
      <w:r/>
    </w:p>
    <w:p>
      <w:pPr>
        <w:pStyle w:val="843"/>
        <w:spacing w:line="360" w:lineRule="auto"/>
        <w:rPr>
          <w:rFonts w:hint="eastAsia" w:ascii="宋体" w:hAnsi="宋体" w:eastAsia="宋体" w:cs="宋体"/>
          <w:bCs/>
          <w:sz w:val="24"/>
          <w:szCs w:val="24"/>
        </w:rPr>
        <w:outlineLvl w:val="0"/>
      </w:pPr>
      <w:r>
        <w:rPr>
          <w:rFonts w:hint="eastAsia" w:ascii="宋体" w:hAnsi="宋体" w:eastAsia="宋体" w:cs="宋体"/>
          <w:bCs/>
          <w:sz w:val="24"/>
          <w:szCs w:val="24"/>
        </w:rPr>
      </w:r>
      <w:r/>
    </w:p>
    <w:p>
      <w:pPr>
        <w:pStyle w:val="843"/>
        <w:spacing w:line="360" w:lineRule="auto"/>
        <w:rPr>
          <w:rFonts w:hint="eastAsia" w:ascii="宋体" w:hAnsi="宋体" w:eastAsia="宋体" w:cs="宋体"/>
          <w:bCs/>
          <w:sz w:val="24"/>
          <w:szCs w:val="24"/>
        </w:rPr>
        <w:outlineLvl w:val="0"/>
      </w:pPr>
      <w:r>
        <w:rPr>
          <w:rFonts w:hint="eastAsia" w:ascii="宋体" w:hAnsi="宋体" w:eastAsia="宋体" w:cs="宋体"/>
          <w:bCs/>
          <w:sz w:val="24"/>
          <w:szCs w:val="24"/>
        </w:rPr>
      </w:r>
      <w:r/>
    </w:p>
    <w:p>
      <w:pPr>
        <w:pStyle w:val="843"/>
        <w:spacing w:line="360" w:lineRule="auto"/>
        <w:rPr>
          <w:rFonts w:hint="eastAsia" w:ascii="宋体" w:hAnsi="宋体" w:eastAsia="宋体" w:cs="宋体"/>
          <w:bCs/>
          <w:sz w:val="24"/>
          <w:szCs w:val="24"/>
        </w:rPr>
        <w:outlineLvl w:val="0"/>
      </w:pPr>
      <w:r>
        <w:rPr>
          <w:rFonts w:hint="eastAsia" w:ascii="宋体" w:hAnsi="宋体" w:eastAsia="宋体" w:cs="宋体"/>
          <w:bCs/>
          <w:sz w:val="24"/>
          <w:szCs w:val="24"/>
        </w:rPr>
      </w:r>
      <w:r/>
    </w:p>
    <w:p>
      <w:pPr>
        <w:pStyle w:val="843"/>
        <w:spacing w:line="360" w:lineRule="auto"/>
        <w:rPr>
          <w:rFonts w:hint="eastAsia" w:ascii="宋体" w:hAnsi="宋体" w:eastAsia="宋体" w:cs="宋体"/>
          <w:bCs/>
          <w:sz w:val="24"/>
          <w:szCs w:val="24"/>
        </w:rPr>
        <w:outlineLvl w:val="0"/>
      </w:pPr>
      <w:r>
        <w:rPr>
          <w:rFonts w:hint="eastAsia" w:ascii="宋体" w:hAnsi="宋体" w:eastAsia="宋体" w:cs="宋体"/>
          <w:bCs/>
          <w:sz w:val="24"/>
          <w:szCs w:val="24"/>
        </w:rPr>
      </w:r>
      <w:r/>
    </w:p>
    <w:p>
      <w:pPr>
        <w:pStyle w:val="843"/>
        <w:spacing w:line="360" w:lineRule="auto"/>
        <w:rPr>
          <w:rFonts w:hint="eastAsia" w:ascii="宋体" w:hAnsi="宋体" w:eastAsia="宋体" w:cs="宋体"/>
          <w:bCs/>
          <w:sz w:val="24"/>
          <w:szCs w:val="24"/>
        </w:rPr>
        <w:outlineLvl w:val="0"/>
      </w:pPr>
      <w:r>
        <w:rPr>
          <w:rFonts w:hint="eastAsia" w:ascii="宋体" w:hAnsi="宋体" w:eastAsia="宋体" w:cs="宋体"/>
          <w:bCs/>
          <w:sz w:val="24"/>
          <w:szCs w:val="24"/>
        </w:rPr>
      </w:r>
      <w:r/>
    </w:p>
    <w:p>
      <w:pPr>
        <w:pStyle w:val="843"/>
        <w:spacing w:line="360" w:lineRule="auto"/>
        <w:rPr>
          <w:rFonts w:hint="eastAsia" w:ascii="宋体" w:hAnsi="宋体" w:eastAsia="宋体" w:cs="宋体"/>
          <w:bCs/>
          <w:sz w:val="24"/>
          <w:szCs w:val="24"/>
        </w:rPr>
        <w:outlineLvl w:val="0"/>
      </w:pPr>
      <w:r>
        <w:rPr>
          <w:rFonts w:hint="eastAsia" w:ascii="宋体" w:hAnsi="宋体" w:eastAsia="宋体" w:cs="宋体"/>
          <w:bCs/>
          <w:sz w:val="24"/>
          <w:szCs w:val="24"/>
        </w:rPr>
      </w:r>
      <w:r/>
    </w:p>
    <w:p>
      <w:pPr>
        <w:pStyle w:val="843"/>
        <w:spacing w:line="360" w:lineRule="auto"/>
        <w:rPr>
          <w:rFonts w:hint="eastAsia" w:ascii="宋体" w:hAnsi="宋体" w:eastAsia="宋体" w:cs="宋体"/>
          <w:bCs/>
          <w:sz w:val="24"/>
          <w:szCs w:val="24"/>
        </w:rPr>
        <w:outlineLvl w:val="0"/>
      </w:pPr>
      <w:r>
        <w:rPr>
          <w:rFonts w:hint="eastAsia" w:ascii="宋体" w:hAnsi="宋体" w:eastAsia="宋体" w:cs="宋体"/>
          <w:bCs/>
          <w:sz w:val="24"/>
          <w:szCs w:val="24"/>
        </w:rPr>
      </w:r>
      <w:r/>
    </w:p>
    <w:p>
      <w:pPr>
        <w:pStyle w:val="843"/>
        <w:spacing w:line="360" w:lineRule="auto"/>
        <w:rPr>
          <w:rFonts w:hint="eastAsia" w:ascii="宋体" w:hAnsi="宋体" w:eastAsia="宋体" w:cs="宋体"/>
          <w:bCs/>
          <w:sz w:val="24"/>
          <w:szCs w:val="24"/>
        </w:rPr>
        <w:outlineLvl w:val="0"/>
      </w:pPr>
      <w:r>
        <w:rPr>
          <w:rFonts w:hint="eastAsia" w:ascii="宋体" w:hAnsi="宋体" w:eastAsia="宋体" w:cs="宋体"/>
          <w:bCs/>
          <w:sz w:val="24"/>
          <w:szCs w:val="24"/>
        </w:rPr>
      </w:r>
      <w:r/>
    </w:p>
    <w:p>
      <w:pPr>
        <w:pStyle w:val="843"/>
        <w:spacing w:line="360" w:lineRule="auto"/>
        <w:rPr>
          <w:rFonts w:hint="eastAsia" w:ascii="宋体" w:hAnsi="宋体" w:eastAsia="宋体" w:cs="宋体"/>
          <w:bCs/>
          <w:sz w:val="24"/>
          <w:szCs w:val="24"/>
        </w:rPr>
        <w:outlineLvl w:val="0"/>
      </w:pPr>
      <w:r>
        <w:rPr>
          <w:rFonts w:hint="eastAsia" w:ascii="宋体" w:hAnsi="宋体" w:eastAsia="宋体" w:cs="宋体"/>
          <w:bCs/>
          <w:sz w:val="24"/>
          <w:szCs w:val="24"/>
        </w:rPr>
      </w:r>
      <w:r/>
    </w:p>
    <w:p>
      <w:pPr>
        <w:pStyle w:val="843"/>
        <w:spacing w:line="360" w:lineRule="auto"/>
        <w:rPr>
          <w:rFonts w:hint="eastAsia"/>
          <w:sz w:val="24"/>
        </w:rPr>
      </w:pPr>
      <w:r>
        <w:rPr>
          <w:rFonts w:hint="eastAsia"/>
          <w:sz w:val="24"/>
        </w:rPr>
      </w:r>
      <w:r/>
    </w:p>
    <w:p>
      <w:pPr>
        <w:pStyle w:val="843"/>
        <w:spacing w:line="360" w:lineRule="auto"/>
        <w:rPr>
          <w:rFonts w:hint="eastAsia"/>
          <w:sz w:val="24"/>
        </w:rPr>
      </w:pPr>
      <w:r>
        <w:rPr>
          <w:rFonts w:hint="eastAsia"/>
          <w:sz w:val="24"/>
        </w:rPr>
      </w:r>
      <w:r/>
    </w:p>
    <w:p>
      <w:pPr>
        <w:pStyle w:val="843"/>
        <w:spacing w:line="360" w:lineRule="auto"/>
        <w:rPr>
          <w:rFonts w:hint="eastAsia"/>
          <w:sz w:val="24"/>
        </w:rPr>
      </w:pPr>
      <w:r>
        <w:rPr>
          <w:rFonts w:hint="eastAsia"/>
          <w:sz w:val="24"/>
        </w:rPr>
      </w:r>
      <w:r/>
    </w:p>
    <w:p>
      <w:pPr>
        <w:pStyle w:val="843"/>
        <w:spacing w:line="360" w:lineRule="auto"/>
        <w:rPr>
          <w:rFonts w:hint="eastAsia"/>
          <w:sz w:val="24"/>
        </w:rPr>
      </w:pPr>
      <w:r>
        <w:rPr>
          <w:rFonts w:hint="eastAsia"/>
          <w:sz w:val="24"/>
        </w:rPr>
      </w:r>
      <w:r/>
    </w:p>
    <w:p>
      <w:pPr>
        <w:pStyle w:val="843"/>
        <w:spacing w:line="360" w:lineRule="auto"/>
        <w:rPr>
          <w:rFonts w:hint="eastAsia"/>
          <w:sz w:val="24"/>
        </w:rPr>
      </w:pPr>
      <w:r>
        <w:rPr>
          <w:rFonts w:hint="eastAsia"/>
          <w:sz w:val="24"/>
        </w:rPr>
      </w:r>
      <w:r/>
    </w:p>
    <w:sectPr>
      <w:headerReference w:type="default" r:id="rId10"/>
      <w:headerReference w:type="first" r:id="rId11"/>
      <w:footerReference w:type="default" r:id="rId16"/>
      <w:footnotePr/>
      <w:endnotePr/>
      <w:type w:val="nextPage"/>
      <w:pgSz w:w="11906" w:h="16838" w:orient="portrait"/>
      <w:pgMar w:top="1440" w:right="1440"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IDCSerif">
    <w:panose1 w:val="020B0503020202020204"/>
  </w:font>
  <w:font w:name="隶书">
    <w:panose1 w:val="02010509060101010101"/>
  </w:font>
  <w:font w:name="华文新魏">
    <w:panose1 w:val="02010800040101010101"/>
  </w:font>
  <w:font w:name="Palatino Linotype">
    <w:panose1 w:val="02040502050505030304"/>
  </w:font>
  <w:font w:name="仿宋体-10Point">
    <w:panose1 w:val="02010609060101010101"/>
  </w:font>
  <w:font w:name="Calibri">
    <w:panose1 w:val="020F0502020204030204"/>
  </w:font>
  <w:font w:name="微软雅黑">
    <w:panose1 w:val="020B0503020204020204"/>
  </w:font>
  <w:font w:name="Cambria">
    <w:panose1 w:val="02040503050406030204"/>
  </w:font>
  <w:font w:name="Courier New">
    <w:panose1 w:val="02070309020205020404"/>
  </w:font>
  <w:font w:name="2OcuAe">
    <w:panose1 w:val="020B0503020202020204"/>
  </w:font>
  <w:font w:name="楷体_GB2312">
    <w:panose1 w:val="02010609060101010101"/>
  </w:font>
  <w:font w:name="ˎ̥">
    <w:panose1 w:val="020B0503020202020204"/>
  </w:font>
  <w:font w:name="Book Antiqua">
    <w:panose1 w:val="02040602050305030304"/>
  </w:font>
  <w:font w:name="文鼎CS中宋">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tabs>
        <w:tab w:val="center" w:pos="4153" w:leader="none"/>
        <w:tab w:val="right" w:pos="8306" w:leader="none"/>
      </w:tabs>
    </w:pPr>
    <w:r>
      <w:rPr>
        <w:rStyle w:val="938"/>
        <w:szCs w:val="21"/>
      </w:rPr>
      <w:t xml:space="preserve">- </w:t>
    </w:r>
    <w:r>
      <w:rPr>
        <w:szCs w:val="21"/>
      </w:rPr>
      <w:fldChar w:fldCharType="begin"/>
    </w:r>
    <w:r>
      <w:rPr>
        <w:rStyle w:val="938"/>
        <w:szCs w:val="21"/>
      </w:rPr>
      <w:instrText xml:space="preserve"> PAGE </w:instrText>
    </w:r>
    <w:r>
      <w:rPr>
        <w:szCs w:val="21"/>
      </w:rPr>
      <w:fldChar w:fldCharType="separate"/>
    </w:r>
    <w:r>
      <w:rPr>
        <w:rStyle w:val="938"/>
        <w:szCs w:val="21"/>
      </w:rPr>
      <w:t xml:space="preserve">41</w:t>
    </w:r>
    <w:r>
      <w:rPr>
        <w:szCs w:val="21"/>
      </w:rPr>
      <w:fldChar w:fldCharType="end"/>
    </w:r>
    <w:r>
      <w:rPr>
        <w:rStyle w:val="938"/>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center"/>
      <w:spacing w:line="360" w:lineRule="auto"/>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57785" cy="19685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7785" cy="196850"/>
                      </a:xfrm>
                      <a:prstGeom prst="rect">
                        <a:avLst/>
                      </a:prstGeom>
                      <a:noFill/>
                      <a:ln>
                        <a:noFill/>
                      </a:ln>
                    </wps:spPr>
                    <wps:txbx>
                      <w:txbxContent>
                        <w:p>
                          <w:pPr>
                            <w:pStyle w:val="843"/>
                            <w:jc w:val="left"/>
                            <w:spacing w:line="360" w:lineRule="auto"/>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1</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843"/>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84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4.5pt;height:15.5pt;mso-wrap-distance-left:9.0pt;mso-wrap-distance-top:0.0pt;mso-wrap-distance-right:9.0pt;mso-wrap-distance-bottom:0.0pt;visibility:visible;" filled="f" stroked="f">
              <v:textbox inset="0,0,0,0">
                <w:txbxContent>
                  <w:p>
                    <w:pPr>
                      <w:pStyle w:val="843"/>
                      <w:jc w:val="left"/>
                      <w:spacing w:line="360" w:lineRule="auto"/>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1</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843"/>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843"/>
                    </w:pPr>
                    <w:r/>
                    <w:r/>
                  </w:p>
                </w:txbxContent>
              </v:textbox>
            </v:shape>
          </w:pict>
        </mc:Fallback>
      </mc:AlternateContent>
    </w:r>
    <w:r>
      <w:rPr>
        <w:rFonts w:ascii="Times New Roman" w:hAnsi="Times New Roman" w:eastAsia="宋体" w:cs="Times New Roman"/>
        <w:sz w:val="18"/>
        <w:szCs w:val="18"/>
        <w:lang w:val="en-US" w:eastAsia="zh-CN" w:bidi="ar-SA"/>
      </w:rPr>
    </w:r>
    <w:r/>
  </w:p>
  <w:p>
    <w:pPr>
      <w:pStyle w:val="843"/>
      <w:jc w:val="left"/>
      <w:spacing w:line="360" w:lineRule="auto"/>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jc w:val="center"/>
      <w:spacing w:line="360" w:lineRule="auto"/>
      <w:widowControl w:val="off"/>
      <w:rPr>
        <w:rFonts w:hint="eastAsia"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843"/>
                            <w:jc w:val="left"/>
                            <w:spacing w:line="360" w:lineRule="auto"/>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1</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843"/>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84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843"/>
                      <w:jc w:val="left"/>
                      <w:spacing w:line="360" w:lineRule="auto"/>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1</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843"/>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843"/>
                    </w:pPr>
                    <w:r/>
                    <w:r/>
                  </w:p>
                </w:txbxContent>
              </v:textbox>
            </v:shape>
          </w:pict>
        </mc:Fallback>
      </mc:AlternateContent>
    </w:r>
    <w:r>
      <w:rPr>
        <w:rFonts w:hint="eastAsia" w:ascii="Times New Roman" w:hAnsi="Times New Roman" w:eastAsia="宋体" w:cs="Times New Roman"/>
        <w:sz w:val="18"/>
        <w:szCs w:val="18"/>
        <w:lang w:val="en-US" w:eastAsia="zh-CN" w:bidi="ar-SA"/>
      </w:rPr>
    </w:r>
    <w:r/>
  </w:p>
  <w:p>
    <w:pPr>
      <w:pStyle w:val="843"/>
      <w:jc w:val="left"/>
      <w:spacing w:line="360" w:lineRule="auto"/>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spacing w:line="360" w:lineRule="auto"/>
      <w:tabs>
        <w:tab w:val="center" w:pos="4153" w:leader="none"/>
        <w:tab w:val="right" w:pos="8306" w:leader="none"/>
      </w:tabs>
      <w:rPr>
        <w:rFonts w:ascii="Calibri" w:hAnsi="Calibri" w:eastAsia="宋体" w:cs="Times New Roman"/>
        <w:sz w:val="18"/>
        <w:szCs w:val="18"/>
      </w:rPr>
    </w:pPr>
    <w:r>
      <w:rPr>
        <w:rFonts w:ascii="Calibri" w:hAnsi="Calibri" w:eastAsia="宋体" w:cs="Times New Roman"/>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3"/>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6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43"/>
                          </w:pPr>
                          <w:r/>
                          <w:r/>
                        </w:p>
                        <w:p>
                          <w:pPr>
                            <w:pStyle w:val="84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6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43"/>
                    </w:pPr>
                    <w:r/>
                    <w:r/>
                  </w:p>
                  <w:p>
                    <w:pPr>
                      <w:pStyle w:val="843"/>
                    </w:pPr>
                    <w:r/>
                    <w:r/>
                  </w:p>
                </w:txbxContent>
              </v:textbox>
            </v:shape>
          </w:pict>
        </mc:Fallback>
      </mc:AlternateContent>
    </w:r>
    <w:r>
      <w:rPr>
        <w:rFonts w:hint="eastAsia"/>
      </w:rPr>
    </w:r>
    <w:r/>
  </w:p>
  <w:p>
    <w:pPr>
      <w:pStyle w:val="126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both"/>
      <w:tabs>
        <w:tab w:val="center" w:pos="4153" w:leader="none"/>
        <w:tab w:val="right" w:pos="8306" w:leader="none"/>
      </w:tabs>
      <w:rPr>
        <w:rFonts w:eastAsia="华文新魏"/>
        <w:sz w:val="21"/>
      </w:rPr>
    </w:pPr>
    <w:r>
      <w:rPr>
        <w:rFonts w:hint="eastAsia" w:eastAsia="华文新魏"/>
        <w:sz w:val="18"/>
        <w:szCs w:val="18"/>
        <w:lang w:eastAsia="zh-CN"/>
      </w:rPr>
      <w:t xml:space="preserve">JSZC-320292-WXDC-G2024-14</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lang w:eastAsia="zh-CN"/>
      </w:rPr>
      <w:t xml:space="preserve">贡湖湾湿地公园综合管理服务项目</w:t>
    </w:r>
    <w:r>
      <w:rPr>
        <w:rFonts w:hint="eastAsia" w:eastAsia="华文新魏"/>
        <w:sz w:val="18"/>
        <w:szCs w:val="18"/>
      </w:rPr>
      <w:t xml:space="preserve"> </w:t>
    </w:r>
    <w:r>
      <w:rPr>
        <w:rFonts w:hint="eastAsia" w:eastAsia="华文新魏"/>
        <w:sz w:val="21"/>
      </w:rPr>
      <w:t xml:space="preserve">         </w:t>
    </w:r>
    <w:r>
      <w:rPr>
        <w:rFonts w:eastAsia="华文新魏"/>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both"/>
      <w:tabs>
        <w:tab w:val="center" w:pos="4153" w:leader="none"/>
        <w:tab w:val="right" w:pos="8306" w:leader="none"/>
      </w:tabs>
      <w:rPr>
        <w:rFonts w:eastAsia="华文新魏"/>
        <w:sz w:val="21"/>
      </w:rPr>
    </w:pPr>
    <w:r>
      <w:rPr>
        <w:rFonts w:hint="eastAsia" w:eastAsia="华文新魏"/>
        <w:sz w:val="18"/>
        <w:szCs w:val="18"/>
        <w:lang w:eastAsia="zh-CN"/>
      </w:rPr>
      <w:t xml:space="preserve">JSZC-320292-WXDC-G2024-14</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rPr>
      <w:t xml:space="preserve"> </w:t>
    </w:r>
    <w:r>
      <w:rPr>
        <w:rFonts w:hint="eastAsia" w:eastAsia="华文新魏"/>
        <w:sz w:val="18"/>
        <w:szCs w:val="18"/>
        <w:lang w:val="en-US" w:eastAsia="zh-CN"/>
      </w:rPr>
      <w:t xml:space="preserve">                             </w:t>
    </w:r>
    <w:r>
      <w:rPr>
        <w:rFonts w:hint="eastAsia" w:eastAsia="华文新魏"/>
        <w:sz w:val="18"/>
        <w:szCs w:val="18"/>
        <w:lang w:eastAsia="zh-CN"/>
      </w:rPr>
      <w:t xml:space="preserve">贡湖湾湿地公园综合管理服务项目</w:t>
    </w:r>
    <w:r>
      <w:rPr>
        <w:rFonts w:hint="eastAsia" w:eastAsia="华文新魏"/>
        <w:sz w:val="18"/>
        <w:szCs w:val="18"/>
      </w:rPr>
      <w:t xml:space="preserve">  </w:t>
    </w:r>
    <w:r>
      <w:rPr>
        <w:rFonts w:hint="eastAsia" w:eastAsia="华文新魏"/>
        <w:sz w:val="21"/>
      </w:rPr>
      <w:t xml:space="preserve">     </w:t>
    </w:r>
    <w:r>
      <w:rPr>
        <w:rFonts w:eastAsia="华文新魏"/>
        <w:sz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tabs>
        <w:tab w:val="center" w:pos="4153" w:leader="none"/>
        <w:tab w:val="right" w:pos="8306" w:leader="none"/>
      </w:tabs>
      <w:rPr>
        <w:rFonts w:hint="eastAsia" w:ascii="微软雅黑" w:hAnsi="微软雅黑" w:eastAsia="微软雅黑"/>
        <w:sz w:val="21"/>
        <w:szCs w:val="21"/>
      </w:rPr>
    </w:pPr>
    <w:r>
      <w:rPr>
        <w:rFonts w:hint="eastAsia" w:ascii="微软雅黑" w:hAnsi="微软雅黑" w:eastAsia="微软雅黑"/>
        <w:sz w:val="21"/>
        <w:szCs w:val="21"/>
      </w:rPr>
      <w:t xml:space="preserve">20</w:t>
    </w:r>
    <w:r>
      <w:rPr>
        <w:rFonts w:hint="eastAsia" w:ascii="微软雅黑" w:hAnsi="微软雅黑" w:eastAsia="微软雅黑"/>
        <w:sz w:val="21"/>
        <w:szCs w:val="21"/>
        <w:lang w:eastAsia="zh-CN"/>
      </w:rPr>
      <w:t xml:space="preserve">14</w:t>
    </w:r>
    <w:r>
      <w:rPr>
        <w:rFonts w:hint="eastAsia" w:ascii="微软雅黑" w:hAnsi="微软雅黑" w:eastAsia="微软雅黑"/>
        <w:sz w:val="21"/>
        <w:szCs w:val="21"/>
      </w:rPr>
      <w:t xml:space="preserve">无锡新区绿化养护管理项目招标文件</w:t>
    </w:r>
    <w:r>
      <w:rPr>
        <w:rFonts w:hint="eastAsia" w:ascii="微软雅黑" w:hAnsi="微软雅黑" w:eastAsia="微软雅黑"/>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51"/>
      <w:isLgl w:val="false"/>
      <w:suff w:val="tab"/>
      <w:lvlText w:val="%1."/>
      <w:lvlJc w:val="left"/>
      <w:pPr>
        <w:pStyle w:val="843"/>
        <w:ind w:left="2205" w:hanging="420"/>
        <w:tabs>
          <w:tab w:val="num" w:pos="2205" w:leader="none"/>
        </w:tabs>
      </w:pPr>
    </w:lvl>
    <w:lvl w:ilvl="1">
      <w:start w:val="1"/>
      <w:numFmt w:val="lowerLetter"/>
      <w:isLgl w:val="false"/>
      <w:suff w:val="tab"/>
      <w:lvlText w:val="%2)"/>
      <w:lvlJc w:val="left"/>
      <w:pPr>
        <w:pStyle w:val="843"/>
        <w:ind w:left="1574" w:hanging="420"/>
        <w:tabs>
          <w:tab w:val="num" w:pos="1574" w:leader="none"/>
        </w:tabs>
      </w:pPr>
    </w:lvl>
    <w:lvl w:ilvl="2">
      <w:start w:val="1"/>
      <w:numFmt w:val="lowerRoman"/>
      <w:isLgl w:val="false"/>
      <w:suff w:val="tab"/>
      <w:lvlText w:val="%3."/>
      <w:lvlJc w:val="right"/>
      <w:pPr>
        <w:pStyle w:val="843"/>
        <w:ind w:left="1994" w:hanging="420"/>
        <w:tabs>
          <w:tab w:val="num" w:pos="1994" w:leader="none"/>
        </w:tabs>
      </w:pPr>
    </w:lvl>
    <w:lvl w:ilvl="3">
      <w:start w:val="1"/>
      <w:numFmt w:val="decimal"/>
      <w:isLgl w:val="false"/>
      <w:suff w:val="tab"/>
      <w:lvlText w:val="%4."/>
      <w:lvlJc w:val="left"/>
      <w:pPr>
        <w:pStyle w:val="843"/>
        <w:ind w:left="2414" w:hanging="420"/>
        <w:tabs>
          <w:tab w:val="num" w:pos="2414" w:leader="none"/>
        </w:tabs>
      </w:pPr>
    </w:lvl>
    <w:lvl w:ilvl="4">
      <w:start w:val="1"/>
      <w:numFmt w:val="lowerLetter"/>
      <w:isLgl w:val="false"/>
      <w:suff w:val="tab"/>
      <w:lvlText w:val="%5)"/>
      <w:lvlJc w:val="left"/>
      <w:pPr>
        <w:pStyle w:val="843"/>
        <w:ind w:left="2834" w:hanging="420"/>
        <w:tabs>
          <w:tab w:val="num" w:pos="2834" w:leader="none"/>
        </w:tabs>
      </w:pPr>
    </w:lvl>
    <w:lvl w:ilvl="5">
      <w:start w:val="1"/>
      <w:numFmt w:val="lowerRoman"/>
      <w:isLgl w:val="false"/>
      <w:suff w:val="tab"/>
      <w:lvlText w:val="%6."/>
      <w:lvlJc w:val="right"/>
      <w:pPr>
        <w:pStyle w:val="843"/>
        <w:ind w:left="3254" w:hanging="420"/>
        <w:tabs>
          <w:tab w:val="num" w:pos="3254" w:leader="none"/>
        </w:tabs>
      </w:pPr>
    </w:lvl>
    <w:lvl w:ilvl="6">
      <w:start w:val="1"/>
      <w:numFmt w:val="decimal"/>
      <w:isLgl w:val="false"/>
      <w:suff w:val="tab"/>
      <w:lvlText w:val="%7."/>
      <w:lvlJc w:val="left"/>
      <w:pPr>
        <w:pStyle w:val="843"/>
        <w:ind w:left="3674" w:hanging="420"/>
        <w:tabs>
          <w:tab w:val="num" w:pos="3674" w:leader="none"/>
        </w:tabs>
      </w:pPr>
    </w:lvl>
    <w:lvl w:ilvl="7">
      <w:start w:val="1"/>
      <w:numFmt w:val="lowerLetter"/>
      <w:isLgl w:val="false"/>
      <w:suff w:val="tab"/>
      <w:lvlText w:val="%8)"/>
      <w:lvlJc w:val="left"/>
      <w:pPr>
        <w:pStyle w:val="843"/>
        <w:ind w:left="4094" w:hanging="420"/>
        <w:tabs>
          <w:tab w:val="num" w:pos="4094" w:leader="none"/>
        </w:tabs>
      </w:pPr>
    </w:lvl>
    <w:lvl w:ilvl="8">
      <w:start w:val="1"/>
      <w:numFmt w:val="lowerRoman"/>
      <w:isLgl w:val="false"/>
      <w:suff w:val="tab"/>
      <w:lvlText w:val="%9."/>
      <w:lvlJc w:val="right"/>
      <w:pPr>
        <w:pStyle w:val="843"/>
        <w:ind w:left="4514" w:hanging="420"/>
        <w:tabs>
          <w:tab w:val="num" w:pos="4514" w:leader="none"/>
        </w:tabs>
      </w:pPr>
    </w:lvl>
  </w:abstractNum>
  <w:abstractNum w:abstractNumId="1">
    <w:multiLevelType w:val="hybridMultilevel"/>
    <w:lvl w:ilvl="0">
      <w:start w:val="25"/>
      <w:numFmt w:val="decimal"/>
      <w:pStyle w:val="1049"/>
      <w:isLgl w:val="false"/>
      <w:suff w:val="tab"/>
      <w:lvlText w:val="%1"/>
      <w:lvlJc w:val="left"/>
      <w:pPr>
        <w:pStyle w:val="843"/>
        <w:ind w:left="425" w:hanging="425"/>
        <w:tabs>
          <w:tab w:val="num" w:pos="425" w:leader="none"/>
        </w:tabs>
      </w:pPr>
      <w:rPr>
        <w:rFonts w:hint="eastAsia"/>
      </w:rPr>
    </w:lvl>
    <w:lvl w:ilvl="1">
      <w:start w:val="1"/>
      <w:numFmt w:val="decimal"/>
      <w:isLgl w:val="false"/>
      <w:suff w:val="tab"/>
      <w:lvlText w:val="%1.%2"/>
      <w:lvlJc w:val="left"/>
      <w:pPr>
        <w:pStyle w:val="843"/>
        <w:ind w:left="0" w:firstLine="425"/>
        <w:tabs>
          <w:tab w:val="num" w:pos="992" w:leader="none"/>
        </w:tabs>
      </w:pPr>
      <w:rPr>
        <w:rFonts w:hint="eastAsia"/>
      </w:rPr>
    </w:lvl>
    <w:lvl w:ilvl="2">
      <w:start w:val="1"/>
      <w:numFmt w:val="decimal"/>
      <w:isLgl w:val="false"/>
      <w:suff w:val="tab"/>
      <w:lvlText w:val="%1.%2.%3"/>
      <w:lvlJc w:val="left"/>
      <w:pPr>
        <w:pStyle w:val="843"/>
        <w:ind w:left="1418" w:hanging="567"/>
        <w:tabs>
          <w:tab w:val="num" w:pos="1571" w:leader="none"/>
        </w:tabs>
      </w:pPr>
      <w:rPr>
        <w:rFonts w:hint="eastAsia"/>
      </w:rPr>
    </w:lvl>
    <w:lvl w:ilvl="3">
      <w:start w:val="1"/>
      <w:numFmt w:val="decimal"/>
      <w:isLgl w:val="false"/>
      <w:suff w:val="tab"/>
      <w:lvlText w:val="%1.%2.%3.%4"/>
      <w:lvlJc w:val="left"/>
      <w:pPr>
        <w:pStyle w:val="843"/>
        <w:ind w:left="1984" w:hanging="708"/>
        <w:tabs>
          <w:tab w:val="num" w:pos="2356" w:leader="none"/>
        </w:tabs>
      </w:pPr>
      <w:rPr>
        <w:rFonts w:hint="eastAsia"/>
      </w:rPr>
    </w:lvl>
    <w:lvl w:ilvl="4">
      <w:start w:val="1"/>
      <w:numFmt w:val="decimal"/>
      <w:isLgl w:val="false"/>
      <w:suff w:val="tab"/>
      <w:lvlText w:val="%1.%2.%3.%4.%5"/>
      <w:lvlJc w:val="left"/>
      <w:pPr>
        <w:pStyle w:val="843"/>
        <w:ind w:left="2551" w:hanging="850"/>
        <w:tabs>
          <w:tab w:val="num" w:pos="2781" w:leader="none"/>
        </w:tabs>
      </w:pPr>
      <w:rPr>
        <w:rFonts w:hint="eastAsia"/>
      </w:rPr>
    </w:lvl>
    <w:lvl w:ilvl="5">
      <w:start w:val="1"/>
      <w:numFmt w:val="decimal"/>
      <w:isLgl w:val="false"/>
      <w:suff w:val="tab"/>
      <w:lvlText w:val="%1.%2.%3.%4.%5.%6"/>
      <w:lvlJc w:val="left"/>
      <w:pPr>
        <w:pStyle w:val="843"/>
        <w:ind w:left="3260" w:hanging="1134"/>
        <w:tabs>
          <w:tab w:val="num" w:pos="3566" w:leader="none"/>
        </w:tabs>
      </w:pPr>
      <w:rPr>
        <w:rFonts w:hint="eastAsia"/>
      </w:rPr>
    </w:lvl>
    <w:lvl w:ilvl="6">
      <w:start w:val="1"/>
      <w:numFmt w:val="decimal"/>
      <w:isLgl w:val="false"/>
      <w:suff w:val="tab"/>
      <w:lvlText w:val="%1.%2.%3.%4.%5.%6.%7"/>
      <w:lvlJc w:val="left"/>
      <w:pPr>
        <w:pStyle w:val="843"/>
        <w:ind w:left="3827" w:hanging="1276"/>
        <w:tabs>
          <w:tab w:val="num" w:pos="4351" w:leader="none"/>
        </w:tabs>
      </w:pPr>
      <w:rPr>
        <w:rFonts w:hint="eastAsia"/>
      </w:rPr>
    </w:lvl>
    <w:lvl w:ilvl="7">
      <w:start w:val="1"/>
      <w:numFmt w:val="decimal"/>
      <w:isLgl w:val="false"/>
      <w:suff w:val="tab"/>
      <w:lvlText w:val="%1.%2.%3.%4.%5.%6.%7.%8"/>
      <w:lvlJc w:val="left"/>
      <w:pPr>
        <w:pStyle w:val="843"/>
        <w:ind w:left="4394" w:hanging="1418"/>
        <w:tabs>
          <w:tab w:val="num" w:pos="4776" w:leader="none"/>
        </w:tabs>
      </w:pPr>
      <w:rPr>
        <w:rFonts w:hint="eastAsia"/>
      </w:rPr>
    </w:lvl>
    <w:lvl w:ilvl="8">
      <w:start w:val="1"/>
      <w:numFmt w:val="decimal"/>
      <w:isLgl w:val="false"/>
      <w:suff w:val="tab"/>
      <w:lvlText w:val="%1.%2.%3.%4.%5.%6.%7.%8.%9"/>
      <w:lvlJc w:val="left"/>
      <w:pPr>
        <w:pStyle w:val="843"/>
        <w:ind w:left="5102" w:hanging="1700"/>
        <w:tabs>
          <w:tab w:val="num" w:pos="5562" w:leader="none"/>
        </w:tabs>
      </w:pPr>
      <w:rPr>
        <w:rFonts w:hint="eastAsia"/>
      </w:rPr>
    </w:lvl>
  </w:abstractNum>
  <w:abstractNum w:abstractNumId="2">
    <w:multiLevelType w:val="hybridMultilevel"/>
    <w:lvl w:ilvl="0">
      <w:start w:val="1"/>
      <w:numFmt w:val="decimal"/>
      <w:pStyle w:val="1086"/>
      <w:isLgl w:val="false"/>
      <w:suff w:val="tab"/>
      <w:lvlText w:val="%1、"/>
      <w:lvlJc w:val="left"/>
      <w:pPr>
        <w:pStyle w:val="843"/>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pStyle w:val="843"/>
        <w:ind w:left="1691" w:hanging="420"/>
      </w:pPr>
    </w:lvl>
    <w:lvl w:ilvl="2">
      <w:start w:val="1"/>
      <w:numFmt w:val="lowerRoman"/>
      <w:isLgl w:val="false"/>
      <w:suff w:val="tab"/>
      <w:lvlText w:val="%3."/>
      <w:lvlJc w:val="right"/>
      <w:pPr>
        <w:pStyle w:val="843"/>
        <w:ind w:left="2111" w:hanging="420"/>
      </w:pPr>
    </w:lvl>
    <w:lvl w:ilvl="3">
      <w:start w:val="1"/>
      <w:numFmt w:val="decimal"/>
      <w:isLgl w:val="false"/>
      <w:suff w:val="tab"/>
      <w:lvlText w:val="%4."/>
      <w:lvlJc w:val="left"/>
      <w:pPr>
        <w:pStyle w:val="843"/>
        <w:ind w:left="2531" w:hanging="420"/>
      </w:pPr>
    </w:lvl>
    <w:lvl w:ilvl="4">
      <w:start w:val="1"/>
      <w:numFmt w:val="lowerLetter"/>
      <w:isLgl w:val="false"/>
      <w:suff w:val="tab"/>
      <w:lvlText w:val="%5)"/>
      <w:lvlJc w:val="left"/>
      <w:pPr>
        <w:pStyle w:val="843"/>
        <w:ind w:left="2951" w:hanging="420"/>
      </w:pPr>
    </w:lvl>
    <w:lvl w:ilvl="5">
      <w:start w:val="1"/>
      <w:numFmt w:val="lowerRoman"/>
      <w:isLgl w:val="false"/>
      <w:suff w:val="tab"/>
      <w:lvlText w:val="%6."/>
      <w:lvlJc w:val="right"/>
      <w:pPr>
        <w:pStyle w:val="843"/>
        <w:ind w:left="3371" w:hanging="420"/>
      </w:pPr>
    </w:lvl>
    <w:lvl w:ilvl="6">
      <w:start w:val="1"/>
      <w:numFmt w:val="decimal"/>
      <w:isLgl w:val="false"/>
      <w:suff w:val="tab"/>
      <w:lvlText w:val="%7."/>
      <w:lvlJc w:val="left"/>
      <w:pPr>
        <w:pStyle w:val="843"/>
        <w:ind w:left="3791" w:hanging="420"/>
      </w:pPr>
    </w:lvl>
    <w:lvl w:ilvl="7">
      <w:start w:val="1"/>
      <w:numFmt w:val="lowerLetter"/>
      <w:isLgl w:val="false"/>
      <w:suff w:val="tab"/>
      <w:lvlText w:val="%8)"/>
      <w:lvlJc w:val="left"/>
      <w:pPr>
        <w:pStyle w:val="843"/>
        <w:ind w:left="4211" w:hanging="420"/>
      </w:pPr>
    </w:lvl>
    <w:lvl w:ilvl="8">
      <w:start w:val="1"/>
      <w:numFmt w:val="lowerRoman"/>
      <w:isLgl w:val="false"/>
      <w:suff w:val="tab"/>
      <w:lvlText w:val="%9."/>
      <w:lvlJc w:val="right"/>
      <w:pPr>
        <w:pStyle w:val="843"/>
        <w:ind w:left="4631" w:hanging="420"/>
      </w:pPr>
    </w:lvl>
  </w:abstractNum>
  <w:abstractNum w:abstractNumId="3">
    <w:multiLevelType w:val="hybridMultilevel"/>
    <w:lvl w:ilvl="0">
      <w:start w:val="1"/>
      <w:numFmt w:val="chineseCountingThousand"/>
      <w:pStyle w:val="844"/>
      <w:isLgl w:val="false"/>
      <w:suff w:val="tab"/>
      <w:lvlText w:val="第%1部分"/>
      <w:lvlJc w:val="left"/>
      <w:pPr>
        <w:pStyle w:val="843"/>
        <w:ind w:left="425" w:hanging="425"/>
        <w:tabs>
          <w:tab w:val="num" w:pos="1800" w:leader="none"/>
        </w:tabs>
      </w:pPr>
      <w:rPr>
        <w:rFonts w:hint="eastAsia"/>
      </w:rPr>
    </w:lvl>
    <w:lvl w:ilvl="1">
      <w:start w:val="1"/>
      <w:numFmt w:val="decimal"/>
      <w:pStyle w:val="845"/>
      <w:isLgl w:val="false"/>
      <w:suff w:val="tab"/>
      <w:lvlText w:val="%1.%2"/>
      <w:lvlJc w:val="left"/>
      <w:pPr>
        <w:pStyle w:val="843"/>
        <w:ind w:left="567" w:hanging="567"/>
        <w:tabs>
          <w:tab w:val="num" w:pos="567" w:leader="none"/>
        </w:tabs>
      </w:pPr>
      <w:rPr>
        <w:rFonts w:hint="eastAsia"/>
      </w:rPr>
    </w:lvl>
    <w:lvl w:ilvl="2">
      <w:start w:val="1"/>
      <w:numFmt w:val="decimal"/>
      <w:isLgl w:val="false"/>
      <w:suff w:val="tab"/>
      <w:lvlText w:val="%1.%2.%3"/>
      <w:lvlJc w:val="left"/>
      <w:pPr>
        <w:pStyle w:val="843"/>
        <w:ind w:left="340" w:hanging="340"/>
        <w:tabs>
          <w:tab w:val="num" w:pos="1080" w:leader="none"/>
        </w:tabs>
      </w:pPr>
      <w:rPr>
        <w:rFonts w:hint="eastAsia"/>
      </w:rPr>
    </w:lvl>
    <w:lvl w:ilvl="3">
      <w:start w:val="1"/>
      <w:numFmt w:val="decimal"/>
      <w:isLgl w:val="false"/>
      <w:suff w:val="tab"/>
      <w:lvlText w:val="%1.%2.%3.%4"/>
      <w:lvlJc w:val="left"/>
      <w:pPr>
        <w:pStyle w:val="843"/>
        <w:ind w:left="851" w:hanging="851"/>
        <w:tabs>
          <w:tab w:val="num" w:pos="851" w:leader="none"/>
        </w:tabs>
      </w:pPr>
      <w:rPr>
        <w:rFonts w:hint="eastAsia"/>
      </w:rPr>
    </w:lvl>
    <w:lvl w:ilvl="4">
      <w:start w:val="1"/>
      <w:numFmt w:val="decimal"/>
      <w:pStyle w:val="847"/>
      <w:isLgl w:val="false"/>
      <w:suff w:val="tab"/>
      <w:lvlText w:val="%1.%2.%3.%4.%5"/>
      <w:lvlJc w:val="left"/>
      <w:pPr>
        <w:pStyle w:val="843"/>
        <w:ind w:left="992" w:hanging="992"/>
        <w:tabs>
          <w:tab w:val="num" w:pos="1080" w:leader="none"/>
        </w:tabs>
      </w:pPr>
      <w:rPr>
        <w:rFonts w:hint="eastAsia"/>
      </w:rPr>
    </w:lvl>
    <w:lvl w:ilvl="5">
      <w:start w:val="1"/>
      <w:numFmt w:val="decimal"/>
      <w:pStyle w:val="848"/>
      <w:isLgl w:val="false"/>
      <w:suff w:val="tab"/>
      <w:lvlText w:val="%1.%2.%3.%4.%5.%6"/>
      <w:lvlJc w:val="left"/>
      <w:pPr>
        <w:pStyle w:val="843"/>
        <w:ind w:left="3654" w:hanging="1134"/>
        <w:tabs>
          <w:tab w:val="num" w:pos="3960" w:leader="none"/>
        </w:tabs>
      </w:pPr>
      <w:rPr>
        <w:rFonts w:hint="eastAsia"/>
      </w:rPr>
    </w:lvl>
    <w:lvl w:ilvl="6">
      <w:start w:val="1"/>
      <w:numFmt w:val="decimal"/>
      <w:isLgl w:val="false"/>
      <w:suff w:val="tab"/>
      <w:lvlText w:val="%1.%2.%3.%4.%5.%6.%7."/>
      <w:lvlJc w:val="left"/>
      <w:pPr>
        <w:pStyle w:val="843"/>
        <w:ind w:left="1276" w:hanging="1276"/>
        <w:tabs>
          <w:tab w:val="num" w:pos="1276" w:leader="none"/>
        </w:tabs>
      </w:pPr>
      <w:rPr>
        <w:rFonts w:hint="eastAsia"/>
      </w:rPr>
    </w:lvl>
    <w:lvl w:ilvl="7">
      <w:start w:val="1"/>
      <w:numFmt w:val="decimal"/>
      <w:isLgl w:val="false"/>
      <w:suff w:val="tab"/>
      <w:lvlText w:val="%1.%2.%3.%4.%5.%6.%7.%8."/>
      <w:lvlJc w:val="left"/>
      <w:pPr>
        <w:pStyle w:val="843"/>
        <w:ind w:left="1418" w:hanging="1418"/>
        <w:tabs>
          <w:tab w:val="num" w:pos="1418" w:leader="none"/>
        </w:tabs>
      </w:pPr>
      <w:rPr>
        <w:rFonts w:hint="eastAsia"/>
      </w:rPr>
    </w:lvl>
    <w:lvl w:ilvl="8">
      <w:start w:val="1"/>
      <w:numFmt w:val="decimal"/>
      <w:isLgl w:val="false"/>
      <w:suff w:val="tab"/>
      <w:lvlText w:val="%1.%2.%3.%4.%5.%6.%7.%8.%9."/>
      <w:lvlJc w:val="left"/>
      <w:pPr>
        <w:pStyle w:val="843"/>
        <w:ind w:left="1559" w:hanging="1559"/>
        <w:tabs>
          <w:tab w:val="num" w:pos="1559" w:leader="none"/>
        </w:tabs>
      </w:pPr>
      <w:rPr>
        <w:rFonts w:hint="eastAsia"/>
      </w:rPr>
    </w:lvl>
  </w:abstractNum>
  <w:abstractNum w:abstractNumId="4">
    <w:multiLevelType w:val="hybridMultilevel"/>
    <w:lvl w:ilvl="0">
      <w:start w:val="1"/>
      <w:numFmt w:val="decimal"/>
      <w:isLgl w:val="false"/>
      <w:suff w:val="tab"/>
      <w:lvlText w:val="%1．"/>
      <w:lvlJc w:val="left"/>
      <w:pPr>
        <w:pStyle w:val="843"/>
        <w:ind w:left="552" w:hanging="420"/>
        <w:tabs>
          <w:tab w:val="num" w:pos="552" w:leader="none"/>
        </w:tabs>
      </w:pPr>
      <w:rPr>
        <w:rFonts w:hint="eastAsia"/>
      </w:rPr>
    </w:lvl>
    <w:lvl w:ilvl="1">
      <w:start w:val="1"/>
      <w:numFmt w:val="decimal"/>
      <w:isLgl w:val="false"/>
      <w:suff w:val="tab"/>
      <w:lvlText w:val="（%2）"/>
      <w:lvlJc w:val="left"/>
      <w:pPr>
        <w:pStyle w:val="843"/>
        <w:ind w:left="1140" w:hanging="720"/>
        <w:tabs>
          <w:tab w:val="num" w:pos="1140" w:leader="none"/>
        </w:tabs>
      </w:pPr>
    </w:lvl>
    <w:lvl w:ilvl="2">
      <w:start w:val="2"/>
      <w:numFmt w:val="japaneseCounting"/>
      <w:isLgl w:val="false"/>
      <w:suff w:val="tab"/>
      <w:lvlText w:val="（%3）"/>
      <w:lvlJc w:val="left"/>
      <w:pPr>
        <w:pStyle w:val="843"/>
        <w:ind w:left="1560" w:hanging="720"/>
        <w:tabs>
          <w:tab w:val="num" w:pos="1560" w:leader="none"/>
        </w:tabs>
      </w:pPr>
    </w:lvl>
    <w:lvl w:ilvl="3">
      <w:start w:val="1"/>
      <w:numFmt w:val="decimal"/>
      <w:isLgl w:val="false"/>
      <w:suff w:val="tab"/>
      <w:lvlText w:val="（%4）"/>
      <w:lvlJc w:val="left"/>
      <w:pPr>
        <w:pStyle w:val="843"/>
        <w:ind w:left="1980" w:hanging="720"/>
        <w:tabs>
          <w:tab w:val="num" w:pos="1980" w:leader="none"/>
        </w:tabs>
      </w:pPr>
    </w:lvl>
    <w:lvl w:ilvl="4">
      <w:start w:val="1"/>
      <w:numFmt w:val="decimal"/>
      <w:isLgl w:val="false"/>
      <w:suff w:val="tab"/>
      <w:lvlText w:val="%5）"/>
      <w:lvlJc w:val="left"/>
      <w:pPr>
        <w:pStyle w:val="843"/>
        <w:ind w:left="2040" w:hanging="360"/>
        <w:tabs>
          <w:tab w:val="num" w:pos="2040" w:leader="none"/>
        </w:tabs>
      </w:pPr>
    </w:lvl>
    <w:lvl w:ilvl="5">
      <w:start w:val="1"/>
      <w:numFmt w:val="lowerRoman"/>
      <w:isLgl w:val="false"/>
      <w:suff w:val="tab"/>
      <w:lvlText w:val="%6."/>
      <w:lvlJc w:val="right"/>
      <w:pPr>
        <w:pStyle w:val="843"/>
        <w:ind w:left="2520" w:hanging="420"/>
      </w:pPr>
    </w:lvl>
    <w:lvl w:ilvl="6">
      <w:start w:val="1"/>
      <w:numFmt w:val="decimal"/>
      <w:isLgl w:val="false"/>
      <w:suff w:val="tab"/>
      <w:lvlText w:val="%7."/>
      <w:lvlJc w:val="left"/>
      <w:pPr>
        <w:pStyle w:val="843"/>
        <w:ind w:left="2940" w:hanging="420"/>
      </w:pPr>
    </w:lvl>
    <w:lvl w:ilvl="7">
      <w:start w:val="1"/>
      <w:numFmt w:val="lowerLetter"/>
      <w:isLgl w:val="false"/>
      <w:suff w:val="tab"/>
      <w:lvlText w:val="%8)"/>
      <w:lvlJc w:val="left"/>
      <w:pPr>
        <w:pStyle w:val="843"/>
        <w:ind w:left="3360" w:hanging="420"/>
      </w:pPr>
    </w:lvl>
    <w:lvl w:ilvl="8">
      <w:start w:val="1"/>
      <w:numFmt w:val="lowerRoman"/>
      <w:isLgl w:val="false"/>
      <w:suff w:val="tab"/>
      <w:lvlText w:val="%9."/>
      <w:lvlJc w:val="right"/>
      <w:pPr>
        <w:pStyle w:val="843"/>
        <w:ind w:left="3780" w:hanging="420"/>
      </w:pPr>
    </w:lvl>
  </w:abstractNum>
  <w:abstractNum w:abstractNumId="5">
    <w:multiLevelType w:val="hybridMultilevel"/>
    <w:lvl w:ilvl="0">
      <w:start w:val="1"/>
      <w:numFmt w:val="decimal"/>
      <w:pStyle w:val="1116"/>
      <w:isLgl w:val="false"/>
      <w:suff w:val="tab"/>
      <w:lvlText w:val="%1)"/>
      <w:lvlJc w:val="left"/>
      <w:pPr>
        <w:pStyle w:val="843"/>
        <w:ind w:left="620" w:hanging="420"/>
      </w:pPr>
      <w:rPr>
        <w:rFonts w:hint="eastAsia" w:ascii="宋体" w:eastAsia="宋体"/>
        <w:b w:val="0"/>
        <w:i w:val="0"/>
        <w:sz w:val="24"/>
      </w:rPr>
    </w:lvl>
    <w:lvl w:ilvl="1">
      <w:start w:val="1"/>
      <w:numFmt w:val="lowerLetter"/>
      <w:isLgl w:val="false"/>
      <w:suff w:val="tab"/>
      <w:lvlText w:val="%2)"/>
      <w:lvlJc w:val="left"/>
      <w:pPr>
        <w:pStyle w:val="843"/>
        <w:ind w:left="1740" w:hanging="420"/>
      </w:pPr>
    </w:lvl>
    <w:lvl w:ilvl="2">
      <w:start w:val="1"/>
      <w:numFmt w:val="lowerRoman"/>
      <w:isLgl w:val="false"/>
      <w:suff w:val="tab"/>
      <w:lvlText w:val="%3."/>
      <w:lvlJc w:val="right"/>
      <w:pPr>
        <w:pStyle w:val="843"/>
        <w:ind w:left="2160" w:hanging="420"/>
      </w:pPr>
    </w:lvl>
    <w:lvl w:ilvl="3">
      <w:start w:val="1"/>
      <w:numFmt w:val="decimal"/>
      <w:isLgl w:val="false"/>
      <w:suff w:val="tab"/>
      <w:lvlText w:val="%4."/>
      <w:lvlJc w:val="left"/>
      <w:pPr>
        <w:pStyle w:val="843"/>
        <w:ind w:left="2580" w:hanging="420"/>
      </w:pPr>
    </w:lvl>
    <w:lvl w:ilvl="4">
      <w:start w:val="1"/>
      <w:numFmt w:val="lowerLetter"/>
      <w:isLgl w:val="false"/>
      <w:suff w:val="tab"/>
      <w:lvlText w:val="%5)"/>
      <w:lvlJc w:val="left"/>
      <w:pPr>
        <w:pStyle w:val="843"/>
        <w:ind w:left="3000" w:hanging="420"/>
      </w:pPr>
    </w:lvl>
    <w:lvl w:ilvl="5">
      <w:start w:val="1"/>
      <w:numFmt w:val="lowerRoman"/>
      <w:isLgl w:val="false"/>
      <w:suff w:val="tab"/>
      <w:lvlText w:val="%6."/>
      <w:lvlJc w:val="right"/>
      <w:pPr>
        <w:pStyle w:val="843"/>
        <w:ind w:left="3420" w:hanging="420"/>
      </w:pPr>
    </w:lvl>
    <w:lvl w:ilvl="6">
      <w:start w:val="1"/>
      <w:numFmt w:val="decimal"/>
      <w:isLgl w:val="false"/>
      <w:suff w:val="tab"/>
      <w:lvlText w:val="%7."/>
      <w:lvlJc w:val="left"/>
      <w:pPr>
        <w:pStyle w:val="843"/>
        <w:ind w:left="3840" w:hanging="420"/>
      </w:pPr>
    </w:lvl>
    <w:lvl w:ilvl="7">
      <w:start w:val="1"/>
      <w:numFmt w:val="lowerLetter"/>
      <w:isLgl w:val="false"/>
      <w:suff w:val="tab"/>
      <w:lvlText w:val="%8)"/>
      <w:lvlJc w:val="left"/>
      <w:pPr>
        <w:pStyle w:val="843"/>
        <w:ind w:left="4260" w:hanging="420"/>
      </w:pPr>
    </w:lvl>
    <w:lvl w:ilvl="8">
      <w:start w:val="1"/>
      <w:numFmt w:val="lowerRoman"/>
      <w:isLgl w:val="false"/>
      <w:suff w:val="tab"/>
      <w:lvlText w:val="%9."/>
      <w:lvlJc w:val="right"/>
      <w:pPr>
        <w:pStyle w:val="843"/>
        <w:ind w:left="4680" w:hanging="420"/>
      </w:pPr>
    </w:lvl>
  </w:abstractNum>
  <w:abstractNum w:abstractNumId="6">
    <w:multiLevelType w:val="hybridMultilevel"/>
    <w:lvl w:ilvl="0">
      <w:start w:val="1"/>
      <w:numFmt w:val="decimal"/>
      <w:isLgl w:val="false"/>
      <w:suff w:val="tab"/>
      <w:lvlText w:val="%1．"/>
      <w:lvlJc w:val="left"/>
      <w:pPr>
        <w:pStyle w:val="843"/>
        <w:ind w:left="552" w:hanging="420"/>
        <w:tabs>
          <w:tab w:val="num" w:pos="552" w:leader="none"/>
        </w:tabs>
      </w:pPr>
      <w:rPr>
        <w:rFonts w:hint="eastAsia"/>
      </w:rPr>
    </w:lvl>
    <w:lvl w:ilvl="1">
      <w:start w:val="1"/>
      <w:numFmt w:val="decimal"/>
      <w:isLgl w:val="false"/>
      <w:suff w:val="tab"/>
      <w:lvlText w:val="（%2）"/>
      <w:lvlJc w:val="left"/>
      <w:pPr>
        <w:pStyle w:val="843"/>
        <w:ind w:left="840" w:hanging="420"/>
        <w:tabs>
          <w:tab w:val="num" w:pos="840" w:leader="none"/>
        </w:tabs>
      </w:pPr>
      <w:rPr>
        <w:rFonts w:hint="eastAsia"/>
        <w:lang w:val="en-US"/>
      </w:rPr>
    </w:lvl>
    <w:lvl w:ilvl="2">
      <w:start w:val="1"/>
      <w:numFmt w:val="lowerRoman"/>
      <w:isLgl w:val="false"/>
      <w:suff w:val="tab"/>
      <w:lvlText w:val="%3."/>
      <w:lvlJc w:val="right"/>
      <w:pPr>
        <w:pStyle w:val="843"/>
        <w:ind w:left="1260" w:hanging="420"/>
        <w:tabs>
          <w:tab w:val="num" w:pos="1260" w:leader="none"/>
        </w:tabs>
      </w:pPr>
    </w:lvl>
    <w:lvl w:ilvl="3">
      <w:start w:val="1"/>
      <w:numFmt w:val="decimal"/>
      <w:isLgl w:val="false"/>
      <w:suff w:val="tab"/>
      <w:lvlText w:val="%4."/>
      <w:lvlJc w:val="left"/>
      <w:pPr>
        <w:pStyle w:val="843"/>
        <w:ind w:left="1680" w:hanging="420"/>
        <w:tabs>
          <w:tab w:val="num" w:pos="1680" w:leader="none"/>
        </w:tabs>
      </w:pPr>
    </w:lvl>
    <w:lvl w:ilvl="4">
      <w:start w:val="1"/>
      <w:numFmt w:val="lowerLetter"/>
      <w:isLgl w:val="false"/>
      <w:suff w:val="tab"/>
      <w:lvlText w:val="%5)"/>
      <w:lvlJc w:val="left"/>
      <w:pPr>
        <w:pStyle w:val="843"/>
        <w:ind w:left="2100" w:hanging="420"/>
        <w:tabs>
          <w:tab w:val="num" w:pos="2100" w:leader="none"/>
        </w:tabs>
      </w:pPr>
    </w:lvl>
    <w:lvl w:ilvl="5">
      <w:start w:val="1"/>
      <w:numFmt w:val="lowerRoman"/>
      <w:isLgl w:val="false"/>
      <w:suff w:val="tab"/>
      <w:lvlText w:val="%6."/>
      <w:lvlJc w:val="right"/>
      <w:pPr>
        <w:pStyle w:val="843"/>
        <w:ind w:left="2520" w:hanging="420"/>
        <w:tabs>
          <w:tab w:val="num" w:pos="2520" w:leader="none"/>
        </w:tabs>
      </w:pPr>
    </w:lvl>
    <w:lvl w:ilvl="6">
      <w:start w:val="1"/>
      <w:numFmt w:val="decimal"/>
      <w:isLgl w:val="false"/>
      <w:suff w:val="tab"/>
      <w:lvlText w:val="%7."/>
      <w:lvlJc w:val="left"/>
      <w:pPr>
        <w:pStyle w:val="843"/>
        <w:ind w:left="2940" w:hanging="420"/>
        <w:tabs>
          <w:tab w:val="num" w:pos="2940" w:leader="none"/>
        </w:tabs>
      </w:pPr>
    </w:lvl>
    <w:lvl w:ilvl="7">
      <w:start w:val="1"/>
      <w:numFmt w:val="lowerLetter"/>
      <w:isLgl w:val="false"/>
      <w:suff w:val="tab"/>
      <w:lvlText w:val="%8)"/>
      <w:lvlJc w:val="left"/>
      <w:pPr>
        <w:pStyle w:val="843"/>
        <w:ind w:left="3360" w:hanging="420"/>
        <w:tabs>
          <w:tab w:val="num" w:pos="3360" w:leader="none"/>
        </w:tabs>
      </w:pPr>
    </w:lvl>
    <w:lvl w:ilvl="8">
      <w:start w:val="1"/>
      <w:numFmt w:val="lowerRoman"/>
      <w:isLgl w:val="false"/>
      <w:suff w:val="tab"/>
      <w:lvlText w:val="%9."/>
      <w:lvlJc w:val="right"/>
      <w:pPr>
        <w:pStyle w:val="843"/>
        <w:ind w:left="3780" w:hanging="420"/>
        <w:tabs>
          <w:tab w:val="num" w:pos="3780" w:leader="none"/>
        </w:tabs>
      </w:pPr>
    </w:lvl>
  </w:abstractNum>
  <w:abstractNum w:abstractNumId="7">
    <w:multiLevelType w:val="hybridMultilevel"/>
    <w:lvl w:ilvl="0">
      <w:start w:val="1"/>
      <w:numFmt w:val="decimal"/>
      <w:isLgl w:val="false"/>
      <w:suff w:val="tab"/>
      <w:lvlText w:val="%1．"/>
      <w:lvlJc w:val="left"/>
      <w:pPr>
        <w:pStyle w:val="843"/>
        <w:ind w:left="570" w:hanging="420"/>
        <w:tabs>
          <w:tab w:val="num"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41"/>
      <w:isLgl w:val="false"/>
      <w:suff w:val="tab"/>
      <w:lvlText w:val="%1"/>
      <w:lvlJc w:val="left"/>
      <w:pPr>
        <w:pStyle w:val="843"/>
        <w:ind w:left="425" w:hanging="425"/>
        <w:tabs>
          <w:tab w:val="num" w:pos="425" w:leader="none"/>
        </w:tabs>
      </w:pPr>
      <w:rPr>
        <w:rFonts w:hint="eastAsia"/>
      </w:rPr>
    </w:lvl>
    <w:lvl w:ilvl="1">
      <w:start w:val="1"/>
      <w:numFmt w:val="decimal"/>
      <w:isLgl w:val="false"/>
      <w:suff w:val="tab"/>
      <w:lvlText w:val="%1.%2"/>
      <w:lvlJc w:val="left"/>
      <w:pPr>
        <w:pStyle w:val="843"/>
        <w:ind w:left="992" w:hanging="567"/>
        <w:tabs>
          <w:tab w:val="num" w:pos="992" w:leader="none"/>
        </w:tabs>
      </w:pPr>
      <w:rPr>
        <w:rFonts w:hint="eastAsia"/>
      </w:rPr>
    </w:lvl>
    <w:lvl w:ilvl="2">
      <w:start w:val="1"/>
      <w:numFmt w:val="decimal"/>
      <w:isLgl w:val="false"/>
      <w:suff w:val="tab"/>
      <w:lvlText w:val="%1.%2.%3"/>
      <w:lvlJc w:val="left"/>
      <w:pPr>
        <w:pStyle w:val="843"/>
        <w:ind w:left="1418" w:hanging="567"/>
        <w:tabs>
          <w:tab w:val="num" w:pos="1571" w:leader="none"/>
        </w:tabs>
      </w:pPr>
      <w:rPr>
        <w:rFonts w:hint="eastAsia"/>
      </w:rPr>
    </w:lvl>
    <w:lvl w:ilvl="3">
      <w:start w:val="1"/>
      <w:numFmt w:val="decimal"/>
      <w:isLgl w:val="false"/>
      <w:suff w:val="tab"/>
      <w:lvlText w:val="%1.%2.%3.%4"/>
      <w:lvlJc w:val="left"/>
      <w:pPr>
        <w:pStyle w:val="843"/>
        <w:ind w:left="1984" w:hanging="708"/>
        <w:tabs>
          <w:tab w:val="num" w:pos="2356" w:leader="none"/>
        </w:tabs>
      </w:pPr>
      <w:rPr>
        <w:rFonts w:hint="eastAsia"/>
      </w:rPr>
    </w:lvl>
    <w:lvl w:ilvl="4">
      <w:start w:val="1"/>
      <w:numFmt w:val="decimal"/>
      <w:isLgl w:val="false"/>
      <w:suff w:val="tab"/>
      <w:lvlText w:val="%1.%2.%3.%4.%5"/>
      <w:lvlJc w:val="left"/>
      <w:pPr>
        <w:pStyle w:val="843"/>
        <w:ind w:left="2551" w:hanging="850"/>
        <w:tabs>
          <w:tab w:val="num" w:pos="3141" w:leader="none"/>
        </w:tabs>
      </w:pPr>
      <w:rPr>
        <w:rFonts w:hint="eastAsia"/>
      </w:rPr>
    </w:lvl>
    <w:lvl w:ilvl="5">
      <w:start w:val="1"/>
      <w:numFmt w:val="decimal"/>
      <w:isLgl w:val="false"/>
      <w:suff w:val="tab"/>
      <w:lvlText w:val="%1.%2.%3.%4.%5.%6"/>
      <w:lvlJc w:val="left"/>
      <w:pPr>
        <w:pStyle w:val="843"/>
        <w:ind w:left="3260" w:hanging="1134"/>
        <w:tabs>
          <w:tab w:val="num" w:pos="3926" w:leader="none"/>
        </w:tabs>
      </w:pPr>
      <w:rPr>
        <w:rFonts w:hint="eastAsia"/>
      </w:rPr>
    </w:lvl>
    <w:lvl w:ilvl="6">
      <w:start w:val="1"/>
      <w:numFmt w:val="decimal"/>
      <w:isLgl w:val="false"/>
      <w:suff w:val="tab"/>
      <w:lvlText w:val="%1.%2.%3.%4.%5.%6.%7"/>
      <w:lvlJc w:val="left"/>
      <w:pPr>
        <w:pStyle w:val="843"/>
        <w:ind w:left="3827" w:hanging="1276"/>
        <w:tabs>
          <w:tab w:val="num" w:pos="4711" w:leader="none"/>
        </w:tabs>
      </w:pPr>
      <w:rPr>
        <w:rFonts w:hint="eastAsia"/>
      </w:rPr>
    </w:lvl>
    <w:lvl w:ilvl="7">
      <w:start w:val="1"/>
      <w:numFmt w:val="decimal"/>
      <w:isLgl w:val="false"/>
      <w:suff w:val="tab"/>
      <w:lvlText w:val="%1.%2.%3.%4.%5.%6.%7.%8"/>
      <w:lvlJc w:val="left"/>
      <w:pPr>
        <w:pStyle w:val="843"/>
        <w:ind w:left="4394" w:hanging="1418"/>
        <w:tabs>
          <w:tab w:val="num" w:pos="5136" w:leader="none"/>
        </w:tabs>
      </w:pPr>
      <w:rPr>
        <w:rFonts w:hint="eastAsia"/>
      </w:rPr>
    </w:lvl>
    <w:lvl w:ilvl="8">
      <w:start w:val="1"/>
      <w:numFmt w:val="decimal"/>
      <w:isLgl w:val="false"/>
      <w:suff w:val="tab"/>
      <w:lvlText w:val="%1.%2.%3.%4.%5.%6.%7.%8.%9"/>
      <w:lvlJc w:val="left"/>
      <w:pPr>
        <w:pStyle w:val="843"/>
        <w:ind w:left="5102" w:hanging="1700"/>
        <w:tabs>
          <w:tab w:val="num" w:pos="5922" w:leader="none"/>
        </w:tabs>
      </w:pPr>
      <w:rPr>
        <w:rFonts w:hint="eastAsia"/>
      </w:rPr>
    </w:lvl>
  </w:abstractNum>
  <w:abstractNum w:abstractNumId="9">
    <w:multiLevelType w:val="hybridMultilevel"/>
    <w:lvl w:ilvl="0">
      <w:start w:val="1"/>
      <w:numFmt w:val="chineseCountingThousand"/>
      <w:pStyle w:val="1261"/>
      <w:isLgl w:val="false"/>
      <w:suff w:val="tab"/>
      <w:lvlText w:val="第%1部分"/>
      <w:lvlJc w:val="left"/>
      <w:pPr>
        <w:pStyle w:val="843"/>
        <w:ind w:left="2836" w:hanging="425"/>
        <w:tabs>
          <w:tab w:val="num" w:pos="4211" w:leader="none"/>
        </w:tabs>
      </w:pPr>
      <w:rPr>
        <w:rFonts w:hint="eastAsia"/>
        <w:lang w:val="en-US"/>
      </w:rPr>
    </w:lvl>
    <w:lvl w:ilvl="1">
      <w:start w:val="1"/>
      <w:numFmt w:val="decimal"/>
      <w:isLgl w:val="false"/>
      <w:suff w:val="tab"/>
      <w:lvlText w:val="%1.%2"/>
      <w:lvlJc w:val="left"/>
      <w:pPr>
        <w:pStyle w:val="843"/>
        <w:ind w:left="2978" w:hanging="567"/>
        <w:tabs>
          <w:tab w:val="num" w:pos="2978" w:leader="none"/>
        </w:tabs>
      </w:pPr>
      <w:rPr>
        <w:rFonts w:hint="eastAsia"/>
      </w:rPr>
    </w:lvl>
    <w:lvl w:ilvl="2">
      <w:start w:val="1"/>
      <w:numFmt w:val="decimal"/>
      <w:isLgl w:val="false"/>
      <w:suff w:val="tab"/>
      <w:lvlText w:val="%1.%2.%3"/>
      <w:lvlJc w:val="left"/>
      <w:pPr>
        <w:pStyle w:val="843"/>
        <w:ind w:left="2751" w:hanging="340"/>
        <w:tabs>
          <w:tab w:val="num" w:pos="3491" w:leader="none"/>
        </w:tabs>
      </w:pPr>
      <w:rPr>
        <w:rFonts w:hint="eastAsia"/>
      </w:rPr>
    </w:lvl>
    <w:lvl w:ilvl="3">
      <w:start w:val="1"/>
      <w:numFmt w:val="decimal"/>
      <w:isLgl w:val="false"/>
      <w:suff w:val="tab"/>
      <w:lvlText w:val="%1.%2.%3.%4"/>
      <w:lvlJc w:val="left"/>
      <w:pPr>
        <w:pStyle w:val="843"/>
        <w:ind w:left="3262" w:hanging="851"/>
        <w:tabs>
          <w:tab w:val="num" w:pos="3262" w:leader="none"/>
        </w:tabs>
      </w:pPr>
      <w:rPr>
        <w:rFonts w:hint="eastAsia"/>
      </w:rPr>
    </w:lvl>
    <w:lvl w:ilvl="4">
      <w:start w:val="1"/>
      <w:numFmt w:val="decimal"/>
      <w:isLgl w:val="false"/>
      <w:suff w:val="tab"/>
      <w:lvlText w:val="%1.%2.%3.%4.%5"/>
      <w:lvlJc w:val="left"/>
      <w:pPr>
        <w:pStyle w:val="843"/>
        <w:ind w:left="3403" w:hanging="992"/>
        <w:tabs>
          <w:tab w:val="num" w:pos="3491" w:leader="none"/>
        </w:tabs>
      </w:pPr>
      <w:rPr>
        <w:rFonts w:hint="eastAsia"/>
      </w:rPr>
    </w:lvl>
    <w:lvl w:ilvl="5">
      <w:start w:val="1"/>
      <w:numFmt w:val="decimal"/>
      <w:isLgl w:val="false"/>
      <w:suff w:val="tab"/>
      <w:lvlText w:val="%1.%2.%3.%4.%5.%6"/>
      <w:lvlJc w:val="left"/>
      <w:pPr>
        <w:pStyle w:val="843"/>
        <w:ind w:left="3545" w:hanging="1134"/>
        <w:tabs>
          <w:tab w:val="num" w:pos="3851" w:leader="none"/>
        </w:tabs>
      </w:pPr>
      <w:rPr>
        <w:rFonts w:hint="eastAsia"/>
      </w:rPr>
    </w:lvl>
    <w:lvl w:ilvl="6">
      <w:start w:val="1"/>
      <w:numFmt w:val="decimal"/>
      <w:isLgl w:val="false"/>
      <w:suff w:val="tab"/>
      <w:lvlText w:val="%1.%2.%3.%4.%5.%6.%7."/>
      <w:lvlJc w:val="left"/>
      <w:pPr>
        <w:pStyle w:val="843"/>
        <w:ind w:left="3687" w:hanging="1276"/>
        <w:tabs>
          <w:tab w:val="num" w:pos="3687" w:leader="none"/>
        </w:tabs>
      </w:pPr>
      <w:rPr>
        <w:rFonts w:hint="eastAsia"/>
      </w:rPr>
    </w:lvl>
    <w:lvl w:ilvl="7">
      <w:start w:val="1"/>
      <w:numFmt w:val="decimal"/>
      <w:isLgl w:val="false"/>
      <w:suff w:val="tab"/>
      <w:lvlText w:val="%1.%2.%3.%4.%5.%6.%7.%8."/>
      <w:lvlJc w:val="left"/>
      <w:pPr>
        <w:pStyle w:val="843"/>
        <w:ind w:left="3829" w:hanging="1418"/>
        <w:tabs>
          <w:tab w:val="num" w:pos="3829" w:leader="none"/>
        </w:tabs>
      </w:pPr>
      <w:rPr>
        <w:rFonts w:hint="eastAsia"/>
      </w:rPr>
    </w:lvl>
    <w:lvl w:ilvl="8">
      <w:start w:val="1"/>
      <w:numFmt w:val="decimal"/>
      <w:isLgl w:val="false"/>
      <w:suff w:val="tab"/>
      <w:lvlText w:val="%1.%2.%3.%4.%5.%6.%7.%8.%9."/>
      <w:lvlJc w:val="left"/>
      <w:pPr>
        <w:pStyle w:val="843"/>
        <w:ind w:left="3970" w:hanging="1559"/>
        <w:tabs>
          <w:tab w:val="num" w:pos="3970" w:leader="none"/>
        </w:tabs>
      </w:pPr>
      <w:rPr>
        <w:rFonts w:hint="eastAsia"/>
      </w:rPr>
    </w:lvl>
  </w:abstractNum>
  <w:abstractNum w:abstractNumId="10">
    <w:multiLevelType w:val="hybridMultilevel"/>
    <w:lvl w:ilvl="0">
      <w:start w:val="1"/>
      <w:numFmt w:val="decimalEnclosedCircleChinese"/>
      <w:isLgl w:val="false"/>
      <w:suff w:val="nothing"/>
      <w:lvlText w:val="%1　"/>
      <w:lvlJc w:val="left"/>
      <w:pPr>
        <w:pStyle w:val="843"/>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EnclosedCircleChinese"/>
      <w:isLgl w:val="false"/>
      <w:suff w:val="nothing"/>
      <w:lvlText w:val="%1　"/>
      <w:lvlJc w:val="left"/>
      <w:pPr>
        <w:pStyle w:val="843"/>
        <w:ind w:left="26"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tab"/>
      <w:lvlText w:val="%1．"/>
      <w:lvlJc w:val="left"/>
      <w:pPr>
        <w:pStyle w:val="843"/>
        <w:ind w:left="552" w:hanging="420"/>
        <w:tabs>
          <w:tab w:val="num" w:pos="552" w:leader="none"/>
        </w:tabs>
      </w:pPr>
      <w:rPr>
        <w:rFonts w:hint="eastAsia"/>
      </w:rPr>
    </w:lvl>
    <w:lvl w:ilvl="1">
      <w:start w:val="1"/>
      <w:numFmt w:val="lowerLetter"/>
      <w:isLgl w:val="false"/>
      <w:suff w:val="tab"/>
      <w:lvlText w:val="%2)"/>
      <w:lvlJc w:val="left"/>
      <w:pPr>
        <w:pStyle w:val="843"/>
        <w:ind w:left="840" w:hanging="420"/>
        <w:tabs>
          <w:tab w:val="num" w:pos="840" w:leader="none"/>
        </w:tabs>
      </w:pPr>
    </w:lvl>
    <w:lvl w:ilvl="2">
      <w:start w:val="10"/>
      <w:numFmt w:val="decimal"/>
      <w:isLgl w:val="false"/>
      <w:suff w:val="tab"/>
      <w:lvlText w:val="%3."/>
      <w:lvlJc w:val="left"/>
      <w:pPr>
        <w:pStyle w:val="843"/>
        <w:ind w:left="1200" w:hanging="360"/>
        <w:tabs>
          <w:tab w:val="num" w:pos="1200" w:leader="none"/>
        </w:tabs>
      </w:pPr>
    </w:lvl>
    <w:lvl w:ilvl="3">
      <w:start w:val="1"/>
      <w:numFmt w:val="decimal"/>
      <w:isLgl w:val="false"/>
      <w:suff w:val="tab"/>
      <w:lvlText w:val="%4."/>
      <w:lvlJc w:val="left"/>
      <w:pPr>
        <w:pStyle w:val="843"/>
        <w:ind w:left="1680" w:hanging="420"/>
        <w:tabs>
          <w:tab w:val="num" w:pos="1680" w:leader="none"/>
        </w:tabs>
      </w:pPr>
    </w:lvl>
    <w:lvl w:ilvl="4">
      <w:start w:val="1"/>
      <w:numFmt w:val="lowerLetter"/>
      <w:isLgl w:val="false"/>
      <w:suff w:val="tab"/>
      <w:lvlText w:val="%5)"/>
      <w:lvlJc w:val="left"/>
      <w:pPr>
        <w:pStyle w:val="843"/>
        <w:ind w:left="2100" w:hanging="420"/>
        <w:tabs>
          <w:tab w:val="num" w:pos="2100" w:leader="none"/>
        </w:tabs>
      </w:pPr>
    </w:lvl>
    <w:lvl w:ilvl="5">
      <w:start w:val="1"/>
      <w:numFmt w:val="lowerRoman"/>
      <w:isLgl w:val="false"/>
      <w:suff w:val="tab"/>
      <w:lvlText w:val="%6."/>
      <w:lvlJc w:val="right"/>
      <w:pPr>
        <w:pStyle w:val="843"/>
        <w:ind w:left="2520" w:hanging="420"/>
        <w:tabs>
          <w:tab w:val="num" w:pos="2520" w:leader="none"/>
        </w:tabs>
      </w:pPr>
    </w:lvl>
    <w:lvl w:ilvl="6">
      <w:start w:val="1"/>
      <w:numFmt w:val="decimal"/>
      <w:isLgl w:val="false"/>
      <w:suff w:val="tab"/>
      <w:lvlText w:val="%7."/>
      <w:lvlJc w:val="left"/>
      <w:pPr>
        <w:pStyle w:val="843"/>
        <w:ind w:left="2940" w:hanging="420"/>
        <w:tabs>
          <w:tab w:val="num" w:pos="2940" w:leader="none"/>
        </w:tabs>
      </w:pPr>
    </w:lvl>
    <w:lvl w:ilvl="7">
      <w:start w:val="1"/>
      <w:numFmt w:val="lowerLetter"/>
      <w:isLgl w:val="false"/>
      <w:suff w:val="tab"/>
      <w:lvlText w:val="%8)"/>
      <w:lvlJc w:val="left"/>
      <w:pPr>
        <w:pStyle w:val="843"/>
        <w:ind w:left="3360" w:hanging="420"/>
        <w:tabs>
          <w:tab w:val="num" w:pos="3360" w:leader="none"/>
        </w:tabs>
      </w:pPr>
    </w:lvl>
    <w:lvl w:ilvl="8">
      <w:start w:val="1"/>
      <w:numFmt w:val="lowerRoman"/>
      <w:isLgl w:val="false"/>
      <w:suff w:val="tab"/>
      <w:lvlText w:val="%9."/>
      <w:lvlJc w:val="right"/>
      <w:pPr>
        <w:pStyle w:val="843"/>
        <w:ind w:left="3780" w:hanging="420"/>
        <w:tabs>
          <w:tab w:val="num" w:pos="3780" w:leader="none"/>
        </w:tabs>
      </w:pPr>
    </w:lvl>
  </w:abstractNum>
  <w:abstractNum w:abstractNumId="13">
    <w:multiLevelType w:val="hybridMultilevel"/>
    <w:lvl w:ilvl="0">
      <w:start w:val="7"/>
      <w:numFmt w:val="chineseCounting"/>
      <w:isLgl w:val="false"/>
      <w:suff w:val="nothing"/>
      <w:lvlText w:val="%1、"/>
      <w:lvlJc w:val="left"/>
      <w:pPr>
        <w:pStyle w:val="843"/>
      </w:pPr>
      <w:rPr>
        <w:rFonts w:hint="eastAsia"/>
      </w:rPr>
    </w:lvl>
    <w:lvl w:ilvl="1">
      <w:start w:val="1"/>
      <w:numFmt w:val="bullet"/>
      <w:isLgl w:val="false"/>
      <w:suff w:val="tab"/>
      <w:lvlText w:val="o"/>
      <w:lvlJc w:val="left"/>
      <w:pPr>
        <w:pStyle w:val="843"/>
        <w:ind w:left="1440" w:hanging="360"/>
      </w:pPr>
      <w:rPr>
        <w:rFonts w:ascii="Courier New" w:hAnsi="Courier New" w:eastAsia="Courier New" w:cs="Courier New"/>
      </w:rPr>
    </w:lvl>
    <w:lvl w:ilvl="2">
      <w:start w:val="1"/>
      <w:numFmt w:val="bullet"/>
      <w:isLgl w:val="false"/>
      <w:suff w:val="tab"/>
      <w:lvlText w:val="§"/>
      <w:lvlJc w:val="left"/>
      <w:pPr>
        <w:pStyle w:val="843"/>
        <w:ind w:left="2160" w:hanging="360"/>
      </w:pPr>
      <w:rPr>
        <w:rFonts w:ascii="Wingdings" w:hAnsi="Wingdings" w:eastAsia="Wingdings" w:cs="Wingdings"/>
      </w:rPr>
    </w:lvl>
    <w:lvl w:ilvl="3">
      <w:start w:val="1"/>
      <w:numFmt w:val="bullet"/>
      <w:isLgl w:val="false"/>
      <w:suff w:val="tab"/>
      <w:lvlText w:val="·"/>
      <w:lvlJc w:val="left"/>
      <w:pPr>
        <w:pStyle w:val="843"/>
        <w:ind w:left="2880" w:hanging="360"/>
      </w:pPr>
      <w:rPr>
        <w:rFonts w:ascii="Symbol" w:hAnsi="Symbol" w:eastAsia="Symbol" w:cs="Symbol"/>
      </w:rPr>
    </w:lvl>
    <w:lvl w:ilvl="4">
      <w:start w:val="1"/>
      <w:numFmt w:val="bullet"/>
      <w:isLgl w:val="false"/>
      <w:suff w:val="tab"/>
      <w:lvlText w:val="o"/>
      <w:lvlJc w:val="left"/>
      <w:pPr>
        <w:pStyle w:val="843"/>
        <w:ind w:left="3600" w:hanging="360"/>
      </w:pPr>
      <w:rPr>
        <w:rFonts w:ascii="Courier New" w:hAnsi="Courier New" w:eastAsia="Courier New" w:cs="Courier New"/>
      </w:rPr>
    </w:lvl>
    <w:lvl w:ilvl="5">
      <w:start w:val="1"/>
      <w:numFmt w:val="bullet"/>
      <w:isLgl w:val="false"/>
      <w:suff w:val="tab"/>
      <w:lvlText w:val="§"/>
      <w:lvlJc w:val="left"/>
      <w:pPr>
        <w:pStyle w:val="843"/>
        <w:ind w:left="4320" w:hanging="360"/>
      </w:pPr>
      <w:rPr>
        <w:rFonts w:ascii="Wingdings" w:hAnsi="Wingdings" w:eastAsia="Wingdings" w:cs="Wingdings"/>
      </w:rPr>
    </w:lvl>
    <w:lvl w:ilvl="6">
      <w:start w:val="1"/>
      <w:numFmt w:val="bullet"/>
      <w:isLgl w:val="false"/>
      <w:suff w:val="tab"/>
      <w:lvlText w:val="·"/>
      <w:lvlJc w:val="left"/>
      <w:pPr>
        <w:pStyle w:val="843"/>
        <w:ind w:left="5040" w:hanging="360"/>
      </w:pPr>
      <w:rPr>
        <w:rFonts w:ascii="Symbol" w:hAnsi="Symbol" w:eastAsia="Symbol" w:cs="Symbol"/>
      </w:rPr>
    </w:lvl>
    <w:lvl w:ilvl="7">
      <w:start w:val="1"/>
      <w:numFmt w:val="bullet"/>
      <w:isLgl w:val="false"/>
      <w:suff w:val="tab"/>
      <w:lvlText w:val="o"/>
      <w:lvlJc w:val="left"/>
      <w:pPr>
        <w:pStyle w:val="843"/>
        <w:ind w:left="5760" w:hanging="360"/>
      </w:pPr>
      <w:rPr>
        <w:rFonts w:ascii="Courier New" w:hAnsi="Courier New" w:eastAsia="Courier New" w:cs="Courier New"/>
      </w:rPr>
    </w:lvl>
    <w:lvl w:ilvl="8">
      <w:start w:val="1"/>
      <w:numFmt w:val="bullet"/>
      <w:isLgl w:val="false"/>
      <w:suff w:val="tab"/>
      <w:lvlText w:val="§"/>
      <w:lvlJc w:val="left"/>
      <w:pPr>
        <w:pStyle w:val="843"/>
        <w:ind w:left="6480" w:hanging="360"/>
      </w:pPr>
      <w:rPr>
        <w:rFonts w:ascii="Wingdings" w:hAnsi="Wingdings" w:eastAsia="Wingdings" w:cs="Wingdings"/>
      </w:rPr>
    </w:lvl>
  </w:abstractNum>
  <w:abstractNum w:abstractNumId="14">
    <w:multiLevelType w:val="hybridMultilevel"/>
    <w:lvl w:ilvl="0">
      <w:start w:val="1"/>
      <w:numFmt w:val="decimal"/>
      <w:isLgl w:val="false"/>
      <w:suff w:val="tab"/>
      <w:lvlText w:val="%1."/>
      <w:lvlJc w:val="left"/>
      <w:pPr>
        <w:pStyle w:val="843"/>
        <w:ind w:left="762" w:hanging="210"/>
        <w:tabs>
          <w:tab w:val="num" w:pos="76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2"/>
  </w:num>
  <w:num w:numId="5">
    <w:abstractNumId w:val="5"/>
  </w:num>
  <w:num w:numId="6">
    <w:abstractNumId w:val="8"/>
  </w:num>
  <w:num w:numId="7">
    <w:abstractNumId w:val="9"/>
  </w:num>
  <w:num w:numId="8">
    <w:abstractNumId w:val="11"/>
  </w:num>
  <w:num w:numId="9">
    <w:abstractNumId w:val="10"/>
  </w:num>
  <w:num w:numId="10">
    <w:abstractNumId w:val="14"/>
  </w:num>
  <w:num w:numId="11">
    <w:abstractNumId w:val="4"/>
  </w:num>
  <w:num w:numId="12">
    <w:abstractNumId w:val="7"/>
  </w:num>
  <w:num w:numId="13">
    <w:abstractNumId w:val="6"/>
  </w:num>
  <w:num w:numId="14">
    <w:abstractNumId w:val="1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43"/>
    <w:next w:val="84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43"/>
    <w:next w:val="84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43"/>
    <w:next w:val="84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43"/>
    <w:next w:val="84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43"/>
    <w:next w:val="84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43"/>
    <w:next w:val="84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43"/>
    <w:next w:val="84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43"/>
    <w:next w:val="84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43"/>
    <w:next w:val="84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3"/>
    <w:next w:val="843"/>
    <w:link w:val="1017"/>
    <w:uiPriority w:val="10"/>
    <w:qFormat/>
    <w:pPr>
      <w:contextualSpacing/>
      <w:spacing w:before="300" w:after="200"/>
    </w:pPr>
    <w:rPr>
      <w:sz w:val="48"/>
      <w:szCs w:val="48"/>
    </w:rPr>
  </w:style>
  <w:style w:type="paragraph" w:styleId="35">
    <w:name w:val="Subtitle"/>
    <w:basedOn w:val="843"/>
    <w:next w:val="843"/>
    <w:link w:val="955"/>
    <w:uiPriority w:val="11"/>
    <w:qFormat/>
    <w:pPr>
      <w:spacing w:before="200" w:after="200"/>
    </w:pPr>
    <w:rPr>
      <w:sz w:val="24"/>
      <w:szCs w:val="24"/>
    </w:rPr>
  </w:style>
  <w:style w:type="paragraph" w:styleId="37">
    <w:name w:val="Quote"/>
    <w:basedOn w:val="843"/>
    <w:next w:val="843"/>
    <w:link w:val="38"/>
    <w:uiPriority w:val="29"/>
    <w:qFormat/>
    <w:pPr>
      <w:ind w:left="720" w:right="720"/>
    </w:pPr>
    <w:rPr>
      <w:i/>
    </w:rPr>
  </w:style>
  <w:style w:type="character" w:styleId="38">
    <w:name w:val="Quote Char"/>
    <w:link w:val="37"/>
    <w:uiPriority w:val="29"/>
    <w:rPr>
      <w:i/>
    </w:rPr>
  </w:style>
  <w:style w:type="paragraph" w:styleId="39">
    <w:name w:val="Intense Quote"/>
    <w:basedOn w:val="843"/>
    <w:next w:val="84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4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4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43"/>
    <w:next w:val="84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4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4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43"/>
    <w:next w:val="843"/>
    <w:uiPriority w:val="39"/>
    <w:unhideWhenUsed/>
    <w:pPr>
      <w:ind w:left="0" w:right="0" w:firstLine="0"/>
      <w:spacing w:after="57"/>
    </w:pPr>
  </w:style>
  <w:style w:type="paragraph" w:styleId="181">
    <w:name w:val="toc 2"/>
    <w:basedOn w:val="843"/>
    <w:next w:val="843"/>
    <w:uiPriority w:val="39"/>
    <w:unhideWhenUsed/>
    <w:pPr>
      <w:ind w:left="283" w:right="0" w:firstLine="0"/>
      <w:spacing w:after="57"/>
    </w:pPr>
  </w:style>
  <w:style w:type="paragraph" w:styleId="182">
    <w:name w:val="toc 3"/>
    <w:basedOn w:val="843"/>
    <w:next w:val="843"/>
    <w:uiPriority w:val="39"/>
    <w:unhideWhenUsed/>
    <w:pPr>
      <w:ind w:left="567" w:right="0" w:firstLine="0"/>
      <w:spacing w:after="57"/>
    </w:pPr>
  </w:style>
  <w:style w:type="paragraph" w:styleId="183">
    <w:name w:val="toc 4"/>
    <w:basedOn w:val="843"/>
    <w:next w:val="843"/>
    <w:uiPriority w:val="39"/>
    <w:unhideWhenUsed/>
    <w:pPr>
      <w:ind w:left="850" w:right="0" w:firstLine="0"/>
      <w:spacing w:after="57"/>
    </w:pPr>
  </w:style>
  <w:style w:type="paragraph" w:styleId="184">
    <w:name w:val="toc 5"/>
    <w:basedOn w:val="843"/>
    <w:next w:val="843"/>
    <w:uiPriority w:val="39"/>
    <w:unhideWhenUsed/>
    <w:pPr>
      <w:ind w:left="1134" w:right="0" w:firstLine="0"/>
      <w:spacing w:after="57"/>
    </w:pPr>
  </w:style>
  <w:style w:type="paragraph" w:styleId="185">
    <w:name w:val="toc 6"/>
    <w:basedOn w:val="843"/>
    <w:next w:val="843"/>
    <w:uiPriority w:val="39"/>
    <w:unhideWhenUsed/>
    <w:pPr>
      <w:ind w:left="1417" w:right="0" w:firstLine="0"/>
      <w:spacing w:after="57"/>
    </w:pPr>
  </w:style>
  <w:style w:type="paragraph" w:styleId="186">
    <w:name w:val="toc 7"/>
    <w:basedOn w:val="843"/>
    <w:next w:val="843"/>
    <w:uiPriority w:val="39"/>
    <w:unhideWhenUsed/>
    <w:pPr>
      <w:ind w:left="1701" w:right="0" w:firstLine="0"/>
      <w:spacing w:after="57"/>
    </w:pPr>
  </w:style>
  <w:style w:type="paragraph" w:styleId="187">
    <w:name w:val="toc 8"/>
    <w:basedOn w:val="843"/>
    <w:next w:val="843"/>
    <w:uiPriority w:val="39"/>
    <w:unhideWhenUsed/>
    <w:pPr>
      <w:ind w:left="1984" w:right="0" w:firstLine="0"/>
      <w:spacing w:after="57"/>
    </w:pPr>
  </w:style>
  <w:style w:type="paragraph" w:styleId="188">
    <w:name w:val="toc 9"/>
    <w:basedOn w:val="843"/>
    <w:next w:val="843"/>
    <w:uiPriority w:val="39"/>
    <w:unhideWhenUsed/>
    <w:pPr>
      <w:ind w:left="2268" w:right="0" w:firstLine="0"/>
      <w:spacing w:after="57"/>
    </w:pPr>
  </w:style>
  <w:style w:type="paragraph" w:styleId="189">
    <w:name w:val="TOC Heading"/>
    <w:uiPriority w:val="39"/>
    <w:unhideWhenUsed/>
  </w:style>
  <w:style w:type="paragraph" w:styleId="190">
    <w:name w:val="table of figures"/>
    <w:basedOn w:val="843"/>
    <w:next w:val="843"/>
    <w:uiPriority w:val="99"/>
    <w:unhideWhenUsed/>
    <w:pPr>
      <w:spacing w:after="0" w:afterAutospacing="0"/>
    </w:pPr>
  </w:style>
  <w:style w:type="paragraph" w:styleId="843" w:default="1">
    <w:name w:val="Normal"/>
    <w:next w:val="843"/>
    <w:link w:val="843"/>
    <w:qFormat/>
    <w:pPr>
      <w:jc w:val="both"/>
      <w:widowControl w:val="off"/>
    </w:pPr>
    <w:rPr>
      <w:rFonts w:ascii="宋体"/>
      <w:sz w:val="34"/>
      <w:lang w:val="en-US" w:eastAsia="zh-CN" w:bidi="ar-SA"/>
    </w:rPr>
  </w:style>
  <w:style w:type="paragraph" w:styleId="844">
    <w:name w:val="标题 1"/>
    <w:basedOn w:val="843"/>
    <w:next w:val="843"/>
    <w:link w:val="855"/>
    <w:qFormat/>
    <w:pPr>
      <w:numPr>
        <w:ilvl w:val="0"/>
        <w:numId w:val="1"/>
      </w:numPr>
      <w:jc w:val="center"/>
      <w:keepLines/>
      <w:keepNext/>
      <w:spacing w:before="340" w:after="330" w:line="576" w:lineRule="auto"/>
      <w:tabs>
        <w:tab w:val="left" w:pos="1800" w:leader="none"/>
      </w:tabs>
      <w:outlineLvl w:val="0"/>
    </w:pPr>
    <w:rPr>
      <w:rFonts w:ascii="黑体" w:eastAsia="黑体"/>
      <w:b/>
      <w:bCs/>
      <w:sz w:val="44"/>
      <w:szCs w:val="44"/>
    </w:rPr>
  </w:style>
  <w:style w:type="paragraph" w:styleId="845">
    <w:name w:val="标题 2"/>
    <w:basedOn w:val="843"/>
    <w:next w:val="843"/>
    <w:link w:val="856"/>
    <w:qFormat/>
    <w:pPr>
      <w:numPr>
        <w:ilvl w:val="1"/>
        <w:numId w:val="1"/>
      </w:numPr>
      <w:keepLines/>
      <w:keepNext/>
      <w:spacing w:before="260" w:after="260" w:line="413" w:lineRule="auto"/>
      <w:tabs>
        <w:tab w:val="left" w:pos="567" w:leader="none"/>
      </w:tabs>
      <w:outlineLvl w:val="1"/>
    </w:pPr>
    <w:rPr>
      <w:rFonts w:ascii="Arial" w:hAnsi="Arial" w:eastAsia="黑体"/>
      <w:b/>
      <w:bCs/>
      <w:sz w:val="32"/>
      <w:szCs w:val="32"/>
    </w:rPr>
  </w:style>
  <w:style w:type="paragraph" w:styleId="846">
    <w:name w:val="标题 3"/>
    <w:basedOn w:val="843"/>
    <w:next w:val="843"/>
    <w:link w:val="857"/>
    <w:qFormat/>
    <w:pPr>
      <w:keepLines/>
      <w:keepNext/>
      <w:spacing w:before="260" w:after="260" w:line="413" w:lineRule="auto"/>
      <w:outlineLvl w:val="2"/>
    </w:pPr>
    <w:rPr>
      <w:rFonts w:ascii="黑体" w:eastAsia="黑体"/>
      <w:b/>
      <w:bCs/>
      <w:sz w:val="32"/>
      <w:szCs w:val="32"/>
    </w:rPr>
  </w:style>
  <w:style w:type="paragraph" w:styleId="847">
    <w:name w:val="标题 4"/>
    <w:basedOn w:val="843"/>
    <w:next w:val="843"/>
    <w:link w:val="858"/>
    <w:qFormat/>
    <w:pPr>
      <w:numPr>
        <w:ilvl w:val="4"/>
        <w:numId w:val="1"/>
      </w:numPr>
      <w:keepLines/>
      <w:keepNext/>
      <w:spacing w:before="280" w:after="290" w:line="372" w:lineRule="auto"/>
      <w:tabs>
        <w:tab w:val="left" w:pos="1080" w:leader="none"/>
      </w:tabs>
      <w:outlineLvl w:val="3"/>
    </w:pPr>
    <w:rPr>
      <w:rFonts w:ascii="Arial" w:hAnsi="Arial" w:eastAsia="黑体"/>
      <w:b/>
      <w:bCs/>
      <w:sz w:val="28"/>
      <w:szCs w:val="28"/>
    </w:rPr>
  </w:style>
  <w:style w:type="paragraph" w:styleId="848">
    <w:name w:val="标题 5"/>
    <w:basedOn w:val="843"/>
    <w:next w:val="843"/>
    <w:link w:val="859"/>
    <w:qFormat/>
    <w:pPr>
      <w:numPr>
        <w:ilvl w:val="5"/>
        <w:numId w:val="1"/>
      </w:numPr>
      <w:keepLines/>
      <w:keepNext/>
      <w:spacing w:before="280" w:after="290" w:line="372" w:lineRule="auto"/>
      <w:tabs>
        <w:tab w:val="left" w:pos="3960" w:leader="none"/>
      </w:tabs>
      <w:outlineLvl w:val="4"/>
    </w:pPr>
    <w:rPr>
      <w:rFonts w:ascii="黑体" w:hAnsi="Tahoma" w:eastAsia="黑体"/>
      <w:b/>
      <w:bCs/>
      <w:sz w:val="28"/>
      <w:szCs w:val="28"/>
    </w:rPr>
  </w:style>
  <w:style w:type="paragraph" w:styleId="849">
    <w:name w:val="标题 6"/>
    <w:basedOn w:val="843"/>
    <w:next w:val="843"/>
    <w:link w:val="860"/>
    <w:uiPriority w:val="9"/>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850">
    <w:name w:val="标题 7"/>
    <w:basedOn w:val="843"/>
    <w:next w:val="843"/>
    <w:link w:val="861"/>
    <w:qFormat/>
    <w:pPr>
      <w:ind w:left="1296" w:hanging="1296"/>
      <w:keepLines/>
      <w:keepNext/>
      <w:spacing w:before="240" w:after="64" w:line="320" w:lineRule="atLeast"/>
      <w:tabs>
        <w:tab w:val="left" w:pos="1296" w:leader="none"/>
      </w:tabs>
      <w:outlineLvl w:val="6"/>
    </w:pPr>
    <w:rPr>
      <w:rFonts w:ascii="Times New Roman"/>
      <w:b/>
      <w:sz w:val="24"/>
      <w:szCs w:val="24"/>
    </w:rPr>
  </w:style>
  <w:style w:type="paragraph" w:styleId="851">
    <w:name w:val="标题 8"/>
    <w:basedOn w:val="843"/>
    <w:next w:val="843"/>
    <w:link w:val="862"/>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852">
    <w:name w:val="标题 9"/>
    <w:basedOn w:val="843"/>
    <w:next w:val="843"/>
    <w:link w:val="863"/>
    <w:qFormat/>
    <w:pPr>
      <w:ind w:left="1584" w:hanging="1584"/>
      <w:keepLines/>
      <w:keepNext/>
      <w:spacing w:before="240" w:after="64" w:line="320" w:lineRule="atLeast"/>
      <w:tabs>
        <w:tab w:val="left" w:pos="1584" w:leader="none"/>
      </w:tabs>
      <w:outlineLvl w:val="8"/>
    </w:pPr>
    <w:rPr>
      <w:rFonts w:ascii="Arial" w:hAnsi="Arial" w:eastAsia="黑体"/>
      <w:sz w:val="21"/>
      <w:szCs w:val="24"/>
    </w:rPr>
  </w:style>
  <w:style w:type="character" w:styleId="853">
    <w:name w:val="默认段落字体"/>
    <w:next w:val="853"/>
    <w:link w:val="843"/>
    <w:rPr>
      <w:sz w:val="24"/>
    </w:rPr>
  </w:style>
  <w:style w:type="table" w:styleId="854">
    <w:name w:val="普通表格"/>
    <w:next w:val="854"/>
    <w:link w:val="843"/>
    <w:uiPriority w:val="99"/>
    <w:unhideWhenUsed/>
    <w:tblPr/>
  </w:style>
  <w:style w:type="character" w:styleId="855">
    <w:name w:val="标题 1 Char"/>
    <w:next w:val="855"/>
    <w:link w:val="844"/>
    <w:qFormat/>
    <w:rPr>
      <w:rFonts w:ascii="黑体" w:eastAsia="黑体"/>
      <w:b/>
      <w:bCs/>
      <w:sz w:val="44"/>
      <w:szCs w:val="44"/>
    </w:rPr>
  </w:style>
  <w:style w:type="character" w:styleId="856">
    <w:name w:val="标题 2 Char"/>
    <w:next w:val="856"/>
    <w:link w:val="845"/>
    <w:qFormat/>
    <w:rPr>
      <w:rFonts w:ascii="Arial" w:hAnsi="Arial" w:eastAsia="黑体"/>
      <w:b/>
      <w:bCs/>
      <w:sz w:val="32"/>
      <w:szCs w:val="32"/>
    </w:rPr>
  </w:style>
  <w:style w:type="character" w:styleId="857">
    <w:name w:val="标题 3 Char"/>
    <w:next w:val="857"/>
    <w:link w:val="846"/>
    <w:qFormat/>
    <w:rPr>
      <w:rFonts w:ascii="黑体" w:eastAsia="黑体"/>
      <w:b/>
      <w:bCs/>
      <w:sz w:val="32"/>
      <w:szCs w:val="32"/>
      <w:lang w:val="en-US" w:eastAsia="zh-CN" w:bidi="ar-SA"/>
    </w:rPr>
  </w:style>
  <w:style w:type="character" w:styleId="858">
    <w:name w:val="标题 4 Char"/>
    <w:next w:val="858"/>
    <w:link w:val="847"/>
    <w:rPr>
      <w:rFonts w:ascii="Arial" w:hAnsi="Arial" w:eastAsia="黑体"/>
      <w:b/>
      <w:bCs/>
      <w:sz w:val="28"/>
      <w:szCs w:val="28"/>
    </w:rPr>
  </w:style>
  <w:style w:type="character" w:styleId="859">
    <w:name w:val="标题 5 Char"/>
    <w:next w:val="859"/>
    <w:link w:val="848"/>
    <w:rPr>
      <w:rFonts w:ascii="黑体" w:hAnsi="Tahoma" w:eastAsia="黑体"/>
      <w:b/>
      <w:bCs/>
      <w:sz w:val="28"/>
      <w:szCs w:val="28"/>
    </w:rPr>
  </w:style>
  <w:style w:type="character" w:styleId="860">
    <w:name w:val="标题 6 Char"/>
    <w:next w:val="860"/>
    <w:link w:val="849"/>
    <w:uiPriority w:val="9"/>
    <w:rPr>
      <w:rFonts w:ascii="Arial" w:hAnsi="Arial" w:eastAsia="黑体"/>
      <w:b/>
      <w:sz w:val="24"/>
      <w:szCs w:val="24"/>
    </w:rPr>
  </w:style>
  <w:style w:type="character" w:styleId="861">
    <w:name w:val="标题 7 Char"/>
    <w:next w:val="861"/>
    <w:link w:val="850"/>
    <w:rPr>
      <w:b/>
      <w:sz w:val="24"/>
      <w:szCs w:val="24"/>
    </w:rPr>
  </w:style>
  <w:style w:type="character" w:styleId="862">
    <w:name w:val="标题 8 Char"/>
    <w:next w:val="862"/>
    <w:link w:val="851"/>
    <w:rPr>
      <w:rFonts w:ascii="Arial" w:hAnsi="Arial" w:eastAsia="黑体"/>
      <w:sz w:val="24"/>
      <w:szCs w:val="24"/>
    </w:rPr>
  </w:style>
  <w:style w:type="character" w:styleId="863">
    <w:name w:val="标题 9 Char"/>
    <w:next w:val="863"/>
    <w:link w:val="852"/>
    <w:rPr>
      <w:rFonts w:ascii="Arial" w:hAnsi="Arial" w:eastAsia="黑体"/>
      <w:sz w:val="21"/>
      <w:szCs w:val="24"/>
    </w:rPr>
  </w:style>
  <w:style w:type="paragraph" w:styleId="864">
    <w:name w:val="目录 7"/>
    <w:basedOn w:val="843"/>
    <w:next w:val="843"/>
    <w:link w:val="843"/>
    <w:pPr>
      <w:ind w:left="1260" w:firstLine="420"/>
      <w:jc w:val="left"/>
      <w:spacing w:line="288" w:lineRule="auto"/>
    </w:pPr>
    <w:rPr>
      <w:sz w:val="18"/>
      <w:szCs w:val="18"/>
    </w:rPr>
  </w:style>
  <w:style w:type="paragraph" w:styleId="865">
    <w:name w:val="索引 8"/>
    <w:basedOn w:val="843"/>
    <w:next w:val="843"/>
    <w:link w:val="843"/>
    <w:pPr>
      <w:ind w:left="1400"/>
    </w:pPr>
    <w:rPr>
      <w:szCs w:val="20"/>
    </w:rPr>
  </w:style>
  <w:style w:type="paragraph" w:styleId="866">
    <w:name w:val="列表编号"/>
    <w:basedOn w:val="843"/>
    <w:next w:val="866"/>
    <w:link w:val="867"/>
    <w:pPr>
      <w:ind w:left="360" w:hanging="360"/>
      <w:spacing w:line="360" w:lineRule="auto"/>
      <w:tabs>
        <w:tab w:val="left" w:pos="360" w:leader="none"/>
      </w:tabs>
    </w:pPr>
    <w:rPr>
      <w:rFonts w:ascii="Tahoma" w:hAnsi="Tahoma" w:eastAsia="楷体_GB2312"/>
      <w:sz w:val="24"/>
      <w:szCs w:val="24"/>
    </w:rPr>
  </w:style>
  <w:style w:type="character" w:styleId="867">
    <w:name w:val="列表编号 Char"/>
    <w:next w:val="867"/>
    <w:link w:val="866"/>
    <w:rPr>
      <w:rFonts w:ascii="Tahoma" w:hAnsi="Tahoma" w:eastAsia="楷体_GB2312"/>
      <w:sz w:val="24"/>
      <w:szCs w:val="24"/>
      <w:lang w:val="en-US" w:eastAsia="zh-CN" w:bidi="ar-SA"/>
    </w:rPr>
  </w:style>
  <w:style w:type="paragraph" w:styleId="868">
    <w:name w:val="正文缩进"/>
    <w:basedOn w:val="843"/>
    <w:next w:val="868"/>
    <w:link w:val="869"/>
    <w:pPr>
      <w:ind w:firstLine="420"/>
      <w:jc w:val="left"/>
      <w:widowControl/>
    </w:pPr>
    <w:rPr>
      <w:rFonts w:ascii="Times New Roman"/>
      <w:sz w:val="20"/>
    </w:rPr>
  </w:style>
  <w:style w:type="character" w:styleId="869">
    <w:name w:val="正文缩进 Char"/>
    <w:next w:val="869"/>
    <w:link w:val="868"/>
    <w:rPr>
      <w:rFonts w:eastAsia="宋体"/>
      <w:lang w:val="en-US" w:eastAsia="zh-CN" w:bidi="ar-SA"/>
    </w:rPr>
  </w:style>
  <w:style w:type="paragraph" w:styleId="870">
    <w:name w:val="题注"/>
    <w:basedOn w:val="843"/>
    <w:next w:val="843"/>
    <w:link w:val="871"/>
    <w:uiPriority w:val="35"/>
    <w:qFormat/>
    <w:rPr>
      <w:rFonts w:ascii="Arial" w:hAnsi="Arial" w:eastAsia="黑体"/>
      <w:sz w:val="20"/>
    </w:rPr>
  </w:style>
  <w:style w:type="character" w:styleId="871">
    <w:name w:val="题注 Char"/>
    <w:next w:val="871"/>
    <w:link w:val="870"/>
    <w:uiPriority w:val="35"/>
    <w:qFormat/>
    <w:rPr>
      <w:rFonts w:ascii="Arial" w:hAnsi="Arial" w:eastAsia="黑体" w:cs="Arial"/>
    </w:rPr>
  </w:style>
  <w:style w:type="paragraph" w:styleId="872">
    <w:name w:val="索引 5"/>
    <w:basedOn w:val="843"/>
    <w:next w:val="843"/>
    <w:link w:val="843"/>
    <w:pPr>
      <w:ind w:left="800"/>
    </w:pPr>
    <w:rPr>
      <w:szCs w:val="20"/>
    </w:rPr>
  </w:style>
  <w:style w:type="paragraph" w:styleId="873">
    <w:name w:val="列表项目符号"/>
    <w:basedOn w:val="843"/>
    <w:next w:val="873"/>
    <w:link w:val="843"/>
    <w:pPr>
      <w:ind w:left="1050" w:hanging="420"/>
      <w:tabs>
        <w:tab w:val="left" w:pos="1050" w:leader="none"/>
      </w:tabs>
    </w:pPr>
  </w:style>
  <w:style w:type="paragraph" w:styleId="874">
    <w:name w:val="文档结构图"/>
    <w:basedOn w:val="843"/>
    <w:next w:val="874"/>
    <w:link w:val="843"/>
    <w:pPr>
      <w:shd w:val="clear" w:color="auto" w:fill="000080"/>
    </w:pPr>
  </w:style>
  <w:style w:type="paragraph" w:styleId="875">
    <w:name w:val="批注文字"/>
    <w:basedOn w:val="843"/>
    <w:next w:val="875"/>
    <w:link w:val="876"/>
    <w:uiPriority w:val="99"/>
    <w:pPr>
      <w:jc w:val="left"/>
    </w:pPr>
    <w:rPr>
      <w:rFonts w:ascii="Times New Roman"/>
      <w:sz w:val="21"/>
      <w:szCs w:val="24"/>
    </w:rPr>
  </w:style>
  <w:style w:type="character" w:styleId="876">
    <w:name w:val="批注文字 Char"/>
    <w:next w:val="876"/>
    <w:link w:val="875"/>
    <w:uiPriority w:val="99"/>
    <w:rPr>
      <w:sz w:val="21"/>
      <w:szCs w:val="24"/>
    </w:rPr>
  </w:style>
  <w:style w:type="paragraph" w:styleId="877">
    <w:name w:val="索引 6"/>
    <w:basedOn w:val="843"/>
    <w:next w:val="843"/>
    <w:link w:val="843"/>
    <w:pPr>
      <w:ind w:left="1000"/>
    </w:pPr>
    <w:rPr>
      <w:szCs w:val="20"/>
    </w:rPr>
  </w:style>
  <w:style w:type="paragraph" w:styleId="878">
    <w:name w:val="称呼"/>
    <w:basedOn w:val="843"/>
    <w:next w:val="843"/>
    <w:link w:val="879"/>
    <w:pPr>
      <w:ind w:firstLine="420"/>
      <w:spacing w:after="20" w:line="288" w:lineRule="auto"/>
    </w:pPr>
    <w:rPr>
      <w:rFonts w:ascii="Times New Roman"/>
      <w:sz w:val="28"/>
      <w:szCs w:val="24"/>
    </w:rPr>
  </w:style>
  <w:style w:type="character" w:styleId="879">
    <w:name w:val="称呼 Char"/>
    <w:next w:val="879"/>
    <w:link w:val="878"/>
    <w:rPr>
      <w:sz w:val="28"/>
      <w:szCs w:val="24"/>
    </w:rPr>
  </w:style>
  <w:style w:type="paragraph" w:styleId="880">
    <w:name w:val="正文文本 3"/>
    <w:basedOn w:val="843"/>
    <w:next w:val="880"/>
    <w:link w:val="881"/>
    <w:pPr>
      <w:jc w:val="center"/>
      <w:spacing w:after="20" w:line="288" w:lineRule="auto"/>
    </w:pPr>
    <w:rPr>
      <w:rFonts w:ascii="Times New Roman"/>
      <w:b/>
      <w:bCs/>
      <w:sz w:val="24"/>
      <w:szCs w:val="24"/>
    </w:rPr>
  </w:style>
  <w:style w:type="character" w:styleId="881">
    <w:name w:val="正文文本 3 Char"/>
    <w:next w:val="881"/>
    <w:link w:val="880"/>
    <w:rPr>
      <w:b/>
      <w:bCs/>
      <w:sz w:val="24"/>
      <w:szCs w:val="24"/>
    </w:rPr>
  </w:style>
  <w:style w:type="paragraph" w:styleId="882">
    <w:name w:val="结束语"/>
    <w:basedOn w:val="843"/>
    <w:next w:val="882"/>
    <w:link w:val="883"/>
    <w:pPr>
      <w:ind w:left="100" w:firstLine="420"/>
      <w:spacing w:after="20" w:line="288" w:lineRule="auto"/>
    </w:pPr>
    <w:rPr>
      <w:rFonts w:ascii="Times New Roman"/>
      <w:sz w:val="28"/>
      <w:szCs w:val="24"/>
    </w:rPr>
  </w:style>
  <w:style w:type="character" w:styleId="883">
    <w:name w:val="结束语 Char"/>
    <w:next w:val="883"/>
    <w:link w:val="882"/>
    <w:rPr>
      <w:sz w:val="28"/>
      <w:szCs w:val="24"/>
    </w:rPr>
  </w:style>
  <w:style w:type="paragraph" w:styleId="884">
    <w:name w:val="正文文本"/>
    <w:basedOn w:val="843"/>
    <w:next w:val="843"/>
    <w:link w:val="885"/>
    <w:uiPriority w:val="99"/>
    <w:rPr>
      <w:rFonts w:ascii="仿宋_GB2312" w:eastAsia="仿宋_GB2312"/>
      <w:sz w:val="28"/>
    </w:rPr>
  </w:style>
  <w:style w:type="character" w:styleId="885">
    <w:name w:val="正文文本 Char"/>
    <w:next w:val="885"/>
    <w:link w:val="884"/>
    <w:uiPriority w:val="99"/>
    <w:rPr>
      <w:rFonts w:ascii="仿宋_GB2312" w:eastAsia="仿宋_GB2312"/>
      <w:sz w:val="28"/>
    </w:rPr>
  </w:style>
  <w:style w:type="paragraph" w:styleId="886">
    <w:name w:val="正文文本缩进"/>
    <w:basedOn w:val="843"/>
    <w:next w:val="886"/>
    <w:link w:val="887"/>
    <w:uiPriority w:val="99"/>
    <w:pPr>
      <w:ind w:left="156"/>
      <w:spacing w:line="300" w:lineRule="auto"/>
      <w:widowControl/>
    </w:pPr>
    <w:rPr>
      <w:rFonts w:ascii="仿宋_GB2312" w:hAnsi="Tahoma" w:eastAsia="仿宋_GB2312"/>
      <w:sz w:val="28"/>
    </w:rPr>
  </w:style>
  <w:style w:type="character" w:styleId="887">
    <w:name w:val="正文文本缩进 Char"/>
    <w:next w:val="887"/>
    <w:link w:val="886"/>
    <w:uiPriority w:val="99"/>
    <w:rPr>
      <w:rFonts w:ascii="仿宋_GB2312" w:hAnsi="Tahoma" w:eastAsia="仿宋_GB2312"/>
      <w:sz w:val="28"/>
      <w:szCs w:val="20"/>
    </w:rPr>
  </w:style>
  <w:style w:type="paragraph" w:styleId="888">
    <w:name w:val="文本块"/>
    <w:basedOn w:val="843"/>
    <w:next w:val="888"/>
    <w:link w:val="843"/>
    <w:pPr>
      <w:ind w:left="420" w:right="33"/>
      <w:jc w:val="left"/>
    </w:pPr>
    <w:rPr>
      <w:sz w:val="24"/>
      <w:szCs w:val="20"/>
    </w:rPr>
  </w:style>
  <w:style w:type="paragraph" w:styleId="889">
    <w:name w:val="列表项目符号 2"/>
    <w:basedOn w:val="843"/>
    <w:next w:val="889"/>
    <w:link w:val="843"/>
  </w:style>
  <w:style w:type="paragraph" w:styleId="890">
    <w:name w:val="索引 4"/>
    <w:basedOn w:val="843"/>
    <w:next w:val="843"/>
    <w:link w:val="843"/>
    <w:pPr>
      <w:ind w:left="600"/>
    </w:pPr>
    <w:rPr>
      <w:szCs w:val="20"/>
    </w:rPr>
  </w:style>
  <w:style w:type="paragraph" w:styleId="891">
    <w:name w:val="目录 5"/>
    <w:basedOn w:val="843"/>
    <w:next w:val="843"/>
    <w:link w:val="843"/>
    <w:pPr>
      <w:ind w:left="840" w:firstLine="420"/>
      <w:jc w:val="left"/>
      <w:spacing w:line="288" w:lineRule="auto"/>
    </w:pPr>
    <w:rPr>
      <w:sz w:val="18"/>
      <w:szCs w:val="18"/>
    </w:rPr>
  </w:style>
  <w:style w:type="paragraph" w:styleId="892">
    <w:name w:val="目录 3"/>
    <w:basedOn w:val="843"/>
    <w:next w:val="843"/>
    <w:link w:val="843"/>
    <w:uiPriority w:val="39"/>
    <w:pPr>
      <w:ind w:left="420" w:firstLine="420"/>
      <w:jc w:val="left"/>
      <w:spacing w:line="288" w:lineRule="auto"/>
    </w:pPr>
    <w:rPr>
      <w:iCs/>
      <w:sz w:val="20"/>
      <w:szCs w:val="20"/>
    </w:rPr>
  </w:style>
  <w:style w:type="paragraph" w:styleId="893">
    <w:name w:val="纯文本"/>
    <w:basedOn w:val="843"/>
    <w:next w:val="893"/>
    <w:link w:val="894"/>
    <w:uiPriority w:val="99"/>
    <w:rPr>
      <w:rFonts w:hAnsi="Courier New"/>
      <w:sz w:val="21"/>
      <w:szCs w:val="21"/>
    </w:rPr>
  </w:style>
  <w:style w:type="character" w:styleId="894">
    <w:name w:val="纯文本 Char"/>
    <w:next w:val="894"/>
    <w:link w:val="893"/>
    <w:uiPriority w:val="99"/>
    <w:rPr>
      <w:rFonts w:ascii="宋体" w:hAnsi="Courier New"/>
      <w:sz w:val="21"/>
      <w:szCs w:val="21"/>
    </w:rPr>
  </w:style>
  <w:style w:type="paragraph" w:styleId="895">
    <w:name w:val="列表项目符号 5"/>
    <w:basedOn w:val="843"/>
    <w:next w:val="895"/>
    <w:link w:val="843"/>
    <w:pPr>
      <w:ind w:left="2040" w:hanging="360"/>
      <w:spacing w:line="360" w:lineRule="exact"/>
      <w:widowControl/>
      <w:tabs>
        <w:tab w:val="left" w:pos="2040" w:leader="none"/>
      </w:tabs>
    </w:pPr>
    <w:rPr>
      <w:rFonts w:eastAsia="楷体_GB2312"/>
      <w:sz w:val="24"/>
      <w:szCs w:val="20"/>
    </w:rPr>
  </w:style>
  <w:style w:type="paragraph" w:styleId="896">
    <w:name w:val="目录 8"/>
    <w:basedOn w:val="843"/>
    <w:next w:val="843"/>
    <w:link w:val="843"/>
    <w:pPr>
      <w:ind w:left="1470" w:firstLine="420"/>
      <w:jc w:val="left"/>
      <w:spacing w:line="288" w:lineRule="auto"/>
    </w:pPr>
    <w:rPr>
      <w:sz w:val="18"/>
      <w:szCs w:val="18"/>
    </w:rPr>
  </w:style>
  <w:style w:type="paragraph" w:styleId="897">
    <w:name w:val="索引 3"/>
    <w:basedOn w:val="843"/>
    <w:next w:val="843"/>
    <w:link w:val="843"/>
    <w:pPr>
      <w:ind w:left="400"/>
    </w:pPr>
    <w:rPr>
      <w:szCs w:val="20"/>
    </w:rPr>
  </w:style>
  <w:style w:type="paragraph" w:styleId="898">
    <w:name w:val="日期"/>
    <w:basedOn w:val="843"/>
    <w:next w:val="843"/>
    <w:link w:val="899"/>
    <w:pPr>
      <w:ind w:left="100"/>
    </w:pPr>
    <w:rPr>
      <w:rFonts w:ascii="楷体_GB2312" w:hAnsi="Tahoma" w:eastAsia="楷体_GB2312"/>
      <w:b/>
      <w:sz w:val="28"/>
      <w:szCs w:val="24"/>
    </w:rPr>
  </w:style>
  <w:style w:type="character" w:styleId="899">
    <w:name w:val="日期 Char"/>
    <w:next w:val="899"/>
    <w:link w:val="898"/>
    <w:rPr>
      <w:rFonts w:ascii="楷体_GB2312" w:hAnsi="Tahoma" w:eastAsia="楷体_GB2312"/>
      <w:b/>
      <w:sz w:val="28"/>
      <w:szCs w:val="24"/>
    </w:rPr>
  </w:style>
  <w:style w:type="paragraph" w:styleId="900">
    <w:name w:val="正文文本缩进 2"/>
    <w:basedOn w:val="843"/>
    <w:next w:val="900"/>
    <w:link w:val="901"/>
    <w:pPr>
      <w:ind w:firstLine="559"/>
      <w:spacing w:line="400" w:lineRule="exact"/>
      <w:tabs>
        <w:tab w:val="left" w:pos="0" w:leader="none"/>
        <w:tab w:val="left" w:pos="1134" w:leader="none"/>
      </w:tabs>
    </w:pPr>
    <w:rPr>
      <w:rFonts w:ascii="楷体_GB2312" w:hAnsi="Tahoma" w:eastAsia="楷体_GB2312"/>
      <w:sz w:val="24"/>
      <w:szCs w:val="24"/>
    </w:rPr>
  </w:style>
  <w:style w:type="character" w:styleId="901">
    <w:name w:val="正文文本缩进 2 Char"/>
    <w:next w:val="901"/>
    <w:link w:val="900"/>
    <w:rPr>
      <w:rFonts w:ascii="楷体_GB2312" w:hAnsi="Tahoma" w:eastAsia="楷体_GB2312"/>
      <w:sz w:val="24"/>
      <w:szCs w:val="24"/>
    </w:rPr>
  </w:style>
  <w:style w:type="paragraph" w:styleId="902">
    <w:name w:val="批注框文本"/>
    <w:basedOn w:val="843"/>
    <w:next w:val="902"/>
    <w:link w:val="903"/>
    <w:uiPriority w:val="99"/>
    <w:rPr>
      <w:rFonts w:ascii="Times New Roman"/>
      <w:sz w:val="18"/>
      <w:szCs w:val="18"/>
    </w:rPr>
  </w:style>
  <w:style w:type="character" w:styleId="903">
    <w:name w:val="批注框文本 Char"/>
    <w:next w:val="903"/>
    <w:link w:val="902"/>
    <w:uiPriority w:val="99"/>
    <w:rPr>
      <w:sz w:val="18"/>
      <w:szCs w:val="18"/>
    </w:rPr>
  </w:style>
  <w:style w:type="paragraph" w:styleId="904">
    <w:name w:val="页脚"/>
    <w:basedOn w:val="843"/>
    <w:next w:val="904"/>
    <w:link w:val="905"/>
    <w:uiPriority w:val="99"/>
    <w:qFormat/>
    <w:pPr>
      <w:jc w:val="left"/>
      <w:tabs>
        <w:tab w:val="center" w:pos="4153" w:leader="none"/>
        <w:tab w:val="right" w:pos="8306" w:leader="none"/>
      </w:tabs>
    </w:pPr>
    <w:rPr>
      <w:rFonts w:ascii="Times New Roman"/>
      <w:sz w:val="18"/>
      <w:szCs w:val="18"/>
    </w:rPr>
  </w:style>
  <w:style w:type="character" w:styleId="905">
    <w:name w:val="页脚 Char"/>
    <w:next w:val="905"/>
    <w:link w:val="904"/>
    <w:uiPriority w:val="99"/>
    <w:rPr>
      <w:sz w:val="18"/>
      <w:szCs w:val="18"/>
    </w:rPr>
  </w:style>
  <w:style w:type="paragraph" w:styleId="906">
    <w:name w:val="页眉"/>
    <w:basedOn w:val="843"/>
    <w:next w:val="906"/>
    <w:link w:val="907"/>
    <w:qFormat/>
    <w:pPr>
      <w:jc w:val="center"/>
      <w:tabs>
        <w:tab w:val="center" w:pos="4153" w:leader="none"/>
        <w:tab w:val="right" w:pos="8306" w:leader="none"/>
      </w:tabs>
      <w:pBdr>
        <w:bottom w:val="single" w:color="000000" w:sz="6" w:space="1"/>
      </w:pBdr>
    </w:pPr>
    <w:rPr>
      <w:rFonts w:ascii="Times New Roman"/>
      <w:sz w:val="18"/>
      <w:szCs w:val="18"/>
    </w:rPr>
  </w:style>
  <w:style w:type="character" w:styleId="907">
    <w:name w:val="页眉 Char"/>
    <w:next w:val="907"/>
    <w:link w:val="906"/>
    <w:qFormat/>
    <w:rPr>
      <w:rFonts w:eastAsia="宋体"/>
      <w:sz w:val="18"/>
      <w:szCs w:val="18"/>
      <w:lang w:val="en-US" w:eastAsia="zh-CN" w:bidi="ar-SA"/>
    </w:rPr>
  </w:style>
  <w:style w:type="paragraph" w:styleId="908">
    <w:name w:val="目录 1"/>
    <w:basedOn w:val="843"/>
    <w:next w:val="843"/>
    <w:link w:val="843"/>
    <w:uiPriority w:val="39"/>
    <w:pPr>
      <w:spacing w:before="120" w:after="120" w:line="288" w:lineRule="auto"/>
      <w:tabs>
        <w:tab w:val="right" w:pos="8296" w:leader="dot"/>
      </w:tabs>
    </w:pPr>
    <w:rPr>
      <w:rFonts w:ascii="黑体" w:hAnsi="宋体" w:eastAsia="黑体"/>
      <w:caps/>
      <w:sz w:val="30"/>
      <w:szCs w:val="30"/>
    </w:rPr>
  </w:style>
  <w:style w:type="paragraph" w:styleId="909">
    <w:name w:val="目录 4"/>
    <w:basedOn w:val="843"/>
    <w:next w:val="843"/>
    <w:link w:val="843"/>
    <w:pPr>
      <w:ind w:left="630" w:firstLine="420"/>
      <w:jc w:val="left"/>
      <w:spacing w:line="288" w:lineRule="auto"/>
    </w:pPr>
    <w:rPr>
      <w:sz w:val="18"/>
      <w:szCs w:val="18"/>
    </w:rPr>
  </w:style>
  <w:style w:type="paragraph" w:styleId="910">
    <w:name w:val="副标题"/>
    <w:basedOn w:val="843"/>
    <w:next w:val="843"/>
    <w:link w:val="911"/>
    <w:uiPriority w:val="11"/>
    <w:qFormat/>
    <w:pPr>
      <w:ind w:firstLine="200"/>
      <w:jc w:val="left"/>
      <w:outlineLvl w:val="1"/>
    </w:pPr>
    <w:rPr>
      <w:rFonts w:ascii="Cambria" w:hAnsi="Cambria"/>
      <w:b/>
      <w:bCs/>
      <w:sz w:val="24"/>
      <w:szCs w:val="24"/>
    </w:rPr>
  </w:style>
  <w:style w:type="character" w:styleId="911">
    <w:name w:val="副标题 Char"/>
    <w:next w:val="911"/>
    <w:link w:val="910"/>
    <w:uiPriority w:val="11"/>
    <w:rPr>
      <w:rFonts w:ascii="Cambria" w:hAnsi="Cambria" w:cs="Cambria"/>
      <w:b/>
      <w:bCs/>
      <w:sz w:val="24"/>
      <w:szCs w:val="24"/>
    </w:rPr>
  </w:style>
  <w:style w:type="paragraph" w:styleId="912">
    <w:name w:val="列表"/>
    <w:basedOn w:val="843"/>
    <w:next w:val="912"/>
    <w:link w:val="843"/>
    <w:pPr>
      <w:ind w:left="420" w:hanging="420"/>
      <w:spacing w:after="20" w:line="288" w:lineRule="auto"/>
      <w:tabs>
        <w:tab w:val="left" w:pos="420" w:leader="none"/>
      </w:tabs>
    </w:pPr>
    <w:rPr>
      <w:szCs w:val="20"/>
      <w:lang w:val="en-GB"/>
    </w:rPr>
  </w:style>
  <w:style w:type="paragraph" w:styleId="913">
    <w:name w:val="脚注文本"/>
    <w:basedOn w:val="843"/>
    <w:next w:val="913"/>
    <w:link w:val="914"/>
    <w:pPr>
      <w:ind w:firstLine="425"/>
      <w:jc w:val="left"/>
      <w:spacing w:after="60" w:line="360" w:lineRule="exact"/>
    </w:pPr>
    <w:rPr>
      <w:rFonts w:ascii="Times New Roman"/>
      <w:sz w:val="18"/>
      <w:szCs w:val="18"/>
    </w:rPr>
  </w:style>
  <w:style w:type="character" w:styleId="914">
    <w:name w:val="脚注文本 Char"/>
    <w:next w:val="914"/>
    <w:link w:val="913"/>
    <w:rPr>
      <w:sz w:val="18"/>
      <w:szCs w:val="18"/>
    </w:rPr>
  </w:style>
  <w:style w:type="paragraph" w:styleId="915">
    <w:name w:val="目录 6"/>
    <w:basedOn w:val="843"/>
    <w:next w:val="843"/>
    <w:link w:val="843"/>
    <w:pPr>
      <w:ind w:left="1050" w:firstLine="420"/>
      <w:jc w:val="left"/>
      <w:spacing w:line="288" w:lineRule="auto"/>
    </w:pPr>
    <w:rPr>
      <w:sz w:val="18"/>
      <w:szCs w:val="18"/>
    </w:rPr>
  </w:style>
  <w:style w:type="paragraph" w:styleId="916">
    <w:name w:val="正文文本缩进 3"/>
    <w:basedOn w:val="843"/>
    <w:next w:val="916"/>
    <w:link w:val="917"/>
    <w:pPr>
      <w:ind w:firstLine="698"/>
      <w:jc w:val="left"/>
      <w:spacing w:line="360" w:lineRule="auto"/>
    </w:pPr>
    <w:rPr>
      <w:rFonts w:ascii="仿宋_GB2312" w:hAnsi="Tahoma" w:eastAsia="仿宋_GB2312"/>
      <w:sz w:val="32"/>
    </w:rPr>
  </w:style>
  <w:style w:type="character" w:styleId="917">
    <w:name w:val="正文文本缩进 3 Char"/>
    <w:next w:val="917"/>
    <w:link w:val="916"/>
    <w:rPr>
      <w:rFonts w:ascii="仿宋_GB2312" w:hAnsi="Tahoma" w:eastAsia="仿宋_GB2312"/>
      <w:sz w:val="32"/>
      <w:szCs w:val="20"/>
    </w:rPr>
  </w:style>
  <w:style w:type="paragraph" w:styleId="918">
    <w:name w:val="索引 7"/>
    <w:basedOn w:val="843"/>
    <w:next w:val="843"/>
    <w:link w:val="843"/>
    <w:pPr>
      <w:ind w:left="1200"/>
    </w:pPr>
    <w:rPr>
      <w:szCs w:val="20"/>
    </w:rPr>
  </w:style>
  <w:style w:type="paragraph" w:styleId="919">
    <w:name w:val="索引 9"/>
    <w:basedOn w:val="843"/>
    <w:next w:val="843"/>
    <w:link w:val="843"/>
    <w:pPr>
      <w:ind w:left="1600"/>
    </w:pPr>
    <w:rPr>
      <w:szCs w:val="20"/>
    </w:rPr>
  </w:style>
  <w:style w:type="paragraph" w:styleId="920">
    <w:name w:val="目录 2"/>
    <w:basedOn w:val="843"/>
    <w:next w:val="843"/>
    <w:link w:val="843"/>
    <w:uiPriority w:val="39"/>
    <w:pPr>
      <w:ind w:left="210" w:firstLine="420"/>
      <w:jc w:val="left"/>
      <w:spacing w:line="288" w:lineRule="auto"/>
    </w:pPr>
    <w:rPr>
      <w:smallCaps/>
      <w:sz w:val="20"/>
      <w:szCs w:val="20"/>
    </w:rPr>
  </w:style>
  <w:style w:type="paragraph" w:styleId="921">
    <w:name w:val="目录 9"/>
    <w:basedOn w:val="843"/>
    <w:next w:val="843"/>
    <w:link w:val="843"/>
    <w:pPr>
      <w:ind w:left="1680" w:firstLine="420"/>
      <w:jc w:val="left"/>
      <w:spacing w:line="288" w:lineRule="auto"/>
    </w:pPr>
    <w:rPr>
      <w:sz w:val="18"/>
      <w:szCs w:val="18"/>
    </w:rPr>
  </w:style>
  <w:style w:type="paragraph" w:styleId="922">
    <w:name w:val="正文文本 2"/>
    <w:basedOn w:val="843"/>
    <w:next w:val="922"/>
    <w:link w:val="923"/>
    <w:pPr>
      <w:ind w:firstLine="420"/>
      <w:spacing w:after="20" w:line="720" w:lineRule="auto"/>
    </w:pPr>
    <w:rPr>
      <w:rFonts w:ascii="Times New Roman"/>
      <w:sz w:val="30"/>
      <w:szCs w:val="24"/>
    </w:rPr>
  </w:style>
  <w:style w:type="character" w:styleId="923">
    <w:name w:val="正文文本 2 Char"/>
    <w:next w:val="923"/>
    <w:link w:val="922"/>
    <w:rPr>
      <w:sz w:val="30"/>
      <w:szCs w:val="24"/>
    </w:rPr>
  </w:style>
  <w:style w:type="paragraph" w:styleId="924">
    <w:name w:val="HTML 预设格式"/>
    <w:basedOn w:val="843"/>
    <w:next w:val="924"/>
    <w:link w:val="925"/>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25">
    <w:name w:val="HTML 预设格式 Char"/>
    <w:next w:val="925"/>
    <w:link w:val="924"/>
    <w:rPr>
      <w:rFonts w:ascii="黑体" w:hAnsi="Courier New" w:eastAsia="黑体"/>
    </w:rPr>
  </w:style>
  <w:style w:type="paragraph" w:styleId="926">
    <w:name w:val="普通(网站)"/>
    <w:basedOn w:val="843"/>
    <w:next w:val="926"/>
    <w:link w:val="927"/>
    <w:uiPriority w:val="2"/>
    <w:qFormat/>
    <w:pPr>
      <w:ind w:firstLine="420"/>
      <w:jc w:val="left"/>
      <w:spacing w:before="100" w:beforeAutospacing="1" w:after="100" w:afterAutospacing="1" w:line="288" w:lineRule="auto"/>
      <w:widowControl/>
    </w:pPr>
    <w:rPr>
      <w:rFonts w:hAnsi="宋体"/>
      <w:sz w:val="24"/>
      <w:szCs w:val="24"/>
    </w:rPr>
  </w:style>
  <w:style w:type="character" w:styleId="927">
    <w:name w:val="普通(网站) Char"/>
    <w:next w:val="927"/>
    <w:link w:val="926"/>
    <w:rPr>
      <w:rFonts w:ascii="宋体" w:hAnsi="宋体"/>
      <w:sz w:val="24"/>
      <w:szCs w:val="24"/>
    </w:rPr>
  </w:style>
  <w:style w:type="paragraph" w:styleId="928">
    <w:name w:val="索引 1"/>
    <w:basedOn w:val="843"/>
    <w:next w:val="843"/>
    <w:link w:val="843"/>
    <w:rPr>
      <w:szCs w:val="20"/>
    </w:rPr>
  </w:style>
  <w:style w:type="paragraph" w:styleId="929">
    <w:name w:val="索引 2"/>
    <w:basedOn w:val="843"/>
    <w:next w:val="843"/>
    <w:link w:val="843"/>
    <w:pPr>
      <w:ind w:left="200"/>
    </w:pPr>
    <w:rPr>
      <w:szCs w:val="20"/>
    </w:rPr>
  </w:style>
  <w:style w:type="paragraph" w:styleId="930">
    <w:name w:val="标题"/>
    <w:basedOn w:val="843"/>
    <w:next w:val="930"/>
    <w:link w:val="931"/>
    <w:uiPriority w:val="10"/>
    <w:qFormat/>
    <w:pPr>
      <w:ind w:firstLine="420"/>
      <w:jc w:val="center"/>
      <w:spacing w:before="240" w:after="60" w:line="288" w:lineRule="auto"/>
      <w:outlineLvl w:val="0"/>
    </w:pPr>
    <w:rPr>
      <w:rFonts w:ascii="Arial" w:hAnsi="Arial"/>
      <w:b/>
      <w:bCs/>
      <w:sz w:val="32"/>
      <w:szCs w:val="32"/>
    </w:rPr>
  </w:style>
  <w:style w:type="character" w:styleId="931">
    <w:name w:val="标题 Char"/>
    <w:next w:val="931"/>
    <w:link w:val="930"/>
    <w:uiPriority w:val="10"/>
    <w:rPr>
      <w:rFonts w:ascii="Arial" w:hAnsi="Arial" w:cs="Arial"/>
      <w:b/>
      <w:bCs/>
      <w:sz w:val="32"/>
      <w:szCs w:val="32"/>
    </w:rPr>
  </w:style>
  <w:style w:type="paragraph" w:styleId="932">
    <w:name w:val="批注主题"/>
    <w:basedOn w:val="875"/>
    <w:next w:val="875"/>
    <w:link w:val="933"/>
    <w:uiPriority w:val="99"/>
    <w:rPr>
      <w:b/>
      <w:bCs/>
    </w:rPr>
  </w:style>
  <w:style w:type="character" w:styleId="933">
    <w:name w:val="批注主题 Char"/>
    <w:next w:val="933"/>
    <w:link w:val="932"/>
    <w:uiPriority w:val="99"/>
    <w:rPr>
      <w:b/>
      <w:bCs/>
      <w:sz w:val="21"/>
      <w:szCs w:val="24"/>
    </w:rPr>
  </w:style>
  <w:style w:type="paragraph" w:styleId="934">
    <w:name w:val="正文首行缩进"/>
    <w:basedOn w:val="884"/>
    <w:next w:val="934"/>
    <w:link w:val="843"/>
    <w:pPr>
      <w:ind w:firstLine="420"/>
      <w:spacing w:after="120" w:line="440" w:lineRule="exact"/>
    </w:pPr>
    <w:rPr>
      <w:rFonts w:ascii="宋体" w:eastAsia="宋体"/>
      <w:sz w:val="24"/>
      <w:szCs w:val="28"/>
    </w:rPr>
  </w:style>
  <w:style w:type="paragraph" w:styleId="935">
    <w:name w:val="正文首行缩进 2"/>
    <w:basedOn w:val="886"/>
    <w:next w:val="935"/>
    <w:link w:val="843"/>
    <w:uiPriority w:val="99"/>
    <w:unhideWhenUsed/>
    <w:qFormat/>
    <w:pPr>
      <w:ind w:firstLine="420"/>
    </w:pPr>
  </w:style>
  <w:style w:type="table" w:styleId="936">
    <w:name w:val="网格型"/>
    <w:basedOn w:val="854"/>
    <w:next w:val="936"/>
    <w:link w:val="843"/>
    <w:qFormat/>
    <w:pPr>
      <w:jc w:val="both"/>
      <w:widowControl w:val="off"/>
    </w:pPr>
    <w:rPr>
      <w:rFonts w:ascii="Times New Roman" w:hAnsi="Times New Roman"/>
    </w:rPr>
    <w:tblPr/>
  </w:style>
  <w:style w:type="character" w:styleId="937">
    <w:name w:val="要点"/>
    <w:next w:val="937"/>
    <w:link w:val="843"/>
    <w:uiPriority w:val="22"/>
    <w:qFormat/>
    <w:rPr>
      <w:b/>
      <w:bCs/>
    </w:rPr>
  </w:style>
  <w:style w:type="character" w:styleId="938">
    <w:name w:val="页码"/>
    <w:basedOn w:val="853"/>
    <w:next w:val="938"/>
    <w:link w:val="843"/>
    <w:uiPriority w:val="99"/>
  </w:style>
  <w:style w:type="character" w:styleId="939">
    <w:name w:val="已访问的超链接"/>
    <w:next w:val="939"/>
    <w:link w:val="843"/>
    <w:rPr>
      <w:color w:val="800080"/>
      <w:sz w:val="24"/>
      <w:u w:val="single"/>
    </w:rPr>
  </w:style>
  <w:style w:type="character" w:styleId="940">
    <w:name w:val="强调"/>
    <w:next w:val="940"/>
    <w:link w:val="843"/>
    <w:qFormat/>
    <w:rPr>
      <w:i/>
    </w:rPr>
  </w:style>
  <w:style w:type="character" w:styleId="941">
    <w:name w:val="HTML 打字机"/>
    <w:next w:val="941"/>
    <w:link w:val="843"/>
    <w:rPr>
      <w:rFonts w:ascii="宋体" w:hAnsi="宋体" w:eastAsia="宋体" w:cs="宋体"/>
      <w:sz w:val="24"/>
      <w:szCs w:val="24"/>
    </w:rPr>
  </w:style>
  <w:style w:type="character" w:styleId="942">
    <w:name w:val="超链接"/>
    <w:next w:val="942"/>
    <w:link w:val="843"/>
    <w:uiPriority w:val="99"/>
    <w:rPr>
      <w:rFonts w:ascii="Tahoma" w:hAnsi="Tahoma"/>
      <w:color w:val="0000ff"/>
      <w:sz w:val="24"/>
      <w:szCs w:val="20"/>
      <w:u w:val="single"/>
    </w:rPr>
  </w:style>
  <w:style w:type="character" w:styleId="943">
    <w:name w:val="批注引用"/>
    <w:next w:val="943"/>
    <w:link w:val="843"/>
    <w:uiPriority w:val="99"/>
    <w:rPr>
      <w:sz w:val="21"/>
      <w:szCs w:val="21"/>
    </w:rPr>
  </w:style>
  <w:style w:type="character" w:styleId="944">
    <w:name w:val="脚注引用"/>
    <w:next w:val="944"/>
    <w:link w:val="843"/>
    <w:rPr>
      <w:rFonts w:ascii="宋体" w:hAnsi="宋体" w:eastAsia="宋体"/>
      <w:vertAlign w:val="superscript"/>
    </w:rPr>
  </w:style>
  <w:style w:type="character" w:styleId="945">
    <w:name w:val="超链接1"/>
    <w:next w:val="945"/>
    <w:link w:val="843"/>
    <w:uiPriority w:val="99"/>
    <w:rPr>
      <w:rFonts w:ascii="宋体"/>
      <w:sz w:val="34"/>
      <w:lang w:val="en-US" w:eastAsia="zh-CN" w:bidi="ar-SA"/>
    </w:rPr>
  </w:style>
  <w:style w:type="character" w:styleId="946">
    <w:name w:val="标题 31,H32,H33,H34,H35,H36,H37,H38,H39,H310,H311,H321,H331,H341,H351,H361,H371,H381,H391,H3101,H312,H322,H332,H342,H352,H362,H372,H382,H392,H3102,H3111,H3211,H3311,H3411,H3511,H3611,H3711,H3811,H3911,H31011,H313,H323"/>
    <w:next w:val="946"/>
    <w:link w:val="843"/>
    <w:rPr>
      <w:rFonts w:hint="eastAsia" w:ascii="黑体" w:hAnsi="ˎ̥" w:eastAsia="黑体"/>
      <w:sz w:val="28"/>
    </w:rPr>
  </w:style>
  <w:style w:type="character" w:styleId="947">
    <w:name w:val="apple-converted-space"/>
    <w:basedOn w:val="853"/>
    <w:next w:val="947"/>
    <w:link w:val="843"/>
  </w:style>
  <w:style w:type="character" w:styleId="948">
    <w:name w:val="itm1"/>
    <w:next w:val="948"/>
    <w:link w:val="843"/>
    <w:rPr>
      <w:rFonts w:hint="eastAsia" w:ascii="宋体" w:hAnsi="宋体" w:eastAsia="宋体"/>
      <w:sz w:val="21"/>
      <w:szCs w:val="21"/>
    </w:rPr>
  </w:style>
  <w:style w:type="character" w:styleId="949">
    <w:name w:val="页眉 Char1,AC-页眉 Char1,Ò³Ã¼ Char1,foote Char1,rh Char1,RH Char1,even Char1,page-header Char1,ph Char1,En-tête 1.1 Char1,Heading Char1,header odd Char1,HS-页眉 Char1,页眉眉 Char1,页眉，DHCC 公司页眉 Char1"/>
    <w:next w:val="949"/>
    <w:link w:val="843"/>
    <w:uiPriority w:val="99"/>
    <w:rPr>
      <w:sz w:val="18"/>
      <w:szCs w:val="18"/>
    </w:rPr>
  </w:style>
  <w:style w:type="character" w:styleId="950">
    <w:name w:val="NormalCharacter1"/>
    <w:next w:val="950"/>
    <w:link w:val="951"/>
  </w:style>
  <w:style w:type="paragraph" w:styleId="951">
    <w:name w:val="UserStyle_5"/>
    <w:basedOn w:val="843"/>
    <w:next w:val="951"/>
    <w:link w:val="950"/>
    <w:qFormat/>
    <w:pPr>
      <w:numPr>
        <w:ilvl w:val="0"/>
        <w:numId w:val="2"/>
      </w:numPr>
      <w:jc w:val="both"/>
      <w:tabs>
        <w:tab w:val="left" w:pos="432" w:leader="none"/>
      </w:tabs>
    </w:pPr>
  </w:style>
  <w:style w:type="character" w:styleId="952">
    <w:name w:val="标书正文格式 Char1"/>
    <w:next w:val="952"/>
    <w:link w:val="953"/>
    <w:rPr>
      <w:rFonts w:eastAsia="楷体_GB2312"/>
      <w:sz w:val="24"/>
      <w:szCs w:val="24"/>
      <w:lang w:val="en-US" w:eastAsia="zh-CN" w:bidi="ar-SA"/>
    </w:rPr>
  </w:style>
  <w:style w:type="paragraph" w:styleId="953">
    <w:name w:val="标书正文格式"/>
    <w:next w:val="953"/>
    <w:link w:val="952"/>
    <w:pPr>
      <w:ind w:firstLine="200"/>
      <w:spacing w:line="360" w:lineRule="auto"/>
    </w:pPr>
    <w:rPr>
      <w:rFonts w:eastAsia="楷体_GB2312"/>
      <w:sz w:val="24"/>
      <w:szCs w:val="24"/>
      <w:lang w:val="en-US" w:eastAsia="zh-CN" w:bidi="ar-SA"/>
    </w:rPr>
  </w:style>
  <w:style w:type="character" w:styleId="954">
    <w:name w:val="页眉 Char Char"/>
    <w:next w:val="954"/>
    <w:link w:val="843"/>
    <w:rPr>
      <w:sz w:val="18"/>
      <w:szCs w:val="18"/>
    </w:rPr>
  </w:style>
  <w:style w:type="character" w:styleId="955">
    <w:name w:val="Subtitle Char"/>
    <w:next w:val="955"/>
    <w:link w:val="843"/>
    <w:uiPriority w:val="99"/>
    <w:rPr>
      <w:rFonts w:ascii="Cambria" w:hAnsi="Cambria" w:cs="Cambria"/>
      <w:b/>
      <w:bCs/>
      <w:sz w:val="32"/>
      <w:szCs w:val="32"/>
    </w:rPr>
  </w:style>
  <w:style w:type="character" w:styleId="956">
    <w:name w:val="l15 Char Char"/>
    <w:next w:val="956"/>
    <w:link w:val="957"/>
    <w:rPr>
      <w:color w:val="000000"/>
      <w:sz w:val="23"/>
      <w:szCs w:val="23"/>
    </w:rPr>
  </w:style>
  <w:style w:type="paragraph" w:styleId="957">
    <w:name w:val="l15"/>
    <w:basedOn w:val="843"/>
    <w:next w:val="957"/>
    <w:link w:val="956"/>
    <w:pPr>
      <w:jc w:val="left"/>
      <w:spacing w:before="100" w:beforeAutospacing="1" w:after="100" w:afterAutospacing="1" w:line="300" w:lineRule="atLeast"/>
      <w:widowControl/>
    </w:pPr>
    <w:rPr>
      <w:color w:val="000000"/>
      <w:sz w:val="23"/>
      <w:szCs w:val="23"/>
    </w:rPr>
  </w:style>
  <w:style w:type="character" w:styleId="958">
    <w:name w:val="页脚 Char1,AC-页脚 Char1,Footer1 Char1,Footer-Even Char1,FtrF Char1,f Char1,footer Char1,Alt+J Char1,fo Char1,footer odd Char1,odd Char1,footer Final Char1,页脚-目录 Char1,FooterContinued Char1,fc Char1,Continued Char1"/>
    <w:next w:val="958"/>
    <w:link w:val="843"/>
    <w:uiPriority w:val="99"/>
    <w:rPr>
      <w:sz w:val="18"/>
      <w:szCs w:val="18"/>
    </w:rPr>
  </w:style>
  <w:style w:type="character" w:styleId="959">
    <w:name w:val="Footer1 Char Char"/>
    <w:next w:val="959"/>
    <w:link w:val="843"/>
    <w:rPr>
      <w:rFonts w:ascii="Tahoma" w:hAnsi="Tahoma" w:eastAsia="宋体"/>
      <w:sz w:val="18"/>
      <w:szCs w:val="18"/>
      <w:lang w:val="en-US" w:eastAsia="zh-CN" w:bidi="ar-SA"/>
    </w:rPr>
  </w:style>
  <w:style w:type="character" w:styleId="960">
    <w:name w:val="方案标题3 Char Char"/>
    <w:next w:val="960"/>
    <w:link w:val="961"/>
    <w:rPr>
      <w:rFonts w:ascii="黑体" w:hAnsi="Arial" w:eastAsia="黑体"/>
      <w:spacing w:val="14"/>
      <w:sz w:val="24"/>
      <w:szCs w:val="30"/>
      <w:lang w:val="en-US" w:eastAsia="zh-CN" w:bidi="ar-SA"/>
    </w:rPr>
  </w:style>
  <w:style w:type="paragraph" w:styleId="961">
    <w:name w:val="方案标题3"/>
    <w:basedOn w:val="962"/>
    <w:next w:val="843"/>
    <w:link w:val="960"/>
    <w:pPr>
      <w:outlineLvl w:val="2"/>
    </w:pPr>
    <w:rPr>
      <w:b w:val="0"/>
      <w:sz w:val="24"/>
      <w:szCs w:val="30"/>
    </w:rPr>
  </w:style>
  <w:style w:type="paragraph" w:styleId="962">
    <w:name w:val="方案标题2"/>
    <w:basedOn w:val="843"/>
    <w:next w:val="843"/>
    <w:link w:val="963"/>
    <w:pPr>
      <w:keepLines/>
      <w:spacing w:before="200" w:after="40"/>
      <w:outlineLvl w:val="1"/>
    </w:pPr>
    <w:rPr>
      <w:rFonts w:ascii="黑体" w:hAnsi="Arial" w:eastAsia="黑体"/>
      <w:b/>
      <w:spacing w:val="14"/>
      <w:sz w:val="28"/>
      <w:szCs w:val="32"/>
    </w:rPr>
  </w:style>
  <w:style w:type="character" w:styleId="963">
    <w:name w:val="方案标题2 Char Char"/>
    <w:next w:val="963"/>
    <w:link w:val="962"/>
    <w:rPr>
      <w:rFonts w:ascii="黑体" w:hAnsi="Arial" w:eastAsia="黑体"/>
      <w:b/>
      <w:spacing w:val="14"/>
      <w:sz w:val="28"/>
      <w:szCs w:val="32"/>
      <w:lang w:val="en-US" w:eastAsia="zh-CN" w:bidi="ar-SA"/>
    </w:rPr>
  </w:style>
  <w:style w:type="character" w:styleId="964">
    <w:name w:val="无间隔 Char"/>
    <w:next w:val="964"/>
    <w:link w:val="965"/>
    <w:uiPriority w:val="1"/>
    <w:rPr>
      <w:rFonts w:ascii="Calibri" w:hAnsi="Calibri" w:cs="黑体"/>
      <w:sz w:val="22"/>
      <w:szCs w:val="22"/>
      <w:lang w:val="en-US" w:eastAsia="zh-CN" w:bidi="ar-SA"/>
    </w:rPr>
  </w:style>
  <w:style w:type="paragraph" w:styleId="965">
    <w:name w:val="无间隔1"/>
    <w:next w:val="965"/>
    <w:link w:val="964"/>
    <w:uiPriority w:val="1"/>
    <w:qFormat/>
    <w:rPr>
      <w:rFonts w:cs="黑体"/>
      <w:sz w:val="22"/>
      <w:szCs w:val="22"/>
      <w:lang w:val="en-US" w:eastAsia="zh-CN" w:bidi="ar-SA"/>
    </w:rPr>
  </w:style>
  <w:style w:type="character" w:styleId="966">
    <w:name w:val="小四 段落 宋体 Char Char Char Char1"/>
    <w:next w:val="966"/>
    <w:link w:val="967"/>
    <w:rPr>
      <w:rFonts w:ascii="Tahoma" w:hAnsi="Tahoma" w:eastAsia="宋体"/>
      <w:sz w:val="24"/>
      <w:szCs w:val="20"/>
      <w:lang w:val="en-US" w:eastAsia="zh-CN" w:bidi="ar-SA"/>
    </w:rPr>
  </w:style>
  <w:style w:type="paragraph" w:styleId="967">
    <w:name w:val="小四 段落 宋体 Char Char Char"/>
    <w:basedOn w:val="866"/>
    <w:next w:val="967"/>
    <w:link w:val="966"/>
    <w:pPr>
      <w:ind w:left="0" w:right="-33" w:firstLine="480"/>
      <w:jc w:val="left"/>
      <w:tabs>
        <w:tab w:val="clear" w:pos="360" w:leader="none"/>
      </w:tabs>
    </w:pPr>
    <w:rPr>
      <w:rFonts w:eastAsia="宋体"/>
      <w:szCs w:val="20"/>
    </w:rPr>
  </w:style>
  <w:style w:type="character" w:styleId="968">
    <w:name w:val="纯文本 Char Char2,普通文字 Char Char1,纯文本 Char Char Char,普通文字 Char Char Char1,普通文字 Char Char Char Char1,普通文字 Char Char Char Char Char,普通文字 Char1,普通文字 Char1 Char Char Char Char Char Char Char Char Char Char,纯文本 Char Char1 Char Char"/>
    <w:next w:val="968"/>
    <w:link w:val="843"/>
    <w:rPr>
      <w:rFonts w:ascii="宋体" w:hAnsi="Courier New"/>
      <w:sz w:val="21"/>
      <w:szCs w:val="21"/>
    </w:rPr>
  </w:style>
  <w:style w:type="character" w:styleId="969">
    <w:name w:val="孙普文字 Char Char"/>
    <w:next w:val="969"/>
    <w:link w:val="843"/>
    <w:rPr>
      <w:rFonts w:ascii="宋体" w:hAnsi="Courier New" w:eastAsia="宋体"/>
      <w:sz w:val="21"/>
      <w:szCs w:val="21"/>
      <w:lang w:val="en-US" w:eastAsia="zh-CN" w:bidi="ar-SA"/>
    </w:rPr>
  </w:style>
  <w:style w:type="character" w:styleId="970">
    <w:name w:val="正文（缩进） Char"/>
    <w:next w:val="970"/>
    <w:link w:val="971"/>
    <w:qFormat/>
    <w:rPr>
      <w:sz w:val="24"/>
      <w:szCs w:val="24"/>
    </w:rPr>
  </w:style>
  <w:style w:type="paragraph" w:styleId="971">
    <w:name w:val="正文（缩进）"/>
    <w:basedOn w:val="843"/>
    <w:next w:val="971"/>
    <w:link w:val="970"/>
    <w:qFormat/>
    <w:pPr>
      <w:ind w:firstLine="200"/>
      <w:spacing w:line="360" w:lineRule="auto"/>
    </w:pPr>
    <w:rPr>
      <w:rFonts w:ascii="Times New Roman"/>
      <w:sz w:val="24"/>
      <w:szCs w:val="24"/>
    </w:rPr>
  </w:style>
  <w:style w:type="character" w:styleId="972">
    <w:name w:val="case31"/>
    <w:next w:val="972"/>
    <w:link w:val="843"/>
    <w:rPr>
      <w:sz w:val="21"/>
      <w:szCs w:val="21"/>
    </w:rPr>
  </w:style>
  <w:style w:type="character" w:styleId="973">
    <w:name w:val="标准段落正文 Char1"/>
    <w:next w:val="973"/>
    <w:link w:val="974"/>
    <w:rPr>
      <w:sz w:val="24"/>
      <w:lang w:bidi="ar-SA"/>
    </w:rPr>
  </w:style>
  <w:style w:type="paragraph" w:styleId="974">
    <w:name w:val="标准段落正文"/>
    <w:basedOn w:val="843"/>
    <w:next w:val="974"/>
    <w:link w:val="973"/>
    <w:pPr>
      <w:ind w:firstLine="480"/>
      <w:spacing w:line="312" w:lineRule="auto"/>
    </w:pPr>
    <w:rPr>
      <w:rFonts w:ascii="Times New Roman"/>
      <w:sz w:val="24"/>
    </w:rPr>
  </w:style>
  <w:style w:type="character" w:styleId="975">
    <w:name w:val="样式 首行缩进:  0 字符 Char"/>
    <w:next w:val="975"/>
    <w:link w:val="976"/>
    <w:qFormat/>
    <w:rPr>
      <w:rFonts w:cs="宋体"/>
      <w:sz w:val="24"/>
    </w:rPr>
  </w:style>
  <w:style w:type="paragraph" w:styleId="976">
    <w:name w:val="样式 首行缩进:  0 字符"/>
    <w:basedOn w:val="843"/>
    <w:next w:val="976"/>
    <w:link w:val="975"/>
    <w:qFormat/>
    <w:pPr>
      <w:ind w:firstLine="200"/>
      <w:spacing w:line="360" w:lineRule="auto"/>
    </w:pPr>
    <w:rPr>
      <w:rFonts w:ascii="Times New Roman"/>
      <w:sz w:val="24"/>
    </w:rPr>
  </w:style>
  <w:style w:type="character" w:styleId="977">
    <w:name w:val="列出段落 Char,编号 Char,列出段落12 Char,列出段落4 Char,List Paragraph Char,正文段落1 Char,符号列表 Char,项目符号 Char,列出段落2 Char,List Char,List1 Char,Figure_name Char,lp1 Char,段落样式 Char,List Paragraph1 Char,List Paragraph11 Char,表格段落 Char,Light Grid Accent 3 Char,List11 Char"/>
    <w:next w:val="977"/>
    <w:link w:val="978"/>
    <w:qFormat/>
    <w:rPr>
      <w:rFonts w:ascii="Calibri" w:hAnsi="Calibri" w:cs="Calibri"/>
      <w:sz w:val="21"/>
      <w:szCs w:val="21"/>
    </w:rPr>
  </w:style>
  <w:style w:type="paragraph" w:styleId="978">
    <w:name w:val="列出段落1"/>
    <w:basedOn w:val="843"/>
    <w:next w:val="978"/>
    <w:link w:val="977"/>
    <w:qFormat/>
    <w:pPr>
      <w:ind w:firstLine="420"/>
    </w:pPr>
    <w:rPr>
      <w:rFonts w:ascii="Calibri" w:hAnsi="Calibri"/>
      <w:sz w:val="21"/>
      <w:szCs w:val="21"/>
    </w:rPr>
  </w:style>
  <w:style w:type="character" w:styleId="979">
    <w:name w:val="p71"/>
    <w:basedOn w:val="853"/>
    <w:next w:val="979"/>
    <w:link w:val="843"/>
  </w:style>
  <w:style w:type="character" w:styleId="980">
    <w:name w:val="param-name param-explain"/>
    <w:basedOn w:val="853"/>
    <w:next w:val="980"/>
    <w:link w:val="843"/>
    <w:uiPriority w:val="99"/>
  </w:style>
  <w:style w:type="character" w:styleId="981">
    <w:name w:val="公文正文 Char Char"/>
    <w:next w:val="981"/>
    <w:link w:val="982"/>
    <w:rPr>
      <w:rFonts w:ascii="仿宋_GB2312" w:hAnsi="宋体" w:eastAsia="仿宋_GB2312"/>
      <w:sz w:val="28"/>
      <w:szCs w:val="24"/>
      <w:lang w:val="en-US" w:eastAsia="zh-CN" w:bidi="ar-SA"/>
    </w:rPr>
  </w:style>
  <w:style w:type="paragraph" w:styleId="982">
    <w:name w:val="公文正文"/>
    <w:next w:val="982"/>
    <w:link w:val="981"/>
    <w:pPr>
      <w:ind w:firstLine="200"/>
    </w:pPr>
    <w:rPr>
      <w:rFonts w:ascii="仿宋_GB2312" w:hAnsi="宋体" w:eastAsia="仿宋_GB2312"/>
      <w:sz w:val="28"/>
      <w:szCs w:val="24"/>
      <w:lang w:val="en-US" w:eastAsia="zh-CN" w:bidi="ar-SA"/>
    </w:rPr>
  </w:style>
  <w:style w:type="character" w:styleId="983">
    <w:name w:val="font61"/>
    <w:next w:val="983"/>
    <w:link w:val="843"/>
    <w:rPr>
      <w:rFonts w:hint="eastAsia" w:ascii="宋体" w:hAnsi="宋体" w:eastAsia="宋体" w:cs="宋体"/>
      <w:i w:val="0"/>
      <w:color w:val="000000"/>
      <w:sz w:val="18"/>
      <w:szCs w:val="18"/>
      <w:u w:val="none"/>
    </w:rPr>
  </w:style>
  <w:style w:type="character" w:styleId="984">
    <w:name w:val="textnorm_chn1"/>
    <w:next w:val="984"/>
    <w:link w:val="843"/>
    <w:rPr>
      <w:rFonts w:ascii="Arial" w:hAnsi="Arial" w:cs="Arial"/>
      <w:color w:val="21254a"/>
      <w:sz w:val="22"/>
      <w:szCs w:val="22"/>
    </w:rPr>
  </w:style>
  <w:style w:type="character" w:styleId="985">
    <w:name w:val="表头 Char Char"/>
    <w:next w:val="985"/>
    <w:link w:val="986"/>
    <w:rPr>
      <w:rFonts w:eastAsia="黑体"/>
      <w:spacing w:val="-10"/>
      <w:sz w:val="21"/>
      <w:lang w:val="en-US" w:eastAsia="zh-CN" w:bidi="ar-SA"/>
    </w:rPr>
  </w:style>
  <w:style w:type="paragraph" w:styleId="986">
    <w:name w:val="表头"/>
    <w:basedOn w:val="843"/>
    <w:next w:val="986"/>
    <w:link w:val="985"/>
    <w:pPr>
      <w:jc w:val="center"/>
      <w:spacing w:line="320" w:lineRule="atLeast"/>
    </w:pPr>
    <w:rPr>
      <w:rFonts w:ascii="Times New Roman" w:eastAsia="黑体"/>
      <w:spacing w:val="-10"/>
      <w:sz w:val="21"/>
    </w:rPr>
  </w:style>
  <w:style w:type="character" w:styleId="987">
    <w:name w:val="标题二、 Char"/>
    <w:next w:val="987"/>
    <w:link w:val="988"/>
    <w:rPr>
      <w:rFonts w:ascii="宋体" w:hAnsi="宋体"/>
      <w:b/>
      <w:szCs w:val="21"/>
      <w:lang w:eastAsia="en-US"/>
    </w:rPr>
  </w:style>
  <w:style w:type="paragraph" w:styleId="988">
    <w:name w:val="标题二、"/>
    <w:basedOn w:val="843"/>
    <w:next w:val="988"/>
    <w:link w:val="987"/>
    <w:pPr>
      <w:ind w:firstLine="200"/>
      <w:spacing w:line="360" w:lineRule="auto"/>
      <w:outlineLvl w:val="2"/>
    </w:pPr>
    <w:rPr>
      <w:rFonts w:hAnsi="宋体"/>
      <w:b/>
      <w:sz w:val="20"/>
      <w:szCs w:val="21"/>
      <w:lang w:eastAsia="en-US"/>
    </w:rPr>
  </w:style>
  <w:style w:type="character" w:styleId="989">
    <w:name w:val="Table Text Char Char"/>
    <w:next w:val="989"/>
    <w:link w:val="843"/>
    <w:rPr>
      <w:rFonts w:ascii="Arial" w:hAnsi="Arial"/>
      <w:sz w:val="18"/>
      <w:lang w:val="en-US" w:eastAsia="zh-CN" w:bidi="ar-SA"/>
    </w:rPr>
  </w:style>
  <w:style w:type="character" w:styleId="990">
    <w:name w:val="paramname"/>
    <w:basedOn w:val="853"/>
    <w:next w:val="990"/>
    <w:link w:val="843"/>
  </w:style>
  <w:style w:type="character" w:styleId="991">
    <w:name w:val="txt1"/>
    <w:next w:val="991"/>
    <w:link w:val="843"/>
    <w:rPr>
      <w:rFonts w:ascii="ˎ̥" w:hAnsi="ˎ̥"/>
      <w:sz w:val="18"/>
      <w:szCs w:val="18"/>
    </w:rPr>
  </w:style>
  <w:style w:type="character" w:styleId="992">
    <w:name w:val="文档结构图 Char Char"/>
    <w:next w:val="992"/>
    <w:link w:val="843"/>
    <w:rPr>
      <w:rFonts w:ascii="宋体"/>
      <w:sz w:val="18"/>
      <w:szCs w:val="18"/>
    </w:rPr>
  </w:style>
  <w:style w:type="character" w:styleId="993">
    <w:name w:val="标准正文 Char"/>
    <w:next w:val="993"/>
    <w:link w:val="994"/>
    <w:rPr>
      <w:rFonts w:cs="宋体"/>
      <w:sz w:val="24"/>
    </w:rPr>
  </w:style>
  <w:style w:type="paragraph" w:styleId="994">
    <w:name w:val="标准正文"/>
    <w:basedOn w:val="843"/>
    <w:next w:val="994"/>
    <w:link w:val="993"/>
    <w:qFormat/>
    <w:pPr>
      <w:ind w:firstLine="480"/>
      <w:spacing w:before="156" w:after="156" w:line="360" w:lineRule="auto"/>
    </w:pPr>
    <w:rPr>
      <w:rFonts w:ascii="Times New Roman"/>
      <w:sz w:val="24"/>
    </w:rPr>
  </w:style>
  <w:style w:type="character" w:styleId="995">
    <w:name w:val="表格正文 Char Char"/>
    <w:next w:val="995"/>
    <w:link w:val="996"/>
    <w:rPr>
      <w:sz w:val="21"/>
      <w:szCs w:val="24"/>
    </w:rPr>
  </w:style>
  <w:style w:type="paragraph" w:styleId="996">
    <w:name w:val="表格正文"/>
    <w:basedOn w:val="843"/>
    <w:next w:val="996"/>
    <w:link w:val="995"/>
    <w:rPr>
      <w:rFonts w:ascii="Times New Roman"/>
      <w:sz w:val="21"/>
      <w:szCs w:val="24"/>
    </w:rPr>
  </w:style>
  <w:style w:type="character" w:styleId="997">
    <w:name w:val="常规 Char Char"/>
    <w:next w:val="997"/>
    <w:link w:val="998"/>
    <w:rPr>
      <w:rFonts w:ascii="Tahoma" w:hAnsi="Tahoma" w:eastAsia="宋体"/>
      <w:sz w:val="21"/>
      <w:szCs w:val="21"/>
      <w:lang w:val="en-US" w:eastAsia="zh-CN" w:bidi="ar-SA"/>
    </w:rPr>
  </w:style>
  <w:style w:type="paragraph" w:styleId="998">
    <w:name w:val="常规"/>
    <w:basedOn w:val="843"/>
    <w:next w:val="998"/>
    <w:link w:val="997"/>
    <w:pPr>
      <w:ind w:left="1134"/>
      <w:spacing w:before="312" w:after="312"/>
    </w:pPr>
    <w:rPr>
      <w:rFonts w:ascii="Tahoma" w:hAnsi="Tahoma"/>
      <w:sz w:val="21"/>
      <w:szCs w:val="21"/>
    </w:rPr>
  </w:style>
  <w:style w:type="character" w:styleId="999">
    <w:name w:val="正文 + 宋体 Char,左侧:  0.51 厘米 Char,首行缩进:  0 厘米 Char,段后: 0.5 行 Char Char"/>
    <w:next w:val="999"/>
    <w:link w:val="1000"/>
    <w:rPr>
      <w:rFonts w:ascii="宋体" w:hAnsi="宋体" w:eastAsia="宋体"/>
      <w:sz w:val="24"/>
      <w:szCs w:val="24"/>
      <w:lang w:val="en-US" w:eastAsia="zh-CN" w:bidi="ar-SA"/>
    </w:rPr>
  </w:style>
  <w:style w:type="paragraph" w:styleId="1000">
    <w:name w:val="正文 + 宋体"/>
    <w:basedOn w:val="922"/>
    <w:next w:val="1000"/>
    <w:link w:val="999"/>
    <w:pPr>
      <w:ind w:firstLine="0"/>
      <w:spacing w:after="120" w:line="480" w:lineRule="auto"/>
    </w:pPr>
    <w:rPr>
      <w:rFonts w:ascii="宋体" w:hAnsi="宋体"/>
      <w:sz w:val="24"/>
      <w:lang w:val="en-US" w:eastAsia="zh-CN"/>
    </w:rPr>
  </w:style>
  <w:style w:type="character" w:styleId="1001">
    <w:name w:val="标题 2 Char Char Char Char Char Char Char Char Char Char"/>
    <w:next w:val="1001"/>
    <w:link w:val="843"/>
    <w:rPr>
      <w:rFonts w:ascii="Arial" w:hAnsi="Arial" w:eastAsia="黑体"/>
      <w:b/>
      <w:bCs/>
      <w:sz w:val="32"/>
      <w:szCs w:val="32"/>
      <w:lang w:val="en-US" w:eastAsia="zh-CN" w:bidi="ar-SA"/>
    </w:rPr>
  </w:style>
  <w:style w:type="character" w:styleId="1002">
    <w:name w:val="p141"/>
    <w:next w:val="1002"/>
    <w:link w:val="843"/>
    <w:rPr>
      <w:sz w:val="21"/>
      <w:szCs w:val="21"/>
    </w:rPr>
  </w:style>
  <w:style w:type="character" w:styleId="1003">
    <w:name w:val="css41"/>
    <w:next w:val="1003"/>
    <w:link w:val="843"/>
    <w:rPr>
      <w:spacing w:val="0"/>
      <w:sz w:val="26"/>
      <w:szCs w:val="26"/>
    </w:rPr>
  </w:style>
  <w:style w:type="character" w:styleId="1004">
    <w:name w:val="text_list1"/>
    <w:next w:val="1004"/>
    <w:link w:val="843"/>
    <w:rPr>
      <w:rFonts w:ascii="Arial" w:hAnsi="Arial" w:cs="Arial"/>
      <w:color w:val="000000"/>
      <w:spacing w:val="272"/>
      <w:sz w:val="16"/>
      <w:szCs w:val="16"/>
    </w:rPr>
  </w:style>
  <w:style w:type="character" w:styleId="1005">
    <w:name w:val="apple-style-span"/>
    <w:basedOn w:val="853"/>
    <w:next w:val="1005"/>
    <w:link w:val="843"/>
  </w:style>
  <w:style w:type="character" w:styleId="1006">
    <w:name w:val=" Char Char Char"/>
    <w:next w:val="1006"/>
    <w:link w:val="843"/>
    <w:rPr>
      <w:rFonts w:ascii="Tahoma" w:hAnsi="Tahoma" w:eastAsia="宋体"/>
      <w:b/>
      <w:bCs/>
      <w:sz w:val="32"/>
      <w:szCs w:val="44"/>
      <w:lang w:val="en-US" w:eastAsia="zh-CN" w:bidi="ar-SA"/>
    </w:rPr>
  </w:style>
  <w:style w:type="character" w:styleId="1007">
    <w:name w:val="style3"/>
    <w:basedOn w:val="853"/>
    <w:next w:val="1007"/>
    <w:link w:val="843"/>
  </w:style>
  <w:style w:type="character" w:styleId="1008">
    <w:name w:val="font51"/>
    <w:next w:val="1008"/>
    <w:link w:val="843"/>
    <w:rPr>
      <w:rFonts w:hint="eastAsia" w:ascii="宋体" w:hAnsi="宋体" w:eastAsia="宋体" w:cs="宋体"/>
      <w:i w:val="0"/>
      <w:color w:val="000000"/>
      <w:sz w:val="21"/>
      <w:szCs w:val="21"/>
      <w:u w:val="none"/>
    </w:rPr>
  </w:style>
  <w:style w:type="character" w:styleId="1009">
    <w:name w:val="Char Char Char"/>
    <w:next w:val="1009"/>
    <w:link w:val="843"/>
    <w:rPr>
      <w:rFonts w:eastAsia="宋体"/>
      <w:b/>
      <w:bCs/>
      <w:sz w:val="32"/>
      <w:szCs w:val="44"/>
      <w:lang w:val="en-US" w:eastAsia="zh-CN" w:bidi="ar-SA"/>
    </w:rPr>
  </w:style>
  <w:style w:type="character" w:styleId="1010">
    <w:name w:val="表蕊 Char1"/>
    <w:next w:val="1010"/>
    <w:link w:val="1011"/>
    <w:rPr>
      <w:rFonts w:eastAsia="楷体_GB2312"/>
      <w:spacing w:val="-10"/>
      <w:sz w:val="21"/>
      <w:lang w:val="en-US" w:eastAsia="zh-CN" w:bidi="ar-SA"/>
    </w:rPr>
  </w:style>
  <w:style w:type="paragraph" w:styleId="1011">
    <w:name w:val="表蕊"/>
    <w:basedOn w:val="843"/>
    <w:next w:val="1011"/>
    <w:link w:val="1010"/>
    <w:pPr>
      <w:jc w:val="left"/>
      <w:spacing w:line="320" w:lineRule="atLeast"/>
    </w:pPr>
    <w:rPr>
      <w:rFonts w:ascii="Times New Roman" w:eastAsia="楷体_GB2312"/>
      <w:spacing w:val="-10"/>
      <w:sz w:val="21"/>
    </w:rPr>
  </w:style>
  <w:style w:type="character" w:styleId="1012">
    <w:name w:val="Para head"/>
    <w:next w:val="1012"/>
    <w:link w:val="843"/>
    <w:rPr>
      <w:rFonts w:ascii="Arial" w:hAnsi="Arial" w:eastAsia="Times New Roman"/>
      <w:sz w:val="20"/>
    </w:rPr>
  </w:style>
  <w:style w:type="character" w:styleId="1013">
    <w:name w:val="font91"/>
    <w:next w:val="1013"/>
    <w:link w:val="843"/>
    <w:rPr>
      <w:rFonts w:ascii="Times New Roman" w:hAnsi="Times New Roman" w:cs="Times New Roman"/>
      <w:i w:val="0"/>
      <w:color w:val="000000"/>
      <w:sz w:val="20"/>
      <w:szCs w:val="20"/>
      <w:u w:val="none"/>
    </w:rPr>
  </w:style>
  <w:style w:type="character" w:styleId="1014">
    <w:name w:val="样式 宋体 小四"/>
    <w:next w:val="1014"/>
    <w:link w:val="843"/>
    <w:rPr>
      <w:rFonts w:ascii="宋体" w:hAnsi="宋体"/>
      <w:sz w:val="24"/>
      <w:szCs w:val="20"/>
    </w:rPr>
  </w:style>
  <w:style w:type="character" w:styleId="1015">
    <w:name w:val="小四文本缩进 Char Char"/>
    <w:next w:val="1015"/>
    <w:link w:val="1016"/>
    <w:rPr>
      <w:sz w:val="24"/>
      <w:lang w:bidi="ar-SA"/>
    </w:rPr>
  </w:style>
  <w:style w:type="paragraph" w:styleId="1016">
    <w:name w:val="小四文本缩进"/>
    <w:basedOn w:val="843"/>
    <w:next w:val="1016"/>
    <w:link w:val="1015"/>
    <w:pPr>
      <w:ind w:firstLine="480"/>
      <w:spacing w:line="360" w:lineRule="auto"/>
    </w:pPr>
    <w:rPr>
      <w:rFonts w:ascii="Times New Roman"/>
      <w:sz w:val="24"/>
    </w:rPr>
  </w:style>
  <w:style w:type="character" w:styleId="1017">
    <w:name w:val="Title Char"/>
    <w:next w:val="1017"/>
    <w:link w:val="843"/>
    <w:uiPriority w:val="99"/>
    <w:rPr>
      <w:rFonts w:ascii="Cambria" w:hAnsi="Cambria" w:cs="Cambria"/>
      <w:b/>
      <w:bCs/>
      <w:sz w:val="32"/>
      <w:szCs w:val="32"/>
    </w:rPr>
  </w:style>
  <w:style w:type="character" w:styleId="1018">
    <w:name w:val="样式 三号 下划线"/>
    <w:next w:val="1018"/>
    <w:link w:val="843"/>
    <w:rPr>
      <w:rFonts w:ascii="Tahoma" w:hAnsi="Tahoma"/>
      <w:sz w:val="28"/>
      <w:szCs w:val="20"/>
      <w:u w:val="single"/>
    </w:rPr>
  </w:style>
  <w:style w:type="character" w:styleId="1019">
    <w:name w:val="font81"/>
    <w:next w:val="1019"/>
    <w:link w:val="843"/>
    <w:rPr>
      <w:rFonts w:hint="eastAsia" w:ascii="宋体" w:hAnsi="宋体" w:eastAsia="宋体" w:cs="宋体"/>
      <w:i w:val="0"/>
      <w:color w:val="000000"/>
      <w:sz w:val="20"/>
      <w:szCs w:val="20"/>
      <w:u w:val="none"/>
    </w:rPr>
  </w:style>
  <w:style w:type="character" w:styleId="1020">
    <w:name w:val="font71"/>
    <w:next w:val="1020"/>
    <w:link w:val="843"/>
    <w:rPr>
      <w:rFonts w:ascii="Times New Roman" w:hAnsi="Times New Roman" w:cs="Times New Roman"/>
      <w:i w:val="0"/>
      <w:color w:val="000000"/>
      <w:sz w:val="21"/>
      <w:szCs w:val="21"/>
      <w:u w:val="none"/>
    </w:rPr>
  </w:style>
  <w:style w:type="character" w:styleId="1021">
    <w:name w:val="style31"/>
    <w:next w:val="1021"/>
    <w:link w:val="843"/>
    <w:rPr>
      <w:rFonts w:ascii="Tahoma" w:hAnsi="Tahoma"/>
      <w:sz w:val="23"/>
      <w:szCs w:val="23"/>
    </w:rPr>
  </w:style>
  <w:style w:type="character" w:styleId="1022">
    <w:name w:val="font101"/>
    <w:next w:val="1022"/>
    <w:link w:val="843"/>
    <w:rPr>
      <w:rFonts w:ascii="Times New Roman" w:hAnsi="Times New Roman" w:cs="Times New Roman"/>
      <w:i w:val="0"/>
      <w:color w:val="000000"/>
      <w:sz w:val="18"/>
      <w:szCs w:val="18"/>
      <w:u w:val="none"/>
    </w:rPr>
  </w:style>
  <w:style w:type="paragraph" w:styleId="1023">
    <w:name w:val="xl94"/>
    <w:basedOn w:val="843"/>
    <w:next w:val="1023"/>
    <w:link w:val="84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24">
    <w:name w:val="xl28"/>
    <w:basedOn w:val="843"/>
    <w:next w:val="1024"/>
    <w:link w:val="843"/>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25">
    <w:name w:val="xl115"/>
    <w:basedOn w:val="843"/>
    <w:next w:val="1025"/>
    <w:link w:val="8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026">
    <w:name w:val="xl92"/>
    <w:basedOn w:val="843"/>
    <w:next w:val="1026"/>
    <w:link w:val="8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27">
    <w:name w:val="xl51"/>
    <w:basedOn w:val="843"/>
    <w:next w:val="1027"/>
    <w:link w:val="843"/>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028">
    <w:name w:val="wen"/>
    <w:basedOn w:val="843"/>
    <w:next w:val="1028"/>
    <w:link w:val="843"/>
    <w:pPr>
      <w:spacing w:before="156" w:after="156" w:line="360" w:lineRule="auto"/>
      <w:widowControl/>
    </w:pPr>
    <w:rPr>
      <w:rFonts w:ascii="仿宋_GB2312" w:hAnsi="华文仿宋" w:eastAsia="仿宋_GB2312"/>
      <w:szCs w:val="21"/>
    </w:rPr>
  </w:style>
  <w:style w:type="paragraph" w:styleId="1029">
    <w:name w:val="font5"/>
    <w:basedOn w:val="843"/>
    <w:next w:val="1029"/>
    <w:link w:val="843"/>
    <w:pPr>
      <w:jc w:val="left"/>
      <w:spacing w:before="100" w:beforeAutospacing="1" w:after="100" w:afterAutospacing="1"/>
      <w:widowControl/>
    </w:pPr>
    <w:rPr>
      <w:rFonts w:hint="eastAsia" w:ascii="宋体" w:hAnsi="宋体"/>
      <w:sz w:val="18"/>
      <w:szCs w:val="18"/>
    </w:rPr>
  </w:style>
  <w:style w:type="paragraph" w:styleId="1030">
    <w:name w:val="xl26"/>
    <w:basedOn w:val="843"/>
    <w:next w:val="1030"/>
    <w:link w:val="843"/>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31">
    <w:name w:val="xl27"/>
    <w:basedOn w:val="843"/>
    <w:next w:val="1031"/>
    <w:link w:val="843"/>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32">
    <w:name w:val="xl25"/>
    <w:basedOn w:val="843"/>
    <w:next w:val="1032"/>
    <w:link w:val="84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33">
    <w:name w:val="四号线第四级"/>
    <w:basedOn w:val="843"/>
    <w:next w:val="1033"/>
    <w:link w:val="843"/>
    <w:pPr>
      <w:ind w:left="600" w:hanging="420"/>
      <w:tabs>
        <w:tab w:val="left" w:pos="600" w:leader="none"/>
      </w:tabs>
    </w:pPr>
  </w:style>
  <w:style w:type="paragraph" w:styleId="1034">
    <w:name w:val="xl37"/>
    <w:basedOn w:val="843"/>
    <w:next w:val="1034"/>
    <w:link w:val="84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035">
    <w:name w:val="标准式样"/>
    <w:basedOn w:val="920"/>
    <w:next w:val="1035"/>
    <w:link w:val="843"/>
  </w:style>
  <w:style w:type="paragraph" w:styleId="1036">
    <w:name w:val="xl65"/>
    <w:basedOn w:val="843"/>
    <w:next w:val="1036"/>
    <w:link w:val="8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37">
    <w:name w:val="a14"/>
    <w:basedOn w:val="843"/>
    <w:next w:val="1037"/>
    <w:link w:val="843"/>
    <w:pPr>
      <w:ind w:firstLine="375"/>
      <w:jc w:val="left"/>
      <w:spacing w:before="100" w:beforeAutospacing="1" w:after="100" w:afterAutospacing="1" w:line="300" w:lineRule="atLeast"/>
      <w:widowControl/>
    </w:pPr>
    <w:rPr>
      <w:rFonts w:ascii="宋体" w:hAnsi="宋体"/>
      <w:szCs w:val="21"/>
    </w:rPr>
  </w:style>
  <w:style w:type="paragraph" w:styleId="1038">
    <w:name w:val="00"/>
    <w:basedOn w:val="843"/>
    <w:next w:val="1038"/>
    <w:link w:val="843"/>
    <w:pPr>
      <w:jc w:val="left"/>
    </w:pPr>
    <w:rPr>
      <w:rFonts w:ascii="黑体" w:eastAsia="黑体"/>
      <w:b/>
      <w:bCs/>
      <w:sz w:val="20"/>
      <w:szCs w:val="20"/>
    </w:rPr>
  </w:style>
  <w:style w:type="paragraph" w:styleId="1039">
    <w:name w:val="无间隔"/>
    <w:next w:val="1039"/>
    <w:link w:val="843"/>
    <w:qFormat/>
    <w:pPr>
      <w:jc w:val="both"/>
      <w:widowControl w:val="off"/>
    </w:pPr>
    <w:rPr>
      <w:sz w:val="21"/>
      <w:lang w:val="en-US" w:eastAsia="zh-CN" w:bidi="ar-SA"/>
    </w:rPr>
  </w:style>
  <w:style w:type="paragraph" w:styleId="1040">
    <w:name w:val="文字"/>
    <w:basedOn w:val="843"/>
    <w:next w:val="1040"/>
    <w:link w:val="843"/>
    <w:pPr>
      <w:ind w:right="-210" w:firstLine="556"/>
      <w:spacing w:line="312" w:lineRule="auto"/>
      <w:tabs>
        <w:tab w:val="left" w:pos="8520" w:leader="none"/>
      </w:tabs>
    </w:pPr>
    <w:rPr>
      <w:rFonts w:ascii="宋体"/>
      <w:sz w:val="28"/>
      <w:szCs w:val="20"/>
    </w:rPr>
  </w:style>
  <w:style w:type="paragraph" w:styleId="1041">
    <w:name w:val="xl49"/>
    <w:basedOn w:val="843"/>
    <w:next w:val="1041"/>
    <w:link w:val="843"/>
    <w:pPr>
      <w:jc w:val="center"/>
      <w:spacing w:before="100" w:beforeAutospacing="1" w:after="100" w:afterAutospacing="1"/>
      <w:widowControl/>
    </w:pPr>
    <w:rPr>
      <w:rFonts w:ascii="宋体" w:hAnsi="宋体"/>
      <w:b/>
      <w:bCs/>
      <w:color w:val="000000"/>
      <w:sz w:val="40"/>
      <w:szCs w:val="40"/>
    </w:rPr>
  </w:style>
  <w:style w:type="paragraph" w:styleId="1042">
    <w:name w:val="font0"/>
    <w:basedOn w:val="843"/>
    <w:next w:val="1042"/>
    <w:link w:val="843"/>
    <w:pPr>
      <w:jc w:val="left"/>
      <w:spacing w:before="100" w:beforeAutospacing="1" w:after="100" w:afterAutospacing="1"/>
      <w:widowControl/>
    </w:pPr>
    <w:rPr>
      <w:rFonts w:hint="eastAsia" w:ascii="宋体" w:hAnsi="宋体"/>
      <w:sz w:val="18"/>
      <w:szCs w:val="18"/>
    </w:rPr>
  </w:style>
  <w:style w:type="paragraph" w:styleId="1043">
    <w:name w:val="xl60"/>
    <w:basedOn w:val="843"/>
    <w:next w:val="1043"/>
    <w:link w:val="84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044">
    <w:name w:val="xl86"/>
    <w:basedOn w:val="843"/>
    <w:next w:val="1044"/>
    <w:link w:val="8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45">
    <w:name w:val="xl31"/>
    <w:basedOn w:val="843"/>
    <w:next w:val="1045"/>
    <w:link w:val="8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46">
    <w:name w:val="喜"/>
    <w:basedOn w:val="846"/>
    <w:next w:val="1046"/>
    <w:link w:val="843"/>
    <w:pPr>
      <w:ind w:left="600" w:hanging="420"/>
      <w:jc w:val="left"/>
      <w:spacing w:line="416" w:lineRule="atLeast"/>
      <w:tabs>
        <w:tab w:val="left" w:pos="600" w:leader="none"/>
      </w:tabs>
    </w:pPr>
    <w:rPr>
      <w:rFonts w:ascii="Times New Roman" w:eastAsia="宋体"/>
      <w:sz w:val="28"/>
      <w:szCs w:val="28"/>
    </w:rPr>
  </w:style>
  <w:style w:type="paragraph" w:styleId="1047">
    <w:name w:val="TOC 标题1"/>
    <w:basedOn w:val="844"/>
    <w:next w:val="843"/>
    <w:link w:val="843"/>
    <w:uiPriority w:val="39"/>
    <w:unhideWhenUsed/>
    <w:qFormat/>
    <w:pPr>
      <w:numPr>
        <w:ilvl w:val="0"/>
        <w:numId w:val="0"/>
      </w:numPr>
      <w:jc w:val="left"/>
      <w:pageBreakBefore/>
      <w:spacing w:before="240" w:after="0" w:line="259" w:lineRule="auto"/>
      <w:widowControl/>
      <w:tabs>
        <w:tab w:val="clear" w:pos="1800" w:leader="none"/>
      </w:tabs>
      <w:outlineLvl w:val="9"/>
    </w:pPr>
    <w:rPr>
      <w:rFonts w:ascii="Cambria" w:hAnsi="Cambria" w:eastAsia="宋体" w:cs="黑体"/>
      <w:b w:val="0"/>
      <w:bCs w:val="0"/>
      <w:color w:val="365f90"/>
      <w:sz w:val="32"/>
      <w:szCs w:val="32"/>
      <w:lang w:val="en-US" w:eastAsia="zh-CN"/>
    </w:rPr>
  </w:style>
  <w:style w:type="paragraph" w:styleId="1048">
    <w:name w:val="List Paragraph"/>
    <w:basedOn w:val="843"/>
    <w:next w:val="1048"/>
    <w:link w:val="843"/>
    <w:pPr>
      <w:ind w:firstLine="420"/>
    </w:pPr>
    <w:rPr>
      <w:rFonts w:ascii="Calibri" w:hAnsi="Calibri"/>
      <w:szCs w:val="22"/>
    </w:rPr>
  </w:style>
  <w:style w:type="paragraph" w:styleId="1049">
    <w:name w:val="Char Char Char Char Char Char Char Char Char Char"/>
    <w:basedOn w:val="843"/>
    <w:next w:val="1049"/>
    <w:link w:val="843"/>
    <w:pPr>
      <w:numPr>
        <w:ilvl w:val="0"/>
        <w:numId w:val="3"/>
      </w:numPr>
      <w:tabs>
        <w:tab w:val="left" w:pos="425" w:leader="none"/>
      </w:tabs>
    </w:pPr>
    <w:rPr>
      <w:sz w:val="24"/>
    </w:rPr>
  </w:style>
  <w:style w:type="paragraph" w:styleId="1050">
    <w:name w:val="方案正文"/>
    <w:basedOn w:val="843"/>
    <w:next w:val="1050"/>
    <w:link w:val="843"/>
    <w:pPr>
      <w:ind w:firstLine="454"/>
      <w:jc w:val="left"/>
      <w:spacing w:line="360" w:lineRule="auto"/>
    </w:pPr>
    <w:rPr>
      <w:rFonts w:ascii="Arial" w:hAnsi="Arial"/>
      <w:bCs/>
    </w:rPr>
  </w:style>
  <w:style w:type="paragraph" w:styleId="1051">
    <w:name w:val="MM Topic 3"/>
    <w:basedOn w:val="846"/>
    <w:next w:val="1051"/>
    <w:link w:val="843"/>
    <w:pPr>
      <w:ind w:left="360" w:hanging="360"/>
      <w:tabs>
        <w:tab w:val="left" w:pos="360" w:leader="none"/>
      </w:tabs>
    </w:pPr>
    <w:rPr>
      <w:rFonts w:ascii="Times New Roman" w:eastAsia="宋体"/>
    </w:rPr>
  </w:style>
  <w:style w:type="paragraph" w:styleId="1052">
    <w:name w:val="默认段落字体 Para Char Char Char"/>
    <w:basedOn w:val="843"/>
    <w:next w:val="1052"/>
    <w:link w:val="843"/>
  </w:style>
  <w:style w:type="paragraph" w:styleId="1053">
    <w:name w:val="大标题"/>
    <w:basedOn w:val="844"/>
    <w:next w:val="1053"/>
    <w:link w:val="843"/>
    <w:pPr>
      <w:numPr>
        <w:ilvl w:val="0"/>
        <w:numId w:val="0"/>
      </w:numPr>
      <w:keepNext w:val="0"/>
      <w:pageBreakBefore/>
      <w:spacing w:before="0" w:after="0" w:line="440" w:lineRule="exact"/>
      <w:tabs>
        <w:tab w:val="left" w:pos="780" w:leader="none"/>
      </w:tabs>
      <w:outlineLvl w:val="9"/>
    </w:pPr>
    <w:rPr>
      <w:rFonts w:ascii="宋体" w:hAnsi="Arial" w:eastAsia="宋体"/>
      <w:b w:val="0"/>
      <w:bCs w:val="0"/>
      <w:sz w:val="36"/>
      <w:szCs w:val="36"/>
    </w:rPr>
  </w:style>
  <w:style w:type="paragraph" w:styleId="1054">
    <w:name w:val="Table"/>
    <w:basedOn w:val="843"/>
    <w:next w:val="1054"/>
    <w:link w:val="843"/>
    <w:pPr>
      <w:ind w:left="2268" w:right="709"/>
      <w:jc w:val="center"/>
      <w:spacing w:before="20" w:after="20"/>
    </w:pPr>
    <w:rPr>
      <w:rFonts w:ascii="Arial" w:hAnsi="Arial" w:eastAsia="2OcuAe"/>
      <w:spacing w:val="2"/>
      <w:sz w:val="18"/>
      <w:szCs w:val="20"/>
    </w:rPr>
  </w:style>
  <w:style w:type="paragraph" w:styleId="1055">
    <w:name w:val="font12"/>
    <w:basedOn w:val="843"/>
    <w:next w:val="1055"/>
    <w:link w:val="843"/>
    <w:pPr>
      <w:jc w:val="left"/>
      <w:spacing w:before="100" w:beforeAutospacing="1" w:after="100" w:afterAutospacing="1"/>
      <w:widowControl/>
    </w:pPr>
    <w:rPr>
      <w:rFonts w:hint="eastAsia" w:ascii="宋体" w:hAnsi="宋体"/>
      <w:sz w:val="36"/>
      <w:szCs w:val="36"/>
    </w:rPr>
  </w:style>
  <w:style w:type="paragraph" w:styleId="1056">
    <w:name w:val="xl63"/>
    <w:basedOn w:val="843"/>
    <w:next w:val="1056"/>
    <w:link w:val="843"/>
    <w:pPr>
      <w:jc w:val="left"/>
      <w:spacing w:before="100" w:beforeAutospacing="1" w:after="100" w:afterAutospacing="1"/>
      <w:widowControl/>
    </w:pPr>
    <w:rPr>
      <w:rFonts w:ascii="微软雅黑" w:hAnsi="微软雅黑" w:eastAsia="微软雅黑" w:cs="宋体"/>
      <w:sz w:val="13"/>
      <w:szCs w:val="13"/>
    </w:rPr>
  </w:style>
  <w:style w:type="paragraph" w:styleId="1057">
    <w:name w:val="amtext"/>
    <w:basedOn w:val="843"/>
    <w:next w:val="1057"/>
    <w:link w:val="843"/>
    <w:pPr>
      <w:ind w:left="180"/>
      <w:jc w:val="left"/>
      <w:spacing w:after="240" w:line="240" w:lineRule="atLeast"/>
      <w:widowControl/>
      <w:tabs>
        <w:tab w:val="left" w:pos="900" w:leader="none"/>
      </w:tabs>
    </w:pPr>
    <w:rPr>
      <w:color w:val="000000"/>
      <w:sz w:val="24"/>
      <w:szCs w:val="20"/>
      <w:lang w:eastAsia="en-US"/>
    </w:rPr>
  </w:style>
  <w:style w:type="paragraph" w:styleId="1058">
    <w:name w:val="xl120"/>
    <w:basedOn w:val="843"/>
    <w:next w:val="1058"/>
    <w:link w:val="843"/>
    <w:pPr>
      <w:jc w:val="left"/>
      <w:spacing w:before="100" w:beforeAutospacing="1" w:after="100" w:afterAutospacing="1"/>
      <w:widowControl/>
    </w:pPr>
    <w:rPr>
      <w:rFonts w:ascii="宋体" w:hAnsi="宋体" w:cs="宋体"/>
      <w:sz w:val="24"/>
    </w:rPr>
  </w:style>
  <w:style w:type="paragraph" w:styleId="1059">
    <w:name w:val="xl41"/>
    <w:basedOn w:val="843"/>
    <w:next w:val="1059"/>
    <w:link w:val="843"/>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060">
    <w:name w:val=" Char Char Char Char Char Char Char Char"/>
    <w:basedOn w:val="843"/>
    <w:next w:val="1060"/>
    <w:link w:val="843"/>
    <w:rPr>
      <w:szCs w:val="20"/>
    </w:rPr>
  </w:style>
  <w:style w:type="paragraph" w:styleId="1061">
    <w:name w:val="表格文字"/>
    <w:basedOn w:val="843"/>
    <w:next w:val="1061"/>
    <w:link w:val="843"/>
    <w:pPr>
      <w:jc w:val="left"/>
      <w:spacing w:line="288" w:lineRule="auto"/>
    </w:pPr>
    <w:rPr>
      <w:szCs w:val="20"/>
    </w:rPr>
  </w:style>
  <w:style w:type="paragraph" w:styleId="1062">
    <w:name w:val="xl114"/>
    <w:basedOn w:val="843"/>
    <w:next w:val="1062"/>
    <w:link w:val="8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63">
    <w:name w:val="列表_名词"/>
    <w:basedOn w:val="1064"/>
    <w:next w:val="1063"/>
    <w:link w:val="843"/>
    <w:pPr>
      <w:ind w:left="2745" w:hanging="420"/>
      <w:tabs>
        <w:tab w:val="left" w:pos="2745" w:leader="none"/>
      </w:tabs>
    </w:pPr>
  </w:style>
  <w:style w:type="paragraph" w:styleId="1064">
    <w:name w:val="名词解释11"/>
    <w:basedOn w:val="1065"/>
    <w:next w:val="1064"/>
    <w:link w:val="843"/>
    <w:pPr>
      <w:ind w:firstLine="0"/>
      <w:spacing w:after="0"/>
    </w:pPr>
  </w:style>
  <w:style w:type="paragraph" w:styleId="1065">
    <w:name w:val="名词解释"/>
    <w:basedOn w:val="843"/>
    <w:next w:val="1065"/>
    <w:link w:val="843"/>
    <w:pPr>
      <w:ind w:left="2325" w:hanging="2325"/>
      <w:spacing w:after="20" w:line="288" w:lineRule="auto"/>
    </w:pPr>
    <w:rPr>
      <w:szCs w:val="20"/>
    </w:rPr>
  </w:style>
  <w:style w:type="paragraph" w:styleId="1066">
    <w:name w:val="Default"/>
    <w:next w:val="1066"/>
    <w:link w:val="843"/>
    <w:uiPriority w:val="99"/>
    <w:pPr>
      <w:widowControl w:val="off"/>
    </w:pPr>
    <w:rPr>
      <w:rFonts w:ascii="Verdana" w:hAnsi="Verdana"/>
      <w:color w:val="000000"/>
      <w:sz w:val="24"/>
      <w:lang w:val="en-US" w:eastAsia="zh-CN" w:bidi="ar-SA"/>
    </w:rPr>
  </w:style>
  <w:style w:type="paragraph" w:styleId="1067">
    <w:name w:val="xl61"/>
    <w:basedOn w:val="843"/>
    <w:next w:val="1067"/>
    <w:link w:val="843"/>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068">
    <w:name w:val="xl57"/>
    <w:basedOn w:val="843"/>
    <w:next w:val="1068"/>
    <w:link w:val="843"/>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069">
    <w:name w:val="项目编号"/>
    <w:basedOn w:val="843"/>
    <w:next w:val="1069"/>
    <w:link w:val="843"/>
    <w:pPr>
      <w:ind w:left="405" w:hanging="405"/>
      <w:spacing w:line="360" w:lineRule="auto"/>
      <w:tabs>
        <w:tab w:val="left" w:pos="405" w:leader="none"/>
      </w:tabs>
    </w:pPr>
    <w:rPr>
      <w:rFonts w:ascii="宋体" w:eastAsia="仿宋_GB2312"/>
      <w:sz w:val="24"/>
      <w:szCs w:val="20"/>
    </w:rPr>
  </w:style>
  <w:style w:type="paragraph" w:styleId="1070">
    <w:name w:val="简介正文"/>
    <w:basedOn w:val="843"/>
    <w:next w:val="1070"/>
    <w:link w:val="843"/>
    <w:pPr>
      <w:ind w:left="1701" w:hanging="1701"/>
      <w:spacing w:after="20" w:line="520" w:lineRule="exact"/>
    </w:pPr>
    <w:rPr>
      <w:sz w:val="24"/>
      <w:szCs w:val="20"/>
    </w:rPr>
  </w:style>
  <w:style w:type="paragraph" w:styleId="1071">
    <w:name w:val="xl33"/>
    <w:basedOn w:val="843"/>
    <w:next w:val="1071"/>
    <w:link w:val="8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72">
    <w:name w:val="样式 标题4 + 首行缩进:  2 字符"/>
    <w:basedOn w:val="843"/>
    <w:next w:val="1072"/>
    <w:link w:val="843"/>
    <w:uiPriority w:val="99"/>
    <w:pPr>
      <w:ind w:firstLine="100"/>
    </w:pPr>
    <w:rPr>
      <w:rFonts w:ascii="仿宋体-10Point" w:eastAsia="仿宋_GB2312" w:cs="仿宋体-10Point"/>
      <w:sz w:val="24"/>
      <w:szCs w:val="24"/>
    </w:rPr>
  </w:style>
  <w:style w:type="paragraph" w:styleId="1073">
    <w:name w:val="font7"/>
    <w:basedOn w:val="843"/>
    <w:next w:val="1073"/>
    <w:link w:val="843"/>
    <w:pPr>
      <w:ind w:firstLine="420"/>
      <w:jc w:val="left"/>
      <w:spacing w:before="100" w:beforeAutospacing="1" w:after="100" w:afterAutospacing="1" w:line="288" w:lineRule="auto"/>
      <w:widowControl/>
    </w:pPr>
    <w:rPr>
      <w:b/>
      <w:bCs/>
      <w:sz w:val="24"/>
    </w:rPr>
  </w:style>
  <w:style w:type="paragraph" w:styleId="1074">
    <w:name w:val="表格标题"/>
    <w:basedOn w:val="843"/>
    <w:next w:val="1074"/>
    <w:link w:val="843"/>
    <w:pPr>
      <w:jc w:val="center"/>
      <w:spacing w:before="120" w:line="400" w:lineRule="exact"/>
    </w:pPr>
    <w:rPr>
      <w:rFonts w:eastAsia="文鼎CS中宋"/>
      <w:spacing w:val="8"/>
      <w:sz w:val="24"/>
      <w:szCs w:val="20"/>
    </w:rPr>
  </w:style>
  <w:style w:type="paragraph" w:styleId="1075">
    <w:name w:val="xl53"/>
    <w:basedOn w:val="843"/>
    <w:next w:val="1075"/>
    <w:link w:val="84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076">
    <w:name w:val="回信地址"/>
    <w:basedOn w:val="843"/>
    <w:next w:val="1076"/>
    <w:link w:val="843"/>
    <w:pPr>
      <w:ind w:right="-120" w:firstLine="420"/>
      <w:jc w:val="left"/>
      <w:keepLines/>
      <w:spacing w:after="20" w:line="200" w:lineRule="atLeast"/>
      <w:widowControl/>
    </w:pPr>
    <w:rPr>
      <w:sz w:val="16"/>
      <w:szCs w:val="20"/>
    </w:rPr>
  </w:style>
  <w:style w:type="paragraph" w:styleId="1077">
    <w:name w:val="Char Char Char Char Char Char"/>
    <w:basedOn w:val="843"/>
    <w:next w:val="1077"/>
    <w:link w:val="843"/>
    <w:pPr>
      <w:jc w:val="left"/>
      <w:spacing w:after="160" w:line="240" w:lineRule="exact"/>
      <w:widowControl/>
    </w:pPr>
    <w:rPr>
      <w:rFonts w:ascii="黑体" w:hAnsi="Verdana" w:eastAsia="黑体"/>
      <w:sz w:val="32"/>
      <w:szCs w:val="32"/>
    </w:rPr>
  </w:style>
  <w:style w:type="paragraph" w:styleId="1078">
    <w:name w:val="标准文字"/>
    <w:basedOn w:val="843"/>
    <w:next w:val="1078"/>
    <w:link w:val="843"/>
    <w:pPr>
      <w:ind w:firstLine="420"/>
      <w:spacing w:after="20" w:line="360" w:lineRule="auto"/>
    </w:pPr>
  </w:style>
  <w:style w:type="paragraph" w:styleId="1079">
    <w:name w:val="xl47"/>
    <w:basedOn w:val="843"/>
    <w:next w:val="1079"/>
    <w:link w:val="84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080">
    <w:name w:val="MM Topic 1"/>
    <w:basedOn w:val="844"/>
    <w:next w:val="1080"/>
    <w:link w:val="843"/>
    <w:pPr>
      <w:numPr>
        <w:ilvl w:val="0"/>
        <w:numId w:val="0"/>
      </w:numPr>
      <w:ind w:left="360" w:hanging="360"/>
      <w:tabs>
        <w:tab w:val="left" w:pos="360" w:leader="none"/>
      </w:tabs>
    </w:pPr>
    <w:rPr>
      <w:rFonts w:ascii="Times New Roman" w:eastAsia="宋体"/>
      <w:bCs w:val="0"/>
      <w:szCs w:val="20"/>
    </w:rPr>
  </w:style>
  <w:style w:type="paragraph" w:styleId="1081">
    <w:name w:val="样式 小四 段前: 5 磅 段后: 5 磅 首行缩进:  2 字符"/>
    <w:basedOn w:val="843"/>
    <w:next w:val="1081"/>
    <w:link w:val="843"/>
    <w:qFormat/>
    <w:pPr>
      <w:jc w:val="center"/>
      <w:spacing w:line="360" w:lineRule="auto"/>
    </w:pPr>
    <w:rPr>
      <w:rFonts w:hAnsi="宋体" w:cs="宋体"/>
      <w:color w:val="ff0000"/>
      <w:sz w:val="24"/>
      <w:szCs w:val="24"/>
    </w:rPr>
  </w:style>
  <w:style w:type="paragraph" w:styleId="1082">
    <w:name w:val="方案项目"/>
    <w:basedOn w:val="1050"/>
    <w:next w:val="1082"/>
    <w:link w:val="843"/>
    <w:pPr>
      <w:ind w:left="567" w:firstLine="0"/>
      <w:tabs>
        <w:tab w:val="left" w:pos="360" w:leader="none"/>
      </w:tabs>
    </w:pPr>
  </w:style>
  <w:style w:type="paragraph" w:styleId="1083">
    <w:name w:val="Char Char Char1 Char Char Char"/>
    <w:basedOn w:val="843"/>
    <w:next w:val="1083"/>
    <w:link w:val="843"/>
    <w:pPr>
      <w:ind w:firstLine="200"/>
    </w:pPr>
    <w:rPr>
      <w:rFonts w:ascii="Tahoma" w:hAnsi="Tahoma"/>
      <w:sz w:val="24"/>
      <w:szCs w:val="20"/>
    </w:rPr>
  </w:style>
  <w:style w:type="paragraph" w:styleId="1084">
    <w:name w:val="列表2"/>
    <w:basedOn w:val="843"/>
    <w:next w:val="1084"/>
    <w:link w:val="843"/>
    <w:pPr>
      <w:ind w:left="1469" w:hanging="420"/>
      <w:spacing w:after="20" w:line="288" w:lineRule="auto"/>
      <w:tabs>
        <w:tab w:val="left" w:pos="1470" w:leader="none"/>
      </w:tabs>
    </w:pPr>
  </w:style>
  <w:style w:type="paragraph" w:styleId="1085">
    <w:name w:val="xl62"/>
    <w:basedOn w:val="843"/>
    <w:next w:val="1085"/>
    <w:link w:val="84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086">
    <w:name w:val="项目编号1"/>
    <w:basedOn w:val="843"/>
    <w:next w:val="843"/>
    <w:link w:val="843"/>
    <w:pPr>
      <w:numPr>
        <w:ilvl w:val="0"/>
        <w:numId w:val="4"/>
      </w:numPr>
      <w:jc w:val="left"/>
      <w:spacing w:line="360" w:lineRule="auto"/>
    </w:pPr>
    <w:rPr>
      <w:rFonts w:ascii="宋体"/>
      <w:sz w:val="24"/>
    </w:rPr>
  </w:style>
  <w:style w:type="paragraph" w:styleId="1087">
    <w:name w:val="题注4"/>
    <w:basedOn w:val="843"/>
    <w:next w:val="870"/>
    <w:link w:val="843"/>
    <w:pPr>
      <w:jc w:val="center"/>
    </w:pPr>
    <w:rPr>
      <w:b/>
      <w:color w:val="000000"/>
      <w:szCs w:val="21"/>
      <w:lang w:val="en-GB"/>
    </w:rPr>
  </w:style>
  <w:style w:type="paragraph" w:styleId="1088">
    <w:name w:val="xl34"/>
    <w:basedOn w:val="843"/>
    <w:next w:val="1088"/>
    <w:link w:val="8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89">
    <w:name w:val="xl30"/>
    <w:basedOn w:val="843"/>
    <w:next w:val="1089"/>
    <w:link w:val="843"/>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90">
    <w:name w:val="xl90"/>
    <w:basedOn w:val="843"/>
    <w:next w:val="1090"/>
    <w:link w:val="8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91">
    <w:name w:val="xl87"/>
    <w:basedOn w:val="843"/>
    <w:next w:val="1091"/>
    <w:link w:val="8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92">
    <w:name w:val="font13"/>
    <w:basedOn w:val="843"/>
    <w:next w:val="1092"/>
    <w:link w:val="843"/>
    <w:pPr>
      <w:jc w:val="left"/>
      <w:spacing w:before="100" w:beforeAutospacing="1" w:after="100" w:afterAutospacing="1"/>
      <w:widowControl/>
    </w:pPr>
    <w:rPr>
      <w:i/>
      <w:iCs/>
      <w:sz w:val="36"/>
      <w:szCs w:val="36"/>
    </w:rPr>
  </w:style>
  <w:style w:type="paragraph" w:styleId="1093">
    <w:name w:val="样式 宋体 五号 行距: 单倍行距"/>
    <w:basedOn w:val="843"/>
    <w:next w:val="1093"/>
    <w:link w:val="843"/>
    <w:pPr>
      <w:jc w:val="left"/>
    </w:pPr>
    <w:rPr>
      <w:rFonts w:ascii="宋体" w:hAnsi="宋体" w:cs="宋体"/>
      <w:szCs w:val="20"/>
    </w:rPr>
  </w:style>
  <w:style w:type="paragraph" w:styleId="1094">
    <w:name w:val="正文1)"/>
    <w:basedOn w:val="843"/>
    <w:next w:val="1094"/>
    <w:link w:val="843"/>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095">
    <w:name w:val="菲页(卷)"/>
    <w:basedOn w:val="844"/>
    <w:next w:val="1096"/>
    <w:link w:val="843"/>
    <w:pPr>
      <w:numPr>
        <w:ilvl w:val="0"/>
        <w:numId w:val="0"/>
      </w:numPr>
      <w:ind w:left="432" w:hanging="432"/>
      <w:keepLines w:val="0"/>
      <w:spacing w:before="0" w:after="0" w:line="240" w:lineRule="auto"/>
      <w:widowControl/>
      <w:tabs>
        <w:tab w:val="left" w:pos="360" w:leader="none"/>
      </w:tabs>
      <w:outlineLvl w:val="1"/>
    </w:pPr>
    <w:rPr>
      <w:b w:val="0"/>
      <w:bCs w:val="0"/>
      <w:sz w:val="52"/>
      <w:szCs w:val="20"/>
    </w:rPr>
  </w:style>
  <w:style w:type="paragraph" w:styleId="1096">
    <w:name w:val="Normal1"/>
    <w:next w:val="1096"/>
    <w:link w:val="843"/>
    <w:pPr>
      <w:jc w:val="both"/>
      <w:spacing w:line="312" w:lineRule="atLeast"/>
      <w:widowControl w:val="off"/>
    </w:pPr>
    <w:rPr>
      <w:rFonts w:ascii="宋体"/>
      <w:sz w:val="34"/>
      <w:lang w:val="en-US" w:eastAsia="zh-CN" w:bidi="ar-SA"/>
    </w:rPr>
  </w:style>
  <w:style w:type="paragraph" w:styleId="1097">
    <w:name w:val="xl46"/>
    <w:basedOn w:val="843"/>
    <w:next w:val="1097"/>
    <w:link w:val="8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098">
    <w:name w:val="xl88"/>
    <w:basedOn w:val="843"/>
    <w:next w:val="1098"/>
    <w:link w:val="8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99">
    <w:name w:val="宏图高科"/>
    <w:basedOn w:val="843"/>
    <w:next w:val="1099"/>
    <w:link w:val="843"/>
    <w:pPr>
      <w:ind w:firstLine="480"/>
      <w:spacing w:line="360" w:lineRule="auto"/>
    </w:pPr>
    <w:rPr>
      <w:rFonts w:eastAsia="楷体_GB2312"/>
      <w:sz w:val="24"/>
      <w:szCs w:val="20"/>
    </w:rPr>
  </w:style>
  <w:style w:type="paragraph" w:styleId="1100">
    <w:name w:val="正文加重首行缩进2字"/>
    <w:basedOn w:val="843"/>
    <w:next w:val="1100"/>
    <w:link w:val="843"/>
    <w:pPr>
      <w:ind w:firstLine="560"/>
      <w:spacing w:before="100" w:beforeAutospacing="1" w:after="100" w:afterAutospacing="1"/>
    </w:pPr>
    <w:rPr>
      <w:rFonts w:eastAsia="仿宋_GB2312"/>
      <w:b/>
      <w:bCs/>
      <w:sz w:val="24"/>
    </w:rPr>
  </w:style>
  <w:style w:type="paragraph" w:styleId="1101">
    <w:name w:val="xl110"/>
    <w:basedOn w:val="843"/>
    <w:next w:val="1101"/>
    <w:link w:val="8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02">
    <w:name w:val="xl40"/>
    <w:basedOn w:val="843"/>
    <w:next w:val="1102"/>
    <w:link w:val="84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103">
    <w:name w:val="xl39"/>
    <w:basedOn w:val="843"/>
    <w:next w:val="1103"/>
    <w:link w:val="84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104">
    <w:name w:val="列出段落"/>
    <w:basedOn w:val="843"/>
    <w:next w:val="1104"/>
    <w:link w:val="843"/>
    <w:uiPriority w:val="34"/>
    <w:qFormat/>
    <w:pPr>
      <w:ind w:firstLine="420"/>
    </w:pPr>
    <w:rPr>
      <w:rFonts w:ascii="Calibri" w:hAnsi="Calibri"/>
      <w:szCs w:val="22"/>
    </w:rPr>
  </w:style>
  <w:style w:type="paragraph" w:styleId="1105">
    <w:name w:val="xl118"/>
    <w:basedOn w:val="843"/>
    <w:next w:val="1105"/>
    <w:link w:val="8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06">
    <w:name w:val="Preformatted"/>
    <w:basedOn w:val="843"/>
    <w:next w:val="1106"/>
    <w:link w:val="843"/>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07">
    <w:name w:val="表格题注"/>
    <w:next w:val="843"/>
    <w:link w:val="843"/>
    <w:pPr>
      <w:jc w:val="center"/>
      <w:keepLines/>
      <w:spacing w:before="312"/>
    </w:pPr>
    <w:rPr>
      <w:rFonts w:ascii="Arial" w:hAnsi="Arial"/>
      <w:sz w:val="18"/>
      <w:szCs w:val="18"/>
      <w:lang w:val="en-US" w:eastAsia="zh-CN" w:bidi="ar-SA"/>
    </w:rPr>
  </w:style>
  <w:style w:type="paragraph" w:styleId="1108">
    <w:name w:val="列出段落2"/>
    <w:basedOn w:val="843"/>
    <w:next w:val="1108"/>
    <w:link w:val="843"/>
    <w:qFormat/>
    <w:pPr>
      <w:ind w:firstLine="420"/>
    </w:pPr>
    <w:rPr>
      <w:rFonts w:ascii="Calibri" w:hAnsi="Calibri" w:cs="Calibri"/>
      <w:sz w:val="24"/>
      <w:szCs w:val="24"/>
    </w:rPr>
  </w:style>
  <w:style w:type="paragraph" w:styleId="1109">
    <w:name w:val="重点"/>
    <w:basedOn w:val="843"/>
    <w:next w:val="1109"/>
    <w:link w:val="843"/>
    <w:pPr>
      <w:ind w:firstLine="420"/>
      <w:spacing w:after="20" w:line="288" w:lineRule="auto"/>
      <w:shd w:val="pct10" w:color="auto" w:fill="auto"/>
    </w:pPr>
    <w:rPr>
      <w:rFonts w:eastAsia="黑体"/>
      <w:b/>
    </w:rPr>
  </w:style>
  <w:style w:type="paragraph" w:styleId="1110">
    <w:name w:val="xl78"/>
    <w:basedOn w:val="843"/>
    <w:next w:val="1110"/>
    <w:link w:val="8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11">
    <w:name w:val="Char Char Char Char Char Char Char Char Char Char Char Char Char Char Char Char"/>
    <w:basedOn w:val="843"/>
    <w:next w:val="1111"/>
    <w:link w:val="843"/>
    <w:pPr>
      <w:tabs>
        <w:tab w:val="left" w:pos="360" w:leader="none"/>
      </w:tabs>
    </w:pPr>
    <w:rPr>
      <w:sz w:val="24"/>
    </w:rPr>
  </w:style>
  <w:style w:type="paragraph" w:styleId="1112">
    <w:name w:val="章标题"/>
    <w:next w:val="843"/>
    <w:link w:val="843"/>
    <w:pPr>
      <w:jc w:val="both"/>
      <w:spacing w:before="156" w:after="156"/>
      <w:outlineLvl w:val="1"/>
    </w:pPr>
    <w:rPr>
      <w:rFonts w:ascii="黑体" w:eastAsia="黑体"/>
      <w:sz w:val="21"/>
      <w:lang w:val="en-US" w:eastAsia="zh-CN" w:bidi="ar-SA"/>
    </w:rPr>
  </w:style>
  <w:style w:type="paragraph" w:styleId="1113">
    <w:name w:val="xl67"/>
    <w:basedOn w:val="843"/>
    <w:next w:val="1113"/>
    <w:link w:val="8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14">
    <w:name w:val="普通正文"/>
    <w:basedOn w:val="843"/>
    <w:next w:val="1114"/>
    <w:link w:val="843"/>
    <w:pPr>
      <w:ind w:firstLine="480"/>
      <w:jc w:val="left"/>
      <w:spacing w:before="120" w:after="120" w:line="360" w:lineRule="auto"/>
    </w:pPr>
    <w:rPr>
      <w:rFonts w:ascii="Arial" w:hAnsi="Arial"/>
      <w:sz w:val="24"/>
    </w:rPr>
  </w:style>
  <w:style w:type="paragraph" w:styleId="1115">
    <w:name w:val="GP正文(无首行缩进)"/>
    <w:next w:val="1115"/>
    <w:link w:val="843"/>
    <w:qFormat/>
    <w:pPr>
      <w:spacing w:line="360" w:lineRule="auto"/>
      <w:widowControl w:val="off"/>
    </w:pPr>
    <w:rPr>
      <w:sz w:val="24"/>
      <w:szCs w:val="21"/>
      <w:lang w:val="en-US" w:eastAsia="zh-CN" w:bidi="ar-SA"/>
    </w:rPr>
  </w:style>
  <w:style w:type="paragraph" w:styleId="1116">
    <w:name w:val="项目编号3"/>
    <w:basedOn w:val="843"/>
    <w:next w:val="843"/>
    <w:link w:val="843"/>
    <w:pPr>
      <w:numPr>
        <w:ilvl w:val="0"/>
        <w:numId w:val="5"/>
      </w:numPr>
      <w:ind w:left="0" w:firstLine="200"/>
      <w:jc w:val="left"/>
      <w:spacing w:line="360" w:lineRule="auto"/>
    </w:pPr>
    <w:rPr>
      <w:rFonts w:ascii="宋体"/>
      <w:sz w:val="24"/>
    </w:rPr>
  </w:style>
  <w:style w:type="paragraph" w:styleId="1117">
    <w:name w:val="xl22"/>
    <w:basedOn w:val="843"/>
    <w:next w:val="1117"/>
    <w:link w:val="843"/>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18">
    <w:name w:val="font9"/>
    <w:basedOn w:val="843"/>
    <w:next w:val="1118"/>
    <w:link w:val="843"/>
    <w:pPr>
      <w:jc w:val="left"/>
      <w:spacing w:before="100" w:beforeAutospacing="1" w:after="100" w:afterAutospacing="1"/>
      <w:widowControl/>
    </w:pPr>
    <w:rPr>
      <w:b/>
      <w:bCs/>
      <w:sz w:val="20"/>
      <w:szCs w:val="20"/>
    </w:rPr>
  </w:style>
  <w:style w:type="paragraph" w:styleId="1119">
    <w:name w:val="样式 小四 行距: 1.5 倍行距 首行缩进:  2 字符"/>
    <w:basedOn w:val="843"/>
    <w:next w:val="1119"/>
    <w:link w:val="843"/>
    <w:pPr>
      <w:ind w:firstLine="480"/>
      <w:spacing w:line="360" w:lineRule="auto"/>
    </w:pPr>
    <w:rPr>
      <w:rFonts w:cs="宋体"/>
      <w:sz w:val="24"/>
      <w:szCs w:val="20"/>
    </w:rPr>
  </w:style>
  <w:style w:type="paragraph" w:styleId="1120">
    <w:name w:val="xl38"/>
    <w:basedOn w:val="843"/>
    <w:next w:val="1120"/>
    <w:link w:val="843"/>
    <w:pPr>
      <w:jc w:val="center"/>
      <w:spacing w:before="100" w:beforeAutospacing="1" w:after="100" w:afterAutospacing="1"/>
      <w:widowControl/>
    </w:pPr>
    <w:rPr>
      <w:rFonts w:hint="eastAsia" w:ascii="隶书" w:hAnsi="宋体" w:eastAsia="隶书"/>
      <w:b/>
      <w:bCs/>
      <w:sz w:val="48"/>
      <w:szCs w:val="48"/>
    </w:rPr>
  </w:style>
  <w:style w:type="paragraph" w:styleId="1121">
    <w:name w:val="菲页1"/>
    <w:basedOn w:val="845"/>
    <w:next w:val="1121"/>
    <w:link w:val="843"/>
    <w:pPr>
      <w:numPr>
        <w:ilvl w:val="1"/>
        <w:numId w:val="0"/>
      </w:numPr>
      <w:jc w:val="center"/>
      <w:widowControl/>
      <w:tabs>
        <w:tab w:val="left" w:pos="567" w:leader="none"/>
      </w:tabs>
    </w:pPr>
    <w:rPr>
      <w:rFonts w:ascii="黑体" w:hAnsi="宋体"/>
      <w:b w:val="0"/>
      <w:bCs w:val="0"/>
      <w:sz w:val="52"/>
      <w:szCs w:val="20"/>
    </w:rPr>
  </w:style>
  <w:style w:type="paragraph" w:styleId="1122">
    <w:name w:val="Char Char Char Char Char Char Char Char Char Char Char Char"/>
    <w:basedOn w:val="843"/>
    <w:next w:val="1122"/>
    <w:link w:val="843"/>
    <w:rPr>
      <w:rFonts w:ascii="仿宋_GB2312" w:eastAsia="仿宋_GB2312"/>
      <w:b/>
      <w:sz w:val="32"/>
      <w:szCs w:val="32"/>
    </w:rPr>
  </w:style>
  <w:style w:type="paragraph" w:styleId="1123">
    <w:name w:val="xl107"/>
    <w:basedOn w:val="843"/>
    <w:next w:val="1123"/>
    <w:link w:val="8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124">
    <w:name w:val="xl105"/>
    <w:basedOn w:val="843"/>
    <w:next w:val="1124"/>
    <w:link w:val="8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125">
    <w:name w:val="xl82"/>
    <w:basedOn w:val="843"/>
    <w:next w:val="1125"/>
    <w:link w:val="8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26">
    <w:name w:val="xl32"/>
    <w:basedOn w:val="843"/>
    <w:next w:val="1126"/>
    <w:link w:val="8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27">
    <w:name w:val="font14"/>
    <w:basedOn w:val="843"/>
    <w:next w:val="1127"/>
    <w:link w:val="843"/>
    <w:pPr>
      <w:jc w:val="left"/>
      <w:spacing w:before="100" w:beforeAutospacing="1" w:after="100" w:afterAutospacing="1"/>
      <w:widowControl/>
    </w:pPr>
    <w:rPr>
      <w:sz w:val="36"/>
      <w:szCs w:val="36"/>
    </w:rPr>
  </w:style>
  <w:style w:type="paragraph" w:styleId="1128">
    <w:name w:val="xl93"/>
    <w:basedOn w:val="843"/>
    <w:next w:val="1128"/>
    <w:link w:val="8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29">
    <w:name w:val="Javis"/>
    <w:basedOn w:val="843"/>
    <w:next w:val="1129"/>
    <w:link w:val="843"/>
    <w:pPr>
      <w:ind w:right="210"/>
    </w:pPr>
    <w:rPr>
      <w:rFonts w:cs="宋体"/>
      <w:sz w:val="24"/>
      <w:szCs w:val="20"/>
    </w:rPr>
  </w:style>
  <w:style w:type="paragraph" w:styleId="1130">
    <w:name w:val="p0"/>
    <w:basedOn w:val="843"/>
    <w:next w:val="1130"/>
    <w:link w:val="843"/>
    <w:pPr>
      <w:widowControl/>
    </w:pPr>
    <w:rPr>
      <w:szCs w:val="21"/>
    </w:rPr>
  </w:style>
  <w:style w:type="paragraph" w:styleId="1131">
    <w:name w:val="xl55"/>
    <w:basedOn w:val="843"/>
    <w:next w:val="1131"/>
    <w:link w:val="843"/>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132">
    <w:name w:val="xl68"/>
    <w:basedOn w:val="843"/>
    <w:next w:val="1132"/>
    <w:link w:val="8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33">
    <w:name w:val="xl77"/>
    <w:basedOn w:val="843"/>
    <w:next w:val="1133"/>
    <w:link w:val="8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34">
    <w:name w:val="xl103"/>
    <w:basedOn w:val="843"/>
    <w:next w:val="1134"/>
    <w:link w:val="84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5">
    <w:name w:val="MM Topic 2"/>
    <w:basedOn w:val="845"/>
    <w:next w:val="1135"/>
    <w:link w:val="843"/>
    <w:pPr>
      <w:numPr>
        <w:ilvl w:val="1"/>
        <w:numId w:val="0"/>
      </w:numPr>
      <w:ind w:hanging="360"/>
      <w:jc w:val="left"/>
      <w:spacing w:line="416" w:lineRule="atLeast"/>
      <w:tabs>
        <w:tab w:val="left" w:pos="360" w:leader="none"/>
      </w:tabs>
    </w:pPr>
  </w:style>
  <w:style w:type="paragraph" w:styleId="1136">
    <w:name w:val="xl43"/>
    <w:basedOn w:val="843"/>
    <w:next w:val="1136"/>
    <w:link w:val="843"/>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137">
    <w:name w:val="xl29"/>
    <w:basedOn w:val="843"/>
    <w:next w:val="1137"/>
    <w:link w:val="843"/>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38">
    <w:name w:val="xl36"/>
    <w:basedOn w:val="843"/>
    <w:next w:val="1138"/>
    <w:link w:val="843"/>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39">
    <w:name w:val="1."/>
    <w:basedOn w:val="843"/>
    <w:next w:val="1139"/>
    <w:link w:val="843"/>
    <w:pPr>
      <w:ind w:firstLine="480"/>
      <w:spacing w:line="360" w:lineRule="auto"/>
    </w:pPr>
    <w:rPr>
      <w:sz w:val="24"/>
    </w:rPr>
  </w:style>
  <w:style w:type="paragraph" w:styleId="1140">
    <w:name w:val=" Char Char Char1 Char Char Char"/>
    <w:basedOn w:val="843"/>
    <w:next w:val="1140"/>
    <w:link w:val="843"/>
    <w:pPr>
      <w:ind w:firstLine="200"/>
    </w:pPr>
    <w:rPr>
      <w:rFonts w:ascii="Tahoma" w:hAnsi="Tahoma"/>
      <w:sz w:val="24"/>
      <w:szCs w:val="20"/>
    </w:rPr>
  </w:style>
  <w:style w:type="paragraph" w:styleId="1141">
    <w:name w:val="样式2"/>
    <w:basedOn w:val="844"/>
    <w:next w:val="1141"/>
    <w:link w:val="843"/>
    <w:pPr>
      <w:numPr>
        <w:ilvl w:val="0"/>
        <w:numId w:val="6"/>
      </w:numPr>
      <w:jc w:val="both"/>
      <w:tabs>
        <w:tab w:val="left" w:pos="425" w:leader="none"/>
        <w:tab w:val="left" w:pos="1800" w:leader="none"/>
      </w:tabs>
    </w:pPr>
    <w:rPr>
      <w:rFonts w:ascii="Times New Roman"/>
      <w:sz w:val="32"/>
    </w:rPr>
  </w:style>
  <w:style w:type="paragraph" w:styleId="1142">
    <w:name w:val="插图题注"/>
    <w:next w:val="843"/>
    <w:link w:val="843"/>
    <w:pPr>
      <w:jc w:val="center"/>
      <w:spacing w:after="312"/>
    </w:pPr>
    <w:rPr>
      <w:rFonts w:ascii="Arial" w:hAnsi="Arial"/>
      <w:sz w:val="18"/>
      <w:szCs w:val="18"/>
      <w:lang w:val="en-US" w:eastAsia="zh-CN" w:bidi="ar-SA"/>
    </w:rPr>
  </w:style>
  <w:style w:type="paragraph" w:styleId="1143">
    <w:name w:val="xl108"/>
    <w:basedOn w:val="843"/>
    <w:next w:val="1143"/>
    <w:link w:val="8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44">
    <w:name w:val="正文文本1"/>
    <w:basedOn w:val="843"/>
    <w:next w:val="843"/>
    <w:link w:val="843"/>
    <w:rPr>
      <w:rFonts w:ascii="华文中宋" w:eastAsia="华文中宋"/>
      <w:bCs/>
      <w:sz w:val="28"/>
    </w:rPr>
  </w:style>
  <w:style w:type="paragraph" w:styleId="1145">
    <w:name w:val="默认段落字体 Para Char Char Char1 Char"/>
    <w:basedOn w:val="843"/>
    <w:next w:val="1145"/>
    <w:link w:val="843"/>
    <w:pPr>
      <w:ind w:left="420" w:firstLine="420"/>
      <w:spacing w:line="360" w:lineRule="auto"/>
    </w:pPr>
    <w:rPr>
      <w:sz w:val="24"/>
      <w:szCs w:val="21"/>
    </w:rPr>
  </w:style>
  <w:style w:type="paragraph" w:styleId="1146">
    <w:name w:val="样式 加粗 居中"/>
    <w:basedOn w:val="843"/>
    <w:next w:val="1146"/>
    <w:link w:val="843"/>
    <w:pPr>
      <w:jc w:val="center"/>
    </w:pPr>
    <w:rPr>
      <w:rFonts w:eastAsia="黑体"/>
      <w:b/>
      <w:sz w:val="48"/>
      <w:szCs w:val="20"/>
    </w:rPr>
  </w:style>
  <w:style w:type="paragraph" w:styleId="1147">
    <w:name w:val="插入对象"/>
    <w:basedOn w:val="843"/>
    <w:next w:val="1147"/>
    <w:link w:val="843"/>
    <w:pPr>
      <w:ind w:firstLine="425"/>
      <w:jc w:val="center"/>
      <w:keepLines/>
      <w:spacing w:line="353" w:lineRule="auto"/>
    </w:pPr>
    <w:rPr>
      <w:sz w:val="24"/>
      <w:szCs w:val="20"/>
    </w:rPr>
  </w:style>
  <w:style w:type="paragraph" w:styleId="1148">
    <w:name w:val="样式1"/>
    <w:basedOn w:val="843"/>
    <w:next w:val="1148"/>
    <w:link w:val="843"/>
    <w:pPr>
      <w:spacing w:before="120" w:after="120" w:line="300" w:lineRule="auto"/>
    </w:pPr>
    <w:rPr>
      <w:rFonts w:ascii="宋体" w:hAnsi="宋体"/>
      <w:b/>
      <w:sz w:val="24"/>
      <w:szCs w:val="20"/>
    </w:rPr>
  </w:style>
  <w:style w:type="paragraph" w:styleId="1149">
    <w:name w:val="xl95"/>
    <w:basedOn w:val="843"/>
    <w:next w:val="1149"/>
    <w:link w:val="8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50">
    <w:name w:val="菲页2"/>
    <w:basedOn w:val="846"/>
    <w:next w:val="1150"/>
    <w:link w:val="843"/>
    <w:pPr>
      <w:ind w:left="720" w:hanging="720"/>
      <w:jc w:val="center"/>
      <w:spacing w:before="120" w:after="120" w:line="360" w:lineRule="auto"/>
      <w:widowControl/>
      <w:tabs>
        <w:tab w:val="left" w:pos="360" w:leader="none"/>
      </w:tabs>
    </w:pPr>
    <w:rPr>
      <w:rFonts w:hAnsi="宋体"/>
      <w:b w:val="0"/>
      <w:bCs w:val="0"/>
      <w:sz w:val="44"/>
      <w:szCs w:val="20"/>
    </w:rPr>
  </w:style>
  <w:style w:type="paragraph" w:styleId="1151">
    <w:name w:val="xl56"/>
    <w:basedOn w:val="843"/>
    <w:next w:val="1151"/>
    <w:link w:val="84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152">
    <w:name w:val="xl80"/>
    <w:basedOn w:val="843"/>
    <w:next w:val="1152"/>
    <w:link w:val="84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153">
    <w:name w:val="xl76"/>
    <w:basedOn w:val="843"/>
    <w:next w:val="1153"/>
    <w:link w:val="8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54">
    <w:name w:val="文档正文"/>
    <w:basedOn w:val="843"/>
    <w:next w:val="1154"/>
    <w:link w:val="843"/>
    <w:pPr>
      <w:ind w:left="1418" w:firstLine="480"/>
      <w:spacing w:line="500" w:lineRule="exact"/>
      <w:tabs>
        <w:tab w:val="left" w:pos="1418" w:leader="none"/>
      </w:tabs>
    </w:pPr>
    <w:rPr>
      <w:rFonts w:ascii="Book Antiqua" w:hAnsi="Book Antiqua"/>
      <w:sz w:val="24"/>
      <w:szCs w:val="20"/>
    </w:rPr>
  </w:style>
  <w:style w:type="paragraph" w:styleId="1155">
    <w:name w:val="font8"/>
    <w:basedOn w:val="843"/>
    <w:next w:val="1155"/>
    <w:link w:val="843"/>
    <w:pPr>
      <w:jc w:val="left"/>
      <w:spacing w:before="100" w:beforeAutospacing="1" w:after="100" w:afterAutospacing="1"/>
      <w:widowControl/>
    </w:pPr>
    <w:rPr>
      <w:rFonts w:hint="eastAsia" w:ascii="宋体" w:hAnsi="宋体"/>
      <w:b/>
      <w:bCs/>
      <w:i/>
      <w:iCs/>
      <w:sz w:val="20"/>
      <w:szCs w:val="20"/>
    </w:rPr>
  </w:style>
  <w:style w:type="paragraph" w:styleId="1156">
    <w:name w:val="xl96"/>
    <w:basedOn w:val="843"/>
    <w:next w:val="1156"/>
    <w:link w:val="8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57">
    <w:name w:val="xl85"/>
    <w:basedOn w:val="843"/>
    <w:next w:val="1157"/>
    <w:link w:val="84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58">
    <w:name w:val="默认段落字体 Para Char Char Char Char Char Char Char Char Char Char"/>
    <w:basedOn w:val="843"/>
    <w:next w:val="1158"/>
    <w:link w:val="843"/>
    <w:rPr>
      <w:rFonts w:ascii="Tahoma" w:hAnsi="Tahoma"/>
      <w:sz w:val="24"/>
      <w:szCs w:val="20"/>
    </w:rPr>
  </w:style>
  <w:style w:type="paragraph" w:styleId="1159">
    <w:name w:val="xl84"/>
    <w:basedOn w:val="843"/>
    <w:next w:val="1159"/>
    <w:link w:val="8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60">
    <w:name w:val="xl69"/>
    <w:basedOn w:val="843"/>
    <w:next w:val="1160"/>
    <w:link w:val="843"/>
    <w:pPr>
      <w:jc w:val="center"/>
      <w:spacing w:before="100" w:beforeAutospacing="1" w:after="100" w:afterAutospacing="1"/>
      <w:widowControl/>
    </w:pPr>
    <w:rPr>
      <w:rFonts w:ascii="微软雅黑" w:hAnsi="微软雅黑" w:eastAsia="微软雅黑" w:cs="宋体"/>
      <w:sz w:val="13"/>
      <w:szCs w:val="13"/>
    </w:rPr>
  </w:style>
  <w:style w:type="paragraph" w:styleId="1161">
    <w:name w:val="xl119"/>
    <w:basedOn w:val="843"/>
    <w:next w:val="1161"/>
    <w:link w:val="84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2">
    <w:name w:val="图形"/>
    <w:basedOn w:val="843"/>
    <w:next w:val="1162"/>
    <w:link w:val="843"/>
    <w:pPr>
      <w:ind w:firstLine="420"/>
      <w:jc w:val="center"/>
      <w:spacing w:after="20" w:line="288" w:lineRule="auto"/>
    </w:pPr>
  </w:style>
  <w:style w:type="paragraph" w:styleId="1163">
    <w:name w:val="Char1 Char Char Char Char Char Char"/>
    <w:basedOn w:val="843"/>
    <w:next w:val="843"/>
    <w:link w:val="843"/>
    <w:pPr>
      <w:keepLines/>
      <w:keepNext/>
      <w:pageBreakBefore/>
    </w:pPr>
    <w:rPr>
      <w:rFonts w:ascii="Tahoma" w:hAnsi="Tahoma"/>
      <w:sz w:val="24"/>
      <w:szCs w:val="20"/>
    </w:rPr>
  </w:style>
  <w:style w:type="paragraph" w:styleId="1164">
    <w:name w:val="RPT_AbstractBullet"/>
    <w:basedOn w:val="843"/>
    <w:next w:val="1164"/>
    <w:link w:val="843"/>
    <w:pPr>
      <w:ind w:left="1555" w:right="1555" w:firstLine="360"/>
      <w:spacing w:before="75" w:after="156" w:line="240" w:lineRule="exact"/>
    </w:pPr>
    <w:rPr>
      <w:rFonts w:ascii="IDCSerif" w:hAnsi="IDCSerif"/>
      <w:sz w:val="22"/>
    </w:rPr>
  </w:style>
  <w:style w:type="paragraph" w:styleId="1165">
    <w:name w:val="xl72"/>
    <w:basedOn w:val="843"/>
    <w:next w:val="1165"/>
    <w:link w:val="843"/>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166">
    <w:name w:val="段"/>
    <w:next w:val="1166"/>
    <w:link w:val="843"/>
    <w:pPr>
      <w:ind w:firstLine="200"/>
      <w:jc w:val="both"/>
    </w:pPr>
    <w:rPr>
      <w:rFonts w:ascii="宋体"/>
      <w:sz w:val="21"/>
      <w:lang w:val="en-US" w:eastAsia="zh-CN" w:bidi="ar-SA"/>
    </w:rPr>
  </w:style>
  <w:style w:type="paragraph" w:styleId="1167">
    <w:name w:val="List 1"/>
    <w:basedOn w:val="843"/>
    <w:next w:val="1167"/>
    <w:link w:val="843"/>
    <w:pPr>
      <w:ind w:left="2520" w:hanging="360"/>
      <w:spacing w:line="360" w:lineRule="auto"/>
      <w:widowControl/>
    </w:pPr>
    <w:rPr>
      <w:rFonts w:ascii="宋体"/>
      <w:sz w:val="24"/>
      <w:szCs w:val="20"/>
    </w:rPr>
  </w:style>
  <w:style w:type="paragraph" w:styleId="1168">
    <w:name w:val="xl73"/>
    <w:basedOn w:val="843"/>
    <w:next w:val="1168"/>
    <w:link w:val="843"/>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69">
    <w:name w:val="xl64"/>
    <w:basedOn w:val="843"/>
    <w:next w:val="1169"/>
    <w:link w:val="8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70">
    <w:name w:val="Char"/>
    <w:basedOn w:val="843"/>
    <w:next w:val="1170"/>
    <w:link w:val="843"/>
    <w:pPr>
      <w:ind w:left="420" w:firstLine="420"/>
      <w:spacing w:line="240" w:lineRule="atLeast"/>
    </w:pPr>
    <w:rPr>
      <w:szCs w:val="21"/>
    </w:rPr>
  </w:style>
  <w:style w:type="paragraph" w:styleId="1171">
    <w:name w:val="并列项-点"/>
    <w:basedOn w:val="843"/>
    <w:next w:val="1171"/>
    <w:link w:val="843"/>
    <w:pPr>
      <w:ind w:left="851" w:hanging="284"/>
      <w:spacing w:before="120" w:line="360" w:lineRule="auto"/>
      <w:widowControl/>
      <w:tabs>
        <w:tab w:val="left" w:pos="851" w:leader="none"/>
        <w:tab w:val="left" w:pos="927" w:leader="none"/>
      </w:tabs>
    </w:pPr>
    <w:rPr>
      <w:sz w:val="24"/>
      <w:szCs w:val="20"/>
    </w:rPr>
  </w:style>
  <w:style w:type="paragraph" w:styleId="1172">
    <w:name w:val="xl52"/>
    <w:basedOn w:val="843"/>
    <w:next w:val="1172"/>
    <w:link w:val="843"/>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73">
    <w:name w:val="xl101"/>
    <w:basedOn w:val="843"/>
    <w:next w:val="1173"/>
    <w:link w:val="8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4">
    <w:name w:val="正文(缩进)"/>
    <w:basedOn w:val="843"/>
    <w:next w:val="1174"/>
    <w:link w:val="843"/>
    <w:pPr>
      <w:ind w:firstLine="200"/>
      <w:spacing w:line="360" w:lineRule="auto"/>
      <w:widowControl/>
    </w:pPr>
    <w:rPr>
      <w:rFonts w:eastAsia="仿宋_GB2312"/>
      <w:sz w:val="24"/>
      <w:szCs w:val="20"/>
    </w:rPr>
  </w:style>
  <w:style w:type="paragraph" w:styleId="1175">
    <w:name w:val="1-二级标题"/>
    <w:basedOn w:val="843"/>
    <w:next w:val="1175"/>
    <w:link w:val="843"/>
    <w:pPr>
      <w:ind w:firstLine="200"/>
      <w:spacing w:line="360" w:lineRule="auto"/>
      <w:outlineLvl w:val="1"/>
    </w:pPr>
    <w:rPr>
      <w:rFonts w:ascii="宋体" w:hAnsi="宋体"/>
      <w:b/>
      <w:sz w:val="24"/>
    </w:rPr>
  </w:style>
  <w:style w:type="paragraph" w:styleId="1176">
    <w:name w:val="产品型号"/>
    <w:basedOn w:val="843"/>
    <w:next w:val="1176"/>
    <w:link w:val="843"/>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177">
    <w:name w:val="xl74"/>
    <w:basedOn w:val="843"/>
    <w:next w:val="1177"/>
    <w:link w:val="843"/>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178">
    <w:name w:val="xl24"/>
    <w:basedOn w:val="843"/>
    <w:next w:val="1178"/>
    <w:link w:val="843"/>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79">
    <w:name w:val="图样式"/>
    <w:basedOn w:val="843"/>
    <w:next w:val="1179"/>
    <w:link w:val="843"/>
    <w:pPr>
      <w:jc w:val="center"/>
      <w:spacing w:before="80" w:after="80" w:line="360" w:lineRule="auto"/>
      <w:widowControl/>
    </w:pPr>
    <w:rPr>
      <w:sz w:val="20"/>
      <w:szCs w:val="20"/>
    </w:rPr>
  </w:style>
  <w:style w:type="paragraph" w:styleId="1180">
    <w:name w:val="xl45"/>
    <w:basedOn w:val="843"/>
    <w:next w:val="1180"/>
    <w:link w:val="843"/>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81">
    <w:name w:val="表内容"/>
    <w:next w:val="1181"/>
    <w:link w:val="843"/>
    <w:rPr>
      <w:rFonts w:ascii="宋体"/>
      <w:sz w:val="24"/>
      <w:szCs w:val="24"/>
      <w:lang w:val="en-US" w:eastAsia="zh-CN" w:bidi="ar-SA"/>
    </w:rPr>
  </w:style>
  <w:style w:type="paragraph" w:styleId="1182">
    <w:name w:val="Char Char Char Char"/>
    <w:basedOn w:val="843"/>
    <w:next w:val="1182"/>
    <w:link w:val="843"/>
    <w:rPr>
      <w:rFonts w:ascii="Tahoma" w:hAnsi="Tahoma"/>
      <w:sz w:val="24"/>
      <w:szCs w:val="20"/>
    </w:rPr>
  </w:style>
  <w:style w:type="paragraph" w:styleId="1183">
    <w:name w:val="2 Char Char Char Char Char Char Char"/>
    <w:basedOn w:val="843"/>
    <w:next w:val="1183"/>
    <w:link w:val="843"/>
    <w:rPr>
      <w:rFonts w:ascii="Tahoma" w:hAnsi="Tahoma"/>
      <w:sz w:val="24"/>
      <w:szCs w:val="20"/>
    </w:rPr>
  </w:style>
  <w:style w:type="paragraph" w:styleId="1184">
    <w:name w:val="xl100"/>
    <w:basedOn w:val="843"/>
    <w:next w:val="1184"/>
    <w:link w:val="8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85">
    <w:name w:val="标题0"/>
    <w:basedOn w:val="930"/>
    <w:next w:val="930"/>
    <w:link w:val="843"/>
    <w:rPr>
      <w:sz w:val="52"/>
    </w:rPr>
  </w:style>
  <w:style w:type="paragraph" w:styleId="1186">
    <w:name w:val="Char1"/>
    <w:basedOn w:val="843"/>
    <w:next w:val="1186"/>
    <w:link w:val="843"/>
    <w:rPr>
      <w:rFonts w:ascii="仿宋_GB2312" w:eastAsia="仿宋_GB2312"/>
      <w:b/>
      <w:sz w:val="32"/>
      <w:szCs w:val="32"/>
    </w:rPr>
  </w:style>
  <w:style w:type="paragraph" w:styleId="1187">
    <w:name w:val="xl97"/>
    <w:basedOn w:val="843"/>
    <w:next w:val="1187"/>
    <w:link w:val="8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88">
    <w:name w:val="小点说明"/>
    <w:basedOn w:val="843"/>
    <w:next w:val="1188"/>
    <w:link w:val="843"/>
    <w:pPr>
      <w:spacing w:line="360" w:lineRule="auto"/>
    </w:pPr>
    <w:rPr>
      <w:rFonts w:ascii="宋体" w:hAnsi="宋体"/>
      <w:sz w:val="24"/>
      <w:szCs w:val="20"/>
    </w:rPr>
  </w:style>
  <w:style w:type="paragraph" w:styleId="1189">
    <w:name w:val="xl70"/>
    <w:basedOn w:val="843"/>
    <w:next w:val="1189"/>
    <w:link w:val="8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90">
    <w:name w:val="表格"/>
    <w:basedOn w:val="843"/>
    <w:next w:val="1190"/>
    <w:link w:val="843"/>
    <w:pPr>
      <w:jc w:val="center"/>
    </w:pPr>
    <w:rPr>
      <w:szCs w:val="21"/>
    </w:rPr>
  </w:style>
  <w:style w:type="paragraph" w:styleId="1191">
    <w:name w:val="xl89"/>
    <w:basedOn w:val="843"/>
    <w:next w:val="1191"/>
    <w:link w:val="8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192">
    <w:name w:val="程序代码"/>
    <w:basedOn w:val="843"/>
    <w:next w:val="1192"/>
    <w:link w:val="843"/>
    <w:pPr>
      <w:ind w:left="839" w:firstLine="420"/>
      <w:spacing w:after="20" w:line="288" w:lineRule="auto"/>
    </w:pPr>
    <w:rPr>
      <w:rFonts w:eastAsia="仿宋_GB2312"/>
    </w:rPr>
  </w:style>
  <w:style w:type="paragraph" w:styleId="1193">
    <w:name w:val="xl116"/>
    <w:basedOn w:val="843"/>
    <w:next w:val="1193"/>
    <w:link w:val="84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4">
    <w:name w:val=" Char Char Char Char"/>
    <w:basedOn w:val="843"/>
    <w:next w:val="1194"/>
    <w:link w:val="843"/>
    <w:rPr>
      <w:rFonts w:ascii="Tahoma" w:hAnsi="Tahoma"/>
      <w:sz w:val="24"/>
      <w:szCs w:val="20"/>
    </w:rPr>
  </w:style>
  <w:style w:type="paragraph" w:styleId="1195">
    <w:name w:val="目录"/>
    <w:basedOn w:val="843"/>
    <w:next w:val="843"/>
    <w:link w:val="843"/>
    <w:pPr>
      <w:ind w:firstLine="420"/>
      <w:jc w:val="center"/>
      <w:spacing w:before="360" w:after="360" w:line="360" w:lineRule="auto"/>
    </w:pPr>
    <w:rPr>
      <w:b/>
      <w:spacing w:val="200"/>
      <w:sz w:val="36"/>
      <w:szCs w:val="20"/>
    </w:rPr>
  </w:style>
  <w:style w:type="paragraph" w:styleId="1196">
    <w:name w:val=" Char Char Char Char Char Char Char Char Char Char Char Char Char Char Char Char"/>
    <w:basedOn w:val="843"/>
    <w:next w:val="1196"/>
    <w:link w:val="843"/>
    <w:pPr>
      <w:tabs>
        <w:tab w:val="left" w:pos="360" w:leader="none"/>
      </w:tabs>
    </w:pPr>
    <w:rPr>
      <w:sz w:val="24"/>
    </w:rPr>
  </w:style>
  <w:style w:type="paragraph" w:styleId="1197">
    <w:name w:val="xl117"/>
    <w:basedOn w:val="843"/>
    <w:next w:val="1197"/>
    <w:link w:val="843"/>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8">
    <w:name w:val=" Char Char1 Char Char Char Char Char Char"/>
    <w:basedOn w:val="843"/>
    <w:next w:val="1198"/>
    <w:link w:val="843"/>
    <w:rPr>
      <w:rFonts w:ascii="Tahoma" w:hAnsi="Tahoma"/>
      <w:sz w:val="24"/>
    </w:rPr>
  </w:style>
  <w:style w:type="paragraph" w:styleId="1199">
    <w:name w:val="xl44"/>
    <w:basedOn w:val="843"/>
    <w:next w:val="1199"/>
    <w:link w:val="843"/>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200">
    <w:name w:val="font10"/>
    <w:basedOn w:val="843"/>
    <w:next w:val="1200"/>
    <w:link w:val="843"/>
    <w:pPr>
      <w:jc w:val="left"/>
      <w:spacing w:before="100" w:beforeAutospacing="1" w:after="100" w:afterAutospacing="1"/>
      <w:widowControl/>
    </w:pPr>
    <w:rPr>
      <w:rFonts w:hint="eastAsia" w:ascii="楷体_GB2312" w:hAnsi="宋体" w:eastAsia="楷体_GB2312"/>
      <w:b/>
      <w:bCs/>
      <w:sz w:val="18"/>
      <w:szCs w:val="18"/>
    </w:rPr>
  </w:style>
  <w:style w:type="paragraph" w:styleId="1201">
    <w:name w:val="xl48"/>
    <w:basedOn w:val="843"/>
    <w:next w:val="1201"/>
    <w:link w:val="84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202">
    <w:name w:val="xl71"/>
    <w:basedOn w:val="843"/>
    <w:next w:val="1202"/>
    <w:link w:val="843"/>
    <w:pPr>
      <w:jc w:val="center"/>
      <w:spacing w:before="100" w:beforeAutospacing="1" w:after="100" w:afterAutospacing="1"/>
      <w:widowControl/>
    </w:pPr>
    <w:rPr>
      <w:rFonts w:ascii="微软雅黑" w:hAnsi="微软雅黑" w:eastAsia="微软雅黑" w:cs="宋体"/>
      <w:sz w:val="13"/>
      <w:szCs w:val="13"/>
    </w:rPr>
  </w:style>
  <w:style w:type="paragraph" w:styleId="1203">
    <w:name w:val="PPAR1"/>
    <w:basedOn w:val="843"/>
    <w:next w:val="1203"/>
    <w:link w:val="843"/>
    <w:pPr>
      <w:jc w:val="center"/>
      <w:keepNext/>
      <w:spacing w:before="120" w:after="120"/>
      <w:widowControl/>
    </w:pPr>
    <w:rPr>
      <w:rFonts w:ascii="Arial" w:hAnsi="Arial"/>
      <w:b/>
      <w:caps/>
      <w:sz w:val="22"/>
      <w:szCs w:val="20"/>
      <w:lang w:eastAsia="en-US"/>
    </w:rPr>
  </w:style>
  <w:style w:type="paragraph" w:styleId="1204">
    <w:name w:val="xl106"/>
    <w:basedOn w:val="843"/>
    <w:next w:val="1204"/>
    <w:link w:val="8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05">
    <w:name w:val="xl112"/>
    <w:basedOn w:val="843"/>
    <w:next w:val="1205"/>
    <w:link w:val="8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06">
    <w:name w:val="font11"/>
    <w:basedOn w:val="843"/>
    <w:next w:val="1206"/>
    <w:link w:val="843"/>
    <w:pPr>
      <w:jc w:val="left"/>
      <w:spacing w:before="100" w:beforeAutospacing="1" w:after="100" w:afterAutospacing="1"/>
      <w:widowControl/>
    </w:pPr>
    <w:rPr>
      <w:b/>
      <w:bCs/>
      <w:sz w:val="18"/>
      <w:szCs w:val="18"/>
    </w:rPr>
  </w:style>
  <w:style w:type="paragraph" w:styleId="1207">
    <w:name w:val="0表格"/>
    <w:basedOn w:val="843"/>
    <w:next w:val="1207"/>
    <w:link w:val="843"/>
    <w:uiPriority w:val="99"/>
    <w:pPr>
      <w:jc w:val="left"/>
    </w:pPr>
    <w:rPr>
      <w:rFonts w:ascii="Times New Roman"/>
      <w:sz w:val="21"/>
      <w:szCs w:val="21"/>
    </w:rPr>
  </w:style>
  <w:style w:type="paragraph" w:styleId="1208">
    <w:name w:val=" Char Char Char Char1 Char Char Char"/>
    <w:basedOn w:val="843"/>
    <w:next w:val="1208"/>
    <w:link w:val="843"/>
    <w:rPr>
      <w:szCs w:val="20"/>
    </w:rPr>
  </w:style>
  <w:style w:type="paragraph" w:styleId="1209">
    <w:name w:val=" Char1 Char Char Char Char Char Char"/>
    <w:basedOn w:val="843"/>
    <w:next w:val="1209"/>
    <w:link w:val="843"/>
    <w:rPr>
      <w:rFonts w:ascii="Tahoma" w:hAnsi="Tahoma"/>
      <w:sz w:val="24"/>
      <w:szCs w:val="20"/>
    </w:rPr>
  </w:style>
  <w:style w:type="paragraph" w:styleId="1210">
    <w:name w:val="_Style 1"/>
    <w:basedOn w:val="843"/>
    <w:next w:val="1210"/>
    <w:link w:val="843"/>
    <w:uiPriority w:val="99"/>
    <w:qFormat/>
    <w:pPr>
      <w:ind w:firstLine="420"/>
    </w:pPr>
    <w:rPr>
      <w:rFonts w:ascii="Calibri" w:hAnsi="Calibri"/>
      <w:szCs w:val="22"/>
    </w:rPr>
  </w:style>
  <w:style w:type="paragraph" w:styleId="1211">
    <w:name w:val="xl79"/>
    <w:basedOn w:val="843"/>
    <w:next w:val="1211"/>
    <w:link w:val="8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2">
    <w:name w:val="xl50"/>
    <w:basedOn w:val="843"/>
    <w:next w:val="1212"/>
    <w:link w:val="843"/>
    <w:pPr>
      <w:jc w:val="center"/>
      <w:spacing w:before="100" w:beforeAutospacing="1" w:after="100" w:afterAutospacing="1"/>
      <w:widowControl/>
    </w:pPr>
    <w:rPr>
      <w:rFonts w:ascii="宋体" w:hAnsi="宋体"/>
      <w:b/>
      <w:bCs/>
      <w:sz w:val="40"/>
      <w:szCs w:val="40"/>
    </w:rPr>
  </w:style>
  <w:style w:type="paragraph" w:styleId="1213">
    <w:name w:val="xl98"/>
    <w:basedOn w:val="843"/>
    <w:next w:val="1213"/>
    <w:link w:val="84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214">
    <w:name w:val="xl91"/>
    <w:basedOn w:val="843"/>
    <w:next w:val="1214"/>
    <w:link w:val="8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15">
    <w:name w:val="样式 纯文本 + 楷体_GB2312 小四 行距: 固定值 20 磅1"/>
    <w:basedOn w:val="893"/>
    <w:next w:val="1215"/>
    <w:link w:val="843"/>
    <w:pPr>
      <w:ind w:firstLine="200"/>
      <w:spacing w:line="400" w:lineRule="exact"/>
    </w:pPr>
    <w:rPr>
      <w:rFonts w:ascii="楷体_GB2312" w:eastAsia="楷体_GB2312"/>
      <w:sz w:val="24"/>
      <w:szCs w:val="20"/>
    </w:rPr>
  </w:style>
  <w:style w:type="paragraph" w:styleId="1216">
    <w:name w:val="样式 标题4 楷体_GB2312 四号 加粗 两端对齐 段前: 7.8 磅 段后: 7.8 磅 行距: 1.5 倍行距 + 段前..."/>
    <w:basedOn w:val="847"/>
    <w:next w:val="934"/>
    <w:link w:val="843"/>
    <w:pPr>
      <w:numPr>
        <w:ilvl w:val="4"/>
        <w:numId w:val="0"/>
      </w:numPr>
      <w:spacing w:before="100" w:after="100" w:line="372" w:lineRule="auto"/>
      <w:tabs>
        <w:tab w:val="left" w:pos="1080" w:leader="none"/>
      </w:tabs>
    </w:pPr>
    <w:rPr>
      <w:rFonts w:eastAsia="仿宋_GB2312"/>
      <w:bCs w:val="0"/>
      <w:szCs w:val="20"/>
    </w:rPr>
  </w:style>
  <w:style w:type="paragraph" w:styleId="1217">
    <w:name w:val=" Char Char1 Char Char Char Char Char Char Char Char"/>
    <w:basedOn w:val="843"/>
    <w:next w:val="1217"/>
    <w:link w:val="843"/>
    <w:pPr>
      <w:jc w:val="left"/>
      <w:spacing w:after="160" w:line="240" w:lineRule="exact"/>
      <w:widowControl/>
    </w:pPr>
    <w:rPr>
      <w:rFonts w:ascii="Verdana" w:hAnsi="Verdana"/>
      <w:sz w:val="20"/>
      <w:szCs w:val="20"/>
      <w:lang w:eastAsia="en-US"/>
    </w:rPr>
  </w:style>
  <w:style w:type="paragraph" w:styleId="1218">
    <w:name w:val="xl54"/>
    <w:basedOn w:val="843"/>
    <w:next w:val="1218"/>
    <w:link w:val="84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219">
    <w:name w:val="xl58"/>
    <w:basedOn w:val="843"/>
    <w:next w:val="1219"/>
    <w:link w:val="843"/>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220">
    <w:name w:val="Birdseed"/>
    <w:basedOn w:val="843"/>
    <w:next w:val="1220"/>
    <w:link w:val="843"/>
    <w:pPr>
      <w:jc w:val="left"/>
      <w:widowControl/>
    </w:pPr>
    <w:rPr>
      <w:rFonts w:ascii="Palatino Linotype" w:hAnsi="Palatino Linotype"/>
      <w:sz w:val="18"/>
      <w:szCs w:val="20"/>
    </w:rPr>
  </w:style>
  <w:style w:type="paragraph" w:styleId="1221">
    <w:name w:val="xl23"/>
    <w:basedOn w:val="843"/>
    <w:next w:val="1221"/>
    <w:link w:val="843"/>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22">
    <w:name w:val="样式一"/>
    <w:basedOn w:val="843"/>
    <w:next w:val="1222"/>
    <w:link w:val="843"/>
    <w:pPr>
      <w:ind w:left="340" w:hanging="340"/>
      <w:spacing w:before="100" w:after="100" w:line="360" w:lineRule="exact"/>
      <w:tabs>
        <w:tab w:val="left" w:pos="1080" w:leader="none"/>
      </w:tabs>
    </w:pPr>
    <w:rPr>
      <w:rFonts w:ascii="宋体" w:hAnsi="宋体" w:eastAsia="黑体"/>
      <w:sz w:val="24"/>
      <w:szCs w:val="20"/>
      <w:lang w:val="en-GB"/>
    </w:rPr>
  </w:style>
  <w:style w:type="paragraph" w:styleId="1223">
    <w:name w:val="函数注释1"/>
    <w:basedOn w:val="843"/>
    <w:next w:val="1223"/>
    <w:link w:val="843"/>
    <w:pPr>
      <w:ind w:left="1678" w:right="210" w:hanging="1049"/>
      <w:jc w:val="left"/>
      <w:spacing w:after="20" w:line="320" w:lineRule="exact"/>
    </w:pPr>
    <w:rPr>
      <w:szCs w:val="20"/>
    </w:rPr>
  </w:style>
  <w:style w:type="paragraph" w:styleId="1224">
    <w:name w:val="样式 段前: 7.8 磅"/>
    <w:basedOn w:val="843"/>
    <w:next w:val="1224"/>
    <w:link w:val="843"/>
    <w:pPr>
      <w:ind w:left="1559" w:firstLine="200"/>
      <w:spacing w:before="156"/>
      <w:tabs>
        <w:tab w:val="left" w:pos="1559" w:leader="none"/>
      </w:tabs>
    </w:pPr>
    <w:rPr>
      <w:szCs w:val="20"/>
    </w:rPr>
  </w:style>
  <w:style w:type="paragraph" w:styleId="1225">
    <w:name w:val=" Char1"/>
    <w:basedOn w:val="843"/>
    <w:next w:val="1225"/>
    <w:link w:val="843"/>
    <w:pPr>
      <w:jc w:val="left"/>
      <w:spacing w:after="160" w:line="240" w:lineRule="exact"/>
      <w:widowControl/>
    </w:pPr>
    <w:rPr>
      <w:rFonts w:ascii="Verdana" w:hAnsi="Verdana"/>
      <w:sz w:val="20"/>
      <w:szCs w:val="20"/>
      <w:lang w:eastAsia="en-US"/>
    </w:rPr>
  </w:style>
  <w:style w:type="paragraph" w:styleId="1226">
    <w:name w:val="Table Text"/>
    <w:basedOn w:val="843"/>
    <w:next w:val="1226"/>
    <w:link w:val="843"/>
    <w:pPr>
      <w:spacing w:before="80" w:after="80"/>
      <w:widowControl/>
      <w:tabs>
        <w:tab w:val="decimal" w:pos="0" w:leader="none"/>
      </w:tabs>
    </w:pPr>
    <w:rPr>
      <w:rFonts w:ascii="Arial" w:hAnsi="Arial"/>
      <w:color w:val="000000"/>
      <w:sz w:val="18"/>
      <w:szCs w:val="20"/>
    </w:rPr>
  </w:style>
  <w:style w:type="paragraph" w:styleId="1227">
    <w:name w:val="xl111"/>
    <w:basedOn w:val="843"/>
    <w:next w:val="1227"/>
    <w:link w:val="8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28">
    <w:name w:val="xl81"/>
    <w:basedOn w:val="843"/>
    <w:next w:val="1228"/>
    <w:link w:val="8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229">
    <w:name w:val="xl83"/>
    <w:basedOn w:val="843"/>
    <w:next w:val="1229"/>
    <w:link w:val="8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30">
    <w:name w:val="样式 首行缩进:  2 字符"/>
    <w:basedOn w:val="843"/>
    <w:next w:val="1230"/>
    <w:link w:val="843"/>
    <w:pPr>
      <w:ind w:firstLine="420"/>
      <w:spacing w:line="440" w:lineRule="exact"/>
    </w:pPr>
    <w:rPr>
      <w:rFonts w:ascii="宋体" w:cs="宋体"/>
      <w:sz w:val="24"/>
      <w:szCs w:val="20"/>
    </w:rPr>
  </w:style>
  <w:style w:type="paragraph" w:styleId="1231">
    <w:name w:val="页眉1"/>
    <w:basedOn w:val="843"/>
    <w:next w:val="1231"/>
    <w:link w:val="843"/>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232">
    <w:name w:val=" Char Char1 Char Char Char Char1 Char Char Char Char Char Char"/>
    <w:basedOn w:val="843"/>
    <w:next w:val="1232"/>
    <w:link w:val="843"/>
    <w:rPr>
      <w:rFonts w:ascii="Tahoma" w:hAnsi="Tahoma"/>
      <w:sz w:val="24"/>
      <w:szCs w:val="20"/>
    </w:rPr>
  </w:style>
  <w:style w:type="paragraph" w:styleId="1233">
    <w:name w:val="xl35"/>
    <w:basedOn w:val="843"/>
    <w:next w:val="1233"/>
    <w:link w:val="843"/>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34">
    <w:name w:val="标书表格字体格式"/>
    <w:next w:val="953"/>
    <w:link w:val="843"/>
    <w:rPr>
      <w:sz w:val="21"/>
      <w:szCs w:val="24"/>
      <w:lang w:val="en-US" w:eastAsia="zh-CN" w:bidi="ar-SA"/>
    </w:rPr>
  </w:style>
  <w:style w:type="paragraph" w:styleId="1235">
    <w:name w:val="默认段落字体 Para Char"/>
    <w:basedOn w:val="843"/>
    <w:next w:val="1235"/>
    <w:link w:val="843"/>
    <w:pPr>
      <w:ind w:left="1620" w:hanging="420"/>
      <w:tabs>
        <w:tab w:val="left" w:pos="1620" w:leader="none"/>
      </w:tabs>
    </w:pPr>
    <w:rPr>
      <w:sz w:val="24"/>
    </w:rPr>
  </w:style>
  <w:style w:type="paragraph" w:styleId="1236">
    <w:name w:val="行文"/>
    <w:basedOn w:val="843"/>
    <w:next w:val="1236"/>
    <w:link w:val="843"/>
    <w:pPr>
      <w:ind w:firstLine="624"/>
      <w:spacing w:line="480" w:lineRule="exact"/>
    </w:pPr>
    <w:rPr>
      <w:rFonts w:eastAsia="仿宋_GB2312"/>
      <w:sz w:val="30"/>
    </w:rPr>
  </w:style>
  <w:style w:type="paragraph" w:styleId="1237">
    <w:name w:val="Char2 Char Char Char"/>
    <w:basedOn w:val="874"/>
    <w:next w:val="1237"/>
    <w:link w:val="843"/>
    <w:rPr>
      <w:rFonts w:ascii="Tahoma" w:hAnsi="Tahoma"/>
      <w:sz w:val="24"/>
    </w:rPr>
  </w:style>
  <w:style w:type="paragraph" w:styleId="1238">
    <w:name w:val="xl42"/>
    <w:basedOn w:val="843"/>
    <w:next w:val="1238"/>
    <w:link w:val="843"/>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239">
    <w:name w:val=" Char Char Char Char Char Char"/>
    <w:basedOn w:val="843"/>
    <w:next w:val="1239"/>
    <w:link w:val="843"/>
    <w:rPr>
      <w:rFonts w:ascii="Tahoma" w:hAnsi="Tahoma"/>
      <w:sz w:val="24"/>
      <w:szCs w:val="20"/>
    </w:rPr>
  </w:style>
  <w:style w:type="paragraph" w:styleId="1240">
    <w:name w:val="xl102"/>
    <w:basedOn w:val="843"/>
    <w:next w:val="1240"/>
    <w:link w:val="8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1">
    <w:name w:val="表中"/>
    <w:basedOn w:val="843"/>
    <w:next w:val="1241"/>
    <w:link w:val="843"/>
    <w:pPr>
      <w:jc w:val="center"/>
      <w:spacing w:line="360" w:lineRule="atLeast"/>
    </w:pPr>
    <w:rPr>
      <w:szCs w:val="20"/>
    </w:rPr>
  </w:style>
  <w:style w:type="paragraph" w:styleId="1242">
    <w:name w:val="表"/>
    <w:basedOn w:val="843"/>
    <w:next w:val="1242"/>
    <w:link w:val="843"/>
    <w:pPr>
      <w:spacing w:line="0" w:lineRule="atLeast"/>
      <w:tabs>
        <w:tab w:val="left" w:pos="-17" w:leader="none"/>
      </w:tabs>
      <w:suppressLineNumbers/>
    </w:pPr>
    <w:rPr>
      <w:rFonts w:ascii="宋体" w:hAnsi="宋体"/>
      <w:szCs w:val="20"/>
    </w:rPr>
  </w:style>
  <w:style w:type="paragraph" w:styleId="1243">
    <w:name w:val="xl113"/>
    <w:basedOn w:val="843"/>
    <w:next w:val="1243"/>
    <w:link w:val="8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44">
    <w:name w:val="xl104"/>
    <w:basedOn w:val="843"/>
    <w:next w:val="1244"/>
    <w:link w:val="8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2"/>
      <w:szCs w:val="22"/>
    </w:rPr>
  </w:style>
  <w:style w:type="paragraph" w:styleId="1245">
    <w:name w:val="xl99"/>
    <w:basedOn w:val="843"/>
    <w:next w:val="1245"/>
    <w:link w:val="8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246">
    <w:name w:val="font6"/>
    <w:basedOn w:val="843"/>
    <w:next w:val="1246"/>
    <w:link w:val="843"/>
    <w:pPr>
      <w:ind w:firstLine="420"/>
      <w:jc w:val="left"/>
      <w:spacing w:before="100" w:beforeAutospacing="1" w:after="100" w:afterAutospacing="1" w:line="288" w:lineRule="auto"/>
      <w:widowControl/>
    </w:pPr>
    <w:rPr>
      <w:sz w:val="24"/>
    </w:rPr>
  </w:style>
  <w:style w:type="paragraph" w:styleId="1247">
    <w:name w:val="方案标题1"/>
    <w:basedOn w:val="844"/>
    <w:next w:val="1247"/>
    <w:link w:val="843"/>
    <w:pPr>
      <w:numPr>
        <w:ilvl w:val="0"/>
        <w:numId w:val="0"/>
      </w:numPr>
      <w:jc w:val="both"/>
      <w:pageBreakBefore/>
      <w:spacing w:before="200" w:after="0" w:line="360" w:lineRule="auto"/>
      <w:tabs>
        <w:tab w:val="left" w:pos="1800" w:leader="none"/>
      </w:tabs>
    </w:pPr>
    <w:rPr>
      <w:rFonts w:ascii="Arial" w:hAnsi="Arial"/>
      <w:b w:val="0"/>
      <w:bCs w:val="0"/>
      <w:spacing w:val="14"/>
      <w:sz w:val="32"/>
      <w:szCs w:val="36"/>
    </w:rPr>
  </w:style>
  <w:style w:type="paragraph" w:styleId="1248">
    <w:name w:val="xl66"/>
    <w:basedOn w:val="843"/>
    <w:next w:val="1248"/>
    <w:link w:val="8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49">
    <w:name w:val=" Char"/>
    <w:basedOn w:val="874"/>
    <w:next w:val="1249"/>
    <w:link w:val="843"/>
    <w:pPr>
      <w:ind w:left="2040" w:hanging="360"/>
      <w:tabs>
        <w:tab w:val="left" w:pos="2040" w:leader="none"/>
      </w:tabs>
    </w:pPr>
    <w:rPr>
      <w:rFonts w:ascii="Tahoma" w:hAnsi="Tahoma"/>
      <w:sz w:val="24"/>
      <w:szCs w:val="20"/>
    </w:rPr>
  </w:style>
  <w:style w:type="paragraph" w:styleId="1250">
    <w:name w:val="函数注释2"/>
    <w:basedOn w:val="843"/>
    <w:next w:val="1250"/>
    <w:link w:val="843"/>
    <w:pPr>
      <w:ind w:left="1680" w:firstLine="420"/>
      <w:spacing w:after="20" w:line="288" w:lineRule="auto"/>
    </w:pPr>
  </w:style>
  <w:style w:type="paragraph" w:styleId="1251">
    <w:name w:val="正文段"/>
    <w:basedOn w:val="843"/>
    <w:next w:val="1251"/>
    <w:link w:val="843"/>
    <w:pPr>
      <w:ind w:firstLine="200"/>
      <w:spacing w:after="156"/>
      <w:widowControl/>
    </w:pPr>
    <w:rPr>
      <w:sz w:val="24"/>
      <w:szCs w:val="20"/>
    </w:rPr>
  </w:style>
  <w:style w:type="paragraph" w:styleId="1252">
    <w:name w:val="目录文字"/>
    <w:basedOn w:val="843"/>
    <w:next w:val="1252"/>
    <w:link w:val="843"/>
    <w:pPr>
      <w:jc w:val="left"/>
      <w:spacing w:line="480" w:lineRule="auto"/>
      <w:widowControl/>
    </w:pPr>
    <w:rPr>
      <w:rFonts w:ascii="宋体" w:hAnsi="宋体"/>
      <w:sz w:val="24"/>
      <w:szCs w:val="20"/>
    </w:rPr>
  </w:style>
  <w:style w:type="paragraph" w:styleId="1253">
    <w:name w:val="xl75"/>
    <w:basedOn w:val="843"/>
    <w:next w:val="1253"/>
    <w:link w:val="8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2"/>
      <w:szCs w:val="22"/>
    </w:rPr>
  </w:style>
  <w:style w:type="paragraph" w:styleId="1254">
    <w:name w:val="xl59"/>
    <w:basedOn w:val="843"/>
    <w:next w:val="1254"/>
    <w:link w:val="843"/>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255">
    <w:name w:val=" Char Char Char Char Char Char Char Char Char Char1"/>
    <w:basedOn w:val="843"/>
    <w:next w:val="1255"/>
    <w:link w:val="843"/>
    <w:pPr>
      <w:ind w:left="425" w:hanging="425"/>
      <w:tabs>
        <w:tab w:val="left" w:pos="425" w:leader="none"/>
      </w:tabs>
    </w:pPr>
    <w:rPr>
      <w:sz w:val="28"/>
      <w:szCs w:val="20"/>
    </w:rPr>
  </w:style>
  <w:style w:type="paragraph" w:styleId="1256">
    <w:name w:val="xl109"/>
    <w:basedOn w:val="843"/>
    <w:next w:val="1256"/>
    <w:link w:val="8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57">
    <w:name w:val=" Char2 Char Char Char"/>
    <w:basedOn w:val="843"/>
    <w:next w:val="1257"/>
    <w:link w:val="843"/>
    <w:pPr>
      <w:ind w:firstLine="200"/>
      <w:keepLines/>
      <w:keepNext/>
      <w:spacing w:line="360" w:lineRule="auto"/>
    </w:pPr>
    <w:rPr>
      <w:rFonts w:ascii="Tahoma" w:hAnsi="Tahoma"/>
      <w:sz w:val="24"/>
      <w:szCs w:val="20"/>
    </w:rPr>
  </w:style>
  <w:style w:type="paragraph" w:styleId="1258">
    <w:name w:val="Item Step in Table"/>
    <w:next w:val="1258"/>
    <w:link w:val="843"/>
    <w:pPr>
      <w:ind w:left="432" w:hanging="432"/>
      <w:jc w:val="both"/>
      <w:spacing w:before="40" w:after="40"/>
      <w:tabs>
        <w:tab w:val="left" w:pos="397" w:leader="none"/>
      </w:tabs>
    </w:pPr>
    <w:rPr>
      <w:rFonts w:ascii="Arial" w:hAnsi="Arial"/>
      <w:sz w:val="18"/>
      <w:lang w:val="en-US" w:eastAsia="zh-CN" w:bidi="ar-SA"/>
    </w:rPr>
  </w:style>
  <w:style w:type="table" w:styleId="1259">
    <w:name w:val="Table Normal"/>
    <w:next w:val="1259"/>
    <w:link w:val="843"/>
    <w:uiPriority w:val="2"/>
    <w:unhideWhenUsed/>
    <w:qFormat/>
    <w:pPr>
      <w:widowControl w:val="off"/>
    </w:pPr>
    <w:rPr>
      <w:sz w:val="22"/>
      <w:szCs w:val="22"/>
      <w:lang w:val="en-US" w:eastAsia="en-US" w:bidi="ar-SA"/>
    </w:rPr>
    <w:tblPr/>
  </w:style>
  <w:style w:type="paragraph" w:styleId="1260">
    <w:name w:val="引文目录1"/>
    <w:basedOn w:val="843"/>
    <w:next w:val="843"/>
    <w:link w:val="843"/>
    <w:qFormat/>
    <w:pPr>
      <w:ind w:firstLine="420"/>
      <w:spacing w:line="560" w:lineRule="exact"/>
    </w:pPr>
    <w:rPr>
      <w:rFonts w:ascii="宋体" w:hAnsi="宋体" w:eastAsia="宋体"/>
      <w:sz w:val="21"/>
      <w:szCs w:val="21"/>
    </w:rPr>
  </w:style>
  <w:style w:type="paragraph" w:styleId="1261">
    <w:name w:val="标题 11"/>
    <w:basedOn w:val="843"/>
    <w:next w:val="843"/>
    <w:link w:val="843"/>
    <w:qFormat/>
    <w:pPr>
      <w:numPr>
        <w:ilvl w:val="0"/>
        <w:numId w:val="7"/>
      </w:numPr>
      <w:jc w:val="center"/>
      <w:keepLines/>
      <w:keepNext/>
      <w:spacing w:before="340" w:after="330" w:line="578" w:lineRule="auto"/>
      <w:tabs>
        <w:tab w:val="left" w:pos="1800" w:leader="none"/>
        <w:tab w:val="left" w:pos="4211" w:leader="none"/>
      </w:tabs>
      <w:outlineLvl w:val="0"/>
    </w:pPr>
    <w:rPr>
      <w:rFonts w:ascii="黑体" w:eastAsia="黑体"/>
      <w:b/>
      <w:bCs/>
      <w:sz w:val="44"/>
      <w:szCs w:val="44"/>
    </w:rPr>
  </w:style>
  <w:style w:type="paragraph" w:styleId="1262">
    <w:name w:val="列表段落"/>
    <w:basedOn w:val="843"/>
    <w:next w:val="1262"/>
    <w:link w:val="843"/>
    <w:uiPriority w:val="34"/>
    <w:qFormat/>
    <w:pPr>
      <w:ind w:firstLine="200"/>
      <w:spacing w:line="240" w:lineRule="auto"/>
    </w:pPr>
    <w:rPr>
      <w:sz w:val="21"/>
      <w:szCs w:val="22"/>
    </w:rPr>
  </w:style>
  <w:style w:type="paragraph" w:styleId="1263">
    <w:name w:val="页脚1"/>
    <w:basedOn w:val="843"/>
    <w:next w:val="1263"/>
    <w:link w:val="843"/>
    <w:uiPriority w:val="99"/>
    <w:qFormat/>
    <w:pPr>
      <w:jc w:val="left"/>
      <w:tabs>
        <w:tab w:val="center" w:pos="4153" w:leader="none"/>
        <w:tab w:val="right" w:pos="8306" w:leader="none"/>
      </w:tabs>
    </w:pPr>
    <w:rPr>
      <w:sz w:val="18"/>
      <w:szCs w:val="18"/>
    </w:rPr>
  </w:style>
  <w:style w:type="paragraph" w:styleId="1264">
    <w:name w:val="普通(网站)1"/>
    <w:basedOn w:val="843"/>
    <w:next w:val="1264"/>
    <w:link w:val="843"/>
    <w:qFormat/>
    <w:pPr>
      <w:ind w:firstLine="420"/>
      <w:jc w:val="left"/>
      <w:spacing w:before="100" w:beforeAutospacing="1" w:after="100" w:afterAutospacing="1" w:line="288" w:lineRule="auto"/>
      <w:widowControl/>
    </w:pPr>
    <w:rPr>
      <w:rFonts w:ascii="宋体" w:hAnsi="宋体"/>
    </w:rPr>
  </w:style>
  <w:style w:type="character" w:styleId="31942" w:default="1">
    <w:name w:val="Default Paragraph Font"/>
    <w:uiPriority w:val="1"/>
    <w:semiHidden/>
    <w:unhideWhenUsed/>
  </w:style>
  <w:style w:type="numbering" w:styleId="31943" w:default="1">
    <w:name w:val="No List"/>
    <w:uiPriority w:val="99"/>
    <w:semiHidden/>
    <w:unhideWhenUsed/>
  </w:style>
  <w:style w:type="table" w:styleId="3194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周建珍</cp:lastModifiedBy>
  <cp:revision>4</cp:revision>
  <dcterms:created xsi:type="dcterms:W3CDTF">2018-08-28T09:23:00Z</dcterms:created>
  <dcterms:modified xsi:type="dcterms:W3CDTF">2024-11-20T02:16:04Z</dcterms:modified>
</cp:coreProperties>
</file>